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p>
    <w:p>
      <w:pPr>
        <w:adjustRightInd/>
        <w:spacing w:line="360" w:lineRule="auto"/>
        <w:rPr>
          <w:rFonts w:ascii="仿宋_GB2312" w:hAnsi="仿宋" w:eastAsia="仿宋_GB2312" w:cs="仿宋_GB2312"/>
          <w:b/>
          <w:color w:val="000000" w:themeColor="text1"/>
          <w:sz w:val="48"/>
          <w:szCs w:val="48"/>
          <w14:textFill>
            <w14:solidFill>
              <w14:schemeClr w14:val="tx1"/>
            </w14:solidFill>
          </w14:textFill>
        </w:rPr>
      </w:pPr>
    </w:p>
    <w:p>
      <w:pPr>
        <w:adjustRightInd/>
        <w:spacing w:line="360" w:lineRule="auto"/>
        <w:jc w:val="center"/>
        <w:rPr>
          <w:rFonts w:hint="eastAsia" w:ascii="仿宋" w:hAnsi="仿宋" w:eastAsia="仿宋" w:cs="仿宋_GB2312"/>
          <w:color w:val="000000" w:themeColor="text1"/>
          <w:sz w:val="48"/>
          <w:szCs w:val="48"/>
          <w:lang w:eastAsia="zh-CN"/>
          <w14:textFill>
            <w14:solidFill>
              <w14:schemeClr w14:val="tx1"/>
            </w14:solidFill>
          </w14:textFill>
        </w:rPr>
      </w:pPr>
      <w:r>
        <w:rPr>
          <w:rFonts w:hint="eastAsia" w:ascii="仿宋" w:hAnsi="仿宋" w:eastAsia="仿宋" w:cs="仿宋_GB2312"/>
          <w:color w:val="000000" w:themeColor="text1"/>
          <w:sz w:val="48"/>
          <w:szCs w:val="48"/>
          <w:lang w:eastAsia="zh-CN"/>
          <w14:textFill>
            <w14:solidFill>
              <w14:schemeClr w14:val="tx1"/>
            </w14:solidFill>
          </w14:textFill>
        </w:rPr>
        <w:t>全省法院音频统一管理平台建设项目</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招标文件</w:t>
      </w:r>
      <w:r>
        <w:rPr>
          <w:rFonts w:ascii="仿宋" w:hAnsi="仿宋" w:eastAsia="仿宋" w:cs="仿宋_GB2312"/>
          <w:b/>
          <w:color w:val="000000" w:themeColor="text1"/>
          <w:sz w:val="44"/>
          <w:szCs w:val="44"/>
          <w14:textFill>
            <w14:solidFill>
              <w14:schemeClr w14:val="tx1"/>
            </w14:solidFill>
          </w14:textFill>
        </w:rPr>
        <w:t>（电子招投标）</w:t>
      </w:r>
    </w:p>
    <w:p>
      <w:pPr>
        <w:snapToGrid w:val="0"/>
        <w:spacing w:line="360" w:lineRule="auto"/>
        <w:jc w:val="center"/>
        <w:rPr>
          <w:rFonts w:hint="eastAsia" w:ascii="仿宋" w:hAnsi="仿宋" w:eastAsia="仿宋" w:cs="仿宋_GB2312"/>
          <w:color w:val="000000" w:themeColor="text1"/>
          <w:sz w:val="30"/>
          <w:szCs w:val="30"/>
          <w:lang w:eastAsia="zh-CN"/>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项目编号</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lang w:eastAsia="zh-CN"/>
          <w14:textFill>
            <w14:solidFill>
              <w14:schemeClr w14:val="tx1"/>
            </w14:solidFill>
          </w14:textFill>
        </w:rPr>
        <w:t>ZJCT5-2022157</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pStyle w:val="6"/>
        <w:rPr>
          <w:color w:val="000000" w:themeColor="text1"/>
          <w14:textFill>
            <w14:solidFill>
              <w14:schemeClr w14:val="tx1"/>
            </w14:solidFill>
          </w14:textFill>
        </w:rPr>
      </w:pPr>
    </w:p>
    <w:p>
      <w:pPr>
        <w:spacing w:line="360" w:lineRule="auto"/>
        <w:jc w:val="center"/>
        <w:rPr>
          <w:rFonts w:ascii="仿宋" w:hAnsi="仿宋" w:eastAsia="仿宋" w:cs="仿宋_GB2312"/>
          <w:color w:val="000000" w:themeColor="text1"/>
          <w:sz w:val="32"/>
          <w:szCs w:val="32"/>
          <w14:textFill>
            <w14:solidFill>
              <w14:schemeClr w14:val="tx1"/>
            </w14:solidFill>
          </w14:textFill>
        </w:rPr>
      </w:pPr>
    </w:p>
    <w:p>
      <w:pPr>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采购人：浙江省高级人民法院</w:t>
      </w:r>
    </w:p>
    <w:p>
      <w:pPr>
        <w:snapToGrid w:val="0"/>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采购代理机构：浙江省成套工程有限公司</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w:t>
      </w:r>
      <w:r>
        <w:rPr>
          <w:rFonts w:hint="eastAsia" w:ascii="宋体" w:hAnsi="宋体" w:cs="宋体"/>
          <w:bCs/>
          <w:color w:val="000000" w:themeColor="text1"/>
          <w:sz w:val="32"/>
          <w:szCs w:val="32"/>
          <w14:textFill>
            <w14:solidFill>
              <w14:schemeClr w14:val="tx1"/>
            </w14:solidFill>
          </w14:textFill>
        </w:rPr>
        <w:t>〇</w:t>
      </w:r>
      <w:r>
        <w:rPr>
          <w:rFonts w:hint="eastAsia" w:ascii="仿宋_GB2312" w:hAnsi="仿宋_GB2312" w:eastAsia="仿宋_GB2312" w:cs="仿宋_GB2312"/>
          <w:bCs/>
          <w:color w:val="000000" w:themeColor="text1"/>
          <w:sz w:val="32"/>
          <w:szCs w:val="32"/>
          <w14:textFill>
            <w14:solidFill>
              <w14:schemeClr w14:val="tx1"/>
            </w14:solidFill>
          </w14:textFill>
        </w:rPr>
        <w:t>二二年十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 xml:space="preserve">月 </w:t>
      </w:r>
      <w:r>
        <w:rPr>
          <w:rFonts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w:t>
      </w:r>
      <w:r>
        <w:rPr>
          <w:rFonts w:ascii="仿宋" w:hAnsi="仿宋" w:eastAsia="仿宋" w:cs="仿宋_GB2312"/>
          <w:b/>
          <w:color w:val="000000" w:themeColor="text1"/>
          <w:sz w:val="48"/>
          <w:szCs w:val="48"/>
          <w14:textFill>
            <w14:solidFill>
              <w14:schemeClr w14:val="tx1"/>
            </w14:solidFill>
          </w14:textFill>
        </w:rPr>
        <w:t xml:space="preserve">  </w:t>
      </w:r>
      <w:r>
        <w:rPr>
          <w:rFonts w:hint="eastAsia" w:ascii="仿宋" w:hAnsi="仿宋" w:eastAsia="仿宋" w:cs="仿宋_GB2312"/>
          <w:b/>
          <w:color w:val="000000" w:themeColor="text1"/>
          <w:sz w:val="48"/>
          <w:szCs w:val="48"/>
          <w14:textFill>
            <w14:solidFill>
              <w14:schemeClr w14:val="tx1"/>
            </w14:solidFill>
          </w14:textFill>
        </w:rPr>
        <w:t>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应提交的有关格式范例</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第七章</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附件</w:t>
      </w:r>
    </w:p>
    <w:p>
      <w:pPr>
        <w:pStyle w:val="6"/>
        <w:rPr>
          <w:color w:val="000000" w:themeColor="text1"/>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14:textFill>
            <w14:solidFill>
              <w14:schemeClr w14:val="tx1"/>
            </w14:solidFill>
          </w14:textFill>
        </w:rPr>
      </w:pPr>
      <w:bookmarkStart w:id="3" w:name="第一部分"/>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14:textFill>
            <w14:solidFill>
              <w14:schemeClr w14:val="tx1"/>
            </w14:solidFill>
          </w14:textFill>
        </w:rPr>
        <w:t>第一章</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_GB2312" w:hAnsi="仿宋" w:eastAsia="仿宋_GB2312" w:cs="仿宋_GB2312"/>
          <w:b/>
          <w:color w:val="000000" w:themeColor="text1"/>
          <w:sz w:val="36"/>
          <w:szCs w:val="2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lang w:eastAsia="zh-CN"/>
          <w14:textFill>
            <w14:solidFill>
              <w14:schemeClr w14:val="tx1"/>
            </w14:solidFill>
          </w14:textFill>
        </w:rPr>
        <w:t>全省法院音频统一管理平台建设项目</w:t>
      </w:r>
      <w:r>
        <w:rPr>
          <w:rFonts w:hint="eastAsia" w:ascii="仿宋_GB2312" w:hAnsi="仿宋" w:eastAsia="仿宋_GB2312"/>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6"/>
          <w:rFonts w:ascii="仿宋_GB2312" w:hAnsi="仿宋" w:eastAsia="仿宋_GB2312" w:cs="Times New Roman"/>
          <w:snapToGrid/>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26</w:t>
      </w:r>
      <w:r>
        <w:rPr>
          <w:rFonts w:hint="eastAsia" w:ascii="仿宋_GB2312" w:hAnsi="仿宋" w:eastAsia="仿宋_GB2312"/>
          <w:color w:val="000000" w:themeColor="text1"/>
          <w:sz w:val="24"/>
          <w:u w:val="single"/>
          <w14:textFill>
            <w14:solidFill>
              <w14:schemeClr w14:val="tx1"/>
            </w14:solidFill>
          </w14:textFill>
        </w:rPr>
        <w:t>日09点30分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一、项目基本情况</w:t>
      </w:r>
      <w:r>
        <w:rPr>
          <w:rFonts w:ascii="仿宋_GB2312" w:hAnsi="仿宋" w:eastAsia="仿宋_GB2312"/>
          <w:b/>
          <w:color w:val="000000" w:themeColor="text1"/>
          <w:sz w:val="24"/>
          <w14:textFill>
            <w14:solidFill>
              <w14:schemeClr w14:val="tx1"/>
            </w14:solidFill>
          </w14:textFill>
        </w:rPr>
        <w:t xml:space="preserve">                                            </w:t>
      </w:r>
    </w:p>
    <w:p>
      <w:pPr>
        <w:spacing w:line="360" w:lineRule="auto"/>
        <w:rPr>
          <w:rFonts w:hint="eastAsia" w:ascii="仿宋_GB2312" w:hAnsi="仿宋" w:eastAsia="仿宋_GB2312"/>
          <w:color w:val="000000" w:themeColor="text1"/>
          <w:sz w:val="24"/>
          <w:lang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项目编号：</w:t>
      </w:r>
      <w:r>
        <w:rPr>
          <w:rFonts w:hint="eastAsia" w:ascii="仿宋_GB2312" w:hAnsi="仿宋" w:eastAsia="仿宋_GB2312"/>
          <w:color w:val="000000" w:themeColor="text1"/>
          <w:sz w:val="24"/>
          <w:lang w:eastAsia="zh-CN"/>
          <w14:textFill>
            <w14:solidFill>
              <w14:schemeClr w14:val="tx1"/>
            </w14:solidFill>
          </w14:textFill>
        </w:rPr>
        <w:t>ZJCT5-2022157</w:t>
      </w:r>
    </w:p>
    <w:p>
      <w:pPr>
        <w:spacing w:line="360" w:lineRule="auto"/>
        <w:ind w:firstLine="480"/>
        <w:rPr>
          <w:rFonts w:hint="eastAsia" w:ascii="仿宋_GB2312" w:hAnsi="仿宋" w:eastAsia="仿宋_GB2312"/>
          <w:color w:val="000000" w:themeColor="text1"/>
          <w:sz w:val="24"/>
          <w:lang w:eastAsia="zh-CN"/>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项目名称：</w:t>
      </w:r>
      <w:r>
        <w:rPr>
          <w:rFonts w:hint="eastAsia" w:ascii="仿宋_GB2312" w:hAnsi="仿宋" w:eastAsia="仿宋_GB2312"/>
          <w:color w:val="000000" w:themeColor="text1"/>
          <w:sz w:val="24"/>
          <w:lang w:eastAsia="zh-CN"/>
          <w14:textFill>
            <w14:solidFill>
              <w14:schemeClr w14:val="tx1"/>
            </w14:solidFill>
          </w14:textFill>
        </w:rPr>
        <w:t>全省法院音频统一管理平台建设项目</w:t>
      </w:r>
    </w:p>
    <w:p>
      <w:pPr>
        <w:spacing w:line="360" w:lineRule="auto"/>
        <w:rPr>
          <w:rFonts w:hint="eastAsia" w:ascii="仿宋_GB2312" w:hAnsi="仿宋" w:eastAsia="仿宋_GB2312"/>
          <w:color w:val="000000" w:themeColor="text1"/>
          <w:sz w:val="24"/>
          <w:lang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预算金额（元）：</w:t>
      </w:r>
      <w:r>
        <w:rPr>
          <w:rFonts w:hint="eastAsia" w:ascii="仿宋_GB2312" w:hAnsi="仿宋" w:eastAsia="仿宋_GB2312"/>
          <w:color w:val="000000" w:themeColor="text1"/>
          <w:sz w:val="24"/>
          <w:lang w:eastAsia="zh-CN"/>
          <w14:textFill>
            <w14:solidFill>
              <w14:schemeClr w14:val="tx1"/>
            </w14:solidFill>
          </w14:textFill>
        </w:rPr>
        <w:t>5800000</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color w:val="000000" w:themeColor="text1"/>
          <w:sz w:val="24"/>
          <w:lang w:eastAsia="zh-CN"/>
          <w14:textFill>
            <w14:solidFill>
              <w14:schemeClr w14:val="tx1"/>
            </w14:solidFill>
          </w14:textFill>
        </w:rPr>
        <w:t>5800000</w:t>
      </w:r>
      <w:r>
        <w:rPr>
          <w:rFonts w:hint="eastAsia" w:ascii="仿宋_GB2312" w:hAnsi="仿宋" w:eastAsia="仿宋_GB2312"/>
          <w:color w:val="000000" w:themeColor="text1"/>
          <w:sz w:val="24"/>
          <w14:textFill>
            <w14:solidFill>
              <w14:schemeClr w14:val="tx1"/>
            </w14:solidFill>
          </w14:textFill>
        </w:rPr>
        <w:t xml:space="preserve"> </w:t>
      </w:r>
    </w:p>
    <w:p>
      <w:pPr>
        <w:spacing w:line="360" w:lineRule="auto"/>
        <w:ind w:firstLine="48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p>
    <w:p>
      <w:pPr>
        <w:spacing w:line="360" w:lineRule="auto"/>
        <w:ind w:firstLine="480"/>
        <w:rPr>
          <w:rFonts w:ascii="仿宋_GB2312" w:hAnsi="仿宋" w:eastAsia="仿宋_GB2312"/>
          <w:bCs/>
          <w:snapToGrid/>
          <w:color w:val="000000" w:themeColor="text1"/>
          <w:kern w:val="2"/>
          <w:sz w:val="24"/>
          <w:szCs w:val="24"/>
          <w14:textFill>
            <w14:solidFill>
              <w14:schemeClr w14:val="tx1"/>
            </w14:solidFill>
          </w14:textFill>
        </w:rPr>
      </w:pPr>
      <w:r>
        <w:rPr>
          <w:rFonts w:hint="eastAsia" w:ascii="仿宋_GB2312" w:hAnsi="仿宋" w:eastAsia="仿宋_GB2312"/>
          <w:bCs/>
          <w:snapToGrid/>
          <w:color w:val="000000" w:themeColor="text1"/>
          <w:kern w:val="2"/>
          <w:sz w:val="24"/>
          <w:szCs w:val="24"/>
          <w14:textFill>
            <w14:solidFill>
              <w14:schemeClr w14:val="tx1"/>
            </w14:solidFill>
          </w14:textFill>
        </w:rPr>
        <w:t>标项名称：</w:t>
      </w:r>
      <w:r>
        <w:rPr>
          <w:rFonts w:hint="eastAsia" w:ascii="仿宋_GB2312" w:hAnsi="仿宋" w:eastAsia="仿宋_GB2312"/>
          <w:snapToGrid/>
          <w:color w:val="000000" w:themeColor="text1"/>
          <w:kern w:val="2"/>
          <w:sz w:val="24"/>
          <w:szCs w:val="24"/>
          <w14:textFill>
            <w14:solidFill>
              <w14:schemeClr w14:val="tx1"/>
            </w14:solidFill>
          </w14:textFill>
        </w:rPr>
        <w:t> </w:t>
      </w:r>
      <w:r>
        <w:rPr>
          <w:rFonts w:hint="eastAsia" w:ascii="仿宋_GB2312" w:hAnsi="仿宋" w:eastAsia="仿宋_GB2312"/>
          <w:snapToGrid/>
          <w:color w:val="000000" w:themeColor="text1"/>
          <w:kern w:val="2"/>
          <w:sz w:val="24"/>
          <w:szCs w:val="24"/>
          <w:lang w:eastAsia="zh-CN"/>
          <w14:textFill>
            <w14:solidFill>
              <w14:schemeClr w14:val="tx1"/>
            </w14:solidFill>
          </w14:textFill>
        </w:rPr>
        <w:t>全省法院音频统一管理平台建设项目</w:t>
      </w:r>
      <w:r>
        <w:rPr>
          <w:rFonts w:ascii="仿宋_GB2312" w:hAnsi="仿宋" w:eastAsia="仿宋_GB2312"/>
          <w:bCs/>
          <w:snapToGrid/>
          <w:color w:val="000000" w:themeColor="text1"/>
          <w:kern w:val="2"/>
          <w:sz w:val="24"/>
          <w:szCs w:val="24"/>
          <w14:textFill>
            <w14:solidFill>
              <w14:schemeClr w14:val="tx1"/>
            </w14:solidFill>
          </w14:textFill>
        </w:rPr>
        <w:t>。</w:t>
      </w:r>
      <w:r>
        <w:rPr>
          <w:rFonts w:hint="eastAsia" w:ascii="仿宋_GB2312" w:hAnsi="仿宋" w:eastAsia="仿宋_GB2312"/>
          <w:bCs/>
          <w:snapToGrid/>
          <w:color w:val="000000" w:themeColor="text1"/>
          <w:kern w:val="2"/>
          <w:sz w:val="24"/>
          <w:szCs w:val="24"/>
          <w14:textFill>
            <w14:solidFill>
              <w14:schemeClr w14:val="tx1"/>
            </w14:solidFill>
          </w14:textFill>
        </w:rPr>
        <w:t>详见招标文件第三章采购需求。</w:t>
      </w:r>
    </w:p>
    <w:p>
      <w:pPr>
        <w:spacing w:line="360" w:lineRule="auto"/>
        <w:ind w:firstLine="480"/>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xml:space="preserve"> 数量: 1  项</w:t>
      </w:r>
    </w:p>
    <w:p>
      <w:pPr>
        <w:spacing w:line="360" w:lineRule="auto"/>
        <w:ind w:firstLine="480"/>
        <w:rPr>
          <w:rFonts w:hint="eastAsia" w:ascii="仿宋_GB2312" w:hAnsi="仿宋" w:eastAsia="仿宋_GB2312"/>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预算金额（元）:</w:t>
      </w:r>
      <w:r>
        <w:rPr>
          <w:rFonts w:hint="eastAsia" w:ascii="仿宋_GB2312" w:hAnsi="仿宋" w:eastAsia="仿宋_GB2312"/>
          <w:color w:val="000000" w:themeColor="text1"/>
          <w:sz w:val="24"/>
          <w:lang w:eastAsia="zh-CN"/>
          <w14:textFill>
            <w14:solidFill>
              <w14:schemeClr w14:val="tx1"/>
            </w14:solidFill>
          </w14:textFill>
        </w:rPr>
        <w:t>5800000</w:t>
      </w:r>
    </w:p>
    <w:p>
      <w:pPr>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简要规格描述或项目基本概况介绍、用途： </w:t>
      </w:r>
      <w:r>
        <w:rPr>
          <w:rFonts w:hint="eastAsia" w:ascii="仿宋_GB2312" w:hAnsi="仿宋" w:eastAsia="仿宋_GB2312"/>
          <w:color w:val="000000" w:themeColor="text1"/>
          <w:sz w:val="24"/>
          <w:lang w:eastAsia="zh-CN"/>
          <w14:textFill>
            <w14:solidFill>
              <w14:schemeClr w14:val="tx1"/>
            </w14:solidFill>
          </w14:textFill>
        </w:rPr>
        <w:t>全省法院音频统一管理平台建设项目</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具体要求详见采购文件。</w:t>
      </w:r>
    </w:p>
    <w:p>
      <w:pPr>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 xml:space="preserve">    备注：</w:t>
      </w:r>
    </w:p>
    <w:p>
      <w:pPr>
        <w:spacing w:line="360" w:lineRule="auto"/>
        <w:ind w:firstLine="480"/>
        <w:rPr>
          <w:rFonts w:ascii="仿宋_GB2312" w:hAnsi="仿宋" w:eastAsia="仿宋_GB2312"/>
          <w:b/>
          <w:snapToGrid/>
          <w:color w:val="000000" w:themeColor="text1"/>
          <w:kern w:val="2"/>
          <w:sz w:val="24"/>
          <w:szCs w:val="24"/>
          <w14:textFill>
            <w14:solidFill>
              <w14:schemeClr w14:val="tx1"/>
            </w14:solidFill>
          </w14:textFill>
        </w:rPr>
      </w:pPr>
      <w:r>
        <w:rPr>
          <w:rFonts w:hint="eastAsia" w:ascii="仿宋_GB2312" w:hAnsi="仿宋" w:eastAsia="仿宋_GB2312"/>
          <w:b/>
          <w:snapToGrid/>
          <w:color w:val="000000" w:themeColor="text1"/>
          <w:kern w:val="2"/>
          <w:sz w:val="24"/>
          <w:szCs w:val="24"/>
          <w14:textFill>
            <w14:solidFill>
              <w14:schemeClr w14:val="tx1"/>
            </w14:solidFill>
          </w14:textFill>
        </w:rPr>
        <w:t>合同履约期限：标项 1，按采购文件要求</w:t>
      </w:r>
    </w:p>
    <w:p>
      <w:pPr>
        <w:spacing w:line="360" w:lineRule="auto"/>
        <w:ind w:firstLine="480"/>
        <w:rPr>
          <w:rFonts w:ascii="仿宋_GB2312" w:hAnsi="仿宋" w:eastAsia="仿宋_GB2312"/>
          <w:b/>
          <w:snapToGrid/>
          <w:color w:val="000000" w:themeColor="text1"/>
          <w:kern w:val="2"/>
          <w:sz w:val="24"/>
          <w:szCs w:val="24"/>
          <w14:textFill>
            <w14:solidFill>
              <w14:schemeClr w14:val="tx1"/>
            </w14:solidFill>
          </w14:textFill>
        </w:rPr>
      </w:pPr>
      <w:r>
        <w:rPr>
          <w:rFonts w:hint="eastAsia" w:ascii="仿宋_GB2312" w:hAnsi="仿宋" w:eastAsia="仿宋_GB2312"/>
          <w:b/>
          <w:snapToGrid/>
          <w:color w:val="000000" w:themeColor="text1"/>
          <w:kern w:val="2"/>
          <w:sz w:val="24"/>
          <w:szCs w:val="24"/>
          <w14:textFill>
            <w14:solidFill>
              <w14:schemeClr w14:val="tx1"/>
            </w14:solidFill>
          </w14:textFill>
        </w:rPr>
        <w:t>本项目接受联合体投标：</w:t>
      </w:r>
      <w:sdt>
        <w:sdtPr>
          <w:rPr>
            <w:rFonts w:hint="eastAsia" w:ascii="仿宋_GB2312" w:hAnsi="仿宋" w:eastAsia="仿宋_GB2312"/>
            <w:b/>
            <w:snapToGrid/>
            <w:color w:val="000000" w:themeColor="text1"/>
            <w:kern w:val="2"/>
            <w:sz w:val="24"/>
            <w:szCs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b/>
            <w:snapToGrid/>
            <w:color w:val="000000" w:themeColor="text1"/>
            <w:kern w:val="2"/>
            <w:sz w:val="24"/>
            <w:szCs w:val="24"/>
            <w14:textFill>
              <w14:solidFill>
                <w14:schemeClr w14:val="tx1"/>
              </w14:solidFill>
            </w14:textFill>
          </w:rPr>
        </w:sdtEndPr>
        <w:sdtContent>
          <w:r>
            <w:rPr>
              <w:rFonts w:hint="eastAsia" w:ascii="Wingdings" w:hAnsi="Wingdings" w:eastAsia="仿宋_GB2312"/>
              <w:b/>
              <w:snapToGrid/>
              <w:color w:val="000000" w:themeColor="text1"/>
              <w:kern w:val="2"/>
              <w:sz w:val="24"/>
              <w:szCs w:val="24"/>
              <w14:textFill>
                <w14:solidFill>
                  <w14:schemeClr w14:val="tx1"/>
                </w14:solidFill>
              </w14:textFill>
            </w:rPr>
            <w:t>þ</w:t>
          </w:r>
        </w:sdtContent>
      </w:sdt>
      <w:r>
        <w:rPr>
          <w:rFonts w:hint="eastAsia" w:ascii="仿宋_GB2312" w:hAnsi="仿宋" w:eastAsia="仿宋_GB2312"/>
          <w:b/>
          <w:snapToGrid/>
          <w:color w:val="000000" w:themeColor="text1"/>
          <w:kern w:val="2"/>
          <w:sz w:val="24"/>
          <w:szCs w:val="24"/>
          <w14:textFill>
            <w14:solidFill>
              <w14:schemeClr w14:val="tx1"/>
            </w14:solidFill>
          </w14:textFill>
        </w:rPr>
        <w:t>是，</w:t>
      </w:r>
      <w:sdt>
        <w:sdtPr>
          <w:rPr>
            <w:rFonts w:hint="eastAsia" w:ascii="仿宋_GB2312" w:hAnsi="仿宋" w:eastAsia="仿宋_GB2312"/>
            <w:b/>
            <w:snapToGrid/>
            <w:color w:val="000000" w:themeColor="text1"/>
            <w:kern w:val="2"/>
            <w:sz w:val="24"/>
            <w:szCs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b/>
            <w:snapToGrid/>
            <w:color w:val="000000" w:themeColor="text1"/>
            <w:kern w:val="2"/>
            <w:sz w:val="24"/>
            <w:szCs w:val="24"/>
            <w14:textFill>
              <w14:solidFill>
                <w14:schemeClr w14:val="tx1"/>
              </w14:solidFill>
            </w14:textFill>
          </w:rPr>
        </w:sdtEndPr>
        <w:sdtContent>
          <w:r>
            <w:rPr>
              <w:rFonts w:hint="eastAsia" w:ascii="MS Gothic" w:hAnsi="MS Gothic" w:eastAsia="仿宋_GB2312"/>
              <w:b/>
              <w:snapToGrid/>
              <w:color w:val="000000" w:themeColor="text1"/>
              <w:kern w:val="2"/>
              <w:sz w:val="24"/>
              <w:szCs w:val="24"/>
              <w14:textFill>
                <w14:solidFill>
                  <w14:schemeClr w14:val="tx1"/>
                </w14:solidFill>
              </w14:textFill>
            </w:rPr>
            <w:t>☐</w:t>
          </w:r>
        </w:sdtContent>
      </w:sdt>
      <w:r>
        <w:rPr>
          <w:rFonts w:hint="eastAsia" w:ascii="仿宋_GB2312" w:hAnsi="仿宋" w:eastAsia="仿宋_GB2312"/>
          <w:b/>
          <w:snapToGrid/>
          <w:color w:val="000000" w:themeColor="text1"/>
          <w:kern w:val="2"/>
          <w:sz w:val="24"/>
          <w:szCs w:val="24"/>
          <w14:textFill>
            <w14:solidFill>
              <w14:schemeClr w14:val="tx1"/>
            </w14:solidFill>
          </w14:textFill>
        </w:rPr>
        <w:t>否。</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
          <w:color w:val="000000" w:themeColor="text1"/>
          <w:sz w:val="24"/>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14:textFill>
            <w14:solidFill>
              <w14:schemeClr w14:val="tx1"/>
            </w14:solidFill>
          </w14:textFill>
        </w:rPr>
        <w:t>落实政府采购政策需满足的资格要求：</w:t>
      </w:r>
      <w:r>
        <w:rPr>
          <w:rFonts w:hint="eastAsia" w:ascii="仿宋" w:hAnsi="仿宋" w:eastAsia="仿宋" w:cs="仿宋_GB2312"/>
          <w:snapToGrid w:val="0"/>
          <w:color w:val="000000" w:themeColor="text1"/>
          <w:kern w:val="28"/>
          <w:sz w:val="24"/>
          <w:szCs w:val="20"/>
          <w:lang w:val="en-US" w:eastAsia="zh-CN"/>
          <w14:textFill>
            <w14:solidFill>
              <w14:schemeClr w14:val="tx1"/>
            </w14:solidFill>
          </w14:textFill>
        </w:rPr>
        <w:t>无</w:t>
      </w:r>
      <w:r>
        <w:rPr>
          <w:rFonts w:hint="eastAsia" w:ascii="仿宋" w:hAnsi="仿宋" w:eastAsia="仿宋" w:cs="仿宋_GB2312"/>
          <w:snapToGrid w:val="0"/>
          <w:color w:val="000000" w:themeColor="text1"/>
          <w:kern w:val="28"/>
          <w:sz w:val="24"/>
          <w:szCs w:val="20"/>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3.本项目的特定资格要求：无</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时间：</w:t>
      </w:r>
      <w:r>
        <w:rPr>
          <w:rFonts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14:textFill>
            <w14:solidFill>
              <w14:schemeClr w14:val="tx1"/>
            </w14:solidFill>
          </w14:textFill>
        </w:rPr>
        <w:t>2022年</w:t>
      </w:r>
      <w:r>
        <w:rPr>
          <w:rFonts w:hint="eastAsia" w:ascii="仿宋_GB2312" w:hAnsi="仿宋" w:eastAsia="仿宋_GB2312"/>
          <w:color w:val="000000" w:themeColor="text1"/>
          <w:sz w:val="24"/>
          <w:lang w:val="en-US" w:eastAsia="zh-CN"/>
          <w14:textFill>
            <w14:solidFill>
              <w14:schemeClr w14:val="tx1"/>
            </w14:solidFill>
          </w14:textFill>
        </w:rPr>
        <w:t>12</w:t>
      </w:r>
      <w:r>
        <w:rPr>
          <w:rFonts w:hint="eastAsia" w:ascii="仿宋_GB2312" w:hAnsi="仿宋" w:eastAsia="仿宋_GB2312"/>
          <w:color w:val="000000" w:themeColor="text1"/>
          <w:sz w:val="24"/>
          <w14:textFill>
            <w14:solidFill>
              <w14:schemeClr w14:val="tx1"/>
            </w14:solidFill>
          </w14:textFill>
        </w:rPr>
        <w:t>月</w:t>
      </w:r>
      <w:r>
        <w:rPr>
          <w:rFonts w:hint="eastAsia" w:ascii="仿宋_GB2312" w:hAnsi="仿宋" w:eastAsia="仿宋_GB2312"/>
          <w:color w:val="000000" w:themeColor="text1"/>
          <w:sz w:val="24"/>
          <w:lang w:val="en-US" w:eastAsia="zh-CN"/>
          <w14:textFill>
            <w14:solidFill>
              <w14:schemeClr w14:val="tx1"/>
            </w14:solidFill>
          </w14:textFill>
        </w:rPr>
        <w:t>26</w:t>
      </w:r>
      <w:r>
        <w:rPr>
          <w:rFonts w:hint="eastAsia" w:ascii="仿宋_GB2312" w:hAnsi="仿宋" w:eastAsia="仿宋_GB2312"/>
          <w:color w:val="000000" w:themeColor="text1"/>
          <w:sz w:val="24"/>
          <w14:textFill>
            <w14:solidFill>
              <w14:schemeClr w14:val="tx1"/>
            </w14:solidFill>
          </w14:textFill>
        </w:rPr>
        <w:t>日，每天上午</w:t>
      </w:r>
      <w:r>
        <w:rPr>
          <w:rFonts w:ascii="仿宋_GB2312" w:hAnsi="仿宋" w:eastAsia="仿宋_GB2312"/>
          <w:color w:val="000000" w:themeColor="text1"/>
          <w:sz w:val="24"/>
          <w14:textFill>
            <w14:solidFill>
              <w14:schemeClr w14:val="tx1"/>
            </w14:solidFill>
          </w14:textFill>
        </w:rPr>
        <w:t xml:space="preserve">00:00至12:00 </w:t>
      </w:r>
      <w:r>
        <w:rPr>
          <w:rFonts w:hint="eastAsia" w:ascii="仿宋_GB2312" w:hAnsi="仿宋" w:eastAsia="仿宋_GB2312"/>
          <w:color w:val="000000" w:themeColor="text1"/>
          <w:sz w:val="24"/>
          <w14:textFill>
            <w14:solidFill>
              <w14:schemeClr w14:val="tx1"/>
            </w14:solidFill>
          </w14:textFill>
        </w:rPr>
        <w:t>，下午</w:t>
      </w:r>
      <w:r>
        <w:rPr>
          <w:rFonts w:ascii="仿宋_GB2312" w:hAnsi="仿宋" w:eastAsia="仿宋_GB2312"/>
          <w:color w:val="000000" w:themeColor="text1"/>
          <w:sz w:val="24"/>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14:textFill>
            <w14:solidFill>
              <w14:schemeClr w14:val="tx1"/>
            </w14:solidFill>
          </w14:textFill>
        </w:rPr>
        <w:t>供应商登录政采云平台</w:t>
      </w:r>
      <w:r>
        <w:rPr>
          <w:rFonts w:ascii="仿宋_GB2312" w:hAnsi="仿宋" w:eastAsia="仿宋_GB2312"/>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ascii="仿宋_GB2312" w:hAnsi="仿宋" w:eastAsia="仿宋_GB2312"/>
          <w:color w:val="000000" w:themeColor="text1"/>
          <w:sz w:val="24"/>
          <w14:textFill>
            <w14:solidFill>
              <w14:schemeClr w14:val="tx1"/>
            </w14:solidFill>
          </w14:textFill>
        </w:rPr>
        <w:t xml:space="preserve">0 </w:t>
      </w:r>
      <w:r>
        <w:rPr>
          <w:rFonts w:ascii="仿宋_GB2312" w:hAnsi="仿宋" w:eastAsia="仿宋_GB2312"/>
          <w:color w:val="000000" w:themeColor="text1"/>
          <w:sz w:val="24"/>
          <w14:textFill>
            <w14:solidFill>
              <w14:schemeClr w14:val="tx1"/>
            </w14:solidFill>
          </w14:textFill>
        </w:rPr>
        <w:tab/>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26</w:t>
      </w:r>
      <w:r>
        <w:rPr>
          <w:rFonts w:hint="eastAsia" w:ascii="仿宋_GB2312" w:hAnsi="仿宋" w:eastAsia="仿宋_GB2312"/>
          <w:color w:val="000000" w:themeColor="text1"/>
          <w:sz w:val="24"/>
          <w:u w:val="single"/>
          <w14:textFill>
            <w14:solidFill>
              <w14:schemeClr w14:val="tx1"/>
            </w14:solidFill>
          </w14:textFill>
        </w:rPr>
        <w:t>日09点30分</w:t>
      </w:r>
      <w:r>
        <w:rPr>
          <w:rFonts w:hint="eastAsia" w:ascii="仿宋_GB2312" w:hAnsi="仿宋" w:eastAsia="仿宋_GB2312"/>
          <w:bCs/>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u w:val="single"/>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26</w:t>
      </w:r>
      <w:r>
        <w:rPr>
          <w:rFonts w:hint="eastAsia" w:ascii="仿宋_GB2312" w:hAnsi="仿宋" w:eastAsia="仿宋_GB2312"/>
          <w:color w:val="000000" w:themeColor="text1"/>
          <w:sz w:val="24"/>
          <w:u w:val="single"/>
          <w14:textFill>
            <w14:solidFill>
              <w14:schemeClr w14:val="tx1"/>
            </w14:solidFill>
          </w14:textFill>
        </w:rPr>
        <w:t>日09点30分</w:t>
      </w:r>
      <w:r>
        <w:rPr>
          <w:rFonts w:hint="eastAsia" w:ascii="仿宋_GB2312" w:hAnsi="仿宋" w:eastAsia="仿宋_GB2312"/>
          <w:bCs/>
          <w:color w:val="000000" w:themeColor="text1"/>
          <w:sz w:val="24"/>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开标地点（网址）：</w:t>
      </w:r>
      <w:r>
        <w:rPr>
          <w:rFonts w:ascii="仿宋_GB2312" w:hAnsi="仿宋" w:eastAsia="仿宋_GB2312"/>
          <w:color w:val="000000" w:themeColor="text1"/>
          <w:sz w:val="24"/>
          <w14:textFill>
            <w14:solidFill>
              <w14:schemeClr w14:val="tx1"/>
            </w14:solidFill>
          </w14:textFill>
        </w:rPr>
        <w:t>政</w:t>
      </w:r>
      <w:r>
        <w:rPr>
          <w:rFonts w:hint="eastAsia" w:ascii="仿宋_GB2312" w:hAnsi="仿宋" w:eastAsia="仿宋_GB2312"/>
          <w:color w:val="000000" w:themeColor="text1"/>
          <w:sz w:val="24"/>
          <w14:textFill>
            <w14:solidFill>
              <w14:schemeClr w14:val="tx1"/>
            </w14:solidFill>
          </w14:textFill>
        </w:rPr>
        <w:t>采云平台（</w:t>
      </w:r>
      <w:r>
        <w:rPr>
          <w:rFonts w:ascii="仿宋_GB2312" w:hAnsi="仿宋" w:eastAsia="仿宋_GB2312"/>
          <w:color w:val="000000" w:themeColor="text1"/>
          <w:sz w:val="24"/>
          <w14:textFill>
            <w14:solidFill>
              <w14:schemeClr w14:val="tx1"/>
            </w14:solidFill>
          </w14:textFill>
        </w:rPr>
        <w:t>https://www.zcygov.cn/）</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五、公告期限</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自本公告发布之日起</w:t>
      </w:r>
      <w:r>
        <w:rPr>
          <w:rFonts w:ascii="仿宋_GB2312" w:hAnsi="仿宋" w:eastAsia="仿宋_GB2312"/>
          <w:color w:val="000000" w:themeColor="text1"/>
          <w:sz w:val="24"/>
          <w14:textFill>
            <w14:solidFill>
              <w14:schemeClr w14:val="tx1"/>
            </w14:solidFill>
          </w14:textFill>
        </w:rPr>
        <w:t>5个工作日。</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七、对本次采购提出询问、质疑、投诉，请按以下方式联系</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名    称：浙江省高级人民法院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    址：  杭州市马塍路6号</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传    真： 0571-87054247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项目联系人（询问）：刘克勤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项目联系方式（询问）：0571-87054277                </w:t>
      </w:r>
    </w:p>
    <w:p>
      <w:pPr>
        <w:spacing w:line="360" w:lineRule="auto"/>
        <w:ind w:firstLine="480" w:firstLineChars="200"/>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质疑联系人：毛林斌</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质疑联系方式：</w:t>
      </w:r>
      <w:r>
        <w:rPr>
          <w:rFonts w:ascii="仿宋_GB2312" w:hAnsi="仿宋" w:eastAsia="仿宋_GB2312"/>
          <w:color w:val="000000" w:themeColor="text1"/>
          <w:sz w:val="24"/>
          <w14:textFill>
            <w14:solidFill>
              <w14:schemeClr w14:val="tx1"/>
            </w14:solidFill>
          </w14:textFill>
        </w:rPr>
        <w:t>0571-87058739</w:t>
      </w: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73"/>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2.采购代理机构信息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名    称：浙江省成套工程有限公司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地    址：杭州市西湖区古墩路701号紫金广场A座12楼 1209室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传    真：0571-85058255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项目联系人（询问）：赵海峰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项目联系方式（询问）：0571-85058600</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质疑联系人：  章日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质疑联系方式：0571-85058255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3.同级政府采购监督管理部门            </w:t>
      </w:r>
      <w:r>
        <w:rPr>
          <w:rFonts w:hint="eastAsia" w:ascii="仿宋_GB2312" w:hAnsi="仿宋" w:eastAsia="仿宋_GB2312"/>
          <w:color w:val="000000" w:themeColor="text1"/>
          <w:sz w:val="24"/>
          <w14:textFill>
            <w14:solidFill>
              <w14:schemeClr w14:val="tx1"/>
            </w14:solidFill>
          </w14:textFill>
        </w:rPr>
        <w:t>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名    称：浙江省财政厅政府采购监管处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地    址：杭州市环城西路37号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传    真：/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联系人 ：齐鲁、吴聪瑜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监督投诉电话：0571-87057612、87058489           </w:t>
      </w:r>
    </w:p>
    <w:p>
      <w:pPr>
        <w:spacing w:line="360" w:lineRule="auto"/>
        <w:ind w:firstLine="240" w:firstLineChars="1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政策咨询：何一平、冯华，0571-87058424、87055741</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若对项目采购电子交易系统操作有疑问，可登录政采云（</w:t>
      </w:r>
      <w:r>
        <w:rPr>
          <w:rFonts w:ascii="仿宋_GB2312" w:hAnsi="仿宋" w:eastAsia="仿宋_GB2312"/>
          <w:color w:val="000000" w:themeColor="text1"/>
          <w:sz w:val="24"/>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14:textFill>
            <w14:solidFill>
              <w14:schemeClr w14:val="tx1"/>
            </w14:solidFill>
          </w14:textFill>
        </w:rPr>
        <w:t>采云服务热线</w:t>
      </w:r>
      <w:r>
        <w:rPr>
          <w:rFonts w:ascii="仿宋_GB2312" w:hAnsi="仿宋" w:eastAsia="仿宋_GB2312"/>
          <w:color w:val="000000" w:themeColor="text1"/>
          <w:sz w:val="24"/>
          <w14:textFill>
            <w14:solidFill>
              <w14:schemeClr w14:val="tx1"/>
            </w14:solidFill>
          </w14:textFill>
        </w:rPr>
        <w:t>400-881-7190获取热线服务帮助。</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r>
        <w:rPr>
          <w:rFonts w:ascii="仿宋" w:hAnsi="仿宋" w:eastAsia="仿宋" w:cs="仿宋_GB2312"/>
          <w:color w:val="000000" w:themeColor="text1"/>
          <w:sz w:val="24"/>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ascii="仿宋" w:hAnsi="仿宋" w:eastAsia="仿宋" w:cs="仿宋_GB2312"/>
          <w:b/>
          <w:color w:val="000000" w:themeColor="text1"/>
          <w:sz w:val="36"/>
          <w:szCs w:val="20"/>
          <w14:textFill>
            <w14:solidFill>
              <w14:schemeClr w14:val="tx1"/>
            </w14:solidFill>
          </w14:textFill>
        </w:rPr>
        <w:br w:type="page"/>
      </w:r>
      <w:r>
        <w:rPr>
          <w:rFonts w:hint="eastAsia" w:ascii="仿宋" w:hAnsi="仿宋" w:eastAsia="仿宋" w:cs="仿宋_GB2312"/>
          <w:b/>
          <w:color w:val="000000" w:themeColor="text1"/>
          <w:sz w:val="36"/>
          <w:szCs w:val="20"/>
          <w14:textFill>
            <w14:solidFill>
              <w14:schemeClr w14:val="tx1"/>
            </w14:solidFill>
          </w14:textFill>
        </w:rPr>
        <w:t>第二</w:t>
      </w:r>
      <w:bookmarkEnd w:id="8"/>
      <w:r>
        <w:rPr>
          <w:rFonts w:hint="eastAsia" w:ascii="仿宋" w:hAnsi="仿宋" w:eastAsia="仿宋" w:cs="仿宋_GB2312"/>
          <w:b/>
          <w:color w:val="000000" w:themeColor="text1"/>
          <w:sz w:val="36"/>
          <w:szCs w:val="20"/>
          <w14:textFill>
            <w14:solidFill>
              <w14:schemeClr w14:val="tx1"/>
            </w14:solidFill>
          </w14:textFill>
        </w:rPr>
        <w:t>章</w:t>
      </w:r>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2"/>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268"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521"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本项目特别约定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w w:val="90"/>
                <w:sz w:val="24"/>
                <w14:textFill>
                  <w14:solidFill>
                    <w14:schemeClr w14:val="tx1"/>
                  </w14:solidFill>
                </w14:textFill>
              </w:rPr>
              <w:t>项目属性与核心产品</w:t>
            </w:r>
          </w:p>
        </w:tc>
        <w:tc>
          <w:tcPr>
            <w:tcW w:w="6521" w:type="dxa"/>
            <w:vAlign w:val="center"/>
          </w:tcPr>
          <w:p>
            <w:pPr>
              <w:spacing w:line="276" w:lineRule="auto"/>
              <w:rPr>
                <w:rFonts w:ascii="仿宋" w:hAnsi="仿宋" w:eastAsia="仿宋"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1.3.2</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采购标的及其对应的中小企业划分标准所属行业</w:t>
            </w:r>
          </w:p>
        </w:tc>
        <w:tc>
          <w:tcPr>
            <w:tcW w:w="6521"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软件和信息技术服务业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1.5.1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w:t>
            </w:r>
          </w:p>
        </w:tc>
        <w:tc>
          <w:tcPr>
            <w:tcW w:w="6521" w:type="dxa"/>
            <w:vAlign w:val="center"/>
          </w:tcPr>
          <w:p>
            <w:pPr>
              <w:spacing w:line="276" w:lineRule="auto"/>
              <w:rPr>
                <w:rFonts w:ascii="仿宋" w:hAnsi="MS Mincho" w:cs="MS Mincho" w:eastAsiaTheme="minorEastAsia"/>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cs="MS Gothic" w:eastAsiaTheme="minorEastAsia"/>
                <w:b/>
                <w:color w:val="000000" w:themeColor="text1"/>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同意将非主体、非关键性的</w:t>
            </w:r>
            <w:r>
              <w:rPr>
                <w:rFonts w:hint="eastAsia" w:ascii="仿宋" w:hAnsi="仿宋" w:eastAsia="仿宋" w:cs="Arial"/>
                <w:b/>
                <w:i/>
                <w:color w:val="000000" w:themeColor="text1"/>
                <w:kern w:val="0"/>
                <w:sz w:val="24"/>
                <w:u w:val="single"/>
                <w14:textFill>
                  <w14:solidFill>
                    <w14:schemeClr w14:val="tx1"/>
                  </w14:solidFill>
                </w14:textFill>
              </w:rPr>
              <w:t xml:space="preserve">运输 </w:t>
            </w:r>
            <w:r>
              <w:rPr>
                <w:rFonts w:hint="eastAsia" w:ascii="仿宋" w:hAnsi="仿宋" w:eastAsia="仿宋"/>
                <w:b/>
                <w:color w:val="000000" w:themeColor="text1"/>
                <w:sz w:val="24"/>
                <w14:textFill>
                  <w14:solidFill>
                    <w14:schemeClr w14:val="tx1"/>
                  </w14:solidFill>
                </w14:textFill>
              </w:rPr>
              <w:t>工作分包</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B</w:t>
            </w:r>
            <w:r>
              <w:rPr>
                <w:rFonts w:hint="eastAsia" w:ascii="仿宋" w:hAnsi="仿宋" w:eastAsia="仿宋"/>
                <w:color w:val="000000" w:themeColor="text1"/>
                <w:sz w:val="24"/>
                <w14:textFill>
                  <w14:solidFill>
                    <w14:schemeClr w14:val="tx1"/>
                  </w14:solidFill>
                </w14:textFill>
              </w:rPr>
              <w:t>不同意分包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1.6.1.2</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是否允许采购</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进口产品</w:t>
            </w:r>
          </w:p>
        </w:tc>
        <w:tc>
          <w:tcPr>
            <w:tcW w:w="6521" w:type="dxa"/>
            <w:vAlign w:val="center"/>
          </w:tcPr>
          <w:p>
            <w:pPr>
              <w:spacing w:line="276" w:lineRule="auto"/>
              <w:rPr>
                <w:rFonts w:ascii="仿宋" w:hAnsi="仿宋" w:cs="MS Gothic" w:eastAsiaTheme="minorEastAsia"/>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本项目不允许采购进口产品</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可以就</w:t>
            </w:r>
            <w:r>
              <w:rPr>
                <w:rFonts w:ascii="仿宋" w:hAnsi="仿宋" w:eastAsia="仿宋" w:cs="Arial"/>
                <w:color w:val="000000" w:themeColor="text1"/>
                <w:kern w:val="0"/>
                <w:sz w:val="24"/>
                <w14:textFill>
                  <w14:solidFill>
                    <w14:schemeClr w14:val="tx1"/>
                  </w14:solidFill>
                </w14:textFill>
              </w:rPr>
              <w:t>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w:t>
            </w:r>
            <w:r>
              <w:rPr>
                <w:rFonts w:hint="eastAsia" w:ascii="仿宋" w:hAnsi="仿宋" w:eastAsia="仿宋" w:cs="Arial"/>
                <w:color w:val="000000" w:themeColor="text1"/>
                <w:kern w:val="0"/>
                <w:sz w:val="24"/>
                <w14:textFill>
                  <w14:solidFill>
                    <w14:schemeClr w14:val="tx1"/>
                  </w14:solidFill>
                </w14:textFill>
              </w:rPr>
              <w:t>采购进口产品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1.6.2</w:t>
            </w:r>
          </w:p>
        </w:tc>
        <w:tc>
          <w:tcPr>
            <w:tcW w:w="2268" w:type="dxa"/>
            <w:vAlign w:val="center"/>
          </w:tcPr>
          <w:p>
            <w:pPr>
              <w:snapToGrid w:val="0"/>
              <w:spacing w:line="276" w:lineRule="auto"/>
              <w:jc w:val="center"/>
              <w:rPr>
                <w:rFonts w:ascii="宋体" w:hAnsi="宋体" w:cs="宋体"/>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节能产品、环境标志产品</w:t>
            </w:r>
          </w:p>
        </w:tc>
        <w:tc>
          <w:tcPr>
            <w:tcW w:w="6521" w:type="dxa"/>
            <w:vAlign w:val="center"/>
          </w:tcPr>
          <w:p>
            <w:pPr>
              <w:snapToGrid w:val="0"/>
              <w:spacing w:line="276" w:lineRule="auto"/>
              <w:rPr>
                <w:rFonts w:ascii="宋体" w:hAnsi="宋体" w:cs="宋体"/>
                <w:color w:val="000000" w:themeColor="text1"/>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1.6.5.1</w:t>
            </w:r>
          </w:p>
        </w:tc>
        <w:tc>
          <w:tcPr>
            <w:tcW w:w="2268" w:type="dxa"/>
            <w:vAlign w:val="center"/>
          </w:tcPr>
          <w:p>
            <w:pPr>
              <w:snapToGrid w:val="0"/>
              <w:spacing w:line="276" w:lineRule="auto"/>
              <w:jc w:val="center"/>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企业信用融资</w:t>
            </w:r>
          </w:p>
        </w:tc>
        <w:tc>
          <w:tcPr>
            <w:tcW w:w="6521" w:type="dxa"/>
            <w:vAlign w:val="center"/>
          </w:tcPr>
          <w:p>
            <w:pPr>
              <w:snapToGrid w:val="0"/>
              <w:spacing w:line="276" w:lineRule="auto"/>
              <w:rPr>
                <w:rFonts w:hint="eastAsia" w:ascii="仿宋" w:hAnsi="仿宋" w:eastAsia="仿宋" w:cs="Arial"/>
                <w:color w:val="000000" w:themeColor="text1"/>
                <w:kern w:val="0"/>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 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统一现场考察</w:t>
            </w:r>
          </w:p>
        </w:tc>
        <w:tc>
          <w:tcPr>
            <w:tcW w:w="6521"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MS Mincho" w:eastAsia="仿宋"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A</w:t>
            </w:r>
            <w:r>
              <w:rPr>
                <w:rFonts w:ascii="仿宋" w:hAnsi="仿宋" w:eastAsia="仿宋" w:cs="Arial"/>
                <w:b/>
                <w:color w:val="000000" w:themeColor="text1"/>
                <w:sz w:val="24"/>
                <w14:textFill>
                  <w14:solidFill>
                    <w14:schemeClr w14:val="tx1"/>
                  </w14:solidFill>
                </w14:textFill>
              </w:rPr>
              <w:t>不</w:t>
            </w:r>
            <w:r>
              <w:rPr>
                <w:rFonts w:hint="eastAsia" w:ascii="仿宋" w:hAnsi="仿宋" w:eastAsia="仿宋" w:cs="Arial"/>
                <w:b/>
                <w:color w:val="000000" w:themeColor="text1"/>
                <w:sz w:val="24"/>
                <w14:textFill>
                  <w14:solidFill>
                    <w14:schemeClr w14:val="tx1"/>
                  </w14:solidFill>
                </w14:textFill>
              </w:rPr>
              <w:t>组织</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cs="MS Gothic" w:eastAsiaTheme="minorEastAsia"/>
                <w:color w:val="000000" w:themeColor="text1"/>
                <w:sz w:val="24"/>
                <w14:textFill>
                  <w14:solidFill>
                    <w14:schemeClr w14:val="tx1"/>
                  </w14:solidFill>
                </w14:textFill>
              </w:rPr>
              <w:t>B</w:t>
            </w:r>
            <w:r>
              <w:rPr>
                <w:rFonts w:hint="eastAsia" w:ascii="仿宋" w:hAnsi="仿宋" w:eastAsia="仿宋" w:cs="MS Gothic"/>
                <w:color w:val="000000" w:themeColor="text1"/>
                <w:sz w:val="24"/>
                <w14:textFill>
                  <w14:solidFill>
                    <w14:schemeClr w14:val="tx1"/>
                  </w14:solidFill>
                </w14:textFill>
              </w:rPr>
              <w:t>组织，时间</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，地点</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，联系人</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，联系方式</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b/>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3.2.2.1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w:t>
            </w: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w:t>
            </w:r>
          </w:p>
        </w:tc>
        <w:tc>
          <w:tcPr>
            <w:tcW w:w="6521"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A</w:t>
            </w:r>
            <w:r>
              <w:rPr>
                <w:rFonts w:ascii="仿宋" w:hAnsi="仿宋" w:eastAsia="仿宋" w:cs="Arial"/>
                <w:b/>
                <w:color w:val="000000" w:themeColor="text1"/>
                <w:sz w:val="24"/>
                <w14:textFill>
                  <w14:solidFill>
                    <w14:schemeClr w14:val="tx1"/>
                  </w14:solidFill>
                </w14:textFill>
              </w:rPr>
              <w:t>不</w:t>
            </w:r>
            <w:r>
              <w:rPr>
                <w:rFonts w:hint="eastAsia" w:ascii="仿宋" w:hAnsi="仿宋" w:eastAsia="仿宋" w:cs="Arial"/>
                <w:b/>
                <w:color w:val="000000" w:themeColor="text1"/>
                <w:sz w:val="24"/>
                <w14:textFill>
                  <w14:solidFill>
                    <w14:schemeClr w14:val="tx1"/>
                  </w14:solidFill>
                </w14:textFill>
              </w:rPr>
              <w:t>组织</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Gothic" w:cs="MS Gothic"/>
                <w:color w:val="000000" w:themeColor="text1"/>
                <w:sz w:val="24"/>
                <w14:textFill>
                  <w14:solidFill>
                    <w14:schemeClr w14:val="tx1"/>
                  </w14:solidFill>
                </w14:textFill>
              </w:rPr>
              <w:t>☐</w:t>
            </w:r>
            <w:r>
              <w:rPr>
                <w:rFonts w:hint="eastAsia" w:ascii="仿宋" w:hAnsi="仿宋" w:cs="MS Gothic" w:eastAsiaTheme="minorEastAsia"/>
                <w:color w:val="000000" w:themeColor="text1"/>
                <w:sz w:val="24"/>
                <w14:textFill>
                  <w14:solidFill>
                    <w14:schemeClr w14:val="tx1"/>
                  </w14:solidFill>
                </w14:textFill>
              </w:rPr>
              <w:t>B</w:t>
            </w:r>
            <w:r>
              <w:rPr>
                <w:rFonts w:hint="eastAsia" w:ascii="仿宋" w:hAnsi="仿宋" w:eastAsia="仿宋" w:cs="MS Gothic"/>
                <w:color w:val="000000" w:themeColor="text1"/>
                <w:sz w:val="24"/>
                <w14:textFill>
                  <w14:solidFill>
                    <w14:schemeClr w14:val="tx1"/>
                  </w14:solidFill>
                </w14:textFill>
              </w:rPr>
              <w:t>组织，时间</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w:t>
            </w:r>
            <w:r>
              <w:rPr>
                <w:rFonts w:hint="eastAsia" w:ascii="仿宋" w:hAnsi="仿宋" w:eastAsia="仿宋" w:cs="MS Gothic"/>
                <w:color w:val="000000" w:themeColor="text1"/>
                <w:sz w:val="24"/>
                <w14:textFill>
                  <w14:solidFill>
                    <w14:schemeClr w14:val="tx1"/>
                  </w14:solidFill>
                </w14:textFill>
              </w:rPr>
              <w:t>，地点</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，联系人</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MS Gothic"/>
                <w:color w:val="000000" w:themeColor="text1"/>
                <w:sz w:val="24"/>
                <w14:textFill>
                  <w14:solidFill>
                    <w14:schemeClr w14:val="tx1"/>
                  </w14:solidFill>
                </w14:textFill>
              </w:rPr>
              <w:t>，联系方式</w:t>
            </w:r>
            <w:r>
              <w:rPr>
                <w:rFonts w:hint="eastAsia" w:ascii="仿宋" w:hAnsi="仿宋" w:cs="MS Gothic" w:eastAsiaTheme="minorEastAsia"/>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3.5</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投标人应当提供的资格、资信证明文件</w:t>
            </w:r>
          </w:p>
        </w:tc>
        <w:tc>
          <w:tcPr>
            <w:tcW w:w="6521" w:type="dxa"/>
            <w:vAlign w:val="center"/>
          </w:tcPr>
          <w:p>
            <w:pPr>
              <w:spacing w:line="276"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（1）资格证明文件：</w:t>
            </w:r>
            <w:r>
              <w:rPr>
                <w:rFonts w:hint="eastAsia" w:ascii="仿宋" w:hAnsi="仿宋" w:eastAsia="仿宋"/>
                <w:b/>
                <w:snapToGrid w:val="0"/>
                <w:color w:val="000000" w:themeColor="text1"/>
                <w:kern w:val="28"/>
                <w:sz w:val="24"/>
                <w:u w:val="single"/>
                <w14:textFill>
                  <w14:solidFill>
                    <w14:schemeClr w14:val="tx1"/>
                  </w14:solidFill>
                </w14:textFill>
              </w:rPr>
              <w:t>详见</w:t>
            </w:r>
            <w:r>
              <w:rPr>
                <w:rFonts w:hint="eastAsia" w:ascii="仿宋" w:hAnsi="仿宋" w:eastAsia="仿宋"/>
                <w:b/>
                <w:color w:val="000000" w:themeColor="text1"/>
                <w:kern w:val="0"/>
                <w:sz w:val="24"/>
                <w:u w:val="single"/>
                <w14:textFill>
                  <w14:solidFill>
                    <w14:schemeClr w14:val="tx1"/>
                  </w14:solidFill>
                </w14:textFill>
              </w:rPr>
              <w:t>本章第3.5.1款</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color w:val="000000" w:themeColor="text1"/>
                <w:kern w:val="0"/>
                <w:sz w:val="24"/>
                <w14:textFill>
                  <w14:solidFill>
                    <w14:schemeClr w14:val="tx1"/>
                  </w14:solidFill>
                </w14:textFill>
              </w:rPr>
              <w:t>投标人未提供有效的资格证明文件的，视为投标人不具备招标文件中规定的资格要求，投标无效。</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（2）资信证明文件：</w:t>
            </w:r>
            <w:r>
              <w:rPr>
                <w:rFonts w:hint="eastAsia" w:ascii="仿宋" w:hAnsi="仿宋" w:eastAsia="仿宋"/>
                <w:color w:val="000000" w:themeColor="text1"/>
                <w:kern w:val="0"/>
                <w:sz w:val="24"/>
                <w14:textFill>
                  <w14:solidFill>
                    <w14:schemeClr w14:val="tx1"/>
                  </w14:solidFill>
                </w14:textFill>
              </w:rPr>
              <w:t>根据招标文件第四章评标标准提供。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3.6.1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投标报价</w:t>
            </w:r>
          </w:p>
        </w:tc>
        <w:tc>
          <w:tcPr>
            <w:tcW w:w="6521"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（2）投标报价出现下列情形的，投标无效：</w:t>
            </w:r>
          </w:p>
          <w:p>
            <w:pPr>
              <w:spacing w:line="276" w:lineRule="auto"/>
              <w:ind w:firstLine="316" w:firstLineChars="13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①投标文件出现不是唯一的、有选择性投标报价的；</w:t>
            </w:r>
          </w:p>
          <w:p>
            <w:pPr>
              <w:spacing w:line="276" w:lineRule="auto"/>
              <w:ind w:firstLine="316" w:firstLineChars="13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②投标报价超过招标文件中规定的预算金额或者最高限价的</w:t>
            </w:r>
            <w:r>
              <w:rPr>
                <w:rFonts w:ascii="仿宋" w:hAnsi="仿宋" w:eastAsia="仿宋"/>
                <w:color w:val="000000" w:themeColor="text1"/>
                <w:sz w:val="24"/>
                <w14:textFill>
                  <w14:solidFill>
                    <w14:schemeClr w14:val="tx1"/>
                  </w14:solidFill>
                </w14:textFill>
              </w:rPr>
              <w:t>;</w:t>
            </w:r>
          </w:p>
          <w:p>
            <w:pPr>
              <w:spacing w:line="276" w:lineRule="auto"/>
              <w:ind w:firstLine="316" w:firstLineChars="13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③报价明显低于其他通过符合性审查供应商的报价，有可能影响产品质量或者不能诚信履约的，未能按要求提供书面说明或者提交相关证明材料证明其报价合理性的</w:t>
            </w:r>
            <w:r>
              <w:rPr>
                <w:rFonts w:ascii="仿宋" w:hAnsi="仿宋" w:eastAsia="仿宋"/>
                <w:color w:val="000000" w:themeColor="text1"/>
                <w:sz w:val="24"/>
                <w14:textFill>
                  <w14:solidFill>
                    <w14:schemeClr w14:val="tx1"/>
                  </w14:solidFill>
                </w14:textFill>
              </w:rPr>
              <w:t>;</w:t>
            </w:r>
          </w:p>
          <w:p>
            <w:pPr>
              <w:spacing w:line="276" w:lineRule="auto"/>
              <w:ind w:firstLine="316" w:firstLineChars="132"/>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④供应商对根据修正原则修正后的报价不确认的。</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3.10.1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备份投标文件送达地点、时间和签收人</w:t>
            </w:r>
          </w:p>
        </w:tc>
        <w:tc>
          <w:tcPr>
            <w:tcW w:w="6521" w:type="dxa"/>
            <w:vAlign w:val="center"/>
          </w:tcPr>
          <w:p>
            <w:pPr>
              <w:numPr>
                <w:ilvl w:val="0"/>
                <w:numId w:val="5"/>
              </w:numPr>
              <w:spacing w:line="276" w:lineRule="auto"/>
              <w:rPr>
                <w:rFonts w:ascii="仿宋" w:hAnsi="仿宋" w:eastAsia="仿宋"/>
                <w:b/>
                <w:i/>
                <w:color w:val="000000" w:themeColor="text1"/>
                <w:sz w:val="24"/>
                <w:szCs w:val="20"/>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送达地点：</w:t>
            </w:r>
            <w:r>
              <w:rPr>
                <w:rFonts w:ascii="仿宋" w:hAnsi="仿宋" w:eastAsia="仿宋"/>
                <w:b/>
                <w:i/>
                <w:color w:val="000000" w:themeColor="text1"/>
                <w:sz w:val="24"/>
                <w:szCs w:val="20"/>
                <w:u w:val="single"/>
                <w14:textFill>
                  <w14:solidFill>
                    <w14:schemeClr w14:val="tx1"/>
                  </w14:solidFill>
                </w14:textFill>
              </w:rPr>
              <w:t>杭州市拱</w:t>
            </w:r>
            <w:r>
              <w:rPr>
                <w:rFonts w:hint="eastAsia" w:ascii="仿宋" w:hAnsi="仿宋" w:eastAsia="仿宋"/>
                <w:b/>
                <w:i/>
                <w:color w:val="000000" w:themeColor="text1"/>
                <w:sz w:val="24"/>
                <w:szCs w:val="20"/>
                <w:u w:val="single"/>
                <w14:textFill>
                  <w14:solidFill>
                    <w14:schemeClr w14:val="tx1"/>
                  </w14:solidFill>
                </w14:textFill>
              </w:rPr>
              <w:t>古墩路701号紫金广场A座1209室</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（2）送达时间：</w:t>
            </w:r>
            <w:r>
              <w:rPr>
                <w:rFonts w:hint="eastAsia" w:ascii="仿宋" w:hAnsi="仿宋" w:eastAsia="仿宋"/>
                <w:b/>
                <w:color w:val="000000" w:themeColor="text1"/>
                <w:sz w:val="24"/>
                <w:u w:val="single"/>
                <w14:textFill>
                  <w14:solidFill>
                    <w14:schemeClr w14:val="tx1"/>
                  </w14:solidFill>
                </w14:textFill>
              </w:rPr>
              <w:t>投标截止时间前</w:t>
            </w:r>
          </w:p>
          <w:p>
            <w:pPr>
              <w:spacing w:line="276" w:lineRule="auto"/>
              <w:rPr>
                <w:rFonts w:ascii="仿宋" w:hAnsi="仿宋" w:eastAsia="仿宋"/>
                <w:b/>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（3）签收人：</w:t>
            </w:r>
            <w:r>
              <w:rPr>
                <w:rFonts w:hint="eastAsia" w:ascii="仿宋" w:hAnsi="仿宋" w:eastAsia="仿宋"/>
                <w:b/>
                <w:color w:val="000000" w:themeColor="text1"/>
                <w:sz w:val="24"/>
                <w:u w:val="single"/>
                <w14:textFill>
                  <w14:solidFill>
                    <w14:schemeClr w14:val="tx1"/>
                  </w14:solidFill>
                </w14:textFill>
              </w:rPr>
              <w:t>赵海峰（联系电话：13758140470）</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采购人、采购代理机构不强制或变相强制投标人提交备份投标文件。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3.14.1</w:t>
            </w:r>
          </w:p>
        </w:tc>
        <w:tc>
          <w:tcPr>
            <w:tcW w:w="2268"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投标样品</w:t>
            </w:r>
          </w:p>
        </w:tc>
        <w:tc>
          <w:tcPr>
            <w:tcW w:w="6521"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不要求提供</w:t>
            </w:r>
          </w:p>
          <w:p>
            <w:pPr>
              <w:spacing w:line="276" w:lineRule="auto"/>
              <w:rPr>
                <w:rFonts w:ascii="仿宋" w:hAnsi="仿宋" w:eastAsia="仿宋"/>
                <w:b/>
                <w:color w:val="000000" w:themeColor="text1"/>
                <w:kern w:val="0"/>
                <w:sz w:val="24"/>
                <w14:textFill>
                  <w14:solidFill>
                    <w14:schemeClr w14:val="tx1"/>
                  </w14:solidFill>
                </w14:textFill>
              </w:rPr>
            </w:pPr>
            <w:r>
              <w:rPr>
                <w:rFonts w:ascii="仿宋" w:hAnsi="MS Gothic" w:eastAsia="仿宋" w:cs="Arial"/>
                <w:color w:val="000000" w:themeColor="text1"/>
                <w:kern w:val="0"/>
                <w:sz w:val="24"/>
                <w14:textFill>
                  <w14:solidFill>
                    <w14:schemeClr w14:val="tx1"/>
                  </w14:solidFill>
                </w14:textFill>
              </w:rPr>
              <w:t>☐</w:t>
            </w:r>
            <w:r>
              <w:rPr>
                <w:rFonts w:ascii="仿宋" w:hAnsi="仿宋" w:eastAsia="仿宋"/>
                <w:b/>
                <w:color w:val="000000" w:themeColor="text1"/>
                <w:kern w:val="0"/>
                <w:sz w:val="24"/>
                <w14:textFill>
                  <w14:solidFill>
                    <w14:schemeClr w14:val="tx1"/>
                  </w14:solidFill>
                </w14:textFill>
              </w:rPr>
              <w:t>B</w:t>
            </w:r>
            <w:r>
              <w:rPr>
                <w:rFonts w:hint="eastAsia" w:ascii="仿宋" w:hAnsi="仿宋" w:eastAsia="仿宋"/>
                <w:b/>
                <w:color w:val="000000" w:themeColor="text1"/>
                <w:kern w:val="0"/>
                <w:sz w:val="24"/>
                <w14:textFill>
                  <w14:solidFill>
                    <w14:schemeClr w14:val="tx1"/>
                  </w14:solidFill>
                </w14:textFill>
              </w:rPr>
              <w:t>要求提供，具体规定如下：</w:t>
            </w:r>
            <w:r>
              <w:rPr>
                <w:rFonts w:ascii="仿宋" w:hAnsi="仿宋" w:eastAsia="仿宋" w:cs="Arial"/>
                <w:color w:val="000000" w:themeColor="text1"/>
                <w:kern w:val="0"/>
                <w:sz w:val="24"/>
                <w14:textFill>
                  <w14:solidFill>
                    <w14:schemeClr w14:val="tx1"/>
                  </w14:solidFill>
                </w14:textFill>
              </w:rPr>
              <w:t>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3.15.1</w:t>
            </w:r>
          </w:p>
        </w:tc>
        <w:tc>
          <w:tcPr>
            <w:tcW w:w="2268"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方案讲解演示</w:t>
            </w:r>
          </w:p>
        </w:tc>
        <w:tc>
          <w:tcPr>
            <w:tcW w:w="6521" w:type="dxa"/>
            <w:vAlign w:val="center"/>
          </w:tcPr>
          <w:p>
            <w:pPr>
              <w:spacing w:line="276" w:lineRule="auto"/>
              <w:rPr>
                <w:rFonts w:ascii="仿宋" w:hAnsi="MS Gothic" w:eastAsia="仿宋" w:cs="Arial"/>
                <w:color w:val="000000" w:themeColor="text1"/>
                <w:kern w:val="0"/>
                <w:sz w:val="24"/>
                <w14:textFill>
                  <w14:solidFill>
                    <w14:schemeClr w14:val="tx1"/>
                  </w14:solidFill>
                </w14:textFill>
              </w:rPr>
            </w:pPr>
            <w:r>
              <w:rPr>
                <w:rFonts w:hint="eastAsia" w:ascii="仿宋" w:hAnsi="MS Mincho" w:eastAsia="宋体" w:cs="MS Mincho"/>
                <w:b/>
                <w:color w:val="000000" w:themeColor="text1"/>
                <w:sz w:val="24"/>
                <w:lang w:eastAsia="zh-CN"/>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不组织</w:t>
            </w:r>
          </w:p>
          <w:p>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MS Mincho" w:eastAsia="MS Mincho" w:cs="MS Mincho"/>
                <w:b/>
                <w:color w:val="000000" w:themeColor="text1"/>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B组织</w:t>
            </w:r>
            <w:r>
              <w:rPr>
                <w:rFonts w:hint="eastAsia" w:ascii="仿宋" w:hAnsi="仿宋" w:eastAsia="仿宋"/>
                <w:color w:val="000000" w:themeColor="text1"/>
                <w:kern w:val="0"/>
                <w:sz w:val="24"/>
                <w14:textFill>
                  <w14:solidFill>
                    <w14:schemeClr w14:val="tx1"/>
                  </w14:solidFill>
                </w14:textFill>
              </w:rPr>
              <w:t>，具体规定如下：</w:t>
            </w:r>
            <w:r>
              <w:rPr>
                <w:rFonts w:ascii="仿宋" w:hAnsi="仿宋" w:eastAsia="仿宋" w:cs="Arial"/>
                <w:color w:val="000000" w:themeColor="text1"/>
                <w:kern w:val="0"/>
                <w:sz w:val="24"/>
                <w14:textFill>
                  <w14:solidFill>
                    <w14:schemeClr w14:val="tx1"/>
                  </w14:solidFill>
                </w14:textFill>
              </w:rPr>
              <w:t>_</w:t>
            </w:r>
            <w:r>
              <w:rPr>
                <w:rFonts w:hint="eastAsia" w:ascii="仿宋" w:hAnsi="仿宋" w:eastAsia="仿宋" w:cs="Arial"/>
                <w:color w:val="000000" w:themeColor="text1"/>
                <w:kern w:val="0"/>
                <w:sz w:val="24"/>
                <w:u w:val="single"/>
                <w14:textFill>
                  <w14:solidFill>
                    <w14:schemeClr w14:val="tx1"/>
                  </w14:solidFill>
                </w14:textFill>
              </w:rPr>
              <w:t>非现场演示，提供演示</w:t>
            </w:r>
            <w:r>
              <w:rPr>
                <w:rFonts w:hint="eastAsia" w:ascii="仿宋" w:hAnsi="仿宋" w:eastAsia="仿宋" w:cs="Arial"/>
                <w:color w:val="000000" w:themeColor="text1"/>
                <w:kern w:val="0"/>
                <w:sz w:val="24"/>
                <w:u w:val="single"/>
                <w:lang w:val="en-US" w:eastAsia="zh-CN"/>
                <w14:textFill>
                  <w14:solidFill>
                    <w14:schemeClr w14:val="tx1"/>
                  </w14:solidFill>
                </w14:textFill>
              </w:rPr>
              <w:t>资料</w:t>
            </w:r>
            <w:r>
              <w:rPr>
                <w:rFonts w:ascii="仿宋" w:hAnsi="仿宋" w:eastAsia="仿宋" w:cs="Arial"/>
                <w:color w:val="000000" w:themeColor="text1"/>
                <w:kern w:val="0"/>
                <w:sz w:val="24"/>
                <w14:textFill>
                  <w14:solidFill>
                    <w14:schemeClr w14:val="tx1"/>
                  </w14:solidFill>
                </w14:textFill>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7.2.1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履约保证金</w:t>
            </w:r>
            <w:r>
              <w:rPr>
                <w:rFonts w:hint="eastAsia" w:ascii="仿宋" w:hAnsi="仿宋" w:eastAsia="仿宋" w:cs="Arial"/>
                <w:color w:val="000000" w:themeColor="text1"/>
                <w:sz w:val="24"/>
                <w14:textFill>
                  <w14:solidFill>
                    <w14:schemeClr w14:val="tx1"/>
                  </w14:solidFill>
                </w14:textFill>
              </w:rPr>
              <w:t>数额</w:t>
            </w:r>
          </w:p>
        </w:tc>
        <w:tc>
          <w:tcPr>
            <w:tcW w:w="6521"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缴纳金额：</w:t>
            </w:r>
            <w:r>
              <w:rPr>
                <w:rFonts w:hint="eastAsia" w:ascii="仿宋" w:hAnsi="仿宋" w:eastAsia="仿宋" w:cs="Arial"/>
                <w:b/>
                <w:color w:val="000000" w:themeColor="text1"/>
                <w:sz w:val="24"/>
                <w14:textFill>
                  <w14:solidFill>
                    <w14:schemeClr w14:val="tx1"/>
                  </w14:solidFill>
                </w14:textFill>
              </w:rPr>
              <w:t>合同金额的</w:t>
            </w:r>
            <w:r>
              <w:rPr>
                <w:rFonts w:hint="eastAsia" w:ascii="仿宋" w:hAnsi="仿宋" w:eastAsia="仿宋" w:cs="Arial"/>
                <w:b/>
                <w:i/>
                <w:color w:val="000000" w:themeColor="text1"/>
                <w:kern w:val="0"/>
                <w:sz w:val="24"/>
                <w:u w:val="single"/>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采购代理服务费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收取标准或金额</w:t>
            </w:r>
          </w:p>
        </w:tc>
        <w:tc>
          <w:tcPr>
            <w:tcW w:w="6521" w:type="dxa"/>
            <w:vAlign w:val="center"/>
          </w:tcPr>
          <w:p>
            <w:pPr>
              <w:pStyle w:val="2"/>
              <w:snapToGrid w:val="0"/>
              <w:rPr>
                <w:rFonts w:ascii="仿宋_GB2312" w:hAnsi="仿宋" w:eastAsia="仿宋_GB2312" w:cs="Times New Roman"/>
                <w:color w:val="000000" w:themeColor="text1"/>
                <w:kern w:val="28"/>
                <w:sz w:val="24"/>
                <w:szCs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（1）本项目的采购代理费由中标人支付，以中标金额作为收费的计算基数，费用按计价【2002】1980号文规定收取。结算方式及时间为：中标之日起5个工作日之内一次性支付给代理机构。</w:t>
            </w:r>
          </w:p>
          <w:p>
            <w:pPr>
              <w:widowControl/>
              <w:snapToGrid w:val="0"/>
              <w:jc w:val="left"/>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 xml:space="preserve">收款单位（户名）：浙江省成套工程有限公司 </w:t>
            </w:r>
          </w:p>
          <w:p>
            <w:pPr>
              <w:snapToGrid w:val="0"/>
              <w:spacing w:line="320" w:lineRule="exact"/>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开户银行：杭州联合农村合作银行三墩支行</w:t>
            </w:r>
          </w:p>
          <w:p>
            <w:pPr>
              <w:spacing w:line="360" w:lineRule="auto"/>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银行账号：201000065548152</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 xml:space="preserve">（2）缴纳形式：电汇、转账、支票、汇票 </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（3）特别说明：采购代理服务费缴纳凭证将作为采购人合同付款和验收的前提条件，中标供应商未按招标文件规定和投标承诺缴纳采购代理服务费的，合同款不予支付、验收不予通过。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10.2.1</w:t>
            </w:r>
          </w:p>
        </w:tc>
        <w:tc>
          <w:tcPr>
            <w:tcW w:w="2268"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521" w:type="dxa"/>
            <w:vAlign w:val="center"/>
          </w:tcPr>
          <w:p>
            <w:pPr>
              <w:pStyle w:val="2"/>
              <w:snapToGrid w:val="0"/>
              <w:rPr>
                <w:rFonts w:ascii="仿宋_GB2312" w:hAnsi="仿宋" w:eastAsia="仿宋_GB2312" w:cs="Times New Roman"/>
                <w:color w:val="000000" w:themeColor="text1"/>
                <w:kern w:val="28"/>
                <w:sz w:val="24"/>
                <w:szCs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（1）本表内容是对《第二章投标人须知》内容的补充和修改，如果本表和第二章投标人须知的约定不一致，以本表的约定为准。</w:t>
            </w:r>
          </w:p>
          <w:p>
            <w:pPr>
              <w:pStyle w:val="2"/>
              <w:snapToGrid w:val="0"/>
              <w:rPr>
                <w:rFonts w:ascii="仿宋_GB2312" w:hAnsi="仿宋" w:eastAsia="仿宋_GB2312" w:cs="Times New Roman"/>
                <w:color w:val="000000" w:themeColor="text1"/>
                <w:kern w:val="28"/>
                <w:sz w:val="24"/>
                <w:szCs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（2）招标文件中所有加粗、加下划线及斜体的条款提请各供应商重点注意，因误读、漏读、错读招标文件内容而造成的一切后果，是供应商自身责任，采购人及采购代理机构不承担任何责任。</w:t>
            </w:r>
          </w:p>
          <w:p>
            <w:pPr>
              <w:pStyle w:val="2"/>
              <w:snapToGrid w:val="0"/>
              <w:rPr>
                <w:rFonts w:eastAsia="仿宋"/>
                <w:color w:val="000000" w:themeColor="text1"/>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（3）联合体投标的或者以分包方式履行合同的，联合体各方（供应商与分包供应商）分别提供与联合体协议（分包意向协议）中规定的分工内容相应的业绩证明材料，业绩数量以提供材料较少的一方为准。</w:t>
            </w:r>
          </w:p>
        </w:tc>
      </w:tr>
    </w:tbl>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p>
    <w:bookmarkEnd w:id="10"/>
    <w:p>
      <w:pPr>
        <w:pStyle w:val="965"/>
        <w:rPr>
          <w:color w:val="000000" w:themeColor="text1"/>
          <w14:textFill>
            <w14:solidFill>
              <w14:schemeClr w14:val="tx1"/>
            </w14:solidFill>
          </w14:textFill>
        </w:rPr>
        <w:sectPr>
          <w:headerReference r:id="rId3" w:type="default"/>
          <w:footerReference r:id="rId4" w:type="default"/>
          <w:pgSz w:w="11911" w:h="16838"/>
          <w:pgMar w:top="1502" w:right="1378" w:bottom="1780" w:left="1582" w:header="0" w:footer="1378" w:gutter="0"/>
          <w:cols w:space="720" w:num="1"/>
        </w:sectPr>
      </w:pPr>
      <w:bookmarkStart w:id="11" w:name="_Toc97118323"/>
      <w:bookmarkStart w:id="12" w:name="_Toc440162786"/>
      <w:bookmarkStart w:id="13" w:name="_Toc97118717"/>
      <w:bookmarkStart w:id="14" w:name="_Toc104536658"/>
      <w:bookmarkStart w:id="15" w:name="第四部分"/>
    </w:p>
    <w:p>
      <w:pPr>
        <w:pStyle w:val="965"/>
        <w:rPr>
          <w:color w:val="000000" w:themeColor="text1"/>
          <w14:textFill>
            <w14:solidFill>
              <w14:schemeClr w14:val="tx1"/>
            </w14:solidFill>
          </w14:textFill>
        </w:rPr>
      </w:pPr>
      <w:r>
        <w:rPr>
          <w:rFonts w:hint="eastAsia"/>
          <w:color w:val="000000" w:themeColor="text1"/>
          <w14:textFill>
            <w14:solidFill>
              <w14:schemeClr w14:val="tx1"/>
            </w14:solidFill>
          </w14:textFill>
        </w:rPr>
        <w:t>一、总则</w:t>
      </w:r>
      <w:bookmarkEnd w:id="11"/>
      <w:bookmarkEnd w:id="12"/>
      <w:bookmarkEnd w:id="13"/>
      <w:bookmarkEnd w:id="14"/>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 适用范围</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本招标文件适用于</w:t>
      </w:r>
      <w:r>
        <w:rPr>
          <w:rFonts w:hint="eastAsia" w:ascii="仿宋" w:hAnsi="仿宋" w:eastAsia="仿宋" w:cs="Times New Roman"/>
          <w:snapToGrid/>
          <w:color w:val="000000" w:themeColor="text1"/>
          <w:kern w:val="0"/>
          <w:sz w:val="24"/>
          <w:szCs w:val="20"/>
          <w:u w:val="single"/>
          <w:lang w:eastAsia="zh-CN"/>
          <w14:textFill>
            <w14:solidFill>
              <w14:schemeClr w14:val="tx1"/>
            </w14:solidFill>
          </w14:textFill>
        </w:rPr>
        <w:t>全省法院音频统一管理平台建设项目</w:t>
      </w:r>
      <w:r>
        <w:rPr>
          <w:rFonts w:hint="eastAsia" w:ascii="仿宋" w:hAnsi="仿宋" w:eastAsia="仿宋" w:cs="Times New Roman"/>
          <w:snapToGrid/>
          <w:color w:val="000000" w:themeColor="text1"/>
          <w:kern w:val="0"/>
          <w:sz w:val="24"/>
          <w:szCs w:val="20"/>
          <w:u w:val="single"/>
          <w14:textFill>
            <w14:solidFill>
              <w14:schemeClr w14:val="tx1"/>
            </w14:solidFill>
          </w14:textFill>
        </w:rPr>
        <w:t>（项目编号：</w:t>
      </w:r>
      <w:r>
        <w:rPr>
          <w:rFonts w:hint="eastAsia" w:ascii="仿宋" w:hAnsi="仿宋" w:eastAsia="仿宋" w:cs="Times New Roman"/>
          <w:snapToGrid/>
          <w:color w:val="000000" w:themeColor="text1"/>
          <w:kern w:val="0"/>
          <w:sz w:val="24"/>
          <w:szCs w:val="20"/>
          <w:u w:val="single"/>
          <w:lang w:eastAsia="zh-CN"/>
          <w14:textFill>
            <w14:solidFill>
              <w14:schemeClr w14:val="tx1"/>
            </w14:solidFill>
          </w14:textFill>
        </w:rPr>
        <w:t>ZJCT5-2022157</w:t>
      </w:r>
      <w:r>
        <w:rPr>
          <w:rFonts w:hint="eastAsia" w:ascii="仿宋" w:hAnsi="仿宋" w:eastAsia="仿宋" w:cs="Times New Roman"/>
          <w:snapToGrid/>
          <w:color w:val="000000" w:themeColor="text1"/>
          <w:kern w:val="0"/>
          <w:sz w:val="24"/>
          <w:szCs w:val="20"/>
          <w:u w:val="single"/>
          <w14:textFill>
            <w14:solidFill>
              <w14:schemeClr w14:val="tx1"/>
            </w14:solidFill>
          </w14:textFill>
        </w:rPr>
        <w:t>）</w:t>
      </w:r>
      <w:r>
        <w:rPr>
          <w:rFonts w:hint="eastAsia" w:ascii="仿宋" w:hAnsi="仿宋" w:eastAsia="仿宋" w:cs="Times New Roman"/>
          <w:snapToGrid/>
          <w:color w:val="000000" w:themeColor="text1"/>
          <w:kern w:val="0"/>
          <w:sz w:val="24"/>
          <w:szCs w:val="20"/>
          <w14:textFill>
            <w14:solidFill>
              <w14:schemeClr w14:val="tx1"/>
            </w14:solidFill>
          </w14:textFill>
        </w:rPr>
        <w:t>的招标、投标、开标、资格审查与信用信息查询、评标、定标、合同、验收等行为（法律、法规另有规定的，从其规定）。</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 定义</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1.2.1“采购人”系指采购公告中载明的本项目的采购人。</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1.2.2“采购代理机构/采购组织机构”均系指采购公告中载明的采购代理机构。</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1.2.3“投标人”系指响应招标、参加投标竞争的法人、其他组织或者自然人。</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1.2.4“负责人”系指法人企业的法定负责人，或其他组织为法律、行政法规规定代表单位行使职权的主要负责人，或自然人本人；</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第七章附件5）；</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1.2.6“电子交易平台”系指本项目政府采购活动所依托的政府采购云平台（https://www.zcygov.cn/）。</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1.2.7特殊符号定义与说明</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（1）标注“▲”号的内容：系指本项目的“实质性要求条款或参数”；</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（2）标注“☑”号的内容：系指“适用本项目的要求”；</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（3）标注“☐”号的内容：系指“不适用本项目的要求”；</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（4）标注“★”号的产品：系指本项目的“核心参数”；</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（5）标注“■”号的内容：系指本项目的“重点参数”。</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1.2.8其他定义</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（1）“书面形式”是合同书、信件、电报、电传、传真等可以有形地表现所载内容的形式。以电子数据交换、电子邮件等方式能够有形地表现所载内容，并可以随时调取查用的数据电文，视为书面形式。</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（2）“复制件”是指原件的复印件或扫描件。</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（3）“进口产品”系指通过中国海关报关验放，进入中国境内且产自关境外的产品。</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（4）“产品制造商”系指拥有产品自主知识产权的单位。</w:t>
      </w:r>
    </w:p>
    <w:p>
      <w:pPr>
        <w:pStyle w:val="2"/>
        <w:adjustRightInd/>
        <w:spacing w:line="360" w:lineRule="auto"/>
        <w:ind w:firstLine="424" w:firstLineChars="177"/>
        <w:rPr>
          <w:rFonts w:ascii="仿宋" w:hAnsi="仿宋" w:eastAsia="仿宋" w:cs="Times New Roman"/>
          <w:snapToGrid/>
          <w:color w:val="000000" w:themeColor="text1"/>
          <w:kern w:val="0"/>
          <w:sz w:val="24"/>
          <w:szCs w:val="20"/>
          <w14:textFill>
            <w14:solidFill>
              <w14:schemeClr w14:val="tx1"/>
            </w14:solidFill>
          </w14:textFill>
        </w:rPr>
      </w:pPr>
      <w:r>
        <w:rPr>
          <w:rFonts w:hint="eastAsia" w:ascii="仿宋" w:hAnsi="仿宋" w:eastAsia="仿宋" w:cs="Times New Roman"/>
          <w:snapToGrid/>
          <w:color w:val="000000" w:themeColor="text1"/>
          <w:kern w:val="0"/>
          <w:sz w:val="24"/>
          <w:szCs w:val="20"/>
          <w14:textFill>
            <w14:solidFill>
              <w14:schemeClr w14:val="tx1"/>
            </w14:solidFill>
          </w14:textFill>
        </w:rPr>
        <w:t>（5）“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细微偏离”：系指投标文件对招标文件的非实质性内容存在不完全响应或不响应。</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 项目属性、核心产品和采购标的对应行业</w:t>
      </w:r>
    </w:p>
    <w:p>
      <w:pPr>
        <w:spacing w:line="360" w:lineRule="auto"/>
        <w:ind w:firstLine="424" w:firstLineChars="177"/>
        <w:jc w:val="left"/>
        <w:rPr>
          <w:rFonts w:ascii="仿宋" w:hAnsi="仿宋" w:eastAsia="仿宋" w:cs="仿宋"/>
          <w:b/>
          <w:i/>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1.3.1项目属性与核心产品：</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spacing w:after="240" w:line="360" w:lineRule="auto"/>
        <w:ind w:firstLine="424" w:firstLineChars="177"/>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1.3.2采购标的及其对应的中小企业划分标准所属行业：</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 联合体投标</w:t>
      </w:r>
    </w:p>
    <w:p>
      <w:pPr>
        <w:pStyle w:val="2"/>
        <w:spacing w:line="360" w:lineRule="auto"/>
        <w:ind w:firstLine="420" w:firstLineChars="175"/>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1.4.1是否接受联合体投标：</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《第一章 招标公告》</w:t>
      </w:r>
      <w:r>
        <w:rPr>
          <w:rFonts w:hint="eastAsia" w:ascii="仿宋" w:hAnsi="仿宋" w:eastAsia="仿宋" w:cs="仿宋"/>
          <w:b/>
          <w:color w:val="000000" w:themeColor="text1"/>
          <w:kern w:val="0"/>
          <w:sz w:val="24"/>
          <w:szCs w:val="24"/>
          <w14:textFill>
            <w14:solidFill>
              <w14:schemeClr w14:val="tx1"/>
            </w14:solidFill>
          </w14:textFill>
        </w:rPr>
        <w:t>；</w:t>
      </w:r>
    </w:p>
    <w:p>
      <w:pPr>
        <w:pStyle w:val="2"/>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1.4.2接受联合体投标的，组成联合体的各方应遵守以下规定：</w:t>
      </w:r>
    </w:p>
    <w:p>
      <w:pPr>
        <w:pStyle w:val="2"/>
        <w:spacing w:line="360" w:lineRule="auto"/>
        <w:ind w:firstLine="420" w:firstLineChars="175"/>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（1）两个以上的自然人、法人或者其他组织可以组成一个联合体，以一个供应商的身份共同参加政府采购。</w:t>
      </w:r>
      <w:r>
        <w:rPr>
          <w:rFonts w:hint="eastAsia" w:ascii="仿宋" w:hAnsi="仿宋" w:eastAsia="仿宋" w:cs="仿宋"/>
          <w:b/>
          <w:color w:val="000000" w:themeColor="text1"/>
          <w:kern w:val="0"/>
          <w:sz w:val="24"/>
          <w:szCs w:val="24"/>
          <w14:textFill>
            <w14:solidFill>
              <w14:schemeClr w14:val="tx1"/>
            </w14:solidFill>
          </w14:textFill>
        </w:rPr>
        <w:t>以联合体形式参加政府采购的，应当在投标文件中提交《联合协议》，载明联合体各方承担的工作和义务。</w:t>
      </w:r>
      <w:r>
        <w:rPr>
          <w:rFonts w:hint="eastAsia" w:ascii="仿宋" w:hAnsi="仿宋" w:eastAsia="仿宋" w:cs="仿宋"/>
          <w:b/>
          <w:color w:val="000000" w:themeColor="text1"/>
          <w:kern w:val="0"/>
          <w:sz w:val="24"/>
          <w:szCs w:val="24"/>
          <w:u w:val="single"/>
          <w14:textFill>
            <w14:solidFill>
              <w14:schemeClr w14:val="tx1"/>
            </w14:solidFill>
          </w14:textFill>
        </w:rPr>
        <w:t>未提交有效的《联合协议》的联合体投标无效</w:t>
      </w:r>
      <w:r>
        <w:rPr>
          <w:rFonts w:hint="eastAsia" w:ascii="仿宋" w:hAnsi="仿宋" w:eastAsia="仿宋" w:cs="仿宋"/>
          <w:b/>
          <w:color w:val="000000" w:themeColor="text1"/>
          <w:kern w:val="0"/>
          <w:sz w:val="24"/>
          <w:szCs w:val="24"/>
          <w14:textFill>
            <w14:solidFill>
              <w14:schemeClr w14:val="tx1"/>
            </w14:solidFill>
          </w14:textFill>
        </w:rPr>
        <w:t>；</w:t>
      </w:r>
    </w:p>
    <w:p>
      <w:pPr>
        <w:pStyle w:val="2"/>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（2）联合体各方应当共同与采购人签订采购合同，就采购合同约定的事项对采购人承担连带责任；</w:t>
      </w:r>
    </w:p>
    <w:p>
      <w:pPr>
        <w:pStyle w:val="2"/>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b/>
          <w:color w:val="000000" w:themeColor="text1"/>
          <w:kern w:val="0"/>
          <w:sz w:val="24"/>
          <w:szCs w:val="24"/>
          <w14:textFill>
            <w14:solidFill>
              <w14:schemeClr w14:val="tx1"/>
            </w14:solidFill>
          </w14:textFill>
        </w:rPr>
        <w:t>联合体中有同类资质的供应商按照联合体分工承担相同工作的，按照资质等级较低的供应商确定资质等级</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28"/>
          <w:sz w:val="24"/>
          <w:szCs w:val="24"/>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ascii="仿宋" w:hAnsi="仿宋" w:eastAsia="仿宋" w:cs="仿宋"/>
          <w:color w:val="000000" w:themeColor="text1"/>
          <w:kern w:val="0"/>
          <w:sz w:val="24"/>
          <w:szCs w:val="24"/>
          <w14:textFill>
            <w14:solidFill>
              <w14:schemeClr w14:val="tx1"/>
            </w14:solidFill>
          </w14:textFill>
        </w:rPr>
        <w:t>）；以联合体形式参加政府采购活动的，联合体各方不得再单独参加或者与其他供应商另外组成联合体参加同一合同项下的政府采购活动；</w:t>
      </w:r>
      <w:r>
        <w:rPr>
          <w:rFonts w:hint="eastAsia" w:ascii="仿宋" w:hAnsi="仿宋" w:eastAsia="仿宋" w:cs="仿宋"/>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spacing w:line="360" w:lineRule="auto"/>
        <w:ind w:firstLine="420" w:firstLineChars="17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pPr>
        <w:pStyle w:val="2"/>
        <w:spacing w:after="240" w:line="360" w:lineRule="auto"/>
        <w:ind w:firstLine="420" w:firstLineChars="175"/>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（5）联合体形式参加政府采购的，履约保证金、采购代理服务费可由牵头人（主办方）一方缴纳，也可以由联合体各方按联合投标协议书约定共同缴纳。</w:t>
      </w:r>
    </w:p>
    <w:p>
      <w:pPr>
        <w:pStyle w:val="5"/>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 分包</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1.5.1是否同意分包：</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《须知前附表》中声明允许分包的，投标人可以根据招标文件的规定和采购项目的实际情况进行分包。</w:t>
      </w:r>
      <w:r>
        <w:rPr>
          <w:rFonts w:hint="eastAsia" w:ascii="仿宋" w:hAnsi="仿宋" w:eastAsia="仿宋" w:cs="仿宋"/>
          <w:b/>
          <w:color w:val="000000" w:themeColor="text1"/>
          <w:kern w:val="0"/>
          <w:sz w:val="24"/>
          <w:szCs w:val="24"/>
          <w:u w:val="single"/>
          <w14:textFill>
            <w14:solidFill>
              <w14:schemeClr w14:val="tx1"/>
            </w14:solidFill>
          </w14:textFill>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政府采购合同分包履行的，中标、成交供应商就采购项目和分包项目向采购人负责，分包供应商就分包项目承担责任。</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1.5.2</w:t>
      </w:r>
      <w:r>
        <w:rPr>
          <w:rFonts w:hint="eastAsia" w:ascii="仿宋" w:hAnsi="仿宋" w:eastAsia="仿宋" w:cs="仿宋"/>
          <w:color w:val="000000" w:themeColor="text1"/>
          <w:kern w:val="28"/>
          <w:sz w:val="24"/>
          <w:szCs w:val="24"/>
          <w14:textFill>
            <w14:solidFill>
              <w14:schemeClr w14:val="tx1"/>
            </w14:solidFill>
          </w14:textFill>
        </w:rPr>
        <w:t>以分包方式履行合同的，投标人与分包供应商分别提供与分包意向协议中规定的分工内容相应的业绩证明材料，业绩数量以提供材料较少的一方为准</w:t>
      </w:r>
      <w:r>
        <w:rPr>
          <w:rFonts w:hint="eastAsia" w:ascii="仿宋" w:hAnsi="仿宋" w:eastAsia="仿宋" w:cs="仿宋"/>
          <w:color w:val="000000" w:themeColor="text1"/>
          <w:kern w:val="0"/>
          <w:sz w:val="24"/>
          <w:szCs w:val="24"/>
          <w14:textFill>
            <w14:solidFill>
              <w14:schemeClr w14:val="tx1"/>
            </w14:solidFill>
          </w14:textFill>
        </w:rPr>
        <w:t>。</w:t>
      </w:r>
    </w:p>
    <w:p>
      <w:pPr>
        <w:pStyle w:val="2"/>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1.5.3中小企业享受扶持政策获得政府采购合同的，小微企业不得将合同分包给大中型企业，中型企业不得将合同分包给大型企业。</w:t>
      </w:r>
    </w:p>
    <w:p>
      <w:pPr>
        <w:pStyle w:val="5"/>
        <w:rPr>
          <w:rFonts w:ascii="仿宋" w:hAnsi="仿宋" w:eastAsia="仿宋" w:cs="仿宋"/>
          <w:color w:val="000000" w:themeColor="text1"/>
          <w:sz w:val="28"/>
          <w:szCs w:val="28"/>
          <w14:textFill>
            <w14:solidFill>
              <w14:schemeClr w14:val="tx1"/>
            </w14:solidFill>
          </w14:textFill>
        </w:rPr>
      </w:pPr>
      <w:bookmarkStart w:id="16" w:name="_Toc97118718"/>
      <w:bookmarkStart w:id="17" w:name="_Toc97118324"/>
      <w:r>
        <w:rPr>
          <w:rFonts w:hint="eastAsia" w:ascii="仿宋" w:hAnsi="仿宋" w:eastAsia="仿宋" w:cs="仿宋"/>
          <w:color w:val="000000" w:themeColor="text1"/>
          <w:sz w:val="28"/>
          <w:szCs w:val="28"/>
          <w14:textFill>
            <w14:solidFill>
              <w14:schemeClr w14:val="tx1"/>
            </w14:solidFill>
          </w14:textFill>
        </w:rPr>
        <w:t>1.6 采购项目需要落实的政府采购政策</w:t>
      </w:r>
      <w:bookmarkEnd w:id="16"/>
      <w:bookmarkEnd w:id="17"/>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1.6.1进口产品采购管理</w:t>
      </w:r>
    </w:p>
    <w:p>
      <w:pPr>
        <w:pStyle w:val="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szCs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szCs w:val="24"/>
          <w14:textFill>
            <w14:solidFill>
              <w14:schemeClr w14:val="tx1"/>
            </w14:solidFill>
          </w14:textFill>
        </w:rPr>
        <w:t>。</w:t>
      </w:r>
    </w:p>
    <w:p>
      <w:pPr>
        <w:pStyle w:val="2"/>
        <w:spacing w:after="24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1.6.1.2是否允许采购进口产品：</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《须知前附表》已明确说明允许采购进口产品的，允许进口产品参加投标,没有明确说明允许采购进口产品的，一律拒绝进口产品参加投标。</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1.6.2支持绿色发展</w:t>
      </w:r>
    </w:p>
    <w:p>
      <w:pPr>
        <w:spacing w:line="360" w:lineRule="auto"/>
        <w:ind w:firstLine="424"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
          <w:color w:val="000000" w:themeColor="text1"/>
          <w:sz w:val="24"/>
          <w14:textFill>
            <w14:solidFill>
              <w14:schemeClr w14:val="tx1"/>
            </w14:solidFill>
          </w14:textFill>
        </w:rPr>
        <w:t>。</w:t>
      </w:r>
    </w:p>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附:《节能产品政府采购品目清单（强制采购部分）》（如遇调整，按最新清单执行）</w:t>
      </w:r>
    </w:p>
    <w:tbl>
      <w:tblPr>
        <w:tblStyle w:val="62"/>
        <w:tblW w:w="9214"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2410"/>
        <w:gridCol w:w="595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snapToGrid w:val="0"/>
              <w:spacing w:line="360" w:lineRule="auto"/>
              <w:jc w:val="center"/>
              <w:rPr>
                <w:rFonts w:ascii="仿宋" w:hAnsi="仿宋" w:eastAsia="仿宋" w:cs="仿宋"/>
                <w:b/>
                <w:color w:val="000000" w:themeColor="text1"/>
                <w:w w:val="80"/>
                <w:sz w:val="24"/>
                <w14:textFill>
                  <w14:solidFill>
                    <w14:schemeClr w14:val="tx1"/>
                  </w14:solidFill>
                </w14:textFill>
              </w:rPr>
            </w:pPr>
            <w:r>
              <w:rPr>
                <w:rFonts w:hint="eastAsia" w:ascii="仿宋" w:hAnsi="仿宋" w:eastAsia="仿宋" w:cs="仿宋"/>
                <w:b/>
                <w:color w:val="000000" w:themeColor="text1"/>
                <w:w w:val="80"/>
                <w:sz w:val="24"/>
                <w14:textFill>
                  <w14:solidFill>
                    <w14:schemeClr w14:val="tx1"/>
                  </w14:solidFill>
                </w14:textFill>
              </w:rPr>
              <w:t>品目清单序号</w:t>
            </w:r>
          </w:p>
        </w:tc>
        <w:tc>
          <w:tcPr>
            <w:tcW w:w="8363" w:type="dxa"/>
            <w:gridSpan w:val="2"/>
            <w:shd w:val="clear" w:color="auto" w:fill="DAEEF3"/>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产品名称（本表内以“☆”标注的为政府强制采购产品）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2410"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A020101计算机设备</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☆A02010104台式计算机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☆A02010105便携式计算机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☆A02010107平板式微型计算机</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2410"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A020106输入输出设备</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☆A0201060102激光打印机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☆A0201060104针式打印机</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☆A0201060401液晶显示器</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2410"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A020523制冷空调设备</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☆A02052301制冷压缩机：</w:t>
            </w:r>
            <w:r>
              <w:rPr>
                <w:rFonts w:hint="eastAsia" w:ascii="仿宋" w:hAnsi="仿宋" w:eastAsia="仿宋" w:cs="仿宋"/>
                <w:color w:val="000000" w:themeColor="text1"/>
                <w:sz w:val="24"/>
                <w14:textFill>
                  <w14:solidFill>
                    <w14:schemeClr w14:val="tx1"/>
                  </w14:solidFill>
                </w14:textFill>
              </w:rPr>
              <w:t>冷水机组、水源热泵机组、溴化锂吸收式冷水机组；</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☆A02052305空调机组:</w:t>
            </w:r>
            <w:r>
              <w:rPr>
                <w:rFonts w:hint="eastAsia" w:ascii="仿宋" w:hAnsi="仿宋" w:eastAsia="仿宋" w:cs="仿宋"/>
                <w:color w:val="000000" w:themeColor="text1"/>
                <w:sz w:val="24"/>
                <w14:textFill>
                  <w14:solidFill>
                    <w14:schemeClr w14:val="tx1"/>
                  </w14:solidFill>
                </w14:textFill>
              </w:rPr>
              <w:t>多联式空调（热泵）机组(制冷量&gt;14000W)）、单元式空气调节机(制冷量&gt;14000W)；</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☆A02052309专用制冷、空调设备：</w:t>
            </w:r>
            <w:r>
              <w:rPr>
                <w:rFonts w:hint="eastAsia" w:ascii="仿宋" w:hAnsi="仿宋" w:eastAsia="仿宋" w:cs="仿宋"/>
                <w:color w:val="000000" w:themeColor="text1"/>
                <w:sz w:val="24"/>
                <w14:textFill>
                  <w14:solidFill>
                    <w14:schemeClr w14:val="tx1"/>
                  </w14:solidFill>
                </w14:textFill>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☆A020609镇流器</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管型荧光灯镇流器</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A020618生活用电器</w:t>
            </w:r>
          </w:p>
        </w:tc>
        <w:tc>
          <w:tcPr>
            <w:tcW w:w="5953" w:type="dxa"/>
            <w:vAlign w:val="center"/>
          </w:tcPr>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☆A0206180203空调机：</w:t>
            </w:r>
            <w:r>
              <w:rPr>
                <w:rFonts w:hint="eastAsia" w:ascii="仿宋" w:hAnsi="仿宋" w:eastAsia="仿宋" w:cs="仿宋"/>
                <w:color w:val="000000" w:themeColor="text1"/>
                <w:sz w:val="24"/>
                <w14:textFill>
                  <w14:solidFill>
                    <w14:schemeClr w14:val="tx1"/>
                  </w14:solidFill>
                </w14:textFill>
              </w:rPr>
              <w:t>房间空气调节器、多联式空调（热泵）机组（制冷量≤14000W）、单元式空气调节机(制冷量≤14000W)）；</w:t>
            </w:r>
          </w:p>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A02061808热水器：</w:t>
            </w:r>
            <w:r>
              <w:rPr>
                <w:rFonts w:hint="eastAsia" w:ascii="仿宋" w:hAnsi="仿宋" w:eastAsia="仿宋" w:cs="仿宋"/>
                <w:b/>
                <w:color w:val="000000" w:themeColor="text1"/>
                <w:sz w:val="24"/>
                <w14:textFill>
                  <w14:solidFill>
                    <w14:schemeClr w14:val="tx1"/>
                  </w14:solidFill>
                </w14:textFill>
              </w:rPr>
              <w:t>☆电热水器</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A020619照明设备</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☆普通照明用双端荧光灯</w:t>
            </w:r>
            <w:r>
              <w:rPr>
                <w:rFonts w:hint="eastAsia" w:ascii="仿宋" w:hAnsi="仿宋" w:eastAsia="仿宋" w:cs="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☆A020910电视设备</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☆A020911视频设备</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☆A060805便器</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w:t>
            </w:r>
          </w:p>
        </w:tc>
        <w:tc>
          <w:tcPr>
            <w:tcW w:w="2410"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☆A060806水嘴</w:t>
            </w:r>
          </w:p>
        </w:tc>
        <w:tc>
          <w:tcPr>
            <w:tcW w:w="5953" w:type="dxa"/>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水嘴。</w:t>
            </w:r>
          </w:p>
        </w:tc>
      </w:tr>
    </w:tbl>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1.6.2.2修缮、装修类项目采购建材的，采购人应将绿色建筑和绿色建材性能、指标等作为实质性条件纳入招标文件和合同。</w:t>
      </w:r>
    </w:p>
    <w:p>
      <w:pPr>
        <w:pStyle w:val="2"/>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1.6.3支持中小企业发展</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1.6.3.1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符合中小企业划分标准的个体工商户，在政府采购活动中视同中小企业。</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1.6.3.2在政府采购活动中，投标人提供的货物、工程或者服务符合下列情形的，享受中小企业扶持政策：</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（2）在工程采购项目中，工程全部由中小企业承建，即工程施工单位为全部中小企业；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（3）在服务采购项目中，服务全部由中小企业承接，即提供服务的人员全部为中小企业依照《中华人民共和国劳动合同法》订立劳动合同的从业人员。</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1.6.3.3符合《关于促进残疾人就业政府采购政策的通知》（财库〔2017〕141号）规定的条件并提供《残疾人福利性单位声明函》（第七章附件4）的残疾人福利性单位视同小型、微型企业；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1.6.3.6中小企业享受扶持政策获得政府采购合同的，小微企业不得将合同分包给大中型企业，中型企业不得将合同分包给大型企业。</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1.6.4支持创新发展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1.6.4.1采购人优先采购被认定为首台套产品和“制造精品”的自主创新产品。</w:t>
      </w:r>
    </w:p>
    <w:p>
      <w:pPr>
        <w:spacing w:after="240"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1.6.5中小企业信用融资</w:t>
      </w:r>
    </w:p>
    <w:p>
      <w:pPr>
        <w:spacing w:after="240" w:line="360" w:lineRule="auto"/>
        <w:ind w:firstLine="426"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1.6.5.1中小企业信用融资政策：</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r>
        <w:rPr>
          <w:rFonts w:hint="eastAsia" w:ascii="仿宋" w:hAnsi="仿宋" w:eastAsia="仿宋" w:cs="仿宋"/>
          <w:b/>
          <w:color w:val="000000" w:themeColor="text1"/>
          <w:kern w:val="0"/>
          <w:sz w:val="24"/>
          <w14:textFill>
            <w14:solidFill>
              <w14:schemeClr w14:val="tx1"/>
            </w14:solidFill>
          </w14:textFill>
        </w:rPr>
        <w:t>。</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1.6.6平等对待内外资企业和符合条件的破产重整企业</w:t>
      </w:r>
    </w:p>
    <w:p>
      <w:pPr>
        <w:pStyle w:val="2"/>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平等对待内外资企业和符合条件的破产重整企业，切实保障企业公平竞争，平等维护企业的合法利益。</w:t>
      </w:r>
    </w:p>
    <w:p>
      <w:pPr>
        <w:pStyle w:val="5"/>
        <w:spacing w:line="360" w:lineRule="auto"/>
        <w:ind w:left="0"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 询问、质疑和投诉</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1.7.1供应商询问</w:t>
      </w:r>
    </w:p>
    <w:p>
      <w:pPr>
        <w:pStyle w:val="2"/>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1.7.2供应商质疑</w:t>
      </w:r>
    </w:p>
    <w:p>
      <w:pPr>
        <w:pStyle w:val="2"/>
        <w:spacing w:line="360" w:lineRule="auto"/>
        <w:ind w:firstLine="42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1.7.2.1</w:t>
      </w:r>
      <w:r>
        <w:rPr>
          <w:rFonts w:hint="eastAsia" w:ascii="仿宋" w:hAnsi="仿宋" w:eastAsia="仿宋" w:cs="仿宋"/>
          <w:b/>
          <w:color w:val="000000" w:themeColor="text1"/>
          <w:sz w:val="24"/>
          <w:szCs w:val="24"/>
          <w14:textFill>
            <w14:solidFill>
              <w14:schemeClr w14:val="tx1"/>
            </w14:solidFill>
          </w14:textFill>
        </w:rPr>
        <w:t>提出质疑的供应商应当是参与所质疑项目采购活动的供应商。潜在供应商已依法获取其可质疑的采购文件的，可以对该文件提出质疑。</w:t>
      </w:r>
    </w:p>
    <w:p>
      <w:pPr>
        <w:pStyle w:val="2"/>
        <w:spacing w:line="360" w:lineRule="auto"/>
        <w:ind w:firstLine="42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1.7.2.2供应商认为招标文件、采购过程和中标结果使自己的合法权益受到损害的，应当在知道或者应知其权益受到损害之日起七个工作日内，以书面形式向采购人或者采购代理机构提出质疑，否则，采购人或采购代理机构不予受理。</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（1）对</w:t>
      </w:r>
      <w:r>
        <w:rPr>
          <w:rFonts w:hint="eastAsia" w:ascii="仿宋" w:hAnsi="仿宋" w:eastAsia="仿宋" w:cs="仿宋"/>
          <w:color w:val="000000" w:themeColor="text1"/>
          <w:sz w:val="24"/>
          <w:szCs w:val="24"/>
          <w14:textFill>
            <w14:solidFill>
              <w14:schemeClr w14:val="tx1"/>
            </w14:solidFill>
          </w14:textFill>
        </w:rPr>
        <w:t>招标文件</w:t>
      </w:r>
      <w:r>
        <w:rPr>
          <w:rFonts w:hint="eastAsia" w:ascii="仿宋" w:hAnsi="仿宋" w:eastAsia="仿宋" w:cs="仿宋"/>
          <w:color w:val="000000" w:themeColor="text1"/>
          <w:kern w:val="0"/>
          <w:sz w:val="24"/>
          <w:szCs w:val="24"/>
          <w14:textFill>
            <w14:solidFill>
              <w14:schemeClr w14:val="tx1"/>
            </w14:solidFill>
          </w14:textFill>
        </w:rPr>
        <w:t>提出质疑的，质疑期限</w:t>
      </w:r>
      <w:r>
        <w:rPr>
          <w:rFonts w:hint="eastAsia" w:ascii="仿宋" w:hAnsi="仿宋" w:eastAsia="仿宋" w:cs="仿宋"/>
          <w:color w:val="000000" w:themeColor="text1"/>
          <w:sz w:val="24"/>
          <w:szCs w:val="24"/>
          <w14:textFill>
            <w14:solidFill>
              <w14:schemeClr w14:val="tx1"/>
            </w14:solidFill>
          </w14:textFill>
        </w:rPr>
        <w:t>为供应商获取招标文件之日或者招标文件公告期限届满之日起计算（供应商在招标文件公告期限届满后获取招标文件的，以招标文件公告期限届满之日起计算）。</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对采购过程提出质疑的，质疑期限为各采购程序环节结束之日起计算。</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对采购结果提出质疑的，质疑期限自采购结果公告期限届满之日起计算</w:t>
      </w:r>
      <w:r>
        <w:rPr>
          <w:rFonts w:hint="eastAsia" w:ascii="仿宋" w:hAnsi="仿宋" w:eastAsia="仿宋" w:cs="仿宋"/>
          <w:color w:val="000000" w:themeColor="text1"/>
          <w:kern w:val="0"/>
          <w:sz w:val="24"/>
          <w:szCs w:val="24"/>
          <w14:textFill>
            <w14:solidFill>
              <w14:schemeClr w14:val="tx1"/>
            </w14:solidFill>
          </w14:textFill>
        </w:rPr>
        <w:t>。</w:t>
      </w:r>
    </w:p>
    <w:p>
      <w:pPr>
        <w:pStyle w:val="2"/>
        <w:spacing w:line="360" w:lineRule="auto"/>
        <w:ind w:firstLine="42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1.7.2.3供应商提出质疑应当提交质疑函和必要的证明材料。</w:t>
      </w:r>
      <w:r>
        <w:rPr>
          <w:rFonts w:hint="eastAsia" w:ascii="仿宋" w:hAnsi="仿宋" w:eastAsia="仿宋" w:cs="仿宋"/>
          <w:color w:val="000000" w:themeColor="text1"/>
          <w:sz w:val="24"/>
          <w:szCs w:val="24"/>
          <w14:textFill>
            <w14:solidFill>
              <w14:schemeClr w14:val="tx1"/>
            </w14:solidFill>
          </w14:textFill>
        </w:rPr>
        <w:t>质疑函应当包括下列内容：</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（1）供应商的姓名或者名称、地址、邮编、联系人及联系电话；</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（2）质疑项目的名称、编号；</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（3）具体、明确的质疑事项和与质疑事项相关的请求；</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（4）事实依据；</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（5）必要的法律依据；</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（6）提出质疑的日期。</w:t>
      </w:r>
    </w:p>
    <w:p>
      <w:pPr>
        <w:pStyle w:val="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质疑函范本及制作说明详见第七章附件2。</w:t>
      </w:r>
    </w:p>
    <w:p>
      <w:pPr>
        <w:spacing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1.7.2.4</w:t>
      </w:r>
      <w:r>
        <w:rPr>
          <w:rFonts w:hint="eastAsia" w:ascii="仿宋" w:hAnsi="仿宋" w:eastAsia="仿宋" w:cs="仿宋"/>
          <w:b/>
          <w:color w:val="000000" w:themeColor="text1"/>
          <w:sz w:val="24"/>
          <w14:textFill>
            <w14:solidFill>
              <w14:schemeClr w14:val="tx1"/>
            </w14:solidFill>
          </w14:textFill>
        </w:rPr>
        <w:t>对同一采购程序环节的质疑，供应商须在法定质疑期内一次性提出。</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1.7.2.5</w:t>
      </w:r>
      <w:r>
        <w:rPr>
          <w:rFonts w:hint="eastAsia" w:ascii="仿宋" w:hAnsi="仿宋" w:eastAsia="仿宋" w:cs="仿宋"/>
          <w:color w:val="000000" w:themeColor="text1"/>
          <w:sz w:val="24"/>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1.7.2.5</w:t>
      </w:r>
      <w:r>
        <w:rPr>
          <w:rFonts w:hint="eastAsia" w:ascii="仿宋" w:hAnsi="仿宋" w:eastAsia="仿宋" w:cs="仿宋"/>
          <w:color w:val="000000" w:themeColor="text1"/>
          <w:sz w:val="24"/>
          <w14:textFill>
            <w14:solidFill>
              <w14:schemeClr w14:val="tx1"/>
            </w14:solidFill>
          </w14:textFill>
        </w:rPr>
        <w:t>询问或者质疑事项可能影响采购结果的，采购人应当暂停签订合同，已经签订合同的，应当中止履行合同。</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1.7.3供应商投诉</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1.7.3.1质疑供应商对采购人、采购代理机构的质疑答复不满意或者采购人、采购代理机构未在规定时间内作出答复的，可以在答复期满后十五个工作日内向同级采购监督管理部门提出投诉。</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1.7.3.2</w:t>
      </w:r>
      <w:r>
        <w:rPr>
          <w:rFonts w:hint="eastAsia" w:ascii="仿宋" w:hAnsi="仿宋" w:eastAsia="仿宋" w:cs="仿宋"/>
          <w:color w:val="000000" w:themeColor="text1"/>
          <w:sz w:val="24"/>
          <w14:textFill>
            <w14:solidFill>
              <w14:schemeClr w14:val="tx1"/>
            </w14:solidFill>
          </w14:textFill>
        </w:rPr>
        <w:t>供应商投诉的事项不得超出已质疑事项的范围，基于质疑答复内容提出的投诉事项除外。</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1.7.3.3</w:t>
      </w:r>
      <w:r>
        <w:rPr>
          <w:rFonts w:hint="eastAsia" w:ascii="仿宋" w:hAnsi="仿宋" w:eastAsia="仿宋" w:cs="仿宋"/>
          <w:color w:val="000000" w:themeColor="text1"/>
          <w:sz w:val="24"/>
          <w14:textFill>
            <w14:solidFill>
              <w14:schemeClr w14:val="tx1"/>
            </w14:solidFill>
          </w14:textFill>
        </w:rPr>
        <w:t>供应商投诉应当有明确的请求和必要的证明材料。</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1.7.3.4</w:t>
      </w:r>
      <w:r>
        <w:rPr>
          <w:rFonts w:hint="eastAsia" w:ascii="仿宋" w:hAnsi="仿宋" w:eastAsia="仿宋" w:cs="仿宋"/>
          <w:color w:val="000000" w:themeColor="text1"/>
          <w:sz w:val="24"/>
          <w14:textFill>
            <w14:solidFill>
              <w14:schemeClr w14:val="tx1"/>
            </w14:solidFill>
          </w14:textFill>
        </w:rPr>
        <w:t>以联合体形式参加政府采购活动的，其投诉应当由组成联合体的所有供应商共同提出。</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投诉书范本及制作说明详见第七章附件3。</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1.7.4在线询问、质疑、投诉</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965"/>
        <w:spacing w:before="240"/>
        <w:ind w:left="0" w:firstLine="0"/>
        <w:rPr>
          <w:rFonts w:ascii="华文中宋" w:hAnsi="华文中宋" w:eastAsia="华文中宋"/>
          <w:color w:val="000000" w:themeColor="text1"/>
          <w:kern w:val="0"/>
          <w:lang w:val="en-US"/>
          <w14:textFill>
            <w14:solidFill>
              <w14:schemeClr w14:val="tx1"/>
            </w14:solidFill>
          </w14:textFill>
        </w:rPr>
      </w:pPr>
      <w:bookmarkStart w:id="18" w:name="_Toc440162787"/>
      <w:bookmarkStart w:id="19" w:name="_Toc424164155"/>
      <w:bookmarkStart w:id="20" w:name="_Toc104536659"/>
      <w:bookmarkStart w:id="21" w:name="_Toc97118719"/>
      <w:bookmarkStart w:id="22" w:name="_Toc97118325"/>
      <w:r>
        <w:rPr>
          <w:rFonts w:hint="eastAsia" w:ascii="华文中宋" w:hAnsi="华文中宋" w:eastAsia="华文中宋"/>
          <w:color w:val="000000" w:themeColor="text1"/>
          <w:kern w:val="0"/>
          <w:lang w:val="en-US"/>
          <w14:textFill>
            <w14:solidFill>
              <w14:schemeClr w14:val="tx1"/>
            </w14:solidFill>
          </w14:textFill>
        </w:rPr>
        <w:t>二、招标文件</w:t>
      </w:r>
      <w:bookmarkEnd w:id="18"/>
      <w:bookmarkEnd w:id="19"/>
      <w:r>
        <w:rPr>
          <w:rFonts w:hint="eastAsia" w:ascii="华文中宋" w:hAnsi="华文中宋" w:eastAsia="华文中宋"/>
          <w:color w:val="000000" w:themeColor="text1"/>
          <w:kern w:val="0"/>
          <w:lang w:val="en-US"/>
          <w14:textFill>
            <w14:solidFill>
              <w14:schemeClr w14:val="tx1"/>
            </w14:solidFill>
          </w14:textFill>
        </w:rPr>
        <w:t>的构成、澄清、修改</w:t>
      </w:r>
      <w:bookmarkEnd w:id="20"/>
      <w:bookmarkEnd w:id="21"/>
      <w:bookmarkEnd w:id="22"/>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 招标文件的构成</w:t>
      </w:r>
    </w:p>
    <w:p>
      <w:pPr>
        <w:pStyle w:val="2"/>
        <w:spacing w:line="360" w:lineRule="auto"/>
        <w:ind w:left="425"/>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2.1.1招标文件包括下列文件及附件：</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第一章 招标公告</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第二章 投标人须知</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第三章 采购需求</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第四章 评标方法和标准</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第五章 拟签订的合同文本</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第六章 应提交的有关格式范例</w:t>
      </w:r>
    </w:p>
    <w:p>
      <w:pPr>
        <w:pStyle w:val="2"/>
        <w:spacing w:line="360" w:lineRule="auto"/>
        <w:ind w:left="1134"/>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第七章 附件</w:t>
      </w:r>
    </w:p>
    <w:p>
      <w:pPr>
        <w:pStyle w:val="2"/>
        <w:spacing w:after="240"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2.1.2与本项目有关的澄清或者修改的内容为招标文件的组成部分。</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 招标文件的澄清、修改</w:t>
      </w:r>
    </w:p>
    <w:p>
      <w:pPr>
        <w:pStyle w:val="129"/>
        <w:snapToGrid w:val="0"/>
        <w:spacing w:before="0"/>
        <w:ind w:firstLine="0" w:firstLineChars="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2.2.1已获取招标文件的潜在投标人，若有问题需要澄清，应于投标截止时间前，以书面形式向采购代理机构提出。</w:t>
      </w:r>
    </w:p>
    <w:p>
      <w:pPr>
        <w:pStyle w:val="2"/>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65"/>
        <w:spacing w:before="240"/>
        <w:ind w:left="0" w:firstLine="0"/>
        <w:rPr>
          <w:rFonts w:ascii="华文中宋" w:hAnsi="华文中宋" w:eastAsia="华文中宋"/>
          <w:color w:val="000000" w:themeColor="text1"/>
          <w:kern w:val="0"/>
          <w:lang w:val="en-US"/>
          <w14:textFill>
            <w14:solidFill>
              <w14:schemeClr w14:val="tx1"/>
            </w14:solidFill>
          </w14:textFill>
        </w:rPr>
      </w:pPr>
      <w:bookmarkStart w:id="23" w:name="_Toc440162788"/>
      <w:bookmarkStart w:id="24" w:name="_Toc97118326"/>
      <w:bookmarkStart w:id="25" w:name="_Toc424164156"/>
      <w:bookmarkStart w:id="26" w:name="_Toc97118720"/>
      <w:bookmarkStart w:id="27" w:name="_Toc104536660"/>
      <w:r>
        <w:rPr>
          <w:rFonts w:hint="eastAsia" w:ascii="华文中宋" w:hAnsi="华文中宋" w:eastAsia="华文中宋"/>
          <w:color w:val="000000" w:themeColor="text1"/>
          <w:kern w:val="0"/>
          <w:lang w:val="en-US"/>
          <w14:textFill>
            <w14:solidFill>
              <w14:schemeClr w14:val="tx1"/>
            </w14:solidFill>
          </w14:textFill>
        </w:rPr>
        <w:t>三、投标</w:t>
      </w:r>
      <w:bookmarkEnd w:id="23"/>
      <w:bookmarkEnd w:id="24"/>
      <w:bookmarkEnd w:id="25"/>
      <w:bookmarkEnd w:id="26"/>
      <w:bookmarkEnd w:id="27"/>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 招标文件的获取</w:t>
      </w:r>
    </w:p>
    <w:p>
      <w:pPr>
        <w:pStyle w:val="2"/>
        <w:spacing w:after="240" w:line="360"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3.1.1招标文件获取的时间、地点、方式、售价：</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《招标公告》</w:t>
      </w:r>
      <w:r>
        <w:rPr>
          <w:rFonts w:hint="eastAsia" w:ascii="仿宋" w:hAnsi="仿宋" w:eastAsia="仿宋" w:cs="仿宋"/>
          <w:color w:val="000000" w:themeColor="text1"/>
          <w:kern w:val="28"/>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 现场考察或开标前答疑会</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3.2.1现场考察</w:t>
      </w:r>
    </w:p>
    <w:p>
      <w:pPr>
        <w:pStyle w:val="2"/>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3.2.1.1现场考察时间、地点、联系人：</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kern w:val="0"/>
          <w:sz w:val="24"/>
          <w:szCs w:val="24"/>
          <w14:textFill>
            <w14:solidFill>
              <w14:schemeClr w14:val="tx1"/>
            </w14:solidFill>
          </w14:textFill>
        </w:rPr>
        <w:t>。</w:t>
      </w:r>
    </w:p>
    <w:p>
      <w:pPr>
        <w:pStyle w:val="2"/>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3.2.1.2《须知前附表》规定组织统一现场考察的，采购人将按《须知前附表》规定的时间、地点统一组织供应商进行现场考察，此外其他任何时间采购人不再组织供应商进行现场考察工作。现场考察过程中，供应商应当自觉遵守采购人的相关规定，服从采购人现场管理，加强自身安全管理，供应商在现场考察过程中所发生的人员伤亡和财产损失由供应商自行承担。采购人在现场考察中介绍的场地和相关的周边环境情况，仅供供应商在编制投标文件时参考，采购人不对供应商据此作出的判断和决策负责。</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3.2.2开标前答疑会</w:t>
      </w:r>
    </w:p>
    <w:p>
      <w:pPr>
        <w:pStyle w:val="2"/>
        <w:spacing w:after="240"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3.2.2.1开标前答疑会时间、地点、联系人：</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3.3 投标保证金</w:t>
      </w:r>
    </w:p>
    <w:p>
      <w:pPr>
        <w:pStyle w:val="2"/>
        <w:spacing w:after="24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本项目不需要缴纳投标保证金。</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 投标文件的语言</w:t>
      </w:r>
    </w:p>
    <w:p>
      <w:pPr>
        <w:pStyle w:val="2"/>
        <w:spacing w:after="240"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投标文件及投标人与采购有关的来往通知、函件和文件均应使用中文。</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3.5 投标文件的组成</w:t>
      </w:r>
    </w:p>
    <w:p>
      <w:pPr>
        <w:pStyle w:val="2"/>
        <w:spacing w:line="360" w:lineRule="auto"/>
        <w:ind w:firstLine="42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投标人应按下表所列清单提供相关资料，否则一切风险和责任由投标人自行承担：</w:t>
      </w: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3.5.1资格文件</w:t>
      </w:r>
    </w:p>
    <w:tbl>
      <w:tblPr>
        <w:tblStyle w:val="62"/>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br w:type="page"/>
            </w:r>
            <w:r>
              <w:rPr>
                <w:rFonts w:hint="eastAsia" w:ascii="仿宋" w:hAnsi="仿宋" w:eastAsia="仿宋" w:cs="仿宋"/>
                <w:b/>
                <w:color w:val="000000" w:themeColor="text1"/>
                <w:sz w:val="24"/>
                <w14:textFill>
                  <w14:solidFill>
                    <w14:schemeClr w14:val="tx1"/>
                  </w14:solidFill>
                </w14:textFill>
              </w:rPr>
              <w:t>序号</w:t>
            </w:r>
          </w:p>
        </w:tc>
        <w:tc>
          <w:tcPr>
            <w:tcW w:w="8647"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第一部分</w:t>
            </w:r>
            <w:r>
              <w:rPr>
                <w:rFonts w:hint="eastAsia" w:ascii="仿宋" w:hAnsi="仿宋" w:eastAsia="仿宋" w:cs="仿宋"/>
                <w:b/>
                <w:color w:val="000000" w:themeColor="text1"/>
                <w:kern w:val="0"/>
                <w:sz w:val="24"/>
                <w14:textFill>
                  <w14:solidFill>
                    <w14:schemeClr w14:val="tx1"/>
                  </w14:solidFill>
                </w14:textFill>
              </w:rPr>
              <w:t>《资格文件》组成内容及要求</w:t>
            </w:r>
          </w:p>
        </w:tc>
        <w:tc>
          <w:tcPr>
            <w:tcW w:w="863"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8647" w:type="dxa"/>
            <w:shd w:val="clear" w:color="auto" w:fill="auto"/>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u w:val="single"/>
                <w14:textFill>
                  <w14:solidFill>
                    <w14:schemeClr w14:val="tx1"/>
                  </w14:solidFill>
                </w14:textFill>
              </w:rPr>
              <w:t>符合参加政府采购活动应当具备的一般条件的承诺函</w:t>
            </w:r>
            <w:r>
              <w:rPr>
                <w:rFonts w:hint="eastAsia" w:ascii="仿宋" w:hAnsi="仿宋" w:eastAsia="仿宋" w:cs="仿宋"/>
                <w:color w:val="000000" w:themeColor="text1"/>
                <w:kern w:val="0"/>
                <w:sz w:val="24"/>
                <w14:textFill>
                  <w14:solidFill>
                    <w14:schemeClr w14:val="tx1"/>
                  </w14:solidFill>
                </w14:textFill>
              </w:rPr>
              <w:t>［格式见第六章］</w:t>
            </w:r>
          </w:p>
        </w:tc>
        <w:tc>
          <w:tcPr>
            <w:tcW w:w="863"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hint="eastAsia" w:ascii="仿宋" w:hAnsi="仿宋" w:eastAsia="仿宋" w:cs="仿宋"/>
                <w:b/>
                <w:color w:val="000000" w:themeColor="text1"/>
                <w:kern w:val="0"/>
                <w:sz w:val="24"/>
                <w:lang w:eastAsia="zh-CN"/>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w:t>
            </w:r>
            <w:r>
              <w:rPr>
                <w:rFonts w:hint="eastAsia" w:ascii="仿宋" w:hAnsi="仿宋" w:eastAsia="仿宋" w:cs="仿宋"/>
                <w:b/>
                <w:color w:val="000000" w:themeColor="text1"/>
                <w:kern w:val="0"/>
                <w:sz w:val="24"/>
                <w:lang w:val="en-US" w:eastAsia="zh-CN"/>
                <w14:textFill>
                  <w14:solidFill>
                    <w14:schemeClr w14:val="tx1"/>
                  </w14:solidFill>
                </w14:textFill>
              </w:rPr>
              <w:t>2</w:t>
            </w:r>
          </w:p>
        </w:tc>
        <w:tc>
          <w:tcPr>
            <w:tcW w:w="8647" w:type="dxa"/>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联合体投标证明材料：</w:t>
            </w:r>
          </w:p>
          <w:p>
            <w:pPr>
              <w:spacing w:line="360" w:lineRule="auto"/>
              <w:ind w:left="315" w:leftChars="1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 </w:t>
            </w:r>
            <w:r>
              <w:rPr>
                <w:rFonts w:hint="eastAsia" w:ascii="仿宋" w:hAnsi="仿宋" w:eastAsia="仿宋" w:cs="仿宋"/>
                <w:b/>
                <w:color w:val="000000" w:themeColor="text1"/>
                <w:kern w:val="0"/>
                <w:sz w:val="24"/>
                <w:u w:val="single"/>
                <w14:textFill>
                  <w14:solidFill>
                    <w14:schemeClr w14:val="tx1"/>
                  </w14:solidFill>
                </w14:textFill>
              </w:rPr>
              <w:t>联合协议</w:t>
            </w:r>
            <w:r>
              <w:rPr>
                <w:rFonts w:hint="eastAsia" w:ascii="仿宋" w:hAnsi="仿宋" w:eastAsia="仿宋" w:cs="仿宋"/>
                <w:color w:val="000000" w:themeColor="text1"/>
                <w:kern w:val="0"/>
                <w:sz w:val="24"/>
                <w14:textFill>
                  <w14:solidFill>
                    <w14:schemeClr w14:val="tx1"/>
                  </w14:solidFill>
                </w14:textFill>
              </w:rPr>
              <w:t>［格式见第七章附件6］</w:t>
            </w:r>
          </w:p>
          <w:p>
            <w:pPr>
              <w:spacing w:line="360" w:lineRule="auto"/>
              <w:ind w:left="34" w:leftChars="16" w:firstLine="280" w:firstLineChars="117"/>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w:t>
            </w:r>
            <w:r>
              <w:rPr>
                <w:rFonts w:hint="eastAsia" w:ascii="仿宋" w:hAnsi="仿宋" w:eastAsia="仿宋" w:cs="仿宋"/>
                <w:i/>
                <w:color w:val="000000" w:themeColor="text1"/>
                <w:sz w:val="24"/>
                <w:u w:val="single"/>
                <w14:textFill>
                  <w14:solidFill>
                    <w14:schemeClr w14:val="tx1"/>
                  </w14:solidFill>
                </w14:textFill>
              </w:rPr>
              <w:t>提示：投标人以联合体形式参加投标的，应当提供联合协议，否则投标无效；投标人不以联合体形式参加投标的，则不需要提供，政采云平台材料上传时，上传全空白页面即可）</w:t>
            </w:r>
            <w:r>
              <w:rPr>
                <w:rFonts w:hint="eastAsia" w:ascii="仿宋" w:hAnsi="仿宋" w:eastAsia="仿宋" w:cs="仿宋"/>
                <w:i/>
                <w:color w:val="000000" w:themeColor="text1"/>
                <w:sz w:val="24"/>
                <w14:textFill>
                  <w14:solidFill>
                    <w14:schemeClr w14:val="tx1"/>
                  </w14:solidFill>
                </w14:textFill>
              </w:rPr>
              <w:t>。</w:t>
            </w:r>
          </w:p>
        </w:tc>
        <w:tc>
          <w:tcPr>
            <w:tcW w:w="863" w:type="dxa"/>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w:t>
            </w:r>
          </w:p>
        </w:tc>
        <w:tc>
          <w:tcPr>
            <w:tcW w:w="9510" w:type="dxa"/>
            <w:gridSpan w:val="2"/>
            <w:shd w:val="clear" w:color="auto" w:fill="auto"/>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投标人未提供有效的资格证明文件的，视为投标人不具备招标文件中规定的资格要求，投标无效。</w:t>
            </w:r>
          </w:p>
        </w:tc>
      </w:tr>
    </w:tbl>
    <w:p>
      <w:pPr>
        <w:spacing w:line="360" w:lineRule="auto"/>
        <w:rPr>
          <w:rFonts w:ascii="仿宋" w:hAnsi="仿宋" w:eastAsia="仿宋" w:cs="仿宋"/>
          <w:color w:val="000000" w:themeColor="text1"/>
          <w:sz w:val="24"/>
          <w14:textFill>
            <w14:solidFill>
              <w14:schemeClr w14:val="tx1"/>
            </w14:solidFill>
          </w14:textFill>
        </w:rPr>
      </w:pP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3.5.2商务技术文件</w:t>
      </w:r>
    </w:p>
    <w:tbl>
      <w:tblPr>
        <w:tblStyle w:val="62"/>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8647"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第二部分《商务技术文件》组成内容及要求【依序编制】</w:t>
            </w:r>
          </w:p>
        </w:tc>
        <w:tc>
          <w:tcPr>
            <w:tcW w:w="850"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w:t>
            </w:r>
          </w:p>
        </w:tc>
        <w:tc>
          <w:tcPr>
            <w:tcW w:w="8647" w:type="dxa"/>
            <w:tcBorders>
              <w:top w:val="single" w:color="0070C0" w:sz="6" w:space="0"/>
              <w:bottom w:val="single" w:color="0070C0" w:sz="6" w:space="0"/>
            </w:tcBorders>
            <w:shd w:val="clear" w:color="auto" w:fill="auto"/>
            <w:vAlign w:val="center"/>
          </w:tcPr>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《商务技术文件》封面</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2-2</w:t>
            </w:r>
          </w:p>
        </w:tc>
        <w:tc>
          <w:tcPr>
            <w:tcW w:w="8647" w:type="dxa"/>
            <w:tcBorders>
              <w:top w:val="single" w:color="0070C0" w:sz="6" w:space="0"/>
            </w:tcBorders>
            <w:shd w:val="clear" w:color="auto" w:fill="auto"/>
            <w:vAlign w:val="center"/>
          </w:tcPr>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投标函</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2-3</w:t>
            </w:r>
          </w:p>
        </w:tc>
        <w:tc>
          <w:tcPr>
            <w:tcW w:w="8647" w:type="dxa"/>
            <w:shd w:val="clear" w:color="auto" w:fill="auto"/>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授权委托书，或法定代表人（单位负责人、自然人本人）身份证明</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w:t>
            </w:r>
          </w:p>
        </w:tc>
        <w:tc>
          <w:tcPr>
            <w:tcW w:w="8647" w:type="dxa"/>
            <w:shd w:val="clear" w:color="auto" w:fill="auto"/>
            <w:vAlign w:val="center"/>
          </w:tcPr>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分包意向协议</w:t>
            </w:r>
            <w:r>
              <w:rPr>
                <w:rFonts w:hint="eastAsia" w:ascii="仿宋" w:hAnsi="仿宋" w:eastAsia="仿宋" w:cs="仿宋"/>
                <w:color w:val="000000" w:themeColor="text1"/>
                <w:kern w:val="0"/>
                <w:sz w:val="24"/>
                <w14:textFill>
                  <w14:solidFill>
                    <w14:schemeClr w14:val="tx1"/>
                  </w14:solidFill>
                </w14:textFill>
              </w:rPr>
              <w:t>［格式见第七章附件7］</w:t>
            </w:r>
          </w:p>
          <w:p>
            <w:pPr>
              <w:spacing w:line="360" w:lineRule="auto"/>
              <w:ind w:firstLine="316" w:firstLineChars="13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w:t>
            </w:r>
            <w:r>
              <w:rPr>
                <w:rFonts w:hint="eastAsia" w:ascii="仿宋" w:hAnsi="仿宋" w:eastAsia="仿宋" w:cs="仿宋"/>
                <w:i/>
                <w:color w:val="000000" w:themeColor="text1"/>
                <w:sz w:val="24"/>
                <w:u w:val="single"/>
                <w14:textFill>
                  <w14:solidFill>
                    <w14:schemeClr w14:val="tx1"/>
                  </w14:solidFill>
                </w14:textFill>
              </w:rPr>
              <w:t>提示：投标人拟中标后以分包方式履行合同的，须提供分包意向协议，否则投标无效；采购人不同意分包或者中标后不以分包方式履行合同的，则不需要提供。</w:t>
            </w:r>
            <w:r>
              <w:rPr>
                <w:rFonts w:hint="eastAsia" w:ascii="仿宋" w:hAnsi="仿宋" w:eastAsia="仿宋" w:cs="仿宋"/>
                <w:i/>
                <w:color w:val="000000" w:themeColor="text1"/>
                <w:sz w:val="24"/>
                <w14:textFill>
                  <w14:solidFill>
                    <w14:schemeClr w14:val="tx1"/>
                  </w14:solidFill>
                </w14:textFill>
              </w:rPr>
              <w:t>）</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2-5</w:t>
            </w:r>
          </w:p>
        </w:tc>
        <w:tc>
          <w:tcPr>
            <w:tcW w:w="8647" w:type="dxa"/>
            <w:tcBorders>
              <w:bottom w:val="single" w:color="0070C0" w:sz="6" w:space="0"/>
            </w:tcBorders>
            <w:shd w:val="clear" w:color="auto" w:fill="auto"/>
            <w:vAlign w:val="center"/>
          </w:tcPr>
          <w:p>
            <w:pPr>
              <w:spacing w:line="360" w:lineRule="auto"/>
              <w:rPr>
                <w:rFonts w:ascii="仿宋" w:hAnsi="仿宋" w:eastAsia="仿宋" w:cs="仿宋"/>
                <w:b/>
                <w:i/>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符合性审查资料</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2-6</w:t>
            </w:r>
          </w:p>
        </w:tc>
        <w:tc>
          <w:tcPr>
            <w:tcW w:w="8647" w:type="dxa"/>
            <w:tcBorders>
              <w:top w:val="single" w:color="0070C0" w:sz="6" w:space="0"/>
              <w:bottom w:val="single" w:color="0070C0" w:sz="6" w:space="0"/>
            </w:tcBorders>
            <w:shd w:val="clear" w:color="auto" w:fill="auto"/>
            <w:vAlign w:val="center"/>
          </w:tcPr>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评分标准相对应的商务、资信、技术资料</w:t>
            </w:r>
            <w:r>
              <w:rPr>
                <w:rFonts w:hint="eastAsia" w:ascii="仿宋" w:hAnsi="仿宋" w:eastAsia="仿宋" w:cs="仿宋"/>
                <w:color w:val="000000" w:themeColor="text1"/>
                <w:kern w:val="0"/>
                <w:sz w:val="24"/>
                <w14:textFill>
                  <w14:solidFill>
                    <w14:schemeClr w14:val="tx1"/>
                  </w14:solidFill>
                </w14:textFill>
              </w:rPr>
              <w:t>［根据评分标准要求提供］</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2-7</w:t>
            </w:r>
          </w:p>
        </w:tc>
        <w:tc>
          <w:tcPr>
            <w:tcW w:w="8647" w:type="dxa"/>
            <w:tcBorders>
              <w:top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投标标的清单</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2-8</w:t>
            </w:r>
          </w:p>
        </w:tc>
        <w:tc>
          <w:tcPr>
            <w:tcW w:w="8647" w:type="dxa"/>
            <w:tcBorders>
              <w:top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投标产品符合政策要求的节能产品认证证书（如有）</w:t>
            </w:r>
          </w:p>
          <w:p>
            <w:pPr>
              <w:spacing w:line="360" w:lineRule="auto"/>
              <w:ind w:firstLine="316" w:firstLineChars="132"/>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w:t>
            </w:r>
            <w:r>
              <w:rPr>
                <w:rFonts w:hint="eastAsia" w:ascii="仿宋" w:hAnsi="仿宋" w:eastAsia="仿宋" w:cs="仿宋"/>
                <w:i/>
                <w:color w:val="000000" w:themeColor="text1"/>
                <w:sz w:val="24"/>
                <w:u w:val="single"/>
                <w14:textFill>
                  <w14:solidFill>
                    <w14:schemeClr w14:val="tx1"/>
                  </w14:solidFill>
                </w14:textFill>
              </w:rPr>
              <w:t>提示：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仿宋" w:hAnsi="仿宋" w:eastAsia="仿宋" w:cs="仿宋"/>
                <w:b/>
                <w:i/>
                <w:color w:val="000000" w:themeColor="text1"/>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i/>
                <w:color w:val="000000" w:themeColor="text1"/>
                <w:sz w:val="24"/>
                <w14:textFill>
                  <w14:solidFill>
                    <w14:schemeClr w14:val="tx1"/>
                  </w14:solidFill>
                </w14:textFill>
              </w:rPr>
              <w:t>）</w:t>
            </w:r>
          </w:p>
        </w:tc>
        <w:tc>
          <w:tcPr>
            <w:tcW w:w="850" w:type="dxa"/>
            <w:tcBorders>
              <w:top w:val="single" w:color="0070C0" w:sz="6" w:space="0"/>
            </w:tcBorders>
            <w:shd w:val="clear" w:color="auto" w:fill="auto"/>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2-9</w:t>
            </w:r>
          </w:p>
        </w:tc>
        <w:tc>
          <w:tcPr>
            <w:tcW w:w="8647" w:type="dxa"/>
            <w:shd w:val="clear" w:color="auto" w:fill="auto"/>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商务技术偏离表</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2-10</w:t>
            </w:r>
          </w:p>
        </w:tc>
        <w:tc>
          <w:tcPr>
            <w:tcW w:w="8647" w:type="dxa"/>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w:t>
            </w:r>
          </w:p>
        </w:tc>
        <w:tc>
          <w:tcPr>
            <w:tcW w:w="9497" w:type="dxa"/>
            <w:gridSpan w:val="2"/>
            <w:shd w:val="clear" w:color="auto" w:fill="auto"/>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以上清单中标注“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”的内容为必须提供的内容，未提供的投标无效。</w:t>
            </w:r>
          </w:p>
        </w:tc>
      </w:tr>
    </w:tbl>
    <w:p>
      <w:pPr>
        <w:widowControl/>
        <w:spacing w:line="360" w:lineRule="auto"/>
        <w:jc w:val="left"/>
        <w:rPr>
          <w:rFonts w:ascii="仿宋" w:hAnsi="仿宋" w:eastAsia="仿宋" w:cs="仿宋"/>
          <w:color w:val="000000" w:themeColor="text1"/>
          <w:sz w:val="24"/>
          <w14:textFill>
            <w14:solidFill>
              <w14:schemeClr w14:val="tx1"/>
            </w14:solidFill>
          </w14:textFill>
        </w:rPr>
      </w:pPr>
    </w:p>
    <w:p>
      <w:pPr>
        <w:pStyle w:val="6"/>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3.5.3报价文件</w:t>
      </w:r>
    </w:p>
    <w:tbl>
      <w:tblPr>
        <w:tblStyle w:val="62"/>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8647"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第三部分《报价文件》组成内容及要求【依序编制】</w:t>
            </w:r>
          </w:p>
        </w:tc>
        <w:tc>
          <w:tcPr>
            <w:tcW w:w="850" w:type="dxa"/>
            <w:tcBorders>
              <w:bottom w:val="single" w:color="0070C0" w:sz="6" w:space="0"/>
            </w:tcBorders>
            <w:shd w:val="clear" w:color="auto" w:fill="auto"/>
            <w:vAlign w:val="center"/>
          </w:tcPr>
          <w:p>
            <w:pPr>
              <w:spacing w:line="360"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w:t>
            </w:r>
          </w:p>
        </w:tc>
        <w:tc>
          <w:tcPr>
            <w:tcW w:w="8647" w:type="dxa"/>
            <w:tcBorders>
              <w:top w:val="single" w:color="0070C0" w:sz="6" w:space="0"/>
              <w:bottom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《报价文件》封面</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3-2</w:t>
            </w:r>
          </w:p>
        </w:tc>
        <w:tc>
          <w:tcPr>
            <w:tcW w:w="8647" w:type="dxa"/>
            <w:tcBorders>
              <w:top w:val="single" w:color="0070C0" w:sz="6" w:space="0"/>
              <w:bottom w:val="single" w:color="0070C0" w:sz="6" w:space="0"/>
            </w:tcBorders>
            <w:shd w:val="clear" w:color="auto" w:fill="auto"/>
            <w:vAlign w:val="center"/>
          </w:tcPr>
          <w:p>
            <w:pPr>
              <w:spacing w:line="360" w:lineRule="auto"/>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［格式见第六章］</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auto"/>
            <w:vAlign w:val="center"/>
          </w:tcPr>
          <w:p>
            <w:pPr>
              <w:spacing w:line="360" w:lineRule="auto"/>
              <w:jc w:val="center"/>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3</w:t>
            </w:r>
          </w:p>
        </w:tc>
        <w:tc>
          <w:tcPr>
            <w:tcW w:w="8647" w:type="dxa"/>
            <w:tcBorders>
              <w:top w:val="single" w:color="0070C0" w:sz="6" w:space="0"/>
              <w:bottom w:val="single" w:color="0070C0" w:sz="6" w:space="0"/>
            </w:tcBorders>
            <w:shd w:val="clear" w:color="auto" w:fill="auto"/>
            <w:vAlign w:val="center"/>
          </w:tcPr>
          <w:p>
            <w:pPr>
              <w:spacing w:line="360" w:lineRule="auto"/>
              <w:jc w:val="left"/>
              <w:rPr>
                <w:rFonts w:hint="eastAsia" w:ascii="仿宋" w:hAnsi="仿宋" w:eastAsia="仿宋" w:cs="仿宋"/>
                <w:b/>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中小企业声明函</w:t>
            </w:r>
            <w:r>
              <w:rPr>
                <w:rFonts w:hint="eastAsia" w:ascii="仿宋" w:hAnsi="仿宋" w:eastAsia="仿宋" w:cs="仿宋"/>
                <w:color w:val="000000" w:themeColor="text1"/>
                <w:kern w:val="0"/>
                <w:sz w:val="24"/>
                <w14:textFill>
                  <w14:solidFill>
                    <w14:schemeClr w14:val="tx1"/>
                  </w14:solidFill>
                </w14:textFill>
              </w:rPr>
              <w:t>［格式见第七章附件8］</w:t>
            </w:r>
          </w:p>
        </w:tc>
        <w:tc>
          <w:tcPr>
            <w:tcW w:w="850" w:type="dxa"/>
            <w:tcBorders>
              <w:top w:val="single" w:color="0070C0" w:sz="6" w:space="0"/>
              <w:bottom w:val="single" w:color="0070C0" w:sz="6" w:space="0"/>
            </w:tcBorders>
            <w:shd w:val="clear" w:color="auto" w:fill="auto"/>
            <w:vAlign w:val="center"/>
          </w:tcPr>
          <w:p>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auto"/>
            <w:vAlign w:val="center"/>
          </w:tcPr>
          <w:p>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w:t>
            </w:r>
          </w:p>
        </w:tc>
        <w:tc>
          <w:tcPr>
            <w:tcW w:w="9497" w:type="dxa"/>
            <w:gridSpan w:val="2"/>
            <w:tcBorders>
              <w:top w:val="single" w:color="0070C0" w:sz="6" w:space="0"/>
            </w:tcBorders>
            <w:shd w:val="clear" w:color="auto" w:fill="auto"/>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以上清单中标注“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”的内容为必须提供的内容，未提供的投标无效。</w:t>
            </w:r>
          </w:p>
        </w:tc>
      </w:tr>
    </w:tbl>
    <w:p>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pPr>
        <w:spacing w:after="240"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 投标报价</w:t>
      </w:r>
    </w:p>
    <w:p>
      <w:pPr>
        <w:pStyle w:val="2"/>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3.6.1投标报价：</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3.7 投标文件的编制</w:t>
      </w:r>
    </w:p>
    <w:p>
      <w:pPr>
        <w:spacing w:line="360" w:lineRule="auto"/>
        <w:ind w:firstLine="422" w:firstLineChars="175"/>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3.7.1投标文件分为资格文件、商务技术文件、报价文件三部分。各投标人在编制投标文件时请按照招标文件《第六章 应提交的有关格式范例》规定的格式进行编制，</w:t>
      </w:r>
      <w:r>
        <w:rPr>
          <w:rFonts w:hint="eastAsia" w:ascii="仿宋" w:hAnsi="仿宋" w:eastAsia="仿宋" w:cs="仿宋"/>
          <w:b/>
          <w:color w:val="000000" w:themeColor="text1"/>
          <w:kern w:val="0"/>
          <w:sz w:val="24"/>
          <w:u w:val="single"/>
          <w:lang w:val="zh-CN"/>
          <w14:textFill>
            <w14:solidFill>
              <w14:schemeClr w14:val="tx1"/>
            </w14:solidFill>
          </w14:textFill>
        </w:rPr>
        <w:t>混乱的编排导致投标文件被误读或评标委员会查找不到有效文件是投标人的风险</w:t>
      </w:r>
      <w:r>
        <w:rPr>
          <w:rFonts w:hint="eastAsia" w:ascii="仿宋" w:hAnsi="仿宋" w:eastAsia="仿宋" w:cs="仿宋"/>
          <w:b/>
          <w:color w:val="000000" w:themeColor="text1"/>
          <w:kern w:val="0"/>
          <w:sz w:val="24"/>
          <w:lang w:val="zh-CN"/>
          <w14:textFill>
            <w14:solidFill>
              <w14:schemeClr w14:val="tx1"/>
            </w14:solidFill>
          </w14:textFill>
        </w:rPr>
        <w:t>。</w:t>
      </w:r>
    </w:p>
    <w:p>
      <w:pPr>
        <w:spacing w:line="360" w:lineRule="auto"/>
        <w:ind w:firstLine="420" w:firstLineChars="175"/>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3.7.2投标人进行电子投标应安装客户端软件—“政采云电子交易客户端”，并按照招标文件和电子交易平台的要求编制并加密投标文件。</w:t>
      </w:r>
      <w:r>
        <w:rPr>
          <w:rFonts w:hint="eastAsia" w:ascii="仿宋" w:hAnsi="仿宋" w:eastAsia="仿宋" w:cs="仿宋"/>
          <w:b/>
          <w:color w:val="000000" w:themeColor="text1"/>
          <w:kern w:val="0"/>
          <w:sz w:val="24"/>
          <w:u w:val="single"/>
          <w:lang w:val="zh-CN"/>
          <w14:textFill>
            <w14:solidFill>
              <w14:schemeClr w14:val="tx1"/>
            </w14:solidFill>
          </w14:textFill>
        </w:rPr>
        <w:t>投标人未按规定加密的投标文件，电子交易平台将拒收并提示</w:t>
      </w:r>
      <w:r>
        <w:rPr>
          <w:rFonts w:hint="eastAsia" w:ascii="仿宋" w:hAnsi="仿宋" w:eastAsia="仿宋" w:cs="仿宋"/>
          <w:b/>
          <w:color w:val="000000" w:themeColor="text1"/>
          <w:kern w:val="0"/>
          <w:sz w:val="24"/>
          <w:lang w:val="zh-CN"/>
          <w14:textFill>
            <w14:solidFill>
              <w14:schemeClr w14:val="tx1"/>
            </w14:solidFill>
          </w14:textFill>
        </w:rPr>
        <w:t>。</w:t>
      </w:r>
    </w:p>
    <w:p>
      <w:pPr>
        <w:spacing w:after="240" w:line="360" w:lineRule="auto"/>
        <w:ind w:firstLine="420"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3.7.3使用“政采云电子交易客户端”需要提前申领CA数字证书，申领流程请自行前往“浙江政府采购网-下载专区-电子交易客户端-CA驱动和申领流程”进行查阅。</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3.8 投标文件的签署、盖章</w:t>
      </w:r>
    </w:p>
    <w:p>
      <w:pPr>
        <w:spacing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3.8.1《投标文件》应当按照</w:t>
      </w:r>
      <w:r>
        <w:rPr>
          <w:rFonts w:hint="eastAsia" w:ascii="仿宋" w:hAnsi="仿宋" w:eastAsia="仿宋" w:cs="仿宋"/>
          <w:b/>
          <w:color w:val="000000" w:themeColor="text1"/>
          <w:sz w:val="24"/>
          <w14:textFill>
            <w14:solidFill>
              <w14:schemeClr w14:val="tx1"/>
            </w14:solidFill>
          </w14:textFill>
        </w:rPr>
        <w:t>《第二章 投标人须知》规定和</w:t>
      </w:r>
      <w:r>
        <w:rPr>
          <w:rFonts w:hint="eastAsia" w:ascii="仿宋" w:hAnsi="仿宋" w:eastAsia="仿宋" w:cs="仿宋"/>
          <w:b/>
          <w:color w:val="000000" w:themeColor="text1"/>
          <w:kern w:val="0"/>
          <w:sz w:val="24"/>
          <w14:textFill>
            <w14:solidFill>
              <w14:schemeClr w14:val="tx1"/>
            </w14:solidFill>
          </w14:textFill>
        </w:rPr>
        <w:t>《第六章 应提交的有关格式范例》</w:t>
      </w:r>
      <w:r>
        <w:rPr>
          <w:rFonts w:hint="eastAsia" w:ascii="仿宋" w:hAnsi="仿宋" w:eastAsia="仿宋" w:cs="仿宋"/>
          <w:b/>
          <w:color w:val="000000" w:themeColor="text1"/>
          <w:sz w:val="24"/>
          <w14:textFill>
            <w14:solidFill>
              <w14:schemeClr w14:val="tx1"/>
            </w14:solidFill>
          </w14:textFill>
        </w:rPr>
        <w:t>要求进行盖章、签署</w:t>
      </w:r>
      <w:r>
        <w:rPr>
          <w:rFonts w:hint="eastAsia"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u w:val="single"/>
          <w14:textFill>
            <w14:solidFill>
              <w14:schemeClr w14:val="tx1"/>
            </w14:solidFill>
          </w14:textFill>
        </w:rPr>
        <w:t>投标人的投标文件未按照招标文件要求签署、盖章的，或招标文件要求应当提供而未提供的，投标无效</w:t>
      </w:r>
      <w:r>
        <w:rPr>
          <w:rFonts w:hint="eastAsia" w:ascii="仿宋" w:hAnsi="仿宋" w:eastAsia="仿宋" w:cs="仿宋"/>
          <w:b/>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3.8.2为确保网上操作合法、有效和安全，投标人应当在投标截止时间前完成在“政府采购云平台”的身份认证，确保在电子投标过程中能够对相关数据电文进行加密和使用电子签名。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after="240"/>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3.8.3</w:t>
      </w:r>
      <w:r>
        <w:rPr>
          <w:rFonts w:hint="eastAsia" w:ascii="仿宋" w:hAnsi="仿宋" w:eastAsia="仿宋" w:cs="仿宋"/>
          <w:color w:val="000000" w:themeColor="text1"/>
          <w:szCs w:val="24"/>
          <w14:textFill>
            <w14:solidFill>
              <w14:schemeClr w14:val="tx1"/>
            </w14:solidFill>
          </w14:textFill>
        </w:rPr>
        <w:t>招标文件对投标文件签署、盖章的要求适用于电子签名。</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3.9 投标文件的提交、补充、修改、撤回</w:t>
      </w:r>
    </w:p>
    <w:p>
      <w:pPr>
        <w:spacing w:line="360" w:lineRule="auto"/>
        <w:ind w:firstLine="426" w:firstLineChars="177"/>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3.9.1</w:t>
      </w:r>
      <w:r>
        <w:rPr>
          <w:rFonts w:hint="eastAsia" w:ascii="仿宋" w:hAnsi="仿宋" w:eastAsia="仿宋" w:cs="仿宋"/>
          <w:b/>
          <w:color w:val="000000" w:themeColor="text1"/>
          <w:sz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3.9.</w:t>
      </w:r>
      <w:r>
        <w:rPr>
          <w:rFonts w:hint="eastAsia" w:ascii="仿宋" w:hAnsi="仿宋" w:eastAsia="仿宋" w:cs="仿宋"/>
          <w:color w:val="000000" w:themeColor="text1"/>
          <w:sz w:val="24"/>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3.9.</w:t>
      </w:r>
      <w:r>
        <w:rPr>
          <w:rFonts w:hint="eastAsia" w:ascii="仿宋" w:hAnsi="仿宋" w:eastAsia="仿宋" w:cs="仿宋"/>
          <w:color w:val="000000" w:themeColor="text1"/>
          <w:sz w:val="24"/>
          <w14:textFill>
            <w14:solidFill>
              <w14:schemeClr w14:val="tx1"/>
            </w14:solidFill>
          </w14:textFill>
        </w:rPr>
        <w:t>3采购人、采购代理机构可以视情况延长投标文件提交的截止时间。在上述情况下，采购人、采购代理机构与投标人以前在投标截止期方面的全部权利、责任和义务，将适用于延长至新的投标截止期。</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3.10 备份投标文件</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3.10.1备份投标文件送达方式、地点和签收人：</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r>
        <w:rPr>
          <w:rFonts w:hint="eastAsia" w:ascii="仿宋" w:hAnsi="仿宋" w:eastAsia="仿宋" w:cs="仿宋"/>
          <w:b/>
          <w:color w:val="000000" w:themeColor="text1"/>
          <w:kern w:val="0"/>
          <w:sz w:val="24"/>
          <w14:textFill>
            <w14:solidFill>
              <w14:schemeClr w14:val="tx1"/>
            </w14:solidFill>
          </w14:textFill>
        </w:rPr>
        <w:t>。</w:t>
      </w:r>
    </w:p>
    <w:p>
      <w:pPr>
        <w:pStyle w:val="2"/>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3.10.2投标人在电子交易平台传输递交投标文件后，还可以在投标截止时间前直接提交或者以邮政快递方式递交备份投标文件1份，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14:textFill>
            <w14:solidFill>
              <w14:schemeClr w14:val="tx1"/>
            </w14:solidFill>
          </w14:textFill>
        </w:rPr>
        <w:t>但采购人、采购代理机构不强制或变相强制投标人提交备份投标文件。</w:t>
      </w:r>
    </w:p>
    <w:p>
      <w:pPr>
        <w:pStyle w:val="2"/>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3.10.3备份投标文件须在“政采云投标客户端”制作生成，并储存在U盘或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szCs w:val="24"/>
          <w:u w:val="single"/>
          <w14:textFill>
            <w14:solidFill>
              <w14:schemeClr w14:val="tx1"/>
            </w14:solidFill>
          </w14:textFill>
        </w:rPr>
        <w:t>不符合上述制作、存储、密封规定的备份投标文件将被视为无效或者被拒绝接收</w:t>
      </w:r>
      <w:r>
        <w:rPr>
          <w:rFonts w:hint="eastAsia" w:ascii="仿宋" w:hAnsi="仿宋" w:eastAsia="仿宋" w:cs="仿宋"/>
          <w:b/>
          <w:color w:val="000000" w:themeColor="text1"/>
          <w:sz w:val="24"/>
          <w:szCs w:val="24"/>
          <w14:textFill>
            <w14:solidFill>
              <w14:schemeClr w14:val="tx1"/>
            </w14:solidFill>
          </w14:textFill>
        </w:rPr>
        <w:t>。</w:t>
      </w:r>
    </w:p>
    <w:p>
      <w:pPr>
        <w:pStyle w:val="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3.10.4直接提交备份投标文件的，投标人应于投标截止时间前将备份投标文件送达至指定地点提交给采购人或采购代理机构，</w:t>
      </w:r>
      <w:r>
        <w:rPr>
          <w:rFonts w:hint="eastAsia" w:ascii="仿宋" w:hAnsi="仿宋" w:eastAsia="仿宋" w:cs="仿宋"/>
          <w:b/>
          <w:color w:val="000000" w:themeColor="text1"/>
          <w:sz w:val="24"/>
          <w:szCs w:val="24"/>
          <w:u w:val="single"/>
          <w14:textFill>
            <w14:solidFill>
              <w14:schemeClr w14:val="tx1"/>
            </w14:solidFill>
          </w14:textFill>
        </w:rPr>
        <w:t>采购人、采购代理机构将拒绝接受逾期送达的备份投标文件</w:t>
      </w:r>
      <w:r>
        <w:rPr>
          <w:rFonts w:hint="eastAsia" w:ascii="仿宋" w:hAnsi="仿宋" w:eastAsia="仿宋" w:cs="仿宋"/>
          <w:color w:val="000000" w:themeColor="text1"/>
          <w:sz w:val="24"/>
          <w:szCs w:val="24"/>
          <w14:textFill>
            <w14:solidFill>
              <w14:schemeClr w14:val="tx1"/>
            </w14:solidFill>
          </w14:textFill>
        </w:rPr>
        <w:t>。</w:t>
      </w:r>
    </w:p>
    <w:p>
      <w:pPr>
        <w:pStyle w:val="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3.10.5以邮政快递方式递交备份投标文件的，投标人应先将备份投标文件按要求密封和标记，再进行邮政快递包装后邮寄。</w:t>
      </w:r>
      <w:r>
        <w:rPr>
          <w:rFonts w:hint="eastAsia" w:ascii="仿宋" w:hAnsi="仿宋" w:eastAsia="仿宋" w:cs="仿宋"/>
          <w:b/>
          <w:color w:val="000000" w:themeColor="text1"/>
          <w:sz w:val="24"/>
          <w:szCs w:val="24"/>
          <w14:textFill>
            <w14:solidFill>
              <w14:schemeClr w14:val="tx1"/>
            </w14:solidFill>
          </w14:textFill>
        </w:rPr>
        <w:t>备份投标文件须在投标截止时间之前送达须知前附表规定的备份投标文件送达地点；送达时间以签收人签收时间为准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采购人或采购代理机构将拒绝接受逾期送达的备份投标文件。</w:t>
      </w:r>
      <w:r>
        <w:rPr>
          <w:rFonts w:hint="eastAsia" w:ascii="仿宋" w:hAnsi="仿宋" w:eastAsia="仿宋" w:cs="仿宋"/>
          <w:color w:val="000000" w:themeColor="text1"/>
          <w:sz w:val="24"/>
          <w:szCs w:val="24"/>
          <w14:textFill>
            <w14:solidFill>
              <w14:schemeClr w14:val="tx1"/>
            </w14:solidFill>
          </w14:textFill>
        </w:rPr>
        <w:t>邮寄过程中，电子备份投标文件发生泄露、遗失、损坏或延期送达等情况的，由投标人自行负责。</w:t>
      </w:r>
    </w:p>
    <w:p>
      <w:pPr>
        <w:spacing w:after="240"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3.10.6</w:t>
      </w:r>
      <w:r>
        <w:rPr>
          <w:rFonts w:hint="eastAsia" w:ascii="仿宋" w:hAnsi="仿宋" w:eastAsia="仿宋" w:cs="仿宋"/>
          <w:b/>
          <w:color w:val="000000" w:themeColor="text1"/>
          <w:sz w:val="24"/>
          <w:u w:val="single"/>
          <w14:textFill>
            <w14:solidFill>
              <w14:schemeClr w14:val="tx1"/>
            </w14:solidFill>
          </w14:textFill>
        </w:rPr>
        <w:t>投标人仅提交备份投标文件，未在电子交易平台传输递交投标文件的，投标无效</w:t>
      </w:r>
      <w:r>
        <w:rPr>
          <w:rFonts w:hint="eastAsia" w:ascii="仿宋" w:hAnsi="仿宋" w:eastAsia="仿宋" w:cs="仿宋"/>
          <w:b/>
          <w:color w:val="000000" w:themeColor="text1"/>
          <w:sz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 关联供应商参加同一合同项下采购活动的限制</w:t>
      </w:r>
    </w:p>
    <w:p>
      <w:pPr>
        <w:pStyle w:val="2"/>
        <w:spacing w:line="360" w:lineRule="auto"/>
        <w:ind w:firstLine="424" w:firstLineChars="17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3.11.1▲</w:t>
      </w:r>
      <w:r>
        <w:rPr>
          <w:rFonts w:hint="eastAsia" w:ascii="仿宋" w:hAnsi="仿宋" w:eastAsia="仿宋" w:cs="仿宋"/>
          <w:b/>
          <w:color w:val="000000" w:themeColor="text1"/>
          <w:kern w:val="0"/>
          <w:sz w:val="24"/>
          <w:szCs w:val="24"/>
          <w:u w:val="single"/>
          <w14:textFill>
            <w14:solidFill>
              <w14:schemeClr w14:val="tx1"/>
            </w14:solidFill>
          </w14:textFill>
        </w:rPr>
        <w:t>单位负责人为同一人或者存在直接控股、管理关系的不同供应商，不得同时参加同一合同项下的政府采购活动，否则相关供应商的投标均作无效标处理</w:t>
      </w:r>
      <w:r>
        <w:rPr>
          <w:rFonts w:hint="eastAsia" w:ascii="仿宋" w:hAnsi="仿宋" w:eastAsia="仿宋" w:cs="仿宋"/>
          <w:b/>
          <w:color w:val="000000" w:themeColor="text1"/>
          <w:kern w:val="0"/>
          <w:sz w:val="24"/>
          <w:szCs w:val="24"/>
          <w14:textFill>
            <w14:solidFill>
              <w14:schemeClr w14:val="tx1"/>
            </w14:solidFill>
          </w14:textFill>
        </w:rPr>
        <w:t>。</w:t>
      </w:r>
    </w:p>
    <w:p>
      <w:pPr>
        <w:pStyle w:val="2"/>
        <w:spacing w:line="360" w:lineRule="auto"/>
        <w:ind w:firstLine="424" w:firstLineChars="17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3.11.2▲</w:t>
      </w:r>
      <w:r>
        <w:rPr>
          <w:rFonts w:hint="eastAsia" w:ascii="仿宋" w:hAnsi="仿宋" w:eastAsia="仿宋" w:cs="仿宋"/>
          <w:b/>
          <w:color w:val="000000" w:themeColor="text1"/>
          <w:kern w:val="0"/>
          <w:sz w:val="24"/>
          <w:szCs w:val="24"/>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除单一来源采购项目外，为采购项目提供整体设计、规范编制或者项目管理、监理、检测等服务的供应商，不得再参加该采购项目的其他采购活动，否则相关供应商的投标均作无效标处理</w:t>
      </w:r>
      <w:r>
        <w:rPr>
          <w:rFonts w:hint="eastAsia" w:ascii="仿宋" w:hAnsi="仿宋" w:eastAsia="仿宋" w:cs="仿宋"/>
          <w:b/>
          <w:color w:val="000000" w:themeColor="text1"/>
          <w:kern w:val="0"/>
          <w:sz w:val="24"/>
          <w:szCs w:val="24"/>
          <w14:textFill>
            <w14:solidFill>
              <w14:schemeClr w14:val="tx1"/>
            </w14:solidFill>
          </w14:textFill>
        </w:rPr>
        <w:t>。</w:t>
      </w:r>
    </w:p>
    <w:p>
      <w:pPr>
        <w:pStyle w:val="2"/>
        <w:spacing w:line="360" w:lineRule="auto"/>
        <w:ind w:firstLine="424" w:firstLineChars="176"/>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3.11.3▲</w:t>
      </w:r>
      <w:r>
        <w:rPr>
          <w:rFonts w:hint="eastAsia" w:ascii="仿宋" w:hAnsi="仿宋" w:eastAsia="仿宋" w:cs="仿宋"/>
          <w:b/>
          <w:color w:val="000000" w:themeColor="text1"/>
          <w:kern w:val="0"/>
          <w:sz w:val="24"/>
          <w:szCs w:val="24"/>
          <w:u w:val="single"/>
          <w14:textFill>
            <w14:solidFill>
              <w14:schemeClr w14:val="tx1"/>
            </w14:solidFill>
          </w14:textFill>
        </w:rPr>
        <w:t>存在以下利害关系的不同供应商，不得同时参加同一合同项下的政府采购活动，否则相关供应商的投标均作无效标处理</w:t>
      </w:r>
      <w:r>
        <w:rPr>
          <w:rFonts w:hint="eastAsia" w:ascii="仿宋" w:hAnsi="仿宋" w:eastAsia="仿宋" w:cs="仿宋"/>
          <w:b/>
          <w:color w:val="000000" w:themeColor="text1"/>
          <w:kern w:val="0"/>
          <w:sz w:val="24"/>
          <w:szCs w:val="24"/>
          <w14:textFill>
            <w14:solidFill>
              <w14:schemeClr w14:val="tx1"/>
            </w14:solidFill>
          </w14:textFill>
        </w:rPr>
        <w:t>：</w:t>
      </w:r>
    </w:p>
    <w:p>
      <w:pPr>
        <w:pStyle w:val="2"/>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（1）法定代表人或负责人或实际控制人是夫妻关系；</w:t>
      </w:r>
    </w:p>
    <w:p>
      <w:pPr>
        <w:pStyle w:val="2"/>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（2）法定代表人或负责人或实际控制人是直系血亲关系；</w:t>
      </w:r>
    </w:p>
    <w:p>
      <w:pPr>
        <w:pStyle w:val="2"/>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（3）法定代表人或负责人或实际控制人存在三代以内旁系血亲关系；</w:t>
      </w:r>
    </w:p>
    <w:p>
      <w:pPr>
        <w:pStyle w:val="2"/>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（4）法定代表人或负责人或实际控制人存在近姻亲关系；</w:t>
      </w:r>
    </w:p>
    <w:p>
      <w:pPr>
        <w:pStyle w:val="2"/>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（5）法定代表人或负责人或实际控制人存在股份控制或实际控制关系；</w:t>
      </w:r>
    </w:p>
    <w:p>
      <w:pPr>
        <w:pStyle w:val="2"/>
        <w:spacing w:line="360" w:lineRule="auto"/>
        <w:ind w:firstLine="422" w:firstLineChars="17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（6）存在共同直接或间接投资设立子公司、联营企业和合营企业情况；</w:t>
      </w:r>
    </w:p>
    <w:p>
      <w:pPr>
        <w:pStyle w:val="2"/>
        <w:spacing w:after="240" w:line="360" w:lineRule="auto"/>
        <w:ind w:firstLine="422" w:firstLineChars="17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（7）存在分级代理或代销关系、同一生产制造商关系、管理关系、重要业务（占主营业务收入50％以上）或重要财务往来关系（如融资）等其他实质性控制关系。</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 投标文件的无效处理</w:t>
      </w:r>
    </w:p>
    <w:p>
      <w:pPr>
        <w:pStyle w:val="2"/>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有招标文件</w:t>
      </w:r>
      <w:r>
        <w:rPr>
          <w:rFonts w:hint="eastAsia" w:ascii="仿宋" w:hAnsi="仿宋" w:eastAsia="仿宋" w:cs="仿宋"/>
          <w:b/>
          <w:color w:val="000000" w:themeColor="text1"/>
          <w:kern w:val="0"/>
          <w:sz w:val="24"/>
          <w:szCs w:val="24"/>
          <w:u w:val="single"/>
          <w14:textFill>
            <w14:solidFill>
              <w14:schemeClr w14:val="tx1"/>
            </w14:solidFill>
          </w14:textFill>
        </w:rPr>
        <w:t>第四章第4.2点规定的无效标情形之一的，投标无效</w:t>
      </w:r>
      <w:r>
        <w:rPr>
          <w:rFonts w:hint="eastAsia" w:ascii="仿宋" w:hAnsi="仿宋" w:eastAsia="仿宋" w:cs="仿宋"/>
          <w:color w:val="000000" w:themeColor="text1"/>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3.13 投标有效期</w:t>
      </w:r>
    </w:p>
    <w:p>
      <w:pPr>
        <w:spacing w:line="360" w:lineRule="auto"/>
        <w:ind w:firstLine="422"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3.13.1投标有效期：提交投标文件的截止之日起【</w:t>
      </w:r>
      <w:r>
        <w:rPr>
          <w:rFonts w:hint="eastAsia" w:ascii="仿宋" w:hAnsi="仿宋" w:eastAsia="仿宋" w:cs="仿宋"/>
          <w:b/>
          <w:i/>
          <w:color w:val="000000" w:themeColor="text1"/>
          <w:kern w:val="0"/>
          <w:sz w:val="24"/>
          <w:u w:val="single"/>
          <w14:textFill>
            <w14:solidFill>
              <w14:schemeClr w14:val="tx1"/>
            </w14:solidFill>
          </w14:textFill>
        </w:rPr>
        <w:t>90</w:t>
      </w:r>
      <w:r>
        <w:rPr>
          <w:rFonts w:hint="eastAsia" w:ascii="仿宋" w:hAnsi="仿宋" w:eastAsia="仿宋" w:cs="仿宋"/>
          <w:b/>
          <w:color w:val="000000" w:themeColor="text1"/>
          <w:kern w:val="0"/>
          <w:sz w:val="24"/>
          <w14:textFill>
            <w14:solidFill>
              <w14:schemeClr w14:val="tx1"/>
            </w14:solidFill>
          </w14:textFill>
        </w:rPr>
        <w:t>】天。</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u w:val="single"/>
          <w14:textFill>
            <w14:solidFill>
              <w14:schemeClr w14:val="tx1"/>
            </w14:solidFill>
          </w14:textFill>
        </w:rPr>
        <w:t>投标人的投标文件中承诺的投标有效期少于招标文件中载明的投标有效期的，投标无效</w:t>
      </w:r>
      <w:r>
        <w:rPr>
          <w:rFonts w:hint="eastAsia" w:ascii="仿宋" w:hAnsi="仿宋" w:eastAsia="仿宋" w:cs="仿宋"/>
          <w:b/>
          <w:color w:val="000000" w:themeColor="text1"/>
          <w:kern w:val="0"/>
          <w:sz w:val="24"/>
          <w14:textFill>
            <w14:solidFill>
              <w14:schemeClr w14:val="tx1"/>
            </w14:solidFill>
          </w14:textFill>
        </w:rPr>
        <w:t>。</w:t>
      </w:r>
    </w:p>
    <w:p>
      <w:pPr>
        <w:pStyle w:val="129"/>
        <w:spacing w:before="0"/>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3.13.</w:t>
      </w:r>
      <w:r>
        <w:rPr>
          <w:rFonts w:hint="eastAsia" w:ascii="仿宋" w:hAnsi="仿宋" w:eastAsia="仿宋" w:cs="仿宋"/>
          <w:color w:val="000000" w:themeColor="text1"/>
          <w:szCs w:val="24"/>
          <w14:textFill>
            <w14:solidFill>
              <w14:schemeClr w14:val="tx1"/>
            </w14:solidFill>
          </w14:textFill>
        </w:rPr>
        <w:t>2投标文件合格投递后，自投标截止日期起，在投标有效期内有效。</w:t>
      </w:r>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3.13</w:t>
      </w:r>
      <w:r>
        <w:rPr>
          <w:rFonts w:hint="eastAsia" w:ascii="仿宋" w:hAnsi="仿宋" w:eastAsia="仿宋" w:cs="仿宋"/>
          <w:color w:val="000000" w:themeColor="text1"/>
          <w:sz w:val="24"/>
          <w14:textFill>
            <w14:solidFill>
              <w14:schemeClr w14:val="tx1"/>
            </w14:solidFill>
          </w14:textFill>
        </w:rPr>
        <w:t>.3在原定投标有效期满之前，如果出现特殊情况，采购人、采购代理机构可以以书面形式通知投标人延长投标有效期。投标人同意延长的，不得要求或被允许修改其投标文件；</w:t>
      </w:r>
      <w:r>
        <w:rPr>
          <w:rFonts w:hint="eastAsia" w:ascii="仿宋" w:hAnsi="仿宋" w:eastAsia="仿宋" w:cs="仿宋"/>
          <w:b/>
          <w:color w:val="000000" w:themeColor="text1"/>
          <w:sz w:val="24"/>
          <w:u w:val="single"/>
          <w14:textFill>
            <w14:solidFill>
              <w14:schemeClr w14:val="tx1"/>
            </w14:solidFill>
          </w14:textFill>
        </w:rPr>
        <w:t>投标人拒绝延长的，其投标无效</w:t>
      </w:r>
      <w:r>
        <w:rPr>
          <w:rFonts w:hint="eastAsia" w:ascii="仿宋" w:hAnsi="仿宋" w:eastAsia="仿宋" w:cs="仿宋"/>
          <w:b/>
          <w:color w:val="000000" w:themeColor="text1"/>
          <w:sz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 投标样品</w:t>
      </w:r>
    </w:p>
    <w:p>
      <w:pPr>
        <w:pStyle w:val="2"/>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3.14.1投标样品的名称、数量、制作标准、检测报告要求、送达时间、送达地点、联系人及联系电话：</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sz w:val="24"/>
          <w:szCs w:val="24"/>
          <w14:textFill>
            <w14:solidFill>
              <w14:schemeClr w14:val="tx1"/>
            </w14:solidFill>
          </w14:textFill>
        </w:rPr>
        <w:t>。</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3.15 方案讲解演示</w:t>
      </w:r>
    </w:p>
    <w:p>
      <w:pPr>
        <w:pStyle w:val="2"/>
        <w:spacing w:after="240" w:line="360" w:lineRule="auto"/>
        <w:ind w:firstLine="426"/>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3.15.1方案讲解演示的组织与方式：</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r>
        <w:rPr>
          <w:rFonts w:hint="eastAsia" w:ascii="仿宋" w:hAnsi="仿宋" w:eastAsia="仿宋" w:cs="仿宋"/>
          <w:b/>
          <w:color w:val="000000" w:themeColor="text1"/>
          <w:sz w:val="24"/>
          <w:szCs w:val="24"/>
          <w14:textFill>
            <w14:solidFill>
              <w14:schemeClr w14:val="tx1"/>
            </w14:solidFill>
          </w14:textFill>
        </w:rPr>
        <w:t>。</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28" w:name="_Toc97118327"/>
      <w:bookmarkStart w:id="29" w:name="_Toc97118721"/>
      <w:bookmarkStart w:id="30" w:name="_Toc104536661"/>
      <w:r>
        <w:rPr>
          <w:rFonts w:hint="eastAsia" w:ascii="仿宋" w:hAnsi="仿宋" w:eastAsia="仿宋" w:cs="仿宋"/>
          <w:color w:val="000000" w:themeColor="text1"/>
          <w:sz w:val="28"/>
          <w:szCs w:val="28"/>
          <w14:textFill>
            <w14:solidFill>
              <w14:schemeClr w14:val="tx1"/>
            </w14:solidFill>
          </w14:textFill>
        </w:rPr>
        <w:t>四、开标</w:t>
      </w:r>
      <w:bookmarkEnd w:id="28"/>
      <w:bookmarkEnd w:id="29"/>
      <w:r>
        <w:rPr>
          <w:rFonts w:hint="eastAsia" w:ascii="仿宋" w:hAnsi="仿宋" w:eastAsia="仿宋" w:cs="仿宋"/>
          <w:color w:val="000000" w:themeColor="text1"/>
          <w:sz w:val="28"/>
          <w:szCs w:val="28"/>
          <w14:textFill>
            <w14:solidFill>
              <w14:schemeClr w14:val="tx1"/>
            </w14:solidFill>
          </w14:textFill>
        </w:rPr>
        <w:t>、资格审查与信用信息查询</w:t>
      </w:r>
      <w:bookmarkEnd w:id="30"/>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 开标</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4.1.1采购代理机构按照招标文件规定的时间通过电子交易平台组织开标，所有投标人均应当准时在线参加。投标人不足3家的，不得开标。</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4.1.2开标时，电子交易平台按开标时间自动提取所有投标文件。采购组织机构依托电子交易平台发起开始解密指令，投标人按照平台提示和招标文件的规定在【</w:t>
      </w:r>
      <w:r>
        <w:rPr>
          <w:rFonts w:hint="eastAsia" w:ascii="仿宋" w:hAnsi="仿宋" w:eastAsia="仿宋" w:cs="仿宋"/>
          <w:b/>
          <w:i/>
          <w:color w:val="000000" w:themeColor="text1"/>
          <w:sz w:val="24"/>
          <w:u w:val="single"/>
          <w14:textFill>
            <w14:solidFill>
              <w14:schemeClr w14:val="tx1"/>
            </w14:solidFill>
          </w14:textFill>
        </w:rPr>
        <w:t>30分钟</w:t>
      </w:r>
      <w:r>
        <w:rPr>
          <w:rFonts w:hint="eastAsia" w:ascii="仿宋" w:hAnsi="仿宋" w:eastAsia="仿宋" w:cs="仿宋"/>
          <w:color w:val="000000" w:themeColor="text1"/>
          <w:sz w:val="24"/>
          <w14:textFill>
            <w14:solidFill>
              <w14:schemeClr w14:val="tx1"/>
            </w14:solidFill>
          </w14:textFill>
        </w:rPr>
        <w:t>】内完成在线解密。</w:t>
      </w:r>
    </w:p>
    <w:p>
      <w:pPr>
        <w:spacing w:after="240"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4.1.3投标文件未按时解密，投标人提供了备份投标文件的，以备份投标文件作为依据，否则视为投标文件撤回。投标文件已按时解密的，备份投标文件自动失效。</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 资格审查</w:t>
      </w:r>
    </w:p>
    <w:p>
      <w:pPr>
        <w:spacing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4.2.1</w:t>
      </w:r>
      <w:r>
        <w:rPr>
          <w:rFonts w:hint="eastAsia" w:ascii="仿宋" w:hAnsi="仿宋" w:eastAsia="仿宋" w:cs="仿宋"/>
          <w:color w:val="000000" w:themeColor="text1"/>
          <w:kern w:val="0"/>
          <w:sz w:val="24"/>
          <w14:textFill>
            <w14:solidFill>
              <w14:schemeClr w14:val="tx1"/>
            </w14:solidFill>
          </w14:textFill>
        </w:rPr>
        <w:t>开标后，采购人或采购代理机构将依法对投标人的资格进行审查。</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w:t>
      </w:r>
      <w:r>
        <w:rPr>
          <w:rFonts w:hint="eastAsia" w:ascii="仿宋" w:hAnsi="仿宋" w:eastAsia="仿宋" w:cs="仿宋"/>
          <w:color w:val="000000" w:themeColor="text1"/>
          <w:kern w:val="0"/>
          <w:sz w:val="24"/>
          <w14:textFill>
            <w14:solidFill>
              <w14:schemeClr w14:val="tx1"/>
            </w14:solidFill>
          </w14:textFill>
        </w:rPr>
        <w:t>2采购人或采购代理机构依据法律法规和招标文件的规定，对投标人的资格符合性进行审查。</w:t>
      </w:r>
    </w:p>
    <w:p>
      <w:pPr>
        <w:spacing w:line="360" w:lineRule="auto"/>
        <w:ind w:firstLine="426"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4.2.</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kern w:val="0"/>
          <w:sz w:val="24"/>
          <w:u w:val="single"/>
          <w14:textFill>
            <w14:solidFill>
              <w14:schemeClr w14:val="tx1"/>
            </w14:solidFill>
          </w14:textFill>
        </w:rPr>
        <w:t>投标人未按招标文件要求提交与“申请人的资格要求”的条件相应的有效资格证明材料的，视为投标人不具备招标文件中规定的资格要求，其投标无效</w:t>
      </w:r>
      <w:r>
        <w:rPr>
          <w:rFonts w:hint="eastAsia"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并不再将其商务技术文件、报价文件提交给评标委员会进行后续评审。</w:t>
      </w:r>
    </w:p>
    <w:p>
      <w:pPr>
        <w:spacing w:line="360" w:lineRule="auto"/>
        <w:ind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4.2.4</w:t>
      </w:r>
      <w:r>
        <w:rPr>
          <w:rFonts w:hint="eastAsia" w:ascii="仿宋" w:hAnsi="仿宋" w:eastAsia="仿宋" w:cs="仿宋"/>
          <w:b/>
          <w:color w:val="000000" w:themeColor="text1"/>
          <w:kern w:val="0"/>
          <w:sz w:val="24"/>
          <w:u w:val="single"/>
          <w14:textFill>
            <w14:solidFill>
              <w14:schemeClr w14:val="tx1"/>
            </w14:solidFill>
          </w14:textFill>
        </w:rPr>
        <w:t>允许联合体投标的采购项目，投标人以联合体形式参加投标的，应当在资格文件中提供有效的联合协议（格式见第七章附件6），否则投标无效</w:t>
      </w:r>
      <w:r>
        <w:rPr>
          <w:rFonts w:hint="eastAsia" w:ascii="仿宋" w:hAnsi="仿宋" w:eastAsia="仿宋" w:cs="仿宋"/>
          <w:b/>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w:t>
      </w:r>
      <w:r>
        <w:rPr>
          <w:rFonts w:hint="eastAsia" w:ascii="仿宋" w:hAnsi="仿宋" w:eastAsia="仿宋" w:cs="仿宋"/>
          <w:color w:val="000000" w:themeColor="text1"/>
          <w:kern w:val="0"/>
          <w:sz w:val="24"/>
          <w14:textFill>
            <w14:solidFill>
              <w14:schemeClr w14:val="tx1"/>
            </w14:solidFill>
          </w14:textFill>
        </w:rPr>
        <w:t>5对未通过资格审查的投标人，采购人或采购代理机构告知其未通过的原因。</w:t>
      </w:r>
    </w:p>
    <w:p>
      <w:pPr>
        <w:pStyle w:val="723"/>
        <w:spacing w:after="240" w:line="360" w:lineRule="auto"/>
        <w:ind w:firstLine="424" w:firstLineChars="177"/>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4.2.6资格审查合格的投标人不足3家的，不再进行评标。</w:t>
      </w:r>
    </w:p>
    <w:p>
      <w:pPr>
        <w:pStyle w:val="5"/>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4.3 信用信息查询</w:t>
      </w:r>
    </w:p>
    <w:p>
      <w:pPr>
        <w:pStyle w:val="129"/>
        <w:spacing w:before="0"/>
        <w:ind w:firstLine="426"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4.3.1信用信息查询渠道及截止时间：采购人或采购代理机构将在资格审查时通过“信用中国”网站(www.creditchina.gov.cn)、中国政府采购网(www.ccgp.gov.cn)渠道查询投标人接受资格审查时的信用记录。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26"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4.3.2信用信息查询记录和证据留存的具体方式：现场查询的投标人的信用记录、查询结果经确认后将与采购文件一起存档。</w:t>
      </w:r>
    </w:p>
    <w:p>
      <w:pPr>
        <w:pStyle w:val="129"/>
        <w:spacing w:before="0"/>
        <w:ind w:firstLine="426"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4.3.3信用信息的使用规则：</w:t>
      </w:r>
      <w:r>
        <w:rPr>
          <w:rFonts w:hint="eastAsia" w:ascii="仿宋" w:hAnsi="仿宋" w:eastAsia="仿宋" w:cs="仿宋"/>
          <w:b/>
          <w:color w:val="000000" w:themeColor="text1"/>
          <w:kern w:val="0"/>
          <w:szCs w:val="24"/>
          <w14:textFill>
            <w14:solidFill>
              <w14:schemeClr w14:val="tx1"/>
            </w14:solidFill>
          </w14:textFill>
        </w:rPr>
        <w:t>经查询列入失信被执行人名单、重大税收违法案件当事人名单、政府采购严重违法失信行为记录名单的投标人将被拒绝参与政府采购活动</w:t>
      </w:r>
      <w:r>
        <w:rPr>
          <w:rFonts w:hint="eastAsia" w:ascii="仿宋" w:hAnsi="仿宋" w:eastAsia="仿宋" w:cs="仿宋"/>
          <w:color w:val="000000" w:themeColor="text1"/>
          <w:kern w:val="0"/>
          <w:szCs w:val="24"/>
          <w14:textFill>
            <w14:solidFill>
              <w14:schemeClr w14:val="tx1"/>
            </w14:solidFill>
          </w14:textFill>
        </w:rPr>
        <w:t>。</w:t>
      </w:r>
    </w:p>
    <w:p>
      <w:pPr>
        <w:spacing w:line="360" w:lineRule="auto"/>
        <w:ind w:firstLine="424"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sz w:val="24"/>
          <w14:textFill>
            <w14:solidFill>
              <w14:schemeClr w14:val="tx1"/>
            </w14:solidFill>
          </w14:textFill>
        </w:rPr>
        <w:t>。</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31" w:name="_Toc97118723"/>
      <w:bookmarkStart w:id="32" w:name="_Toc104536662"/>
      <w:bookmarkStart w:id="33" w:name="_Toc97118329"/>
      <w:r>
        <w:rPr>
          <w:rFonts w:hint="eastAsia" w:ascii="仿宋" w:hAnsi="仿宋" w:eastAsia="仿宋" w:cs="仿宋"/>
          <w:color w:val="000000" w:themeColor="text1"/>
          <w:sz w:val="28"/>
          <w:szCs w:val="28"/>
          <w14:textFill>
            <w14:solidFill>
              <w14:schemeClr w14:val="tx1"/>
            </w14:solidFill>
          </w14:textFill>
        </w:rPr>
        <w:t>五、评标</w:t>
      </w:r>
      <w:bookmarkEnd w:id="31"/>
      <w:bookmarkEnd w:id="32"/>
      <w:bookmarkEnd w:id="33"/>
    </w:p>
    <w:p>
      <w:pPr>
        <w:spacing w:after="240"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Pr>
          <w:rFonts w:hint="eastAsia" w:ascii="仿宋" w:hAnsi="仿宋" w:eastAsia="仿宋" w:cs="仿宋"/>
          <w:b/>
          <w:snapToGrid w:val="0"/>
          <w:color w:val="000000" w:themeColor="text1"/>
          <w:kern w:val="28"/>
          <w:sz w:val="24"/>
          <w14:textFill>
            <w14:solidFill>
              <w14:schemeClr w14:val="tx1"/>
            </w14:solidFill>
          </w14:textFill>
        </w:rPr>
        <w:t>详见招标文件</w:t>
      </w:r>
      <w:r>
        <w:rPr>
          <w:rFonts w:hint="eastAsia" w:ascii="仿宋" w:hAnsi="仿宋" w:eastAsia="仿宋" w:cs="仿宋"/>
          <w:b/>
          <w:i/>
          <w:color w:val="000000" w:themeColor="text1"/>
          <w:sz w:val="24"/>
          <w:u w:val="single"/>
          <w14:textFill>
            <w14:solidFill>
              <w14:schemeClr w14:val="tx1"/>
            </w14:solidFill>
          </w14:textFill>
        </w:rPr>
        <w:t>《第四章 评标方法与标准》</w:t>
      </w:r>
      <w:r>
        <w:rPr>
          <w:rFonts w:hint="eastAsia" w:ascii="仿宋" w:hAnsi="仿宋" w:eastAsia="仿宋" w:cs="仿宋"/>
          <w:b/>
          <w:color w:val="000000" w:themeColor="text1"/>
          <w:sz w:val="24"/>
          <w14:textFill>
            <w14:solidFill>
              <w14:schemeClr w14:val="tx1"/>
            </w14:solidFill>
          </w14:textFill>
        </w:rPr>
        <w:t>。</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34" w:name="_Toc424164159"/>
      <w:bookmarkStart w:id="35" w:name="_Toc440162791"/>
      <w:bookmarkStart w:id="36" w:name="_Toc97118724"/>
      <w:bookmarkStart w:id="37" w:name="_Toc104536663"/>
      <w:bookmarkStart w:id="38" w:name="_Toc97118330"/>
      <w:r>
        <w:rPr>
          <w:rFonts w:hint="eastAsia" w:ascii="仿宋" w:hAnsi="仿宋" w:eastAsia="仿宋" w:cs="仿宋"/>
          <w:color w:val="000000" w:themeColor="text1"/>
          <w:sz w:val="28"/>
          <w:szCs w:val="28"/>
          <w14:textFill>
            <w14:solidFill>
              <w14:schemeClr w14:val="tx1"/>
            </w14:solidFill>
          </w14:textFill>
        </w:rPr>
        <w:t>六、</w:t>
      </w:r>
      <w:bookmarkEnd w:id="34"/>
      <w:bookmarkEnd w:id="35"/>
      <w:r>
        <w:rPr>
          <w:rFonts w:hint="eastAsia" w:ascii="仿宋" w:hAnsi="仿宋" w:eastAsia="仿宋" w:cs="仿宋"/>
          <w:color w:val="000000" w:themeColor="text1"/>
          <w:sz w:val="28"/>
          <w:szCs w:val="28"/>
          <w14:textFill>
            <w14:solidFill>
              <w14:schemeClr w14:val="tx1"/>
            </w14:solidFill>
          </w14:textFill>
        </w:rPr>
        <w:t>定标</w:t>
      </w:r>
      <w:bookmarkEnd w:id="36"/>
      <w:bookmarkEnd w:id="37"/>
      <w:bookmarkEnd w:id="38"/>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 确定中标供应商</w:t>
      </w:r>
    </w:p>
    <w:p>
      <w:pPr>
        <w:spacing w:after="240" w:line="360" w:lineRule="auto"/>
        <w:ind w:firstLine="420"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 中标通知与采购结果公告</w:t>
      </w:r>
    </w:p>
    <w:p>
      <w:pPr>
        <w:widowControl/>
        <w:shd w:val="clear" w:color="auto" w:fill="FFFFFF"/>
        <w:spacing w:line="360" w:lineRule="auto"/>
        <w:ind w:firstLine="426"/>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6.2.1自中标供应商确定之日起2个工作日内，采购代理机构通过电子交易平台向中标供应商发出中标通知书，同时编制发布采购结果公告。采购代理机构也可以以纸质形式发出中标通知书（纸质中标通知书可邮寄）。</w:t>
      </w:r>
    </w:p>
    <w:p>
      <w:pPr>
        <w:widowControl/>
        <w:shd w:val="clear" w:color="auto" w:fill="FFFFFF"/>
        <w:spacing w:line="360" w:lineRule="auto"/>
        <w:ind w:firstLine="426"/>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6.2.2采购结果公告内容包括采购人及其委托的采购代理机构的名称、地址、联系方式，项目名称和项目编号，中标人名称、地址和中标金额，以及其他规定的内容。</w:t>
      </w:r>
    </w:p>
    <w:p>
      <w:pPr>
        <w:spacing w:after="240" w:line="360" w:lineRule="auto"/>
        <w:ind w:firstLine="420" w:firstLineChars="175"/>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6.2.3采购结果公告期限为1个工作日。</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39" w:name="_Toc104536664"/>
      <w:bookmarkStart w:id="40" w:name="_Toc97118725"/>
      <w:bookmarkStart w:id="41" w:name="_Toc97118331"/>
      <w:r>
        <w:rPr>
          <w:rFonts w:hint="eastAsia" w:ascii="仿宋" w:hAnsi="仿宋" w:eastAsia="仿宋" w:cs="仿宋"/>
          <w:color w:val="000000" w:themeColor="text1"/>
          <w:sz w:val="28"/>
          <w:szCs w:val="28"/>
          <w14:textFill>
            <w14:solidFill>
              <w14:schemeClr w14:val="tx1"/>
            </w14:solidFill>
          </w14:textFill>
        </w:rPr>
        <w:t>七、合同授予</w:t>
      </w:r>
      <w:bookmarkEnd w:id="39"/>
      <w:bookmarkEnd w:id="40"/>
      <w:bookmarkEnd w:id="41"/>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 合同的签订</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7.1.1合同主要条款</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sz w:val="24"/>
          <w:u w:val="single"/>
          <w14:textFill>
            <w14:solidFill>
              <w14:schemeClr w14:val="tx1"/>
            </w14:solidFill>
          </w14:textFill>
        </w:rPr>
        <w:t>《第五章 拟签订的合同文本》</w:t>
      </w:r>
      <w:r>
        <w:rPr>
          <w:rFonts w:hint="eastAsia" w:ascii="仿宋" w:hAnsi="仿宋" w:eastAsia="仿宋" w:cs="仿宋"/>
          <w:color w:val="000000" w:themeColor="text1"/>
          <w:sz w:val="24"/>
          <w14:textFill>
            <w14:solidFill>
              <w14:schemeClr w14:val="tx1"/>
            </w14:solidFill>
          </w14:textFill>
        </w:rPr>
        <w:t>。</w:t>
      </w:r>
    </w:p>
    <w:p>
      <w:pPr>
        <w:spacing w:line="360" w:lineRule="auto"/>
        <w:ind w:firstLine="424"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7.1.2采购人与中标供应商应当通过电子交易平台在中标通知书发出之日起三十日内，按照招标文件确定的事项签订政府采购合同，并在签订之日起2个工作日内将政府采购合同在浙江政府采购网上公告。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000000" w:themeColor="text1"/>
          <w:kern w:val="0"/>
          <w:sz w:val="24"/>
          <w14:textFill>
            <w14:solidFill>
              <w14:schemeClr w14:val="tx1"/>
            </w14:solidFill>
          </w14:textFill>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7.1.3中标供应商按规定的日期、时间、地点，由法定代表人或其授权代表与采购人代表签订合同。如中标供应商为联合体的，由联合体成员各方法定代表人或其授权代表与采购人代表签订合同。</w:t>
      </w:r>
    </w:p>
    <w:p>
      <w:pPr>
        <w:spacing w:line="360" w:lineRule="auto"/>
        <w:ind w:firstLine="426"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7.1.4如签订合同并生效后，供应商无故拒绝或延期，除按照合同条款处理外，列入不良行为记录一次，并给予通报。</w:t>
      </w:r>
    </w:p>
    <w:p>
      <w:pPr>
        <w:spacing w:line="360" w:lineRule="auto"/>
        <w:ind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7.1.5中标供应商拒绝与采购人签订合同的，采购人重新开展政府采购活动。</w:t>
      </w:r>
    </w:p>
    <w:p>
      <w:pPr>
        <w:spacing w:line="360" w:lineRule="auto"/>
        <w:ind w:firstLine="426"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7.1.6</w:t>
      </w:r>
      <w:r>
        <w:rPr>
          <w:rFonts w:hint="eastAsia" w:ascii="仿宋" w:hAnsi="仿宋" w:eastAsia="仿宋" w:cs="仿宋"/>
          <w:b/>
          <w:color w:val="000000" w:themeColor="text1"/>
          <w:kern w:val="0"/>
          <w:sz w:val="24"/>
          <w14:textFill>
            <w14:solidFill>
              <w14:schemeClr w14:val="tx1"/>
            </w14:solidFill>
          </w14:textFill>
        </w:rPr>
        <w:t>中标供应商</w:t>
      </w:r>
      <w:r>
        <w:rPr>
          <w:rFonts w:hint="eastAsia" w:ascii="仿宋" w:hAnsi="仿宋" w:eastAsia="仿宋" w:cs="仿宋"/>
          <w:b/>
          <w:color w:val="000000" w:themeColor="text1"/>
          <w:sz w:val="24"/>
          <w14:textFill>
            <w14:solidFill>
              <w14:schemeClr w14:val="tx1"/>
            </w14:solidFill>
          </w14:textFill>
        </w:rPr>
        <w:t>拒绝与采购人签订合同的</w:t>
      </w:r>
      <w:r>
        <w:rPr>
          <w:rFonts w:hint="eastAsia"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须按项目中标金额的【</w:t>
      </w:r>
      <w:r>
        <w:rPr>
          <w:rFonts w:hint="eastAsia" w:ascii="仿宋" w:hAnsi="仿宋" w:eastAsia="仿宋" w:cs="仿宋"/>
          <w:b/>
          <w:i/>
          <w:color w:val="000000" w:themeColor="text1"/>
          <w:sz w:val="24"/>
          <w:u w:val="single"/>
          <w14:textFill>
            <w14:solidFill>
              <w14:schemeClr w14:val="tx1"/>
            </w14:solidFill>
          </w14:textFill>
        </w:rPr>
        <w:t>2.5％</w:t>
      </w:r>
      <w:r>
        <w:rPr>
          <w:rFonts w:hint="eastAsia" w:ascii="仿宋" w:hAnsi="仿宋" w:eastAsia="仿宋" w:cs="仿宋"/>
          <w:b/>
          <w:color w:val="000000" w:themeColor="text1"/>
          <w:sz w:val="24"/>
          <w14:textFill>
            <w14:solidFill>
              <w14:schemeClr w14:val="tx1"/>
            </w14:solidFill>
          </w14:textFill>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pPr>
        <w:spacing w:after="240"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7.1.7采购合同由采购人与中标供应商根据招标文件、投标文件等内容通过政府采购电子交易平台在线签订，自动备案。</w:t>
      </w:r>
    </w:p>
    <w:p>
      <w:pPr>
        <w:pStyle w:val="5"/>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7.2 履约保证金</w:t>
      </w:r>
    </w:p>
    <w:p>
      <w:pPr>
        <w:spacing w:line="360" w:lineRule="auto"/>
        <w:ind w:firstLine="422" w:firstLineChars="175"/>
        <w:rPr>
          <w:rFonts w:ascii="仿宋" w:hAnsi="仿宋" w:eastAsia="仿宋" w:cs="仿宋"/>
          <w:b/>
          <w:color w:val="000000" w:themeColor="text1"/>
          <w:kern w:val="0"/>
          <w:sz w:val="24"/>
          <w:u w:val="single"/>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7.2.1履约保证金的数额：</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7.2.2中标供应商应当以支票、汇票、本票或者金融机构、担保机构出具的保函等非现金形式提交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spacing w:line="360" w:lineRule="auto"/>
        <w:ind w:firstLine="422"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7.2.3履约保证金在合同履约完毕、项目验收合格之前不予退还。</w:t>
      </w:r>
      <w:r>
        <w:rPr>
          <w:rFonts w:hint="eastAsia" w:ascii="仿宋" w:hAnsi="仿宋" w:eastAsia="仿宋" w:cs="仿宋"/>
          <w:color w:val="000000" w:themeColor="text1"/>
          <w:sz w:val="24"/>
          <w14:textFill>
            <w14:solidFill>
              <w14:schemeClr w14:val="tx1"/>
            </w14:solidFill>
          </w14:textFill>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Pr>
          <w:rFonts w:hint="eastAsia" w:ascii="仿宋" w:hAnsi="仿宋" w:eastAsia="仿宋" w:cs="仿宋"/>
          <w:b/>
          <w:i/>
          <w:color w:val="000000" w:themeColor="text1"/>
          <w:sz w:val="24"/>
          <w:u w:val="single"/>
          <w14:textFill>
            <w14:solidFill>
              <w14:schemeClr w14:val="tx1"/>
            </w14:solidFill>
          </w14:textFill>
        </w:rPr>
        <w:t>0.05</w:t>
      </w:r>
      <w:r>
        <w:rPr>
          <w:rFonts w:hint="eastAsia" w:ascii="仿宋" w:hAnsi="仿宋" w:eastAsia="仿宋" w:cs="仿宋"/>
          <w:color w:val="000000" w:themeColor="text1"/>
          <w:sz w:val="24"/>
          <w14:textFill>
            <w14:solidFill>
              <w14:schemeClr w14:val="tx1"/>
            </w14:solidFill>
          </w14:textFill>
        </w:rPr>
        <w:t>％计算，最高限额为合同履约保证金的</w:t>
      </w:r>
      <w:r>
        <w:rPr>
          <w:rFonts w:hint="eastAsia" w:ascii="仿宋" w:hAnsi="仿宋" w:eastAsia="仿宋" w:cs="仿宋"/>
          <w:b/>
          <w:i/>
          <w:color w:val="000000" w:themeColor="text1"/>
          <w:sz w:val="24"/>
          <w:u w:val="single"/>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w:t>
      </w:r>
    </w:p>
    <w:p>
      <w:pPr>
        <w:spacing w:line="360" w:lineRule="auto"/>
        <w:ind w:firstLine="422"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7.2.4中标供应商不履行合同，已缴纳的履约保证金不予退还</w:t>
      </w:r>
      <w:r>
        <w:rPr>
          <w:rFonts w:hint="eastAsia" w:ascii="仿宋" w:hAnsi="仿宋" w:eastAsia="仿宋" w:cs="仿宋"/>
          <w:color w:val="000000" w:themeColor="text1"/>
          <w:sz w:val="24"/>
          <w14:textFill>
            <w14:solidFill>
              <w14:schemeClr w14:val="tx1"/>
            </w14:solidFill>
          </w14:textFill>
        </w:rPr>
        <w:t>；如果中标供应商未能按合同约定全面履行义务，那么采购人有权从其缴纳的履约保证金中取得补偿或赔偿，同时不影响采购人要求中标供应商承担合同约定的其他违约责任的权利。</w:t>
      </w:r>
    </w:p>
    <w:p>
      <w:pPr>
        <w:spacing w:after="240" w:line="360" w:lineRule="auto"/>
        <w:ind w:firstLine="420" w:firstLineChars="175"/>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7.2.5因采购人原因导致变更、中止或者终止政府采购合同的，中标供应商可以按照合同约定要求采购人对其受到的损失予以赔偿或者补偿。</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42" w:name="_Toc97118726"/>
      <w:bookmarkStart w:id="43" w:name="_Toc104536665"/>
      <w:bookmarkStart w:id="44" w:name="_Toc97118332"/>
      <w:r>
        <w:rPr>
          <w:rFonts w:hint="eastAsia" w:ascii="仿宋" w:hAnsi="仿宋" w:eastAsia="仿宋" w:cs="仿宋"/>
          <w:color w:val="000000" w:themeColor="text1"/>
          <w:sz w:val="28"/>
          <w:szCs w:val="28"/>
          <w14:textFill>
            <w14:solidFill>
              <w14:schemeClr w14:val="tx1"/>
            </w14:solidFill>
          </w14:textFill>
        </w:rPr>
        <w:t>八、电子交易活动的中止</w:t>
      </w:r>
      <w:bookmarkEnd w:id="42"/>
      <w:bookmarkEnd w:id="43"/>
      <w:bookmarkEnd w:id="44"/>
    </w:p>
    <w:p>
      <w:pPr>
        <w:spacing w:line="360" w:lineRule="auto"/>
        <w:ind w:firstLine="422"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8.1采购过程中出现以下情形，导致电子交易平台无法正常运行，或者无法保证电子交易的公平、公正和安全时，采购组织机构可中止电子交易活动：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（1）电子交易平台发生故障而无法登录访问的；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（2）电子交易平台应用或数据库出现错误，不能进行正常操作的；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（3）电子交易平台发现严重安全漏洞，有潜在泄密危险的；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（4）病毒发作导致不能进行正常操作的；</w:t>
      </w:r>
    </w:p>
    <w:p>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（5）其他无法保证电子交易的公平、公正和安全的情况。</w:t>
      </w:r>
    </w:p>
    <w:p>
      <w:pPr>
        <w:spacing w:after="240" w:line="360" w:lineRule="auto"/>
        <w:ind w:firstLine="422" w:firstLineChars="175"/>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8.2出现前款规定情形，不影响采购公平、公正性的，采购组织机构可以待上述情形消除后继续组织电子交易活动，也可以决定某些环节以纸质形式进行；影响或可能影响采购公平、公正性的，将重新采购。</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45" w:name="_Toc97118333"/>
      <w:bookmarkStart w:id="46" w:name="_Toc104536666"/>
      <w:bookmarkStart w:id="47" w:name="_Toc97118727"/>
      <w:r>
        <w:rPr>
          <w:rFonts w:hint="eastAsia" w:ascii="仿宋" w:hAnsi="仿宋" w:eastAsia="仿宋" w:cs="仿宋"/>
          <w:color w:val="000000" w:themeColor="text1"/>
          <w:sz w:val="28"/>
          <w:szCs w:val="28"/>
          <w14:textFill>
            <w14:solidFill>
              <w14:schemeClr w14:val="tx1"/>
            </w14:solidFill>
          </w14:textFill>
        </w:rPr>
        <w:t>九、验收</w:t>
      </w:r>
      <w:bookmarkEnd w:id="45"/>
      <w:bookmarkEnd w:id="46"/>
      <w:bookmarkEnd w:id="47"/>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9.2采购人可以邀请参加本项目的其他投标人或者第三方机构参与验收。参与验收的投标人或者第三方机构的意见作为验收参考资料一并存档。</w:t>
      </w:r>
    </w:p>
    <w:p>
      <w:pPr>
        <w:spacing w:line="360" w:lineRule="auto"/>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line="360" w:lineRule="auto"/>
        <w:jc w:val="center"/>
        <w:rPr>
          <w:rFonts w:ascii="仿宋" w:hAnsi="仿宋" w:eastAsia="仿宋" w:cs="仿宋"/>
          <w:color w:val="000000" w:themeColor="text1"/>
          <w:sz w:val="28"/>
          <w:szCs w:val="28"/>
          <w14:textFill>
            <w14:solidFill>
              <w14:schemeClr w14:val="tx1"/>
            </w14:solidFill>
          </w14:textFill>
        </w:rPr>
      </w:pPr>
      <w:bookmarkStart w:id="48" w:name="_Toc97118334"/>
      <w:bookmarkStart w:id="49" w:name="_Toc104536667"/>
      <w:bookmarkStart w:id="50" w:name="_Toc97118728"/>
      <w:r>
        <w:rPr>
          <w:rFonts w:hint="eastAsia" w:ascii="仿宋" w:hAnsi="仿宋" w:eastAsia="仿宋" w:cs="仿宋"/>
          <w:color w:val="000000" w:themeColor="text1"/>
          <w:sz w:val="28"/>
          <w:szCs w:val="28"/>
          <w14:textFill>
            <w14:solidFill>
              <w14:schemeClr w14:val="tx1"/>
            </w14:solidFill>
          </w14:textFill>
        </w:rPr>
        <w:t>十、其他</w:t>
      </w:r>
      <w:bookmarkEnd w:id="48"/>
      <w:bookmarkEnd w:id="49"/>
      <w:bookmarkEnd w:id="50"/>
    </w:p>
    <w:p>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 采购代理服务费</w:t>
      </w:r>
    </w:p>
    <w:p>
      <w:pPr>
        <w:spacing w:line="360" w:lineRule="auto"/>
        <w:ind w:right="42" w:rightChars="20"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10.1.1采购代理服务费的</w:t>
      </w:r>
      <w:r>
        <w:rPr>
          <w:rFonts w:hint="eastAsia" w:ascii="仿宋" w:hAnsi="仿宋" w:eastAsia="仿宋" w:cs="仿宋"/>
          <w:b/>
          <w:color w:val="000000" w:themeColor="text1"/>
          <w:kern w:val="0"/>
          <w:sz w:val="24"/>
          <w14:textFill>
            <w14:solidFill>
              <w14:schemeClr w14:val="tx1"/>
            </w14:solidFill>
          </w14:textFill>
        </w:rPr>
        <w:t>支付方：</w:t>
      </w:r>
      <w:r>
        <w:rPr>
          <w:rFonts w:hint="eastAsia" w:ascii="仿宋" w:hAnsi="仿宋" w:eastAsia="仿宋" w:cs="仿宋"/>
          <w:b/>
          <w:i/>
          <w:color w:val="000000" w:themeColor="text1"/>
          <w:kern w:val="0"/>
          <w:sz w:val="24"/>
          <w:u w:val="single"/>
          <w14:textFill>
            <w14:solidFill>
              <w14:schemeClr w14:val="tx1"/>
            </w14:solidFill>
          </w14:textFill>
        </w:rPr>
        <w:t>中标供应商</w:t>
      </w:r>
    </w:p>
    <w:p>
      <w:pPr>
        <w:spacing w:line="360" w:lineRule="auto"/>
        <w:ind w:right="42" w:rightChars="20" w:firstLine="426" w:firstLineChars="17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10.1.2</w:t>
      </w:r>
      <w:r>
        <w:rPr>
          <w:rFonts w:hint="eastAsia" w:ascii="仿宋" w:hAnsi="仿宋" w:eastAsia="仿宋" w:cs="仿宋"/>
          <w:b/>
          <w:color w:val="000000" w:themeColor="text1"/>
          <w:sz w:val="24"/>
          <w14:textFill>
            <w14:solidFill>
              <w14:schemeClr w14:val="tx1"/>
            </w14:solidFill>
          </w14:textFill>
        </w:rPr>
        <w:t>收取标准或金额：</w:t>
      </w:r>
      <w:r>
        <w:rPr>
          <w:rFonts w:hint="eastAsia" w:ascii="仿宋" w:hAnsi="仿宋" w:eastAsia="仿宋" w:cs="仿宋"/>
          <w:b/>
          <w:snapToGrid w:val="0"/>
          <w:color w:val="000000" w:themeColor="text1"/>
          <w:kern w:val="28"/>
          <w:sz w:val="24"/>
          <w14:textFill>
            <w14:solidFill>
              <w14:schemeClr w14:val="tx1"/>
            </w14:solidFill>
          </w14:textFill>
        </w:rPr>
        <w:t>详见</w:t>
      </w:r>
      <w:r>
        <w:rPr>
          <w:rFonts w:hint="eastAsia" w:ascii="仿宋" w:hAnsi="仿宋" w:eastAsia="仿宋" w:cs="仿宋"/>
          <w:b/>
          <w:i/>
          <w:color w:val="000000" w:themeColor="text1"/>
          <w:kern w:val="0"/>
          <w:sz w:val="24"/>
          <w:u w:val="single"/>
          <w14:textFill>
            <w14:solidFill>
              <w14:schemeClr w14:val="tx1"/>
            </w14:solidFill>
          </w14:textFill>
        </w:rPr>
        <w:t>《须知前附表》</w:t>
      </w:r>
    </w:p>
    <w:p>
      <w:pPr>
        <w:spacing w:line="360" w:lineRule="auto"/>
        <w:ind w:right="42" w:rightChars="20" w:firstLine="426"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10.1.3缴纳时间：</w:t>
      </w:r>
      <w:r>
        <w:rPr>
          <w:rFonts w:hint="eastAsia" w:ascii="仿宋" w:hAnsi="仿宋" w:eastAsia="仿宋" w:cs="仿宋"/>
          <w:color w:val="000000" w:themeColor="text1"/>
          <w:kern w:val="0"/>
          <w:sz w:val="24"/>
          <w14:textFill>
            <w14:solidFill>
              <w14:schemeClr w14:val="tx1"/>
            </w14:solidFill>
          </w14:textFill>
        </w:rPr>
        <w:t>采购结果发布后5日内，一次性缴纳</w:t>
      </w:r>
    </w:p>
    <w:p>
      <w:pPr>
        <w:spacing w:line="360" w:lineRule="auto"/>
        <w:ind w:right="42" w:rightChars="20" w:firstLine="426"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10.1.4缴纳形式：</w:t>
      </w:r>
      <w:r>
        <w:rPr>
          <w:rFonts w:hint="eastAsia" w:ascii="仿宋" w:hAnsi="仿宋" w:eastAsia="仿宋" w:cs="仿宋"/>
          <w:color w:val="000000" w:themeColor="text1"/>
          <w:kern w:val="0"/>
          <w:sz w:val="24"/>
          <w14:textFill>
            <w14:solidFill>
              <w14:schemeClr w14:val="tx1"/>
            </w14:solidFill>
          </w14:textFill>
        </w:rPr>
        <w:t xml:space="preserve">电汇、转账、支票、汇票 </w:t>
      </w:r>
    </w:p>
    <w:p>
      <w:pPr>
        <w:spacing w:line="360" w:lineRule="auto"/>
        <w:ind w:right="42" w:rightChars="20"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10.1.5特别说明：</w:t>
      </w:r>
    </w:p>
    <w:p>
      <w:pPr>
        <w:spacing w:line="360" w:lineRule="auto"/>
        <w:ind w:right="42" w:rightChars="20" w:firstLine="424" w:firstLineChars="177"/>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（1）本项目采购代理服务费由中标供应商支付，供应商在投标报价时应自行予以考虑；</w:t>
      </w:r>
    </w:p>
    <w:p>
      <w:pPr>
        <w:spacing w:line="360" w:lineRule="auto"/>
        <w:ind w:right="42" w:rightChars="20" w:firstLine="426" w:firstLineChars="177"/>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（2）采购代理服务费缴纳凭证将作为采购人合同付款和验收的前提条件，中标供应商未按招标文件规定和投标承诺缴纳采购代理服务费的，合同款不予支付、验收不予通过。</w:t>
      </w:r>
    </w:p>
    <w:p>
      <w:pPr>
        <w:pStyle w:val="2"/>
        <w:spacing w:after="240" w:line="360" w:lineRule="auto"/>
        <w:ind w:firstLine="42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10.1.6中标供应商确定后，中标供应商拒绝签订合同的，或因自身原因被取消中标资格或放弃中标的，已收取的采购代理服务费不予退还，未支付的采购代理服务费从中标供应商的赔偿款中收取。</w:t>
      </w:r>
    </w:p>
    <w:p>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 其他</w:t>
      </w:r>
    </w:p>
    <w:p>
      <w:pPr>
        <w:pStyle w:val="2"/>
        <w:spacing w:after="240" w:line="360" w:lineRule="auto"/>
        <w:rPr>
          <w:rFonts w:ascii="仿宋" w:hAnsi="仿宋" w:eastAsia="仿宋" w:cs="仿宋"/>
          <w:b/>
          <w:i/>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10.2.1重要提醒：</w:t>
      </w:r>
      <w:r>
        <w:rPr>
          <w:rFonts w:hint="eastAsia" w:ascii="仿宋" w:hAnsi="仿宋" w:eastAsia="仿宋" w:cs="仿宋"/>
          <w:b/>
          <w:color w:val="000000" w:themeColor="text1"/>
          <w:kern w:val="28"/>
          <w:sz w:val="24"/>
          <w:szCs w:val="24"/>
          <w14:textFill>
            <w14:solidFill>
              <w14:schemeClr w14:val="tx1"/>
            </w14:solidFill>
          </w14:textFill>
        </w:rPr>
        <w:t>详见</w:t>
      </w:r>
      <w:r>
        <w:rPr>
          <w:rFonts w:hint="eastAsia" w:ascii="仿宋" w:hAnsi="仿宋" w:eastAsia="仿宋" w:cs="仿宋"/>
          <w:b/>
          <w:i/>
          <w:color w:val="000000" w:themeColor="text1"/>
          <w:kern w:val="0"/>
          <w:sz w:val="24"/>
          <w:szCs w:val="24"/>
          <w:u w:val="single"/>
          <w14:textFill>
            <w14:solidFill>
              <w14:schemeClr w14:val="tx1"/>
            </w14:solidFill>
          </w14:textFill>
        </w:rPr>
        <w:t>《须知前附表》</w:t>
      </w:r>
    </w:p>
    <w:p>
      <w:pPr>
        <w:spacing w:line="360" w:lineRule="auto"/>
        <w:outlineLvl w:val="0"/>
        <w:rPr>
          <w:rFonts w:ascii="仿宋" w:hAnsi="仿宋" w:eastAsia="仿宋" w:cs="仿宋"/>
          <w:b/>
          <w:color w:val="000000" w:themeColor="text1"/>
          <w:sz w:val="24"/>
          <w14:textFill>
            <w14:solidFill>
              <w14:schemeClr w14:val="tx1"/>
            </w14:solidFill>
          </w14:textFill>
        </w:rPr>
        <w:sectPr>
          <w:pgSz w:w="11911" w:h="16838"/>
          <w:pgMar w:top="1502" w:right="1378" w:bottom="1780" w:left="1582" w:header="0" w:footer="1378" w:gutter="0"/>
          <w:cols w:space="720" w:num="1"/>
        </w:sectPr>
      </w:pPr>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第三章</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pStyle w:val="2"/>
        <w:rPr>
          <w:rFonts w:ascii="仿宋" w:hAnsi="仿宋" w:eastAsia="仿宋" w:cs="仿宋"/>
          <w:color w:val="000000" w:themeColor="text1"/>
          <w:sz w:val="24"/>
          <w:szCs w:val="24"/>
          <w14:textFill>
            <w14:solidFill>
              <w14:schemeClr w14:val="tx1"/>
            </w14:solidFill>
          </w14:textFill>
        </w:rPr>
      </w:pPr>
      <w:bookmarkStart w:id="51" w:name="_Toc440162793"/>
      <w:bookmarkStart w:id="52" w:name="_Toc424164161"/>
      <w:bookmarkStart w:id="53" w:name="_Toc97118335"/>
      <w:bookmarkStart w:id="54" w:name="_Toc104536674"/>
      <w:bookmarkStart w:id="55" w:name="_Toc97118729"/>
      <w:bookmarkStart w:id="56" w:name="_Toc104536675"/>
    </w:p>
    <w:p>
      <w:pPr>
        <w:widowControl/>
        <w:jc w:val="left"/>
        <w:outlineLvl w:val="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一、</w:t>
      </w:r>
      <w:r>
        <w:rPr>
          <w:rFonts w:hint="eastAsia" w:ascii="仿宋" w:hAnsi="仿宋" w:eastAsia="仿宋" w:cs="仿宋"/>
          <w:b/>
          <w:bCs/>
          <w:color w:val="000000" w:themeColor="text1"/>
          <w:sz w:val="24"/>
          <w:szCs w:val="24"/>
          <w14:textFill>
            <w14:solidFill>
              <w14:schemeClr w14:val="tx1"/>
            </w14:solidFill>
          </w14:textFill>
        </w:rPr>
        <w:t>项目概述</w:t>
      </w:r>
    </w:p>
    <w:p>
      <w:pPr>
        <w:pStyle w:val="998"/>
        <w:ind w:firstLine="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次项目主旨提升浙江省中、基层三级共105家人民法院视频会议系统的音频质量，解决以往省高院组织的全省性视频会议中各法院由于其音频设备的品质不一及操作人员对专业技术的缺失，导致会议中出现故障影响会议质量的问题。</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次方案采用统一管理的方式由专业技术人员协助法院调试，减轻省高院技术人员与各中院、基层法院技术人员的调试压力，专业人员可在省高院通过远程管理的方式对全省各级人民院音频系统进行微调，并对中院、基层法院部分音频设备进行优化升级，以提高整体音频质量。</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建设全省音频统一管理平台，实现浙江省全省法院视频会议的音频数字化管理，实现了设备远程管理、可视化管理、自动化运维、系统运维档案等众多功能，有效减少运维人员的运维压力，节约运维成本。同时通过本项目建设对本地视频会议环境进行全面优化，包括会场音视线路梳理、音频系统优化、视频系统优化，并通过管理处理器的强大音频处理功能，如：自动增益、回声消除、反馈抑制、动态均衡及噪音抑制，一键调取声音预设场景等，提升整体会议质量，保障视频会议的有效召开。。</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技术人员可通过管理平台实时监测各级法院设备的运行状态，在出现故障时快速弹出报警（省高院平台和各级法院分会场同时告警），并对针对报警内容分析，并生成快速处理方案，实现故障的快速定位以及快速处理，当本地技术人员无法解决或故障需快速处理的情况下省高院远程可对其进行协助处理，平台基本功能实现会场音频预监、信号切换、音频调节、电平等，技术人员通过远程方式协助当地进行快速处理故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级法院会场通过音视频控制处理器对音频系统进行处理，根据不同的使用要求实时调整系统的音频处理状态。音频管理器集成了很多音频DSP处理模块，可以多种音频处理，如：自动增益、回声消除、反馈抑制、动态均衡及噪音抑制，一键调取声音预设场景等 。</w:t>
      </w:r>
    </w:p>
    <w:p>
      <w:pPr>
        <w:pStyle w:val="5"/>
        <w:spacing w:line="6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主要参数及需求</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tbl>
      <w:tblPr>
        <w:tblStyle w:val="62"/>
        <w:tblW w:w="9423"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870"/>
        <w:gridCol w:w="6000"/>
        <w:gridCol w:w="760"/>
        <w:gridCol w:w="637"/>
        <w:gridCol w:w="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序号</w:t>
            </w:r>
          </w:p>
        </w:tc>
        <w:tc>
          <w:tcPr>
            <w:tcW w:w="87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名称</w:t>
            </w:r>
          </w:p>
        </w:tc>
        <w:tc>
          <w:tcPr>
            <w:tcW w:w="600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硬件规格</w:t>
            </w:r>
          </w:p>
        </w:tc>
        <w:tc>
          <w:tcPr>
            <w:tcW w:w="76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数量</w:t>
            </w:r>
          </w:p>
        </w:tc>
        <w:tc>
          <w:tcPr>
            <w:tcW w:w="63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单位</w:t>
            </w:r>
          </w:p>
        </w:tc>
        <w:tc>
          <w:tcPr>
            <w:tcW w:w="50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870"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远程音频管理终端</w:t>
            </w: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★1、支持优于或等于128*128 AES67网络音频通道</w:t>
            </w:r>
          </w:p>
        </w:tc>
        <w:tc>
          <w:tcPr>
            <w:tcW w:w="760"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105</w:t>
            </w:r>
          </w:p>
        </w:tc>
        <w:tc>
          <w:tcPr>
            <w:tcW w:w="63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506"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2、优于或等于24个模拟音频输入/输出通道</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3、8路麦克风/线路电平模拟音频输入通道</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4、8路线路电平模拟音频输出通道</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5、8路麦克风/线路电平模拟输入/输出自定义通道</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★6、优于或等于16个可分配、可路由的AEC处理器模块</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7、两个千兆以太网端口，可用于VoIP连接，网络控制连接，音频连接或网络备份</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8、优于或等于最大16*16 USB数字音频输入输出通道</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9、优于或等于16个GPI接口及16个GPO接口</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10、内置通用电源模块及12V直流外部供电，双电源备份</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11、可以利用软件通过网络进行系统配置、控制及监控，支持静态地址或自动分配地址</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12、内置16通道音频播放器</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13、内置4通道录音机</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14、内置全功能脚本编程语言</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15、支持可定制化图形用户界面</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16、支持标准RJ-11电话接口</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17、不依赖于第三方设备的热备份。</w:t>
            </w:r>
          </w:p>
        </w:tc>
        <w:tc>
          <w:tcPr>
            <w:tcW w:w="760"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7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kern w:val="0"/>
                <w:sz w:val="24"/>
                <w:szCs w:val="24"/>
                <w:highlight w:val="yellow"/>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18、以上参数需提供官网截图或彩页或质检报告证明。</w:t>
            </w:r>
          </w:p>
        </w:tc>
        <w:tc>
          <w:tcPr>
            <w:tcW w:w="76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37"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506"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7" w:hRule="atLeast"/>
        </w:trPr>
        <w:tc>
          <w:tcPr>
            <w:tcW w:w="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软件开发及平台建设</w:t>
            </w: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浙江省高级人民法院全省音频统一管理平台开发搭建</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1、设备状态监控模块：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系统运行状态、系统待机情况、实时设备温度、静音状态、输入/输出电平、输入输出音量及数据流量等动态数据显示，需与省高院现有音频管理平台无缝对接。</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2、远程音频监听模块：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远程监听功能，运维人员可通过系统远程监听各中院及基层院音频系统内音源，实现快速故障判断，需与省高院现有音频管理平台无缝对接。</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3、可查询日志收集模块：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记录系统的运行状态、上传/下载文件操作、系统报错、故障描述及配置更改等信息，运维人员可通过平台查看日志，且可下载至本地保存。</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4、远程调试模块：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需实现远程音频管理终端：音量放大缩小、静音、音频矩阵切换、场景调用等功能，需与省高院现有音频管理平台无缝对接。</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5、图形化管理模块：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可定制化图形界面，可以利用图片作为控制界面的背板图，利用按钮、推子、电平表、表格、文字等界面元素合成图形化控制界面。</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界面显示远程音频管理终端工作状态动态显示，比如：设备的离线、在线情况、输出音量、温度、风扇转速等。</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6、故障报错模块：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当系统及线路发生故障时音频统一管理平台自动弹出报警窗口，管理人员通过平台快速查看故障描述、故障位置，并自动生成故障工单，需与省高院现有音频管理平台无缝对接。</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7、自动声场调试模块：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动态自监测声场环境，通过监测数据动态调整远程音频管理终端设备参数，优化系统。</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8、数据报表可视化呈现模块：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动态生成数据报表，采用可视化图表实现故障趋势的动态分析，需与省高院现有音频管理平台无缝对接。</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9、语音备份模块：</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具有语言备份，会议记录。</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★需与浙江省高院现有音频管理平台无缝对接，并出具对接承诺函</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5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6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调试对接</w:t>
            </w:r>
          </w:p>
        </w:tc>
        <w:tc>
          <w:tcPr>
            <w:tcW w:w="6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1、按合同工期完成全省105家法院管理处理器和软件的安装。</w:t>
            </w:r>
          </w:p>
          <w:p>
            <w:pPr>
              <w:widowControl/>
              <w:jc w:val="left"/>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2、每家法院设备软件安装完毕后，进行系统调试，确保系统能与浙江省高院现有平台对接，顺利、稳定的运行。</w:t>
            </w:r>
          </w:p>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3、对各院相关技术人员进行系统培训。</w:t>
            </w:r>
          </w:p>
        </w:tc>
        <w:tc>
          <w:tcPr>
            <w:tcW w:w="7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105</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5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before="156" w:beforeLines="50" w:after="156" w:afterLines="50" w:line="320" w:lineRule="exact"/>
        <w:outlineLvl w:val="1"/>
        <w:rPr>
          <w:rFonts w:hint="eastAsia" w:ascii="仿宋" w:hAnsi="仿宋" w:eastAsia="仿宋" w:cs="仿宋"/>
          <w:color w:val="000000" w:themeColor="text1"/>
          <w:sz w:val="24"/>
          <w:szCs w:val="24"/>
          <w14:textFill>
            <w14:solidFill>
              <w14:schemeClr w14:val="tx1"/>
            </w14:solidFill>
          </w14:textFill>
        </w:rPr>
      </w:pPr>
      <w:bookmarkStart w:id="57" w:name="_Toc7234"/>
      <w:bookmarkEnd w:id="57"/>
      <w:bookmarkStart w:id="58" w:name="PO_TDCUS_ITEM_PB_REQ_PB_1_1_0"/>
      <w:bookmarkEnd w:id="58"/>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商务要求表</w:t>
      </w:r>
    </w:p>
    <w:tbl>
      <w:tblPr>
        <w:tblStyle w:val="6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▲项目工期（交货期）及地点</w:t>
            </w:r>
          </w:p>
        </w:tc>
        <w:tc>
          <w:tcPr>
            <w:tcW w:w="6775"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供货时间：签订合同后30日内交付，90日内安装调试完成。</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地点：全省105个中院、基层法院用户指定地点。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▲付款条件</w:t>
            </w:r>
          </w:p>
        </w:tc>
        <w:tc>
          <w:tcPr>
            <w:tcW w:w="6775"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合同签订后7天内向采购人缴纳合同总额的1%作为履约保证金，验收合格后12个月后无质量问题一次性返回（无息）。</w:t>
            </w:r>
          </w:p>
          <w:p>
            <w:pPr>
              <w:adjustRightInd w:val="0"/>
              <w:snapToGrid w:val="0"/>
              <w:spacing w:line="4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合同签订后7个工作日内支付合同总价的</w:t>
            </w:r>
            <w:r>
              <w:rPr>
                <w:rFonts w:hint="eastAsia" w:ascii="仿宋" w:hAnsi="仿宋" w:eastAsia="仿宋" w:cs="仿宋"/>
                <w:color w:val="000000" w:themeColor="text1"/>
                <w:sz w:val="24"/>
                <w:szCs w:val="24"/>
                <w:lang w:val="en-US" w:eastAsia="zh-CN"/>
                <w14:textFill>
                  <w14:solidFill>
                    <w14:schemeClr w14:val="tx1"/>
                  </w14:solidFill>
                </w14:textFill>
              </w:rPr>
              <w:t>40%</w:t>
            </w:r>
            <w:r>
              <w:rPr>
                <w:rFonts w:hint="eastAsia" w:ascii="仿宋" w:hAnsi="仿宋" w:eastAsia="仿宋" w:cs="仿宋"/>
                <w:color w:val="000000" w:themeColor="text1"/>
                <w:sz w:val="24"/>
                <w:szCs w:val="24"/>
                <w14:textFill>
                  <w14:solidFill>
                    <w14:schemeClr w14:val="tx1"/>
                  </w14:solidFill>
                </w14:textFill>
              </w:rPr>
              <w:t>，项目验收后支付余款。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售</w:t>
            </w:r>
          </w:p>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后</w:t>
            </w:r>
          </w:p>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服务</w:t>
            </w:r>
          </w:p>
        </w:tc>
        <w:tc>
          <w:tcPr>
            <w:tcW w:w="1305"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项目维护计划</w:t>
            </w:r>
          </w:p>
        </w:tc>
        <w:tc>
          <w:tcPr>
            <w:tcW w:w="6775"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硬件产品不低于</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年质保和免费上门服务，软件部分不低于1年质保服务，质保期内提供会议系统技术人员保障，在省高院驻场1名专业音视频技术人员，承诺服务时间为1年。全省105家法院音视频系统优化、每年不少于1次的现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响应情况</w:t>
            </w:r>
          </w:p>
        </w:tc>
        <w:tc>
          <w:tcPr>
            <w:tcW w:w="6775"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杭州市区2小时内到达用户现场，杭州市区以外12小时到达用户现场，24小时内解决问题，保证系统正常运行。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技术培训</w:t>
            </w:r>
          </w:p>
        </w:tc>
        <w:tc>
          <w:tcPr>
            <w:tcW w:w="6775"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派出具有相关技术资格的技术人员到最终用户现场进行调试，</w:t>
            </w:r>
            <w:r>
              <w:rPr>
                <w:rFonts w:hint="eastAsia" w:ascii="仿宋" w:hAnsi="仿宋" w:eastAsia="仿宋" w:cs="仿宋"/>
                <w:color w:val="000000" w:themeColor="text1"/>
                <w:kern w:val="0"/>
                <w:sz w:val="24"/>
                <w:szCs w:val="24"/>
                <w14:textFill>
                  <w14:solidFill>
                    <w14:schemeClr w14:val="tx1"/>
                  </w14:solidFill>
                </w14:textFill>
              </w:rPr>
              <w:t>提供的培训方案对技术人员进行</w:t>
            </w:r>
            <w:r>
              <w:rPr>
                <w:rFonts w:hint="eastAsia" w:ascii="仿宋" w:hAnsi="仿宋" w:eastAsia="仿宋" w:cs="仿宋"/>
                <w:color w:val="000000" w:themeColor="text1"/>
                <w:sz w:val="24"/>
                <w:szCs w:val="24"/>
                <w14:textFill>
                  <w14:solidFill>
                    <w14:schemeClr w14:val="tx1"/>
                  </w14:solidFill>
                </w14:textFill>
              </w:rPr>
              <w:t>培训，并达到标准要求。</w:t>
            </w:r>
          </w:p>
        </w:tc>
      </w:tr>
    </w:tbl>
    <w:p>
      <w:pPr>
        <w:spacing w:line="360" w:lineRule="auto"/>
        <w:jc w:val="center"/>
        <w:outlineLvl w:val="0"/>
        <w:rPr>
          <w:rFonts w:hint="eastAsia" w:ascii="仿宋" w:hAnsi="仿宋" w:eastAsia="仿宋" w:cs="仿宋_GB2312"/>
          <w:b/>
          <w:color w:val="000000" w:themeColor="text1"/>
          <w:sz w:val="36"/>
          <w:szCs w:val="36"/>
          <w14:textFill>
            <w14:solidFill>
              <w14:schemeClr w14:val="tx1"/>
            </w14:solidFill>
          </w14:textFill>
        </w:rPr>
        <w:sectPr>
          <w:footerReference r:id="rId5" w:type="default"/>
          <w:pgSz w:w="11906" w:h="16838"/>
          <w:pgMar w:top="1253" w:right="1701" w:bottom="1644" w:left="1701" w:header="851" w:footer="992" w:gutter="0"/>
          <w:cols w:space="720" w:num="1"/>
          <w:docGrid w:type="lines" w:linePitch="312" w:charSpace="0"/>
        </w:sectPr>
      </w:pPr>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第四章</w:t>
      </w:r>
      <w:r>
        <w:rPr>
          <w:rFonts w:ascii="仿宋" w:hAnsi="仿宋" w:eastAsia="仿宋" w:cs="仿宋_GB2312"/>
          <w:b/>
          <w:color w:val="000000" w:themeColor="text1"/>
          <w:sz w:val="36"/>
          <w:szCs w:val="36"/>
          <w14:textFill>
            <w14:solidFill>
              <w14:schemeClr w14:val="tx1"/>
            </w14:solidFill>
          </w14:textFill>
        </w:rPr>
        <w:t xml:space="preserve"> </w:t>
      </w:r>
      <w:bookmarkEnd w:id="51"/>
      <w:bookmarkEnd w:id="52"/>
      <w:r>
        <w:rPr>
          <w:rFonts w:hint="eastAsia" w:ascii="仿宋" w:hAnsi="仿宋" w:eastAsia="仿宋" w:cs="仿宋_GB2312"/>
          <w:b/>
          <w:color w:val="000000" w:themeColor="text1"/>
          <w:sz w:val="36"/>
          <w:szCs w:val="36"/>
          <w14:textFill>
            <w14:solidFill>
              <w14:schemeClr w14:val="tx1"/>
            </w14:solidFill>
          </w14:textFill>
        </w:rPr>
        <w:t>评标方法和标准</w:t>
      </w:r>
      <w:bookmarkEnd w:id="53"/>
      <w:bookmarkEnd w:id="54"/>
      <w:bookmarkEnd w:id="55"/>
    </w:p>
    <w:p>
      <w:pPr>
        <w:pStyle w:val="47"/>
        <w:rPr>
          <w:color w:val="000000" w:themeColor="text1"/>
          <w14:textFill>
            <w14:solidFill>
              <w14:schemeClr w14:val="tx1"/>
            </w14:solidFill>
          </w14:textFill>
        </w:rPr>
      </w:pPr>
      <w:r>
        <w:rPr>
          <w:rFonts w:hint="eastAsia"/>
          <w:color w:val="000000" w:themeColor="text1"/>
          <w14:textFill>
            <w14:solidFill>
              <w14:schemeClr w14:val="tx1"/>
            </w14:solidFill>
          </w14:textFill>
        </w:rPr>
        <w:t>评标方法和标准前附表</w:t>
      </w:r>
      <w:bookmarkEnd w:id="56"/>
    </w:p>
    <w:tbl>
      <w:tblPr>
        <w:tblStyle w:val="62"/>
        <w:tblW w:w="9965"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657"/>
        <w:gridCol w:w="6346"/>
        <w:gridCol w:w="125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blHeader/>
        </w:trPr>
        <w:tc>
          <w:tcPr>
            <w:tcW w:w="709"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序号</w:t>
            </w:r>
          </w:p>
        </w:tc>
        <w:tc>
          <w:tcPr>
            <w:tcW w:w="1657"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评分内容</w:t>
            </w:r>
          </w:p>
        </w:tc>
        <w:tc>
          <w:tcPr>
            <w:tcW w:w="6346"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评标标准</w:t>
            </w:r>
          </w:p>
        </w:tc>
        <w:tc>
          <w:tcPr>
            <w:tcW w:w="1253" w:type="dxa"/>
            <w:shd w:val="clear" w:color="auto" w:fill="FDE9D9"/>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分值</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80"/>
                <w:sz w:val="24"/>
                <w14:textFill>
                  <w14:solidFill>
                    <w14:schemeClr w14:val="tx1"/>
                  </w14:solidFill>
                </w14:textFill>
              </w:rPr>
              <w:t>（权重）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65" w:type="dxa"/>
            <w:gridSpan w:val="4"/>
            <w:shd w:val="clear" w:color="auto" w:fill="DAEEF3" w:themeFill="accent5" w:themeFillTint="3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i/>
                <w:color w:val="000000" w:themeColor="text1"/>
                <w:sz w:val="28"/>
                <w14:textFill>
                  <w14:solidFill>
                    <w14:schemeClr w14:val="tx1"/>
                  </w14:solidFill>
                </w14:textFill>
              </w:rPr>
              <w:t>（一）商务技术分（</w:t>
            </w:r>
            <w:r>
              <w:rPr>
                <w:rFonts w:hint="eastAsia" w:ascii="仿宋" w:hAnsi="仿宋" w:eastAsia="仿宋" w:cs="Arial"/>
                <w:b/>
                <w:i/>
                <w:color w:val="000000" w:themeColor="text1"/>
                <w:sz w:val="28"/>
                <w:lang w:val="en-US" w:eastAsia="zh-CN"/>
                <w14:textFill>
                  <w14:solidFill>
                    <w14:schemeClr w14:val="tx1"/>
                  </w14:solidFill>
                </w14:textFill>
              </w:rPr>
              <w:t>8</w:t>
            </w:r>
            <w:r>
              <w:rPr>
                <w:rFonts w:hint="eastAsia" w:ascii="仿宋" w:hAnsi="仿宋" w:eastAsia="仿宋" w:cs="Arial"/>
                <w:b/>
                <w:i/>
                <w:color w:val="000000" w:themeColor="text1"/>
                <w:sz w:val="28"/>
                <w14:textFill>
                  <w14:solidFill>
                    <w14:schemeClr w14:val="tx1"/>
                  </w14:solidFill>
                </w14:textFill>
              </w:rPr>
              <w:t>0分）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1</w:t>
            </w:r>
          </w:p>
        </w:tc>
        <w:tc>
          <w:tcPr>
            <w:tcW w:w="1657"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投标人业绩</w:t>
            </w:r>
          </w:p>
        </w:tc>
        <w:tc>
          <w:tcPr>
            <w:tcW w:w="6346" w:type="dxa"/>
            <w:vAlign w:val="center"/>
          </w:tcPr>
          <w:p>
            <w:pPr>
              <w:pStyle w:val="990"/>
              <w:snapToGrid w:val="0"/>
              <w:spacing w:line="360" w:lineRule="auto"/>
              <w:ind w:left="0" w:leftChars="0" w:firstLine="0" w:firstLine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s="宋体"/>
                <w:color w:val="000000" w:themeColor="text1"/>
                <w:kern w:val="2"/>
                <w:sz w:val="24"/>
                <w:szCs w:val="21"/>
                <w:lang w:val="en-US" w:eastAsia="zh-CN" w:bidi="ar-SA"/>
                <w14:textFill>
                  <w14:solidFill>
                    <w14:schemeClr w14:val="tx1"/>
                  </w14:solidFill>
                </w14:textFill>
              </w:rPr>
              <w:t>提供2020年1月1日以来类似项目业绩，每提供一项得1分，最高2分（以提供相关合同为准，同一业绩不能重复计分）。</w:t>
            </w:r>
          </w:p>
        </w:tc>
        <w:tc>
          <w:tcPr>
            <w:tcW w:w="1253" w:type="dxa"/>
            <w:vAlign w:val="center"/>
          </w:tcPr>
          <w:p>
            <w:pPr>
              <w:spacing w:line="276" w:lineRule="auto"/>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709" w:type="dxa"/>
            <w:vAlign w:val="center"/>
          </w:tcPr>
          <w:p>
            <w:pPr>
              <w:spacing w:line="276" w:lineRule="auto"/>
              <w:jc w:val="center"/>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2</w:t>
            </w:r>
          </w:p>
        </w:tc>
        <w:tc>
          <w:tcPr>
            <w:tcW w:w="1657" w:type="dxa"/>
            <w:vAlign w:val="center"/>
          </w:tcPr>
          <w:p>
            <w:pPr>
              <w:spacing w:line="276" w:lineRule="auto"/>
              <w:jc w:val="center"/>
              <w:rPr>
                <w:rFonts w:hint="default" w:ascii="仿宋" w:hAnsi="仿宋" w:eastAsia="仿宋" w:cs="宋体"/>
                <w:color w:val="000000" w:themeColor="text1"/>
                <w:kern w:val="2"/>
                <w:sz w:val="24"/>
                <w:szCs w:val="21"/>
                <w:lang w:val="en-US" w:eastAsia="zh-CN" w:bidi="ar-SA"/>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技术参数响应</w:t>
            </w:r>
          </w:p>
        </w:tc>
        <w:tc>
          <w:tcPr>
            <w:tcW w:w="6346" w:type="dxa"/>
            <w:vAlign w:val="center"/>
          </w:tcPr>
          <w:p>
            <w:pPr>
              <w:spacing w:line="276" w:lineRule="auto"/>
              <w:jc w:val="left"/>
              <w:rPr>
                <w:rFonts w:hint="eastAsia" w:ascii="仿宋" w:hAnsi="仿宋" w:eastAsia="仿宋" w:cs="宋体"/>
                <w:color w:val="000000" w:themeColor="text1"/>
                <w:kern w:val="2"/>
                <w:sz w:val="24"/>
                <w:szCs w:val="21"/>
                <w:lang w:val="en-US" w:eastAsia="zh-CN" w:bidi="ar-SA"/>
                <w14:textFill>
                  <w14:solidFill>
                    <w14:schemeClr w14:val="tx1"/>
                  </w14:solidFill>
                </w14:textFill>
              </w:rPr>
            </w:pPr>
            <w:r>
              <w:rPr>
                <w:rFonts w:hint="eastAsia" w:ascii="仿宋" w:hAnsi="仿宋" w:eastAsia="仿宋" w:cs="宋体"/>
                <w:color w:val="000000" w:themeColor="text1"/>
                <w:kern w:val="2"/>
                <w:sz w:val="24"/>
                <w:szCs w:val="21"/>
                <w:lang w:val="en-US" w:eastAsia="zh-CN" w:bidi="ar-SA"/>
                <w14:textFill>
                  <w14:solidFill>
                    <w14:schemeClr w14:val="tx1"/>
                  </w14:solidFill>
                </w14:textFill>
              </w:rPr>
              <w:t>结合投标人的各项技术参数与招标文件要求的偏离情况综合打分，对标有“★”的技术参数，不满足一项扣3分，其它参数不满足一项扣2分，扣完为止，完全满足得30分（技术偏离表中须逐项列明）。</w:t>
            </w:r>
          </w:p>
        </w:tc>
        <w:tc>
          <w:tcPr>
            <w:tcW w:w="1253" w:type="dxa"/>
            <w:vAlign w:val="center"/>
          </w:tcPr>
          <w:p>
            <w:pPr>
              <w:spacing w:line="276" w:lineRule="auto"/>
              <w:jc w:val="center"/>
              <w:rPr>
                <w:rFonts w:hint="default" w:ascii="仿宋" w:hAnsi="仿宋" w:eastAsia="仿宋" w:cs="宋体"/>
                <w:color w:val="000000" w:themeColor="text1"/>
                <w:kern w:val="2"/>
                <w:sz w:val="24"/>
                <w:szCs w:val="21"/>
                <w:lang w:val="en-US" w:eastAsia="zh-CN" w:bidi="ar-SA"/>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仿宋" w:hAnsi="仿宋" w:eastAsia="仿宋" w:cs="宋体"/>
                <w:color w:val="000000" w:themeColor="text1"/>
                <w:sz w:val="24"/>
                <w:szCs w:val="21"/>
                <w:lang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3</w:t>
            </w:r>
          </w:p>
        </w:tc>
        <w:tc>
          <w:tcPr>
            <w:tcW w:w="1657"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演示</w:t>
            </w:r>
          </w:p>
        </w:tc>
        <w:tc>
          <w:tcPr>
            <w:tcW w:w="6346" w:type="dxa"/>
            <w:vAlign w:val="center"/>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演示内容包含设备状态监控模块、远程音频监听模块、可查询日志收集模块、远程调试模块、图形化管理模块，每个功能演示2分，共10分。如未按时提供演示资料或演示资料无法正常播放的，则相应的内容评分为0分。</w:t>
            </w:r>
          </w:p>
        </w:tc>
        <w:tc>
          <w:tcPr>
            <w:tcW w:w="1253"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4</w:t>
            </w:r>
          </w:p>
        </w:tc>
        <w:tc>
          <w:tcPr>
            <w:tcW w:w="1657"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节能产品认证</w:t>
            </w:r>
          </w:p>
        </w:tc>
        <w:tc>
          <w:tcPr>
            <w:tcW w:w="6346" w:type="dxa"/>
            <w:vAlign w:val="center"/>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0.5分, 节能产品认证证书或者证书的查询网址及截图的，得0.5分。</w:t>
            </w:r>
          </w:p>
        </w:tc>
        <w:tc>
          <w:tcPr>
            <w:tcW w:w="1253"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5</w:t>
            </w:r>
          </w:p>
        </w:tc>
        <w:tc>
          <w:tcPr>
            <w:tcW w:w="1657" w:type="dxa"/>
            <w:vAlign w:val="center"/>
          </w:tcPr>
          <w:p>
            <w:pPr>
              <w:spacing w:line="276" w:lineRule="auto"/>
              <w:jc w:val="left"/>
              <w:rPr>
                <w:rFonts w:hint="eastAsia" w:ascii="仿宋" w:hAnsi="仿宋" w:eastAsia="仿宋" w:cs="宋体"/>
                <w:color w:val="000000" w:themeColor="text1"/>
                <w:sz w:val="24"/>
                <w:szCs w:val="21"/>
                <w:lang w:val="zh-CN"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项目的理解</w:t>
            </w:r>
          </w:p>
        </w:tc>
        <w:tc>
          <w:tcPr>
            <w:tcW w:w="6346" w:type="dxa"/>
            <w:vAlign w:val="center"/>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根据投标人对浙江省法院音频系统现状、建设目标的理解程度。对于法院现状和建设目标提出解决方案，方案完全合理、科学、全面的得5分，方案大部分合理、科学、全面的得4分，方案基本合理、科学、全面性的得3分，方案合理性、科学全面性较差的得2分。</w:t>
            </w:r>
            <w:bookmarkStart w:id="278" w:name="_GoBack"/>
            <w:bookmarkEnd w:id="278"/>
          </w:p>
        </w:tc>
        <w:tc>
          <w:tcPr>
            <w:tcW w:w="1253" w:type="dxa"/>
            <w:vAlign w:val="center"/>
          </w:tcPr>
          <w:p>
            <w:pPr>
              <w:spacing w:line="276" w:lineRule="auto"/>
              <w:jc w:val="center"/>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6</w:t>
            </w:r>
          </w:p>
        </w:tc>
        <w:tc>
          <w:tcPr>
            <w:tcW w:w="1657" w:type="dxa"/>
            <w:vAlign w:val="center"/>
          </w:tcPr>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系统方案设计</w:t>
            </w:r>
          </w:p>
        </w:tc>
        <w:tc>
          <w:tcPr>
            <w:tcW w:w="6346" w:type="dxa"/>
            <w:vAlign w:val="center"/>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为确保施工条理性及后期维护便利性，投标人需对本次招标清单内的系统设备应用成熟理解，并根据自行的理解，提供相对应的系统方案设计，系统方案设计完整的得5分，较完整的得4分，一般的得3分，较差的得2分。</w:t>
            </w:r>
          </w:p>
        </w:tc>
        <w:tc>
          <w:tcPr>
            <w:tcW w:w="1253" w:type="dxa"/>
            <w:vAlign w:val="center"/>
          </w:tcPr>
          <w:p>
            <w:pPr>
              <w:spacing w:line="276" w:lineRule="auto"/>
              <w:jc w:val="center"/>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7</w:t>
            </w:r>
          </w:p>
        </w:tc>
        <w:tc>
          <w:tcPr>
            <w:tcW w:w="1657" w:type="dxa"/>
            <w:vAlign w:val="center"/>
          </w:tcPr>
          <w:p>
            <w:pPr>
              <w:spacing w:line="276" w:lineRule="auto"/>
              <w:jc w:val="both"/>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培训计划</w:t>
            </w:r>
          </w:p>
        </w:tc>
        <w:tc>
          <w:tcPr>
            <w:tcW w:w="6346" w:type="dxa"/>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针对培训方案及计划，完全满足采购实际需求计划合理可行的得5分，大部分满足采购实际需求计划较合理可行的得4分，基本满足采购实际需求计划合理可行性一般的得3分，计划合理可行性较差的得2分，未提供该项的得0分。</w:t>
            </w:r>
          </w:p>
        </w:tc>
        <w:tc>
          <w:tcPr>
            <w:tcW w:w="1253" w:type="dxa"/>
            <w:vAlign w:val="center"/>
          </w:tcPr>
          <w:p>
            <w:pPr>
              <w:spacing w:line="276" w:lineRule="auto"/>
              <w:jc w:val="center"/>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8</w:t>
            </w:r>
          </w:p>
        </w:tc>
        <w:tc>
          <w:tcPr>
            <w:tcW w:w="1657" w:type="dxa"/>
            <w:vAlign w:val="center"/>
          </w:tcPr>
          <w:p>
            <w:pPr>
              <w:spacing w:line="276" w:lineRule="auto"/>
              <w:jc w:val="both"/>
              <w:rPr>
                <w:rFonts w:hint="eastAsia" w:ascii="仿宋" w:hAnsi="仿宋" w:eastAsia="仿宋" w:cs="宋体"/>
                <w:color w:val="000000" w:themeColor="text1"/>
                <w:sz w:val="24"/>
                <w:szCs w:val="21"/>
                <w:lang w:val="en-US" w:eastAsia="zh-CN"/>
                <w14:textFill>
                  <w14:solidFill>
                    <w14:schemeClr w14:val="tx1"/>
                  </w14:solidFill>
                </w14:textFill>
              </w:rPr>
            </w:pPr>
            <w:r>
              <w:rPr>
                <w:rFonts w:hint="default" w:ascii="仿宋" w:hAnsi="仿宋" w:eastAsia="仿宋" w:cs="宋体"/>
                <w:color w:val="000000" w:themeColor="text1"/>
                <w:sz w:val="24"/>
                <w:szCs w:val="21"/>
                <w:lang w:val="en-US" w:eastAsia="zh-CN"/>
                <w14:textFill>
                  <w14:solidFill>
                    <w14:schemeClr w14:val="tx1"/>
                  </w14:solidFill>
                </w14:textFill>
              </w:rPr>
              <w:t>项目服务团队力量</w:t>
            </w:r>
          </w:p>
        </w:tc>
        <w:tc>
          <w:tcPr>
            <w:tcW w:w="6346" w:type="dxa"/>
          </w:tcPr>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（1）项目经理：具备信息系统项目管理师资格证书得2分，不提供的不得分；</w:t>
            </w:r>
          </w:p>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（2）技术负责人：具备高级工程师（信息技术（系统集成））、职称得2分，不提供的不得分；</w:t>
            </w:r>
          </w:p>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（3）项目小组成员：具有系统架构设计师、软件设计师、信息系统项目管理师、网络工程师，每提供一本得1分，全部提供得4分，不提供的不得分；</w:t>
            </w:r>
          </w:p>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注：以人员证书复印件为准并加盖公章</w:t>
            </w:r>
          </w:p>
        </w:tc>
        <w:tc>
          <w:tcPr>
            <w:tcW w:w="1253"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9</w:t>
            </w:r>
          </w:p>
        </w:tc>
        <w:tc>
          <w:tcPr>
            <w:tcW w:w="1657" w:type="dxa"/>
            <w:vAlign w:val="center"/>
          </w:tcPr>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售后服务承诺</w:t>
            </w:r>
          </w:p>
        </w:tc>
        <w:tc>
          <w:tcPr>
            <w:tcW w:w="6346" w:type="dxa"/>
            <w:vAlign w:val="center"/>
          </w:tcPr>
          <w:p>
            <w:pPr>
              <w:spacing w:line="276" w:lineRule="auto"/>
              <w:jc w:val="left"/>
              <w:rPr>
                <w:rFonts w:hint="eastAsia"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（1）质保期：满足招标文件的质保期不得分，每增加半年得1分，最高得2分</w:t>
            </w:r>
          </w:p>
          <w:p>
            <w:pPr>
              <w:spacing w:line="276" w:lineRule="auto"/>
              <w:jc w:val="left"/>
              <w:rPr>
                <w:rFonts w:hint="eastAsia"/>
                <w:color w:val="000000" w:themeColor="text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（2）售后服务内容和措施方案：服务内容及方案合理先进的得5分，服务内容及方案较合理先进的得4分，服务内容及方案合理先进性一般的得3分，服务内容及方案合理先进性较差的得2分，未提供该项的得0分</w:t>
            </w:r>
          </w:p>
        </w:tc>
        <w:tc>
          <w:tcPr>
            <w:tcW w:w="1253"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10</w:t>
            </w:r>
          </w:p>
        </w:tc>
        <w:tc>
          <w:tcPr>
            <w:tcW w:w="1657"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合理化建议</w:t>
            </w:r>
          </w:p>
        </w:tc>
        <w:tc>
          <w:tcPr>
            <w:tcW w:w="6346" w:type="dxa"/>
            <w:vAlign w:val="center"/>
          </w:tcPr>
          <w:p>
            <w:pPr>
              <w:spacing w:line="276"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针对本项目提出切实可行的合理化建议，每提供一条得1分，最高5分。</w:t>
            </w:r>
          </w:p>
        </w:tc>
        <w:tc>
          <w:tcPr>
            <w:tcW w:w="1253" w:type="dxa"/>
            <w:vAlign w:val="center"/>
          </w:tcPr>
          <w:p>
            <w:pPr>
              <w:spacing w:line="276" w:lineRule="auto"/>
              <w:jc w:val="center"/>
              <w:rPr>
                <w:rFonts w:hint="default" w:ascii="仿宋" w:hAnsi="仿宋" w:eastAsia="仿宋" w:cs="宋体"/>
                <w:color w:val="000000" w:themeColor="text1"/>
                <w:sz w:val="24"/>
                <w:szCs w:val="21"/>
                <w:lang w:val="en-US" w:eastAsia="zh-CN"/>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65" w:type="dxa"/>
            <w:gridSpan w:val="4"/>
            <w:shd w:val="clear" w:color="auto" w:fill="E5DFEC" w:themeFill="accent4" w:themeFillTint="33"/>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i/>
                <w:color w:val="000000" w:themeColor="text1"/>
                <w:sz w:val="28"/>
                <w14:textFill>
                  <w14:solidFill>
                    <w14:schemeClr w14:val="tx1"/>
                  </w14:solidFill>
                </w14:textFill>
              </w:rPr>
              <w:t>（二）报价分（</w:t>
            </w:r>
            <w:r>
              <w:rPr>
                <w:rFonts w:hint="eastAsia" w:ascii="仿宋" w:hAnsi="仿宋" w:eastAsia="仿宋" w:cs="Arial"/>
                <w:b/>
                <w:i/>
                <w:color w:val="000000" w:themeColor="text1"/>
                <w:sz w:val="28"/>
                <w:lang w:val="en-US" w:eastAsia="zh-CN"/>
                <w14:textFill>
                  <w14:solidFill>
                    <w14:schemeClr w14:val="tx1"/>
                  </w14:solidFill>
                </w14:textFill>
              </w:rPr>
              <w:t>2</w:t>
            </w:r>
            <w:r>
              <w:rPr>
                <w:rFonts w:hint="eastAsia" w:ascii="仿宋" w:hAnsi="仿宋" w:eastAsia="仿宋" w:cs="Arial"/>
                <w:b/>
                <w:i/>
                <w:color w:val="000000" w:themeColor="text1"/>
                <w:sz w:val="28"/>
                <w14:textFill>
                  <w14:solidFill>
                    <w14:schemeClr w14:val="tx1"/>
                  </w14:solidFill>
                </w14:textFill>
              </w:rPr>
              <w:t>0分）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rPr>
        <w:tc>
          <w:tcPr>
            <w:tcW w:w="709" w:type="dxa"/>
            <w:vAlign w:val="center"/>
          </w:tcPr>
          <w:p>
            <w:pPr>
              <w:spacing w:line="276" w:lineRule="auto"/>
              <w:jc w:val="center"/>
              <w:rPr>
                <w:rFonts w:hint="default" w:ascii="仿宋" w:hAnsi="仿宋" w:eastAsia="仿宋" w:cs="Arial"/>
                <w:color w:val="000000" w:themeColor="text1"/>
                <w:sz w:val="24"/>
                <w:szCs w:val="21"/>
                <w:lang w:val="en-US" w:eastAsia="zh-CN"/>
                <w14:textFill>
                  <w14:solidFill>
                    <w14:schemeClr w14:val="tx1"/>
                  </w14:solidFill>
                </w14:textFill>
              </w:rPr>
            </w:pPr>
            <w:r>
              <w:rPr>
                <w:rFonts w:hint="eastAsia" w:ascii="仿宋" w:hAnsi="仿宋" w:eastAsia="仿宋" w:cs="Arial"/>
                <w:color w:val="000000" w:themeColor="text1"/>
                <w:sz w:val="24"/>
                <w:szCs w:val="21"/>
                <w:lang w:val="en-US" w:eastAsia="zh-CN"/>
                <w14:textFill>
                  <w14:solidFill>
                    <w14:schemeClr w14:val="tx1"/>
                  </w14:solidFill>
                </w14:textFill>
              </w:rPr>
              <w:t>11</w:t>
            </w:r>
          </w:p>
        </w:tc>
        <w:tc>
          <w:tcPr>
            <w:tcW w:w="1657" w:type="dxa"/>
            <w:vAlign w:val="center"/>
          </w:tcPr>
          <w:p>
            <w:pPr>
              <w:spacing w:line="276" w:lineRule="auto"/>
              <w:jc w:val="center"/>
              <w:rPr>
                <w:rFonts w:ascii="仿宋" w:hAnsi="仿宋" w:eastAsia="仿宋" w:cs="Arial"/>
                <w:color w:val="000000" w:themeColor="text1"/>
                <w:sz w:val="24"/>
                <w:szCs w:val="21"/>
                <w14:textFill>
                  <w14:solidFill>
                    <w14:schemeClr w14:val="tx1"/>
                  </w14:solidFill>
                </w14:textFill>
              </w:rPr>
            </w:pPr>
            <w:r>
              <w:rPr>
                <w:rFonts w:hint="eastAsia" w:ascii="仿宋" w:hAnsi="仿宋" w:eastAsia="仿宋" w:cs="Arial"/>
                <w:color w:val="000000" w:themeColor="text1"/>
                <w:sz w:val="24"/>
                <w:szCs w:val="21"/>
                <w14:textFill>
                  <w14:solidFill>
                    <w14:schemeClr w14:val="tx1"/>
                  </w14:solidFill>
                </w14:textFill>
              </w:rPr>
              <w:t>报价分</w:t>
            </w:r>
          </w:p>
        </w:tc>
        <w:tc>
          <w:tcPr>
            <w:tcW w:w="6346"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b/>
                <w:i/>
                <w:color w:val="000000" w:themeColor="text1"/>
                <w:sz w:val="24"/>
                <w:u w:val="single"/>
                <w:lang w:val="en-US" w:eastAsia="zh-CN"/>
                <w14:textFill>
                  <w14:solidFill>
                    <w14:schemeClr w14:val="tx1"/>
                  </w14:solidFill>
                </w14:textFill>
              </w:rPr>
              <w:t>3</w:t>
            </w:r>
            <w:r>
              <w:rPr>
                <w:rFonts w:hint="eastAsia" w:ascii="仿宋" w:hAnsi="仿宋" w:eastAsia="仿宋"/>
                <w:b/>
                <w:i/>
                <w:color w:val="000000" w:themeColor="text1"/>
                <w:sz w:val="24"/>
                <w:u w:val="single"/>
                <w14:textFill>
                  <w14:solidFill>
                    <w14:schemeClr w14:val="tx1"/>
                  </w14:solidFill>
                </w14:textFill>
              </w:rPr>
              <w:t>0</w:t>
            </w:r>
            <w:r>
              <w:rPr>
                <w:rFonts w:hint="eastAsia" w:ascii="仿宋" w:hAnsi="仿宋" w:eastAsia="仿宋"/>
                <w:b/>
                <w:color w:val="000000" w:themeColor="text1"/>
                <w:sz w:val="24"/>
                <w14:textFill>
                  <w14:solidFill>
                    <w14:schemeClr w14:val="tx1"/>
                  </w14:solidFill>
                </w14:textFill>
              </w:rPr>
              <w:t>］的计算公式计算。</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备注：评标过程中，不得去掉报价中的最高报价和最低报价。</w:t>
            </w:r>
          </w:p>
        </w:tc>
        <w:tc>
          <w:tcPr>
            <w:tcW w:w="1253" w:type="dxa"/>
            <w:vAlign w:val="center"/>
          </w:tcPr>
          <w:p>
            <w:pPr>
              <w:spacing w:line="276" w:lineRule="auto"/>
              <w:jc w:val="center"/>
              <w:rPr>
                <w:rFonts w:hint="default" w:ascii="仿宋" w:hAnsi="仿宋" w:eastAsia="仿宋" w:cs="Arial"/>
                <w:b/>
                <w:i/>
                <w:color w:val="000000" w:themeColor="text1"/>
                <w:sz w:val="24"/>
                <w:lang w:val="en-US" w:eastAsia="zh-CN"/>
                <w14:textFill>
                  <w14:solidFill>
                    <w14:schemeClr w14:val="tx1"/>
                  </w14:solidFill>
                </w14:textFill>
              </w:rPr>
            </w:pPr>
            <w:r>
              <w:rPr>
                <w:rFonts w:hint="eastAsia" w:ascii="仿宋" w:hAnsi="仿宋" w:eastAsia="仿宋" w:cs="Arial"/>
                <w:b/>
                <w:i/>
                <w:color w:val="000000" w:themeColor="text1"/>
                <w:sz w:val="24"/>
                <w:lang w:val="en-US" w:eastAsia="zh-CN"/>
                <w14:textFill>
                  <w14:solidFill>
                    <w14:schemeClr w14:val="tx1"/>
                  </w14:solidFill>
                </w14:textFill>
              </w:rPr>
              <w:t>20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12" w:type="dxa"/>
            <w:gridSpan w:val="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合计</w:t>
            </w:r>
          </w:p>
        </w:tc>
        <w:tc>
          <w:tcPr>
            <w:tcW w:w="1253"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100</w:t>
            </w:r>
          </w:p>
        </w:tc>
      </w:tr>
    </w:tbl>
    <w:p>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政策功能的评标价格扣除</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（1）根据财政部、工业和信息化部制定的</w:t>
      </w:r>
      <w:r>
        <w:rPr>
          <w:rFonts w:hint="eastAsia" w:ascii="仿宋" w:hAnsi="仿宋" w:eastAsia="仿宋" w:cs="仿宋"/>
          <w:color w:val="000000" w:themeColor="text1"/>
          <w:sz w:val="24"/>
          <w:szCs w:val="24"/>
          <w14:textFill>
            <w14:solidFill>
              <w14:schemeClr w14:val="tx1"/>
            </w14:solidFill>
          </w14:textFill>
        </w:rPr>
        <w:t>关于印发</w:t>
      </w:r>
      <w:r>
        <w:rPr>
          <w:rFonts w:hint="eastAsia" w:ascii="仿宋" w:hAnsi="仿宋" w:eastAsia="仿宋" w:cs="仿宋"/>
          <w:color w:val="000000" w:themeColor="text1"/>
          <w:sz w:val="24"/>
          <w14:textFill>
            <w14:solidFill>
              <w14:schemeClr w14:val="tx1"/>
            </w14:solidFill>
          </w14:textFill>
        </w:rPr>
        <w:t>《政府采购促进中小企业发展管理办法》的通知（财库〔2020〕46号）、浙江省财政厅关于进一步发挥政府采购政策 功能全力推动经济稳进提质的通知（浙财采监〔2022〕3号）以及浙江省财政厅关于进一步加大政府采购 支持中小企业力度 助力扎实稳住经济的通知(浙财采监〔2022〕8号)，对于未预留份额专门面向中小企业采购的采购项目，对小型或微型企业的投标报价给予20%的扣除，</w:t>
      </w:r>
      <w:r>
        <w:rPr>
          <w:rFonts w:hint="eastAsia" w:ascii="仿宋" w:hAnsi="仿宋" w:eastAsia="仿宋" w:cs="仿宋"/>
          <w:color w:val="000000" w:themeColor="text1"/>
          <w:sz w:val="24"/>
          <w:szCs w:val="24"/>
          <w14:textFill>
            <w14:solidFill>
              <w14:schemeClr w14:val="tx1"/>
            </w14:solidFill>
          </w14:textFill>
        </w:rPr>
        <w:t>即投标报价*80%，</w:t>
      </w:r>
      <w:r>
        <w:rPr>
          <w:rFonts w:hint="eastAsia" w:ascii="仿宋" w:hAnsi="仿宋" w:eastAsia="仿宋" w:cs="仿宋"/>
          <w:color w:val="000000" w:themeColor="text1"/>
          <w:sz w:val="24"/>
          <w14:textFill>
            <w14:solidFill>
              <w14:schemeClr w14:val="tx1"/>
            </w14:solidFill>
          </w14:textFill>
        </w:rPr>
        <w:t>并用扣除后的价格计算价格评分。</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同时符合以下所有要求的投标人被认定为小型、微型企业：</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1）投标人按照《关于印发中小企业划型标准规定的通知》（工信部联企业〔2011〕300号）的所属行业规定为小型、微型企业【注：按《关于印发中小企业划型标准规定的通知》规定提供《中小企业声明函》】；</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2）投标人所投标项内产品均为小型、微型企业制造的产品【注：按《关于印发中小企业划型标准规定的通知》中“工业”规定提供制造商出具的《中小企业声明函》】。</w:t>
      </w:r>
    </w:p>
    <w:p>
      <w:pPr>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对于专门面向中小企业的项目，对小型或微型企业的投标报价不给予价格的扣除。</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（2）监狱企业参加投标【提供《监狱企业声明函》及其相关的充分的证明材料】，视为小型、微型企业，享受小微企业政策扶持，监狱企业属于小型、微型企业的，不重复享受政策。</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（3）残疾人福利性单位参加投标【提供《残疾人福利性单位声明函》】，视为小型、微型企业，享受小微企业政策扶持，残疾人福利性单位属于小型、微型企业的，不重复享受政策。</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（4）联合体投标的，若其成员中有小微（监狱）企业，若其提供的是本企业或其他小微（监狱）企业制造的货物，且其</w:t>
      </w:r>
      <w:r>
        <w:rPr>
          <w:rFonts w:hint="eastAsia" w:ascii="仿宋" w:hAnsi="仿宋" w:eastAsia="仿宋" w:cs="仿宋"/>
          <w:color w:val="000000" w:themeColor="text1"/>
          <w:sz w:val="24"/>
          <w14:textFill>
            <w14:solidFill>
              <w14:schemeClr w14:val="tx1"/>
            </w14:solidFill>
          </w14:textFill>
        </w:rPr>
        <w:t>协议合同金额占到联合体协议合同金额30%以上的，该联合体的评标价格为其投标价格扣除6%，即投标报价*94%。</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（5）证明材料提供不全或无法证明的视为不符合政策功能的评标价格扣除要求，将不予评标价格的扣除。</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（6）此项由评标委员会集体核实后统一打分。</w:t>
      </w:r>
    </w:p>
    <w:p>
      <w:pPr>
        <w:widowControl/>
        <w:spacing w:before="240" w:line="360" w:lineRule="auto"/>
        <w:jc w:val="left"/>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w:t>
      </w:r>
      <w:r>
        <w:rPr>
          <w:rFonts w:hint="eastAsia" w:ascii="仿宋" w:hAnsi="仿宋" w:eastAsia="仿宋" w:cs="宋体"/>
          <w:b/>
          <w:color w:val="000000" w:themeColor="text1"/>
          <w:sz w:val="24"/>
          <w:lang w:val="en-US" w:eastAsia="zh-CN"/>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pPr>
        <w:snapToGrid w:val="0"/>
        <w:spacing w:line="276" w:lineRule="auto"/>
        <w:jc w:val="both"/>
        <w:rPr>
          <w:rFonts w:hint="eastAsia" w:eastAsia="仿宋"/>
          <w:b/>
          <w:bCs/>
          <w:color w:val="000000" w:themeColor="text1"/>
          <w:lang w:val="en-US" w:eastAsia="zh-CN"/>
          <w14:textFill>
            <w14:solidFill>
              <w14:schemeClr w14:val="tx1"/>
            </w14:solidFill>
          </w14:textFill>
        </w:rPr>
      </w:pPr>
      <w:r>
        <w:rPr>
          <w:rFonts w:hint="eastAsia" w:ascii="仿宋" w:hAnsi="仿宋" w:eastAsia="仿宋" w:cs="宋体"/>
          <w:b/>
          <w:bCs/>
          <w:color w:val="000000" w:themeColor="text1"/>
          <w:sz w:val="24"/>
          <w:lang w:val="en-US" w:eastAsia="zh-CN"/>
          <w14:textFill>
            <w14:solidFill>
              <w14:schemeClr w14:val="tx1"/>
            </w14:solidFill>
          </w14:textFill>
        </w:rPr>
        <w:t>2、演示资料</w:t>
      </w:r>
      <w:r>
        <w:rPr>
          <w:rFonts w:hint="eastAsia" w:ascii="仿宋" w:hAnsi="仿宋" w:eastAsia="仿宋" w:cs="宋体"/>
          <w:b/>
          <w:bCs/>
          <w:color w:val="000000" w:themeColor="text1"/>
          <w:kern w:val="2"/>
          <w:sz w:val="24"/>
          <w:szCs w:val="21"/>
          <w:lang w:val="en-US" w:eastAsia="zh-CN" w:bidi="ar-SA"/>
          <w14:textFill>
            <w14:solidFill>
              <w14:schemeClr w14:val="tx1"/>
            </w14:solidFill>
          </w14:textFill>
        </w:rPr>
        <w:t>：投标人提供演示U盘或光盘，演示资料（U盘或光盘）应当密封包装并在包装上标注项目名称、项目编号、供应商名称并加盖公章，未按文件要求提供演示资料造成评审专家无法正常评审的风险由供应商自行承担。演示资料在2022年12月23日15:00前，邮寄或送至杭州市古墩路701号紫金广场A座1209室，赵海峰收，电话13758140470）</w:t>
      </w:r>
    </w:p>
    <w:p>
      <w:pPr>
        <w:pStyle w:val="79"/>
        <w:rPr>
          <w:rFonts w:hint="eastAsia"/>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59" w:name="_Toc97118336"/>
      <w:bookmarkStart w:id="60" w:name="_Toc104536676"/>
      <w:bookmarkStart w:id="61" w:name="_Toc97118730"/>
      <w:bookmarkStart w:id="62" w:name="_Toc424164162"/>
      <w:bookmarkStart w:id="63" w:name="_Toc440162794"/>
      <w:r>
        <w:rPr>
          <w:rFonts w:hint="eastAsia"/>
          <w:color w:val="000000" w:themeColor="text1"/>
          <w14:textFill>
            <w14:solidFill>
              <w14:schemeClr w14:val="tx1"/>
            </w14:solidFill>
          </w14:textFill>
        </w:rPr>
        <w:t>一、评标方法</w:t>
      </w:r>
      <w:bookmarkEnd w:id="59"/>
      <w:bookmarkEnd w:id="60"/>
      <w:bookmarkEnd w:id="61"/>
    </w:p>
    <w:p>
      <w:pPr>
        <w:snapToGrid w:val="0"/>
        <w:spacing w:line="360" w:lineRule="auto"/>
        <w:ind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1.1本项目采用</w:t>
      </w:r>
      <w:r>
        <w:rPr>
          <w:rFonts w:ascii="仿宋" w:hAnsi="仿宋" w:eastAsia="仿宋" w:cs="Arial"/>
          <w:b/>
          <w:color w:val="000000" w:themeColor="text1"/>
          <w:kern w:val="0"/>
          <w:sz w:val="24"/>
          <w:szCs w:val="22"/>
          <w14:textFill>
            <w14:solidFill>
              <w14:schemeClr w14:val="tx1"/>
            </w14:solidFill>
          </w14:textFill>
        </w:rPr>
        <w:t>综合评分法</w:t>
      </w:r>
      <w:r>
        <w:rPr>
          <w:rFonts w:hint="eastAsia" w:ascii="仿宋" w:hAnsi="仿宋" w:eastAsia="仿宋" w:cs="Arial"/>
          <w:b/>
          <w:color w:val="000000" w:themeColor="text1"/>
          <w:kern w:val="0"/>
          <w:sz w:val="24"/>
          <w:szCs w:val="22"/>
          <w14:textFill>
            <w14:solidFill>
              <w14:schemeClr w14:val="tx1"/>
            </w14:solidFill>
          </w14:textFill>
        </w:rPr>
        <w:t>，满分100分</w:t>
      </w:r>
      <w:r>
        <w:rPr>
          <w:rFonts w:hint="eastAsia" w:ascii="仿宋" w:hAnsi="仿宋" w:eastAsia="仿宋" w:cs="Arial"/>
          <w:color w:val="000000" w:themeColor="text1"/>
          <w:sz w:val="24"/>
          <w:szCs w:val="22"/>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r>
        <w:rPr>
          <w:rFonts w:hint="eastAsia" w:ascii="仿宋_GB2312" w:hAnsi="仿宋" w:eastAsia="仿宋_GB2312" w:cs="Arial"/>
          <w:color w:val="000000" w:themeColor="text1"/>
          <w:kern w:val="0"/>
          <w:sz w:val="24"/>
          <w14:textFill>
            <w14:solidFill>
              <w14:schemeClr w14:val="tx1"/>
            </w14:solidFill>
          </w14:textFill>
        </w:rPr>
        <w:t>。</w:t>
      </w:r>
    </w:p>
    <w:p>
      <w:pPr>
        <w:pStyle w:val="4"/>
        <w:rPr>
          <w:color w:val="000000" w:themeColor="text1"/>
          <w14:textFill>
            <w14:solidFill>
              <w14:schemeClr w14:val="tx1"/>
            </w14:solidFill>
          </w14:textFill>
        </w:rPr>
      </w:pPr>
      <w:bookmarkStart w:id="64" w:name="_Toc424164164"/>
      <w:bookmarkStart w:id="65" w:name="_Toc97118337"/>
      <w:bookmarkStart w:id="66" w:name="_Toc97118731"/>
      <w:bookmarkStart w:id="67" w:name="_Toc104536677"/>
      <w:bookmarkStart w:id="68" w:name="_Toc440162796"/>
      <w:r>
        <w:rPr>
          <w:rFonts w:hint="eastAsia"/>
          <w:color w:val="000000" w:themeColor="text1"/>
          <w14:textFill>
            <w14:solidFill>
              <w14:schemeClr w14:val="tx1"/>
            </w14:solidFill>
          </w14:textFill>
        </w:rPr>
        <w:t>二、</w:t>
      </w:r>
      <w:bookmarkEnd w:id="64"/>
      <w:r>
        <w:rPr>
          <w:rFonts w:hint="eastAsia"/>
          <w:color w:val="000000" w:themeColor="text1"/>
          <w14:textFill>
            <w14:solidFill>
              <w14:schemeClr w14:val="tx1"/>
            </w14:solidFill>
          </w14:textFill>
        </w:rPr>
        <w:t>评标标准</w:t>
      </w:r>
      <w:bookmarkEnd w:id="65"/>
      <w:bookmarkEnd w:id="66"/>
      <w:bookmarkEnd w:id="67"/>
    </w:p>
    <w:bookmarkEnd w:id="68"/>
    <w:p>
      <w:pPr>
        <w:spacing w:after="240" w:line="360" w:lineRule="auto"/>
        <w:ind w:firstLine="424" w:firstLineChars="176"/>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2.1评标标准：</w:t>
      </w:r>
      <w:r>
        <w:rPr>
          <w:rFonts w:hint="eastAsia" w:ascii="仿宋" w:hAnsi="仿宋" w:eastAsia="仿宋"/>
          <w:b/>
          <w:snapToGrid w:val="0"/>
          <w:color w:val="000000" w:themeColor="text1"/>
          <w:kern w:val="28"/>
          <w:sz w:val="24"/>
          <w14:textFill>
            <w14:solidFill>
              <w14:schemeClr w14:val="tx1"/>
            </w14:solidFill>
          </w14:textFill>
        </w:rPr>
        <w:t>详见</w:t>
      </w:r>
      <w:r>
        <w:rPr>
          <w:rFonts w:hint="eastAsia" w:ascii="仿宋" w:hAnsi="仿宋" w:eastAsia="仿宋" w:cs="宋体"/>
          <w:b/>
          <w:i/>
          <w:color w:val="000000" w:themeColor="text1"/>
          <w:kern w:val="0"/>
          <w:sz w:val="24"/>
          <w:u w:val="single"/>
          <w14:textFill>
            <w14:solidFill>
              <w14:schemeClr w14:val="tx1"/>
            </w14:solidFill>
          </w14:textFill>
        </w:rPr>
        <w:t>《评标方法和标准前附表》</w:t>
      </w:r>
      <w:r>
        <w:rPr>
          <w:rFonts w:hint="eastAsia" w:ascii="仿宋" w:hAnsi="仿宋" w:eastAsia="仿宋" w:cs="宋体"/>
          <w:color w:val="000000" w:themeColor="text1"/>
          <w:kern w:val="0"/>
          <w:sz w:val="24"/>
          <w14:textFill>
            <w14:solidFill>
              <w14:schemeClr w14:val="tx1"/>
            </w14:solidFill>
          </w14:textFill>
        </w:rPr>
        <w:t>。</w:t>
      </w:r>
    </w:p>
    <w:p>
      <w:pPr>
        <w:pStyle w:val="4"/>
        <w:rPr>
          <w:color w:val="000000" w:themeColor="text1"/>
          <w14:textFill>
            <w14:solidFill>
              <w14:schemeClr w14:val="tx1"/>
            </w14:solidFill>
          </w14:textFill>
        </w:rPr>
      </w:pPr>
      <w:bookmarkStart w:id="69" w:name="_Toc104536678"/>
      <w:bookmarkStart w:id="70" w:name="_Toc97118732"/>
      <w:bookmarkStart w:id="71" w:name="_Toc97118338"/>
      <w:r>
        <w:rPr>
          <w:rFonts w:hint="eastAsia"/>
          <w:color w:val="000000" w:themeColor="text1"/>
          <w14:textFill>
            <w14:solidFill>
              <w14:schemeClr w14:val="tx1"/>
            </w14:solidFill>
          </w14:textFill>
        </w:rPr>
        <w:t>三、评标程序</w:t>
      </w:r>
      <w:bookmarkEnd w:id="69"/>
      <w:bookmarkEnd w:id="70"/>
      <w:bookmarkEnd w:id="71"/>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 符合性审查</w:t>
      </w:r>
    </w:p>
    <w:p>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评标委员会应当对符合资格的投标人的投标文件进行符合性审查，以确定其是否满足招标文件的实质性要求。</w:t>
      </w:r>
      <w:r>
        <w:rPr>
          <w:rFonts w:hint="eastAsia" w:ascii="仿宋" w:hAnsi="仿宋" w:eastAsia="仿宋"/>
          <w:b/>
          <w:color w:val="000000" w:themeColor="text1"/>
          <w:sz w:val="24"/>
          <w:u w:val="single"/>
          <w14:textFill>
            <w14:solidFill>
              <w14:schemeClr w14:val="tx1"/>
            </w14:solidFill>
          </w14:textFill>
        </w:rPr>
        <w:t>不</w:t>
      </w:r>
      <w:r>
        <w:rPr>
          <w:rFonts w:ascii="仿宋" w:hAnsi="仿宋" w:eastAsia="仿宋"/>
          <w:b/>
          <w:color w:val="000000" w:themeColor="text1"/>
          <w:sz w:val="24"/>
          <w:u w:val="single"/>
          <w14:textFill>
            <w14:solidFill>
              <w14:schemeClr w14:val="tx1"/>
            </w14:solidFill>
          </w14:textFill>
        </w:rPr>
        <w:t>满足招标文件的实质性要求</w:t>
      </w:r>
      <w:r>
        <w:rPr>
          <w:rFonts w:hint="eastAsia" w:ascii="仿宋" w:hAnsi="仿宋" w:eastAsia="仿宋"/>
          <w:b/>
          <w:color w:val="000000" w:themeColor="text1"/>
          <w:sz w:val="24"/>
          <w:u w:val="single"/>
          <w14:textFill>
            <w14:solidFill>
              <w14:schemeClr w14:val="tx1"/>
            </w14:solidFill>
          </w14:textFill>
        </w:rPr>
        <w:t>的，投标无效。</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3.2 比较与评价</w:t>
      </w:r>
    </w:p>
    <w:p>
      <w:pPr>
        <w:pStyle w:val="2"/>
        <w:spacing w:after="240"/>
        <w:ind w:firstLine="480" w:firstLineChars="200"/>
        <w:rPr>
          <w:rFonts w:ascii="仿宋" w:hAnsi="仿宋" w:eastAsia="仿宋" w:cs="Times New Roman"/>
          <w:snapToGrid/>
          <w:color w:val="000000" w:themeColor="text1"/>
          <w:sz w:val="24"/>
          <w:szCs w:val="24"/>
          <w14:textFill>
            <w14:solidFill>
              <w14:schemeClr w14:val="tx1"/>
            </w14:solidFill>
          </w14:textFill>
        </w:rPr>
      </w:pPr>
      <w:r>
        <w:rPr>
          <w:rFonts w:hint="eastAsia" w:ascii="仿宋" w:hAnsi="仿宋" w:eastAsia="仿宋" w:cs="Times New Roman"/>
          <w:snapToGrid/>
          <w:color w:val="000000" w:themeColor="text1"/>
          <w:sz w:val="24"/>
          <w:szCs w:val="24"/>
          <w14:textFill>
            <w14:solidFill>
              <w14:schemeClr w14:val="tx1"/>
            </w14:solidFill>
          </w14:textFill>
        </w:rPr>
        <w:t>评标委员会应当按照招标文件中规定的评标方法和标准，对符合性审查合格的投标文件进行商务和技术评估，综合比较与评价。</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 汇总商务技术得分</w:t>
      </w:r>
    </w:p>
    <w:p>
      <w:pPr>
        <w:pStyle w:val="2"/>
        <w:spacing w:after="240"/>
        <w:ind w:firstLine="480" w:firstLineChars="200"/>
        <w:rPr>
          <w:rFonts w:ascii="仿宋" w:hAnsi="仿宋" w:eastAsia="仿宋" w:cs="Times New Roman"/>
          <w:snapToGrid/>
          <w:color w:val="000000" w:themeColor="text1"/>
          <w:sz w:val="24"/>
          <w:szCs w:val="24"/>
          <w14:textFill>
            <w14:solidFill>
              <w14:schemeClr w14:val="tx1"/>
            </w14:solidFill>
          </w14:textFill>
        </w:rPr>
      </w:pPr>
      <w:r>
        <w:rPr>
          <w:rFonts w:hint="eastAsia" w:ascii="仿宋" w:hAnsi="仿宋" w:eastAsia="仿宋" w:cs="Times New Roman"/>
          <w:snapToGrid/>
          <w:color w:val="000000" w:themeColor="text1"/>
          <w:sz w:val="24"/>
          <w:szCs w:val="24"/>
          <w14:textFill>
            <w14:solidFill>
              <w14:schemeClr w14:val="tx1"/>
            </w14:solidFill>
          </w14:textFill>
        </w:rPr>
        <w:t>评标委员会各成员应当独立对每个投标人的商务和技术文件进行评价，并汇总商务技术得分情况。</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3.4 报价评审</w:t>
      </w:r>
    </w:p>
    <w:p>
      <w:pPr>
        <w:pStyle w:val="129"/>
        <w:spacing w:before="0"/>
        <w:ind w:firstLine="426" w:firstLineChars="177"/>
        <w:rPr>
          <w:rFonts w:ascii="仿宋" w:hAnsi="仿宋" w:eastAsia="仿宋" w:cs="Arial"/>
          <w:b/>
          <w:color w:val="000000" w:themeColor="text1"/>
          <w:kern w:val="0"/>
          <w14:textFill>
            <w14:solidFill>
              <w14:schemeClr w14:val="tx1"/>
            </w14:solidFill>
          </w14:textFill>
        </w:rPr>
      </w:pPr>
      <w:r>
        <w:rPr>
          <w:rFonts w:hint="eastAsia" w:ascii="仿宋" w:hAnsi="仿宋" w:eastAsia="仿宋" w:cs="Arial"/>
          <w:b/>
          <w:color w:val="000000" w:themeColor="text1"/>
          <w:kern w:val="0"/>
          <w14:textFill>
            <w14:solidFill>
              <w14:schemeClr w14:val="tx1"/>
            </w14:solidFill>
          </w14:textFill>
        </w:rPr>
        <w:t>3</w:t>
      </w:r>
      <w:r>
        <w:rPr>
          <w:rFonts w:ascii="仿宋" w:hAnsi="仿宋" w:eastAsia="仿宋" w:cs="Arial"/>
          <w:b/>
          <w:color w:val="000000" w:themeColor="text1"/>
          <w:kern w:val="0"/>
          <w14:textFill>
            <w14:solidFill>
              <w14:schemeClr w14:val="tx1"/>
            </w14:solidFill>
          </w14:textFill>
        </w:rPr>
        <w:t>.</w:t>
      </w:r>
      <w:r>
        <w:rPr>
          <w:rFonts w:hint="eastAsia" w:ascii="仿宋" w:hAnsi="仿宋" w:eastAsia="仿宋" w:cs="Arial"/>
          <w:b/>
          <w:color w:val="000000" w:themeColor="text1"/>
          <w:kern w:val="0"/>
          <w14:textFill>
            <w14:solidFill>
              <w14:schemeClr w14:val="tx1"/>
            </w14:solidFill>
          </w14:textFill>
        </w:rPr>
        <w:t>4</w:t>
      </w:r>
      <w:r>
        <w:rPr>
          <w:rFonts w:ascii="仿宋" w:hAnsi="仿宋" w:eastAsia="仿宋" w:cs="Arial"/>
          <w:b/>
          <w:color w:val="000000" w:themeColor="text1"/>
          <w:kern w:val="0"/>
          <w14:textFill>
            <w14:solidFill>
              <w14:schemeClr w14:val="tx1"/>
            </w14:solidFill>
          </w14:textFill>
        </w:rPr>
        <w:t>.1投标文件报价出现前后不一致的，按照下列规定修正：</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w:t>
      </w:r>
      <w:r>
        <w:rPr>
          <w:rFonts w:ascii="仿宋" w:hAnsi="仿宋" w:eastAsia="仿宋" w:cs="仿宋"/>
          <w:color w:val="000000" w:themeColor="text1"/>
          <w:kern w:val="0"/>
          <w:szCs w:val="24"/>
          <w14:textFill>
            <w14:solidFill>
              <w14:schemeClr w14:val="tx1"/>
            </w14:solidFill>
          </w14:textFill>
        </w:rPr>
        <w:t>投标文件中开标一览表(报价表)内容与投标文件中相应内容不一致的，以开标一览表(报价表)为准</w:t>
      </w:r>
      <w:r>
        <w:rPr>
          <w:rFonts w:hint="eastAsia" w:ascii="仿宋" w:hAnsi="仿宋" w:eastAsia="仿宋" w:cs="仿宋"/>
          <w:color w:val="000000" w:themeColor="text1"/>
          <w:kern w:val="0"/>
          <w:szCs w:val="24"/>
          <w14:textFill>
            <w14:solidFill>
              <w14:schemeClr w14:val="tx1"/>
            </w14:solidFill>
          </w14:textFill>
        </w:rPr>
        <w:t>；</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w:t>
      </w:r>
      <w:r>
        <w:rPr>
          <w:rFonts w:ascii="仿宋" w:hAnsi="仿宋" w:eastAsia="仿宋" w:cs="仿宋"/>
          <w:color w:val="000000" w:themeColor="text1"/>
          <w:kern w:val="0"/>
          <w:szCs w:val="24"/>
          <w14:textFill>
            <w14:solidFill>
              <w14:schemeClr w14:val="tx1"/>
            </w14:solidFill>
          </w14:textFill>
        </w:rPr>
        <w:t>大写金额和小写金额不一致的，以大写金额为准</w:t>
      </w:r>
      <w:r>
        <w:rPr>
          <w:rFonts w:hint="eastAsia" w:ascii="仿宋" w:hAnsi="仿宋" w:eastAsia="仿宋" w:cs="仿宋"/>
          <w:color w:val="000000" w:themeColor="text1"/>
          <w:kern w:val="0"/>
          <w:szCs w:val="24"/>
          <w14:textFill>
            <w14:solidFill>
              <w14:schemeClr w14:val="tx1"/>
            </w14:solidFill>
          </w14:textFill>
        </w:rPr>
        <w:t>；</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w:t>
      </w:r>
      <w:r>
        <w:rPr>
          <w:rFonts w:ascii="仿宋" w:hAnsi="仿宋" w:eastAsia="仿宋" w:cs="仿宋"/>
          <w:color w:val="000000" w:themeColor="text1"/>
          <w:kern w:val="0"/>
          <w:szCs w:val="24"/>
          <w14:textFill>
            <w14:solidFill>
              <w14:schemeClr w14:val="tx1"/>
            </w14:solidFill>
          </w14:textFill>
        </w:rPr>
        <w:t>单价金额小数点或者百分比有明显错位的，以开标一览表的总价为准，并修改单价</w:t>
      </w:r>
      <w:r>
        <w:rPr>
          <w:rFonts w:hint="eastAsia" w:ascii="仿宋" w:hAnsi="仿宋" w:eastAsia="仿宋" w:cs="仿宋"/>
          <w:color w:val="000000" w:themeColor="text1"/>
          <w:kern w:val="0"/>
          <w:szCs w:val="24"/>
          <w14:textFill>
            <w14:solidFill>
              <w14:schemeClr w14:val="tx1"/>
            </w14:solidFill>
          </w14:textFill>
        </w:rPr>
        <w:t>；</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（4）</w:t>
      </w:r>
      <w:r>
        <w:rPr>
          <w:rFonts w:ascii="仿宋" w:hAnsi="仿宋" w:eastAsia="仿宋" w:cs="仿宋"/>
          <w:color w:val="000000" w:themeColor="text1"/>
          <w:kern w:val="0"/>
          <w:szCs w:val="24"/>
          <w14:textFill>
            <w14:solidFill>
              <w14:schemeClr w14:val="tx1"/>
            </w14:solidFill>
          </w14:textFill>
        </w:rPr>
        <w:t>总价金额与按单价汇总金额不一致的，以单价金额计算结果为准。</w:t>
      </w:r>
    </w:p>
    <w:p>
      <w:pPr>
        <w:pStyle w:val="129"/>
        <w:spacing w:before="0"/>
        <w:ind w:firstLine="424"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（5）</w:t>
      </w:r>
      <w:r>
        <w:rPr>
          <w:rFonts w:ascii="仿宋" w:hAnsi="仿宋" w:eastAsia="仿宋" w:cs="仿宋"/>
          <w:color w:val="000000" w:themeColor="text1"/>
          <w:kern w:val="0"/>
          <w:szCs w:val="24"/>
          <w14:textFill>
            <w14:solidFill>
              <w14:schemeClr w14:val="tx1"/>
            </w14:solidFill>
          </w14:textFill>
        </w:rPr>
        <w:t>同时出现两种以上不一致的，按照</w:t>
      </w:r>
      <w:r>
        <w:rPr>
          <w:rFonts w:hint="eastAsia" w:ascii="仿宋" w:hAnsi="仿宋" w:eastAsia="仿宋" w:cs="仿宋"/>
          <w:color w:val="000000" w:themeColor="text1"/>
          <w:kern w:val="0"/>
          <w:szCs w:val="24"/>
          <w14:textFill>
            <w14:solidFill>
              <w14:schemeClr w14:val="tx1"/>
            </w14:solidFill>
          </w14:textFill>
        </w:rPr>
        <w:t>上述（1）～（4）规定的顺序修正。修正后的报价按照财政部第</w:t>
      </w:r>
      <w:r>
        <w:rPr>
          <w:rFonts w:ascii="仿宋" w:hAnsi="仿宋" w:eastAsia="仿宋" w:cs="仿宋"/>
          <w:color w:val="000000" w:themeColor="text1"/>
          <w:kern w:val="0"/>
          <w:szCs w:val="24"/>
          <w14:textFill>
            <w14:solidFill>
              <w14:schemeClr w14:val="tx1"/>
            </w14:solidFill>
          </w14:textFill>
        </w:rPr>
        <w:t>87号令</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pStyle w:val="129"/>
        <w:spacing w:before="0"/>
        <w:ind w:firstLine="426" w:firstLineChars="177"/>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Arial"/>
          <w:b/>
          <w:color w:val="000000" w:themeColor="text1"/>
          <w:kern w:val="0"/>
          <w14:textFill>
            <w14:solidFill>
              <w14:schemeClr w14:val="tx1"/>
            </w14:solidFill>
          </w14:textFill>
        </w:rPr>
        <w:t>备注：</w:t>
      </w:r>
      <w:r>
        <w:rPr>
          <w:rFonts w:hint="eastAsia" w:ascii="仿宋" w:hAnsi="仿宋" w:eastAsia="仿宋" w:cs="Arial"/>
          <w:b/>
          <w:color w:val="000000" w:themeColor="text1"/>
          <w:kern w:val="0"/>
          <w:u w:val="single"/>
          <w14:textFill>
            <w14:solidFill>
              <w14:schemeClr w14:val="tx1"/>
            </w14:solidFill>
          </w14:textFill>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Pr>
          <w:rFonts w:hint="eastAsia" w:ascii="仿宋" w:hAnsi="仿宋" w:eastAsia="仿宋" w:cs="Arial"/>
          <w:b/>
          <w:color w:val="000000" w:themeColor="text1"/>
          <w:kern w:val="0"/>
          <w14:textFill>
            <w14:solidFill>
              <w14:schemeClr w14:val="tx1"/>
            </w14:solidFill>
          </w14:textFill>
        </w:rPr>
        <w:t>。</w:t>
      </w:r>
    </w:p>
    <w:p>
      <w:pPr>
        <w:snapToGrid w:val="0"/>
        <w:spacing w:line="360" w:lineRule="auto"/>
        <w:ind w:firstLine="426" w:firstLineChars="177"/>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w:t>
      </w:r>
      <w:r>
        <w:rPr>
          <w:rFonts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4</w:t>
      </w:r>
      <w:r>
        <w:rPr>
          <w:rFonts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u w:val="single"/>
          <w14:textFill>
            <w14:solidFill>
              <w14:schemeClr w14:val="tx1"/>
            </w14:solidFill>
          </w14:textFill>
        </w:rPr>
        <w:t>投标文件出现不是唯一的、有选择性投标报价的，投标无效</w:t>
      </w:r>
      <w:r>
        <w:rPr>
          <w:rFonts w:hint="eastAsia" w:ascii="仿宋" w:hAnsi="仿宋" w:eastAsia="仿宋" w:cs="仿宋"/>
          <w:b/>
          <w:color w:val="000000" w:themeColor="text1"/>
          <w:kern w:val="0"/>
          <w:sz w:val="24"/>
          <w14:textFill>
            <w14:solidFill>
              <w14:schemeClr w14:val="tx1"/>
            </w14:solidFill>
          </w14:textFill>
        </w:rPr>
        <w:t>。</w:t>
      </w:r>
    </w:p>
    <w:p>
      <w:pPr>
        <w:snapToGrid w:val="0"/>
        <w:spacing w:line="360" w:lineRule="auto"/>
        <w:ind w:firstLine="426" w:firstLineChars="177"/>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w:t>
      </w:r>
      <w:r>
        <w:rPr>
          <w:rFonts w:ascii="仿宋" w:hAnsi="仿宋" w:eastAsia="仿宋" w:cs="仿宋"/>
          <w:b/>
          <w:color w:val="000000" w:themeColor="text1"/>
          <w:kern w:val="0"/>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4</w:t>
      </w:r>
      <w:r>
        <w:rPr>
          <w:rFonts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kern w:val="0"/>
          <w:sz w:val="24"/>
          <w:u w:val="single"/>
          <w14:textFill>
            <w14:solidFill>
              <w14:schemeClr w14:val="tx1"/>
            </w14:solidFill>
          </w14:textFill>
        </w:rPr>
        <w:t>投标报价超过招标文件中规定的预算金额或者最高限价的，投标无效</w:t>
      </w:r>
      <w:r>
        <w:rPr>
          <w:rFonts w:hint="eastAsia" w:ascii="仿宋" w:hAnsi="仿宋" w:eastAsia="仿宋" w:cs="仿宋"/>
          <w:b/>
          <w:color w:val="000000" w:themeColor="text1"/>
          <w:kern w:val="0"/>
          <w:sz w:val="24"/>
          <w14:textFill>
            <w14:solidFill>
              <w14:schemeClr w14:val="tx1"/>
            </w14:solidFill>
          </w14:textFill>
        </w:rPr>
        <w:t>。</w:t>
      </w:r>
    </w:p>
    <w:p>
      <w:pPr>
        <w:pStyle w:val="129"/>
        <w:spacing w:before="0"/>
        <w:ind w:firstLine="426" w:firstLineChars="177"/>
        <w:rPr>
          <w:rFonts w:ascii="仿宋" w:hAnsi="仿宋" w:eastAsia="仿宋" w:cs="Arial"/>
          <w:b/>
          <w:color w:val="000000" w:themeColor="text1"/>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3</w:t>
      </w:r>
      <w:r>
        <w:rPr>
          <w:rFonts w:ascii="仿宋" w:hAnsi="仿宋" w:eastAsia="仿宋" w:cs="仿宋"/>
          <w:b/>
          <w:color w:val="000000" w:themeColor="text1"/>
          <w:kern w:val="0"/>
          <w:szCs w:val="24"/>
          <w14:textFill>
            <w14:solidFill>
              <w14:schemeClr w14:val="tx1"/>
            </w14:solidFill>
          </w14:textFill>
        </w:rPr>
        <w:t>.</w:t>
      </w:r>
      <w:r>
        <w:rPr>
          <w:rFonts w:hint="eastAsia" w:ascii="仿宋" w:hAnsi="仿宋" w:eastAsia="仿宋" w:cs="仿宋"/>
          <w:b/>
          <w:color w:val="000000" w:themeColor="text1"/>
          <w:kern w:val="0"/>
          <w:szCs w:val="24"/>
          <w14:textFill>
            <w14:solidFill>
              <w14:schemeClr w14:val="tx1"/>
            </w14:solidFill>
          </w14:textFill>
        </w:rPr>
        <w:t>4</w:t>
      </w:r>
      <w:r>
        <w:rPr>
          <w:rFonts w:ascii="仿宋" w:hAnsi="仿宋" w:eastAsia="仿宋" w:cs="仿宋"/>
          <w:b/>
          <w:color w:val="000000" w:themeColor="text1"/>
          <w:kern w:val="0"/>
          <w:szCs w:val="24"/>
          <w14:textFill>
            <w14:solidFill>
              <w14:schemeClr w14:val="tx1"/>
            </w14:solidFill>
          </w14:textFill>
        </w:rPr>
        <w:t>.4</w:t>
      </w:r>
      <w:r>
        <w:rPr>
          <w:rFonts w:hint="eastAsia" w:ascii="仿宋" w:hAnsi="仿宋" w:eastAsia="仿宋" w:cs="仿宋"/>
          <w:b/>
          <w:color w:val="000000" w:themeColor="text1"/>
          <w:kern w:val="0"/>
          <w:szCs w:val="24"/>
          <w14:textFill>
            <w14:solidFill>
              <w14:schemeClr w14:val="tx1"/>
            </w14:solidFill>
          </w14:textFill>
        </w:rPr>
        <w:t>评标委员会</w:t>
      </w:r>
      <w:r>
        <w:rPr>
          <w:rFonts w:hint="eastAsia" w:ascii="仿宋" w:hAnsi="仿宋" w:eastAsia="仿宋" w:cs="Arial"/>
          <w:b/>
          <w:color w:val="000000" w:themeColor="text1"/>
          <w14:textFill>
            <w14:solidFill>
              <w14:schemeClr w14:val="tx1"/>
            </w14:solidFill>
          </w14:textFill>
        </w:rPr>
        <w:t>认为投标人的报价明显低于其他通过符合性审查的投标人的报价，有可能影响产品质量或者不能诚信履约的，应当要求其在合理的时间内提供书面说明，必要时提交相关证明材料；</w:t>
      </w:r>
      <w:r>
        <w:rPr>
          <w:rFonts w:ascii="仿宋" w:hAnsi="仿宋" w:eastAsia="仿宋" w:cs="Arial"/>
          <w:b/>
          <w:color w:val="000000" w:themeColor="text1"/>
          <w14:textFill>
            <w14:solidFill>
              <w14:schemeClr w14:val="tx1"/>
            </w14:solidFill>
          </w14:textFill>
        </w:rPr>
        <w:t>投标人不能证明其报价合理性的，</w:t>
      </w:r>
      <w:r>
        <w:rPr>
          <w:rFonts w:hint="eastAsia" w:ascii="仿宋" w:hAnsi="仿宋" w:eastAsia="仿宋" w:cs="仿宋"/>
          <w:b/>
          <w:color w:val="000000" w:themeColor="text1"/>
          <w:kern w:val="0"/>
          <w:szCs w:val="24"/>
          <w14:textFill>
            <w14:solidFill>
              <w14:schemeClr w14:val="tx1"/>
            </w14:solidFill>
          </w14:textFill>
        </w:rPr>
        <w:t>评标委员会</w:t>
      </w:r>
      <w:r>
        <w:rPr>
          <w:rFonts w:hint="eastAsia" w:ascii="仿宋" w:hAnsi="仿宋" w:eastAsia="仿宋" w:cs="Arial"/>
          <w:b/>
          <w:color w:val="000000" w:themeColor="text1"/>
          <w14:textFill>
            <w14:solidFill>
              <w14:schemeClr w14:val="tx1"/>
            </w14:solidFill>
          </w14:textFill>
        </w:rPr>
        <w:t>应当对</w:t>
      </w:r>
      <w:r>
        <w:rPr>
          <w:rFonts w:ascii="仿宋" w:hAnsi="仿宋" w:eastAsia="仿宋" w:cs="Arial"/>
          <w:b/>
          <w:color w:val="000000" w:themeColor="text1"/>
          <w14:textFill>
            <w14:solidFill>
              <w14:schemeClr w14:val="tx1"/>
            </w14:solidFill>
          </w14:textFill>
        </w:rPr>
        <w:t>其作为无效</w:t>
      </w:r>
      <w:r>
        <w:rPr>
          <w:rFonts w:hint="eastAsia" w:ascii="仿宋" w:hAnsi="仿宋" w:eastAsia="仿宋" w:cs="Arial"/>
          <w:b/>
          <w:color w:val="000000" w:themeColor="text1"/>
          <w14:textFill>
            <w14:solidFill>
              <w14:schemeClr w14:val="tx1"/>
            </w14:solidFill>
          </w14:textFill>
        </w:rPr>
        <w:t>投</w:t>
      </w:r>
      <w:r>
        <w:rPr>
          <w:rFonts w:ascii="仿宋" w:hAnsi="仿宋" w:eastAsia="仿宋" w:cs="Arial"/>
          <w:b/>
          <w:color w:val="000000" w:themeColor="text1"/>
          <w14:textFill>
            <w14:solidFill>
              <w14:schemeClr w14:val="tx1"/>
            </w14:solidFill>
          </w14:textFill>
        </w:rPr>
        <w:t>标处理。</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 排序与推荐</w:t>
      </w:r>
    </w:p>
    <w:p>
      <w:pPr>
        <w:spacing w:line="360" w:lineRule="auto"/>
        <w:ind w:firstLine="482"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3.5.1</w:t>
      </w:r>
      <w:r>
        <w:rPr>
          <w:rFonts w:ascii="仿宋" w:hAnsi="仿宋" w:eastAsia="仿宋" w:cs="Arial"/>
          <w:b/>
          <w:color w:val="000000" w:themeColor="text1"/>
          <w:kern w:val="0"/>
          <w:sz w:val="24"/>
          <w14:textFill>
            <w14:solidFill>
              <w14:schemeClr w14:val="tx1"/>
            </w14:solidFill>
          </w14:textFill>
        </w:rPr>
        <w:t>采用综合评分法的，评标结果按评审后得分由高到低顺序排列。</w:t>
      </w:r>
      <w:r>
        <w:rPr>
          <w:rFonts w:ascii="仿宋" w:hAnsi="仿宋" w:eastAsia="仿宋" w:cs="Arial"/>
          <w:color w:val="000000" w:themeColor="text1"/>
          <w:kern w:val="0"/>
          <w:sz w:val="24"/>
          <w14:textFill>
            <w14:solidFill>
              <w14:schemeClr w14:val="tx1"/>
            </w14:solidFill>
          </w14:textFill>
        </w:rPr>
        <w:t>得分相同的，按投标报价由低到高顺序排列。得分且投标报价相同的并列。</w:t>
      </w:r>
      <w:r>
        <w:rPr>
          <w:rFonts w:ascii="仿宋" w:hAnsi="仿宋" w:eastAsia="仿宋" w:cs="Arial"/>
          <w:b/>
          <w:color w:val="000000" w:themeColor="text1"/>
          <w:kern w:val="0"/>
          <w:sz w:val="24"/>
          <w14:textFill>
            <w14:solidFill>
              <w14:schemeClr w14:val="tx1"/>
            </w14:solidFill>
          </w14:textFill>
        </w:rPr>
        <w:t>投标文件满足招标文件全部实质性要求，且按照评审因素的量化指标评审得分最高的投标人为</w:t>
      </w:r>
      <w:r>
        <w:rPr>
          <w:rFonts w:hint="eastAsia" w:ascii="仿宋" w:hAnsi="仿宋" w:eastAsia="仿宋" w:cs="Arial"/>
          <w:b/>
          <w:color w:val="000000" w:themeColor="text1"/>
          <w:kern w:val="0"/>
          <w:sz w:val="24"/>
          <w14:textFill>
            <w14:solidFill>
              <w14:schemeClr w14:val="tx1"/>
            </w14:solidFill>
          </w14:textFill>
        </w:rPr>
        <w:t>排名第一的</w:t>
      </w:r>
      <w:r>
        <w:rPr>
          <w:rFonts w:ascii="仿宋" w:hAnsi="仿宋" w:eastAsia="仿宋" w:cs="Arial"/>
          <w:b/>
          <w:color w:val="000000" w:themeColor="text1"/>
          <w:kern w:val="0"/>
          <w:sz w:val="24"/>
          <w14:textFill>
            <w14:solidFill>
              <w14:schemeClr w14:val="tx1"/>
            </w14:solidFill>
          </w14:textFill>
        </w:rPr>
        <w:t>中标候选人</w:t>
      </w:r>
      <w:r>
        <w:rPr>
          <w:rFonts w:hint="eastAsia" w:ascii="仿宋" w:hAnsi="仿宋" w:eastAsia="仿宋" w:cs="Arial"/>
          <w:b/>
          <w:color w:val="000000" w:themeColor="text1"/>
          <w:kern w:val="0"/>
          <w:sz w:val="24"/>
          <w14:textFill>
            <w14:solidFill>
              <w14:schemeClr w14:val="tx1"/>
            </w14:solidFill>
          </w14:textFill>
        </w:rPr>
        <w:t>（本项目仅推荐一个中标候选人）。</w:t>
      </w:r>
    </w:p>
    <w:p>
      <w:pPr>
        <w:pStyle w:val="2"/>
        <w:spacing w:after="240"/>
        <w:ind w:firstLine="480" w:firstLineChars="200"/>
        <w:rPr>
          <w:rFonts w:ascii="仿宋" w:hAnsi="仿宋" w:eastAsia="仿宋"/>
          <w:snapToGrid/>
          <w:color w:val="000000" w:themeColor="text1"/>
          <w:kern w:val="0"/>
          <w:sz w:val="24"/>
          <w:szCs w:val="22"/>
          <w14:textFill>
            <w14:solidFill>
              <w14:schemeClr w14:val="tx1"/>
            </w14:solidFill>
          </w14:textFill>
        </w:rPr>
      </w:pPr>
      <w:r>
        <w:rPr>
          <w:rFonts w:hint="eastAsia" w:ascii="仿宋" w:hAnsi="仿宋" w:eastAsia="仿宋"/>
          <w:snapToGrid/>
          <w:color w:val="000000" w:themeColor="text1"/>
          <w:kern w:val="0"/>
          <w:sz w:val="24"/>
          <w:szCs w:val="22"/>
          <w14:textFill>
            <w14:solidFill>
              <w14:schemeClr w14:val="tx1"/>
            </w14:solidFill>
          </w14:textFill>
        </w:rPr>
        <w:t>3.5.2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6 </w:t>
      </w:r>
      <w:r>
        <w:rPr>
          <w:color w:val="000000" w:themeColor="text1"/>
          <w14:textFill>
            <w14:solidFill>
              <w14:schemeClr w14:val="tx1"/>
            </w14:solidFill>
          </w14:textFill>
        </w:rPr>
        <w:t>编写</w:t>
      </w:r>
      <w:r>
        <w:rPr>
          <w:rFonts w:hint="eastAsia"/>
          <w:color w:val="000000" w:themeColor="text1"/>
          <w14:textFill>
            <w14:solidFill>
              <w14:schemeClr w14:val="tx1"/>
            </w14:solidFill>
          </w14:textFill>
        </w:rPr>
        <w:t>评标</w:t>
      </w:r>
      <w:r>
        <w:rPr>
          <w:color w:val="000000" w:themeColor="text1"/>
          <w14:textFill>
            <w14:solidFill>
              <w14:schemeClr w14:val="tx1"/>
            </w14:solidFill>
          </w14:textFill>
        </w:rPr>
        <w:t>报告</w:t>
      </w:r>
    </w:p>
    <w:p>
      <w:pPr>
        <w:pStyle w:val="2"/>
        <w:spacing w:after="240"/>
        <w:ind w:firstLine="480" w:firstLineChars="200"/>
        <w:rPr>
          <w:rFonts w:ascii="仿宋" w:hAnsi="仿宋" w:eastAsia="仿宋"/>
          <w:snapToGrid/>
          <w:color w:val="000000" w:themeColor="text1"/>
          <w:kern w:val="0"/>
          <w:sz w:val="24"/>
          <w:szCs w:val="22"/>
          <w14:textFill>
            <w14:solidFill>
              <w14:schemeClr w14:val="tx1"/>
            </w14:solidFill>
          </w14:textFill>
        </w:rPr>
      </w:pPr>
      <w:r>
        <w:rPr>
          <w:rFonts w:hint="eastAsia" w:ascii="仿宋" w:hAnsi="仿宋" w:eastAsia="仿宋"/>
          <w:snapToGrid/>
          <w:color w:val="000000" w:themeColor="text1"/>
          <w:kern w:val="0"/>
          <w:sz w:val="24"/>
          <w:szCs w:val="22"/>
          <w14:textFill>
            <w14:solidFill>
              <w14:schemeClr w14:val="tx1"/>
            </w14:solidFill>
          </w14:textFill>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000000" w:themeColor="text1"/>
          <w14:textFill>
            <w14:solidFill>
              <w14:schemeClr w14:val="tx1"/>
            </w14:solidFill>
          </w14:textFill>
        </w:rPr>
      </w:pPr>
      <w:bookmarkStart w:id="72" w:name="_Toc97118733"/>
      <w:bookmarkStart w:id="73" w:name="_Toc97118339"/>
      <w:bookmarkStart w:id="74" w:name="_Toc104536679"/>
      <w:r>
        <w:rPr>
          <w:rFonts w:hint="eastAsia"/>
          <w:color w:val="000000" w:themeColor="text1"/>
          <w14:textFill>
            <w14:solidFill>
              <w14:schemeClr w14:val="tx1"/>
            </w14:solidFill>
          </w14:textFill>
        </w:rPr>
        <w:t>四、评审中的其他事项</w:t>
      </w:r>
      <w:bookmarkEnd w:id="72"/>
      <w:bookmarkEnd w:id="73"/>
      <w:bookmarkEnd w:id="74"/>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4.1 投标人澄清、说明或补正</w:t>
      </w:r>
    </w:p>
    <w:p>
      <w:pPr>
        <w:spacing w:after="240"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4.2 投标无效</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有</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投标无效</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ascii="仿宋" w:hAnsi="仿宋" w:eastAsia="仿宋" w:cs="Arial"/>
          <w:b/>
          <w:color w:val="000000" w:themeColor="text1"/>
          <w:kern w:val="0"/>
          <w:sz w:val="24"/>
          <w:u w:val="single"/>
          <w14:textFill>
            <w14:solidFill>
              <w14:schemeClr w14:val="tx1"/>
            </w14:solidFill>
          </w14:textFill>
        </w:rPr>
        <w:t>投标人不具备</w:t>
      </w:r>
      <w:r>
        <w:rPr>
          <w:rFonts w:hint="eastAsia" w:ascii="仿宋" w:hAnsi="仿宋" w:eastAsia="仿宋" w:cs="Arial"/>
          <w:b/>
          <w:color w:val="000000" w:themeColor="text1"/>
          <w:kern w:val="0"/>
          <w:sz w:val="24"/>
          <w:u w:val="single"/>
          <w14:textFill>
            <w14:solidFill>
              <w14:schemeClr w14:val="tx1"/>
            </w14:solidFill>
          </w14:textFill>
        </w:rPr>
        <w:t>招标文件</w:t>
      </w:r>
      <w:r>
        <w:rPr>
          <w:rFonts w:ascii="仿宋" w:hAnsi="仿宋" w:eastAsia="仿宋" w:cs="Arial"/>
          <w:b/>
          <w:color w:val="000000" w:themeColor="text1"/>
          <w:kern w:val="0"/>
          <w:sz w:val="24"/>
          <w:u w:val="single"/>
          <w14:textFill>
            <w14:solidFill>
              <w14:schemeClr w14:val="tx1"/>
            </w14:solidFill>
          </w14:textFill>
        </w:rPr>
        <w:t>中规定的资格要求的（投标人未提供有效的资格文件的视为不具备</w:t>
      </w:r>
      <w:r>
        <w:rPr>
          <w:rFonts w:hint="eastAsia" w:ascii="仿宋" w:hAnsi="仿宋" w:eastAsia="仿宋" w:cs="Arial"/>
          <w:b/>
          <w:color w:val="000000" w:themeColor="text1"/>
          <w:kern w:val="0"/>
          <w:sz w:val="24"/>
          <w:u w:val="single"/>
          <w14:textFill>
            <w14:solidFill>
              <w14:schemeClr w14:val="tx1"/>
            </w14:solidFill>
          </w14:textFill>
        </w:rPr>
        <w:t>招标文件</w:t>
      </w:r>
      <w:r>
        <w:rPr>
          <w:rFonts w:ascii="仿宋" w:hAnsi="仿宋" w:eastAsia="仿宋" w:cs="Arial"/>
          <w:b/>
          <w:color w:val="000000" w:themeColor="text1"/>
          <w:kern w:val="0"/>
          <w:sz w:val="24"/>
          <w:u w:val="single"/>
          <w14:textFill>
            <w14:solidFill>
              <w14:schemeClr w14:val="tx1"/>
            </w14:solidFill>
          </w14:textFill>
        </w:rPr>
        <w:t>中规定的资格要求）</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未按照</w:t>
      </w:r>
      <w:r>
        <w:rPr>
          <w:rFonts w:hint="eastAsia" w:ascii="仿宋" w:hAnsi="仿宋" w:eastAsia="仿宋" w:cs="Arial"/>
          <w:b/>
          <w:color w:val="000000" w:themeColor="text1"/>
          <w:kern w:val="0"/>
          <w:sz w:val="24"/>
          <w:u w:val="single"/>
          <w14:textFill>
            <w14:solidFill>
              <w14:schemeClr w14:val="tx1"/>
            </w14:solidFill>
          </w14:textFill>
        </w:rPr>
        <w:t>招标文件要求签署、盖章</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w:t>
      </w:r>
      <w:r>
        <w:rPr>
          <w:rFonts w:hint="eastAsia" w:ascii="仿宋" w:hAnsi="仿宋" w:eastAsia="仿宋" w:cs="宋体"/>
          <w:b/>
          <w:color w:val="000000" w:themeColor="text1"/>
          <w:kern w:val="0"/>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宋体"/>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投标文件中承诺的投标有效期少于招标文件中载明的投标有效期的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w:t>
      </w:r>
      <w:r>
        <w:rPr>
          <w:rFonts w:ascii="仿宋" w:hAnsi="仿宋" w:eastAsia="仿宋" w:cs="Arial"/>
          <w:b/>
          <w:color w:val="000000" w:themeColor="text1"/>
          <w:kern w:val="0"/>
          <w:sz w:val="24"/>
          <w:u w:val="single"/>
          <w14:textFill>
            <w14:solidFill>
              <w14:schemeClr w14:val="tx1"/>
            </w14:solidFill>
          </w14:textFill>
        </w:rPr>
        <w:t>投标文件出现不是唯一的、有选择性投标报价的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w:t>
      </w:r>
      <w:r>
        <w:rPr>
          <w:rFonts w:ascii="仿宋" w:hAnsi="仿宋" w:eastAsia="仿宋" w:cs="Arial"/>
          <w:b/>
          <w:color w:val="000000" w:themeColor="text1"/>
          <w:kern w:val="0"/>
          <w:sz w:val="24"/>
          <w:u w:val="single"/>
          <w14:textFill>
            <w14:solidFill>
              <w14:schemeClr w14:val="tx1"/>
            </w14:solidFill>
          </w14:textFill>
        </w:rPr>
        <w:t>投标报价超过招标文件中规定的预算金额或者最高限价的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u w:val="single"/>
          <w14:textFill>
            <w14:solidFill>
              <w14:schemeClr w14:val="tx1"/>
            </w14:solidFill>
          </w14:textFill>
        </w:rPr>
        <w:t>报价明显低于其他通过符合性审查的投标人的报价，有可能影响产品质量或者不能诚信履约</w:t>
      </w:r>
      <w:r>
        <w:rPr>
          <w:rFonts w:hint="eastAsia" w:ascii="仿宋" w:hAnsi="仿宋" w:eastAsia="仿宋" w:cs="Arial"/>
          <w:b/>
          <w:color w:val="000000" w:themeColor="text1"/>
          <w:kern w:val="0"/>
          <w:sz w:val="24"/>
          <w:u w:val="single"/>
          <w14:textFill>
            <w14:solidFill>
              <w14:schemeClr w14:val="tx1"/>
            </w14:solidFill>
          </w14:textFill>
        </w:rPr>
        <w:t>时</w:t>
      </w:r>
      <w:r>
        <w:rPr>
          <w:rFonts w:ascii="仿宋" w:hAnsi="仿宋" w:eastAsia="仿宋" w:cs="Arial"/>
          <w:b/>
          <w:color w:val="000000" w:themeColor="text1"/>
          <w:kern w:val="0"/>
          <w:sz w:val="24"/>
          <w:u w:val="single"/>
          <w14:textFill>
            <w14:solidFill>
              <w14:schemeClr w14:val="tx1"/>
            </w14:solidFill>
          </w14:textFill>
        </w:rPr>
        <w:t>，未能按要求提供书面说明或者提交相关证明材料证明</w:t>
      </w:r>
      <w:r>
        <w:rPr>
          <w:rFonts w:hint="eastAsia" w:ascii="仿宋" w:hAnsi="仿宋" w:eastAsia="仿宋" w:cs="Arial"/>
          <w:b/>
          <w:color w:val="000000" w:themeColor="text1"/>
          <w:kern w:val="0"/>
          <w:sz w:val="24"/>
          <w:u w:val="single"/>
          <w14:textFill>
            <w14:solidFill>
              <w14:schemeClr w14:val="tx1"/>
            </w14:solidFill>
          </w14:textFill>
        </w:rPr>
        <w:t>，不能证明</w:t>
      </w:r>
      <w:r>
        <w:rPr>
          <w:rFonts w:ascii="仿宋" w:hAnsi="仿宋" w:eastAsia="仿宋" w:cs="Arial"/>
          <w:b/>
          <w:color w:val="000000" w:themeColor="text1"/>
          <w:kern w:val="0"/>
          <w:sz w:val="24"/>
          <w:u w:val="single"/>
          <w14:textFill>
            <w14:solidFill>
              <w14:schemeClr w14:val="tx1"/>
            </w14:solidFill>
          </w14:textFill>
        </w:rPr>
        <w:t>其报价合理性的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（9）</w:t>
      </w:r>
      <w:r>
        <w:rPr>
          <w:rFonts w:hint="eastAsia" w:ascii="仿宋" w:hAnsi="仿宋" w:eastAsia="仿宋" w:cs="Arial"/>
          <w:b/>
          <w:color w:val="000000" w:themeColor="text1"/>
          <w:kern w:val="0"/>
          <w:sz w:val="24"/>
          <w:u w:val="single"/>
          <w14:textFill>
            <w14:solidFill>
              <w14:schemeClr w14:val="tx1"/>
            </w14:solidFill>
          </w14:textFill>
        </w:rPr>
        <w:t>投标人</w:t>
      </w:r>
      <w:r>
        <w:rPr>
          <w:rFonts w:ascii="仿宋" w:hAnsi="仿宋" w:eastAsia="仿宋" w:cs="Arial"/>
          <w:b/>
          <w:color w:val="000000" w:themeColor="text1"/>
          <w:kern w:val="0"/>
          <w:sz w:val="24"/>
          <w:u w:val="single"/>
          <w14:textFill>
            <w14:solidFill>
              <w14:schemeClr w14:val="tx1"/>
            </w14:solidFill>
          </w14:textFill>
        </w:rPr>
        <w:t>对根据修正原则修正后的报价不确认的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10</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投标人</w:t>
      </w:r>
      <w:r>
        <w:rPr>
          <w:rFonts w:hint="eastAsia" w:ascii="仿宋" w:hAnsi="仿宋" w:eastAsia="仿宋" w:cs="Arial"/>
          <w:b/>
          <w:color w:val="000000" w:themeColor="text1"/>
          <w:kern w:val="0"/>
          <w:sz w:val="24"/>
          <w:u w:val="single"/>
          <w14:textFill>
            <w14:solidFill>
              <w14:schemeClr w14:val="tx1"/>
            </w14:solidFill>
          </w14:textFill>
        </w:rPr>
        <w:t>提供虚假材料投标的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投标人有恶意串通、妨碍其他投标人的竞争行为、损害采购人或者其他投标人的合法权益情形的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（12）</w:t>
      </w:r>
      <w:r>
        <w:rPr>
          <w:rFonts w:hint="eastAsia" w:ascii="仿宋" w:hAnsi="仿宋" w:eastAsia="仿宋" w:cs="Arial"/>
          <w:b/>
          <w:color w:val="000000" w:themeColor="text1"/>
          <w:kern w:val="0"/>
          <w:sz w:val="24"/>
          <w:u w:val="single"/>
          <w14:textFill>
            <w14:solidFill>
              <w14:schemeClr w14:val="tx1"/>
            </w14:solidFill>
          </w14:textFill>
        </w:rPr>
        <w:t>投标人</w:t>
      </w:r>
      <w:r>
        <w:rPr>
          <w:rFonts w:hint="eastAsia" w:ascii="仿宋" w:hAnsi="仿宋" w:eastAsia="仿宋"/>
          <w:b/>
          <w:color w:val="000000" w:themeColor="text1"/>
          <w:sz w:val="24"/>
          <w:u w:val="single"/>
          <w14:textFill>
            <w14:solidFill>
              <w14:schemeClr w14:val="tx1"/>
            </w14:solidFill>
          </w14:textFill>
        </w:rPr>
        <w:t>仅提交“备份投标文件”，未在电子交易平台传输递交投标文件的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（13）</w:t>
      </w:r>
      <w:r>
        <w:rPr>
          <w:rFonts w:hint="eastAsia" w:ascii="仿宋" w:hAnsi="仿宋" w:eastAsia="仿宋" w:cs="Arial"/>
          <w:b/>
          <w:color w:val="000000" w:themeColor="text1"/>
          <w:kern w:val="0"/>
          <w:sz w:val="24"/>
          <w:u w:val="single"/>
          <w14:textFill>
            <w14:solidFill>
              <w14:schemeClr w14:val="tx1"/>
            </w14:solidFill>
          </w14:textFill>
        </w:rPr>
        <w:t>投标文件不满足招标文件的其它实质性要求的；</w:t>
      </w:r>
    </w:p>
    <w:p>
      <w:pPr>
        <w:spacing w:after="240" w:line="360" w:lineRule="auto"/>
        <w:ind w:firstLine="422" w:firstLineChars="175"/>
        <w:jc w:val="left"/>
        <w:rPr>
          <w:color w:val="000000" w:themeColor="text1"/>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（14）</w:t>
      </w:r>
      <w:r>
        <w:rPr>
          <w:rFonts w:hint="eastAsia" w:ascii="仿宋" w:hAnsi="仿宋" w:eastAsia="仿宋" w:cs="Arial"/>
          <w:b/>
          <w:color w:val="000000" w:themeColor="text1"/>
          <w:kern w:val="0"/>
          <w:sz w:val="24"/>
          <w:u w:val="single"/>
          <w14:textFill>
            <w14:solidFill>
              <w14:schemeClr w14:val="tx1"/>
            </w14:solidFill>
          </w14:textFill>
        </w:rPr>
        <w:t>法律、法规、规章（适用本市的）及省级以上规范性文件（适用本市的）规定的其他无效情形</w:t>
      </w:r>
      <w:r>
        <w:rPr>
          <w:rFonts w:hint="eastAsia" w:ascii="仿宋" w:hAnsi="仿宋" w:eastAsia="仿宋" w:cs="Arial"/>
          <w:b/>
          <w:color w:val="000000" w:themeColor="text1"/>
          <w:kern w:val="0"/>
          <w:sz w:val="24"/>
          <w14:textFill>
            <w14:solidFill>
              <w14:schemeClr w14:val="tx1"/>
            </w14:solidFill>
          </w14:textFill>
        </w:rPr>
        <w:t>。</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废标</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4.3.1根据《中华人民共和国政府采购法》第三十六条之规定，在采购中，出现下列情形之一的，应予废标：</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符合专业条件的供应商或者对招标文件作实质响应的供应商不足3家的；</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出现影响采购公正的违法、违规行为的；</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投标人的报价均超过了采购预算，采购人不能支付的；</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因重大变故，采购任务取消的。</w:t>
      </w:r>
    </w:p>
    <w:p>
      <w:pPr>
        <w:spacing w:after="240"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4.3.2废标后，采购人、采购代理机构应当将废标理由通知所有投标人。</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 </w:t>
      </w:r>
      <w:r>
        <w:rPr>
          <w:color w:val="000000" w:themeColor="text1"/>
          <w14:textFill>
            <w14:solidFill>
              <w14:schemeClr w14:val="tx1"/>
            </w14:solidFill>
          </w14:textFill>
        </w:rPr>
        <w:t>修改招标文件，重新组织采购活动</w:t>
      </w:r>
    </w:p>
    <w:p>
      <w:pPr>
        <w:spacing w:after="240"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4.5 重新开展采购</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4.5.1有《中华人民共和国政府采购法》第七十一条、第七十二条规定的违法行为之一，影响或者可能影响中标、成交结果的，依照下列规定处理：</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未确定中标或者中标供应商的，终止本次政府采购活动，重新开展政府采购</w:t>
      </w:r>
      <w:r>
        <w:rPr>
          <w:rFonts w:hint="eastAsia" w:ascii="仿宋" w:hAnsi="仿宋" w:eastAsia="仿宋"/>
          <w:color w:val="000000" w:themeColor="text1"/>
          <w:sz w:val="24"/>
          <w14:textFill>
            <w14:solidFill>
              <w14:schemeClr w14:val="tx1"/>
            </w14:solidFill>
          </w14:textFill>
        </w:rPr>
        <w:t>活动。</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已确定中标或者中标供应商但尚未签订政府采购合同的，中标或者成交结果无效，从合格的中标或者成交候选人中另行确定中标或者中标供应商；没有合格的中标或者成交候选人的，重新开展政府采购活动。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政府采购合同已签订但尚未履行的，撤销合同，从合格的中标或者成交候选人中另行确定中标或者中标供应商；没有合格的中标或者成交候选人的，重新开展政府采购活动。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政府采购合同已经履行，给采购人、供应</w:t>
      </w:r>
      <w:r>
        <w:rPr>
          <w:rFonts w:hint="eastAsia" w:ascii="仿宋" w:hAnsi="仿宋" w:eastAsia="仿宋"/>
          <w:color w:val="000000" w:themeColor="text1"/>
          <w:sz w:val="24"/>
          <w14:textFill>
            <w14:solidFill>
              <w14:schemeClr w14:val="tx1"/>
            </w14:solidFill>
          </w14:textFill>
        </w:rPr>
        <w:t>商造成损失的，由责任人承担赔偿责任。</w:t>
      </w:r>
    </w:p>
    <w:p>
      <w:pPr>
        <w:spacing w:after="240"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政府采购当事人有其他违反政府采购</w:t>
      </w:r>
      <w:r>
        <w:rPr>
          <w:rFonts w:hint="eastAsia" w:ascii="仿宋" w:hAnsi="仿宋" w:eastAsia="仿宋"/>
          <w:color w:val="000000" w:themeColor="text1"/>
          <w:sz w:val="24"/>
          <w14:textFill>
            <w14:solidFill>
              <w14:schemeClr w14:val="tx1"/>
            </w14:solidFill>
          </w14:textFill>
        </w:rPr>
        <w:t>法或者政府采购法实施条例等法律法规规定的行为，经改正后仍然影响或者可能影响中标、成交结果或者依法被认定为中标、成交无效的，依照上述（1）</w:t>
      </w:r>
      <w:r>
        <w:rPr>
          <w:rFonts w:hint="eastAsia" w:ascii="仿宋" w:hAnsi="仿宋" w:eastAsia="仿宋" w:cs="仿宋"/>
          <w:color w:val="000000" w:themeColor="text1"/>
          <w:kern w:val="0"/>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规定处理。</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4.6 评审特殊情况处理（如有）</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4.6.1评标结果修改</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评审报告签署前，评审结果经复核发现存在以下情形之一的，评标委员会将当场修改评审结果，并在评审报告中记载：</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pPr>
        <w:spacing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除上述情形外，任何人不得修改评标结果。</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4.6.2重新评审</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评审报告签署后，采购人或者采购代理机构发现存在下列情形之一的，将组织原评标委员会进行重新评审，重新评审改变评标结果的，将书面报告同级财政监督管理部门：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after="240"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4.7 串通投标的认定</w:t>
      </w:r>
    </w:p>
    <w:p>
      <w:pPr>
        <w:spacing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4.7.1在评审过程中发现以下情形，被视为串通投标的：</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（1）不同投标人的投标文件由同一单位或个人编制；</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（2）不同投标人委托同一单位或个人办理投标事宜；</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（3）不同投标人的投标文件载明的项目管理成员或联系人员为同一人；</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（4）不同投标人的投标文件异常一致或者投标报价呈规律性差异；</w:t>
      </w:r>
    </w:p>
    <w:p>
      <w:pPr>
        <w:spacing w:line="360" w:lineRule="auto"/>
        <w:ind w:firstLine="460"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（5）不同投标人的投标文件互相混装。</w:t>
      </w:r>
    </w:p>
    <w:p>
      <w:pPr>
        <w:spacing w:after="240"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4.8 投标人违法等重大事项的处理</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w:t>
      </w:r>
      <w:r>
        <w:rPr>
          <w:rFonts w:ascii="仿宋" w:hAnsi="仿宋" w:eastAsia="仿宋"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（1）未如实提供债权债务、</w:t>
      </w:r>
      <w:r>
        <w:rPr>
          <w:rFonts w:hint="eastAsia" w:ascii="仿宋" w:hAnsi="仿宋" w:eastAsia="仿宋" w:cs="Arial"/>
          <w:color w:val="000000" w:themeColor="text1"/>
          <w:kern w:val="0"/>
          <w:sz w:val="24"/>
          <w14:textFill>
            <w14:solidFill>
              <w14:schemeClr w14:val="tx1"/>
            </w14:solidFill>
          </w14:textFill>
        </w:rPr>
        <w:t>重大</w:t>
      </w:r>
      <w:r>
        <w:rPr>
          <w:rFonts w:ascii="仿宋" w:hAnsi="仿宋" w:eastAsia="仿宋" w:cs="Arial"/>
          <w:color w:val="000000" w:themeColor="text1"/>
          <w:kern w:val="0"/>
          <w:sz w:val="24"/>
          <w14:textFill>
            <w14:solidFill>
              <w14:schemeClr w14:val="tx1"/>
            </w14:solidFill>
          </w14:textFill>
        </w:rPr>
        <w:t>违法记录</w:t>
      </w:r>
      <w:r>
        <w:rPr>
          <w:rFonts w:hint="eastAsia" w:ascii="仿宋" w:hAnsi="仿宋" w:eastAsia="仿宋" w:cs="Arial"/>
          <w:color w:val="000000" w:themeColor="text1"/>
          <w:kern w:val="0"/>
          <w:sz w:val="24"/>
          <w14:textFill>
            <w14:solidFill>
              <w14:schemeClr w14:val="tx1"/>
            </w14:solidFill>
          </w14:textFill>
        </w:rPr>
        <w:t>、利害关系等</w:t>
      </w:r>
      <w:r>
        <w:rPr>
          <w:rFonts w:ascii="仿宋" w:hAnsi="仿宋" w:eastAsia="仿宋" w:cs="Arial"/>
          <w:color w:val="000000" w:themeColor="text1"/>
          <w:kern w:val="0"/>
          <w:sz w:val="24"/>
          <w14:textFill>
            <w14:solidFill>
              <w14:schemeClr w14:val="tx1"/>
            </w14:solidFill>
          </w14:textFill>
        </w:rPr>
        <w:t>信息，影响或者可能影响中标结果的；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14:textFill>
            <w14:solidFill>
              <w14:schemeClr w14:val="tx1"/>
            </w14:solidFill>
          </w14:textFill>
        </w:rPr>
        <w:t>不遵循公平竞争原则、恶意串通、妨碍其他投标人的竞争、损害采购人或其他投标人合法权益的；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政府采购活动中存在违法行为的；</w:t>
      </w:r>
    </w:p>
    <w:p>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）其他严重干扰招投标秩序的行为的。</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4.9 评审中合格投标人不足法定数量的处理</w:t>
      </w:r>
    </w:p>
    <w:p>
      <w:pPr>
        <w:pStyle w:val="723"/>
        <w:spacing w:line="360" w:lineRule="auto"/>
        <w:ind w:firstLine="422" w:firstLineChars="175"/>
        <w:rPr>
          <w:rFonts w:cs="Arial"/>
          <w:color w:val="000000" w:themeColor="text1"/>
          <w14:textFill>
            <w14:solidFill>
              <w14:schemeClr w14:val="tx1"/>
            </w14:solidFill>
          </w14:textFill>
        </w:rPr>
      </w:pPr>
      <w:r>
        <w:rPr>
          <w:rFonts w:hint="eastAsia" w:ascii="仿宋" w:hAnsi="仿宋" w:eastAsia="仿宋" w:cs="Arial"/>
          <w:b/>
          <w:color w:val="000000" w:themeColor="text1"/>
          <w:szCs w:val="22"/>
          <w14:textFill>
            <w14:solidFill>
              <w14:schemeClr w14:val="tx1"/>
            </w14:solidFill>
          </w14:textFill>
        </w:rPr>
        <w:t>公开招标的采购项目，在评审过程中，若某个标项的有效投标人不足三家的，</w:t>
      </w:r>
      <w:r>
        <w:rPr>
          <w:rFonts w:ascii="仿宋" w:hAnsi="仿宋" w:eastAsia="仿宋" w:cs="Arial"/>
          <w:b/>
          <w:color w:val="000000" w:themeColor="text1"/>
          <w:szCs w:val="22"/>
          <w14:textFill>
            <w14:solidFill>
              <w14:schemeClr w14:val="tx1"/>
            </w14:solidFill>
          </w14:textFill>
        </w:rPr>
        <w:t>除采购任务取消情形外，采购人可选择以下方式之一处理：</w:t>
      </w:r>
    </w:p>
    <w:p>
      <w:pPr>
        <w:pStyle w:val="723"/>
        <w:spacing w:line="360" w:lineRule="auto"/>
        <w:ind w:firstLine="420" w:firstLineChars="175"/>
        <w:rPr>
          <w:rFonts w:ascii="仿宋" w:hAnsi="仿宋" w:eastAsia="仿宋" w:cs="Arial"/>
          <w:color w:val="000000" w:themeColor="text1"/>
          <w:szCs w:val="22"/>
          <w14:textFill>
            <w14:solidFill>
              <w14:schemeClr w14:val="tx1"/>
            </w14:solidFill>
          </w14:textFill>
        </w:rPr>
      </w:pPr>
      <w:r>
        <w:rPr>
          <w:rFonts w:hint="eastAsia" w:ascii="仿宋" w:hAnsi="仿宋" w:eastAsia="仿宋" w:cs="Arial"/>
          <w:color w:val="000000" w:themeColor="text1"/>
          <w:szCs w:val="22"/>
          <w14:textFill>
            <w14:solidFill>
              <w14:schemeClr w14:val="tx1"/>
            </w14:solidFill>
          </w14:textFill>
        </w:rPr>
        <w:t>（1）</w:t>
      </w:r>
      <w:r>
        <w:rPr>
          <w:rFonts w:ascii="仿宋" w:hAnsi="仿宋" w:eastAsia="仿宋" w:cs="Arial"/>
          <w:color w:val="000000" w:themeColor="text1"/>
          <w:szCs w:val="22"/>
          <w14:textFill>
            <w14:solidFill>
              <w14:schemeClr w14:val="tx1"/>
            </w14:solidFill>
          </w14:textFill>
        </w:rPr>
        <w:t>将本标项作废标处理，重新组织采购；</w:t>
      </w:r>
    </w:p>
    <w:p>
      <w:pPr>
        <w:pStyle w:val="723"/>
        <w:spacing w:after="240" w:line="360" w:lineRule="auto"/>
        <w:ind w:firstLine="420" w:firstLineChars="175"/>
        <w:rPr>
          <w:rFonts w:ascii="仿宋" w:hAnsi="仿宋" w:eastAsia="仿宋"/>
          <w:color w:val="000000" w:themeColor="text1"/>
          <w14:textFill>
            <w14:solidFill>
              <w14:schemeClr w14:val="tx1"/>
            </w14:solidFill>
          </w14:textFill>
        </w:rPr>
      </w:pPr>
      <w:r>
        <w:rPr>
          <w:rFonts w:hint="eastAsia" w:ascii="仿宋" w:hAnsi="仿宋" w:eastAsia="仿宋" w:cs="Arial"/>
          <w:color w:val="000000" w:themeColor="text1"/>
          <w:szCs w:val="22"/>
          <w14:textFill>
            <w14:solidFill>
              <w14:schemeClr w14:val="tx1"/>
            </w14:solidFill>
          </w14:textFill>
        </w:rPr>
        <w:t>（2）</w:t>
      </w:r>
      <w:r>
        <w:rPr>
          <w:rFonts w:ascii="仿宋" w:hAnsi="仿宋" w:eastAsia="仿宋" w:cs="Arial"/>
          <w:color w:val="000000" w:themeColor="text1"/>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szCs w:val="22"/>
          <w14:textFill>
            <w14:solidFill>
              <w14:schemeClr w14:val="tx1"/>
            </w14:solidFill>
          </w14:textFill>
        </w:rPr>
        <w:t>。</w:t>
      </w:r>
    </w:p>
    <w:bookmarkEnd w:id="62"/>
    <w:bookmarkEnd w:id="63"/>
    <w:p>
      <w:pPr>
        <w:rPr>
          <w:color w:val="000000" w:themeColor="text1"/>
          <w14:textFill>
            <w14:solidFill>
              <w14:schemeClr w14:val="tx1"/>
            </w14:solidFill>
          </w14:textFill>
        </w:rPr>
      </w:pPr>
    </w:p>
    <w:p>
      <w:pPr>
        <w:pStyle w:val="24"/>
        <w:snapToGrid w:val="0"/>
        <w:spacing w:line="360" w:lineRule="auto"/>
        <w:ind w:firstLine="0" w:firstLineChars="0"/>
        <w:rPr>
          <w:rFonts w:ascii="仿宋_GB2312" w:hAnsi="仿宋" w:eastAsia="仿宋_GB2312" w:cs="仿宋_GB2312"/>
          <w:color w:val="000000" w:themeColor="text1"/>
          <w14:textFill>
            <w14:solidFill>
              <w14:schemeClr w14:val="tx1"/>
            </w14:solidFill>
          </w14:textFill>
        </w:rPr>
        <w:sectPr>
          <w:pgSz w:w="11906" w:h="16838"/>
          <w:pgMar w:top="1253" w:right="1701" w:bottom="1644" w:left="1701" w:header="851" w:footer="992" w:gutter="0"/>
          <w:cols w:space="720" w:num="1"/>
          <w:docGrid w:type="lines" w:linePitch="312" w:charSpace="0"/>
        </w:sectPr>
      </w:pPr>
    </w:p>
    <w:bookmarkEnd w:id="15"/>
    <w:p>
      <w:pPr>
        <w:pStyle w:val="59"/>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pPr>
      <w:bookmarkStart w:id="75" w:name="_Toc424164165"/>
      <w:bookmarkStart w:id="76" w:name="_Toc440162798"/>
      <w:bookmarkStart w:id="77" w:name="_Toc97118734"/>
      <w:bookmarkStart w:id="78" w:name="_Toc97118340"/>
      <w:bookmarkStart w:id="79" w:name="_Toc104536680"/>
      <w:bookmarkStart w:id="80" w:name="_Toc86217003"/>
      <w:bookmarkStart w:id="81" w:name="第五部分"/>
      <w:r>
        <w:rPr>
          <w:rFonts w:hint="eastAsia" w:ascii="Cambria" w:hAnsi="Cambria" w:eastAsia="华文中宋"/>
          <w:bCs/>
          <w:color w:val="000000" w:themeColor="text1"/>
          <w:kern w:val="2"/>
          <w:sz w:val="44"/>
          <w:szCs w:val="32"/>
          <w:lang w:val="en-US"/>
          <w14:textFill>
            <w14:solidFill>
              <w14:schemeClr w14:val="tx1"/>
            </w14:solidFill>
          </w14:textFill>
        </w:rPr>
        <w:t xml:space="preserve">第五章 </w:t>
      </w:r>
      <w:bookmarkEnd w:id="75"/>
      <w:bookmarkEnd w:id="76"/>
      <w:r>
        <w:rPr>
          <w:rFonts w:hint="eastAsia" w:ascii="Cambria" w:hAnsi="Cambria" w:eastAsia="华文中宋"/>
          <w:bCs/>
          <w:color w:val="000000" w:themeColor="text1"/>
          <w:kern w:val="2"/>
          <w:sz w:val="44"/>
          <w:szCs w:val="32"/>
          <w:lang w:val="en-US"/>
          <w14:textFill>
            <w14:solidFill>
              <w14:schemeClr w14:val="tx1"/>
            </w14:solidFill>
          </w14:textFill>
        </w:rPr>
        <w:t>拟签订的合同文本</w:t>
      </w:r>
      <w:bookmarkEnd w:id="77"/>
      <w:bookmarkEnd w:id="78"/>
      <w:bookmarkEnd w:id="79"/>
    </w:p>
    <w:p>
      <w:pPr>
        <w:spacing w:line="36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                                       合同编号： </w:t>
      </w:r>
    </w:p>
    <w:p>
      <w:pPr>
        <w:spacing w:line="360" w:lineRule="auto"/>
        <w:rPr>
          <w:rFonts w:ascii="仿宋" w:hAnsi="仿宋" w:eastAsia="仿宋"/>
          <w:color w:val="000000" w:themeColor="text1"/>
          <w:sz w:val="28"/>
          <w14:textFill>
            <w14:solidFill>
              <w14:schemeClr w14:val="tx1"/>
            </w14:solidFill>
          </w14:textFill>
        </w:rPr>
      </w:pPr>
    </w:p>
    <w:p>
      <w:pPr>
        <w:spacing w:line="360" w:lineRule="auto"/>
        <w:rPr>
          <w:rFonts w:ascii="仿宋" w:hAnsi="仿宋" w:eastAsia="仿宋"/>
          <w:color w:val="000000" w:themeColor="text1"/>
          <w:sz w:val="28"/>
          <w14:textFill>
            <w14:solidFill>
              <w14:schemeClr w14:val="tx1"/>
            </w14:solidFill>
          </w14:textFill>
        </w:rPr>
      </w:pPr>
    </w:p>
    <w:p>
      <w:pPr>
        <w:spacing w:line="360" w:lineRule="auto"/>
        <w:jc w:val="center"/>
        <w:rPr>
          <w:rFonts w:ascii="华文中宋" w:hAnsi="华文中宋" w:eastAsia="华文中宋"/>
          <w:b/>
          <w:color w:val="000000" w:themeColor="text1"/>
          <w:sz w:val="48"/>
          <w:szCs w:val="40"/>
          <w14:textFill>
            <w14:solidFill>
              <w14:schemeClr w14:val="tx1"/>
            </w14:solidFill>
          </w14:textFill>
        </w:rPr>
      </w:pPr>
      <w:r>
        <w:rPr>
          <w:rFonts w:hint="eastAsia" w:ascii="华文中宋" w:hAnsi="华文中宋" w:eastAsia="华文中宋"/>
          <w:b/>
          <w:color w:val="000000" w:themeColor="text1"/>
          <w:sz w:val="48"/>
          <w:szCs w:val="40"/>
          <w14:textFill>
            <w14:solidFill>
              <w14:schemeClr w14:val="tx1"/>
            </w14:solidFill>
          </w14:textFill>
        </w:rPr>
        <w:t>政府采购合同参考范本</w:t>
      </w:r>
    </w:p>
    <w:p>
      <w:pPr>
        <w:spacing w:line="360" w:lineRule="auto"/>
        <w:rPr>
          <w:rFonts w:ascii="仿宋" w:hAnsi="仿宋" w:eastAsia="仿宋"/>
          <w:color w:val="000000" w:themeColor="text1"/>
          <w:sz w:val="28"/>
          <w14:textFill>
            <w14:solidFill>
              <w14:schemeClr w14:val="tx1"/>
            </w14:solidFill>
          </w14:textFill>
        </w:rPr>
      </w:pPr>
    </w:p>
    <w:p>
      <w:pPr>
        <w:pStyle w:val="47"/>
        <w:rPr>
          <w:color w:val="000000" w:themeColor="text1"/>
          <w14:textFill>
            <w14:solidFill>
              <w14:schemeClr w14:val="tx1"/>
            </w14:solidFill>
          </w14:textFill>
        </w:rPr>
      </w:pPr>
      <w:bookmarkStart w:id="82" w:name="_Toc97118735"/>
      <w:bookmarkStart w:id="83" w:name="_Toc97118341"/>
      <w:bookmarkStart w:id="84" w:name="_Toc104536681"/>
      <w:r>
        <w:rPr>
          <w:rFonts w:hint="eastAsia"/>
          <w:color w:val="000000" w:themeColor="text1"/>
          <w14:textFill>
            <w14:solidFill>
              <w14:schemeClr w14:val="tx1"/>
            </w14:solidFill>
          </w14:textFill>
        </w:rPr>
        <w:t>第一部分 合同书</w:t>
      </w:r>
      <w:bookmarkEnd w:id="82"/>
      <w:bookmarkEnd w:id="83"/>
      <w:bookmarkEnd w:id="84"/>
    </w:p>
    <w:p>
      <w:pPr>
        <w:spacing w:line="360" w:lineRule="auto"/>
        <w:rPr>
          <w:rFonts w:ascii="仿宋" w:hAnsi="仿宋" w:eastAsia="仿宋"/>
          <w:color w:val="000000" w:themeColor="text1"/>
          <w:sz w:val="28"/>
          <w14:textFill>
            <w14:solidFill>
              <w14:schemeClr w14:val="tx1"/>
            </w14:solidFill>
          </w14:textFill>
        </w:rPr>
      </w:pPr>
    </w:p>
    <w:p>
      <w:pPr>
        <w:spacing w:line="360" w:lineRule="auto"/>
        <w:rPr>
          <w:rFonts w:ascii="仿宋" w:hAnsi="仿宋" w:eastAsia="仿宋"/>
          <w:color w:val="000000" w:themeColor="text1"/>
          <w:sz w:val="28"/>
          <w14:textFill>
            <w14:solidFill>
              <w14:schemeClr w14:val="tx1"/>
            </w14:solidFill>
          </w14:textFill>
        </w:rPr>
      </w:pPr>
    </w:p>
    <w:tbl>
      <w:tblPr>
        <w:tblStyle w:val="62"/>
        <w:tblW w:w="8505" w:type="dxa"/>
        <w:tblInd w:w="675" w:type="dxa"/>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80" w:hRule="atLeast"/>
        </w:trPr>
        <w:tc>
          <w:tcPr>
            <w:tcW w:w="8505" w:type="dxa"/>
            <w:vAlign w:val="center"/>
          </w:tcPr>
          <w:p>
            <w:pPr>
              <w:rPr>
                <w:rFonts w:hint="eastAsia" w:ascii="仿宋" w:hAnsi="仿宋" w:eastAsia="仿宋"/>
                <w:color w:val="000000" w:themeColor="text1"/>
                <w:sz w:val="28"/>
                <w:lang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项目名称：</w:t>
            </w:r>
            <w:r>
              <w:rPr>
                <w:rFonts w:hint="eastAsia" w:ascii="仿宋" w:hAnsi="仿宋" w:eastAsia="仿宋"/>
                <w:color w:val="000000" w:themeColor="text1"/>
                <w:sz w:val="28"/>
                <w:u w:val="single"/>
                <w:lang w:eastAsia="zh-CN"/>
                <w14:textFill>
                  <w14:solidFill>
                    <w14:schemeClr w14:val="tx1"/>
                  </w14:solidFill>
                </w14:textFill>
              </w:rPr>
              <w:t>全省法院音频统一管理平台建设项目</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甲方：</w:t>
            </w:r>
            <w:r>
              <w:rPr>
                <w:rFonts w:hint="eastAsia" w:ascii="仿宋" w:hAnsi="仿宋" w:eastAsia="仿宋"/>
                <w:color w:val="000000" w:themeColor="text1"/>
                <w:sz w:val="28"/>
                <w:u w:val="single"/>
                <w14:textFill>
                  <w14:solidFill>
                    <w14:schemeClr w14:val="tx1"/>
                  </w14:solidFill>
                </w14:textFill>
              </w:rPr>
              <w:t xml:space="preserve">浙江省高级人民法院                  </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乙方：</w:t>
            </w:r>
            <w:r>
              <w:rPr>
                <w:color w:val="000000" w:themeColor="text1"/>
                <w14:textFill>
                  <w14:solidFill>
                    <w14:schemeClr w14:val="tx1"/>
                  </w14:solidFill>
                </w14:textFill>
              </w:rPr>
              <w:t>________________________________________________________________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签订地：</w:t>
            </w:r>
            <w:r>
              <w:rPr>
                <w:color w:val="000000" w:themeColor="text1"/>
                <w14:textFill>
                  <w14:solidFill>
                    <w14:schemeClr w14:val="tx1"/>
                  </w14:solidFill>
                </w14:textFill>
              </w:rPr>
              <w:t>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vAlign w:val="center"/>
          </w:tcPr>
          <w:p>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签订日期：</w:t>
            </w:r>
            <w:r>
              <w:rPr>
                <w:color w:val="000000" w:themeColor="text1"/>
                <w14:textFill>
                  <w14:solidFill>
                    <w14:schemeClr w14:val="tx1"/>
                  </w14:solidFill>
                </w14:textFill>
              </w:rPr>
              <w:t>__________</w:t>
            </w:r>
            <w:r>
              <w:rPr>
                <w:rFonts w:hint="eastAsia" w:ascii="仿宋" w:hAnsi="仿宋" w:eastAsia="仿宋"/>
                <w:color w:val="000000" w:themeColor="text1"/>
                <w:sz w:val="28"/>
                <w14:textFill>
                  <w14:solidFill>
                    <w14:schemeClr w14:val="tx1"/>
                  </w14:solidFill>
                </w14:textFill>
              </w:rPr>
              <w:t>年</w:t>
            </w:r>
            <w:r>
              <w:rPr>
                <w:color w:val="000000" w:themeColor="text1"/>
                <w14:textFill>
                  <w14:solidFill>
                    <w14:schemeClr w14:val="tx1"/>
                  </w14:solidFill>
                </w14:textFill>
              </w:rPr>
              <w:t>_____</w:t>
            </w:r>
            <w:r>
              <w:rPr>
                <w:rFonts w:hint="eastAsia" w:ascii="仿宋" w:hAnsi="仿宋" w:eastAsia="仿宋"/>
                <w:color w:val="000000" w:themeColor="text1"/>
                <w:sz w:val="28"/>
                <w14:textFill>
                  <w14:solidFill>
                    <w14:schemeClr w14:val="tx1"/>
                  </w14:solidFill>
                </w14:textFill>
              </w:rPr>
              <w:t>月</w:t>
            </w:r>
            <w:r>
              <w:rPr>
                <w:color w:val="000000" w:themeColor="text1"/>
                <w14:textFill>
                  <w14:solidFill>
                    <w14:schemeClr w14:val="tx1"/>
                  </w14:solidFill>
                </w14:textFill>
              </w:rPr>
              <w:t>_____</w:t>
            </w:r>
            <w:r>
              <w:rPr>
                <w:rFonts w:hint="eastAsia" w:ascii="仿宋" w:hAnsi="仿宋" w:eastAsia="仿宋"/>
                <w:color w:val="000000" w:themeColor="text1"/>
                <w:sz w:val="28"/>
                <w14:textFill>
                  <w14:solidFill>
                    <w14:schemeClr w14:val="tx1"/>
                  </w14:solidFill>
                </w14:textFill>
              </w:rPr>
              <w:t>日</w:t>
            </w: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80"/>
    <w:bookmarkEnd w:id="81"/>
    <w:p>
      <w:pPr>
        <w:spacing w:line="360" w:lineRule="auto"/>
        <w:ind w:firstLine="662" w:firstLineChars="276"/>
        <w:rPr>
          <w:rFonts w:ascii="仿宋" w:hAnsi="仿宋" w:eastAsia="仿宋"/>
          <w:color w:val="000000" w:themeColor="text1"/>
          <w:sz w:val="24"/>
          <w14:textFill>
            <w14:solidFill>
              <w14:schemeClr w14:val="tx1"/>
            </w14:solidFill>
          </w14:textFill>
        </w:rPr>
      </w:pPr>
      <w:bookmarkStart w:id="85" w:name="_Toc97118738"/>
      <w:bookmarkStart w:id="86" w:name="_Toc97118344"/>
      <w:bookmarkStart w:id="87" w:name="_Toc104536684"/>
      <w:bookmarkStart w:id="88" w:name="_Toc440162799"/>
      <w:bookmarkStart w:id="89" w:name="_Toc424164166"/>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u w:val="single"/>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14:textFill>
            <w14:solidFill>
              <w14:schemeClr w14:val="tx1"/>
            </w14:solidFill>
          </w14:textFill>
        </w:rPr>
        <w:t>________</w:t>
      </w:r>
      <w:r>
        <w:rPr>
          <w:rFonts w:hint="eastAsia" w:ascii="仿宋" w:hAnsi="仿宋" w:eastAsia="仿宋"/>
          <w:i/>
          <w:color w:val="000000" w:themeColor="text1"/>
          <w:sz w:val="24"/>
          <w:u w:val="single"/>
          <w14:textFill>
            <w14:solidFill>
              <w14:schemeClr w14:val="tx1"/>
            </w14:solidFill>
          </w14:textFill>
        </w:rPr>
        <w:t>（政府采购方式）</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b/>
          <w:i/>
          <w:color w:val="000000" w:themeColor="text1"/>
          <w:sz w:val="24"/>
          <w:u w:val="single"/>
          <w14:textFill>
            <w14:solidFill>
              <w14:schemeClr w14:val="tx1"/>
            </w14:solidFill>
          </w14:textFill>
        </w:rPr>
        <w:t>（项目编号：         ）</w:t>
      </w:r>
      <w:r>
        <w:rPr>
          <w:rFonts w:hint="eastAsia" w:ascii="仿宋" w:hAnsi="仿宋" w:eastAsia="仿宋"/>
          <w:color w:val="000000" w:themeColor="text1"/>
          <w:sz w:val="24"/>
          <w14:textFill>
            <w14:solidFill>
              <w14:schemeClr w14:val="tx1"/>
            </w14:solidFill>
          </w14:textFill>
        </w:rPr>
        <w:t>进行了采购。经</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u w:val="single"/>
          <w14:textFill>
            <w14:solidFill>
              <w14:schemeClr w14:val="tx1"/>
            </w14:solidFill>
          </w14:textFill>
        </w:rPr>
        <w:t>（相关评定主体名称）</w:t>
      </w:r>
      <w:r>
        <w:rPr>
          <w:rFonts w:ascii="仿宋" w:hAnsi="仿宋" w:eastAsia="仿宋"/>
          <w:color w:val="000000" w:themeColor="text1"/>
          <w:sz w:val="24"/>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14:textFill>
            <w14:solidFill>
              <w14:schemeClr w14:val="tx1"/>
            </w14:solidFill>
          </w14:textFill>
        </w:rPr>
        <w:t>_______</w:t>
      </w:r>
      <w:r>
        <w:rPr>
          <w:rFonts w:ascii="仿宋" w:hAnsi="仿宋" w:eastAsia="仿宋"/>
          <w:b/>
          <w:i/>
          <w:color w:val="000000" w:themeColor="text1"/>
          <w:sz w:val="24"/>
          <w:u w:val="single"/>
          <w14:textFill>
            <w14:solidFill>
              <w14:schemeClr w14:val="tx1"/>
            </w14:solidFill>
          </w14:textFill>
        </w:rPr>
        <w:t>（中标供应商名称）</w:t>
      </w:r>
      <w:r>
        <w:rPr>
          <w:rFonts w:ascii="仿宋" w:hAnsi="仿宋" w:eastAsia="仿宋"/>
          <w:color w:val="000000" w:themeColor="text1"/>
          <w:sz w:val="24"/>
          <w14:textFill>
            <w14:solidFill>
              <w14:schemeClr w14:val="tx1"/>
            </w14:solidFill>
          </w14:textFill>
        </w:rPr>
        <w:t>_____</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14:textFill>
            <w14:solidFill>
              <w14:schemeClr w14:val="tx1"/>
            </w14:solidFill>
          </w14:textFill>
        </w:rPr>
        <w:t>__</w:t>
      </w:r>
      <w:r>
        <w:rPr>
          <w:rFonts w:hint="eastAsia" w:ascii="仿宋" w:hAnsi="仿宋" w:eastAsia="仿宋"/>
          <w:b/>
          <w:i/>
          <w:color w:val="000000" w:themeColor="text1"/>
          <w:sz w:val="24"/>
          <w:u w:val="single"/>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__ (以下简称：甲方)和_____</w:t>
      </w:r>
      <w:r>
        <w:rPr>
          <w:rFonts w:ascii="仿宋" w:hAnsi="仿宋" w:eastAsia="仿宋"/>
          <w:b/>
          <w:i/>
          <w:color w:val="000000" w:themeColor="text1"/>
          <w:sz w:val="24"/>
          <w:u w:val="single"/>
          <w14:textFill>
            <w14:solidFill>
              <w14:schemeClr w14:val="tx1"/>
            </w14:solidFill>
          </w14:textFill>
        </w:rPr>
        <w:t>（中标供应商名称）</w:t>
      </w:r>
      <w:r>
        <w:rPr>
          <w:rFonts w:ascii="仿宋" w:hAnsi="仿宋" w:eastAsia="仿宋"/>
          <w:color w:val="000000" w:themeColor="text1"/>
          <w:sz w:val="24"/>
          <w14:textFill>
            <w14:solidFill>
              <w14:schemeClr w14:val="tx1"/>
            </w14:solidFill>
          </w14:textFill>
        </w:rPr>
        <w:t>_____(以下简称：乙方)协商一致，约定以下合同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pStyle w:val="5"/>
        <w:rPr>
          <w:color w:val="000000" w:themeColor="text1"/>
          <w14:textFill>
            <w14:solidFill>
              <w14:schemeClr w14:val="tx1"/>
            </w14:solidFill>
          </w14:textFill>
        </w:rPr>
      </w:pPr>
      <w:bookmarkStart w:id="90" w:name="_Toc2232"/>
      <w:bookmarkStart w:id="91" w:name="_Toc3029"/>
      <w:bookmarkStart w:id="92" w:name="_Toc24059"/>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合同组成部分</w:t>
      </w:r>
      <w:bookmarkEnd w:id="90"/>
      <w:bookmarkEnd w:id="91"/>
      <w:bookmarkEnd w:id="92"/>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1.1.1</w:t>
      </w:r>
      <w:r>
        <w:rPr>
          <w:rFonts w:hint="eastAsia" w:ascii="仿宋" w:hAnsi="仿宋" w:eastAsia="仿宋"/>
          <w:color w:val="000000" w:themeColor="text1"/>
          <w:sz w:val="24"/>
          <w14:textFill>
            <w14:solidFill>
              <w14:schemeClr w14:val="tx1"/>
            </w14:solidFill>
          </w14:textFill>
        </w:rPr>
        <w:t>本合同及其补充合同、变更协议；</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1.1.2</w:t>
      </w:r>
      <w:r>
        <w:rPr>
          <w:rFonts w:hint="eastAsia" w:ascii="仿宋" w:hAnsi="仿宋" w:eastAsia="仿宋"/>
          <w:color w:val="000000" w:themeColor="text1"/>
          <w:sz w:val="24"/>
          <w14:textFill>
            <w14:solidFill>
              <w14:schemeClr w14:val="tx1"/>
            </w14:solidFill>
          </w14:textFill>
        </w:rPr>
        <w:t>中标通知书；</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1.1.3</w:t>
      </w:r>
      <w:r>
        <w:rPr>
          <w:rFonts w:hint="eastAsia" w:ascii="仿宋" w:hAnsi="仿宋" w:eastAsia="仿宋"/>
          <w:color w:val="000000" w:themeColor="text1"/>
          <w:sz w:val="24"/>
          <w14:textFill>
            <w14:solidFill>
              <w14:schemeClr w14:val="tx1"/>
            </w14:solidFill>
          </w14:textFill>
        </w:rPr>
        <w:t>投标文件（含澄清或者说明文件）；</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1.1.4</w:t>
      </w:r>
      <w:r>
        <w:rPr>
          <w:rFonts w:hint="eastAsia" w:ascii="仿宋" w:hAnsi="仿宋" w:eastAsia="仿宋"/>
          <w:color w:val="000000" w:themeColor="text1"/>
          <w:sz w:val="24"/>
          <w14:textFill>
            <w14:solidFill>
              <w14:schemeClr w14:val="tx1"/>
            </w14:solidFill>
          </w14:textFill>
        </w:rPr>
        <w:t>招标文件（含澄清或者修改文件）；</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1.1.5</w:t>
      </w:r>
      <w:r>
        <w:rPr>
          <w:rFonts w:hint="eastAsia" w:ascii="仿宋" w:hAnsi="仿宋" w:eastAsia="仿宋"/>
          <w:color w:val="000000" w:themeColor="text1"/>
          <w:sz w:val="24"/>
          <w14:textFill>
            <w14:solidFill>
              <w14:schemeClr w14:val="tx1"/>
            </w14:solidFill>
          </w14:textFill>
        </w:rPr>
        <w:t>其他相关采购文件。</w:t>
      </w:r>
    </w:p>
    <w:p>
      <w:pPr>
        <w:pStyle w:val="5"/>
        <w:rPr>
          <w:color w:val="000000" w:themeColor="text1"/>
          <w14:textFill>
            <w14:solidFill>
              <w14:schemeClr w14:val="tx1"/>
            </w14:solidFill>
          </w14:textFill>
        </w:rPr>
      </w:pPr>
      <w:bookmarkStart w:id="93" w:name="_Toc21295"/>
      <w:bookmarkStart w:id="94" w:name="_Toc27126"/>
      <w:bookmarkStart w:id="95" w:name="_Toc24300"/>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标的</w:t>
      </w:r>
      <w:bookmarkEnd w:id="93"/>
      <w:bookmarkEnd w:id="94"/>
      <w:bookmarkEnd w:id="95"/>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1.2.1</w:t>
      </w:r>
      <w:r>
        <w:rPr>
          <w:rFonts w:hint="eastAsia" w:ascii="仿宋" w:hAnsi="仿宋" w:eastAsia="仿宋"/>
          <w:color w:val="000000" w:themeColor="text1"/>
          <w:sz w:val="24"/>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____________________________________</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1.2.2</w:t>
      </w:r>
      <w:r>
        <w:rPr>
          <w:rFonts w:hint="eastAsia" w:ascii="仿宋" w:hAnsi="仿宋" w:eastAsia="仿宋"/>
          <w:color w:val="000000" w:themeColor="text1"/>
          <w:sz w:val="24"/>
          <w14:textFill>
            <w14:solidFill>
              <w14:schemeClr w14:val="tx1"/>
            </w14:solidFill>
          </w14:textFill>
        </w:rPr>
        <w:t>标的数量：</w:t>
      </w:r>
      <w:r>
        <w:rPr>
          <w:rFonts w:ascii="仿宋" w:hAnsi="仿宋" w:eastAsia="仿宋"/>
          <w:color w:val="000000" w:themeColor="text1"/>
          <w:sz w:val="24"/>
          <w14:textFill>
            <w14:solidFill>
              <w14:schemeClr w14:val="tx1"/>
            </w14:solidFill>
          </w14:textFill>
        </w:rPr>
        <w:t>____________________________________</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1.2.3</w:t>
      </w:r>
      <w:r>
        <w:rPr>
          <w:rFonts w:hint="eastAsia" w:ascii="仿宋" w:hAnsi="仿宋" w:eastAsia="仿宋"/>
          <w:color w:val="000000" w:themeColor="text1"/>
          <w:sz w:val="24"/>
          <w14:textFill>
            <w14:solidFill>
              <w14:schemeClr w14:val="tx1"/>
            </w14:solidFill>
          </w14:textFill>
        </w:rPr>
        <w:t>标的质量：</w:t>
      </w:r>
      <w:r>
        <w:rPr>
          <w:rFonts w:ascii="仿宋" w:hAnsi="仿宋" w:eastAsia="仿宋"/>
          <w:color w:val="000000" w:themeColor="text1"/>
          <w:sz w:val="24"/>
          <w14:textFill>
            <w14:solidFill>
              <w14:schemeClr w14:val="tx1"/>
            </w14:solidFill>
          </w14:textFill>
        </w:rPr>
        <w:t>____________________________________</w:t>
      </w:r>
      <w:r>
        <w:rPr>
          <w:rFonts w:hint="eastAsia" w:ascii="仿宋" w:hAnsi="仿宋" w:eastAsia="仿宋"/>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bookmarkStart w:id="96" w:name="_Toc21551"/>
      <w:bookmarkStart w:id="97" w:name="_Toc23292"/>
      <w:bookmarkStart w:id="98" w:name="_Toc21631"/>
      <w:r>
        <w:rPr>
          <w:color w:val="000000" w:themeColor="text1"/>
          <w14:textFill>
            <w14:solidFill>
              <w14:schemeClr w14:val="tx1"/>
            </w14:solidFill>
          </w14:textFill>
        </w:rPr>
        <w:t xml:space="preserve">1.3 </w:t>
      </w:r>
      <w:r>
        <w:rPr>
          <w:rFonts w:hint="eastAsia"/>
          <w:color w:val="000000" w:themeColor="text1"/>
          <w14:textFill>
            <w14:solidFill>
              <w14:schemeClr w14:val="tx1"/>
            </w14:solidFill>
          </w14:textFill>
        </w:rPr>
        <w:t>价款</w:t>
      </w:r>
      <w:bookmarkEnd w:id="96"/>
      <w:bookmarkEnd w:id="97"/>
      <w:bookmarkEnd w:id="98"/>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本合同总价为：￥</w:t>
      </w:r>
      <w:r>
        <w:rPr>
          <w:rFonts w:ascii="仿宋" w:hAnsi="仿宋" w:eastAsia="仿宋"/>
          <w:color w:val="000000" w:themeColor="text1"/>
          <w:sz w:val="24"/>
          <w14:textFill>
            <w14:solidFill>
              <w14:schemeClr w14:val="tx1"/>
            </w14:solidFill>
          </w14:textFill>
        </w:rPr>
        <w:t>_________</w:t>
      </w:r>
      <w:r>
        <w:rPr>
          <w:rFonts w:hint="eastAsia" w:ascii="仿宋" w:hAnsi="仿宋" w:eastAsia="仿宋"/>
          <w:color w:val="000000" w:themeColor="text1"/>
          <w:sz w:val="24"/>
          <w14:textFill>
            <w14:solidFill>
              <w14:schemeClr w14:val="tx1"/>
            </w14:solidFill>
          </w14:textFill>
        </w:rPr>
        <w:t>元（大写：</w:t>
      </w:r>
      <w:r>
        <w:rPr>
          <w:rFonts w:ascii="仿宋" w:hAnsi="仿宋" w:eastAsia="仿宋"/>
          <w:color w:val="000000" w:themeColor="text1"/>
          <w:sz w:val="24"/>
          <w14:textFill>
            <w14:solidFill>
              <w14:schemeClr w14:val="tx1"/>
            </w14:solidFill>
          </w14:textFill>
        </w:rPr>
        <w:t>_______________</w:t>
      </w:r>
      <w:r>
        <w:rPr>
          <w:rFonts w:hint="eastAsia" w:ascii="仿宋" w:hAnsi="仿宋" w:eastAsia="仿宋"/>
          <w:color w:val="000000" w:themeColor="text1"/>
          <w:sz w:val="24"/>
          <w14:textFill>
            <w14:solidFill>
              <w14:schemeClr w14:val="tx1"/>
            </w14:solidFill>
          </w14:textFill>
        </w:rPr>
        <w:t>元人民币）。</w:t>
      </w:r>
    </w:p>
    <w:p>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分项价格：</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总价</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 w:val="24"/>
                <w14:textFill>
                  <w14:solidFill>
                    <w14:schemeClr w14:val="tx1"/>
                  </w14:solidFill>
                </w14:textFill>
              </w:rPr>
            </w:pPr>
          </w:p>
        </w:tc>
      </w:tr>
    </w:tbl>
    <w:p>
      <w:pPr>
        <w:pStyle w:val="5"/>
        <w:rPr>
          <w:color w:val="000000" w:themeColor="text1"/>
          <w14:textFill>
            <w14:solidFill>
              <w14:schemeClr w14:val="tx1"/>
            </w14:solidFill>
          </w14:textFill>
        </w:rPr>
      </w:pPr>
      <w:bookmarkStart w:id="99" w:name="_Toc1814"/>
      <w:bookmarkStart w:id="100" w:name="_Toc10340"/>
      <w:bookmarkStart w:id="101" w:name="_Toc22618"/>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付款</w:t>
      </w:r>
      <w:bookmarkEnd w:id="99"/>
      <w:bookmarkEnd w:id="100"/>
      <w:bookmarkEnd w:id="101"/>
      <w:r>
        <w:rPr>
          <w:rFonts w:hint="eastAsia"/>
          <w:color w:val="000000" w:themeColor="text1"/>
          <w14:textFill>
            <w14:solidFill>
              <w14:schemeClr w14:val="tx1"/>
            </w14:solidFill>
          </w14:textFill>
        </w:rPr>
        <w:t>方式、时间和条件</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1.4.1</w:t>
      </w:r>
      <w:r>
        <w:rPr>
          <w:rFonts w:hint="eastAsia" w:ascii="仿宋" w:hAnsi="仿宋" w:eastAsia="仿宋"/>
          <w:color w:val="000000" w:themeColor="text1"/>
          <w:sz w:val="24"/>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olor w:val="000000" w:themeColor="text1"/>
          <w:sz w:val="24"/>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w:t>
      </w:r>
      <w:r>
        <w:rPr>
          <w:rFonts w:hint="eastAsia" w:ascii="仿宋" w:hAnsi="仿宋" w:eastAsia="仿宋"/>
          <w:color w:val="000000" w:themeColor="text1"/>
          <w:sz w:val="24"/>
          <w14:textFill>
            <w14:solidFill>
              <w14:schemeClr w14:val="tx1"/>
            </w14:solidFill>
          </w14:textFill>
        </w:rPr>
        <w:t>合同预付款比例为合同金额的</w:t>
      </w:r>
      <w:r>
        <w:rPr>
          <w:rFonts w:hint="eastAsia" w:ascii="仿宋" w:hAnsi="仿宋" w:eastAsia="仿宋"/>
          <w:b/>
          <w:i/>
          <w:color w:val="000000" w:themeColor="text1"/>
          <w:sz w:val="24"/>
          <w:u w:val="single"/>
          <w:lang w:val="en-US" w:eastAsia="zh-CN"/>
          <w14:textFill>
            <w14:solidFill>
              <w14:schemeClr w14:val="tx1"/>
            </w14:solidFill>
          </w14:textFill>
        </w:rPr>
        <w:t>4</w:t>
      </w:r>
      <w:r>
        <w:rPr>
          <w:rFonts w:hint="eastAsia" w:ascii="仿宋" w:hAnsi="仿宋" w:eastAsia="仿宋"/>
          <w:b/>
          <w:i/>
          <w:color w:val="000000" w:themeColor="text1"/>
          <w:sz w:val="24"/>
          <w:u w:val="single"/>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bookmarkStart w:id="102" w:name="_Toc32071"/>
      <w:bookmarkStart w:id="103" w:name="_Toc2846"/>
      <w:bookmarkStart w:id="104" w:name="_Toc19304"/>
      <w:r>
        <w:rPr>
          <w:color w:val="000000" w:themeColor="text1"/>
          <w14:textFill>
            <w14:solidFill>
              <w14:schemeClr w14:val="tx1"/>
            </w14:solidFill>
          </w14:textFill>
        </w:rPr>
        <w:t>1.5</w:t>
      </w:r>
      <w:r>
        <w:rPr>
          <w:rFonts w:hint="eastAsia"/>
          <w:color w:val="000000" w:themeColor="text1"/>
          <w14:textFill>
            <w14:solidFill>
              <w14:schemeClr w14:val="tx1"/>
            </w14:solidFill>
          </w14:textFill>
        </w:rPr>
        <w:t xml:space="preserve"> 履行期限、地点和方式</w:t>
      </w:r>
      <w:bookmarkEnd w:id="102"/>
      <w:bookmarkEnd w:id="103"/>
      <w:bookmarkEnd w:id="104"/>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1.5.1</w:t>
      </w:r>
      <w:r>
        <w:rPr>
          <w:rFonts w:hint="eastAsia" w:ascii="仿宋" w:hAnsi="仿宋" w:eastAsia="仿宋"/>
          <w:color w:val="000000" w:themeColor="text1"/>
          <w:sz w:val="24"/>
          <w14:textFill>
            <w14:solidFill>
              <w14:schemeClr w14:val="tx1"/>
            </w14:solidFill>
          </w14:textFill>
        </w:rPr>
        <w:t>履行期限：</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1.5.2</w:t>
      </w:r>
      <w:r>
        <w:rPr>
          <w:rFonts w:hint="eastAsia" w:ascii="仿宋" w:hAnsi="仿宋" w:eastAsia="仿宋"/>
          <w:color w:val="000000" w:themeColor="text1"/>
          <w:sz w:val="24"/>
          <w14:textFill>
            <w14:solidFill>
              <w14:schemeClr w14:val="tx1"/>
            </w14:solidFill>
          </w14:textFill>
        </w:rPr>
        <w:t>履行地点：</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1.5.3</w:t>
      </w:r>
      <w:r>
        <w:rPr>
          <w:rFonts w:hint="eastAsia" w:ascii="仿宋" w:hAnsi="仿宋" w:eastAsia="仿宋"/>
          <w:color w:val="000000" w:themeColor="text1"/>
          <w:sz w:val="24"/>
          <w14:textFill>
            <w14:solidFill>
              <w14:schemeClr w14:val="tx1"/>
            </w14:solidFill>
          </w14:textFill>
        </w:rPr>
        <w:t>履行方式：</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bookmarkStart w:id="105" w:name="_Toc27250"/>
      <w:bookmarkStart w:id="106" w:name="_Toc21423"/>
      <w:bookmarkStart w:id="107" w:name="_Toc19554"/>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违约责任</w:t>
      </w:r>
      <w:bookmarkEnd w:id="105"/>
      <w:bookmarkEnd w:id="106"/>
      <w:bookmarkEnd w:id="107"/>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1.6.1</w:t>
      </w:r>
      <w:r>
        <w:rPr>
          <w:rFonts w:hint="eastAsia" w:ascii="仿宋" w:hAnsi="仿宋" w:eastAsia="仿宋"/>
          <w:color w:val="000000" w:themeColor="text1"/>
          <w:sz w:val="24"/>
          <w14:textFill>
            <w14:solidFill>
              <w14:schemeClr w14:val="tx1"/>
            </w14:solidFill>
          </w14:textFill>
        </w:rPr>
        <w:t>除不可抗力外，如果乙方没有按照本合同约定的期限、地点和方式履行，那么甲方可要求乙方支付违约金，违约金按每迟延履行服务一日的应提供而未提供服务价格的</w:t>
      </w:r>
      <w:r>
        <w:rPr>
          <w:rFonts w:hint="eastAsia" w:ascii="仿宋" w:hAnsi="仿宋" w:eastAsia="仿宋"/>
          <w:b/>
          <w:i/>
          <w:color w:val="000000" w:themeColor="text1"/>
          <w:sz w:val="24"/>
          <w:u w:val="single"/>
          <w14:textFill>
            <w14:solidFill>
              <w14:schemeClr w14:val="tx1"/>
            </w14:solidFill>
          </w14:textFill>
        </w:rPr>
        <w:t>0.05</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计算，最高限额为本合同总价的</w:t>
      </w:r>
      <w:r>
        <w:rPr>
          <w:rFonts w:hint="eastAsia" w:ascii="仿宋" w:hAnsi="仿宋" w:eastAsia="仿宋"/>
          <w:b/>
          <w:i/>
          <w:color w:val="000000" w:themeColor="text1"/>
          <w:sz w:val="24"/>
          <w:u w:val="single"/>
          <w14:textFill>
            <w14:solidFill>
              <w14:schemeClr w14:val="tx1"/>
            </w14:solidFill>
          </w14:textFill>
        </w:rPr>
        <w:t>20.00</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的违约金计算数额达到前述最高限额之日起，甲方有权在要求乙方支付违约金的同时，书面通知乙方解除本合同；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1.6.2</w:t>
      </w:r>
      <w:r>
        <w:rPr>
          <w:rFonts w:hint="eastAsia"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b/>
          <w:i/>
          <w:color w:val="000000" w:themeColor="text1"/>
          <w:sz w:val="24"/>
          <w:u w:val="single"/>
          <w14:textFill>
            <w14:solidFill>
              <w14:schemeClr w14:val="tx1"/>
            </w14:solidFill>
          </w14:textFill>
        </w:rPr>
        <w:t>0.05</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计算，最高限额为本合同总价的</w:t>
      </w:r>
      <w:r>
        <w:rPr>
          <w:rFonts w:hint="eastAsia" w:ascii="仿宋" w:hAnsi="仿宋" w:eastAsia="仿宋"/>
          <w:b/>
          <w:i/>
          <w:color w:val="000000" w:themeColor="text1"/>
          <w:sz w:val="24"/>
          <w:u w:val="single"/>
          <w14:textFill>
            <w14:solidFill>
              <w14:schemeClr w14:val="tx1"/>
            </w14:solidFill>
          </w14:textFill>
        </w:rPr>
        <w:t>20.00</w:t>
      </w:r>
      <w:r>
        <w:rPr>
          <w:rFonts w:ascii="仿宋" w:hAnsi="仿宋" w:eastAsia="仿宋"/>
          <w:b/>
          <w:i/>
          <w:color w:val="000000" w:themeColor="text1"/>
          <w:sz w:val="24"/>
          <w:u w:val="single"/>
          <w14:textFill>
            <w14:solidFill>
              <w14:schemeClr w14:val="tx1"/>
            </w14:solidFill>
          </w14:textFill>
        </w:rPr>
        <w:t>％</w:t>
      </w:r>
      <w:r>
        <w:rPr>
          <w:rFonts w:ascii="仿宋" w:hAnsi="仿宋" w:eastAsia="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1.6.3</w:t>
      </w:r>
      <w:r>
        <w:rPr>
          <w:rFonts w:hint="eastAsia" w:ascii="仿宋" w:hAnsi="仿宋" w:eastAsia="仿宋"/>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1.6.4</w:t>
      </w:r>
      <w:r>
        <w:rPr>
          <w:rFonts w:hint="eastAsia" w:ascii="仿宋" w:hAnsi="仿宋" w:eastAsia="仿宋"/>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1.6.5</w:t>
      </w:r>
      <w:r>
        <w:rPr>
          <w:rFonts w:hint="eastAsia" w:ascii="仿宋" w:hAnsi="仿宋" w:eastAsia="仿宋"/>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1.6.6</w:t>
      </w:r>
      <w:r>
        <w:rPr>
          <w:rFonts w:hint="eastAsia" w:ascii="仿宋" w:hAnsi="仿宋" w:eastAsia="仿宋"/>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pStyle w:val="5"/>
        <w:rPr>
          <w:color w:val="000000" w:themeColor="text1"/>
          <w14:textFill>
            <w14:solidFill>
              <w14:schemeClr w14:val="tx1"/>
            </w14:solidFill>
          </w14:textFill>
        </w:rPr>
      </w:pPr>
      <w:bookmarkStart w:id="108" w:name="_Toc16021"/>
      <w:bookmarkStart w:id="109" w:name="_Toc28375"/>
      <w:bookmarkStart w:id="110" w:name="_Toc15583"/>
      <w:r>
        <w:rPr>
          <w:color w:val="000000" w:themeColor="text1"/>
          <w14:textFill>
            <w14:solidFill>
              <w14:schemeClr w14:val="tx1"/>
            </w14:solidFill>
          </w14:textFill>
        </w:rPr>
        <w:t xml:space="preserve">1.7 </w:t>
      </w:r>
      <w:r>
        <w:rPr>
          <w:rFonts w:hint="eastAsia"/>
          <w:color w:val="000000" w:themeColor="text1"/>
          <w14:textFill>
            <w14:solidFill>
              <w14:schemeClr w14:val="tx1"/>
            </w14:solidFill>
          </w14:textFill>
        </w:rPr>
        <w:t>合同争议的解决</w:t>
      </w:r>
      <w:bookmarkEnd w:id="108"/>
      <w:bookmarkEnd w:id="109"/>
      <w:bookmarkEnd w:id="110"/>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条款规定的方式解决：</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1.7.1</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1.7.2</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pStyle w:val="5"/>
        <w:rPr>
          <w:color w:val="000000" w:themeColor="text1"/>
          <w14:textFill>
            <w14:solidFill>
              <w14:schemeClr w14:val="tx1"/>
            </w14:solidFill>
          </w14:textFill>
        </w:rPr>
      </w:pPr>
      <w:bookmarkStart w:id="111" w:name="_Toc15322"/>
      <w:bookmarkStart w:id="112" w:name="_Toc7245"/>
      <w:bookmarkStart w:id="113" w:name="_Toc11173"/>
      <w:r>
        <w:rPr>
          <w:color w:val="000000" w:themeColor="text1"/>
          <w14:textFill>
            <w14:solidFill>
              <w14:schemeClr w14:val="tx1"/>
            </w14:solidFill>
          </w14:textFill>
        </w:rPr>
        <w:t xml:space="preserve">1.8 </w:t>
      </w:r>
      <w:r>
        <w:rPr>
          <w:rFonts w:hint="eastAsia"/>
          <w:color w:val="000000" w:themeColor="text1"/>
          <w14:textFill>
            <w14:solidFill>
              <w14:schemeClr w14:val="tx1"/>
            </w14:solidFill>
          </w14:textFill>
        </w:rPr>
        <w:t>合同生效</w:t>
      </w:r>
      <w:bookmarkEnd w:id="111"/>
      <w:bookmarkEnd w:id="112"/>
      <w:bookmarkEnd w:id="113"/>
    </w:p>
    <w:p>
      <w:pPr>
        <w:spacing w:line="360" w:lineRule="auto"/>
        <w:ind w:firstLine="424" w:firstLineChars="177"/>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本合同自双方当事人盖章或者签字时生效。</w:t>
      </w:r>
    </w:p>
    <w:p>
      <w:pPr>
        <w:spacing w:line="360" w:lineRule="auto"/>
        <w:ind w:firstLine="424" w:firstLineChars="177"/>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______________________________</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乙方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统一社会信用代码：</w:t>
      </w:r>
      <w:r>
        <w:rPr>
          <w:rFonts w:ascii="仿宋" w:hAnsi="仿宋" w:eastAsia="仿宋"/>
          <w:color w:val="000000" w:themeColor="text1"/>
          <w:sz w:val="24"/>
          <w14:textFill>
            <w14:solidFill>
              <w14:schemeClr w14:val="tx1"/>
            </w14:solidFill>
          </w14:textFill>
        </w:rPr>
        <w:t>__________________</w:t>
      </w:r>
      <w:r>
        <w:rPr>
          <w:rFonts w:hint="eastAsia" w:ascii="仿宋" w:hAnsi="仿宋" w:eastAsia="仿宋"/>
          <w:color w:val="000000" w:themeColor="text1"/>
          <w:sz w:val="24"/>
          <w14:textFill>
            <w14:solidFill>
              <w14:schemeClr w14:val="tx1"/>
            </w14:solidFill>
          </w14:textFill>
        </w:rPr>
        <w:t xml:space="preserve">  统一社会信用代码或身份证号码：</w:t>
      </w:r>
      <w:r>
        <w:rPr>
          <w:rFonts w:ascii="仿宋" w:hAnsi="仿宋" w:eastAsia="仿宋"/>
          <w:color w:val="000000" w:themeColor="text1"/>
          <w:sz w:val="24"/>
          <w14:textFill>
            <w14:solidFill>
              <w14:schemeClr w14:val="tx1"/>
            </w14:solidFill>
          </w14:textFill>
        </w:rPr>
        <w:t>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住所：</w:t>
      </w:r>
      <w:r>
        <w:rPr>
          <w:rFonts w:ascii="仿宋" w:hAnsi="仿宋" w:eastAsia="仿宋"/>
          <w:color w:val="000000" w:themeColor="text1"/>
          <w:sz w:val="24"/>
          <w14:textFill>
            <w14:solidFill>
              <w14:schemeClr w14:val="tx1"/>
            </w14:solidFill>
          </w14:textFill>
        </w:rPr>
        <w:t>______________________________</w:t>
      </w:r>
      <w:r>
        <w:rPr>
          <w:rFonts w:hint="eastAsia" w:ascii="仿宋" w:hAnsi="仿宋" w:eastAsia="仿宋"/>
          <w:color w:val="000000" w:themeColor="text1"/>
          <w:sz w:val="24"/>
          <w14:textFill>
            <w14:solidFill>
              <w14:schemeClr w14:val="tx1"/>
            </w14:solidFill>
          </w14:textFill>
        </w:rPr>
        <w:t xml:space="preserve">  住所：</w:t>
      </w:r>
      <w:r>
        <w:rPr>
          <w:rFonts w:ascii="仿宋" w:hAnsi="仿宋" w:eastAsia="仿宋"/>
          <w:color w:val="000000" w:themeColor="text1"/>
          <w:sz w:val="24"/>
          <w14:textFill>
            <w14:solidFill>
              <w14:schemeClr w14:val="tx1"/>
            </w14:solidFill>
          </w14:textFill>
        </w:rPr>
        <w:t>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法定代表人或授权代表（签字）：</w:t>
      </w:r>
      <w:r>
        <w:rPr>
          <w:rFonts w:ascii="仿宋" w:hAnsi="仿宋" w:eastAsia="仿宋"/>
          <w:color w:val="000000" w:themeColor="text1"/>
          <w:sz w:val="24"/>
          <w14:textFill>
            <w14:solidFill>
              <w14:schemeClr w14:val="tx1"/>
            </w14:solidFill>
          </w14:textFill>
        </w:rPr>
        <w:t>________</w:t>
      </w:r>
      <w:r>
        <w:rPr>
          <w:rFonts w:hint="eastAsia" w:ascii="仿宋" w:hAnsi="仿宋" w:eastAsia="仿宋"/>
          <w:color w:val="000000" w:themeColor="text1"/>
          <w:sz w:val="24"/>
          <w14:textFill>
            <w14:solidFill>
              <w14:schemeClr w14:val="tx1"/>
            </w14:solidFill>
          </w14:textFill>
        </w:rPr>
        <w:t xml:space="preserve">  法定代表人</w:t>
      </w:r>
      <w:r>
        <w:rPr>
          <w:rFonts w:ascii="仿宋" w:hAnsi="仿宋" w:eastAsia="仿宋"/>
          <w:color w:val="000000" w:themeColor="text1"/>
          <w:sz w:val="24"/>
          <w14:textFill>
            <w14:solidFill>
              <w14:schemeClr w14:val="tx1"/>
            </w14:solidFill>
          </w14:textFill>
        </w:rPr>
        <w:t>或授权代表（签字）: 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14:textFill>
            <w14:solidFill>
              <w14:schemeClr w14:val="tx1"/>
            </w14:solidFill>
          </w14:textFill>
        </w:rPr>
        <w:t>____________________________</w:t>
      </w:r>
      <w:r>
        <w:rPr>
          <w:rFonts w:hint="eastAsia" w:ascii="仿宋" w:hAnsi="仿宋" w:eastAsia="仿宋"/>
          <w:color w:val="000000" w:themeColor="text1"/>
          <w:sz w:val="24"/>
          <w14:textFill>
            <w14:solidFill>
              <w14:schemeClr w14:val="tx1"/>
            </w14:solidFill>
          </w14:textFill>
        </w:rPr>
        <w:t xml:space="preserve">  联系人：</w:t>
      </w:r>
      <w:r>
        <w:rPr>
          <w:rFonts w:ascii="仿宋" w:hAnsi="仿宋" w:eastAsia="仿宋"/>
          <w:color w:val="000000" w:themeColor="text1"/>
          <w:sz w:val="24"/>
          <w14:textFill>
            <w14:solidFill>
              <w14:schemeClr w14:val="tx1"/>
            </w14:solidFill>
          </w14:textFill>
        </w:rPr>
        <w:t>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约定送达地址：</w:t>
      </w:r>
      <w:r>
        <w:rPr>
          <w:rFonts w:ascii="仿宋" w:hAnsi="仿宋" w:eastAsia="仿宋"/>
          <w:color w:val="000000" w:themeColor="text1"/>
          <w:sz w:val="24"/>
          <w14:textFill>
            <w14:solidFill>
              <w14:schemeClr w14:val="tx1"/>
            </w14:solidFill>
          </w14:textFill>
        </w:rPr>
        <w:t>______________________</w:t>
      </w:r>
      <w:r>
        <w:rPr>
          <w:rFonts w:hint="eastAsia" w:ascii="仿宋" w:hAnsi="仿宋" w:eastAsia="仿宋"/>
          <w:color w:val="000000" w:themeColor="text1"/>
          <w:sz w:val="24"/>
          <w14:textFill>
            <w14:solidFill>
              <w14:schemeClr w14:val="tx1"/>
            </w14:solidFill>
          </w14:textFill>
        </w:rPr>
        <w:t xml:space="preserve">  约定送达地址：</w:t>
      </w:r>
      <w:r>
        <w:rPr>
          <w:rFonts w:ascii="仿宋" w:hAnsi="仿宋" w:eastAsia="仿宋"/>
          <w:color w:val="000000" w:themeColor="text1"/>
          <w:sz w:val="24"/>
          <w14:textFill>
            <w14:solidFill>
              <w14:schemeClr w14:val="tx1"/>
            </w14:solidFill>
          </w14:textFill>
        </w:rPr>
        <w:t>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w:t>
      </w:r>
      <w:r>
        <w:rPr>
          <w:rFonts w:ascii="仿宋" w:hAnsi="仿宋" w:eastAsia="仿宋"/>
          <w:color w:val="000000" w:themeColor="text1"/>
          <w:sz w:val="24"/>
          <w14:textFill>
            <w14:solidFill>
              <w14:schemeClr w14:val="tx1"/>
            </w14:solidFill>
          </w14:textFill>
        </w:rPr>
        <w:t>__________________________</w:t>
      </w:r>
      <w:r>
        <w:rPr>
          <w:rFonts w:hint="eastAsia" w:ascii="仿宋" w:hAnsi="仿宋" w:eastAsia="仿宋"/>
          <w:color w:val="000000" w:themeColor="text1"/>
          <w:sz w:val="24"/>
          <w14:textFill>
            <w14:solidFill>
              <w14:schemeClr w14:val="tx1"/>
            </w14:solidFill>
          </w14:textFill>
        </w:rPr>
        <w:t xml:space="preserve">  邮政编码：</w:t>
      </w:r>
      <w:r>
        <w:rPr>
          <w:rFonts w:ascii="仿宋" w:hAnsi="仿宋" w:eastAsia="仿宋"/>
          <w:color w:val="000000" w:themeColor="text1"/>
          <w:sz w:val="24"/>
          <w14:textFill>
            <w14:solidFill>
              <w14:schemeClr w14:val="tx1"/>
            </w14:solidFill>
          </w14:textFill>
        </w:rPr>
        <w:t>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ascii="仿宋" w:hAnsi="仿宋" w:eastAsia="仿宋"/>
          <w:color w:val="000000" w:themeColor="text1"/>
          <w:sz w:val="24"/>
          <w14:textFill>
            <w14:solidFill>
              <w14:schemeClr w14:val="tx1"/>
            </w14:solidFill>
          </w14:textFill>
        </w:rPr>
        <w:t>: ______________________________  电话: 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r>
        <w:rPr>
          <w:rFonts w:ascii="仿宋" w:hAnsi="仿宋" w:eastAsia="仿宋"/>
          <w:color w:val="000000" w:themeColor="text1"/>
          <w:sz w:val="24"/>
          <w14:textFill>
            <w14:solidFill>
              <w14:schemeClr w14:val="tx1"/>
            </w14:solidFill>
          </w14:textFill>
        </w:rPr>
        <w:t xml:space="preserve">: ______________________________  </w:t>
      </w:r>
      <w:r>
        <w:rPr>
          <w:rFonts w:hint="eastAsia" w:ascii="仿宋" w:hAnsi="仿宋" w:eastAsia="仿宋"/>
          <w:color w:val="000000" w:themeColor="text1"/>
          <w:sz w:val="24"/>
          <w14:textFill>
            <w14:solidFill>
              <w14:schemeClr w14:val="tx1"/>
            </w14:solidFill>
          </w14:textFill>
        </w:rPr>
        <w:t>传真</w:t>
      </w:r>
      <w:r>
        <w:rPr>
          <w:rFonts w:ascii="仿宋" w:hAnsi="仿宋" w:eastAsia="仿宋"/>
          <w:color w:val="000000" w:themeColor="text1"/>
          <w:sz w:val="24"/>
          <w14:textFill>
            <w14:solidFill>
              <w14:schemeClr w14:val="tx1"/>
            </w14:solidFill>
          </w14:textFill>
        </w:rPr>
        <w:t>: _______________________________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电子邮箱：</w:t>
      </w:r>
      <w:r>
        <w:rPr>
          <w:rFonts w:ascii="仿宋" w:hAnsi="仿宋" w:eastAsia="仿宋"/>
          <w:color w:val="000000" w:themeColor="text1"/>
          <w:sz w:val="24"/>
          <w14:textFill>
            <w14:solidFill>
              <w14:schemeClr w14:val="tx1"/>
            </w14:solidFill>
          </w14:textFill>
        </w:rPr>
        <w:t>__________________________</w:t>
      </w:r>
      <w:r>
        <w:rPr>
          <w:rFonts w:hint="eastAsia" w:ascii="仿宋" w:hAnsi="仿宋" w:eastAsia="仿宋"/>
          <w:color w:val="000000" w:themeColor="text1"/>
          <w:sz w:val="24"/>
          <w14:textFill>
            <w14:solidFill>
              <w14:schemeClr w14:val="tx1"/>
            </w14:solidFill>
          </w14:textFill>
        </w:rPr>
        <w:t xml:space="preserve">  电子邮箱：</w:t>
      </w:r>
      <w:r>
        <w:rPr>
          <w:rFonts w:ascii="仿宋" w:hAnsi="仿宋" w:eastAsia="仿宋"/>
          <w:color w:val="000000" w:themeColor="text1"/>
          <w:sz w:val="24"/>
          <w14:textFill>
            <w14:solidFill>
              <w14:schemeClr w14:val="tx1"/>
            </w14:solidFill>
          </w14:textFill>
        </w:rPr>
        <w:t>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r>
        <w:rPr>
          <w:rFonts w:ascii="仿宋" w:hAnsi="仿宋" w:eastAsia="仿宋"/>
          <w:color w:val="000000" w:themeColor="text1"/>
          <w:sz w:val="24"/>
          <w14:textFill>
            <w14:solidFill>
              <w14:schemeClr w14:val="tx1"/>
            </w14:solidFill>
          </w14:textFill>
        </w:rPr>
        <w:t>__________________________  开户银行：____________________________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w:t>
      </w:r>
      <w:r>
        <w:rPr>
          <w:rFonts w:ascii="仿宋" w:hAnsi="仿宋" w:eastAsia="仿宋"/>
          <w:color w:val="000000" w:themeColor="text1"/>
          <w:sz w:val="24"/>
          <w14:textFill>
            <w14:solidFill>
              <w14:schemeClr w14:val="tx1"/>
            </w14:solidFill>
          </w14:textFill>
        </w:rPr>
        <w:t xml:space="preserve">__________________________ </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开户名称：____________________________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ascii="仿宋" w:hAnsi="仿宋" w:eastAsia="仿宋"/>
          <w:color w:val="000000" w:themeColor="text1"/>
          <w:sz w:val="24"/>
          <w14:textFill>
            <w14:solidFill>
              <w14:schemeClr w14:val="tx1"/>
            </w14:solidFill>
          </w14:textFill>
        </w:rPr>
        <w:t>__________________________</w:t>
      </w:r>
      <w:r>
        <w:rPr>
          <w:rFonts w:hint="eastAsia" w:ascii="仿宋" w:hAnsi="仿宋" w:eastAsia="仿宋"/>
          <w:color w:val="000000" w:themeColor="text1"/>
          <w:sz w:val="24"/>
          <w14:textFill>
            <w14:solidFill>
              <w14:schemeClr w14:val="tx1"/>
            </w14:solidFill>
          </w14:textFill>
        </w:rPr>
        <w:t xml:space="preserve">  开户账号：</w:t>
      </w:r>
      <w:r>
        <w:rPr>
          <w:rFonts w:ascii="仿宋" w:hAnsi="仿宋" w:eastAsia="仿宋"/>
          <w:color w:val="000000" w:themeColor="text1"/>
          <w:sz w:val="24"/>
          <w14:textFill>
            <w14:solidFill>
              <w14:schemeClr w14:val="tx1"/>
            </w14:solidFill>
          </w14:textFill>
        </w:rPr>
        <w:t>____________________________</w:t>
      </w:r>
    </w:p>
    <w:p>
      <w:pPr>
        <w:pStyle w:val="47"/>
        <w:rPr>
          <w:color w:val="000000" w:themeColor="text1"/>
          <w14:textFill>
            <w14:solidFill>
              <w14:schemeClr w14:val="tx1"/>
            </w14:solidFill>
          </w14:textFill>
        </w:rPr>
      </w:pPr>
      <w:bookmarkStart w:id="114" w:name="_Toc331685783"/>
      <w:r>
        <w:rPr>
          <w:color w:val="000000" w:themeColor="text1"/>
          <w14:textFill>
            <w14:solidFill>
              <w14:schemeClr w14:val="tx1"/>
            </w14:solidFill>
          </w14:textFill>
        </w:rPr>
        <w:br w:type="page"/>
      </w:r>
      <w:bookmarkStart w:id="115" w:name="_Toc97118342"/>
      <w:bookmarkStart w:id="116" w:name="_Toc97118736"/>
      <w:bookmarkStart w:id="117" w:name="_Toc104208270"/>
      <w:r>
        <w:rPr>
          <w:rFonts w:hint="eastAsia"/>
          <w:color w:val="000000" w:themeColor="text1"/>
          <w14:textFill>
            <w14:solidFill>
              <w14:schemeClr w14:val="tx1"/>
            </w14:solidFill>
          </w14:textFill>
        </w:rPr>
        <w:t>第二部分 合同一般条款</w:t>
      </w:r>
      <w:bookmarkEnd w:id="114"/>
      <w:bookmarkEnd w:id="115"/>
      <w:bookmarkEnd w:id="116"/>
      <w:bookmarkEnd w:id="117"/>
    </w:p>
    <w:p>
      <w:pPr>
        <w:pStyle w:val="5"/>
        <w:rPr>
          <w:color w:val="000000" w:themeColor="text1"/>
          <w14:textFill>
            <w14:solidFill>
              <w14:schemeClr w14:val="tx1"/>
            </w14:solidFill>
          </w14:textFill>
        </w:rPr>
      </w:pPr>
      <w:bookmarkStart w:id="118" w:name="_Ref467379214"/>
      <w:bookmarkStart w:id="119" w:name="_Ref467378463"/>
      <w:bookmarkStart w:id="120" w:name="_Toc279701240"/>
      <w:bookmarkStart w:id="121" w:name="_Ref467379195"/>
      <w:bookmarkStart w:id="122" w:name="_Ref467379205"/>
      <w:bookmarkStart w:id="123" w:name="_Toc28763"/>
      <w:bookmarkStart w:id="124" w:name="_Ref467378499"/>
      <w:bookmarkStart w:id="125" w:name="_Ref467378404"/>
      <w:bookmarkStart w:id="126" w:name="_Toc19614"/>
      <w:bookmarkStart w:id="127" w:name="_Ref467379101"/>
      <w:bookmarkStart w:id="128" w:name="_Toc259093669"/>
      <w:bookmarkStart w:id="129" w:name="_Toc487900349"/>
      <w:bookmarkStart w:id="130" w:name="_Ref467379225"/>
      <w:bookmarkStart w:id="131" w:name="_Toc16917"/>
      <w:bookmarkStart w:id="132" w:name="_Ref467379094"/>
      <w:bookmarkStart w:id="133" w:name="_Ref467379109"/>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本合同中的下列词语应按以下内容进行解释：</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2.1.1</w:t>
      </w:r>
      <w:r>
        <w:rPr>
          <w:rFonts w:hint="eastAsia" w:ascii="仿宋" w:hAnsi="仿宋" w:eastAsia="仿宋"/>
          <w:color w:val="000000" w:themeColor="text1"/>
          <w:sz w:val="24"/>
          <w:szCs w:val="28"/>
          <w14:textFill>
            <w14:solidFill>
              <w14:schemeClr w14:val="tx1"/>
            </w14:solidFill>
          </w14:textFill>
        </w:rPr>
        <w:t>“合同”系指采购人和中标供应商签订的载明双方当事人所达成的协议，并包括所有的附件、附录和构成合同的其他文件。</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2.1.2</w:t>
      </w:r>
      <w:r>
        <w:rPr>
          <w:rFonts w:hint="eastAsia" w:ascii="仿宋" w:hAnsi="仿宋" w:eastAsia="仿宋"/>
          <w:color w:val="000000" w:themeColor="text1"/>
          <w:sz w:val="24"/>
          <w:szCs w:val="28"/>
          <w14:textFill>
            <w14:solidFill>
              <w14:schemeClr w14:val="tx1"/>
            </w14:solidFill>
          </w14:textFill>
        </w:rPr>
        <w:t>“合同价”系指根据合同约定，中标供应商在完全履行合同义务后，采购人应支付给中标供应商的价格。</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2.1.3</w:t>
      </w:r>
      <w:r>
        <w:rPr>
          <w:rFonts w:hint="eastAsia" w:ascii="仿宋" w:hAnsi="仿宋" w:eastAsia="仿宋"/>
          <w:color w:val="000000" w:themeColor="text1"/>
          <w:sz w:val="24"/>
          <w:szCs w:val="28"/>
          <w14:textFill>
            <w14:solidFill>
              <w14:schemeClr w14:val="tx1"/>
            </w14:solidFill>
          </w14:textFill>
        </w:rPr>
        <w:t>“服务”</w:t>
      </w:r>
      <w:r>
        <w:rPr>
          <w:rFonts w:ascii="仿宋" w:hAnsi="仿宋" w:eastAsia="仿宋"/>
          <w:color w:val="000000" w:themeColor="text1"/>
          <w:sz w:val="24"/>
          <w:szCs w:val="28"/>
          <w14:textFill>
            <w14:solidFill>
              <w14:schemeClr w14:val="tx1"/>
            </w14:solidFill>
          </w14:textFill>
        </w:rPr>
        <w:t>系指</w:t>
      </w:r>
      <w:r>
        <w:rPr>
          <w:rFonts w:hint="eastAsia" w:ascii="仿宋" w:hAnsi="仿宋" w:eastAsia="仿宋"/>
          <w:color w:val="000000" w:themeColor="text1"/>
          <w:sz w:val="24"/>
          <w:szCs w:val="28"/>
          <w14:textFill>
            <w14:solidFill>
              <w14:schemeClr w14:val="tx1"/>
            </w14:solidFill>
          </w14:textFill>
        </w:rPr>
        <w:t>中标供应商</w:t>
      </w:r>
      <w:r>
        <w:rPr>
          <w:rFonts w:ascii="仿宋" w:hAnsi="仿宋" w:eastAsia="仿宋"/>
          <w:color w:val="000000" w:themeColor="text1"/>
          <w:sz w:val="24"/>
          <w:szCs w:val="28"/>
          <w14:textFill>
            <w14:solidFill>
              <w14:schemeClr w14:val="tx1"/>
            </w14:solidFill>
          </w14:textFill>
        </w:rPr>
        <w:t>根据合同约定应向采购人</w:t>
      </w:r>
      <w:r>
        <w:rPr>
          <w:rFonts w:hint="eastAsia" w:ascii="仿宋" w:hAnsi="仿宋" w:eastAsia="仿宋"/>
          <w:color w:val="000000" w:themeColor="text1"/>
          <w:sz w:val="24"/>
          <w:szCs w:val="28"/>
          <w14:textFill>
            <w14:solidFill>
              <w14:schemeClr w14:val="tx1"/>
            </w14:solidFill>
          </w14:textFill>
        </w:rPr>
        <w:t>履行</w:t>
      </w:r>
      <w:r>
        <w:rPr>
          <w:rFonts w:ascii="仿宋" w:hAnsi="仿宋" w:eastAsia="仿宋"/>
          <w:color w:val="000000" w:themeColor="text1"/>
          <w:sz w:val="24"/>
          <w:szCs w:val="28"/>
          <w14:textFill>
            <w14:solidFill>
              <w14:schemeClr w14:val="tx1"/>
            </w14:solidFill>
          </w14:textFill>
        </w:rPr>
        <w:t>的</w:t>
      </w:r>
      <w:r>
        <w:rPr>
          <w:rFonts w:hint="eastAsia" w:ascii="仿宋" w:hAnsi="仿宋" w:eastAsia="仿宋"/>
          <w:color w:val="000000" w:themeColor="text1"/>
          <w:sz w:val="24"/>
          <w:szCs w:val="28"/>
          <w14:textFill>
            <w14:solidFill>
              <w14:schemeClr w14:val="tx1"/>
            </w14:solidFill>
          </w14:textFill>
        </w:rPr>
        <w:t>除货物和工程以外的其他政府采购对象，包括采购人自身需要的服务和向社会公众提供的公共服务。</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bookmarkStart w:id="134" w:name="_Ref467378840"/>
      <w:r>
        <w:rPr>
          <w:rFonts w:ascii="仿宋" w:hAnsi="仿宋" w:eastAsia="仿宋"/>
          <w:color w:val="000000" w:themeColor="text1"/>
          <w:sz w:val="24"/>
          <w:szCs w:val="28"/>
          <w14:textFill>
            <w14:solidFill>
              <w14:schemeClr w14:val="tx1"/>
            </w14:solidFill>
          </w14:textFill>
        </w:rPr>
        <w:t>2.1.4</w:t>
      </w:r>
      <w:r>
        <w:rPr>
          <w:rFonts w:hint="eastAsia" w:ascii="仿宋" w:hAnsi="仿宋" w:eastAsia="仿宋"/>
          <w:color w:val="000000" w:themeColor="text1"/>
          <w:sz w:val="24"/>
          <w:szCs w:val="28"/>
          <w14:textFill>
            <w14:solidFill>
              <w14:schemeClr w14:val="tx1"/>
            </w14:solidFill>
          </w14:textFill>
        </w:rPr>
        <w:t>“甲方”系指与中标供应商签署合同的采购人</w:t>
      </w:r>
      <w:bookmarkEnd w:id="134"/>
      <w:r>
        <w:rPr>
          <w:rFonts w:hint="eastAsia" w:ascii="仿宋" w:hAnsi="仿宋" w:eastAsia="仿宋"/>
          <w:color w:val="000000" w:themeColor="text1"/>
          <w:sz w:val="24"/>
          <w:szCs w:val="28"/>
          <w14:textFill>
            <w14:solidFill>
              <w14:schemeClr w14:val="tx1"/>
            </w14:solidFill>
          </w14:textFill>
        </w:rPr>
        <w:t>；采购人委托采购代理机构代表其与乙方签订合同的，采购人的授权委托书作为合同附件。</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bookmarkStart w:id="135" w:name="_Ref467379400"/>
      <w:r>
        <w:rPr>
          <w:rFonts w:ascii="仿宋" w:hAnsi="仿宋" w:eastAsia="仿宋"/>
          <w:color w:val="000000" w:themeColor="text1"/>
          <w:sz w:val="24"/>
          <w:szCs w:val="28"/>
          <w14:textFill>
            <w14:solidFill>
              <w14:schemeClr w14:val="tx1"/>
            </w14:solidFill>
          </w14:textFill>
        </w:rPr>
        <w:t>2.1.5</w:t>
      </w:r>
      <w:r>
        <w:rPr>
          <w:rFonts w:hint="eastAsia" w:ascii="仿宋" w:hAnsi="仿宋" w:eastAsia="仿宋"/>
          <w:color w:val="000000" w:themeColor="text1"/>
          <w:sz w:val="24"/>
          <w:szCs w:val="28"/>
          <w14:textFill>
            <w14:solidFill>
              <w14:schemeClr w14:val="tx1"/>
            </w14:solidFill>
          </w14:textFill>
        </w:rPr>
        <w:t>“乙方”系指根据合同约定交付货物的中标供应商</w:t>
      </w:r>
      <w:bookmarkEnd w:id="135"/>
      <w:r>
        <w:rPr>
          <w:rFonts w:hint="eastAsia" w:ascii="仿宋" w:hAnsi="仿宋" w:eastAsia="仿宋"/>
          <w:color w:val="000000" w:themeColor="text1"/>
          <w:sz w:val="24"/>
          <w:szCs w:val="28"/>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bookmarkStart w:id="136" w:name="_Ref467379436"/>
      <w:r>
        <w:rPr>
          <w:rFonts w:ascii="仿宋" w:hAnsi="仿宋" w:eastAsia="仿宋"/>
          <w:color w:val="000000" w:themeColor="text1"/>
          <w:sz w:val="24"/>
          <w:szCs w:val="28"/>
          <w14:textFill>
            <w14:solidFill>
              <w14:schemeClr w14:val="tx1"/>
            </w14:solidFill>
          </w14:textFill>
        </w:rPr>
        <w:t>2.1.6</w:t>
      </w:r>
      <w:r>
        <w:rPr>
          <w:rFonts w:hint="eastAsia" w:ascii="仿宋" w:hAnsi="仿宋" w:eastAsia="仿宋"/>
          <w:color w:val="000000" w:themeColor="text1"/>
          <w:sz w:val="24"/>
          <w:szCs w:val="28"/>
          <w14:textFill>
            <w14:solidFill>
              <w14:schemeClr w14:val="tx1"/>
            </w14:solidFill>
          </w14:textFill>
        </w:rPr>
        <w:t>“现场”</w:t>
      </w:r>
      <w:r>
        <w:rPr>
          <w:rFonts w:ascii="仿宋" w:hAnsi="仿宋" w:eastAsia="仿宋"/>
          <w:color w:val="000000" w:themeColor="text1"/>
          <w:sz w:val="24"/>
          <w:szCs w:val="28"/>
          <w14:textFill>
            <w14:solidFill>
              <w14:schemeClr w14:val="tx1"/>
            </w14:solidFill>
          </w14:textFill>
        </w:rPr>
        <w:t>系指合同约定提供服务的地点</w:t>
      </w:r>
      <w:r>
        <w:rPr>
          <w:rFonts w:hint="eastAsia" w:ascii="仿宋" w:hAnsi="仿宋" w:eastAsia="仿宋"/>
          <w:color w:val="000000" w:themeColor="text1"/>
          <w:sz w:val="24"/>
          <w:szCs w:val="28"/>
          <w14:textFill>
            <w14:solidFill>
              <w14:schemeClr w14:val="tx1"/>
            </w14:solidFill>
          </w14:textFill>
        </w:rPr>
        <w:t>。</w:t>
      </w:r>
      <w:bookmarkEnd w:id="136"/>
    </w:p>
    <w:p>
      <w:pPr>
        <w:pStyle w:val="5"/>
        <w:rPr>
          <w:color w:val="000000" w:themeColor="text1"/>
          <w14:textFill>
            <w14:solidFill>
              <w14:schemeClr w14:val="tx1"/>
            </w14:solidFill>
          </w14:textFill>
        </w:rPr>
      </w:pPr>
      <w:bookmarkStart w:id="137" w:name="_Toc279701241"/>
      <w:bookmarkStart w:id="138" w:name="_Toc32504"/>
      <w:bookmarkStart w:id="139" w:name="_Toc259093670"/>
      <w:bookmarkStart w:id="140" w:name="_Toc487900350"/>
      <w:bookmarkStart w:id="141" w:name="_Toc13336"/>
      <w:bookmarkStart w:id="142" w:name="_Toc27635"/>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技术规范</w:t>
      </w:r>
      <w:bookmarkEnd w:id="137"/>
      <w:bookmarkEnd w:id="138"/>
      <w:bookmarkEnd w:id="139"/>
      <w:bookmarkEnd w:id="140"/>
      <w:bookmarkEnd w:id="141"/>
      <w:bookmarkEnd w:id="142"/>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服务</w:t>
      </w:r>
      <w:r>
        <w:rPr>
          <w:rFonts w:ascii="仿宋" w:hAnsi="仿宋" w:eastAsia="仿宋"/>
          <w:color w:val="000000" w:themeColor="text1"/>
          <w:sz w:val="24"/>
          <w:szCs w:val="28"/>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szCs w:val="28"/>
          <w14:textFill>
            <w14:solidFill>
              <w14:schemeClr w14:val="tx1"/>
            </w14:solidFill>
          </w14:textFill>
        </w:rPr>
        <w:t>和</w:t>
      </w:r>
      <w:r>
        <w:rPr>
          <w:rFonts w:ascii="仿宋" w:hAnsi="仿宋" w:eastAsia="仿宋"/>
          <w:color w:val="000000" w:themeColor="text1"/>
          <w:sz w:val="24"/>
          <w:szCs w:val="28"/>
          <w14:textFill>
            <w14:solidFill>
              <w14:schemeClr w14:val="tx1"/>
            </w14:solidFill>
          </w14:textFill>
        </w:rPr>
        <w:t>规范为准。</w:t>
      </w:r>
    </w:p>
    <w:p>
      <w:pPr>
        <w:pStyle w:val="5"/>
        <w:rPr>
          <w:color w:val="000000" w:themeColor="text1"/>
          <w14:textFill>
            <w14:solidFill>
              <w14:schemeClr w14:val="tx1"/>
            </w14:solidFill>
          </w14:textFill>
        </w:rPr>
      </w:pPr>
      <w:bookmarkStart w:id="143" w:name="_Toc31634"/>
      <w:bookmarkStart w:id="144" w:name="_Toc279701242"/>
      <w:bookmarkStart w:id="145" w:name="_Toc259093671"/>
      <w:bookmarkStart w:id="146" w:name="_Toc27853"/>
      <w:bookmarkStart w:id="147" w:name="_Toc9829"/>
      <w:bookmarkStart w:id="148" w:name="_Toc487900351"/>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知识产权</w:t>
      </w:r>
      <w:bookmarkEnd w:id="143"/>
      <w:bookmarkEnd w:id="144"/>
      <w:bookmarkEnd w:id="145"/>
      <w:bookmarkEnd w:id="146"/>
      <w:bookmarkEnd w:id="147"/>
      <w:bookmarkEnd w:id="148"/>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2.3.1</w:t>
      </w:r>
      <w:r>
        <w:rPr>
          <w:rFonts w:hint="eastAsia" w:ascii="仿宋" w:hAnsi="仿宋" w:eastAsia="仿宋"/>
          <w:color w:val="000000" w:themeColor="text1"/>
          <w:sz w:val="24"/>
          <w:szCs w:val="28"/>
          <w14:textFill>
            <w14:solidFill>
              <w14:schemeClr w14:val="tx1"/>
            </w14:solidFill>
          </w14:textFill>
        </w:rPr>
        <w:t>乙</w:t>
      </w:r>
      <w:r>
        <w:rPr>
          <w:rFonts w:ascii="仿宋" w:hAnsi="仿宋" w:eastAsia="仿宋"/>
          <w:color w:val="000000" w:themeColor="text1"/>
          <w:sz w:val="24"/>
          <w:szCs w:val="28"/>
          <w14:textFill>
            <w14:solidFill>
              <w14:schemeClr w14:val="tx1"/>
            </w14:solidFill>
          </w14:textFill>
        </w:rPr>
        <w:t>方应保证</w:t>
      </w:r>
      <w:r>
        <w:rPr>
          <w:rFonts w:hint="eastAsia" w:ascii="仿宋" w:hAnsi="仿宋" w:eastAsia="仿宋"/>
          <w:color w:val="000000" w:themeColor="text1"/>
          <w:sz w:val="24"/>
          <w:szCs w:val="28"/>
          <w14:textFill>
            <w14:solidFill>
              <w14:schemeClr w14:val="tx1"/>
            </w14:solidFill>
          </w14:textFill>
        </w:rPr>
        <w:t>其提供的服务</w:t>
      </w:r>
      <w:r>
        <w:rPr>
          <w:rFonts w:ascii="仿宋" w:hAnsi="仿宋" w:eastAsia="仿宋"/>
          <w:color w:val="000000" w:themeColor="text1"/>
          <w:sz w:val="24"/>
          <w:szCs w:val="28"/>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如果任何第三方提出侵权</w:t>
      </w:r>
      <w:r>
        <w:rPr>
          <w:rFonts w:hint="eastAsia" w:ascii="仿宋" w:hAnsi="仿宋" w:eastAsia="仿宋"/>
          <w:color w:val="000000" w:themeColor="text1"/>
          <w:sz w:val="24"/>
          <w:szCs w:val="28"/>
          <w14:textFill>
            <w14:solidFill>
              <w14:schemeClr w14:val="tx1"/>
            </w14:solidFill>
          </w14:textFill>
        </w:rPr>
        <w:t>指控</w:t>
      </w:r>
      <w:r>
        <w:rPr>
          <w:rFonts w:ascii="仿宋" w:hAnsi="仿宋" w:eastAsia="仿宋"/>
          <w:color w:val="000000" w:themeColor="text1"/>
          <w:sz w:val="24"/>
          <w:szCs w:val="28"/>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szCs w:val="28"/>
          <w14:textFill>
            <w14:solidFill>
              <w14:schemeClr w14:val="tx1"/>
            </w14:solidFill>
          </w14:textFill>
        </w:rPr>
        <w:t>；</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2.3.2</w:t>
      </w:r>
      <w:r>
        <w:rPr>
          <w:rFonts w:hint="eastAsia" w:ascii="仿宋" w:hAnsi="仿宋" w:eastAsia="仿宋"/>
          <w:color w:val="000000" w:themeColor="text1"/>
          <w:sz w:val="24"/>
          <w:szCs w:val="28"/>
          <w14:textFill>
            <w14:solidFill>
              <w14:schemeClr w14:val="tx1"/>
            </w14:solidFill>
          </w14:textFill>
        </w:rPr>
        <w:t>合同涉及技术成果的归属和收益的分成办法的</w:t>
      </w:r>
      <w:r>
        <w:rPr>
          <w:rFonts w:ascii="仿宋" w:hAnsi="仿宋" w:eastAsia="仿宋"/>
          <w:color w:val="000000" w:themeColor="text1"/>
          <w:sz w:val="24"/>
          <w:szCs w:val="28"/>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w:t>
      </w:r>
    </w:p>
    <w:p>
      <w:pPr>
        <w:pStyle w:val="5"/>
        <w:rPr>
          <w:color w:val="000000" w:themeColor="text1"/>
          <w14:textFill>
            <w14:solidFill>
              <w14:schemeClr w14:val="tx1"/>
            </w14:solidFill>
          </w14:textFill>
        </w:rPr>
      </w:pPr>
      <w:bookmarkStart w:id="149" w:name="_Toc4194"/>
      <w:bookmarkStart w:id="150" w:name="_Toc11932"/>
      <w:bookmarkStart w:id="151" w:name="_Toc29149"/>
      <w:r>
        <w:rPr>
          <w:color w:val="000000" w:themeColor="text1"/>
          <w14:textFill>
            <w14:solidFill>
              <w14:schemeClr w14:val="tx1"/>
            </w14:solidFill>
          </w14:textFill>
        </w:rPr>
        <w:t xml:space="preserve">2.4 </w:t>
      </w:r>
      <w:bookmarkEnd w:id="149"/>
      <w:bookmarkEnd w:id="150"/>
      <w:bookmarkEnd w:id="151"/>
      <w:r>
        <w:rPr>
          <w:rFonts w:hint="eastAsia"/>
          <w:color w:val="000000" w:themeColor="text1"/>
          <w14:textFill>
            <w14:solidFill>
              <w14:schemeClr w14:val="tx1"/>
            </w14:solidFill>
          </w14:textFill>
        </w:rPr>
        <w:t>履约检查和问题反馈</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4" w:firstLineChars="177"/>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 </w:t>
      </w:r>
      <w:r>
        <w:rPr>
          <w:rFonts w:hint="eastAsia" w:ascii="仿宋" w:hAnsi="仿宋" w:eastAsia="仿宋"/>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pStyle w:val="5"/>
        <w:rPr>
          <w:color w:val="000000" w:themeColor="text1"/>
          <w14:textFill>
            <w14:solidFill>
              <w14:schemeClr w14:val="tx1"/>
            </w14:solidFill>
          </w14:textFill>
        </w:rPr>
      </w:pPr>
      <w:bookmarkStart w:id="152" w:name="_Ref467378591"/>
      <w:bookmarkStart w:id="153" w:name="_Ref467379527"/>
      <w:bookmarkStart w:id="154" w:name="_Ref467379542"/>
      <w:bookmarkStart w:id="155" w:name="_Toc279701245"/>
      <w:bookmarkStart w:id="156" w:name="_Toc487900354"/>
      <w:bookmarkStart w:id="157" w:name="_Toc259093674"/>
      <w:bookmarkStart w:id="158" w:name="_Ref467378541"/>
      <w:bookmarkStart w:id="159" w:name="_Ref467379536"/>
      <w:bookmarkStart w:id="160" w:name="_Toc30272"/>
      <w:bookmarkStart w:id="161" w:name="_Toc19074"/>
      <w:bookmarkStart w:id="162" w:name="_Toc26182"/>
      <w:r>
        <w:rPr>
          <w:color w:val="000000" w:themeColor="text1"/>
          <w14:textFill>
            <w14:solidFill>
              <w14:schemeClr w14:val="tx1"/>
            </w14:solidFill>
          </w14:textFill>
        </w:rPr>
        <w:t>2.</w:t>
      </w:r>
      <w:bookmarkEnd w:id="152"/>
      <w:bookmarkEnd w:id="153"/>
      <w:bookmarkEnd w:id="154"/>
      <w:bookmarkEnd w:id="155"/>
      <w:bookmarkEnd w:id="156"/>
      <w:bookmarkEnd w:id="157"/>
      <w:bookmarkEnd w:id="158"/>
      <w:bookmarkEnd w:id="159"/>
      <w:r>
        <w:rPr>
          <w:color w:val="000000" w:themeColor="text1"/>
          <w14:textFill>
            <w14:solidFill>
              <w14:schemeClr w14:val="tx1"/>
            </w14:solidFill>
          </w14:textFill>
        </w:rPr>
        <w:t>5</w:t>
      </w:r>
      <w:bookmarkEnd w:id="160"/>
      <w:bookmarkEnd w:id="161"/>
      <w:bookmarkEnd w:id="162"/>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结算方式</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bookmarkStart w:id="163" w:name="_Toc279701247"/>
      <w:bookmarkStart w:id="164" w:name="_Toc487900357"/>
      <w:bookmarkStart w:id="165" w:name="_Toc259093676"/>
      <w:bookmarkStart w:id="166" w:name="_Toc186431855"/>
      <w:bookmarkStart w:id="167" w:name="_Ref467379807"/>
      <w:bookmarkStart w:id="168" w:name="_Ref467379793"/>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bookmarkEnd w:id="163"/>
    <w:bookmarkEnd w:id="164"/>
    <w:bookmarkEnd w:id="165"/>
    <w:bookmarkEnd w:id="166"/>
    <w:bookmarkEnd w:id="167"/>
    <w:bookmarkEnd w:id="168"/>
    <w:p>
      <w:pPr>
        <w:pStyle w:val="5"/>
        <w:rPr>
          <w:color w:val="000000" w:themeColor="text1"/>
          <w14:textFill>
            <w14:solidFill>
              <w14:schemeClr w14:val="tx1"/>
            </w14:solidFill>
          </w14:textFill>
        </w:rPr>
      </w:pPr>
      <w:bookmarkStart w:id="169" w:name="_Ref467379863"/>
      <w:bookmarkStart w:id="170" w:name="_Ref467379923"/>
      <w:bookmarkStart w:id="171" w:name="_Toc487900358"/>
      <w:bookmarkStart w:id="172" w:name="_Ref467379852"/>
      <w:bookmarkStart w:id="173" w:name="_Toc259093677"/>
      <w:bookmarkStart w:id="174" w:name="_Toc279701248"/>
      <w:bookmarkStart w:id="175" w:name="_Toc16110"/>
      <w:bookmarkStart w:id="176" w:name="_Toc774"/>
      <w:bookmarkStart w:id="177" w:name="_Toc3225"/>
      <w:r>
        <w:rPr>
          <w:color w:val="000000" w:themeColor="text1"/>
          <w14:textFill>
            <w14:solidFill>
              <w14:schemeClr w14:val="tx1"/>
            </w14:solidFill>
          </w14:textFill>
        </w:rPr>
        <w:t xml:space="preserve">2.6 </w:t>
      </w:r>
      <w:r>
        <w:rPr>
          <w:rFonts w:hint="eastAsia"/>
          <w:color w:val="000000" w:themeColor="text1"/>
          <w14:textFill>
            <w14:solidFill>
              <w14:schemeClr w14:val="tx1"/>
            </w14:solidFill>
          </w14:textFill>
        </w:rPr>
        <w:t>技术资料</w:t>
      </w:r>
      <w:bookmarkEnd w:id="169"/>
      <w:bookmarkEnd w:id="170"/>
      <w:bookmarkEnd w:id="171"/>
      <w:bookmarkEnd w:id="172"/>
      <w:bookmarkEnd w:id="173"/>
      <w:bookmarkEnd w:id="174"/>
      <w:r>
        <w:rPr>
          <w:rFonts w:hint="eastAsia"/>
          <w:color w:val="000000" w:themeColor="text1"/>
          <w14:textFill>
            <w14:solidFill>
              <w14:schemeClr w14:val="tx1"/>
            </w14:solidFill>
          </w14:textFill>
        </w:rPr>
        <w:t>和保密义务</w:t>
      </w:r>
      <w:bookmarkEnd w:id="175"/>
      <w:bookmarkEnd w:id="176"/>
      <w:bookmarkEnd w:id="177"/>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2.6.1乙方有权依据合同约定和项目需要，向甲方了解有关情况，调阅有关资料等，甲方应予积极配合；</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2.6.2</w:t>
      </w: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pPr>
        <w:spacing w:line="360" w:lineRule="auto"/>
        <w:ind w:firstLine="424" w:firstLineChars="177"/>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2.6.3</w:t>
      </w: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pStyle w:val="5"/>
        <w:rPr>
          <w:color w:val="000000" w:themeColor="text1"/>
          <w14:textFill>
            <w14:solidFill>
              <w14:schemeClr w14:val="tx1"/>
            </w14:solidFill>
          </w14:textFill>
        </w:rPr>
      </w:pPr>
      <w:bookmarkStart w:id="178" w:name="_Toc7860"/>
      <w:r>
        <w:rPr>
          <w:color w:val="000000" w:themeColor="text1"/>
          <w14:textFill>
            <w14:solidFill>
              <w14:schemeClr w14:val="tx1"/>
            </w14:solidFill>
          </w14:textFill>
        </w:rPr>
        <w:t xml:space="preserve">2.7 </w:t>
      </w:r>
      <w:r>
        <w:rPr>
          <w:rFonts w:hint="eastAsia"/>
          <w:color w:val="000000" w:themeColor="text1"/>
          <w14:textFill>
            <w14:solidFill>
              <w14:schemeClr w14:val="tx1"/>
            </w14:solidFill>
          </w14:textFill>
        </w:rPr>
        <w:t>质量保证</w:t>
      </w:r>
      <w:bookmarkEnd w:id="178"/>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2.7.1</w:t>
      </w:r>
      <w:r>
        <w:rPr>
          <w:rFonts w:hint="eastAsia" w:ascii="仿宋" w:hAnsi="仿宋" w:eastAsia="仿宋"/>
          <w:color w:val="000000" w:themeColor="text1"/>
          <w:sz w:val="24"/>
          <w:szCs w:val="28"/>
          <w14:textFill>
            <w14:solidFill>
              <w14:schemeClr w14:val="tx1"/>
            </w14:solidFill>
          </w14:textFill>
        </w:rPr>
        <w:t>乙方应建立和完善履行合同的内部质量保证体系，并提供相关内部规章制度给甲方，以便甲方进行监督检查；</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2.7.2</w:t>
      </w:r>
      <w:r>
        <w:rPr>
          <w:rFonts w:hint="eastAsia" w:ascii="仿宋" w:hAnsi="仿宋" w:eastAsia="仿宋"/>
          <w:color w:val="000000" w:themeColor="text1"/>
          <w:sz w:val="24"/>
          <w:szCs w:val="28"/>
          <w14:textFill>
            <w14:solidFill>
              <w14:schemeClr w14:val="tx1"/>
            </w14:solidFill>
          </w14:textFill>
        </w:rPr>
        <w:t>乙方应保证履行合同的人员数量和素质、软件和硬件设备的配置、场地、环境和设施等满足全面履行合同的要求，并应接受甲方的监督检查。</w:t>
      </w:r>
    </w:p>
    <w:p>
      <w:pPr>
        <w:pStyle w:val="5"/>
        <w:rPr>
          <w:color w:val="000000" w:themeColor="text1"/>
          <w14:textFill>
            <w14:solidFill>
              <w14:schemeClr w14:val="tx1"/>
            </w14:solidFill>
          </w14:textFill>
        </w:rPr>
      </w:pPr>
      <w:bookmarkStart w:id="179" w:name="_Toc17244"/>
      <w:bookmarkStart w:id="180" w:name="_Toc487900362"/>
      <w:bookmarkStart w:id="181" w:name="_Toc279701252"/>
      <w:bookmarkStart w:id="182" w:name="_Toc259093681"/>
      <w:r>
        <w:rPr>
          <w:color w:val="000000" w:themeColor="text1"/>
          <w14:textFill>
            <w14:solidFill>
              <w14:schemeClr w14:val="tx1"/>
            </w14:solidFill>
          </w14:textFill>
        </w:rPr>
        <w:t xml:space="preserve">2.8 </w:t>
      </w:r>
      <w:bookmarkEnd w:id="179"/>
      <w:r>
        <w:rPr>
          <w:rFonts w:hint="eastAsia"/>
          <w:color w:val="000000" w:themeColor="text1"/>
          <w14:textFill>
            <w14:solidFill>
              <w14:schemeClr w14:val="tx1"/>
            </w14:solidFill>
          </w14:textFill>
        </w:rPr>
        <w:t>延迟履行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在合同履行过程中，如果乙方遇到不能按时</w:t>
      </w:r>
      <w:r>
        <w:rPr>
          <w:rFonts w:hint="eastAsia" w:ascii="仿宋" w:hAnsi="仿宋" w:eastAsia="仿宋"/>
          <w:color w:val="000000" w:themeColor="text1"/>
          <w:sz w:val="24"/>
          <w:szCs w:val="28"/>
          <w14:textFill>
            <w14:solidFill>
              <w14:schemeClr w14:val="tx1"/>
            </w14:solidFill>
          </w14:textFill>
        </w:rPr>
        <w:t>提供服务</w:t>
      </w:r>
      <w:r>
        <w:rPr>
          <w:rFonts w:ascii="仿宋" w:hAnsi="仿宋" w:eastAsia="仿宋"/>
          <w:color w:val="000000" w:themeColor="text1"/>
          <w:sz w:val="24"/>
          <w:szCs w:val="28"/>
          <w14:textFill>
            <w14:solidFill>
              <w14:schemeClr w14:val="tx1"/>
            </w14:solidFill>
          </w14:textFill>
        </w:rPr>
        <w:t>的情况，应及时以书面形式将不能按时</w:t>
      </w:r>
      <w:r>
        <w:rPr>
          <w:rFonts w:hint="eastAsia" w:ascii="仿宋" w:hAnsi="仿宋" w:eastAsia="仿宋"/>
          <w:color w:val="000000" w:themeColor="text1"/>
          <w:sz w:val="24"/>
          <w:szCs w:val="28"/>
          <w14:textFill>
            <w14:solidFill>
              <w14:schemeClr w14:val="tx1"/>
            </w14:solidFill>
          </w14:textFill>
        </w:rPr>
        <w:t>提供服务</w:t>
      </w:r>
      <w:r>
        <w:rPr>
          <w:rFonts w:ascii="仿宋" w:hAnsi="仿宋" w:eastAsia="仿宋"/>
          <w:color w:val="000000" w:themeColor="text1"/>
          <w:sz w:val="24"/>
          <w:szCs w:val="28"/>
          <w14:textFill>
            <w14:solidFill>
              <w14:schemeClr w14:val="tx1"/>
            </w14:solidFill>
          </w14:textFill>
        </w:rPr>
        <w:t>的理由、预期延误时间通知甲方</w:t>
      </w:r>
      <w:r>
        <w:rPr>
          <w:rFonts w:hint="eastAsia" w:ascii="仿宋" w:hAnsi="仿宋" w:eastAsia="仿宋"/>
          <w:color w:val="000000" w:themeColor="text1"/>
          <w:sz w:val="24"/>
          <w:szCs w:val="28"/>
          <w14:textFill>
            <w14:solidFill>
              <w14:schemeClr w14:val="tx1"/>
            </w14:solidFill>
          </w14:textFill>
        </w:rPr>
        <w:t>；甲</w:t>
      </w:r>
      <w:r>
        <w:rPr>
          <w:rFonts w:ascii="仿宋" w:hAnsi="仿宋" w:eastAsia="仿宋"/>
          <w:color w:val="000000" w:themeColor="text1"/>
          <w:sz w:val="24"/>
          <w:szCs w:val="28"/>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szCs w:val="28"/>
          <w14:textFill>
            <w14:solidFill>
              <w14:schemeClr w14:val="tx1"/>
            </w14:solidFill>
          </w14:textFill>
        </w:rPr>
        <w:t>履行</w:t>
      </w:r>
      <w:r>
        <w:rPr>
          <w:rFonts w:ascii="仿宋" w:hAnsi="仿宋" w:eastAsia="仿宋"/>
          <w:color w:val="000000" w:themeColor="text1"/>
          <w:sz w:val="24"/>
          <w:szCs w:val="28"/>
          <w14:textFill>
            <w14:solidFill>
              <w14:schemeClr w14:val="tx1"/>
            </w14:solidFill>
          </w14:textFill>
        </w:rPr>
        <w:t>的具体时间。</w:t>
      </w:r>
    </w:p>
    <w:bookmarkEnd w:id="180"/>
    <w:bookmarkEnd w:id="181"/>
    <w:bookmarkEnd w:id="182"/>
    <w:p>
      <w:pPr>
        <w:pStyle w:val="5"/>
        <w:rPr>
          <w:color w:val="000000" w:themeColor="text1"/>
          <w14:textFill>
            <w14:solidFill>
              <w14:schemeClr w14:val="tx1"/>
            </w14:solidFill>
          </w14:textFill>
        </w:rPr>
      </w:pPr>
      <w:bookmarkStart w:id="183" w:name="_Toc7502"/>
      <w:bookmarkStart w:id="184" w:name="_Ref467378121"/>
      <w:bookmarkStart w:id="185" w:name="_Toc259093683"/>
      <w:bookmarkStart w:id="186" w:name="_Toc487900364"/>
      <w:bookmarkStart w:id="187" w:name="_Toc279701254"/>
      <w:r>
        <w:rPr>
          <w:color w:val="000000" w:themeColor="text1"/>
          <w14:textFill>
            <w14:solidFill>
              <w14:schemeClr w14:val="tx1"/>
            </w14:solidFill>
          </w14:textFill>
        </w:rPr>
        <w:t>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合同变更</w:t>
      </w:r>
      <w:bookmarkEnd w:id="183"/>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188" w:name="_Toc279701259"/>
      <w:bookmarkStart w:id="189" w:name="_Toc259093688"/>
      <w:bookmarkStart w:id="190" w:name="_Toc487900369"/>
    </w:p>
    <w:p>
      <w:pPr>
        <w:pStyle w:val="5"/>
        <w:rPr>
          <w:color w:val="000000" w:themeColor="text1"/>
          <w14:textFill>
            <w14:solidFill>
              <w14:schemeClr w14:val="tx1"/>
            </w14:solidFill>
          </w14:textFill>
        </w:rPr>
      </w:pPr>
      <w:bookmarkStart w:id="191" w:name="_Toc10366"/>
      <w:bookmarkStart w:id="192" w:name="_Toc22955"/>
      <w:bookmarkStart w:id="193" w:name="_Toc15237"/>
      <w:r>
        <w:rPr>
          <w:color w:val="000000" w:themeColor="text1"/>
          <w14:textFill>
            <w14:solidFill>
              <w14:schemeClr w14:val="tx1"/>
            </w14:solidFill>
          </w14:textFill>
        </w:rPr>
        <w:t>2.1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合同转让</w:t>
      </w:r>
      <w:bookmarkEnd w:id="188"/>
      <w:bookmarkEnd w:id="189"/>
      <w:bookmarkEnd w:id="190"/>
      <w:r>
        <w:rPr>
          <w:rFonts w:hint="eastAsia"/>
          <w:color w:val="000000" w:themeColor="text1"/>
          <w14:textFill>
            <w14:solidFill>
              <w14:schemeClr w14:val="tx1"/>
            </w14:solidFill>
          </w14:textFill>
        </w:rPr>
        <w:t>和分包</w:t>
      </w:r>
      <w:bookmarkEnd w:id="191"/>
      <w:bookmarkEnd w:id="192"/>
      <w:bookmarkEnd w:id="193"/>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pStyle w:val="5"/>
        <w:rPr>
          <w:color w:val="000000" w:themeColor="text1"/>
          <w14:textFill>
            <w14:solidFill>
              <w14:schemeClr w14:val="tx1"/>
            </w14:solidFill>
          </w14:textFill>
        </w:rPr>
      </w:pPr>
      <w:bookmarkStart w:id="194" w:name="_Toc14066"/>
      <w:bookmarkStart w:id="195" w:name="_Toc13566"/>
      <w:bookmarkStart w:id="196" w:name="_Toc16508"/>
      <w:r>
        <w:rPr>
          <w:color w:val="000000" w:themeColor="text1"/>
          <w14:textFill>
            <w14:solidFill>
              <w14:schemeClr w14:val="tx1"/>
            </w14:solidFill>
          </w14:textFill>
        </w:rPr>
        <w:t>2.1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不可抗力</w:t>
      </w:r>
      <w:bookmarkEnd w:id="194"/>
      <w:bookmarkEnd w:id="195"/>
      <w:bookmarkEnd w:id="196"/>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.1如果任何一方遭遇法律规定的不可抗力，致使合同履行受阻时，履行合同的期限应予延长，延长的期限应相当于不可抗力所影响的时间；</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因不可抗力致使不能实现合同目的的，当事人可以解除合同；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因不可抗力致使合同有变更必要的，双方当事人应在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约定时间内以书面形式变更合同；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.4受不可抗力影响的一方在不可抗力发生后，应在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约定时间内以书面形式通知对方当事人，并在</w:t>
      </w:r>
      <w:r>
        <w:rPr>
          <w:rFonts w:hint="eastAsia" w:ascii="仿宋" w:hAnsi="仿宋" w:eastAsia="仿宋"/>
          <w:b/>
          <w:i/>
          <w:color w:val="000000" w:themeColor="text1"/>
          <w:sz w:val="24"/>
          <w:szCs w:val="28"/>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约定时间内，将有关部门出具的证明文件送达对方当事人。</w:t>
      </w:r>
    </w:p>
    <w:p>
      <w:pPr>
        <w:pStyle w:val="5"/>
        <w:rPr>
          <w:color w:val="000000" w:themeColor="text1"/>
          <w14:textFill>
            <w14:solidFill>
              <w14:schemeClr w14:val="tx1"/>
            </w14:solidFill>
          </w14:textFill>
        </w:rPr>
      </w:pPr>
      <w:bookmarkStart w:id="197" w:name="_Toc259093684"/>
      <w:bookmarkStart w:id="198" w:name="_Toc487900365"/>
      <w:bookmarkStart w:id="199" w:name="_Toc689"/>
      <w:bookmarkStart w:id="200" w:name="_Toc30676"/>
      <w:bookmarkStart w:id="201" w:name="_Toc6969"/>
      <w:bookmarkStart w:id="202" w:name="_Toc279701255"/>
      <w:r>
        <w:rPr>
          <w:color w:val="000000" w:themeColor="text1"/>
          <w14:textFill>
            <w14:solidFill>
              <w14:schemeClr w14:val="tx1"/>
            </w14:solidFill>
          </w14:textFill>
        </w:rPr>
        <w:t>2.1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税费</w:t>
      </w:r>
      <w:bookmarkEnd w:id="197"/>
      <w:bookmarkEnd w:id="198"/>
      <w:bookmarkEnd w:id="199"/>
      <w:bookmarkEnd w:id="200"/>
      <w:bookmarkEnd w:id="201"/>
      <w:bookmarkEnd w:id="202"/>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与合同有关的一切税费，均按照中华人民共和国法律的相关规定。</w:t>
      </w:r>
    </w:p>
    <w:p>
      <w:pPr>
        <w:pStyle w:val="5"/>
        <w:rPr>
          <w:color w:val="000000" w:themeColor="text1"/>
          <w14:textFill>
            <w14:solidFill>
              <w14:schemeClr w14:val="tx1"/>
            </w14:solidFill>
          </w14:textFill>
        </w:rPr>
      </w:pPr>
      <w:bookmarkStart w:id="203" w:name="_Toc8298"/>
      <w:bookmarkStart w:id="204" w:name="_Toc487900368"/>
      <w:bookmarkStart w:id="205" w:name="_Toc259093687"/>
      <w:bookmarkStart w:id="206" w:name="_Toc7102"/>
      <w:bookmarkStart w:id="207" w:name="_Toc279701258"/>
      <w:bookmarkStart w:id="208" w:name="_Toc16959"/>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乙方破产</w:t>
      </w:r>
      <w:bookmarkEnd w:id="203"/>
      <w:bookmarkEnd w:id="204"/>
      <w:bookmarkEnd w:id="205"/>
      <w:bookmarkEnd w:id="206"/>
      <w:bookmarkEnd w:id="207"/>
      <w:bookmarkEnd w:id="208"/>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color w:val="000000" w:themeColor="text1"/>
          <w14:textFill>
            <w14:solidFill>
              <w14:schemeClr w14:val="tx1"/>
            </w14:solidFill>
          </w14:textFill>
        </w:rPr>
      </w:pPr>
      <w:bookmarkStart w:id="209" w:name="_Toc15387"/>
      <w:bookmarkStart w:id="210" w:name="_Toc29333"/>
      <w:bookmarkStart w:id="211" w:name="_Toc6134"/>
      <w:r>
        <w:rPr>
          <w:color w:val="000000" w:themeColor="text1"/>
          <w14:textFill>
            <w14:solidFill>
              <w14:schemeClr w14:val="tx1"/>
            </w14:solidFill>
          </w14:textFill>
        </w:rPr>
        <w:t>2.1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合同中止、终止</w:t>
      </w:r>
      <w:bookmarkEnd w:id="209"/>
      <w:bookmarkEnd w:id="210"/>
      <w:bookmarkEnd w:id="211"/>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4</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双方当事人不得擅自中止或者终止合同；</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4</w:t>
      </w:r>
      <w:r>
        <w:rPr>
          <w:rFonts w:ascii="仿宋" w:hAnsi="仿宋" w:eastAsia="仿宋"/>
          <w:color w:val="000000" w:themeColor="text1"/>
          <w:sz w:val="24"/>
          <w:szCs w:val="28"/>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15.3</w:t>
      </w:r>
      <w:r>
        <w:rPr>
          <w:rFonts w:ascii="仿宋" w:hAnsi="仿宋" w:eastAsia="仿宋"/>
          <w:color w:val="000000" w:themeColor="text1"/>
          <w:sz w:val="24"/>
          <w:szCs w:val="28"/>
          <w14:textFill>
            <w14:solidFill>
              <w14:schemeClr w14:val="tx1"/>
            </w14:solidFill>
          </w14:textFill>
        </w:rPr>
        <w:t>对于因甲方原因导致变更、中止或者终止政府采购合同的，甲方应当依照合同约定对供应商受到的损失予以赔偿或者补偿。</w:t>
      </w:r>
    </w:p>
    <w:p>
      <w:pPr>
        <w:pStyle w:val="5"/>
        <w:rPr>
          <w:color w:val="000000" w:themeColor="text1"/>
          <w14:textFill>
            <w14:solidFill>
              <w14:schemeClr w14:val="tx1"/>
            </w14:solidFill>
          </w14:textFill>
        </w:rPr>
      </w:pPr>
      <w:bookmarkStart w:id="212" w:name="_Toc6596"/>
      <w:bookmarkStart w:id="213" w:name="_Toc1125"/>
      <w:bookmarkStart w:id="214" w:name="_Toc14563"/>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5 </w:t>
      </w:r>
      <w:r>
        <w:rPr>
          <w:color w:val="000000" w:themeColor="text1"/>
          <w14:textFill>
            <w14:solidFill>
              <w14:schemeClr w14:val="tx1"/>
            </w14:solidFill>
          </w14:textFill>
        </w:rPr>
        <w:t>检验和验收</w:t>
      </w:r>
      <w:bookmarkEnd w:id="212"/>
      <w:bookmarkEnd w:id="213"/>
      <w:bookmarkEnd w:id="214"/>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2.15.1</w:t>
      </w:r>
      <w:r>
        <w:rPr>
          <w:rFonts w:hint="eastAsia" w:ascii="仿宋" w:hAnsi="仿宋" w:eastAsia="仿宋"/>
          <w:color w:val="000000" w:themeColor="text1"/>
          <w:sz w:val="24"/>
          <w14:textFill>
            <w14:solidFill>
              <w14:schemeClr w14:val="tx1"/>
            </w14:solidFill>
          </w14:textFill>
        </w:rPr>
        <w:t>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2.15.2</w:t>
      </w:r>
      <w:r>
        <w:rPr>
          <w:rFonts w:hint="eastAsia" w:ascii="仿宋" w:hAnsi="仿宋" w:eastAsia="仿宋"/>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2.15.3</w:t>
      </w:r>
      <w:r>
        <w:rPr>
          <w:rFonts w:hint="eastAsia" w:ascii="仿宋" w:hAnsi="仿宋" w:eastAsia="仿宋"/>
          <w:color w:val="000000" w:themeColor="text1"/>
          <w:sz w:val="24"/>
          <w14:textFill>
            <w14:solidFill>
              <w14:schemeClr w14:val="tx1"/>
            </w14:solidFill>
          </w14:textFill>
        </w:rPr>
        <w:t>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bookmarkEnd w:id="184"/>
    <w:bookmarkEnd w:id="185"/>
    <w:bookmarkEnd w:id="186"/>
    <w:bookmarkEnd w:id="187"/>
    <w:p>
      <w:pPr>
        <w:pStyle w:val="5"/>
        <w:rPr>
          <w:color w:val="000000" w:themeColor="text1"/>
          <w14:textFill>
            <w14:solidFill>
              <w14:schemeClr w14:val="tx1"/>
            </w14:solidFill>
          </w14:textFill>
        </w:rPr>
      </w:pPr>
      <w:bookmarkStart w:id="215" w:name="_Toc259093690"/>
      <w:bookmarkStart w:id="216" w:name="_Toc279701261"/>
      <w:bookmarkStart w:id="217" w:name="_Toc487900371"/>
      <w:bookmarkStart w:id="218" w:name="_Toc19604"/>
      <w:bookmarkStart w:id="219" w:name="_Toc11284"/>
      <w:bookmarkStart w:id="220" w:name="_Toc25182"/>
      <w:r>
        <w:rPr>
          <w:color w:val="000000" w:themeColor="text1"/>
          <w14:textFill>
            <w14:solidFill>
              <w14:schemeClr w14:val="tx1"/>
            </w14:solidFill>
          </w14:textFill>
        </w:rPr>
        <w:t>2.1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通知</w:t>
      </w:r>
      <w:bookmarkEnd w:id="215"/>
      <w:bookmarkEnd w:id="216"/>
      <w:bookmarkEnd w:id="217"/>
      <w:r>
        <w:rPr>
          <w:rFonts w:hint="eastAsia"/>
          <w:color w:val="000000" w:themeColor="text1"/>
          <w14:textFill>
            <w14:solidFill>
              <w14:schemeClr w14:val="tx1"/>
            </w14:solidFill>
          </w14:textFill>
        </w:rPr>
        <w:t>和送达</w:t>
      </w:r>
      <w:bookmarkEnd w:id="218"/>
      <w:bookmarkEnd w:id="219"/>
      <w:bookmarkEnd w:id="220"/>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bookmarkStart w:id="221" w:name="_Toc6698"/>
      <w:bookmarkStart w:id="222" w:name="_Toc3135"/>
      <w:bookmarkStart w:id="223" w:name="_Toc259093691"/>
      <w:bookmarkStart w:id="224" w:name="_Toc487900372"/>
      <w:bookmarkStart w:id="225" w:name="_Toc279701262"/>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6</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b/>
          <w:color w:val="000000" w:themeColor="text1"/>
          <w:sz w:val="24"/>
          <w:szCs w:val="28"/>
          <w:u w:val="single"/>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个工作日内书面通知对方当事人，在对方当事人收到有关变更通知之前，变更前的约定送达方式或者地址仍视为有效。</w:t>
      </w:r>
      <w:bookmarkEnd w:id="221"/>
      <w:bookmarkEnd w:id="222"/>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bookmarkStart w:id="226" w:name="_Toc23128"/>
      <w:bookmarkStart w:id="227" w:name="_Toc23294"/>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6</w:t>
      </w:r>
      <w:r>
        <w:rPr>
          <w:rFonts w:ascii="仿宋" w:hAnsi="仿宋" w:eastAsia="仿宋"/>
          <w:color w:val="000000" w:themeColor="text1"/>
          <w:sz w:val="24"/>
          <w:szCs w:val="28"/>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szCs w:val="28"/>
          <w14:textFill>
            <w14:solidFill>
              <w14:schemeClr w14:val="tx1"/>
            </w14:solidFill>
          </w14:textFill>
        </w:rPr>
        <w:t>的，邮件挂号寄出或者交邮之日之次日视为送达。</w:t>
      </w:r>
      <w:bookmarkEnd w:id="226"/>
      <w:bookmarkEnd w:id="227"/>
    </w:p>
    <w:bookmarkEnd w:id="223"/>
    <w:bookmarkEnd w:id="224"/>
    <w:bookmarkEnd w:id="225"/>
    <w:p>
      <w:pPr>
        <w:pStyle w:val="5"/>
        <w:rPr>
          <w:color w:val="000000" w:themeColor="text1"/>
          <w14:textFill>
            <w14:solidFill>
              <w14:schemeClr w14:val="tx1"/>
            </w14:solidFill>
          </w14:textFill>
        </w:rPr>
      </w:pPr>
      <w:bookmarkStart w:id="228" w:name="_Toc259093692"/>
      <w:bookmarkStart w:id="229" w:name="_Toc12773"/>
      <w:bookmarkStart w:id="230" w:name="_Toc279701263"/>
      <w:bookmarkStart w:id="231" w:name="_Toc487900373"/>
      <w:bookmarkStart w:id="232" w:name="_Toc10330"/>
      <w:bookmarkStart w:id="233" w:name="_Toc18567"/>
      <w:r>
        <w:rPr>
          <w:color w:val="000000" w:themeColor="text1"/>
          <w14:textFill>
            <w14:solidFill>
              <w14:schemeClr w14:val="tx1"/>
            </w14:solidFill>
          </w14:textFill>
        </w:rPr>
        <w:t>2.1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合同使用的文字和适用的法律</w:t>
      </w:r>
      <w:bookmarkEnd w:id="228"/>
      <w:bookmarkEnd w:id="229"/>
      <w:bookmarkEnd w:id="230"/>
      <w:bookmarkEnd w:id="231"/>
      <w:bookmarkEnd w:id="232"/>
      <w:bookmarkEnd w:id="233"/>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7</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合同使用汉语书就、变更和解释；</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2.1</w:t>
      </w:r>
      <w:r>
        <w:rPr>
          <w:rFonts w:hint="eastAsia" w:ascii="仿宋" w:hAnsi="仿宋" w:eastAsia="仿宋"/>
          <w:color w:val="000000" w:themeColor="text1"/>
          <w:sz w:val="24"/>
          <w:szCs w:val="28"/>
          <w14:textFill>
            <w14:solidFill>
              <w14:schemeClr w14:val="tx1"/>
            </w14:solidFill>
          </w14:textFill>
        </w:rPr>
        <w:t>7</w:t>
      </w: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合同适用中华人民共和国法律。</w:t>
      </w:r>
    </w:p>
    <w:p>
      <w:pPr>
        <w:pStyle w:val="5"/>
        <w:rPr>
          <w:color w:val="000000" w:themeColor="text1"/>
          <w14:textFill>
            <w14:solidFill>
              <w14:schemeClr w14:val="tx1"/>
            </w14:solidFill>
          </w14:textFill>
        </w:rPr>
      </w:pPr>
      <w:bookmarkStart w:id="234" w:name="_Toc3148"/>
      <w:bookmarkStart w:id="235" w:name="_Toc12004"/>
      <w:bookmarkStart w:id="236" w:name="_Toc279701264"/>
      <w:bookmarkStart w:id="237" w:name="_Toc16673"/>
      <w:bookmarkStart w:id="238" w:name="_Toc259093693"/>
      <w:bookmarkStart w:id="239" w:name="_Toc487900374"/>
      <w:r>
        <w:rPr>
          <w:color w:val="000000" w:themeColor="text1"/>
          <w14:textFill>
            <w14:solidFill>
              <w14:schemeClr w14:val="tx1"/>
            </w14:solidFill>
          </w14:textFill>
        </w:rPr>
        <w:t>2.</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履约保证金</w:t>
      </w:r>
      <w:bookmarkEnd w:id="234"/>
      <w:bookmarkEnd w:id="235"/>
      <w:bookmarkEnd w:id="236"/>
      <w:bookmarkEnd w:id="237"/>
      <w:bookmarkEnd w:id="238"/>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采购文件要求乙方提交履约保证金的，乙方应按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约定的方式，以支票、汇票、本票或者金融机构、担保机构出具的保函等非现金形式，提交不超过合同总价</w:t>
      </w:r>
      <w:r>
        <w:rPr>
          <w:rFonts w:hint="eastAsia" w:ascii="仿宋" w:hAnsi="仿宋" w:eastAsia="仿宋"/>
          <w:b/>
          <w:i/>
          <w:color w:val="000000" w:themeColor="text1"/>
          <w:sz w:val="24"/>
          <w:szCs w:val="28"/>
          <w:u w:val="single"/>
          <w14:textFill>
            <w14:solidFill>
              <w14:schemeClr w14:val="tx1"/>
            </w14:solidFill>
          </w14:textFill>
        </w:rPr>
        <w:t>1</w:t>
      </w:r>
      <w:r>
        <w:rPr>
          <w:rFonts w:ascii="仿宋" w:hAnsi="仿宋" w:eastAsia="仿宋"/>
          <w:b/>
          <w:i/>
          <w:color w:val="000000" w:themeColor="text1"/>
          <w:sz w:val="24"/>
          <w:szCs w:val="28"/>
          <w:u w:val="single"/>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的履约保证金；鼓励和支持乙方以银行、保险公司出具的保函形式提供履约保证</w:t>
      </w:r>
      <w:r>
        <w:rPr>
          <w:rFonts w:hint="eastAsia" w:ascii="仿宋" w:hAnsi="仿宋" w:eastAsia="仿宋"/>
          <w:color w:val="000000" w:themeColor="text1"/>
          <w:sz w:val="24"/>
          <w:szCs w:val="28"/>
          <w14:textFill>
            <w14:solidFill>
              <w14:schemeClr w14:val="tx1"/>
            </w14:solidFill>
          </w14:textFill>
        </w:rPr>
        <w:t>，乙方以银行、保险公司出具保函形式提交履约保证金的，甲方不得拒收。</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甲方在项目验收结束后及时退还履约保证金。甲方在项目通过验收之日起</w:t>
      </w:r>
      <w:r>
        <w:rPr>
          <w:rFonts w:hint="eastAsia" w:ascii="仿宋" w:hAnsi="仿宋" w:eastAsia="仿宋"/>
          <w:b/>
          <w:i/>
          <w:color w:val="000000" w:themeColor="text1"/>
          <w:sz w:val="24"/>
          <w:szCs w:val="28"/>
          <w:u w:val="single"/>
          <w14:textFill>
            <w14:solidFill>
              <w14:schemeClr w14:val="tx1"/>
            </w14:solidFill>
          </w14:textFill>
        </w:rPr>
        <w:t>5</w:t>
      </w:r>
      <w:r>
        <w:rPr>
          <w:rFonts w:hint="eastAsia" w:ascii="仿宋" w:hAnsi="仿宋" w:eastAsia="仿宋"/>
          <w:color w:val="000000" w:themeColor="text1"/>
          <w:sz w:val="24"/>
          <w:szCs w:val="28"/>
          <w14:textFill>
            <w14:solidFill>
              <w14:schemeClr w14:val="tx1"/>
            </w14:solidFill>
          </w14:textFill>
        </w:rPr>
        <w:t>个工作日内，按</w:t>
      </w:r>
      <w:r>
        <w:rPr>
          <w:rFonts w:hint="eastAsia" w:ascii="仿宋" w:hAnsi="仿宋" w:eastAsia="仿宋"/>
          <w:b/>
          <w:i/>
          <w:color w:val="000000" w:themeColor="text1"/>
          <w:sz w:val="24"/>
          <w:szCs w:val="28"/>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b/>
          <w:i/>
          <w:color w:val="000000" w:themeColor="text1"/>
          <w:sz w:val="24"/>
          <w:szCs w:val="28"/>
          <w:u w:val="single"/>
          <w14:textFill>
            <w14:solidFill>
              <w14:schemeClr w14:val="tx1"/>
            </w14:solidFill>
          </w14:textFill>
        </w:rPr>
        <w:t>0.05％</w:t>
      </w:r>
      <w:r>
        <w:rPr>
          <w:rFonts w:hint="eastAsia" w:ascii="仿宋" w:hAnsi="仿宋" w:eastAsia="仿宋"/>
          <w:color w:val="000000" w:themeColor="text1"/>
          <w:sz w:val="24"/>
          <w:szCs w:val="28"/>
          <w14:textFill>
            <w14:solidFill>
              <w14:schemeClr w14:val="tx1"/>
            </w14:solidFill>
          </w14:textFill>
        </w:rPr>
        <w:t>计算，最高限额为本合同履约保证金的</w:t>
      </w:r>
      <w:r>
        <w:rPr>
          <w:rFonts w:hint="eastAsia" w:ascii="仿宋" w:hAnsi="仿宋" w:eastAsia="仿宋"/>
          <w:b/>
          <w:i/>
          <w:color w:val="000000" w:themeColor="text1"/>
          <w:sz w:val="24"/>
          <w:szCs w:val="28"/>
          <w:u w:val="single"/>
          <w14:textFill>
            <w14:solidFill>
              <w14:schemeClr w14:val="tx1"/>
            </w14:solidFill>
          </w14:textFill>
        </w:rPr>
        <w:t>20％</w:t>
      </w:r>
      <w:r>
        <w:rPr>
          <w:rFonts w:hint="eastAsia" w:ascii="仿宋" w:hAnsi="仿宋" w:eastAsia="仿宋"/>
          <w:color w:val="000000" w:themeColor="text1"/>
          <w:sz w:val="24"/>
          <w:szCs w:val="28"/>
          <w14:textFill>
            <w14:solidFill>
              <w14:schemeClr w14:val="tx1"/>
            </w14:solidFill>
          </w14:textFill>
        </w:rPr>
        <w:t>；</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4" w:firstLineChars="202"/>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2.</w:t>
      </w:r>
      <w:r>
        <w:rPr>
          <w:rFonts w:hint="eastAsia" w:ascii="仿宋" w:hAnsi="仿宋" w:eastAsia="仿宋"/>
          <w:color w:val="000000" w:themeColor="text1"/>
          <w:sz w:val="24"/>
          <w:szCs w:val="28"/>
          <w14:textFill>
            <w14:solidFill>
              <w14:schemeClr w14:val="tx1"/>
            </w14:solidFill>
          </w14:textFill>
        </w:rPr>
        <w:t>18</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4甲方</w:t>
      </w:r>
      <w:r>
        <w:rPr>
          <w:rFonts w:ascii="仿宋" w:hAnsi="仿宋" w:eastAsia="仿宋"/>
          <w:color w:val="000000" w:themeColor="text1"/>
          <w:sz w:val="24"/>
          <w:szCs w:val="28"/>
          <w14:textFill>
            <w14:solidFill>
              <w14:schemeClr w14:val="tx1"/>
            </w14:solidFill>
          </w14:textFill>
        </w:rPr>
        <w:t>在</w:t>
      </w:r>
      <w:r>
        <w:rPr>
          <w:rFonts w:hint="eastAsia" w:ascii="仿宋" w:hAnsi="仿宋" w:eastAsia="仿宋"/>
          <w:color w:val="000000" w:themeColor="text1"/>
          <w:sz w:val="24"/>
          <w:szCs w:val="28"/>
          <w14:textFill>
            <w14:solidFill>
              <w14:schemeClr w14:val="tx1"/>
            </w14:solidFill>
          </w14:textFill>
        </w:rPr>
        <w:t>乙方</w:t>
      </w:r>
      <w:r>
        <w:rPr>
          <w:rFonts w:ascii="仿宋" w:hAnsi="仿宋" w:eastAsia="仿宋"/>
          <w:color w:val="000000" w:themeColor="text1"/>
          <w:sz w:val="24"/>
          <w:szCs w:val="28"/>
          <w14:textFill>
            <w14:solidFill>
              <w14:schemeClr w14:val="tx1"/>
            </w14:solidFill>
          </w14:textFill>
        </w:rPr>
        <w:t>履行完合同约定义务事项后及时退还，延迟退还的，应当按照合同约定和法律规定承担相应的赔偿责任。</w:t>
      </w:r>
    </w:p>
    <w:bookmarkEnd w:id="239"/>
    <w:p>
      <w:pPr>
        <w:pStyle w:val="5"/>
        <w:rPr>
          <w:color w:val="000000" w:themeColor="text1"/>
          <w14:textFill>
            <w14:solidFill>
              <w14:schemeClr w14:val="tx1"/>
            </w14:solidFill>
          </w14:textFill>
        </w:rPr>
      </w:pPr>
      <w:bookmarkStart w:id="240" w:name="_Toc6885"/>
      <w:bookmarkStart w:id="241" w:name="_Toc14001"/>
      <w:bookmarkStart w:id="242" w:name="_Toc19890"/>
      <w:r>
        <w:rPr>
          <w:color w:val="000000" w:themeColor="text1"/>
          <w14:textFill>
            <w14:solidFill>
              <w14:schemeClr w14:val="tx1"/>
            </w14:solidFill>
          </w14:textFill>
        </w:rPr>
        <w:t>2.</w:t>
      </w:r>
      <w:r>
        <w:rPr>
          <w:rFonts w:hint="eastAsia"/>
          <w:color w:val="000000" w:themeColor="text1"/>
          <w14:textFill>
            <w14:solidFill>
              <w14:schemeClr w14:val="tx1"/>
            </w14:solidFill>
          </w14:textFill>
        </w:rPr>
        <w:t>19 合同份数</w:t>
      </w:r>
      <w:bookmarkEnd w:id="240"/>
      <w:bookmarkEnd w:id="241"/>
      <w:bookmarkEnd w:id="242"/>
    </w:p>
    <w:p>
      <w:pPr>
        <w:spacing w:line="360" w:lineRule="auto"/>
        <w:ind w:firstLine="484" w:firstLineChars="202"/>
        <w:rPr>
          <w:color w:val="000000" w:themeColor="text1"/>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合同份数按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szCs w:val="28"/>
          <w14:textFill>
            <w14:solidFill>
              <w14:schemeClr w14:val="tx1"/>
            </w14:solidFill>
          </w14:textFill>
        </w:rPr>
        <w:t>规定，每份均具有同等法律效力。</w:t>
      </w:r>
    </w:p>
    <w:p>
      <w:pPr>
        <w:widowControl/>
        <w:jc w:val="center"/>
        <w:rPr>
          <w:rFonts w:ascii="Arial" w:hAnsi="Arial" w:eastAsia="隶书"/>
          <w:b/>
          <w:bCs/>
          <w:color w:val="000000" w:themeColor="text1"/>
          <w:kern w:val="28"/>
          <w:sz w:val="44"/>
          <w:szCs w:val="32"/>
          <w14:textFill>
            <w14:solidFill>
              <w14:schemeClr w14:val="tx1"/>
            </w14:solidFill>
          </w14:textFill>
        </w:rPr>
      </w:pPr>
      <w:bookmarkStart w:id="243" w:name="_Toc104208271"/>
    </w:p>
    <w:p>
      <w:pPr>
        <w:widowControl/>
        <w:jc w:val="center"/>
        <w:rPr>
          <w:rFonts w:ascii="Arial" w:hAnsi="Arial" w:eastAsia="隶书"/>
          <w:b/>
          <w:bCs/>
          <w:color w:val="000000" w:themeColor="text1"/>
          <w:kern w:val="28"/>
          <w:sz w:val="44"/>
          <w:szCs w:val="32"/>
          <w14:textFill>
            <w14:solidFill>
              <w14:schemeClr w14:val="tx1"/>
            </w14:solidFill>
          </w14:textFill>
        </w:rPr>
      </w:pPr>
    </w:p>
    <w:p>
      <w:pPr>
        <w:widowControl/>
        <w:jc w:val="center"/>
        <w:rPr>
          <w:rFonts w:ascii="Arial" w:hAnsi="Arial" w:eastAsia="隶书"/>
          <w:b/>
          <w:bCs/>
          <w:color w:val="000000" w:themeColor="text1"/>
          <w:kern w:val="28"/>
          <w:sz w:val="44"/>
          <w:szCs w:val="32"/>
          <w14:textFill>
            <w14:solidFill>
              <w14:schemeClr w14:val="tx1"/>
            </w14:solidFill>
          </w14:textFill>
        </w:rPr>
      </w:pPr>
    </w:p>
    <w:p>
      <w:pPr>
        <w:widowControl/>
        <w:jc w:val="center"/>
        <w:rPr>
          <w:rFonts w:ascii="Arial" w:hAnsi="Arial" w:eastAsia="隶书"/>
          <w:b/>
          <w:bCs/>
          <w:color w:val="000000" w:themeColor="text1"/>
          <w:kern w:val="28"/>
          <w:sz w:val="44"/>
          <w:szCs w:val="32"/>
          <w14:textFill>
            <w14:solidFill>
              <w14:schemeClr w14:val="tx1"/>
            </w14:solidFill>
          </w14:textFill>
        </w:rPr>
      </w:pPr>
    </w:p>
    <w:p>
      <w:pPr>
        <w:widowControl/>
        <w:jc w:val="center"/>
        <w:rPr>
          <w:rFonts w:ascii="Arial" w:hAnsi="Arial" w:eastAsia="隶书"/>
          <w:b/>
          <w:bCs/>
          <w:color w:val="000000" w:themeColor="text1"/>
          <w:kern w:val="28"/>
          <w:sz w:val="44"/>
          <w:szCs w:val="32"/>
          <w14:textFill>
            <w14:solidFill>
              <w14:schemeClr w14:val="tx1"/>
            </w14:solidFill>
          </w14:textFill>
        </w:rPr>
      </w:pPr>
      <w:r>
        <w:rPr>
          <w:rFonts w:hint="eastAsia" w:ascii="Arial" w:hAnsi="Arial" w:eastAsia="隶书"/>
          <w:b/>
          <w:bCs/>
          <w:color w:val="000000" w:themeColor="text1"/>
          <w:kern w:val="28"/>
          <w:sz w:val="44"/>
          <w:szCs w:val="32"/>
          <w14:textFill>
            <w14:solidFill>
              <w14:schemeClr w14:val="tx1"/>
            </w14:solidFill>
          </w14:textFill>
        </w:rPr>
        <w:t>第三部分 合同专用条款</w:t>
      </w:r>
      <w:bookmarkEnd w:id="243"/>
    </w:p>
    <w:p>
      <w:pPr>
        <w:pStyle w:val="2"/>
        <w:ind w:firstLine="426"/>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81"/>
        <w:gridCol w:w="7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47" w:type="pct"/>
            <w:tcBorders>
              <w:left w:val="single" w:color="auto" w:sz="4" w:space="0"/>
            </w:tcBorders>
            <w:vAlign w:val="center"/>
          </w:tcPr>
          <w:p>
            <w:pPr>
              <w:spacing w:line="276"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4353" w:type="pct"/>
            <w:vAlign w:val="center"/>
          </w:tcPr>
          <w:p>
            <w:pPr>
              <w:spacing w:line="276" w:lineRule="auto"/>
              <w:ind w:left="111" w:leftChars="53" w:right="141" w:rightChars="67"/>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w:t>
            </w:r>
          </w:p>
        </w:tc>
        <w:tc>
          <w:tcPr>
            <w:tcW w:w="4353" w:type="pct"/>
            <w:vAlign w:val="center"/>
          </w:tcPr>
          <w:p>
            <w:pPr>
              <w:spacing w:line="276" w:lineRule="auto"/>
              <w:jc w:val="left"/>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b/>
                <w:i/>
                <w:color w:val="000000" w:themeColor="text1"/>
                <w:sz w:val="24"/>
                <w:u w:val="single"/>
                <w14:textFill>
                  <w14:solidFill>
                    <w14:schemeClr w14:val="tx1"/>
                  </w14:solidFill>
                </w14:textFill>
              </w:rPr>
              <w:t>甲方迟延支付乙方款项的，向乙方支付逾期利息，利率按合同订立时1年期贷款市场报价利率执行；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w:t>
            </w:r>
          </w:p>
        </w:tc>
        <w:tc>
          <w:tcPr>
            <w:tcW w:w="4353" w:type="pct"/>
            <w:vAlign w:val="center"/>
          </w:tcPr>
          <w:p>
            <w:pPr>
              <w:spacing w:line="276" w:lineRule="auto"/>
              <w:jc w:val="left"/>
              <w:rPr>
                <w:rFonts w:ascii="仿宋" w:hAnsi="仿宋" w:eastAsia="仿宋" w:cs="仿宋"/>
                <w:b/>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资金支付的方式：</w:t>
            </w:r>
            <w:r>
              <w:rPr>
                <w:rFonts w:hint="eastAsia" w:ascii="仿宋" w:hAnsi="仿宋" w:eastAsia="仿宋" w:cs="仿宋"/>
                <w:b/>
                <w:i/>
                <w:color w:val="000000" w:themeColor="text1"/>
                <w:sz w:val="24"/>
                <w:u w:val="single"/>
                <w14:textFill>
                  <w14:solidFill>
                    <w14:schemeClr w14:val="tx1"/>
                  </w14:solidFill>
                </w14:textFill>
              </w:rPr>
              <w:t>分期付款；</w:t>
            </w:r>
          </w:p>
          <w:p>
            <w:pPr>
              <w:spacing w:line="276" w:lineRule="auto"/>
              <w:jc w:val="left"/>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资金支付的时间和条件：</w:t>
            </w:r>
            <w:r>
              <w:rPr>
                <w:rFonts w:hint="eastAsia" w:ascii="仿宋" w:hAnsi="仿宋" w:eastAsia="仿宋" w:cs="仿宋"/>
                <w:b/>
                <w:i/>
                <w:color w:val="000000" w:themeColor="text1"/>
                <w:sz w:val="24"/>
                <w:u w:val="single"/>
                <w14:textFill>
                  <w14:solidFill>
                    <w14:schemeClr w14:val="tx1"/>
                  </w14:solidFill>
                </w14:textFill>
              </w:rPr>
              <w:t>合同签订后7个工作日内支付合同总价的</w:t>
            </w:r>
            <w:r>
              <w:rPr>
                <w:rFonts w:hint="eastAsia" w:ascii="仿宋" w:hAnsi="仿宋" w:eastAsia="仿宋" w:cs="仿宋"/>
                <w:b/>
                <w:i/>
                <w:color w:val="000000" w:themeColor="text1"/>
                <w:sz w:val="24"/>
                <w:u w:val="single"/>
                <w:lang w:val="en-US" w:eastAsia="zh-CN"/>
                <w14:textFill>
                  <w14:solidFill>
                    <w14:schemeClr w14:val="tx1"/>
                  </w14:solidFill>
                </w14:textFill>
              </w:rPr>
              <w:t>40%</w:t>
            </w:r>
            <w:r>
              <w:rPr>
                <w:rFonts w:hint="eastAsia" w:ascii="仿宋" w:hAnsi="仿宋" w:eastAsia="仿宋" w:cs="仿宋"/>
                <w:b/>
                <w:i/>
                <w:color w:val="000000" w:themeColor="text1"/>
                <w:sz w:val="24"/>
                <w:u w:val="single"/>
                <w14:textFill>
                  <w14:solidFill>
                    <w14:schemeClr w14:val="tx1"/>
                  </w14:solidFill>
                </w14:textFill>
              </w:rPr>
              <w:t>，项目验收后支付余款。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w:t>
            </w:r>
          </w:p>
        </w:tc>
        <w:tc>
          <w:tcPr>
            <w:tcW w:w="4353" w:type="pct"/>
            <w:vAlign w:val="center"/>
          </w:tcPr>
          <w:p>
            <w:pPr>
              <w:adjustRightInd w:val="0"/>
              <w:snapToGrid w:val="0"/>
              <w:spacing w:line="480" w:lineRule="exact"/>
              <w:rPr>
                <w:rFonts w:hint="eastAsia" w:ascii="仿宋" w:hAnsi="仿宋" w:eastAsia="仿宋" w:cs="仿宋"/>
                <w:i/>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履行期限：</w:t>
            </w:r>
            <w:r>
              <w:rPr>
                <w:rFonts w:hint="eastAsia" w:ascii="仿宋" w:hAnsi="仿宋" w:eastAsia="仿宋" w:cs="仿宋"/>
                <w:b/>
                <w:i/>
                <w:color w:val="000000" w:themeColor="text1"/>
                <w:sz w:val="24"/>
                <w:u w:val="single"/>
                <w14:textFill>
                  <w14:solidFill>
                    <w14:schemeClr w14:val="tx1"/>
                  </w14:solidFill>
                </w14:textFill>
              </w:rPr>
              <w:t>签订合同后30日内交付，90日内安装调试完成</w:t>
            </w:r>
            <w:r>
              <w:rPr>
                <w:rFonts w:hint="eastAsia" w:ascii="仿宋" w:hAnsi="仿宋" w:eastAsia="仿宋" w:cs="仿宋"/>
                <w:b/>
                <w:i/>
                <w:color w:val="000000" w:themeColor="text1"/>
                <w:sz w:val="24"/>
                <w:u w:val="singl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w:t>
            </w:r>
          </w:p>
        </w:tc>
        <w:tc>
          <w:tcPr>
            <w:tcW w:w="4353" w:type="pct"/>
            <w:vAlign w:val="center"/>
          </w:tcPr>
          <w:p>
            <w:pPr>
              <w:spacing w:line="276" w:lineRule="auto"/>
              <w:ind w:right="141" w:rightChars="67"/>
              <w:rPr>
                <w:rFonts w:hint="eastAsia" w:ascii="仿宋" w:hAnsi="仿宋" w:eastAsia="仿宋" w:cs="仿宋"/>
                <w:i/>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履行地点：</w:t>
            </w:r>
            <w:r>
              <w:rPr>
                <w:rFonts w:hint="eastAsia" w:ascii="仿宋" w:hAnsi="仿宋" w:eastAsia="仿宋" w:cs="仿宋"/>
                <w:b/>
                <w:i/>
                <w:color w:val="000000" w:themeColor="text1"/>
                <w:sz w:val="24"/>
                <w:u w:val="single"/>
                <w14:textFill>
                  <w14:solidFill>
                    <w14:schemeClr w14:val="tx1"/>
                  </w14:solidFill>
                </w14:textFill>
              </w:rPr>
              <w:t>全省105个中院、基层法院用户指定地点</w:t>
            </w:r>
            <w:r>
              <w:rPr>
                <w:rFonts w:hint="eastAsia" w:ascii="仿宋" w:hAnsi="仿宋" w:eastAsia="仿宋" w:cs="仿宋"/>
                <w:b/>
                <w:i/>
                <w:color w:val="000000" w:themeColor="text1"/>
                <w:sz w:val="24"/>
                <w:u w:val="singl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w:t>
            </w:r>
          </w:p>
        </w:tc>
        <w:tc>
          <w:tcPr>
            <w:tcW w:w="4353" w:type="pct"/>
            <w:vAlign w:val="center"/>
          </w:tcPr>
          <w:p>
            <w:pPr>
              <w:spacing w:line="276" w:lineRule="auto"/>
              <w:ind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履行方式：</w:t>
            </w:r>
            <w:r>
              <w:rPr>
                <w:rFonts w:hint="eastAsia" w:ascii="仿宋" w:hAnsi="仿宋" w:eastAsia="仿宋" w:cs="仿宋"/>
                <w:b/>
                <w:i/>
                <w:color w:val="000000" w:themeColor="text1"/>
                <w:sz w:val="24"/>
                <w:u w:val="single"/>
                <w14:textFill>
                  <w14:solidFill>
                    <w14:schemeClr w14:val="tx1"/>
                  </w14:solidFill>
                </w14:textFill>
              </w:rPr>
              <w:t>按要求完成服务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违约责任特殊约定：/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仲裁委员会：</w:t>
            </w:r>
            <w:r>
              <w:rPr>
                <w:rFonts w:hint="eastAsia" w:ascii="仿宋" w:hAnsi="仿宋" w:eastAsia="仿宋" w:cs="仿宋"/>
                <w:b/>
                <w:i/>
                <w:color w:val="000000" w:themeColor="text1"/>
                <w:sz w:val="24"/>
                <w:u w:val="single"/>
                <w14:textFill>
                  <w14:solidFill>
                    <w14:schemeClr w14:val="tx1"/>
                  </w14:solidFill>
                </w14:textFill>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合同涉及技术成果的归属和收益的分成办法</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u w:val="singl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因不可抗力致使合同有变更必要的，双方当事人应在</w:t>
            </w:r>
            <w:r>
              <w:rPr>
                <w:rFonts w:hint="eastAsia" w:ascii="仿宋" w:hAnsi="仿宋" w:eastAsia="仿宋" w:cs="仿宋"/>
                <w:b/>
                <w:color w:val="000000" w:themeColor="text1"/>
                <w:sz w:val="24"/>
                <w:u w:val="single"/>
                <w14:textFill>
                  <w14:solidFill>
                    <w14:schemeClr w14:val="tx1"/>
                  </w14:solidFill>
                </w14:textFill>
              </w:rPr>
              <w:t>3个工作日</w:t>
            </w:r>
            <w:r>
              <w:rPr>
                <w:rFonts w:hint="eastAsia" w:ascii="仿宋" w:hAnsi="仿宋" w:eastAsia="仿宋" w:cs="仿宋"/>
                <w:color w:val="000000" w:themeColor="text1"/>
                <w:sz w:val="24"/>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2.11.4</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受不可抗力影响的一方在不可抗力发生后，应在</w:t>
            </w:r>
            <w:r>
              <w:rPr>
                <w:rFonts w:hint="eastAsia" w:ascii="仿宋" w:hAnsi="仿宋" w:eastAsia="仿宋" w:cs="仿宋"/>
                <w:b/>
                <w:color w:val="000000" w:themeColor="text1"/>
                <w:sz w:val="24"/>
                <w:u w:val="single"/>
                <w14:textFill>
                  <w14:solidFill>
                    <w14:schemeClr w14:val="tx1"/>
                  </w14:solidFill>
                </w14:textFill>
              </w:rPr>
              <w:t>1个工作日</w:t>
            </w:r>
            <w:r>
              <w:rPr>
                <w:rFonts w:hint="eastAsia" w:ascii="仿宋" w:hAnsi="仿宋" w:eastAsia="仿宋" w:cs="仿宋"/>
                <w:color w:val="000000" w:themeColor="text1"/>
                <w:sz w:val="24"/>
                <w14:textFill>
                  <w14:solidFill>
                    <w14:schemeClr w14:val="tx1"/>
                  </w14:solidFill>
                </w14:textFill>
              </w:rPr>
              <w:t>内以书面形式通知对方当事人，并在</w:t>
            </w:r>
            <w:r>
              <w:rPr>
                <w:rFonts w:hint="eastAsia" w:ascii="仿宋" w:hAnsi="仿宋" w:eastAsia="仿宋" w:cs="仿宋"/>
                <w:b/>
                <w:color w:val="000000" w:themeColor="text1"/>
                <w:sz w:val="24"/>
                <w:u w:val="single"/>
                <w14:textFill>
                  <w14:solidFill>
                    <w14:schemeClr w14:val="tx1"/>
                  </w14:solidFill>
                </w14:textFill>
              </w:rPr>
              <w:t>3个工作日</w:t>
            </w:r>
            <w:r>
              <w:rPr>
                <w:rFonts w:hint="eastAsia" w:ascii="仿宋" w:hAnsi="仿宋" w:eastAsia="仿宋" w:cs="仿宋"/>
                <w:color w:val="000000" w:themeColor="text1"/>
                <w:sz w:val="24"/>
                <w14:textFill>
                  <w14:solidFill>
                    <w14:schemeClr w14:val="tx1"/>
                  </w14:solidFill>
                </w14:textFill>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w:t>
            </w:r>
          </w:p>
        </w:tc>
        <w:tc>
          <w:tcPr>
            <w:tcW w:w="4353" w:type="pct"/>
            <w:vAlign w:val="center"/>
          </w:tcPr>
          <w:p>
            <w:pPr>
              <w:spacing w:line="276"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w:t>
            </w:r>
          </w:p>
        </w:tc>
        <w:tc>
          <w:tcPr>
            <w:tcW w:w="4353" w:type="pct"/>
            <w:vAlign w:val="center"/>
          </w:tcPr>
          <w:p>
            <w:pPr>
              <w:spacing w:line="276" w:lineRule="auto"/>
              <w:ind w:left="111" w:leftChars="53"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检验和验收标准、程序等具体内容以及前述验收书的效力：</w:t>
            </w:r>
            <w:r>
              <w:rPr>
                <w:rFonts w:hint="eastAsia" w:ascii="仿宋" w:hAnsi="仿宋" w:eastAsia="仿宋" w:cs="仿宋"/>
                <w:b/>
                <w:color w:val="000000" w:themeColor="text1"/>
                <w:sz w:val="24"/>
                <w:u w:val="single"/>
                <w14:textFill>
                  <w14:solidFill>
                    <w14:schemeClr w14:val="tx1"/>
                  </w14:solidFill>
                </w14:textFill>
              </w:rPr>
              <w:t>采用本行业通用标准</w:t>
            </w:r>
            <w:r>
              <w:rPr>
                <w:rFonts w:hint="eastAsia" w:ascii="仿宋" w:hAnsi="仿宋" w:eastAsia="仿宋" w:cs="仿宋"/>
                <w:i/>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2.18.1</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采购文件要求乙方提交履约保证金的，乙方应按</w:t>
            </w:r>
            <w:r>
              <w:rPr>
                <w:rFonts w:hint="eastAsia" w:ascii="仿宋" w:hAnsi="仿宋" w:eastAsia="仿宋" w:cs="仿宋"/>
                <w:b/>
                <w:color w:val="000000" w:themeColor="text1"/>
                <w:sz w:val="24"/>
                <w:u w:val="single"/>
                <w14:textFill>
                  <w14:solidFill>
                    <w14:schemeClr w14:val="tx1"/>
                  </w14:solidFill>
                </w14:textFill>
              </w:rPr>
              <w:t>采购文件约定的金额</w:t>
            </w:r>
            <w:r>
              <w:rPr>
                <w:rFonts w:hint="eastAsia" w:ascii="仿宋" w:hAnsi="仿宋" w:eastAsia="仿宋" w:cs="仿宋"/>
                <w:color w:val="000000" w:themeColor="text1"/>
                <w:sz w:val="24"/>
                <w14:textFill>
                  <w14:solidFill>
                    <w14:schemeClr w14:val="tx1"/>
                  </w14:solidFill>
                </w14:textFill>
              </w:rPr>
              <w:t>,以支票、汇票、本票或者金融机构、担保机构出具的保函等非现金形式，提交履约保证金；鼓励和支持乙方以银行、保险公司出具的保函形式提供履约保证。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w:t>
            </w:r>
          </w:p>
        </w:tc>
        <w:tc>
          <w:tcPr>
            <w:tcW w:w="4353" w:type="pct"/>
            <w:vAlign w:val="center"/>
          </w:tcPr>
          <w:p>
            <w:pPr>
              <w:spacing w:line="276" w:lineRule="auto"/>
              <w:ind w:left="111" w:leftChars="53" w:right="141" w:rightChars="6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履约保证金退还方式：</w:t>
            </w:r>
            <w:r>
              <w:rPr>
                <w:rFonts w:hint="eastAsia" w:ascii="仿宋" w:hAnsi="仿宋" w:eastAsia="仿宋" w:cs="仿宋"/>
                <w:b/>
                <w:color w:val="000000" w:themeColor="text1"/>
                <w:sz w:val="24"/>
                <w:u w:val="single"/>
                <w14:textFill>
                  <w14:solidFill>
                    <w14:schemeClr w14:val="tx1"/>
                  </w14:solidFill>
                </w14:textFill>
              </w:rPr>
              <w:t>乙方在合同约定期间届满前能履行完合同约定义务事项的，甲方在合同约定期间届满之日起5个工作日内，将履约保证金无息退还乙方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pPr>
              <w:spacing w:line="2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w:t>
            </w:r>
          </w:p>
        </w:tc>
        <w:tc>
          <w:tcPr>
            <w:tcW w:w="4353" w:type="pct"/>
            <w:vAlign w:val="center"/>
          </w:tcPr>
          <w:p>
            <w:pPr>
              <w:spacing w:line="276" w:lineRule="auto"/>
              <w:ind w:left="111" w:leftChars="53" w:right="141" w:rightChars="67"/>
              <w:rPr>
                <w:rFonts w:ascii="仿宋" w:hAnsi="仿宋" w:eastAsia="仿宋" w:cs="仿宋"/>
                <w:i/>
                <w:color w:val="000000" w:themeColor="text1"/>
                <w:sz w:val="24"/>
                <w14:textFill>
                  <w14:solidFill>
                    <w14:schemeClr w14:val="tx1"/>
                  </w14:solidFill>
                </w14:textFill>
              </w:rPr>
            </w:pPr>
            <w:r>
              <w:rPr>
                <w:rFonts w:hint="eastAsia" w:ascii="仿宋" w:hAnsi="仿宋" w:eastAsia="仿宋" w:cs="仿宋"/>
                <w:i/>
                <w:color w:val="000000" w:themeColor="text1"/>
                <w:sz w:val="24"/>
                <w14:textFill>
                  <w14:solidFill>
                    <w14:schemeClr w14:val="tx1"/>
                  </w14:solidFill>
                </w14:textFill>
              </w:rPr>
              <w:t>合同份数：</w:t>
            </w:r>
            <w:r>
              <w:rPr>
                <w:rFonts w:hint="eastAsia" w:ascii="仿宋" w:hAnsi="仿宋" w:eastAsia="仿宋" w:cs="仿宋"/>
                <w:b/>
                <w:color w:val="000000" w:themeColor="text1"/>
                <w:sz w:val="24"/>
                <w:u w:val="single"/>
                <w14:textFill>
                  <w14:solidFill>
                    <w14:schemeClr w14:val="tx1"/>
                  </w14:solidFill>
                </w14:textFill>
              </w:rPr>
              <w:t>一式六份，双方各执三份</w:t>
            </w:r>
          </w:p>
        </w:tc>
      </w:tr>
    </w:tbl>
    <w:p>
      <w:pPr>
        <w:rPr>
          <w:color w:val="000000" w:themeColor="text1"/>
          <w14:textFill>
            <w14:solidFill>
              <w14:schemeClr w14:val="tx1"/>
            </w14:solidFill>
          </w14:textFill>
        </w:rPr>
      </w:pPr>
    </w:p>
    <w:p>
      <w:pPr>
        <w:pStyle w:val="59"/>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276" w:right="1418" w:bottom="1247" w:left="1418" w:header="851" w:footer="992" w:gutter="0"/>
          <w:cols w:space="720" w:num="1"/>
          <w:titlePg/>
          <w:docGrid w:linePitch="312" w:charSpace="0"/>
        </w:sectPr>
      </w:pPr>
    </w:p>
    <w:p>
      <w:pPr>
        <w:pStyle w:val="59"/>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pPr>
      <w:r>
        <w:rPr>
          <w:rFonts w:hint="eastAsia" w:ascii="Cambria" w:hAnsi="Cambria" w:eastAsia="华文中宋"/>
          <w:bCs/>
          <w:color w:val="000000" w:themeColor="text1"/>
          <w:kern w:val="2"/>
          <w:sz w:val="44"/>
          <w:szCs w:val="32"/>
          <w:lang w:val="en-US"/>
          <w14:textFill>
            <w14:solidFill>
              <w14:schemeClr w14:val="tx1"/>
            </w14:solidFill>
          </w14:textFill>
        </w:rPr>
        <w:t>第六章 应提交的有关格式范例</w:t>
      </w:r>
      <w:bookmarkEnd w:id="85"/>
      <w:bookmarkEnd w:id="86"/>
      <w:bookmarkEnd w:id="87"/>
      <w:bookmarkEnd w:id="88"/>
      <w:bookmarkEnd w:id="89"/>
    </w:p>
    <w:p>
      <w:pPr>
        <w:spacing w:before="240" w:line="360" w:lineRule="auto"/>
        <w:jc w:val="center"/>
        <w:rPr>
          <w:rFonts w:ascii="微软雅黑" w:hAnsi="微软雅黑" w:eastAsia="微软雅黑"/>
          <w:b/>
          <w:color w:val="000000" w:themeColor="text1"/>
          <w:sz w:val="40"/>
          <w:szCs w:val="40"/>
          <w14:textFill>
            <w14:solidFill>
              <w14:schemeClr w14:val="tx1"/>
            </w14:solidFill>
          </w14:textFill>
        </w:rPr>
      </w:pPr>
      <w:r>
        <w:rPr>
          <w:rFonts w:ascii="微软雅黑" w:hAnsi="微软雅黑" w:eastAsia="微软雅黑"/>
          <w:b/>
          <w:color w:val="000000" w:themeColor="text1"/>
          <w:sz w:val="40"/>
          <w:szCs w:val="40"/>
          <w14:textFill>
            <w14:solidFill>
              <w14:schemeClr w14:val="tx1"/>
            </w14:solidFill>
          </w14:textFill>
        </w:rPr>
        <w:t>重要提示</w:t>
      </w:r>
    </w:p>
    <w:p>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u w:val="single"/>
          <w14:textFill>
            <w14:solidFill>
              <w14:schemeClr w14:val="tx1"/>
            </w14:solidFill>
          </w14:textFill>
        </w:rPr>
        <w:t>本章中有</w:t>
      </w:r>
      <w:r>
        <w:rPr>
          <w:rFonts w:ascii="仿宋" w:hAnsi="仿宋" w:eastAsia="仿宋"/>
          <w:b/>
          <w:color w:val="000000" w:themeColor="text1"/>
          <w:sz w:val="28"/>
          <w:szCs w:val="28"/>
          <w:u w:val="single"/>
          <w14:textFill>
            <w14:solidFill>
              <w14:schemeClr w14:val="tx1"/>
            </w14:solidFill>
          </w14:textFill>
        </w:rPr>
        <w:t>提供</w:t>
      </w:r>
      <w:r>
        <w:rPr>
          <w:rFonts w:hint="eastAsia" w:ascii="仿宋" w:hAnsi="仿宋" w:eastAsia="仿宋"/>
          <w:b/>
          <w:color w:val="000000" w:themeColor="text1"/>
          <w:sz w:val="28"/>
          <w:szCs w:val="28"/>
          <w:u w:val="single"/>
          <w14:textFill>
            <w14:solidFill>
              <w14:schemeClr w14:val="tx1"/>
            </w14:solidFill>
          </w14:textFill>
        </w:rPr>
        <w:t>格式范例</w:t>
      </w:r>
      <w:r>
        <w:rPr>
          <w:rFonts w:ascii="仿宋" w:hAnsi="仿宋" w:eastAsia="仿宋"/>
          <w:b/>
          <w:color w:val="000000" w:themeColor="text1"/>
          <w:sz w:val="28"/>
          <w:szCs w:val="28"/>
          <w:u w:val="single"/>
          <w14:textFill>
            <w14:solidFill>
              <w14:schemeClr w14:val="tx1"/>
            </w14:solidFill>
          </w14:textFill>
        </w:rPr>
        <w:t>的，</w:t>
      </w:r>
      <w:r>
        <w:rPr>
          <w:rFonts w:hint="eastAsia" w:ascii="仿宋" w:hAnsi="仿宋" w:eastAsia="仿宋"/>
          <w:b/>
          <w:color w:val="000000" w:themeColor="text1"/>
          <w:sz w:val="28"/>
          <w:szCs w:val="28"/>
          <w:u w:val="single"/>
          <w14:textFill>
            <w14:solidFill>
              <w14:schemeClr w14:val="tx1"/>
            </w14:solidFill>
          </w14:textFill>
        </w:rPr>
        <w:t>投标人在编制投标文件时应当按</w:t>
      </w:r>
      <w:r>
        <w:rPr>
          <w:rFonts w:ascii="仿宋" w:hAnsi="仿宋" w:eastAsia="仿宋"/>
          <w:b/>
          <w:color w:val="000000" w:themeColor="text1"/>
          <w:sz w:val="28"/>
          <w:szCs w:val="28"/>
          <w:u w:val="single"/>
          <w14:textFill>
            <w14:solidFill>
              <w14:schemeClr w14:val="tx1"/>
            </w14:solidFill>
          </w14:textFill>
        </w:rPr>
        <w:t>照</w:t>
      </w:r>
      <w:r>
        <w:rPr>
          <w:rFonts w:hint="eastAsia" w:ascii="仿宋" w:hAnsi="仿宋" w:eastAsia="仿宋"/>
          <w:b/>
          <w:color w:val="000000" w:themeColor="text1"/>
          <w:sz w:val="28"/>
          <w:szCs w:val="28"/>
          <w:u w:val="single"/>
          <w14:textFill>
            <w14:solidFill>
              <w14:schemeClr w14:val="tx1"/>
            </w14:solidFill>
          </w14:textFill>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14:textFill>
            <w14:solidFill>
              <w14:schemeClr w14:val="tx1"/>
            </w14:solidFill>
          </w14:textFill>
        </w:rPr>
        <w:t>。</w:t>
      </w:r>
    </w:p>
    <w:p>
      <w:pPr>
        <w:spacing w:after="240" w:line="360" w:lineRule="auto"/>
        <w:ind w:firstLine="424" w:firstLineChars="151"/>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hint="eastAsia" w:ascii="仿宋" w:hAnsi="仿宋" w:eastAsia="仿宋"/>
          <w:b/>
          <w:color w:val="000000" w:themeColor="text1"/>
          <w:sz w:val="28"/>
          <w:szCs w:val="28"/>
          <w:u w:val="single"/>
          <w14:textFill>
            <w14:solidFill>
              <w14:schemeClr w14:val="tx1"/>
            </w14:solidFill>
          </w14:textFill>
        </w:rPr>
        <w:t>本章</w:t>
      </w:r>
      <w:r>
        <w:rPr>
          <w:rFonts w:ascii="仿宋" w:hAnsi="仿宋" w:eastAsia="仿宋"/>
          <w:b/>
          <w:color w:val="000000" w:themeColor="text1"/>
          <w:sz w:val="28"/>
          <w:szCs w:val="28"/>
          <w:u w:val="single"/>
          <w14:textFill>
            <w14:solidFill>
              <w14:schemeClr w14:val="tx1"/>
            </w14:solidFill>
          </w14:textFill>
        </w:rPr>
        <w:t>未提供格式</w:t>
      </w:r>
      <w:r>
        <w:rPr>
          <w:rFonts w:hint="eastAsia" w:ascii="仿宋" w:hAnsi="仿宋" w:eastAsia="仿宋"/>
          <w:b/>
          <w:color w:val="000000" w:themeColor="text1"/>
          <w:sz w:val="28"/>
          <w:szCs w:val="28"/>
          <w:u w:val="single"/>
          <w14:textFill>
            <w14:solidFill>
              <w14:schemeClr w14:val="tx1"/>
            </w14:solidFill>
          </w14:textFill>
        </w:rPr>
        <w:t>范例</w:t>
      </w:r>
      <w:r>
        <w:rPr>
          <w:rFonts w:ascii="仿宋" w:hAnsi="仿宋" w:eastAsia="仿宋"/>
          <w:b/>
          <w:color w:val="000000" w:themeColor="text1"/>
          <w:sz w:val="28"/>
          <w:szCs w:val="28"/>
          <w:u w:val="single"/>
          <w14:textFill>
            <w14:solidFill>
              <w14:schemeClr w14:val="tx1"/>
            </w14:solidFill>
          </w14:textFill>
        </w:rPr>
        <w:t>的，请</w:t>
      </w:r>
      <w:r>
        <w:rPr>
          <w:rFonts w:hint="eastAsia" w:ascii="仿宋" w:hAnsi="仿宋" w:eastAsia="仿宋"/>
          <w:b/>
          <w:color w:val="000000" w:themeColor="text1"/>
          <w:sz w:val="28"/>
          <w:szCs w:val="28"/>
          <w:u w:val="single"/>
          <w14:textFill>
            <w14:solidFill>
              <w14:schemeClr w14:val="tx1"/>
            </w14:solidFill>
          </w14:textFill>
        </w:rPr>
        <w:t>投标人</w:t>
      </w:r>
      <w:r>
        <w:rPr>
          <w:rFonts w:ascii="仿宋" w:hAnsi="仿宋" w:eastAsia="仿宋"/>
          <w:b/>
          <w:color w:val="000000" w:themeColor="text1"/>
          <w:sz w:val="28"/>
          <w:szCs w:val="28"/>
          <w:u w:val="single"/>
          <w14:textFill>
            <w14:solidFill>
              <w14:schemeClr w14:val="tx1"/>
            </w14:solidFill>
          </w14:textFill>
        </w:rPr>
        <w:t>自行拟定格式</w:t>
      </w:r>
      <w:r>
        <w:rPr>
          <w:rFonts w:hint="eastAsia" w:ascii="仿宋" w:hAnsi="仿宋" w:eastAsia="仿宋"/>
          <w:b/>
          <w:color w:val="000000" w:themeColor="text1"/>
          <w:sz w:val="28"/>
          <w:szCs w:val="28"/>
          <w:u w:val="single"/>
          <w14:textFill>
            <w14:solidFill>
              <w14:schemeClr w14:val="tx1"/>
            </w14:solidFill>
          </w14:textFill>
        </w:rPr>
        <w:t>，并加盖单位电子签名或公章，否则视为未提供</w:t>
      </w:r>
      <w:r>
        <w:rPr>
          <w:rFonts w:hint="eastAsia" w:ascii="仿宋" w:hAnsi="仿宋" w:eastAsia="仿宋"/>
          <w:b/>
          <w:color w:val="000000" w:themeColor="text1"/>
          <w:sz w:val="28"/>
          <w:szCs w:val="28"/>
          <w14:textFill>
            <w14:solidFill>
              <w14:schemeClr w14:val="tx1"/>
            </w14:solidFill>
          </w14:textFill>
        </w:rPr>
        <w:t>。</w:t>
      </w:r>
    </w:p>
    <w:p>
      <w:pPr>
        <w:spacing w:after="240" w:line="360" w:lineRule="auto"/>
        <w:ind w:firstLine="424" w:firstLineChars="151"/>
        <w:jc w:val="left"/>
        <w:rPr>
          <w:rFonts w:ascii="仿宋" w:hAnsi="仿宋" w:eastAsia="仿宋" w:cs="Arial"/>
          <w:b/>
          <w:color w:val="000000" w:themeColor="text1"/>
          <w:kern w:val="0"/>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color w:val="000000" w:themeColor="text1"/>
          <w:sz w:val="28"/>
          <w:szCs w:val="28"/>
          <w:u w:val="single"/>
          <w14:textFill>
            <w14:solidFill>
              <w14:schemeClr w14:val="tx1"/>
            </w14:solidFill>
          </w14:textFill>
        </w:rPr>
        <w:t>可以提供复印件（复制件）的相关证明材料必须加盖投标人电子签名或公章，否则视为未提供（例如：各类资格资质证书、业绩材料、许可材料、荣誉证书、产品注册登记材料、产品检测材料、验收材料等）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14:textFill>
            <w14:solidFill>
              <w14:schemeClr w14:val="tx1"/>
            </w14:solidFill>
          </w14:textFill>
        </w:rPr>
        <w:t>。</w:t>
      </w:r>
    </w:p>
    <w:p>
      <w:pPr>
        <w:spacing w:after="240" w:line="360" w:lineRule="auto"/>
        <w:ind w:firstLine="424"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四、</w:t>
      </w:r>
      <w:r>
        <w:rPr>
          <w:rFonts w:hint="eastAsia" w:ascii="仿宋" w:hAnsi="仿宋" w:eastAsia="仿宋" w:cs="Arial"/>
          <w:b/>
          <w:color w:val="000000" w:themeColor="text1"/>
          <w:kern w:val="0"/>
          <w:sz w:val="28"/>
          <w:szCs w:val="28"/>
          <w:u w:val="single"/>
          <w14:textFill>
            <w14:solidFill>
              <w14:schemeClr w14:val="tx1"/>
            </w14:solidFill>
          </w14:textFill>
        </w:rPr>
        <w:t>《第二章 投标人须知》中“3.5投标文件的组成”内容清单中标注“▲”的内容为必须提供的内容，未提供的投标无效</w:t>
      </w:r>
      <w:r>
        <w:rPr>
          <w:rFonts w:hint="eastAsia" w:ascii="仿宋" w:hAnsi="仿宋" w:eastAsia="仿宋" w:cs="Arial"/>
          <w:b/>
          <w:color w:val="000000" w:themeColor="text1"/>
          <w:kern w:val="0"/>
          <w:sz w:val="28"/>
          <w:szCs w:val="28"/>
          <w14:textFill>
            <w14:solidFill>
              <w14:schemeClr w14:val="tx1"/>
            </w14:solidFill>
          </w14:textFill>
        </w:rPr>
        <w:t>。</w:t>
      </w:r>
    </w:p>
    <w:p>
      <w:pPr>
        <w:pStyle w:val="4"/>
        <w:rPr>
          <w:color w:val="000000" w:themeColor="text1"/>
          <w14:textFill>
            <w14:solidFill>
              <w14:schemeClr w14:val="tx1"/>
            </w14:solidFill>
          </w14:textFill>
        </w:rPr>
      </w:pPr>
      <w:r>
        <w:rPr>
          <w:rFonts w:ascii="仿宋" w:eastAsia="仿宋" w:cs="Arial"/>
          <w:color w:val="000000" w:themeColor="text1"/>
          <w:sz w:val="24"/>
          <w:szCs w:val="22"/>
          <w14:textFill>
            <w14:solidFill>
              <w14:schemeClr w14:val="tx1"/>
            </w14:solidFill>
          </w14:textFill>
        </w:rPr>
        <w:br w:type="page"/>
      </w:r>
      <w:bookmarkStart w:id="244" w:name="_Toc46485598"/>
      <w:bookmarkStart w:id="245" w:name="_Toc97118345"/>
      <w:bookmarkStart w:id="246" w:name="_Toc56055915"/>
      <w:bookmarkStart w:id="247" w:name="_Toc97118739"/>
      <w:bookmarkStart w:id="248" w:name="_Toc44671433"/>
      <w:bookmarkStart w:id="249" w:name="_Toc104536685"/>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44"/>
      <w:bookmarkEnd w:id="245"/>
      <w:bookmarkEnd w:id="246"/>
      <w:bookmarkEnd w:id="247"/>
      <w:bookmarkEnd w:id="248"/>
      <w:r>
        <w:rPr>
          <w:rFonts w:hint="eastAsia"/>
          <w:color w:val="000000" w:themeColor="text1"/>
          <w14:textFill>
            <w14:solidFill>
              <w14:schemeClr w14:val="tx1"/>
            </w14:solidFill>
          </w14:textFill>
        </w:rPr>
        <w:t>范例</w:t>
      </w:r>
      <w:bookmarkEnd w:id="249"/>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1-1 符合参加政府采购活动应当具备的一般条件的证明文件</w:t>
      </w:r>
    </w:p>
    <w:p>
      <w:pPr>
        <w:spacing w:line="276" w:lineRule="auto"/>
        <w:jc w:val="center"/>
        <w:rPr>
          <w:rFonts w:ascii="微软雅黑" w:hAnsi="微软雅黑" w:eastAsia="微软雅黑"/>
          <w:b/>
          <w:color w:val="000000" w:themeColor="text1"/>
          <w:sz w:val="40"/>
          <w:szCs w:val="40"/>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▲符合参加政府采购活动应当具备的一般条件的</w:t>
      </w:r>
    </w:p>
    <w:p>
      <w:pPr>
        <w:spacing w:line="276" w:lineRule="auto"/>
        <w:jc w:val="center"/>
        <w:rPr>
          <w:rFonts w:ascii="华文中宋" w:hAnsi="华文中宋" w:eastAsia="华文中宋" w:cs="Arial"/>
          <w:b/>
          <w:color w:val="000000" w:themeColor="text1"/>
          <w:kern w:val="0"/>
          <w:sz w:val="36"/>
          <w:szCs w:val="36"/>
          <w:u w:val="single"/>
          <w14:textFill>
            <w14:solidFill>
              <w14:schemeClr w14:val="tx1"/>
            </w14:solidFill>
          </w14:textFill>
        </w:rPr>
      </w:pPr>
      <w:r>
        <w:rPr>
          <w:rFonts w:hint="eastAsia" w:ascii="微软雅黑" w:hAnsi="微软雅黑" w:eastAsia="微软雅黑"/>
          <w:b/>
          <w:color w:val="000000" w:themeColor="text1"/>
          <w:sz w:val="40"/>
          <w:szCs w:val="40"/>
          <w14:textFill>
            <w14:solidFill>
              <w14:schemeClr w14:val="tx1"/>
            </w14:solidFill>
          </w14:textFill>
        </w:rPr>
        <w:t>承诺函</w:t>
      </w:r>
    </w:p>
    <w:p>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ascii="仿宋" w:hAnsi="仿宋" w:eastAsia="仿宋" w:cs="Arial"/>
          <w:b/>
          <w:color w:val="000000" w:themeColor="text1"/>
          <w:kern w:val="0"/>
          <w:sz w:val="24"/>
          <w:szCs w:val="28"/>
          <w14:textFill>
            <w14:solidFill>
              <w14:schemeClr w14:val="tx1"/>
            </w14:solidFill>
          </w14:textFill>
        </w:rPr>
        <w:t>：</w:t>
      </w:r>
    </w:p>
    <w:p>
      <w:pPr>
        <w:spacing w:line="360" w:lineRule="auto"/>
        <w:ind w:firstLine="480"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我方参与</w:t>
      </w:r>
      <w:r>
        <w:rPr>
          <w:rFonts w:hint="eastAsia" w:ascii="仿宋" w:hAnsi="仿宋" w:eastAsia="仿宋" w:cs="Arial"/>
          <w:b/>
          <w:i/>
          <w:color w:val="000000" w:themeColor="text1"/>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ZJCT5-2022157</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的政府采购活动，郑重承诺：</w:t>
      </w:r>
    </w:p>
    <w:p>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一、具备《中华人民共和国政府采购法》第二十二条第一款规定的条件：</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1.具有独立承担民事责任的能力；</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3.具有履行本项目合同所必需的设备和专业技术能力；</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5.在参加本次政府采购活动前三年内，经营活动中没有重大违法记录</w:t>
      </w:r>
      <w:r>
        <w:rPr>
          <w:rFonts w:hint="eastAsia" w:ascii="仿宋" w:hAnsi="仿宋" w:eastAsia="仿宋" w:cs="Arial"/>
          <w:color w:val="000000" w:themeColor="text1"/>
          <w:sz w:val="24"/>
          <w14:textFill>
            <w14:solidFill>
              <w14:schemeClr w14:val="tx1"/>
            </w14:solidFill>
          </w14:textFill>
        </w:rPr>
        <w:t>；</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6.具有法律、行政法规规定的其他条件。</w:t>
      </w:r>
    </w:p>
    <w:p>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w:t>
      </w:r>
      <w:r>
        <w:rPr>
          <w:rFonts w:hint="eastAsia" w:ascii="仿宋" w:hAnsi="仿宋" w:eastAsia="仿宋" w:cs="Arial"/>
          <w:b/>
          <w:color w:val="000000" w:themeColor="text1"/>
          <w:kern w:val="0"/>
          <w:sz w:val="24"/>
          <w14:textFill>
            <w14:solidFill>
              <w14:schemeClr w14:val="tx1"/>
            </w14:solidFill>
          </w14:textFill>
        </w:rPr>
        <w:t>未被</w:t>
      </w:r>
      <w:r>
        <w:rPr>
          <w:rFonts w:ascii="仿宋" w:hAnsi="仿宋" w:eastAsia="仿宋" w:cs="Arial"/>
          <w:b/>
          <w:color w:val="000000" w:themeColor="text1"/>
          <w:kern w:val="0"/>
          <w:sz w:val="24"/>
          <w14:textFill>
            <w14:solidFill>
              <w14:schemeClr w14:val="tx1"/>
            </w14:solidFill>
          </w14:textFill>
        </w:rPr>
        <w:t>“信用中国”</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www.creditchina.gov.cn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中国政府采购网</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www.ccgp.gov.cn</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列入失信被执行人</w:t>
      </w:r>
      <w:r>
        <w:rPr>
          <w:rFonts w:hint="eastAsia" w:ascii="仿宋" w:hAnsi="仿宋" w:eastAsia="仿宋" w:cs="Arial"/>
          <w:b/>
          <w:color w:val="000000" w:themeColor="text1"/>
          <w:kern w:val="0"/>
          <w:sz w:val="24"/>
          <w14:textFill>
            <w14:solidFill>
              <w14:schemeClr w14:val="tx1"/>
            </w14:solidFill>
          </w14:textFill>
        </w:rPr>
        <w:t>名单</w:t>
      </w:r>
      <w:r>
        <w:rPr>
          <w:rFonts w:ascii="仿宋" w:hAnsi="仿宋" w:eastAsia="仿宋" w:cs="Arial"/>
          <w:b/>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投标人名称（电子签名或公章）：</w:t>
      </w:r>
      <w:r>
        <w:rPr>
          <w:rFonts w:ascii="仿宋" w:hAnsi="仿宋" w:eastAsia="仿宋" w:cs="Arial"/>
          <w:color w:val="000000" w:themeColor="text1"/>
          <w:kern w:val="0"/>
          <w:sz w:val="24"/>
          <w14:textFill>
            <w14:solidFill>
              <w14:schemeClr w14:val="tx1"/>
            </w14:solidFill>
          </w14:textFill>
        </w:rPr>
        <w:t>__________________________________</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sz w:val="24"/>
          <w14:textFill>
            <w14:solidFill>
              <w14:schemeClr w14:val="tx1"/>
            </w14:solidFill>
          </w14:textFill>
        </w:rPr>
        <w:t>________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日</w:t>
      </w:r>
    </w:p>
    <w:p>
      <w:pPr>
        <w:spacing w:line="360" w:lineRule="auto"/>
        <w:ind w:firstLine="426" w:firstLineChars="177"/>
        <w:rPr>
          <w:rFonts w:ascii="新宋体" w:hAnsi="新宋体" w:eastAsia="新宋体" w:cs="宋体"/>
          <w:b/>
          <w:i/>
          <w:color w:val="000000" w:themeColor="text1"/>
          <w:kern w:val="0"/>
          <w:sz w:val="24"/>
          <w:szCs w:val="22"/>
          <w14:textFill>
            <w14:solidFill>
              <w14:schemeClr w14:val="tx1"/>
            </w14:solidFill>
          </w14:textFill>
        </w:rPr>
      </w:pPr>
    </w:p>
    <w:p>
      <w:pPr>
        <w:autoSpaceDE w:val="0"/>
        <w:autoSpaceDN w:val="0"/>
        <w:spacing w:line="360" w:lineRule="auto"/>
        <w:jc w:val="left"/>
        <w:rPr>
          <w:rFonts w:ascii="新宋体" w:hAnsi="新宋体" w:eastAsia="新宋体" w:cs="Arial"/>
          <w:b/>
          <w:i/>
          <w:color w:val="000000" w:themeColor="text1"/>
          <w:sz w:val="22"/>
          <w:szCs w:val="22"/>
          <w14:textFill>
            <w14:solidFill>
              <w14:schemeClr w14:val="tx1"/>
            </w14:solidFill>
          </w14:textFill>
        </w:rPr>
      </w:pPr>
      <w:r>
        <w:rPr>
          <w:rFonts w:hint="eastAsia" w:ascii="新宋体" w:hAnsi="新宋体" w:eastAsia="新宋体" w:cs="宋体"/>
          <w:b/>
          <w:i/>
          <w:color w:val="000000" w:themeColor="text1"/>
          <w:kern w:val="0"/>
          <w:sz w:val="24"/>
          <w:szCs w:val="22"/>
          <w14:textFill>
            <w14:solidFill>
              <w14:schemeClr w14:val="tx1"/>
            </w14:solidFill>
          </w14:textFill>
        </w:rPr>
        <w:t>『编制说明』：1.</w:t>
      </w:r>
      <w:r>
        <w:rPr>
          <w:rFonts w:hint="eastAsia" w:ascii="新宋体" w:hAnsi="新宋体" w:eastAsia="新宋体" w:cs="宋体"/>
          <w:b/>
          <w:i/>
          <w:color w:val="000000" w:themeColor="text1"/>
          <w:sz w:val="24"/>
          <w:szCs w:val="22"/>
          <w:u w:val="single"/>
          <w14:textFill>
            <w14:solidFill>
              <w14:schemeClr w14:val="tx1"/>
            </w14:solidFill>
          </w14:textFill>
        </w:rPr>
        <w:t>投标人须</w:t>
      </w:r>
      <w:r>
        <w:rPr>
          <w:rFonts w:ascii="新宋体" w:hAnsi="新宋体" w:eastAsia="新宋体" w:cs="宋体"/>
          <w:b/>
          <w:i/>
          <w:color w:val="000000" w:themeColor="text1"/>
          <w:sz w:val="24"/>
          <w:szCs w:val="22"/>
          <w:u w:val="single"/>
          <w14:textFill>
            <w14:solidFill>
              <w14:schemeClr w14:val="tx1"/>
            </w14:solidFill>
          </w14:textFill>
        </w:rPr>
        <w:t>按</w:t>
      </w:r>
      <w:r>
        <w:rPr>
          <w:rFonts w:hint="eastAsia" w:ascii="新宋体" w:hAnsi="新宋体" w:eastAsia="新宋体" w:cs="宋体"/>
          <w:b/>
          <w:i/>
          <w:color w:val="000000" w:themeColor="text1"/>
          <w:sz w:val="24"/>
          <w:szCs w:val="22"/>
          <w:u w:val="single"/>
          <w14:textFill>
            <w14:solidFill>
              <w14:schemeClr w14:val="tx1"/>
            </w14:solidFill>
          </w14:textFill>
        </w:rPr>
        <w:t>本格式和要求提供本函，否则投标无效。</w:t>
      </w:r>
      <w:r>
        <w:rPr>
          <w:rFonts w:hint="eastAsia" w:ascii="新宋体" w:hAnsi="新宋体" w:eastAsia="新宋体" w:cs="宋体"/>
          <w:b/>
          <w:i/>
          <w:color w:val="000000" w:themeColor="text1"/>
          <w:kern w:val="0"/>
          <w:sz w:val="24"/>
          <w:szCs w:val="22"/>
          <w14:textFill>
            <w14:solidFill>
              <w14:schemeClr w14:val="tx1"/>
            </w14:solidFill>
          </w14:textFill>
        </w:rPr>
        <w:t>2.</w:t>
      </w:r>
      <w:r>
        <w:rPr>
          <w:rFonts w:hint="eastAsia" w:ascii="新宋体" w:hAnsi="新宋体" w:eastAsia="新宋体" w:cs="宋体"/>
          <w:b/>
          <w:i/>
          <w:color w:val="000000" w:themeColor="text1"/>
          <w:sz w:val="24"/>
          <w:szCs w:val="22"/>
          <w:u w:val="single"/>
          <w14:textFill>
            <w14:solidFill>
              <w14:schemeClr w14:val="tx1"/>
            </w14:solidFill>
          </w14:textFill>
        </w:rPr>
        <w:t>投标人为联合体的，联合体各方均须签署并提供本承诺函，否则投标无效</w:t>
      </w:r>
      <w:r>
        <w:rPr>
          <w:rFonts w:hint="eastAsia" w:ascii="新宋体" w:hAnsi="新宋体" w:eastAsia="新宋体" w:cs="宋体"/>
          <w:i/>
          <w:color w:val="000000" w:themeColor="text1"/>
          <w:sz w:val="24"/>
          <w:szCs w:val="22"/>
          <w14:textFill>
            <w14:solidFill>
              <w14:schemeClr w14:val="tx1"/>
            </w14:solidFill>
          </w14:textFill>
        </w:rPr>
        <w:t>。</w:t>
      </w:r>
    </w:p>
    <w:p>
      <w:pPr>
        <w:pStyle w:val="7"/>
        <w:ind w:firstLine="0"/>
        <w:jc w:val="center"/>
        <w:rPr>
          <w:b w:val="0"/>
          <w:color w:val="000000" w:themeColor="text1"/>
          <w:sz w:val="40"/>
          <w:szCs w:val="40"/>
          <w14:textFill>
            <w14:solidFill>
              <w14:schemeClr w14:val="tx1"/>
            </w14:solidFill>
          </w14:textFill>
        </w:rPr>
      </w:pPr>
      <w:r>
        <w:rPr>
          <w:rFonts w:ascii="仿宋" w:hAnsi="仿宋" w:eastAsia="仿宋" w:cs="Arial"/>
          <w:color w:val="000000" w:themeColor="text1"/>
          <w14:textFill>
            <w14:solidFill>
              <w14:schemeClr w14:val="tx1"/>
            </w14:solidFill>
          </w14:textFill>
        </w:rPr>
        <w:br w:type="page"/>
      </w:r>
      <w:r>
        <w:rPr>
          <w:rFonts w:hint="eastAsia"/>
          <w:color w:val="000000" w:themeColor="text1"/>
          <w:sz w:val="32"/>
          <w:szCs w:val="40"/>
          <w14:textFill>
            <w14:solidFill>
              <w14:schemeClr w14:val="tx1"/>
            </w14:solidFill>
          </w14:textFill>
        </w:rPr>
        <w:t>投标人（联合体各方）营业执照（或其他同类证明文件）</w:t>
      </w:r>
    </w:p>
    <w:tbl>
      <w:tblPr>
        <w:tblStyle w:val="62"/>
        <w:tblW w:w="0" w:type="auto"/>
        <w:tblInd w:w="108"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037"/>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4272" w:hRule="atLeast"/>
        </w:trPr>
        <w:tc>
          <w:tcPr>
            <w:tcW w:w="9037" w:type="dxa"/>
            <w:vAlign w:val="center"/>
          </w:tcPr>
          <w:p>
            <w:pPr>
              <w:spacing w:line="360" w:lineRule="auto"/>
              <w:jc w:val="center"/>
              <w:rPr>
                <w:rFonts w:ascii="宋体" w:hAnsi="宋体" w:cs="Arial"/>
                <w:b/>
                <w:color w:val="000000" w:themeColor="text1"/>
                <w:kern w:val="0"/>
                <w:sz w:val="32"/>
                <w:szCs w:val="28"/>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提供复制件，加盖投标人（联合体各方）电子签名或公章</w:t>
            </w:r>
          </w:p>
        </w:tc>
      </w:tr>
    </w:tbl>
    <w:p>
      <w:pPr>
        <w:spacing w:line="360" w:lineRule="auto"/>
        <w:rPr>
          <w:rFonts w:ascii="新宋体" w:hAnsi="新宋体" w:eastAsia="新宋体"/>
          <w:b/>
          <w:i/>
          <w:color w:val="000000" w:themeColor="text1"/>
          <w:sz w:val="24"/>
          <w14:textFill>
            <w14:solidFill>
              <w14:schemeClr w14:val="tx1"/>
            </w14:solidFill>
          </w14:textFill>
        </w:rPr>
      </w:pPr>
    </w:p>
    <w:p>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p>
    <w:p>
      <w:pPr>
        <w:spacing w:line="360" w:lineRule="auto"/>
        <w:ind w:firstLine="422" w:firstLineChars="175"/>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（1）营业执照（或同类证明文件）不强制提供。</w:t>
      </w:r>
    </w:p>
    <w:p>
      <w:pPr>
        <w:spacing w:line="360" w:lineRule="auto"/>
        <w:ind w:firstLine="420" w:firstLineChars="175"/>
        <w:rPr>
          <w:rFonts w:ascii="新宋体" w:hAnsi="新宋体" w:eastAsia="新宋体"/>
          <w:i/>
          <w:color w:val="000000" w:themeColor="text1"/>
          <w:sz w:val="24"/>
          <w14:textFill>
            <w14:solidFill>
              <w14:schemeClr w14:val="tx1"/>
            </w14:solidFill>
          </w14:textFill>
        </w:rPr>
      </w:pPr>
      <w:r>
        <w:rPr>
          <w:rFonts w:hint="eastAsia" w:ascii="新宋体" w:hAnsi="新宋体" w:eastAsia="新宋体"/>
          <w:i/>
          <w:color w:val="000000" w:themeColor="text1"/>
          <w:sz w:val="24"/>
          <w14:textFill>
            <w14:solidFill>
              <w14:schemeClr w14:val="tx1"/>
            </w14:solidFill>
          </w14:textFill>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spacing w:line="360" w:lineRule="auto"/>
        <w:ind w:firstLine="420" w:firstLineChars="175"/>
        <w:rPr>
          <w:rFonts w:ascii="新宋体" w:hAnsi="新宋体" w:eastAsia="新宋体"/>
          <w:i/>
          <w:color w:val="000000" w:themeColor="text1"/>
          <w:sz w:val="28"/>
          <w14:textFill>
            <w14:solidFill>
              <w14:schemeClr w14:val="tx1"/>
            </w14:solidFill>
          </w14:textFill>
        </w:rPr>
      </w:pPr>
      <w:r>
        <w:rPr>
          <w:rFonts w:hint="eastAsia" w:ascii="新宋体" w:hAnsi="新宋体" w:eastAsia="新宋体"/>
          <w:i/>
          <w:color w:val="000000" w:themeColor="text1"/>
          <w:sz w:val="24"/>
          <w14:textFill>
            <w14:solidFill>
              <w14:schemeClr w14:val="tx1"/>
            </w14:solidFill>
          </w14:textFill>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1-2 联合体投标证明材料</w:t>
      </w:r>
    </w:p>
    <w:tbl>
      <w:tblPr>
        <w:tblStyle w:val="62"/>
        <w:tblW w:w="0" w:type="auto"/>
        <w:tblInd w:w="-34"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fixed"/>
        <w:tblCellMar>
          <w:top w:w="0" w:type="dxa"/>
          <w:left w:w="108" w:type="dxa"/>
          <w:bottom w:w="0" w:type="dxa"/>
          <w:right w:w="108" w:type="dxa"/>
        </w:tblCellMar>
      </w:tblPr>
      <w:tblGrid>
        <w:gridCol w:w="9179"/>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1493" w:hRule="atLeast"/>
        </w:trPr>
        <w:tc>
          <w:tcPr>
            <w:tcW w:w="9179" w:type="dxa"/>
            <w:vAlign w:val="center"/>
          </w:tcPr>
          <w:p>
            <w:pPr>
              <w:spacing w:line="360" w:lineRule="auto"/>
              <w:ind w:firstLine="456" w:firstLineChars="190"/>
              <w:jc w:val="left"/>
              <w:rPr>
                <w:rFonts w:ascii="仿宋" w:hAnsi="仿宋" w:eastAsia="仿宋" w:cs="Arial"/>
                <w:i/>
                <w:color w:val="000000" w:themeColor="text1"/>
                <w:kern w:val="0"/>
                <w:sz w:val="28"/>
                <w:szCs w:val="28"/>
                <w14:textFill>
                  <w14:solidFill>
                    <w14:schemeClr w14:val="tx1"/>
                  </w14:solidFill>
                </w14:textFill>
              </w:rPr>
            </w:pPr>
            <w:r>
              <w:rPr>
                <w:rFonts w:hint="eastAsia" w:ascii="仿宋" w:hAnsi="仿宋" w:eastAsia="MS Mincho" w:cs="MS Mincho"/>
                <w:b/>
                <w:color w:val="000000" w:themeColor="text1"/>
                <w:kern w:val="0"/>
                <w:sz w:val="24"/>
                <w14:textFill>
                  <w14:solidFill>
                    <w14:schemeClr w14:val="tx1"/>
                  </w14:solidFill>
                </w14:textFill>
              </w:rPr>
              <w:t>☑▲</w:t>
            </w:r>
            <w:r>
              <w:rPr>
                <w:rFonts w:hint="eastAsia" w:ascii="仿宋" w:hAnsi="仿宋" w:eastAsia="仿宋"/>
                <w:b/>
                <w:color w:val="000000" w:themeColor="text1"/>
                <w:kern w:val="0"/>
                <w:sz w:val="24"/>
                <w:szCs w:val="28"/>
                <w:u w:val="single"/>
                <w14:textFill>
                  <w14:solidFill>
                    <w14:schemeClr w14:val="tx1"/>
                  </w14:solidFill>
                </w14:textFill>
              </w:rPr>
              <w:t>联合协议</w:t>
            </w:r>
            <w:r>
              <w:rPr>
                <w:rFonts w:hint="eastAsia" w:ascii="仿宋" w:hAnsi="仿宋" w:eastAsia="仿宋"/>
                <w:color w:val="000000" w:themeColor="text1"/>
                <w:kern w:val="0"/>
                <w:sz w:val="24"/>
                <w:szCs w:val="28"/>
                <w14:textFill>
                  <w14:solidFill>
                    <w14:schemeClr w14:val="tx1"/>
                  </w14:solidFill>
                </w14:textFill>
              </w:rPr>
              <w:t>［格式见第七章附件6］</w:t>
            </w:r>
          </w:p>
        </w:tc>
      </w:tr>
    </w:tbl>
    <w:p>
      <w:pPr>
        <w:spacing w:line="360" w:lineRule="auto"/>
        <w:ind w:firstLine="458" w:firstLineChars="190"/>
        <w:jc w:val="left"/>
        <w:rPr>
          <w:rFonts w:ascii="新宋体" w:hAnsi="新宋体" w:eastAsia="新宋体" w:cs="Arial"/>
          <w:i/>
          <w:color w:val="000000" w:themeColor="text1"/>
          <w:sz w:val="28"/>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r>
        <w:rPr>
          <w:rFonts w:hint="eastAsia" w:ascii="新宋体" w:hAnsi="新宋体" w:eastAsia="新宋体"/>
          <w:b/>
          <w:i/>
          <w:color w:val="000000" w:themeColor="text1"/>
          <w:sz w:val="24"/>
          <w:szCs w:val="28"/>
          <w:u w:val="single"/>
          <w14:textFill>
            <w14:solidFill>
              <w14:schemeClr w14:val="tx1"/>
            </w14:solidFill>
          </w14:textFill>
        </w:rPr>
        <w:t>投标人以联合体形式参加投标的，应当提供联合协议，否则投标无效；投标人不以联合体形式参加投标的，则不需要提供（政采云平台材料上传时，上传全空白页面即可）。</w:t>
      </w:r>
    </w:p>
    <w:p>
      <w:pPr>
        <w:pStyle w:val="4"/>
        <w:rPr>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bookmarkStart w:id="250" w:name="_Toc44671434"/>
      <w:bookmarkStart w:id="251" w:name="_Toc7988468"/>
      <w:bookmarkStart w:id="252" w:name="_Toc7988414"/>
      <w:bookmarkStart w:id="253" w:name="_Toc440162800"/>
      <w:bookmarkStart w:id="254" w:name="_Toc424164168"/>
      <w:bookmarkStart w:id="255" w:name="_Toc56055916"/>
      <w:bookmarkStart w:id="256" w:name="_Toc97118740"/>
      <w:bookmarkStart w:id="257" w:name="_Toc97118346"/>
      <w:bookmarkStart w:id="258" w:name="_Toc46485599"/>
      <w:bookmarkStart w:id="259" w:name="_Toc8008423"/>
      <w:bookmarkStart w:id="260" w:name="_Toc104536686"/>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50"/>
      <w:bookmarkEnd w:id="251"/>
      <w:bookmarkEnd w:id="252"/>
      <w:bookmarkEnd w:id="253"/>
      <w:bookmarkEnd w:id="254"/>
      <w:bookmarkEnd w:id="255"/>
      <w:bookmarkEnd w:id="256"/>
      <w:bookmarkEnd w:id="257"/>
      <w:bookmarkEnd w:id="258"/>
      <w:bookmarkEnd w:id="259"/>
      <w:r>
        <w:rPr>
          <w:rFonts w:hint="eastAsia"/>
          <w:color w:val="000000" w:themeColor="text1"/>
          <w14:textFill>
            <w14:solidFill>
              <w14:schemeClr w14:val="tx1"/>
            </w14:solidFill>
          </w14:textFill>
        </w:rPr>
        <w:t>范例</w:t>
      </w:r>
      <w:bookmarkEnd w:id="260"/>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pPr>
        <w:pStyle w:val="2"/>
        <w:rPr>
          <w:rFonts w:ascii="Calibri" w:hAnsi="Calibri"/>
          <w:color w:val="000000" w:themeColor="text1"/>
          <w14:textFill>
            <w14:solidFill>
              <w14:schemeClr w14:val="tx1"/>
            </w14:solidFill>
          </w14:textFill>
        </w:rPr>
      </w:pPr>
    </w:p>
    <w:p>
      <w:pPr>
        <w:spacing w:line="276" w:lineRule="auto"/>
        <w:jc w:val="center"/>
        <w:rPr>
          <w:rFonts w:ascii="华文中宋" w:hAnsi="华文中宋" w:eastAsia="华文中宋" w:cs="Arial"/>
          <w:color w:val="000000" w:themeColor="text1"/>
          <w:kern w:val="0"/>
          <w:sz w:val="86"/>
          <w:szCs w:val="86"/>
          <w14:textFill>
            <w14:solidFill>
              <w14:schemeClr w14:val="tx1"/>
            </w14:solidFill>
          </w14:textFill>
        </w:rPr>
      </w:pPr>
      <w:r>
        <w:rPr>
          <w:rFonts w:hint="eastAsia" w:ascii="微软雅黑" w:hAnsi="微软雅黑" w:eastAsia="微软雅黑" w:cs="Arial"/>
          <w:b/>
          <w:color w:val="000000" w:themeColor="text1"/>
          <w:kern w:val="0"/>
          <w:sz w:val="86"/>
          <w:szCs w:val="86"/>
          <w14:textFill>
            <w14:solidFill>
              <w14:schemeClr w14:val="tx1"/>
            </w14:solidFill>
          </w14:textFill>
        </w:rPr>
        <w:t>浙江省政府采购项目</w:t>
      </w:r>
    </w:p>
    <w:p>
      <w:pPr>
        <w:spacing w:line="276" w:lineRule="auto"/>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投标文件</w:t>
      </w:r>
    </w:p>
    <w:p>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（商务技术文件）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2"/>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w:t>
            </w:r>
            <w:r>
              <w:rPr>
                <w:rFonts w:hint="eastAsia" w:ascii="仿宋" w:hAnsi="仿宋" w:eastAsia="仿宋" w:cs="Arial"/>
                <w:color w:val="000000" w:themeColor="text1"/>
                <w:sz w:val="28"/>
                <w:szCs w:val="28"/>
                <w:lang w:eastAsia="zh-CN"/>
                <w14:textFill>
                  <w14:solidFill>
                    <w14:schemeClr w14:val="tx1"/>
                  </w14:solidFill>
                </w14:textFill>
              </w:rPr>
              <w:t>全省法院音频统一管理平台建设项目</w:t>
            </w:r>
          </w:p>
        </w:tc>
      </w:tr>
      <w:tr>
        <w:tblPrEx>
          <w:tblCellMar>
            <w:top w:w="0" w:type="dxa"/>
            <w:left w:w="108" w:type="dxa"/>
            <w:bottom w:w="0" w:type="dxa"/>
            <w:right w:w="108" w:type="dxa"/>
          </w:tblCellMar>
        </w:tblPrEx>
        <w:trPr>
          <w:trHeight w:val="567" w:hRule="atLeast"/>
        </w:trPr>
        <w:tc>
          <w:tcPr>
            <w:tcW w:w="9356" w:type="dxa"/>
            <w:vAlign w:val="center"/>
          </w:tcPr>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ZJCT5-2022157</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投标标项：标项一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投标截止时间前其他单位或个人不得解密、提取</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2-2 ▲投标函</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投标函</w:t>
      </w:r>
    </w:p>
    <w:p>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ascii="仿宋" w:hAnsi="仿宋" w:eastAsia="仿宋" w:cs="Arial"/>
          <w:b/>
          <w:color w:val="000000" w:themeColor="text1"/>
          <w:kern w:val="0"/>
          <w:sz w:val="24"/>
          <w:szCs w:val="28"/>
          <w14:textFill>
            <w14:solidFill>
              <w14:schemeClr w14:val="tx1"/>
            </w14:solidFill>
          </w14:textFill>
        </w:rPr>
        <w:t>：</w:t>
      </w:r>
    </w:p>
    <w:p>
      <w:pPr>
        <w:spacing w:line="360" w:lineRule="auto"/>
        <w:ind w:firstLine="460" w:firstLineChars="192"/>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我方参加你方组织的</w:t>
      </w:r>
      <w:r>
        <w:rPr>
          <w:rFonts w:hint="eastAsia" w:ascii="仿宋" w:hAnsi="仿宋" w:eastAsia="仿宋" w:cs="Arial"/>
          <w:b/>
          <w:i/>
          <w:color w:val="000000" w:themeColor="text1"/>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ZJCT5-2022157</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招标的有关活动</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并对此项目进行投标。为此：</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1.我方承诺投标有效期从提交投标文件的截止之日起90天（不少于90天），本投标文件在投标有效期满之前均具有约束力。</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2.我方的投标文件包括以下内容：资格文件、</w:t>
      </w:r>
      <w:r>
        <w:rPr>
          <w:rFonts w:ascii="仿宋" w:hAnsi="仿宋" w:eastAsia="仿宋"/>
          <w:b/>
          <w:color w:val="000000" w:themeColor="text1"/>
          <w:sz w:val="24"/>
          <w14:textFill>
            <w14:solidFill>
              <w14:schemeClr w14:val="tx1"/>
            </w14:solidFill>
          </w14:textFill>
        </w:rPr>
        <w:t>商务技术文件</w:t>
      </w:r>
      <w:r>
        <w:rPr>
          <w:rFonts w:hint="eastAsia" w:ascii="仿宋" w:hAnsi="仿宋" w:eastAsia="仿宋"/>
          <w:b/>
          <w:color w:val="000000" w:themeColor="text1"/>
          <w:sz w:val="24"/>
          <w14:textFill>
            <w14:solidFill>
              <w14:schemeClr w14:val="tx1"/>
            </w14:solidFill>
          </w14:textFill>
        </w:rPr>
        <w:t>、报价文件。</w:t>
      </w:r>
    </w:p>
    <w:p>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3.我方承诺除商务技术偏离表列出的偏离外，我方响应招标文件的全部要求。</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4.如我方中标，我方承诺：</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（1）在收到中标通知书后，在中标通知书规定的期限内与你方签订合同；</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（2）在签订合同时不向你方提出附加条件；</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（3）按照招标文件要求提交履约保证金；</w:t>
      </w:r>
    </w:p>
    <w:p>
      <w:pPr>
        <w:spacing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（4）在合同约定的期限内完成合同规定的全部义务。</w:t>
      </w:r>
    </w:p>
    <w:p>
      <w:pPr>
        <w:spacing w:line="360" w:lineRule="auto"/>
        <w:ind w:firstLine="424" w:firstLineChars="176"/>
        <w:rPr>
          <w:b/>
          <w:color w:val="000000" w:themeColor="text1"/>
          <w:sz w:val="20"/>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5.其他补充说明:</w:t>
      </w:r>
    </w:p>
    <w:p>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（1）</w:t>
      </w:r>
      <w:r>
        <w:rPr>
          <w:rFonts w:ascii="仿宋" w:hAnsi="仿宋" w:eastAsia="仿宋" w:cs="Arial"/>
          <w:color w:val="000000" w:themeColor="text1"/>
          <w:kern w:val="0"/>
          <w:sz w:val="24"/>
          <w:szCs w:val="28"/>
          <w14:textFill>
            <w14:solidFill>
              <w14:schemeClr w14:val="tx1"/>
            </w14:solidFill>
          </w14:textFill>
        </w:rPr>
        <w:t>我方已详细</w:t>
      </w:r>
      <w:r>
        <w:rPr>
          <w:rFonts w:hint="eastAsia" w:ascii="仿宋" w:hAnsi="仿宋" w:eastAsia="仿宋" w:cs="Arial"/>
          <w:color w:val="000000" w:themeColor="text1"/>
          <w:kern w:val="0"/>
          <w:sz w:val="24"/>
          <w:szCs w:val="28"/>
          <w14:textFill>
            <w14:solidFill>
              <w14:schemeClr w14:val="tx1"/>
            </w14:solidFill>
          </w14:textFill>
        </w:rPr>
        <w:t>阅读</w:t>
      </w:r>
      <w:r>
        <w:rPr>
          <w:rFonts w:ascii="仿宋" w:hAnsi="仿宋" w:eastAsia="仿宋" w:cs="Arial"/>
          <w:color w:val="000000" w:themeColor="text1"/>
          <w:kern w:val="0"/>
          <w:sz w:val="24"/>
          <w:szCs w:val="28"/>
          <w14:textFill>
            <w14:solidFill>
              <w14:schemeClr w14:val="tx1"/>
            </w14:solidFill>
          </w14:textFill>
        </w:rPr>
        <w:t>全部招标文件，包括</w:t>
      </w:r>
      <w:r>
        <w:rPr>
          <w:rFonts w:hint="eastAsia" w:ascii="仿宋" w:hAnsi="仿宋" w:eastAsia="仿宋" w:cs="Arial"/>
          <w:color w:val="000000" w:themeColor="text1"/>
          <w:kern w:val="0"/>
          <w:sz w:val="24"/>
          <w:szCs w:val="28"/>
          <w14:textFill>
            <w14:solidFill>
              <w14:schemeClr w14:val="tx1"/>
            </w14:solidFill>
          </w14:textFill>
        </w:rPr>
        <w:t>澄清、修改文件（如有）</w:t>
      </w:r>
      <w:r>
        <w:rPr>
          <w:rFonts w:ascii="仿宋" w:hAnsi="仿宋" w:eastAsia="仿宋" w:cs="Arial"/>
          <w:color w:val="000000" w:themeColor="text1"/>
          <w:kern w:val="0"/>
          <w:sz w:val="24"/>
          <w:szCs w:val="28"/>
          <w14:textFill>
            <w14:solidFill>
              <w14:schemeClr w14:val="tx1"/>
            </w14:solidFill>
          </w14:textFill>
        </w:rPr>
        <w:t>以及全部参考资料和有关附件</w:t>
      </w:r>
      <w:r>
        <w:rPr>
          <w:rFonts w:hint="eastAsia" w:ascii="仿宋" w:hAnsi="仿宋" w:eastAsia="仿宋" w:cs="Arial"/>
          <w:color w:val="000000" w:themeColor="text1"/>
          <w:kern w:val="0"/>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我方在投标之前已经与贵方进行了充分的沟通，完全理解并接受招标文件的各项规定和要求，对招标文件的合理性、合法性不再有异议；</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（2）我方承诺，如中标，按招标文件规定在采购结果发布后5日内一次性</w:t>
      </w:r>
      <w:r>
        <w:rPr>
          <w:rFonts w:hint="eastAsia" w:ascii="仿宋" w:hAnsi="仿宋" w:eastAsia="仿宋"/>
          <w:color w:val="000000" w:themeColor="text1"/>
          <w:sz w:val="24"/>
          <w:szCs w:val="28"/>
          <w14:textFill>
            <w14:solidFill>
              <w14:schemeClr w14:val="tx1"/>
            </w14:solidFill>
          </w14:textFill>
        </w:rPr>
        <w:t>向采购代理机构缴纳采购代理服务费；</w:t>
      </w:r>
    </w:p>
    <w:p>
      <w:pPr>
        <w:spacing w:line="360" w:lineRule="auto"/>
        <w:ind w:firstLine="422" w:firstLineChars="176"/>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（3）如我方拒绝签订合同，承诺按</w:t>
      </w:r>
      <w:r>
        <w:rPr>
          <w:rFonts w:hint="eastAsia" w:ascii="仿宋" w:hAnsi="仿宋" w:eastAsia="仿宋"/>
          <w:color w:val="000000" w:themeColor="text1"/>
          <w:sz w:val="24"/>
          <w:szCs w:val="28"/>
          <w14:textFill>
            <w14:solidFill>
              <w14:schemeClr w14:val="tx1"/>
            </w14:solidFill>
          </w14:textFill>
        </w:rPr>
        <w:t>招标文件</w:t>
      </w:r>
      <w:r>
        <w:rPr>
          <w:rFonts w:hint="eastAsia"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第二章 投标人须知》第</w:t>
      </w:r>
      <w:r>
        <w:rPr>
          <w:rFonts w:hint="eastAsia" w:ascii="仿宋" w:hAnsi="仿宋" w:eastAsia="仿宋" w:cs="Arial"/>
          <w:color w:val="000000" w:themeColor="text1"/>
          <w:kern w:val="0"/>
          <w:sz w:val="24"/>
          <w:szCs w:val="28"/>
          <w14:textFill>
            <w14:solidFill>
              <w14:schemeClr w14:val="tx1"/>
            </w14:solidFill>
          </w14:textFill>
        </w:rPr>
        <w:t>7.1.6点规定进行赔偿。</w:t>
      </w:r>
    </w:p>
    <w:p>
      <w:pPr>
        <w:spacing w:line="360" w:lineRule="auto"/>
        <w:ind w:firstLine="424" w:firstLineChars="177"/>
        <w:rPr>
          <w:rFonts w:ascii="仿宋" w:hAnsi="仿宋" w:eastAsia="仿宋" w:cs="Arial"/>
          <w:b/>
          <w:color w:val="000000" w:themeColor="text1"/>
          <w:kern w:val="0"/>
          <w:sz w:val="24"/>
          <w:szCs w:val="28"/>
          <w:u w:val="single"/>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投标人名称（电子签名或公章）：</w:t>
      </w:r>
      <w:r>
        <w:rPr>
          <w:rFonts w:ascii="仿宋" w:hAnsi="仿宋" w:eastAsia="仿宋" w:cs="Arial"/>
          <w:b/>
          <w:color w:val="000000" w:themeColor="text1"/>
          <w:kern w:val="0"/>
          <w:sz w:val="24"/>
          <w:szCs w:val="28"/>
          <w14:textFill>
            <w14:solidFill>
              <w14:schemeClr w14:val="tx1"/>
            </w14:solidFill>
          </w14:textFill>
        </w:rPr>
        <w:t>_____________________________</w:t>
      </w:r>
    </w:p>
    <w:p>
      <w:pPr>
        <w:spacing w:line="360" w:lineRule="auto"/>
        <w:ind w:firstLine="424" w:firstLineChars="177"/>
        <w:jc w:val="left"/>
        <w:rPr>
          <w:rFonts w:ascii="仿宋" w:hAnsi="仿宋" w:eastAsia="仿宋" w:cs="Arial"/>
          <w:color w:val="000000" w:themeColor="text1"/>
          <w:kern w:val="0"/>
          <w:sz w:val="24"/>
          <w:szCs w:val="28"/>
          <w14:textFill>
            <w14:solidFill>
              <w14:schemeClr w14:val="tx1"/>
            </w14:solidFill>
          </w14:textFill>
        </w:rPr>
      </w:pPr>
      <w:r>
        <w:rPr>
          <w:rFonts w:ascii="仿宋" w:hAnsi="仿宋" w:eastAsia="仿宋" w:cs="Arial"/>
          <w:color w:val="000000" w:themeColor="text1"/>
          <w:kern w:val="0"/>
          <w:sz w:val="24"/>
          <w:szCs w:val="28"/>
          <w14:textFill>
            <w14:solidFill>
              <w14:schemeClr w14:val="tx1"/>
            </w14:solidFill>
          </w14:textFill>
        </w:rPr>
        <w:t>日</w:t>
      </w:r>
      <w:r>
        <w:rPr>
          <w:rFonts w:hint="eastAsia" w:ascii="仿宋" w:hAnsi="仿宋" w:eastAsia="仿宋" w:cs="Arial"/>
          <w:color w:val="000000" w:themeColor="text1"/>
          <w:kern w:val="0"/>
          <w:sz w:val="24"/>
          <w:szCs w:val="28"/>
          <w14:textFill>
            <w14:solidFill>
              <w14:schemeClr w14:val="tx1"/>
            </w14:solidFill>
          </w14:textFill>
        </w:rPr>
        <w:t xml:space="preserve">    </w:t>
      </w:r>
      <w:r>
        <w:rPr>
          <w:rFonts w:ascii="仿宋" w:hAnsi="仿宋" w:eastAsia="仿宋" w:cs="Arial"/>
          <w:color w:val="000000" w:themeColor="text1"/>
          <w:kern w:val="0"/>
          <w:sz w:val="24"/>
          <w:szCs w:val="28"/>
          <w14:textFill>
            <w14:solidFill>
              <w14:schemeClr w14:val="tx1"/>
            </w14:solidFill>
          </w14:textFill>
        </w:rPr>
        <w:t>期：_______年____月____日</w:t>
      </w:r>
    </w:p>
    <w:p>
      <w:pPr>
        <w:spacing w:line="360" w:lineRule="auto"/>
        <w:ind w:firstLine="350" w:firstLineChars="177"/>
        <w:jc w:val="left"/>
        <w:rPr>
          <w:rFonts w:ascii="Arial" w:hAnsi="新宋体" w:eastAsia="新宋体" w:cs="Arial"/>
          <w:color w:val="000000" w:themeColor="text1"/>
          <w:w w:val="90"/>
          <w:kern w:val="0"/>
          <w:sz w:val="22"/>
          <w:szCs w:val="22"/>
          <w14:textFill>
            <w14:solidFill>
              <w14:schemeClr w14:val="tx1"/>
            </w14:solidFill>
          </w14:textFill>
        </w:rPr>
      </w:pPr>
    </w:p>
    <w:p>
      <w:pPr>
        <w:spacing w:line="360" w:lineRule="auto"/>
        <w:jc w:val="left"/>
        <w:rPr>
          <w:rFonts w:ascii="新宋体" w:hAnsi="新宋体" w:eastAsia="新宋体" w:cs="Arial"/>
          <w:color w:val="000000" w:themeColor="text1"/>
          <w:w w:val="90"/>
          <w:kern w:val="0"/>
          <w:szCs w:val="22"/>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『编制说明』：</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本格式和要求提供本函，否则投标无效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▲授权委托书，或法定代表人（单位负责人、自然人本人）身份证明</w:t>
      </w:r>
    </w:p>
    <w:p>
      <w:pPr>
        <w:spacing w:line="360" w:lineRule="auto"/>
        <w:ind w:firstLine="422" w:firstLineChars="176"/>
        <w:rPr>
          <w:rFonts w:ascii="仿宋" w:hAnsi="仿宋" w:eastAsia="仿宋" w:cs="Arial"/>
          <w:color w:val="000000" w:themeColor="text1"/>
          <w:kern w:val="0"/>
          <w:sz w:val="24"/>
          <w:szCs w:val="28"/>
          <w:u w:val="single"/>
          <w14:textFill>
            <w14:solidFill>
              <w14:schemeClr w14:val="tx1"/>
            </w14:solidFill>
          </w14:textFill>
        </w:rPr>
      </w:pPr>
      <w:r>
        <w:rPr>
          <w:rFonts w:hint="eastAsia" w:ascii="仿宋" w:hAnsi="仿宋" w:eastAsia="仿宋" w:cs="Arial"/>
          <w:color w:val="000000" w:themeColor="text1"/>
          <w:kern w:val="0"/>
          <w:sz w:val="24"/>
          <w:szCs w:val="28"/>
          <w:u w:val="single"/>
          <w14:textFill>
            <w14:solidFill>
              <w14:schemeClr w14:val="tx1"/>
            </w14:solidFill>
          </w14:textFill>
        </w:rPr>
        <w:t>（提示：法定代表人（单位负责人、自然人本人）以外的其他员工代表投标人参加投标的，提供《授权委托书》；法定代表人、单位负责人或自然人本人代表投标人参加投标的提供《法定代表人、单位负责人或自然人本人身份证明》）</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（1）授权委托书</w:t>
      </w:r>
    </w:p>
    <w:p>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授权委托书</w:t>
      </w:r>
    </w:p>
    <w:p>
      <w:pPr>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ascii="仿宋" w:hAnsi="仿宋" w:eastAsia="仿宋" w:cs="Arial"/>
          <w:b/>
          <w:color w:val="000000" w:themeColor="text1"/>
          <w:kern w:val="0"/>
          <w:sz w:val="24"/>
          <w:szCs w:val="28"/>
          <w14:textFill>
            <w14:solidFill>
              <w14:schemeClr w14:val="tx1"/>
            </w14:solidFill>
          </w14:textFill>
        </w:rPr>
        <w:t>：</w:t>
      </w:r>
    </w:p>
    <w:p>
      <w:pPr>
        <w:spacing w:line="360" w:lineRule="auto"/>
        <w:rPr>
          <w:rFonts w:ascii="仿宋" w:hAnsi="仿宋" w:eastAsia="仿宋" w:cs="Arial"/>
          <w:color w:val="000000" w:themeColor="text1"/>
          <w:kern w:val="0"/>
          <w:sz w:val="24"/>
          <w:szCs w:val="22"/>
          <w14:textFill>
            <w14:solidFill>
              <w14:schemeClr w14:val="tx1"/>
            </w14:solidFill>
          </w14:textFill>
        </w:rPr>
      </w:pPr>
    </w:p>
    <w:p>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现授权委托______</w:t>
      </w:r>
      <w:r>
        <w:rPr>
          <w:rFonts w:ascii="仿宋" w:hAnsi="仿宋" w:eastAsia="仿宋" w:cs="Arial"/>
          <w:color w:val="000000" w:themeColor="text1"/>
          <w:kern w:val="0"/>
          <w:sz w:val="24"/>
          <w:szCs w:val="22"/>
          <w:u w:val="single"/>
          <w14:textFill>
            <w14:solidFill>
              <w14:schemeClr w14:val="tx1"/>
            </w14:solidFill>
          </w14:textFill>
        </w:rPr>
        <w:t>（姓名）</w:t>
      </w:r>
      <w:r>
        <w:rPr>
          <w:rFonts w:hint="eastAsia" w:ascii="仿宋" w:hAnsi="仿宋" w:eastAsia="仿宋" w:cs="Arial"/>
          <w:color w:val="000000" w:themeColor="text1"/>
          <w:kern w:val="0"/>
          <w:sz w:val="24"/>
          <w:szCs w:val="22"/>
          <w14:textFill>
            <w14:solidFill>
              <w14:schemeClr w14:val="tx1"/>
            </w14:solidFill>
          </w14:textFill>
        </w:rPr>
        <w:t>为我方代理人</w:t>
      </w:r>
      <w:r>
        <w:rPr>
          <w:rFonts w:hint="eastAsia" w:ascii="仿宋" w:hAnsi="仿宋" w:eastAsia="仿宋" w:cs="Arial"/>
          <w:color w:val="000000" w:themeColor="text1"/>
          <w:kern w:val="0"/>
          <w:sz w:val="24"/>
          <w:szCs w:val="22"/>
          <w:u w:val="single"/>
          <w14:textFill>
            <w14:solidFill>
              <w14:schemeClr w14:val="tx1"/>
            </w14:solidFill>
          </w14:textFill>
        </w:rPr>
        <w:t>（身份证号码：</w:t>
      </w:r>
      <w:r>
        <w:rPr>
          <w:rFonts w:ascii="仿宋" w:hAnsi="仿宋" w:eastAsia="仿宋" w:cs="Arial"/>
          <w:color w:val="000000" w:themeColor="text1"/>
          <w:kern w:val="0"/>
          <w:sz w:val="24"/>
          <w:szCs w:val="22"/>
          <w14:textFill>
            <w14:solidFill>
              <w14:schemeClr w14:val="tx1"/>
            </w14:solidFill>
          </w14:textFill>
        </w:rPr>
        <w:t>____________</w:t>
      </w:r>
      <w:r>
        <w:rPr>
          <w:rFonts w:hint="eastAsia" w:ascii="仿宋" w:hAnsi="仿宋" w:eastAsia="仿宋" w:cs="Arial"/>
          <w:color w:val="000000" w:themeColor="text1"/>
          <w:kern w:val="0"/>
          <w:sz w:val="24"/>
          <w:szCs w:val="22"/>
          <w14:textFill>
            <w14:solidFill>
              <w14:schemeClr w14:val="tx1"/>
            </w14:solidFill>
          </w14:textFill>
        </w:rPr>
        <w:t>，手机号码：</w:t>
      </w:r>
      <w:r>
        <w:rPr>
          <w:rFonts w:ascii="仿宋" w:hAnsi="仿宋" w:eastAsia="仿宋" w:cs="Arial"/>
          <w:color w:val="000000" w:themeColor="text1"/>
          <w:kern w:val="0"/>
          <w:sz w:val="24"/>
          <w:szCs w:val="22"/>
          <w14:textFill>
            <w14:solidFill>
              <w14:schemeClr w14:val="tx1"/>
            </w14:solidFill>
          </w14:textFill>
        </w:rPr>
        <w:t>________________________</w:t>
      </w:r>
      <w:r>
        <w:rPr>
          <w:rFonts w:hint="eastAsia" w:ascii="仿宋" w:hAnsi="仿宋" w:eastAsia="仿宋" w:cs="Arial"/>
          <w:color w:val="000000" w:themeColor="text1"/>
          <w:kern w:val="0"/>
          <w:sz w:val="24"/>
          <w:szCs w:val="22"/>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以我方名义</w:t>
      </w:r>
      <w:r>
        <w:rPr>
          <w:rFonts w:hint="eastAsia" w:ascii="仿宋" w:hAnsi="仿宋" w:eastAsia="仿宋" w:cs="Arial"/>
          <w:color w:val="000000" w:themeColor="text1"/>
          <w:kern w:val="0"/>
          <w:sz w:val="24"/>
          <w:szCs w:val="22"/>
          <w14:textFill>
            <w14:solidFill>
              <w14:schemeClr w14:val="tx1"/>
            </w14:solidFill>
          </w14:textFill>
        </w:rPr>
        <w:t>处理</w:t>
      </w:r>
      <w:r>
        <w:rPr>
          <w:rFonts w:hint="eastAsia" w:ascii="仿宋" w:hAnsi="仿宋" w:eastAsia="仿宋" w:cs="Arial"/>
          <w:b/>
          <w:i/>
          <w:color w:val="000000" w:themeColor="text1"/>
          <w:kern w:val="0"/>
          <w:sz w:val="24"/>
          <w:szCs w:val="22"/>
          <w:u w:val="single"/>
          <w14:textFill>
            <w14:solidFill>
              <w14:schemeClr w14:val="tx1"/>
            </w14:solidFill>
          </w14:textFill>
        </w:rPr>
        <w:t>杭</w:t>
      </w:r>
      <w:r>
        <w:rPr>
          <w:rFonts w:hint="eastAsia" w:ascii="仿宋" w:hAnsi="仿宋" w:eastAsia="仿宋" w:cs="Arial"/>
          <w:b/>
          <w:i/>
          <w:color w:val="000000" w:themeColor="text1"/>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szCs w:val="28"/>
          <w:u w:val="single"/>
          <w14:textFill>
            <w14:solidFill>
              <w14:schemeClr w14:val="tx1"/>
            </w14:solidFill>
          </w14:textFill>
        </w:rPr>
        <w:t>（项目编号：</w:t>
      </w:r>
      <w:r>
        <w:rPr>
          <w:rFonts w:hint="eastAsia" w:ascii="仿宋" w:hAnsi="仿宋" w:eastAsia="仿宋" w:cs="Arial"/>
          <w:b/>
          <w:i/>
          <w:color w:val="000000" w:themeColor="text1"/>
          <w:kern w:val="0"/>
          <w:sz w:val="24"/>
          <w:szCs w:val="28"/>
          <w:u w:val="single"/>
          <w:lang w:eastAsia="zh-CN"/>
          <w14:textFill>
            <w14:solidFill>
              <w14:schemeClr w14:val="tx1"/>
            </w14:solidFill>
          </w14:textFill>
        </w:rPr>
        <w:t>ZJCT5-2022157</w:t>
      </w:r>
      <w:r>
        <w:rPr>
          <w:rFonts w:ascii="仿宋" w:hAnsi="仿宋" w:eastAsia="仿宋" w:cs="Arial"/>
          <w:b/>
          <w:i/>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政府采购投标的一切事项，其法律后果由我方承担。</w:t>
      </w:r>
    </w:p>
    <w:p>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委托期限：自</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日起至</w:t>
      </w:r>
      <w:r>
        <w:rPr>
          <w:rFonts w:ascii="仿宋" w:hAnsi="仿宋" w:eastAsia="仿宋" w:cs="Arial"/>
          <w:color w:val="000000" w:themeColor="text1"/>
          <w:kern w:val="0"/>
          <w:sz w:val="24"/>
          <w:szCs w:val="22"/>
          <w14:textFill>
            <w14:solidFill>
              <w14:schemeClr w14:val="tx1"/>
            </w14:solidFill>
          </w14:textFill>
        </w:rPr>
        <w:t>______</w:t>
      </w:r>
      <w:r>
        <w:rPr>
          <w:rFonts w:hint="eastAsia" w:ascii="仿宋" w:hAnsi="仿宋" w:eastAsia="仿宋" w:cs="Arial"/>
          <w:color w:val="000000" w:themeColor="text1"/>
          <w:kern w:val="0"/>
          <w:sz w:val="24"/>
          <w:szCs w:val="22"/>
          <w14:textFill>
            <w14:solidFill>
              <w14:schemeClr w14:val="tx1"/>
            </w14:solidFill>
          </w14:textFill>
        </w:rPr>
        <w:t>年</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月</w:t>
      </w:r>
      <w:r>
        <w:rPr>
          <w:rFonts w:ascii="仿宋" w:hAnsi="仿宋" w:eastAsia="仿宋" w:cs="Arial"/>
          <w:color w:val="000000" w:themeColor="text1"/>
          <w:kern w:val="0"/>
          <w:sz w:val="24"/>
          <w:szCs w:val="22"/>
          <w14:textFill>
            <w14:solidFill>
              <w14:schemeClr w14:val="tx1"/>
            </w14:solidFill>
          </w14:textFill>
        </w:rPr>
        <w:t>___</w:t>
      </w:r>
      <w:r>
        <w:rPr>
          <w:rFonts w:hint="eastAsia" w:ascii="仿宋" w:hAnsi="仿宋" w:eastAsia="仿宋" w:cs="Arial"/>
          <w:color w:val="000000" w:themeColor="text1"/>
          <w:kern w:val="0"/>
          <w:sz w:val="24"/>
          <w:szCs w:val="22"/>
          <w14:textFill>
            <w14:solidFill>
              <w14:schemeClr w14:val="tx1"/>
            </w14:solidFill>
          </w14:textFill>
        </w:rPr>
        <w:t>日止。</w:t>
      </w:r>
    </w:p>
    <w:p>
      <w:pPr>
        <w:spacing w:line="360" w:lineRule="auto"/>
        <w:ind w:firstLine="480" w:firstLineChars="200"/>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特此告知。</w:t>
      </w:r>
    </w:p>
    <w:p>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p>
    <w:p>
      <w:pPr>
        <w:spacing w:line="360" w:lineRule="auto"/>
        <w:ind w:firstLine="482" w:firstLineChars="200"/>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投标人</w:t>
      </w:r>
      <w:r>
        <w:rPr>
          <w:rFonts w:hint="eastAsia" w:ascii="仿宋" w:hAnsi="仿宋" w:eastAsia="仿宋" w:cs="Arial"/>
          <w:b/>
          <w:color w:val="000000" w:themeColor="text1"/>
          <w:kern w:val="0"/>
          <w:sz w:val="24"/>
          <w:szCs w:val="22"/>
          <w14:textFill>
            <w14:solidFill>
              <w14:schemeClr w14:val="tx1"/>
            </w14:solidFill>
          </w14:textFill>
        </w:rPr>
        <w:t>/联合体各方</w:t>
      </w:r>
      <w:r>
        <w:rPr>
          <w:rFonts w:ascii="仿宋" w:hAnsi="仿宋" w:eastAsia="仿宋" w:cs="Arial"/>
          <w:b/>
          <w:color w:val="000000" w:themeColor="text1"/>
          <w:kern w:val="0"/>
          <w:sz w:val="24"/>
          <w:szCs w:val="22"/>
          <w14:textFill>
            <w14:solidFill>
              <w14:schemeClr w14:val="tx1"/>
            </w14:solidFill>
          </w14:textFill>
        </w:rPr>
        <w:t>名称（电子签名或公章）</w:t>
      </w:r>
      <w:r>
        <w:rPr>
          <w:rFonts w:ascii="仿宋" w:hAnsi="仿宋" w:eastAsia="仿宋" w:cs="Arial"/>
          <w:color w:val="000000" w:themeColor="text1"/>
          <w:kern w:val="0"/>
          <w:sz w:val="24"/>
          <w:szCs w:val="22"/>
          <w14:textFill>
            <w14:solidFill>
              <w14:schemeClr w14:val="tx1"/>
            </w14:solidFill>
          </w14:textFill>
        </w:rPr>
        <w:t>：________________</w:t>
      </w:r>
    </w:p>
    <w:p>
      <w:pPr>
        <w:spacing w:line="360" w:lineRule="auto"/>
        <w:ind w:firstLine="48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424" w:firstLineChars="176"/>
        <w:rPr>
          <w:rFonts w:ascii="新宋体" w:hAnsi="新宋体" w:eastAsia="新宋体" w:cs="Arial"/>
          <w:b/>
          <w:color w:val="000000" w:themeColor="text1"/>
          <w:kern w:val="0"/>
          <w:sz w:val="28"/>
          <w:szCs w:val="22"/>
          <w14:textFill>
            <w14:solidFill>
              <w14:schemeClr w14:val="tx1"/>
            </w14:solidFill>
          </w14:textFill>
        </w:rPr>
      </w:pPr>
      <w:r>
        <w:rPr>
          <w:rFonts w:hint="eastAsia" w:ascii="新宋体" w:hAnsi="新宋体" w:eastAsia="新宋体" w:cs="Arial"/>
          <w:b/>
          <w:i/>
          <w:color w:val="000000" w:themeColor="text1"/>
          <w:kern w:val="0"/>
          <w:sz w:val="24"/>
          <w:szCs w:val="22"/>
          <w14:textFill>
            <w14:solidFill>
              <w14:schemeClr w14:val="tx1"/>
            </w14:solidFill>
          </w14:textFill>
        </w:rPr>
        <w:t>『编制说明』：</w:t>
      </w:r>
      <w:r>
        <w:rPr>
          <w:rFonts w:hint="eastAsia" w:ascii="新宋体" w:hAnsi="新宋体" w:eastAsia="新宋体" w:cs="Arial"/>
          <w:b/>
          <w:i/>
          <w:color w:val="000000" w:themeColor="text1"/>
          <w:kern w:val="0"/>
          <w:sz w:val="24"/>
          <w:szCs w:val="22"/>
          <w:u w:val="single"/>
          <w14:textFill>
            <w14:solidFill>
              <w14:schemeClr w14:val="tx1"/>
            </w14:solidFill>
          </w14:textFill>
        </w:rPr>
        <w:t>1.</w:t>
      </w:r>
      <w:r>
        <w:rPr>
          <w:rFonts w:hint="eastAsia" w:ascii="新宋体" w:hAnsi="新宋体" w:eastAsia="新宋体"/>
          <w:b/>
          <w:i/>
          <w:color w:val="000000" w:themeColor="text1"/>
          <w:sz w:val="24"/>
          <w:u w:val="single"/>
          <w14:textFill>
            <w14:solidFill>
              <w14:schemeClr w14:val="tx1"/>
            </w14:solidFill>
          </w14:textFill>
        </w:rPr>
        <w:t>法定代表人（单位负责人、自然人本人）以外的其他员工代表投标人参加投标时，按本格式要求编制、提交《</w:t>
      </w:r>
      <w:r>
        <w:rPr>
          <w:rFonts w:ascii="新宋体" w:hAnsi="新宋体" w:eastAsia="新宋体"/>
          <w:b/>
          <w:i/>
          <w:color w:val="000000" w:themeColor="text1"/>
          <w:sz w:val="24"/>
          <w:u w:val="single"/>
          <w14:textFill>
            <w14:solidFill>
              <w14:schemeClr w14:val="tx1"/>
            </w14:solidFill>
          </w14:textFill>
        </w:rPr>
        <w:t>授权委托书</w:t>
      </w:r>
      <w:r>
        <w:rPr>
          <w:rFonts w:hint="eastAsia" w:ascii="新宋体" w:hAnsi="新宋体" w:eastAsia="新宋体"/>
          <w:b/>
          <w:i/>
          <w:color w:val="000000" w:themeColor="text1"/>
          <w:sz w:val="24"/>
          <w:u w:val="single"/>
          <w14:textFill>
            <w14:solidFill>
              <w14:schemeClr w14:val="tx1"/>
            </w14:solidFill>
          </w14:textFill>
        </w:rPr>
        <w:t>》。</w:t>
      </w:r>
      <w:r>
        <w:rPr>
          <w:rFonts w:hint="eastAsia" w:ascii="新宋体" w:hAnsi="新宋体" w:eastAsia="新宋体" w:cs="Arial"/>
          <w:b/>
          <w:i/>
          <w:color w:val="000000" w:themeColor="text1"/>
          <w:kern w:val="0"/>
          <w:sz w:val="24"/>
          <w:szCs w:val="22"/>
          <w:u w:val="single"/>
          <w14:textFill>
            <w14:solidFill>
              <w14:schemeClr w14:val="tx1"/>
            </w14:solidFill>
          </w14:textFill>
        </w:rPr>
        <w:t>2.投标人为联合体的，联合体各方均需加盖公章或电子签名。</w:t>
      </w:r>
    </w:p>
    <w:p>
      <w:pPr>
        <w:widowControl/>
        <w:jc w:val="left"/>
        <w:rPr>
          <w:rFonts w:ascii="新宋体" w:hAnsi="新宋体" w:eastAsia="新宋体" w:cs="Arial"/>
          <w:b/>
          <w:i/>
          <w:color w:val="000000" w:themeColor="text1"/>
          <w:kern w:val="0"/>
          <w:sz w:val="28"/>
          <w:szCs w:val="22"/>
          <w14:textFill>
            <w14:solidFill>
              <w14:schemeClr w14:val="tx1"/>
            </w14:solidFill>
          </w14:textFill>
        </w:rPr>
      </w:pPr>
      <w:r>
        <w:rPr>
          <w:rFonts w:ascii="新宋体" w:hAnsi="新宋体" w:eastAsia="新宋体" w:cs="Arial"/>
          <w:b/>
          <w:i/>
          <w:color w:val="000000" w:themeColor="text1"/>
          <w:kern w:val="0"/>
          <w:sz w:val="28"/>
          <w:szCs w:val="22"/>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（2）法定代表人（单位负责人、自然人本人）身份证明</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法定代表人、单位负责人或自然人本人身份证明</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正面</w:t>
            </w:r>
          </w:p>
        </w:tc>
        <w:tc>
          <w:tcPr>
            <w:tcW w:w="4573" w:type="dxa"/>
          </w:tcPr>
          <w:p>
            <w:pPr>
              <w:jc w:val="center"/>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kern w:val="0"/>
                <w:sz w:val="28"/>
                <w:szCs w:val="22"/>
                <w14:textFill>
                  <w14:solidFill>
                    <w14:schemeClr w14:val="tx1"/>
                  </w14:solidFill>
                </w14:textFill>
              </w:rPr>
              <w:t>反面</w:t>
            </w:r>
          </w:p>
        </w:tc>
      </w:tr>
    </w:tbl>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投标人（电子签名或公章）</w:t>
      </w:r>
      <w:r>
        <w:rPr>
          <w:rFonts w:ascii="仿宋" w:hAnsi="仿宋" w:eastAsia="仿宋" w:cs="Arial"/>
          <w:color w:val="000000" w:themeColor="text1"/>
          <w:kern w:val="0"/>
          <w:sz w:val="24"/>
          <w:szCs w:val="22"/>
          <w14:textFill>
            <w14:solidFill>
              <w14:schemeClr w14:val="tx1"/>
            </w14:solidFill>
          </w14:textFill>
        </w:rPr>
        <w:t>：________________</w:t>
      </w: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：______年____月____日</w:t>
      </w: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jc w:val="left"/>
        <w:rPr>
          <w:rFonts w:ascii="新宋体" w:hAnsi="新宋体" w:eastAsia="新宋体" w:cs="Arial"/>
          <w:b/>
          <w:i/>
          <w:color w:val="000000" w:themeColor="text1"/>
          <w:kern w:val="0"/>
          <w:sz w:val="28"/>
          <w:szCs w:val="22"/>
          <w14:textFill>
            <w14:solidFill>
              <w14:schemeClr w14:val="tx1"/>
            </w14:solidFill>
          </w14:textFill>
        </w:rPr>
      </w:pPr>
    </w:p>
    <w:p>
      <w:pPr>
        <w:spacing w:line="360" w:lineRule="auto"/>
        <w:ind w:firstLine="424" w:firstLineChars="176"/>
        <w:jc w:val="left"/>
        <w:rPr>
          <w:rFonts w:ascii="新宋体" w:hAnsi="新宋体" w:eastAsia="新宋体" w:cs="Arial"/>
          <w:b/>
          <w:color w:val="000000" w:themeColor="text1"/>
          <w:kern w:val="0"/>
          <w:sz w:val="24"/>
          <w:szCs w:val="22"/>
          <w14:textFill>
            <w14:solidFill>
              <w14:schemeClr w14:val="tx1"/>
            </w14:solidFill>
          </w14:textFill>
        </w:rPr>
      </w:pPr>
      <w:r>
        <w:rPr>
          <w:rFonts w:hint="eastAsia" w:ascii="新宋体" w:hAnsi="新宋体" w:eastAsia="新宋体" w:cs="Arial"/>
          <w:b/>
          <w:i/>
          <w:color w:val="000000" w:themeColor="text1"/>
          <w:kern w:val="0"/>
          <w:sz w:val="24"/>
          <w:szCs w:val="22"/>
          <w14:textFill>
            <w14:solidFill>
              <w14:schemeClr w14:val="tx1"/>
            </w14:solidFill>
          </w14:textFill>
        </w:rPr>
        <w:t>『编制说明』：法定代表人、单位负责人或自然人本人代表投标人参加投标的，提供法定代表人（单位负责人、自然人本人）身份证明复印件。</w:t>
      </w:r>
    </w:p>
    <w:p>
      <w:pPr>
        <w:widowControl/>
        <w:jc w:val="left"/>
        <w:rPr>
          <w:rFonts w:ascii="新宋体" w:hAnsi="新宋体" w:eastAsia="新宋体" w:cs="Arial"/>
          <w:b/>
          <w:i/>
          <w:color w:val="000000" w:themeColor="text1"/>
          <w:kern w:val="0"/>
          <w:sz w:val="28"/>
          <w:szCs w:val="22"/>
          <w14:textFill>
            <w14:solidFill>
              <w14:schemeClr w14:val="tx1"/>
            </w14:solidFill>
          </w14:textFill>
        </w:rPr>
      </w:pPr>
      <w:r>
        <w:rPr>
          <w:rFonts w:ascii="新宋体" w:hAnsi="新宋体" w:eastAsia="新宋体" w:cs="Arial"/>
          <w:b/>
          <w:i/>
          <w:color w:val="000000" w:themeColor="text1"/>
          <w:kern w:val="0"/>
          <w:sz w:val="28"/>
          <w:szCs w:val="22"/>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2-4 ▲分包意向协议</w:t>
      </w:r>
    </w:p>
    <w:p>
      <w:pPr>
        <w:pStyle w:val="2"/>
        <w:ind w:firstLine="498"/>
        <w:rPr>
          <w:rFonts w:ascii="仿宋" w:hAnsi="仿宋" w:eastAsia="仿宋"/>
          <w:snapToGrid/>
          <w:color w:val="000000" w:themeColor="text1"/>
          <w:kern w:val="0"/>
          <w:sz w:val="24"/>
          <w:szCs w:val="28"/>
          <w:u w:val="single"/>
          <w14:textFill>
            <w14:solidFill>
              <w14:schemeClr w14:val="tx1"/>
            </w14:solidFill>
          </w14:textFill>
        </w:rPr>
      </w:pPr>
    </w:p>
    <w:p>
      <w:pPr>
        <w:pStyle w:val="2"/>
        <w:ind w:firstLine="426"/>
        <w:rPr>
          <w:rFonts w:ascii="仿宋" w:hAnsi="仿宋" w:eastAsia="仿宋"/>
          <w:snapToGrid/>
          <w:color w:val="000000" w:themeColor="text1"/>
          <w:kern w:val="0"/>
          <w:sz w:val="24"/>
          <w:szCs w:val="28"/>
          <w:u w:val="single"/>
          <w14:textFill>
            <w14:solidFill>
              <w14:schemeClr w14:val="tx1"/>
            </w14:solidFill>
          </w14:textFill>
        </w:rPr>
      </w:pPr>
      <w:r>
        <w:rPr>
          <w:rFonts w:hint="eastAsia" w:ascii="仿宋" w:hAnsi="仿宋" w:eastAsia="仿宋"/>
          <w:snapToGrid/>
          <w:color w:val="000000" w:themeColor="text1"/>
          <w:kern w:val="0"/>
          <w:sz w:val="24"/>
          <w:szCs w:val="28"/>
          <w:u w:val="single"/>
          <w14:textFill>
            <w14:solidFill>
              <w14:schemeClr w14:val="tx1"/>
            </w14:solidFill>
          </w14:textFill>
        </w:rPr>
        <w:t>（提示：投标人拟中标后以分包方式履行合同的，须提供分包意向协议［格式见第七章附件7］，否则投标无效；采购人不同意分包或者中标后不以分包方式履行合同的，则不需要提供。）</w:t>
      </w:r>
    </w:p>
    <w:p>
      <w:pPr>
        <w:widowControl/>
        <w:jc w:val="left"/>
        <w:rPr>
          <w:rFonts w:ascii="仿宋" w:hAnsi="仿宋" w:eastAsia="仿宋"/>
          <w:color w:val="000000" w:themeColor="text1"/>
          <w:sz w:val="24"/>
          <w:szCs w:val="20"/>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2-5 ▲符合性审查资料</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符合性审查资料</w:t>
      </w:r>
    </w:p>
    <w:tbl>
      <w:tblPr>
        <w:tblStyle w:val="62"/>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536"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3544"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701"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投标文件按照招标文件要求签署、盖章。</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投标文件中承诺的投标有效期不少于招标文件中载明的投标有效期。</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4536"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投标文件满足招标文件的其它实质性要求。</w:t>
            </w:r>
          </w:p>
        </w:tc>
        <w:tc>
          <w:tcPr>
            <w:tcW w:w="3544"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招标文件其它实质性要求相应的材料（“▲”系指实质性要求条款，招标文件无其它实质性要求的，无需提供）</w:t>
            </w:r>
          </w:p>
        </w:tc>
        <w:tc>
          <w:tcPr>
            <w:tcW w:w="1701"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见投标文件</w:t>
            </w:r>
          </w:p>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s="Arial"/>
                <w:b/>
                <w:color w:val="000000" w:themeColor="text1"/>
                <w:kern w:val="0"/>
                <w:sz w:val="24"/>
                <w:szCs w:val="28"/>
                <w14:textFill>
                  <w14:solidFill>
                    <w14:schemeClr w14:val="tx1"/>
                  </w14:solidFill>
                </w14:textFill>
              </w:rPr>
              <w:t>～</w:t>
            </w:r>
            <w:r>
              <w:rPr>
                <w:rFonts w:ascii="仿宋" w:hAnsi="仿宋" w:eastAsia="仿宋" w:cs="Arial"/>
                <w:b/>
                <w:color w:val="000000" w:themeColor="text1"/>
                <w:kern w:val="0"/>
                <w:sz w:val="24"/>
                <w:szCs w:val="28"/>
                <w:u w:val="single"/>
                <w14:textFill>
                  <w14:solidFill>
                    <w14:schemeClr w14:val="tx1"/>
                  </w14:solidFill>
                </w14:textFill>
              </w:rPr>
              <w:t>__</w:t>
            </w:r>
            <w:r>
              <w:rPr>
                <w:rFonts w:hint="eastAsia" w:ascii="仿宋" w:hAnsi="仿宋" w:eastAsia="仿宋"/>
                <w:color w:val="000000" w:themeColor="text1"/>
                <w:sz w:val="24"/>
                <w14:textFill>
                  <w14:solidFill>
                    <w14:schemeClr w14:val="tx1"/>
                  </w14:solidFill>
                </w14:textFill>
              </w:rPr>
              <w:t>页</w:t>
            </w:r>
          </w:p>
        </w:tc>
      </w:tr>
    </w:tbl>
    <w:p>
      <w:pPr>
        <w:pStyle w:val="2"/>
        <w:rPr>
          <w:rFonts w:ascii="新宋体" w:hAnsi="新宋体" w:eastAsia="新宋体"/>
          <w:b/>
          <w:i/>
          <w:color w:val="000000" w:themeColor="text1"/>
          <w:kern w:val="0"/>
          <w:sz w:val="28"/>
          <w:szCs w:val="28"/>
          <w14:textFill>
            <w14:solidFill>
              <w14:schemeClr w14:val="tx1"/>
            </w14:solidFill>
          </w14:textFill>
        </w:rPr>
      </w:pPr>
    </w:p>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投标人（电子签名或公章）</w:t>
      </w:r>
      <w:r>
        <w:rPr>
          <w:rFonts w:ascii="仿宋" w:hAnsi="仿宋" w:eastAsia="仿宋" w:cs="Arial"/>
          <w:color w:val="000000" w:themeColor="text1"/>
          <w:kern w:val="0"/>
          <w:sz w:val="24"/>
          <w:szCs w:val="22"/>
          <w14:textFill>
            <w14:solidFill>
              <w14:schemeClr w14:val="tx1"/>
            </w14:solidFill>
          </w14:textFill>
        </w:rPr>
        <w:t>：________________</w:t>
      </w:r>
    </w:p>
    <w:p>
      <w:pPr>
        <w:pStyle w:val="2"/>
        <w:rPr>
          <w:rFonts w:ascii="新宋体" w:hAnsi="新宋体" w:eastAsia="新宋体"/>
          <w:b/>
          <w:i/>
          <w:color w:val="000000" w:themeColor="text1"/>
          <w:kern w:val="0"/>
          <w:szCs w:val="28"/>
          <w14:textFill>
            <w14:solidFill>
              <w14:schemeClr w14:val="tx1"/>
            </w14:solidFill>
          </w14:textFill>
        </w:rPr>
      </w:pPr>
      <w:r>
        <w:rPr>
          <w:rFonts w:hint="eastAsia"/>
          <w:color w:val="000000" w:themeColor="text1"/>
          <w:kern w:val="0"/>
          <w:szCs w:val="22"/>
          <w14:textFill>
            <w14:solidFill>
              <w14:schemeClr w14:val="tx1"/>
            </w14:solidFill>
          </w14:textFill>
        </w:rPr>
        <w:t>日期</w:t>
      </w:r>
      <w:r>
        <w:rPr>
          <w:color w:val="000000" w:themeColor="text1"/>
          <w:kern w:val="0"/>
          <w:szCs w:val="22"/>
          <w14:textFill>
            <w14:solidFill>
              <w14:schemeClr w14:val="tx1"/>
            </w14:solidFill>
          </w14:textFill>
        </w:rPr>
        <w:t>：______年____月____日</w:t>
      </w:r>
    </w:p>
    <w:p>
      <w:pPr>
        <w:pStyle w:val="2"/>
        <w:rPr>
          <w:rFonts w:ascii="新宋体" w:hAnsi="新宋体" w:eastAsia="新宋体"/>
          <w:b/>
          <w:i/>
          <w:color w:val="000000" w:themeColor="text1"/>
          <w:kern w:val="0"/>
          <w:sz w:val="28"/>
          <w:szCs w:val="28"/>
          <w14:textFill>
            <w14:solidFill>
              <w14:schemeClr w14:val="tx1"/>
            </w14:solidFill>
          </w14:textFill>
        </w:rPr>
      </w:pPr>
    </w:p>
    <w:p>
      <w:pPr>
        <w:pStyle w:val="2"/>
        <w:rPr>
          <w:rFonts w:ascii="新宋体" w:hAnsi="新宋体" w:eastAsia="新宋体"/>
          <w:b/>
          <w:i/>
          <w:color w:val="000000" w:themeColor="text1"/>
          <w:kern w:val="0"/>
          <w:sz w:val="28"/>
          <w:szCs w:val="28"/>
          <w14:textFill>
            <w14:solidFill>
              <w14:schemeClr w14:val="tx1"/>
            </w14:solidFill>
          </w14:textFill>
        </w:rPr>
      </w:pPr>
      <w:r>
        <w:rPr>
          <w:rFonts w:hint="eastAsia" w:ascii="新宋体" w:hAnsi="新宋体" w:eastAsia="新宋体"/>
          <w:b/>
          <w:i/>
          <w:color w:val="000000" w:themeColor="text1"/>
          <w:kern w:val="0"/>
          <w:szCs w:val="28"/>
          <w14:textFill>
            <w14:solidFill>
              <w14:schemeClr w14:val="tx1"/>
            </w14:solidFill>
          </w14:textFill>
        </w:rPr>
        <w:t>『编制说明』：</w:t>
      </w:r>
      <w:r>
        <w:rPr>
          <w:rFonts w:hint="eastAsia" w:ascii="新宋体" w:hAnsi="新宋体" w:eastAsia="新宋体"/>
          <w:b/>
          <w:i/>
          <w:color w:val="000000" w:themeColor="text1"/>
          <w:kern w:val="0"/>
          <w:szCs w:val="28"/>
          <w:u w:val="single"/>
          <w14:textFill>
            <w14:solidFill>
              <w14:schemeClr w14:val="tx1"/>
            </w14:solidFill>
          </w14:textFill>
        </w:rPr>
        <w:t>投标人须</w:t>
      </w:r>
      <w:r>
        <w:rPr>
          <w:rFonts w:ascii="新宋体" w:hAnsi="新宋体" w:eastAsia="新宋体"/>
          <w:b/>
          <w:i/>
          <w:color w:val="000000" w:themeColor="text1"/>
          <w:kern w:val="0"/>
          <w:szCs w:val="28"/>
          <w:u w:val="single"/>
          <w14:textFill>
            <w14:solidFill>
              <w14:schemeClr w14:val="tx1"/>
            </w14:solidFill>
          </w14:textFill>
        </w:rPr>
        <w:t>按</w:t>
      </w:r>
      <w:r>
        <w:rPr>
          <w:rFonts w:hint="eastAsia" w:ascii="新宋体" w:hAnsi="新宋体" w:eastAsia="新宋体"/>
          <w:b/>
          <w:i/>
          <w:color w:val="000000" w:themeColor="text1"/>
          <w:kern w:val="0"/>
          <w:szCs w:val="28"/>
          <w:u w:val="single"/>
          <w14:textFill>
            <w14:solidFill>
              <w14:schemeClr w14:val="tx1"/>
            </w14:solidFill>
          </w14:textFill>
        </w:rPr>
        <w:t>本格式和要求提供本表，否则投标无效</w:t>
      </w:r>
      <w:r>
        <w:rPr>
          <w:rFonts w:hint="eastAsia" w:ascii="新宋体" w:hAnsi="新宋体" w:eastAsia="新宋体"/>
          <w:b/>
          <w:i/>
          <w:color w:val="000000" w:themeColor="text1"/>
          <w:kern w:val="0"/>
          <w:szCs w:val="28"/>
          <w14:textFill>
            <w14:solidFill>
              <w14:schemeClr w14:val="tx1"/>
            </w14:solidFill>
          </w14:textFill>
        </w:rPr>
        <w:t>。</w:t>
      </w:r>
    </w:p>
    <w:p>
      <w:pPr>
        <w:widowControl/>
        <w:jc w:val="left"/>
        <w:rPr>
          <w:rFonts w:ascii="新宋体" w:hAnsi="新宋体" w:eastAsia="新宋体" w:cs="Arial"/>
          <w:b/>
          <w:i/>
          <w:color w:val="000000" w:themeColor="text1"/>
          <w:kern w:val="0"/>
          <w:sz w:val="28"/>
          <w:szCs w:val="28"/>
          <w14:textFill>
            <w14:solidFill>
              <w14:schemeClr w14:val="tx1"/>
            </w14:solidFill>
          </w14:textFill>
        </w:rPr>
      </w:pPr>
      <w:r>
        <w:rPr>
          <w:rFonts w:ascii="新宋体" w:hAnsi="新宋体" w:eastAsia="新宋体" w:cs="Arial"/>
          <w:b/>
          <w:i/>
          <w:color w:val="000000" w:themeColor="text1"/>
          <w:kern w:val="0"/>
          <w:sz w:val="28"/>
          <w:szCs w:val="28"/>
          <w14:textFill>
            <w14:solidFill>
              <w14:schemeClr w14:val="tx1"/>
            </w14:solidFill>
          </w14:textFill>
        </w:rPr>
        <w:br w:type="page"/>
      </w:r>
    </w:p>
    <w:p>
      <w:pPr>
        <w:pStyle w:val="5"/>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2-6 评分标准相对应的商务、资信、技术资料</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（1）投标人基本履约能力评价证明材料</w:t>
      </w:r>
    </w:p>
    <w:tbl>
      <w:tblPr>
        <w:tblStyle w:val="63"/>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PrEx>
        <w:trPr>
          <w:trHeight w:val="1976" w:hRule="atLeast"/>
        </w:trPr>
        <w:tc>
          <w:tcPr>
            <w:tcW w:w="9145" w:type="dxa"/>
            <w:vAlign w:val="center"/>
          </w:tcPr>
          <w:p>
            <w:pPr>
              <w:pStyle w:val="2"/>
              <w:jc w:val="center"/>
              <w:rPr>
                <w:i/>
                <w:color w:val="000000" w:themeColor="text1"/>
                <w:kern w:val="0"/>
                <w:sz w:val="32"/>
                <w14:textFill>
                  <w14:solidFill>
                    <w14:schemeClr w14:val="tx1"/>
                  </w14:solidFill>
                </w14:textFill>
              </w:rPr>
            </w:pPr>
            <w:r>
              <w:rPr>
                <w:rFonts w:hint="eastAsia"/>
                <w:i/>
                <w:color w:val="000000" w:themeColor="text1"/>
                <w:kern w:val="0"/>
                <w:sz w:val="32"/>
                <w14:textFill>
                  <w14:solidFill>
                    <w14:schemeClr w14:val="tx1"/>
                  </w14:solidFill>
                </w14:textFill>
              </w:rPr>
              <w:t>（根据评标标准要求，提供合格证明材料）</w:t>
            </w:r>
          </w:p>
        </w:tc>
      </w:tr>
    </w:tbl>
    <w:p>
      <w:pPr>
        <w:pStyle w:val="2"/>
        <w:rPr>
          <w:color w:val="000000" w:themeColor="text1"/>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（2）项目业绩汇总表及证明材料</w:t>
      </w:r>
    </w:p>
    <w:p>
      <w:pPr>
        <w:spacing w:before="240" w:line="360" w:lineRule="auto"/>
        <w:jc w:val="center"/>
        <w:rPr>
          <w:rFonts w:ascii="华文中宋" w:hAnsi="华文中宋" w:eastAsia="华文中宋"/>
          <w:b/>
          <w:color w:val="000000" w:themeColor="text1"/>
          <w:kern w:val="0"/>
          <w:sz w:val="20"/>
          <w:szCs w:val="28"/>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投标人业绩汇总表及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tbl>
      <w:tblPr>
        <w:tblStyle w:val="62"/>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ascii="仿宋" w:hAnsi="仿宋" w:eastAsia="仿宋" w:cs="Arial"/>
                <w:b/>
                <w:color w:val="000000" w:themeColor="text1"/>
                <w:kern w:val="0"/>
                <w:sz w:val="22"/>
                <w:szCs w:val="22"/>
                <w14:textFill>
                  <w14:solidFill>
                    <w14:schemeClr w14:val="tx1"/>
                  </w14:solidFill>
                </w14:textFill>
              </w:rPr>
              <w:t>序号</w:t>
            </w:r>
          </w:p>
        </w:tc>
        <w:tc>
          <w:tcPr>
            <w:tcW w:w="1699"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p>
        </w:tc>
        <w:tc>
          <w:tcPr>
            <w:tcW w:w="1873"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合同内容</w:t>
            </w:r>
          </w:p>
        </w:tc>
        <w:tc>
          <w:tcPr>
            <w:tcW w:w="1276"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合同金额</w:t>
            </w:r>
          </w:p>
        </w:tc>
        <w:tc>
          <w:tcPr>
            <w:tcW w:w="1984"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甲方单位</w:t>
            </w:r>
            <w:r>
              <w:rPr>
                <w:rFonts w:ascii="仿宋" w:hAnsi="仿宋" w:eastAsia="仿宋" w:cs="Arial"/>
                <w:b/>
                <w:color w:val="000000" w:themeColor="text1"/>
                <w:kern w:val="0"/>
                <w:sz w:val="22"/>
                <w:szCs w:val="22"/>
                <w14:textFill>
                  <w14:solidFill>
                    <w14:schemeClr w14:val="tx1"/>
                  </w14:solidFill>
                </w14:textFill>
              </w:rPr>
              <w:t>联系</w:t>
            </w:r>
            <w:r>
              <w:rPr>
                <w:rFonts w:hint="eastAsia" w:ascii="仿宋" w:hAnsi="仿宋" w:eastAsia="仿宋" w:cs="Arial"/>
                <w:b/>
                <w:color w:val="000000" w:themeColor="text1"/>
                <w:kern w:val="0"/>
                <w:sz w:val="22"/>
                <w:szCs w:val="22"/>
                <w14:textFill>
                  <w14:solidFill>
                    <w14:schemeClr w14:val="tx1"/>
                  </w14:solidFill>
                </w14:textFill>
              </w:rPr>
              <w:t>人及</w:t>
            </w:r>
            <w:r>
              <w:rPr>
                <w:rFonts w:ascii="仿宋" w:hAnsi="仿宋" w:eastAsia="仿宋" w:cs="Arial"/>
                <w:b/>
                <w:color w:val="000000" w:themeColor="text1"/>
                <w:kern w:val="0"/>
                <w:sz w:val="22"/>
                <w:szCs w:val="22"/>
                <w14:textFill>
                  <w14:solidFill>
                    <w14:schemeClr w14:val="tx1"/>
                  </w14:solidFill>
                </w14:textFill>
              </w:rPr>
              <w:t>电话</w:t>
            </w:r>
          </w:p>
        </w:tc>
        <w:tc>
          <w:tcPr>
            <w:tcW w:w="1559" w:type="dxa"/>
            <w:vAlign w:val="center"/>
          </w:tcPr>
          <w:p>
            <w:pPr>
              <w:spacing w:line="400" w:lineRule="exact"/>
              <w:jc w:val="center"/>
              <w:rPr>
                <w:rFonts w:ascii="仿宋" w:hAnsi="仿宋" w:eastAsia="仿宋"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2"/>
                <w:szCs w:val="22"/>
                <w14:textFill>
                  <w14:solidFill>
                    <w14:schemeClr w14:val="tx1"/>
                  </w14:solidFill>
                </w14:textFill>
              </w:rPr>
              <w:t>证明材料页码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jc w:val="center"/>
              <w:rPr>
                <w:rFonts w:ascii="仿宋" w:hAnsi="仿宋" w:eastAsia="仿宋"/>
                <w:color w:val="000000" w:themeColor="text1"/>
                <w14:textFill>
                  <w14:solidFill>
                    <w14:schemeClr w14:val="tx1"/>
                  </w14:solidFill>
                </w14:textFill>
              </w:rPr>
            </w:pPr>
          </w:p>
        </w:tc>
        <w:tc>
          <w:tcPr>
            <w:tcW w:w="1699" w:type="dxa"/>
            <w:vAlign w:val="center"/>
          </w:tcPr>
          <w:p>
            <w:pPr>
              <w:jc w:val="center"/>
              <w:rPr>
                <w:rFonts w:ascii="仿宋" w:hAnsi="仿宋" w:eastAsia="仿宋"/>
                <w:color w:val="000000" w:themeColor="text1"/>
                <w14:textFill>
                  <w14:solidFill>
                    <w14:schemeClr w14:val="tx1"/>
                  </w14:solidFill>
                </w14:textFill>
              </w:rPr>
            </w:pPr>
          </w:p>
        </w:tc>
        <w:tc>
          <w:tcPr>
            <w:tcW w:w="1873" w:type="dxa"/>
            <w:vAlign w:val="center"/>
          </w:tcPr>
          <w:p>
            <w:pPr>
              <w:jc w:val="center"/>
              <w:rPr>
                <w:rFonts w:ascii="仿宋" w:hAnsi="仿宋" w:eastAsia="仿宋"/>
                <w:color w:val="000000" w:themeColor="text1"/>
                <w14:textFill>
                  <w14:solidFill>
                    <w14:schemeClr w14:val="tx1"/>
                  </w14:solidFill>
                </w14:textFill>
              </w:rPr>
            </w:pPr>
          </w:p>
        </w:tc>
        <w:tc>
          <w:tcPr>
            <w:tcW w:w="1276" w:type="dxa"/>
            <w:vAlign w:val="center"/>
          </w:tcPr>
          <w:p>
            <w:pPr>
              <w:jc w:val="center"/>
              <w:rPr>
                <w:rFonts w:ascii="仿宋" w:hAnsi="仿宋" w:eastAsia="仿宋"/>
                <w:color w:val="000000" w:themeColor="text1"/>
                <w14:textFill>
                  <w14:solidFill>
                    <w14:schemeClr w14:val="tx1"/>
                  </w14:solidFill>
                </w14:textFill>
              </w:rPr>
            </w:pPr>
          </w:p>
        </w:tc>
        <w:tc>
          <w:tcPr>
            <w:tcW w:w="1984" w:type="dxa"/>
            <w:vAlign w:val="center"/>
          </w:tcPr>
          <w:p>
            <w:pPr>
              <w:jc w:val="center"/>
              <w:rPr>
                <w:rFonts w:ascii="仿宋" w:hAnsi="仿宋" w:eastAsia="仿宋"/>
                <w:color w:val="000000" w:themeColor="text1"/>
                <w14:textFill>
                  <w14:solidFill>
                    <w14:schemeClr w14:val="tx1"/>
                  </w14:solidFill>
                </w14:textFill>
              </w:rPr>
            </w:pPr>
          </w:p>
        </w:tc>
        <w:tc>
          <w:tcPr>
            <w:tcW w:w="1559" w:type="dxa"/>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jc w:val="center"/>
              <w:rPr>
                <w:rFonts w:ascii="仿宋" w:hAnsi="仿宋" w:eastAsia="仿宋"/>
                <w:color w:val="000000" w:themeColor="text1"/>
                <w14:textFill>
                  <w14:solidFill>
                    <w14:schemeClr w14:val="tx1"/>
                  </w14:solidFill>
                </w14:textFill>
              </w:rPr>
            </w:pPr>
          </w:p>
        </w:tc>
        <w:tc>
          <w:tcPr>
            <w:tcW w:w="1699" w:type="dxa"/>
            <w:vAlign w:val="center"/>
          </w:tcPr>
          <w:p>
            <w:pPr>
              <w:jc w:val="center"/>
              <w:rPr>
                <w:rFonts w:ascii="仿宋" w:hAnsi="仿宋" w:eastAsia="仿宋"/>
                <w:color w:val="000000" w:themeColor="text1"/>
                <w14:textFill>
                  <w14:solidFill>
                    <w14:schemeClr w14:val="tx1"/>
                  </w14:solidFill>
                </w14:textFill>
              </w:rPr>
            </w:pPr>
          </w:p>
        </w:tc>
        <w:tc>
          <w:tcPr>
            <w:tcW w:w="1873" w:type="dxa"/>
            <w:vAlign w:val="center"/>
          </w:tcPr>
          <w:p>
            <w:pPr>
              <w:jc w:val="center"/>
              <w:rPr>
                <w:rFonts w:ascii="仿宋" w:hAnsi="仿宋" w:eastAsia="仿宋"/>
                <w:color w:val="000000" w:themeColor="text1"/>
                <w14:textFill>
                  <w14:solidFill>
                    <w14:schemeClr w14:val="tx1"/>
                  </w14:solidFill>
                </w14:textFill>
              </w:rPr>
            </w:pPr>
          </w:p>
        </w:tc>
        <w:tc>
          <w:tcPr>
            <w:tcW w:w="1276" w:type="dxa"/>
            <w:vAlign w:val="center"/>
          </w:tcPr>
          <w:p>
            <w:pPr>
              <w:jc w:val="center"/>
              <w:rPr>
                <w:rFonts w:ascii="仿宋" w:hAnsi="仿宋" w:eastAsia="仿宋"/>
                <w:color w:val="000000" w:themeColor="text1"/>
                <w14:textFill>
                  <w14:solidFill>
                    <w14:schemeClr w14:val="tx1"/>
                  </w14:solidFill>
                </w14:textFill>
              </w:rPr>
            </w:pPr>
          </w:p>
        </w:tc>
        <w:tc>
          <w:tcPr>
            <w:tcW w:w="1984" w:type="dxa"/>
            <w:vAlign w:val="center"/>
          </w:tcPr>
          <w:p>
            <w:pPr>
              <w:jc w:val="center"/>
              <w:rPr>
                <w:rFonts w:ascii="仿宋" w:hAnsi="仿宋" w:eastAsia="仿宋"/>
                <w:color w:val="000000" w:themeColor="text1"/>
                <w14:textFill>
                  <w14:solidFill>
                    <w14:schemeClr w14:val="tx1"/>
                  </w14:solidFill>
                </w14:textFill>
              </w:rPr>
            </w:pPr>
          </w:p>
        </w:tc>
        <w:tc>
          <w:tcPr>
            <w:tcW w:w="1559" w:type="dxa"/>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pPr>
              <w:jc w:val="center"/>
              <w:rPr>
                <w:rFonts w:ascii="仿宋" w:hAnsi="仿宋" w:eastAsia="仿宋"/>
                <w:color w:val="000000" w:themeColor="text1"/>
                <w14:textFill>
                  <w14:solidFill>
                    <w14:schemeClr w14:val="tx1"/>
                  </w14:solidFill>
                </w14:textFill>
              </w:rPr>
            </w:pPr>
          </w:p>
        </w:tc>
        <w:tc>
          <w:tcPr>
            <w:tcW w:w="1699" w:type="dxa"/>
            <w:vAlign w:val="center"/>
          </w:tcPr>
          <w:p>
            <w:pPr>
              <w:jc w:val="center"/>
              <w:rPr>
                <w:rFonts w:ascii="仿宋" w:hAnsi="仿宋" w:eastAsia="仿宋"/>
                <w:color w:val="000000" w:themeColor="text1"/>
                <w14:textFill>
                  <w14:solidFill>
                    <w14:schemeClr w14:val="tx1"/>
                  </w14:solidFill>
                </w14:textFill>
              </w:rPr>
            </w:pPr>
          </w:p>
        </w:tc>
        <w:tc>
          <w:tcPr>
            <w:tcW w:w="1873" w:type="dxa"/>
            <w:vAlign w:val="center"/>
          </w:tcPr>
          <w:p>
            <w:pPr>
              <w:jc w:val="center"/>
              <w:rPr>
                <w:rFonts w:ascii="仿宋" w:hAnsi="仿宋" w:eastAsia="仿宋"/>
                <w:color w:val="000000" w:themeColor="text1"/>
                <w14:textFill>
                  <w14:solidFill>
                    <w14:schemeClr w14:val="tx1"/>
                  </w14:solidFill>
                </w14:textFill>
              </w:rPr>
            </w:pPr>
          </w:p>
        </w:tc>
        <w:tc>
          <w:tcPr>
            <w:tcW w:w="1276" w:type="dxa"/>
            <w:vAlign w:val="center"/>
          </w:tcPr>
          <w:p>
            <w:pPr>
              <w:jc w:val="center"/>
              <w:rPr>
                <w:rFonts w:ascii="仿宋" w:hAnsi="仿宋" w:eastAsia="仿宋"/>
                <w:color w:val="000000" w:themeColor="text1"/>
                <w14:textFill>
                  <w14:solidFill>
                    <w14:schemeClr w14:val="tx1"/>
                  </w14:solidFill>
                </w14:textFill>
              </w:rPr>
            </w:pPr>
          </w:p>
        </w:tc>
        <w:tc>
          <w:tcPr>
            <w:tcW w:w="1984" w:type="dxa"/>
            <w:vAlign w:val="center"/>
          </w:tcPr>
          <w:p>
            <w:pPr>
              <w:jc w:val="center"/>
              <w:rPr>
                <w:rFonts w:ascii="仿宋" w:hAnsi="仿宋" w:eastAsia="仿宋"/>
                <w:color w:val="000000" w:themeColor="text1"/>
                <w14:textFill>
                  <w14:solidFill>
                    <w14:schemeClr w14:val="tx1"/>
                  </w14:solidFill>
                </w14:textFill>
              </w:rPr>
            </w:pPr>
          </w:p>
        </w:tc>
        <w:tc>
          <w:tcPr>
            <w:tcW w:w="1559" w:type="dxa"/>
            <w:vAlign w:val="center"/>
          </w:tcPr>
          <w:p>
            <w:pPr>
              <w:jc w:val="center"/>
              <w:rPr>
                <w:rFonts w:ascii="仿宋" w:hAnsi="仿宋" w:eastAsia="仿宋"/>
                <w:color w:val="000000" w:themeColor="text1"/>
                <w14:textFill>
                  <w14:solidFill>
                    <w14:schemeClr w14:val="tx1"/>
                  </w14:solidFill>
                </w14:textFill>
              </w:rPr>
            </w:pPr>
          </w:p>
        </w:tc>
      </w:tr>
    </w:tbl>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投标人</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（公章/电子签名）：________________</w:t>
      </w:r>
    </w:p>
    <w:p>
      <w:pPr>
        <w:pStyle w:val="2"/>
        <w:rPr>
          <w:color w:val="000000" w:themeColor="text1"/>
          <w:kern w:val="0"/>
          <w:szCs w:val="22"/>
          <w14:textFill>
            <w14:solidFill>
              <w14:schemeClr w14:val="tx1"/>
            </w14:solidFill>
          </w14:textFill>
        </w:rPr>
      </w:pPr>
      <w:r>
        <w:rPr>
          <w:rFonts w:hint="eastAsia"/>
          <w:color w:val="000000" w:themeColor="text1"/>
          <w:kern w:val="0"/>
          <w:szCs w:val="22"/>
          <w14:textFill>
            <w14:solidFill>
              <w14:schemeClr w14:val="tx1"/>
            </w14:solidFill>
          </w14:textFill>
        </w:rPr>
        <w:t>日期</w:t>
      </w:r>
      <w:r>
        <w:rPr>
          <w:color w:val="000000" w:themeColor="text1"/>
          <w:kern w:val="0"/>
          <w:szCs w:val="22"/>
          <w14:textFill>
            <w14:solidFill>
              <w14:schemeClr w14:val="tx1"/>
            </w14:solidFill>
          </w14:textFill>
        </w:rPr>
        <w:t>：______年____月____日</w:t>
      </w:r>
    </w:p>
    <w:p>
      <w:pPr>
        <w:pStyle w:val="2"/>
        <w:rPr>
          <w:color w:val="000000" w:themeColor="text1"/>
          <w:kern w:val="0"/>
          <w:szCs w:val="22"/>
          <w14:textFill>
            <w14:solidFill>
              <w14:schemeClr w14:val="tx1"/>
            </w14:solidFill>
          </w14:textFill>
        </w:rPr>
      </w:pPr>
    </w:p>
    <w:p>
      <w:pPr>
        <w:pStyle w:val="2"/>
        <w:ind w:firstLine="371" w:firstLineChars="176"/>
        <w:rPr>
          <w:color w:val="000000" w:themeColor="text1"/>
          <w14:textFill>
            <w14:solidFill>
              <w14:schemeClr w14:val="tx1"/>
            </w14:solidFill>
          </w14:textFill>
        </w:rPr>
      </w:pPr>
      <w:r>
        <w:rPr>
          <w:rFonts w:hint="eastAsia" w:ascii="新宋体" w:hAnsi="新宋体" w:eastAsia="新宋体"/>
          <w:b/>
          <w:i/>
          <w:color w:val="000000" w:themeColor="text1"/>
          <w:kern w:val="0"/>
          <w:szCs w:val="28"/>
          <w14:textFill>
            <w14:solidFill>
              <w14:schemeClr w14:val="tx1"/>
            </w14:solidFill>
          </w14:textFill>
        </w:rPr>
        <w:t>『编制说明』：</w:t>
      </w:r>
      <w:r>
        <w:rPr>
          <w:rFonts w:hint="eastAsia"/>
          <w:b/>
          <w:i/>
          <w:color w:val="000000" w:themeColor="text1"/>
          <w:szCs w:val="22"/>
          <w:u w:val="single"/>
          <w14:textFill>
            <w14:solidFill>
              <w14:schemeClr w14:val="tx1"/>
            </w14:solidFill>
          </w14:textFill>
        </w:rPr>
        <w:t>后附证明材料，要求见评标标准。</w:t>
      </w:r>
    </w:p>
    <w:p>
      <w:pPr>
        <w:widowControl/>
        <w:jc w:val="left"/>
        <w:rPr>
          <w:color w:val="000000" w:themeColor="text1"/>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（3）技术方案</w:t>
      </w:r>
    </w:p>
    <w:tbl>
      <w:tblPr>
        <w:tblStyle w:val="63"/>
        <w:tblW w:w="0" w:type="auto"/>
        <w:tblInd w:w="0" w:type="dxa"/>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Layout w:type="autofit"/>
        <w:tblCellMar>
          <w:top w:w="0" w:type="dxa"/>
          <w:left w:w="108" w:type="dxa"/>
          <w:bottom w:w="0" w:type="dxa"/>
          <w:right w:w="108" w:type="dxa"/>
        </w:tblCellMar>
      </w:tblPr>
      <w:tblGrid>
        <w:gridCol w:w="9145"/>
      </w:tblGrid>
      <w:tr>
        <w:tblPrEx>
          <w:tblBorders>
            <w:top w:val="dashed" w:color="BEBEBE" w:themeColor="background1" w:themeShade="BF" w:sz="4" w:space="0"/>
            <w:left w:val="dashed" w:color="BEBEBE" w:themeColor="background1" w:themeShade="BF" w:sz="4" w:space="0"/>
            <w:bottom w:val="dashed" w:color="BEBEBE" w:themeColor="background1" w:themeShade="BF" w:sz="4" w:space="0"/>
            <w:right w:val="dashed" w:color="BEBEBE" w:themeColor="background1" w:themeShade="BF" w:sz="4" w:space="0"/>
            <w:insideH w:val="dashed" w:color="BEBEBE" w:themeColor="background1" w:themeShade="BF" w:sz="4" w:space="0"/>
            <w:insideV w:val="dashed" w:color="BEBEBE" w:themeColor="background1" w:themeShade="BF" w:sz="4" w:space="0"/>
          </w:tblBorders>
          <w:tblCellMar>
            <w:top w:w="0" w:type="dxa"/>
            <w:left w:w="108" w:type="dxa"/>
            <w:bottom w:w="0" w:type="dxa"/>
            <w:right w:w="108" w:type="dxa"/>
          </w:tblCellMar>
        </w:tblPrEx>
        <w:trPr>
          <w:trHeight w:val="1357" w:hRule="atLeast"/>
        </w:trPr>
        <w:tc>
          <w:tcPr>
            <w:tcW w:w="9145" w:type="dxa"/>
            <w:vAlign w:val="center"/>
          </w:tcPr>
          <w:p>
            <w:pPr>
              <w:pStyle w:val="2"/>
              <w:jc w:val="center"/>
              <w:rPr>
                <w:i/>
                <w:color w:val="000000" w:themeColor="text1"/>
                <w:kern w:val="0"/>
                <w:sz w:val="32"/>
                <w14:textFill>
                  <w14:solidFill>
                    <w14:schemeClr w14:val="tx1"/>
                  </w14:solidFill>
                </w14:textFill>
              </w:rPr>
            </w:pPr>
            <w:r>
              <w:rPr>
                <w:rFonts w:hint="eastAsia"/>
                <w:i/>
                <w:color w:val="000000" w:themeColor="text1"/>
                <w:kern w:val="0"/>
                <w:sz w:val="32"/>
                <w14:textFill>
                  <w14:solidFill>
                    <w14:schemeClr w14:val="tx1"/>
                  </w14:solidFill>
                </w14:textFill>
              </w:rPr>
              <w:t>（根据评标标准要求，提供技术方案）</w:t>
            </w:r>
          </w:p>
        </w:tc>
      </w:tr>
    </w:tbl>
    <w:p>
      <w:pPr>
        <w:spacing w:line="360" w:lineRule="auto"/>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投标人</w:t>
      </w:r>
      <w:r>
        <w:rPr>
          <w:rFonts w:hint="eastAsia" w:ascii="仿宋" w:hAnsi="仿宋" w:eastAsia="仿宋" w:cs="Arial"/>
          <w:color w:val="000000" w:themeColor="text1"/>
          <w:kern w:val="0"/>
          <w:sz w:val="24"/>
          <w:szCs w:val="22"/>
          <w14:textFill>
            <w14:solidFill>
              <w14:schemeClr w14:val="tx1"/>
            </w14:solidFill>
          </w14:textFill>
        </w:rPr>
        <w:t>名称</w:t>
      </w:r>
      <w:r>
        <w:rPr>
          <w:rFonts w:ascii="仿宋" w:hAnsi="仿宋" w:eastAsia="仿宋" w:cs="Arial"/>
          <w:color w:val="000000" w:themeColor="text1"/>
          <w:kern w:val="0"/>
          <w:sz w:val="24"/>
          <w:szCs w:val="22"/>
          <w14:textFill>
            <w14:solidFill>
              <w14:schemeClr w14:val="tx1"/>
            </w14:solidFill>
          </w14:textFill>
        </w:rPr>
        <w:t>（公章/电子签名）：________________</w:t>
      </w:r>
    </w:p>
    <w:p>
      <w:pPr>
        <w:pStyle w:val="2"/>
        <w:rPr>
          <w:color w:val="000000" w:themeColor="text1"/>
          <w14:textFill>
            <w14:solidFill>
              <w14:schemeClr w14:val="tx1"/>
            </w14:solidFill>
          </w14:textFill>
        </w:rPr>
      </w:pPr>
      <w:r>
        <w:rPr>
          <w:rFonts w:hint="eastAsia"/>
          <w:color w:val="000000" w:themeColor="text1"/>
          <w:kern w:val="0"/>
          <w:szCs w:val="22"/>
          <w14:textFill>
            <w14:solidFill>
              <w14:schemeClr w14:val="tx1"/>
            </w14:solidFill>
          </w14:textFill>
        </w:rPr>
        <w:t>日期</w:t>
      </w:r>
      <w:r>
        <w:rPr>
          <w:color w:val="000000" w:themeColor="text1"/>
          <w:kern w:val="0"/>
          <w:szCs w:val="22"/>
          <w14:textFill>
            <w14:solidFill>
              <w14:schemeClr w14:val="tx1"/>
            </w14:solidFill>
          </w14:textFill>
        </w:rPr>
        <w:t>：______年____月____日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2-7 ▲投标标的清单（如有）</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投标标的清单</w:t>
      </w:r>
    </w:p>
    <w:tbl>
      <w:tblPr>
        <w:tblStyle w:val="62"/>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843"/>
        <w:gridCol w:w="1134"/>
        <w:gridCol w:w="1195"/>
        <w:gridCol w:w="993"/>
        <w:gridCol w:w="85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268"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名称</w:t>
            </w:r>
          </w:p>
        </w:tc>
        <w:tc>
          <w:tcPr>
            <w:tcW w:w="1843"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生产企业</w:t>
            </w:r>
          </w:p>
        </w:tc>
        <w:tc>
          <w:tcPr>
            <w:tcW w:w="1134"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品牌</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（如有）</w:t>
            </w:r>
          </w:p>
        </w:tc>
        <w:tc>
          <w:tcPr>
            <w:tcW w:w="1195"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型号</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（如有）</w:t>
            </w:r>
          </w:p>
        </w:tc>
        <w:tc>
          <w:tcPr>
            <w:tcW w:w="993"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产地</w:t>
            </w:r>
          </w:p>
        </w:tc>
        <w:tc>
          <w:tcPr>
            <w:tcW w:w="850"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214"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jc w:val="center"/>
              <w:rPr>
                <w:rFonts w:ascii="仿宋" w:hAnsi="仿宋" w:eastAsia="仿宋"/>
                <w:color w:val="000000" w:themeColor="text1"/>
                <w:sz w:val="24"/>
                <w14:textFill>
                  <w14:solidFill>
                    <w14:schemeClr w14:val="tx1"/>
                  </w14:solidFill>
                </w14:textFill>
              </w:rPr>
            </w:pPr>
          </w:p>
        </w:tc>
        <w:tc>
          <w:tcPr>
            <w:tcW w:w="2268" w:type="dxa"/>
            <w:vAlign w:val="center"/>
          </w:tcPr>
          <w:p>
            <w:pPr>
              <w:jc w:val="left"/>
              <w:rPr>
                <w:rFonts w:ascii="仿宋" w:hAnsi="仿宋" w:eastAsia="仿宋"/>
                <w:color w:val="000000" w:themeColor="text1"/>
                <w:sz w:val="24"/>
                <w14:textFill>
                  <w14:solidFill>
                    <w14:schemeClr w14:val="tx1"/>
                  </w14:solidFill>
                </w14:textFill>
              </w:rPr>
            </w:pPr>
          </w:p>
        </w:tc>
        <w:tc>
          <w:tcPr>
            <w:tcW w:w="1843"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195" w:type="dxa"/>
            <w:vAlign w:val="center"/>
          </w:tcPr>
          <w:p>
            <w:pPr>
              <w:jc w:val="center"/>
              <w:rPr>
                <w:rFonts w:ascii="仿宋" w:hAnsi="仿宋" w:eastAsia="仿宋"/>
                <w:color w:val="000000" w:themeColor="text1"/>
                <w:sz w:val="24"/>
                <w14:textFill>
                  <w14:solidFill>
                    <w14:schemeClr w14:val="tx1"/>
                  </w14:solidFill>
                </w14:textFill>
              </w:rPr>
            </w:pPr>
          </w:p>
        </w:tc>
        <w:tc>
          <w:tcPr>
            <w:tcW w:w="993" w:type="dxa"/>
            <w:vAlign w:val="center"/>
          </w:tcPr>
          <w:p>
            <w:pPr>
              <w:jc w:val="center"/>
              <w:rPr>
                <w:rFonts w:ascii="仿宋" w:hAnsi="仿宋" w:eastAsia="仿宋"/>
                <w:color w:val="000000" w:themeColor="text1"/>
                <w:sz w:val="24"/>
                <w14:textFill>
                  <w14:solidFill>
                    <w14:schemeClr w14:val="tx1"/>
                  </w14:solidFill>
                </w14:textFill>
              </w:rPr>
            </w:pP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c>
          <w:tcPr>
            <w:tcW w:w="1214" w:type="dxa"/>
            <w:vAlign w:val="center"/>
          </w:tcPr>
          <w:p>
            <w:pPr>
              <w:jc w:val="center"/>
              <w:rPr>
                <w:rFonts w:ascii="仿宋" w:hAnsi="仿宋" w:eastAsia="仿宋"/>
                <w:color w:val="000000" w:themeColor="text1"/>
                <w:sz w:val="24"/>
                <w14:textFill>
                  <w14:solidFill>
                    <w14:schemeClr w14:val="tx1"/>
                  </w14:solidFill>
                </w14:textFill>
              </w:rPr>
            </w:pPr>
          </w:p>
        </w:tc>
      </w:tr>
    </w:tbl>
    <w:p>
      <w:pPr>
        <w:jc w:val="center"/>
        <w:rPr>
          <w:rFonts w:ascii="仿宋" w:hAnsi="仿宋" w:eastAsia="仿宋"/>
          <w:b/>
          <w:color w:val="000000" w:themeColor="text1"/>
          <w:sz w:val="28"/>
          <w:szCs w:val="28"/>
          <w14:textFill>
            <w14:solidFill>
              <w14:schemeClr w14:val="tx1"/>
            </w14:solidFill>
          </w14:textFill>
        </w:rPr>
      </w:pPr>
    </w:p>
    <w:p>
      <w:pPr>
        <w:snapToGrid w:val="0"/>
        <w:spacing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投标人名称</w:t>
      </w:r>
      <w:r>
        <w:rPr>
          <w:rFonts w:ascii="仿宋" w:hAnsi="仿宋" w:eastAsia="仿宋" w:cs="Arial"/>
          <w:color w:val="000000" w:themeColor="text1"/>
          <w:sz w:val="24"/>
          <w14:textFill>
            <w14:solidFill>
              <w14:schemeClr w14:val="tx1"/>
            </w14:solidFill>
          </w14:textFill>
        </w:rPr>
        <w:t>（电子签名或公章）</w:t>
      </w:r>
      <w:r>
        <w:rPr>
          <w:rFonts w:hint="eastAsia" w:ascii="仿宋" w:hAnsi="仿宋" w:eastAsia="仿宋" w:cs="Arial"/>
          <w:color w:val="000000" w:themeColor="text1"/>
          <w:sz w:val="24"/>
          <w:szCs w:val="28"/>
          <w14:textFill>
            <w14:solidFill>
              <w14:schemeClr w14:val="tx1"/>
            </w14:solidFill>
          </w14:textFill>
        </w:rPr>
        <w:t>：</w:t>
      </w:r>
      <w:r>
        <w:rPr>
          <w:rFonts w:ascii="仿宋" w:hAnsi="仿宋" w:eastAsia="仿宋" w:cs="Arial"/>
          <w:color w:val="000000" w:themeColor="text1"/>
          <w:kern w:val="0"/>
          <w:sz w:val="24"/>
          <w:szCs w:val="28"/>
          <w14:textFill>
            <w14:solidFill>
              <w14:schemeClr w14:val="tx1"/>
            </w14:solidFill>
          </w14:textFill>
        </w:rPr>
        <w:t>____________________________________</w:t>
      </w:r>
    </w:p>
    <w:p>
      <w:pPr>
        <w:snapToGrid w:val="0"/>
        <w:spacing w:line="360" w:lineRule="auto"/>
        <w:rPr>
          <w:rFonts w:ascii="仿宋" w:hAnsi="仿宋" w:eastAsia="仿宋" w:cs="Arial"/>
          <w:color w:val="000000" w:themeColor="text1"/>
          <w:sz w:val="24"/>
          <w:szCs w:val="28"/>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sz w:val="24"/>
          <w:szCs w:val="28"/>
          <w14:textFill>
            <w14:solidFill>
              <w14:schemeClr w14:val="tx1"/>
            </w14:solidFill>
          </w14:textFill>
        </w:rPr>
        <w:t>________</w:t>
      </w:r>
      <w:r>
        <w:rPr>
          <w:rFonts w:hint="eastAsia" w:ascii="仿宋" w:hAnsi="仿宋" w:eastAsia="仿宋" w:cs="Arial"/>
          <w:color w:val="000000" w:themeColor="text1"/>
          <w:sz w:val="24"/>
          <w:szCs w:val="28"/>
          <w14:textFill>
            <w14:solidFill>
              <w14:schemeClr w14:val="tx1"/>
            </w14:solidFill>
          </w14:textFill>
        </w:rPr>
        <w:t>年</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月</w:t>
      </w:r>
      <w:r>
        <w:rPr>
          <w:rFonts w:ascii="仿宋" w:hAnsi="仿宋" w:eastAsia="仿宋" w:cs="Arial"/>
          <w:color w:val="000000" w:themeColor="text1"/>
          <w:sz w:val="24"/>
          <w:szCs w:val="28"/>
          <w14:textFill>
            <w14:solidFill>
              <w14:schemeClr w14:val="tx1"/>
            </w14:solidFill>
          </w14:textFill>
        </w:rPr>
        <w:t>____</w:t>
      </w:r>
      <w:r>
        <w:rPr>
          <w:rFonts w:hint="eastAsia" w:ascii="仿宋" w:hAnsi="仿宋" w:eastAsia="仿宋" w:cs="Arial"/>
          <w:color w:val="000000" w:themeColor="text1"/>
          <w:sz w:val="24"/>
          <w:szCs w:val="28"/>
          <w14:textFill>
            <w14:solidFill>
              <w14:schemeClr w14:val="tx1"/>
            </w14:solidFill>
          </w14:textFill>
        </w:rPr>
        <w:t>日</w:t>
      </w:r>
    </w:p>
    <w:p>
      <w:pPr>
        <w:snapToGrid w:val="0"/>
        <w:spacing w:line="360" w:lineRule="auto"/>
        <w:rPr>
          <w:rFonts w:ascii="仿宋" w:hAnsi="仿宋" w:eastAsia="仿宋" w:cs="Arial"/>
          <w:color w:val="000000" w:themeColor="text1"/>
          <w:sz w:val="24"/>
          <w:szCs w:val="28"/>
          <w14:textFill>
            <w14:solidFill>
              <w14:schemeClr w14:val="tx1"/>
            </w14:solidFill>
          </w14:textFill>
        </w:rPr>
      </w:pPr>
    </w:p>
    <w:p>
      <w:pPr>
        <w:snapToGrid w:val="0"/>
        <w:spacing w:line="360" w:lineRule="auto"/>
        <w:rPr>
          <w:rFonts w:ascii="仿宋" w:hAnsi="仿宋" w:eastAsia="仿宋" w:cs="Arial"/>
          <w:color w:val="000000" w:themeColor="text1"/>
          <w:sz w:val="24"/>
          <w:szCs w:val="28"/>
          <w14:textFill>
            <w14:solidFill>
              <w14:schemeClr w14:val="tx1"/>
            </w14:solidFill>
          </w14:textFill>
        </w:rPr>
      </w:pPr>
    </w:p>
    <w:p>
      <w:pPr>
        <w:snapToGrid w:val="0"/>
        <w:spacing w:line="360" w:lineRule="auto"/>
        <w:rPr>
          <w:rFonts w:ascii="仿宋" w:hAnsi="仿宋" w:eastAsia="仿宋" w:cs="Arial"/>
          <w:color w:val="000000" w:themeColor="text1"/>
          <w:sz w:val="24"/>
          <w:szCs w:val="28"/>
          <w14:textFill>
            <w14:solidFill>
              <w14:schemeClr w14:val="tx1"/>
            </w14:solidFill>
          </w14:textFill>
        </w:rPr>
      </w:pPr>
    </w:p>
    <w:p>
      <w:pPr>
        <w:snapToGrid w:val="0"/>
        <w:spacing w:line="360" w:lineRule="auto"/>
        <w:rPr>
          <w:rFonts w:ascii="新宋体" w:hAnsi="新宋体" w:eastAsia="新宋体" w:cs="Arial"/>
          <w:b/>
          <w:i/>
          <w:color w:val="000000" w:themeColor="text1"/>
          <w:sz w:val="24"/>
          <w:szCs w:val="28"/>
          <w14:textFill>
            <w14:solidFill>
              <w14:schemeClr w14:val="tx1"/>
            </w14:solidFill>
          </w14:textFill>
        </w:rPr>
      </w:pPr>
      <w:r>
        <w:rPr>
          <w:rFonts w:hint="eastAsia" w:ascii="新宋体" w:hAnsi="新宋体" w:eastAsia="新宋体" w:cs="Arial"/>
          <w:b/>
          <w:i/>
          <w:color w:val="000000" w:themeColor="text1"/>
          <w:sz w:val="24"/>
          <w:szCs w:val="28"/>
          <w14:textFill>
            <w14:solidFill>
              <w14:schemeClr w14:val="tx1"/>
            </w14:solidFill>
          </w14:textFill>
        </w:rPr>
        <w:t>『编制说明』</w:t>
      </w:r>
      <w:r>
        <w:rPr>
          <w:rFonts w:ascii="新宋体" w:hAnsi="新宋体" w:eastAsia="新宋体" w:cs="Arial"/>
          <w:b/>
          <w:i/>
          <w:color w:val="000000" w:themeColor="text1"/>
          <w:sz w:val="24"/>
          <w:szCs w:val="28"/>
          <w14:textFill>
            <w14:solidFill>
              <w14:schemeClr w14:val="tx1"/>
            </w14:solidFill>
          </w14:textFill>
        </w:rPr>
        <w:t>：</w:t>
      </w:r>
    </w:p>
    <w:p>
      <w:pPr>
        <w:snapToGrid w:val="0"/>
        <w:spacing w:line="360" w:lineRule="auto"/>
        <w:ind w:firstLine="484" w:firstLineChars="201"/>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sz w:val="24"/>
          <w:szCs w:val="28"/>
          <w14:textFill>
            <w14:solidFill>
              <w14:schemeClr w14:val="tx1"/>
            </w14:solidFill>
          </w14:textFill>
        </w:rPr>
        <w:t>1.</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本格式和要求提供上述清单，否则投标无效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snapToGrid w:val="0"/>
        <w:spacing w:line="360" w:lineRule="auto"/>
        <w:ind w:firstLine="484" w:firstLineChars="201"/>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2.定制类产品无定型型号的可填写“定制”。</w:t>
      </w:r>
    </w:p>
    <w:p>
      <w:pPr>
        <w:widowControl/>
        <w:jc w:val="left"/>
        <w:rPr>
          <w:rFonts w:ascii="新宋体" w:hAnsi="新宋体" w:eastAsia="新宋体" w:cs="Arial"/>
          <w:b/>
          <w:i/>
          <w:color w:val="000000" w:themeColor="text1"/>
          <w:kern w:val="0"/>
          <w:sz w:val="24"/>
          <w:szCs w:val="28"/>
          <w14:textFill>
            <w14:solidFill>
              <w14:schemeClr w14:val="tx1"/>
            </w14:solidFill>
          </w14:textFill>
        </w:rPr>
      </w:pPr>
      <w:r>
        <w:rPr>
          <w:rFonts w:ascii="新宋体" w:hAnsi="新宋体" w:eastAsia="新宋体" w:cs="Arial"/>
          <w:b/>
          <w:i/>
          <w:color w:val="000000" w:themeColor="text1"/>
          <w:kern w:val="0"/>
          <w:sz w:val="24"/>
          <w:szCs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2-8 ▲投标产品符合政策要求的节能产品认证证书（如有）</w:t>
      </w:r>
    </w:p>
    <w:tbl>
      <w:tblPr>
        <w:tblStyle w:val="62"/>
        <w:tblW w:w="9072" w:type="dxa"/>
        <w:tblInd w:w="108"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0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6979" w:hRule="atLeast"/>
        </w:trPr>
        <w:tc>
          <w:tcPr>
            <w:tcW w:w="9072" w:type="dxa"/>
            <w:vAlign w:val="center"/>
          </w:tcPr>
          <w:p>
            <w:pPr>
              <w:spacing w:line="360" w:lineRule="auto"/>
              <w:jc w:val="center"/>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投标产品符合政策要求的《</w:t>
            </w:r>
            <w:r>
              <w:rPr>
                <w:rFonts w:hint="eastAsia" w:ascii="仿宋" w:hAnsi="仿宋" w:eastAsia="仿宋"/>
                <w:b/>
                <w:bCs/>
                <w:color w:val="000000" w:themeColor="text1"/>
                <w:kern w:val="0"/>
                <w:sz w:val="28"/>
                <w14:textFill>
                  <w14:solidFill>
                    <w14:schemeClr w14:val="tx1"/>
                  </w14:solidFill>
                </w14:textFill>
              </w:rPr>
              <w:t>节能产品认证证书</w:t>
            </w:r>
            <w:r>
              <w:rPr>
                <w:rFonts w:hint="eastAsia" w:ascii="仿宋" w:hAnsi="仿宋" w:eastAsia="仿宋"/>
                <w:b/>
                <w:color w:val="000000" w:themeColor="text1"/>
                <w:sz w:val="28"/>
                <w14:textFill>
                  <w14:solidFill>
                    <w14:schemeClr w14:val="tx1"/>
                  </w14:solidFill>
                </w14:textFill>
              </w:rPr>
              <w:t>》</w:t>
            </w:r>
          </w:p>
          <w:p>
            <w:pPr>
              <w:spacing w:line="360" w:lineRule="auto"/>
              <w:jc w:val="center"/>
              <w:rPr>
                <w:rFonts w:ascii="仿宋" w:hAnsi="仿宋" w:eastAsia="仿宋"/>
                <w:i/>
                <w:color w:val="000000" w:themeColor="text1"/>
                <w:sz w:val="28"/>
                <w:szCs w:val="28"/>
                <w14:textFill>
                  <w14:solidFill>
                    <w14:schemeClr w14:val="tx1"/>
                  </w14:solidFill>
                </w14:textFill>
              </w:rPr>
            </w:pPr>
            <w:r>
              <w:rPr>
                <w:rFonts w:hint="eastAsia" w:ascii="仿宋" w:hAnsi="仿宋" w:eastAsia="仿宋"/>
                <w:i/>
                <w:color w:val="000000" w:themeColor="text1"/>
                <w:sz w:val="28"/>
                <w14:textFill>
                  <w14:solidFill>
                    <w14:schemeClr w14:val="tx1"/>
                  </w14:solidFill>
                </w14:textFill>
              </w:rPr>
              <w:t>[如有，提供复制件，加盖投标人电子签名或公章]</w:t>
            </w:r>
          </w:p>
        </w:tc>
      </w:tr>
    </w:tbl>
    <w:p>
      <w:pPr>
        <w:snapToGrid w:val="0"/>
        <w:spacing w:line="360" w:lineRule="auto"/>
        <w:ind w:firstLine="484" w:firstLineChars="201"/>
        <w:rPr>
          <w:rFonts w:ascii="新宋体" w:hAnsi="新宋体" w:eastAsia="新宋体"/>
          <w:b/>
          <w:i/>
          <w:color w:val="000000" w:themeColor="text1"/>
          <w:sz w:val="28"/>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r>
        <w:rPr>
          <w:rFonts w:ascii="新宋体" w:hAnsi="新宋体" w:eastAsia="新宋体"/>
          <w:i/>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hint="eastAsia" w:ascii="新宋体" w:hAnsi="新宋体" w:eastAsia="新宋体"/>
          <w:i/>
          <w:color w:val="000000" w:themeColor="text1"/>
          <w:sz w:val="24"/>
          <w14:textFill>
            <w14:solidFill>
              <w14:schemeClr w14:val="tx1"/>
            </w14:solidFill>
          </w14:textFill>
        </w:rPr>
        <w:t>▲</w:t>
      </w:r>
      <w:r>
        <w:rPr>
          <w:rFonts w:hint="eastAsia" w:ascii="新宋体" w:hAnsi="新宋体" w:eastAsia="新宋体"/>
          <w:b/>
          <w:i/>
          <w:color w:val="000000" w:themeColor="text1"/>
          <w:sz w:val="24"/>
          <w:u w:val="singl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r>
        <w:rPr>
          <w:rFonts w:hint="eastAsia" w:ascii="新宋体" w:hAnsi="新宋体" w:eastAsia="新宋体"/>
          <w:b/>
          <w:i/>
          <w:color w:val="000000" w:themeColor="text1"/>
          <w:sz w:val="24"/>
          <w14:textFill>
            <w14:solidFill>
              <w14:schemeClr w14:val="tx1"/>
            </w14:solidFill>
          </w14:textFill>
        </w:rPr>
        <w:t>。</w:t>
      </w:r>
    </w:p>
    <w:p>
      <w:pPr>
        <w:widowControl/>
        <w:jc w:val="left"/>
        <w:rPr>
          <w:rFonts w:ascii="新宋体" w:hAnsi="新宋体" w:eastAsia="新宋体"/>
          <w:b/>
          <w:i/>
          <w:color w:val="000000" w:themeColor="text1"/>
          <w:sz w:val="28"/>
          <w14:textFill>
            <w14:solidFill>
              <w14:schemeClr w14:val="tx1"/>
            </w14:solidFill>
          </w14:textFill>
        </w:rPr>
      </w:pPr>
      <w:r>
        <w:rPr>
          <w:rFonts w:ascii="新宋体" w:hAnsi="新宋体" w:eastAsia="新宋体"/>
          <w:b/>
          <w:i/>
          <w:color w:val="000000" w:themeColor="text1"/>
          <w:sz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2-9 ▲商务技术偏离表</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商务技术偏离表</w:t>
      </w:r>
    </w:p>
    <w:tbl>
      <w:tblPr>
        <w:tblStyle w:val="62"/>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756"/>
        <w:gridCol w:w="3757"/>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709"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序号</w:t>
            </w:r>
          </w:p>
        </w:tc>
        <w:tc>
          <w:tcPr>
            <w:tcW w:w="3756"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招标文件章节及具体内容</w:t>
            </w:r>
          </w:p>
        </w:tc>
        <w:tc>
          <w:tcPr>
            <w:tcW w:w="3757"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投标文件章节及具体内容</w:t>
            </w:r>
          </w:p>
        </w:tc>
        <w:tc>
          <w:tcPr>
            <w:tcW w:w="1985" w:type="dxa"/>
            <w:vAlign w:val="center"/>
          </w:tcPr>
          <w:p>
            <w:pPr>
              <w:spacing w:line="276" w:lineRule="auto"/>
              <w:jc w:val="center"/>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p>
        </w:tc>
        <w:tc>
          <w:tcPr>
            <w:tcW w:w="3757"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1985"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756"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3757"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c>
          <w:tcPr>
            <w:tcW w:w="1985" w:type="dxa"/>
            <w:vAlign w:val="center"/>
          </w:tcPr>
          <w:p>
            <w:pPr>
              <w:spacing w:line="276" w:lineRule="auto"/>
              <w:jc w:val="left"/>
              <w:rPr>
                <w:rFonts w:ascii="仿宋" w:hAnsi="仿宋" w:eastAsia="仿宋"/>
                <w:b/>
                <w:color w:val="000000" w:themeColor="text1"/>
                <w:w w:val="90"/>
                <w:sz w:val="24"/>
                <w14:textFill>
                  <w14:solidFill>
                    <w14:schemeClr w14:val="tx1"/>
                  </w14:solidFill>
                </w14:textFill>
              </w:rPr>
            </w:pPr>
            <w:r>
              <w:rPr>
                <w:rFonts w:hint="eastAsia" w:ascii="仿宋" w:hAnsi="仿宋" w:eastAsia="仿宋"/>
                <w:b/>
                <w:color w:val="000000" w:themeColor="text1"/>
                <w:w w:val="90"/>
                <w:sz w:val="24"/>
                <w14:textFill>
                  <w14:solidFill>
                    <w14:schemeClr w14:val="tx1"/>
                  </w14:solidFill>
                </w14:textFill>
              </w:rPr>
              <w:t>……</w:t>
            </w:r>
          </w:p>
        </w:tc>
      </w:tr>
    </w:tbl>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投标人保证：除偏离表列出的偏离外，投标人响应招标文件的全部要求。</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投标人名称（电子签名或公章）：</w:t>
      </w:r>
      <w:r>
        <w:rPr>
          <w:rFonts w:ascii="仿宋" w:hAnsi="仿宋" w:eastAsia="仿宋"/>
          <w:color w:val="000000" w:themeColor="text1"/>
          <w:sz w:val="24"/>
          <w14:textFill>
            <w14:solidFill>
              <w14:schemeClr w14:val="tx1"/>
            </w14:solidFill>
          </w14:textFill>
        </w:rPr>
        <w:t>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napToGrid w:val="0"/>
        <w:spacing w:line="360" w:lineRule="auto"/>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sz w:val="24"/>
          <w14:textFill>
            <w14:solidFill>
              <w14:schemeClr w14:val="tx1"/>
            </w14:solidFill>
          </w14:textFill>
        </w:rPr>
        <w:t>『编制说明』</w:t>
      </w:r>
      <w:r>
        <w:rPr>
          <w:rFonts w:ascii="新宋体" w:hAnsi="新宋体" w:eastAsia="新宋体" w:cs="Arial"/>
          <w:b/>
          <w:i/>
          <w:color w:val="000000" w:themeColor="text1"/>
          <w:sz w:val="24"/>
          <w14:textFill>
            <w14:solidFill>
              <w14:schemeClr w14:val="tx1"/>
            </w14:solidFill>
          </w14:textFill>
        </w:rPr>
        <w:t>：</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本格式和要求提供本表，否则投标无效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widowControl/>
        <w:jc w:val="left"/>
        <w:rPr>
          <w:rFonts w:ascii="新宋体" w:hAnsi="新宋体" w:eastAsia="新宋体" w:cs="Arial"/>
          <w:b/>
          <w:i/>
          <w:color w:val="000000" w:themeColor="text1"/>
          <w:kern w:val="0"/>
          <w:sz w:val="24"/>
          <w:szCs w:val="28"/>
          <w14:textFill>
            <w14:solidFill>
              <w14:schemeClr w14:val="tx1"/>
            </w14:solidFill>
          </w14:textFill>
        </w:rPr>
      </w:pPr>
      <w:r>
        <w:rPr>
          <w:rFonts w:ascii="新宋体" w:hAnsi="新宋体" w:eastAsia="新宋体" w:cs="Arial"/>
          <w:b/>
          <w:i/>
          <w:color w:val="000000" w:themeColor="text1"/>
          <w:kern w:val="0"/>
          <w:sz w:val="24"/>
          <w:szCs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2-10 ▲政府采购供应商廉洁自律承诺书</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政府采购供应商廉洁自律承诺书</w:t>
      </w:r>
    </w:p>
    <w:p>
      <w:pPr>
        <w:spacing w:after="240"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hint="eastAsia" w:ascii="仿宋" w:hAnsi="仿宋" w:eastAsia="仿宋"/>
          <w:b/>
          <w:color w:val="000000" w:themeColor="text1"/>
          <w:sz w:val="24"/>
          <w:szCs w:val="28"/>
          <w14:textFill>
            <w14:solidFill>
              <w14:schemeClr w14:val="tx1"/>
            </w14:solidFill>
          </w14:textFill>
        </w:rPr>
        <w:t>：</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我方响应你方</w:t>
      </w: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ZJCT5-2022157</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采购要求参加投标。在这次投标过程中和中标后，我们将严格遵守国家法律法规要求，并郑重承诺：</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一、不向项目有关人员及部门赠送礼金礼物、有价证券、回扣以及中介费、介绍费、咨询费等好处费；</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二、不为项目有关人员及部门报销应由你方单位或个人支付的费用；</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三、不向项目有关人员及部门提供有可能影响公正的宴请和健身娱乐等活动；</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四、不为项目有关人员及部门出国（境）、旅游等提供方便；</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五、不为项目有关人员个人装修住房、婚丧嫁娶、配偶子女工作安排等提供好处；</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六、严格遵守《中华人民共和国政府采购法》、《中华人民共和国招标投标法》、《中华人民共和国民法典》等法律法规，诚实守信，合法经营，坚决抵制各种违法违纪行为。</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如违反上述承诺，你方有权立即取消我方投标、中标或在建项目的建设资格，有权拒绝我方在一定时期内进入你方进行项目建设或其他经营活动，并通报财政监督管理部门。由此引起的相应损失均由我方承担。</w:t>
      </w:r>
    </w:p>
    <w:p>
      <w:pPr>
        <w:spacing w:line="360" w:lineRule="auto"/>
        <w:ind w:firstLine="424" w:firstLineChars="177"/>
        <w:rPr>
          <w:rFonts w:ascii="仿宋" w:hAnsi="仿宋" w:eastAsia="仿宋"/>
          <w:color w:val="000000" w:themeColor="text1"/>
          <w:sz w:val="24"/>
          <w:szCs w:val="28"/>
          <w14:textFill>
            <w14:solidFill>
              <w14:schemeClr w14:val="tx1"/>
            </w14:solidFill>
          </w14:textFill>
        </w:rPr>
      </w:pP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color w:val="000000" w:themeColor="text1"/>
          <w:kern w:val="0"/>
          <w:sz w:val="24"/>
          <w:szCs w:val="22"/>
          <w14:textFill>
            <w14:solidFill>
              <w14:schemeClr w14:val="tx1"/>
            </w14:solidFill>
          </w14:textFill>
        </w:rPr>
        <w:t>投标人名称（电子签名或公章）：______________________________</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日期</w:t>
      </w:r>
      <w:r>
        <w:rPr>
          <w:rFonts w:ascii="仿宋" w:hAnsi="仿宋" w:eastAsia="仿宋" w:cs="Arial"/>
          <w:color w:val="000000" w:themeColor="text1"/>
          <w:kern w:val="0"/>
          <w:sz w:val="24"/>
          <w:szCs w:val="22"/>
          <w14:textFill>
            <w14:solidFill>
              <w14:schemeClr w14:val="tx1"/>
            </w14:solidFill>
          </w14:textFill>
        </w:rPr>
        <w:t>：______年______月______日</w:t>
      </w:r>
    </w:p>
    <w:p>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pPr>
        <w:spacing w:line="360" w:lineRule="auto"/>
        <w:ind w:left="424" w:leftChars="202"/>
        <w:rPr>
          <w:rFonts w:ascii="仿宋" w:hAnsi="仿宋" w:eastAsia="仿宋" w:cs="Arial"/>
          <w:color w:val="000000" w:themeColor="text1"/>
          <w:kern w:val="0"/>
          <w:sz w:val="24"/>
          <w:szCs w:val="22"/>
          <w14:textFill>
            <w14:solidFill>
              <w14:schemeClr w14:val="tx1"/>
            </w14:solidFill>
          </w14:textFill>
        </w:rPr>
      </w:pPr>
    </w:p>
    <w:p>
      <w:pPr>
        <w:spacing w:line="360" w:lineRule="auto"/>
        <w:rPr>
          <w:rFonts w:ascii="新宋体" w:hAnsi="新宋体" w:eastAsia="新宋体"/>
          <w:color w:val="000000" w:themeColor="text1"/>
          <w:sz w:val="20"/>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『编制说明』：</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本格式和要求提供本承诺书，否则投标无效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pStyle w:val="4"/>
        <w:rPr>
          <w:color w:val="000000" w:themeColor="text1"/>
          <w14:textFill>
            <w14:solidFill>
              <w14:schemeClr w14:val="tx1"/>
            </w14:solidFill>
          </w14:textFill>
        </w:rPr>
      </w:pPr>
      <w:r>
        <w:rPr>
          <w:rFonts w:ascii="仿宋" w:eastAsia="仿宋" w:cs="Arial"/>
          <w:color w:val="000000" w:themeColor="text1"/>
          <w:sz w:val="24"/>
          <w14:textFill>
            <w14:solidFill>
              <w14:schemeClr w14:val="tx1"/>
            </w14:solidFill>
          </w14:textFill>
        </w:rPr>
        <w:br w:type="page"/>
      </w:r>
      <w:bookmarkStart w:id="261" w:name="_Toc440162801"/>
      <w:bookmarkStart w:id="262" w:name="_Toc97118347"/>
      <w:bookmarkStart w:id="263" w:name="_Toc7988415"/>
      <w:bookmarkStart w:id="264" w:name="_Toc8008424"/>
      <w:bookmarkStart w:id="265" w:name="_Toc97118741"/>
      <w:bookmarkStart w:id="266" w:name="_Toc46485600"/>
      <w:bookmarkStart w:id="267" w:name="_Toc44671435"/>
      <w:bookmarkStart w:id="268" w:name="_Toc7988469"/>
      <w:bookmarkStart w:id="269" w:name="_Toc56055917"/>
      <w:bookmarkStart w:id="270" w:name="_Toc104536687"/>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61"/>
      <w:bookmarkEnd w:id="262"/>
      <w:bookmarkEnd w:id="263"/>
      <w:bookmarkEnd w:id="264"/>
      <w:bookmarkEnd w:id="265"/>
      <w:bookmarkEnd w:id="266"/>
      <w:bookmarkEnd w:id="267"/>
      <w:bookmarkEnd w:id="268"/>
      <w:bookmarkEnd w:id="269"/>
      <w:r>
        <w:rPr>
          <w:rFonts w:hint="eastAsia"/>
          <w:color w:val="000000" w:themeColor="text1"/>
          <w14:textFill>
            <w14:solidFill>
              <w14:schemeClr w14:val="tx1"/>
            </w14:solidFill>
          </w14:textFill>
        </w:rPr>
        <w:t>范例</w:t>
      </w:r>
      <w:bookmarkEnd w:id="270"/>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pPr>
        <w:pStyle w:val="2"/>
        <w:rPr>
          <w:rFonts w:ascii="Calibri" w:hAnsi="Calibri"/>
          <w:color w:val="000000" w:themeColor="text1"/>
          <w14:textFill>
            <w14:solidFill>
              <w14:schemeClr w14:val="tx1"/>
            </w14:solidFill>
          </w14:textFill>
        </w:rPr>
      </w:pPr>
    </w:p>
    <w:p>
      <w:pPr>
        <w:spacing w:line="276" w:lineRule="auto"/>
        <w:jc w:val="center"/>
        <w:rPr>
          <w:rFonts w:ascii="华文中宋" w:hAnsi="华文中宋" w:eastAsia="华文中宋" w:cs="Arial"/>
          <w:color w:val="000000" w:themeColor="text1"/>
          <w:kern w:val="0"/>
          <w:sz w:val="86"/>
          <w:szCs w:val="86"/>
          <w14:textFill>
            <w14:solidFill>
              <w14:schemeClr w14:val="tx1"/>
            </w14:solidFill>
          </w14:textFill>
        </w:rPr>
      </w:pPr>
      <w:r>
        <w:rPr>
          <w:rFonts w:hint="eastAsia" w:ascii="微软雅黑" w:hAnsi="微软雅黑" w:eastAsia="微软雅黑" w:cs="Arial"/>
          <w:b/>
          <w:color w:val="000000" w:themeColor="text1"/>
          <w:kern w:val="0"/>
          <w:sz w:val="86"/>
          <w:szCs w:val="86"/>
          <w14:textFill>
            <w14:solidFill>
              <w14:schemeClr w14:val="tx1"/>
            </w14:solidFill>
          </w14:textFill>
        </w:rPr>
        <w:t>浙江省政府采购项目</w:t>
      </w:r>
    </w:p>
    <w:p>
      <w:pPr>
        <w:spacing w:line="276" w:lineRule="auto"/>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s="Arial"/>
          <w:color w:val="000000" w:themeColor="text1"/>
          <w:kern w:val="0"/>
          <w:sz w:val="56"/>
          <w:szCs w:val="90"/>
          <w14:textFill>
            <w14:solidFill>
              <w14:schemeClr w14:val="tx1"/>
            </w14:solidFill>
          </w14:textFill>
        </w:rPr>
        <w:t>（电子招投标）</w:t>
      </w:r>
    </w:p>
    <w:p>
      <w:pPr>
        <w:spacing w:line="276" w:lineRule="auto"/>
        <w:jc w:val="center"/>
        <w:rPr>
          <w:rFonts w:ascii="华文中宋" w:hAnsi="华文中宋" w:eastAsia="华文中宋" w:cs="Arial"/>
          <w:color w:val="000000" w:themeColor="text1"/>
          <w:kern w:val="0"/>
          <w:sz w:val="120"/>
          <w:szCs w:val="120"/>
          <w14:textFill>
            <w14:solidFill>
              <w14:schemeClr w14:val="tx1"/>
            </w14:solidFill>
          </w14:textFill>
        </w:rPr>
      </w:pPr>
      <w:r>
        <w:rPr>
          <w:rFonts w:hint="eastAsia" w:ascii="华文中宋" w:hAnsi="华文中宋" w:eastAsia="华文中宋" w:cs="Arial"/>
          <w:color w:val="000000" w:themeColor="text1"/>
          <w:kern w:val="0"/>
          <w:sz w:val="96"/>
          <w:szCs w:val="120"/>
          <w14:textFill>
            <w14:solidFill>
              <w14:schemeClr w14:val="tx1"/>
            </w14:solidFill>
          </w14:textFill>
        </w:rPr>
        <w:t>投标文件</w:t>
      </w:r>
    </w:p>
    <w:p>
      <w:pPr>
        <w:spacing w:line="360" w:lineRule="auto"/>
        <w:jc w:val="center"/>
        <w:rPr>
          <w:rFonts w:ascii="华文中宋" w:hAnsi="华文中宋" w:eastAsia="华文中宋" w:cs="Arial"/>
          <w:b/>
          <w:color w:val="000000" w:themeColor="text1"/>
          <w:kern w:val="0"/>
          <w:sz w:val="48"/>
          <w:szCs w:val="84"/>
          <w14:textFill>
            <w14:solidFill>
              <w14:schemeClr w14:val="tx1"/>
            </w14:solidFill>
          </w14:textFill>
        </w:rPr>
      </w:pPr>
      <w:r>
        <w:rPr>
          <w:rFonts w:hint="eastAsia" w:ascii="华文中宋" w:hAnsi="华文中宋" w:eastAsia="华文中宋" w:cs="Arial"/>
          <w:b/>
          <w:color w:val="000000" w:themeColor="text1"/>
          <w:kern w:val="0"/>
          <w:sz w:val="48"/>
          <w:szCs w:val="84"/>
          <w14:textFill>
            <w14:solidFill>
              <w14:schemeClr w14:val="tx1"/>
            </w14:solidFill>
          </w14:textFill>
        </w:rPr>
        <w:t>（报价文件）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2"/>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vAlign w:val="center"/>
          </w:tcPr>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lang w:eastAsia="zh-CN"/>
                <w14:textFill>
                  <w14:solidFill>
                    <w14:schemeClr w14:val="tx1"/>
                  </w14:solidFill>
                </w14:textFill>
              </w:rPr>
              <w:t>全省法院音频统一管理平台建设项目</w:t>
            </w:r>
          </w:p>
        </w:tc>
      </w:tr>
      <w:tr>
        <w:tblPrEx>
          <w:tblCellMar>
            <w:top w:w="0" w:type="dxa"/>
            <w:left w:w="108" w:type="dxa"/>
            <w:bottom w:w="0" w:type="dxa"/>
            <w:right w:w="108" w:type="dxa"/>
          </w:tblCellMar>
        </w:tblPrEx>
        <w:trPr>
          <w:trHeight w:val="567" w:hRule="atLeast"/>
        </w:trPr>
        <w:tc>
          <w:tcPr>
            <w:tcW w:w="9356" w:type="dxa"/>
            <w:vAlign w:val="center"/>
          </w:tcPr>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ZJCT5-2022157</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投标标项：标项一</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投标人名称（电子签名或公章）：</w:t>
            </w:r>
            <w:r>
              <w:rPr>
                <w:rFonts w:ascii="仿宋" w:hAnsi="仿宋" w:eastAsia="仿宋" w:cs="Arial"/>
                <w:color w:val="000000" w:themeColor="text1"/>
                <w:kern w:val="0"/>
                <w:sz w:val="28"/>
                <w:szCs w:val="28"/>
                <w14:textFill>
                  <w14:solidFill>
                    <w14:schemeClr w14:val="tx1"/>
                  </w14:solidFill>
                </w14:textFill>
              </w:rPr>
              <w:t>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投标人地址：</w:t>
            </w:r>
            <w:r>
              <w:rPr>
                <w:rFonts w:ascii="仿宋" w:hAnsi="仿宋" w:eastAsia="仿宋" w:cs="Arial"/>
                <w:color w:val="000000" w:themeColor="text1"/>
                <w:kern w:val="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投标人联系电话：</w:t>
            </w:r>
            <w:r>
              <w:rPr>
                <w:rFonts w:ascii="仿宋" w:hAnsi="仿宋" w:eastAsia="仿宋" w:cs="Arial"/>
                <w:color w:val="000000" w:themeColor="text1"/>
                <w:kern w:val="0"/>
                <w:sz w:val="28"/>
                <w:szCs w:val="28"/>
                <w14:textFill>
                  <w14:solidFill>
                    <w14:schemeClr w14:val="tx1"/>
                  </w14:solidFill>
                </w14:textFill>
              </w:rPr>
              <w:t>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投标截止时间前其他单位或个人不得解密、提取</w:t>
            </w:r>
          </w:p>
        </w:tc>
      </w:tr>
    </w:tbl>
    <w:p>
      <w:pPr>
        <w:spacing w:line="360" w:lineRule="auto"/>
        <w:rPr>
          <w:rFonts w:ascii="仿宋" w:hAnsi="仿宋" w:eastAsia="仿宋"/>
          <w:bCs/>
          <w:color w:val="000000" w:themeColor="text1"/>
          <w:sz w:val="24"/>
          <w14:textFill>
            <w14:solidFill>
              <w14:schemeClr w14:val="tx1"/>
            </w14:solidFill>
          </w14:textFill>
        </w:rPr>
      </w:pPr>
    </w:p>
    <w:p>
      <w:pPr>
        <w:pStyle w:val="2"/>
        <w:rPr>
          <w:rFonts w:ascii="仿宋" w:hAnsi="仿宋" w:eastAsia="仿宋"/>
          <w:bCs/>
          <w:color w:val="000000" w:themeColor="text1"/>
          <w:sz w:val="24"/>
          <w14:textFill>
            <w14:solidFill>
              <w14:schemeClr w14:val="tx1"/>
            </w14:solidFill>
          </w14:textFill>
        </w:rPr>
      </w:pPr>
    </w:p>
    <w:p>
      <w:pPr>
        <w:pStyle w:val="2"/>
        <w:rPr>
          <w:rFonts w:ascii="仿宋" w:hAnsi="仿宋" w:eastAsia="仿宋"/>
          <w:bCs/>
          <w:color w:val="000000" w:themeColor="text1"/>
          <w:sz w:val="24"/>
          <w14:textFill>
            <w14:solidFill>
              <w14:schemeClr w14:val="tx1"/>
            </w14:solidFill>
          </w14:textFill>
        </w:rPr>
      </w:pPr>
    </w:p>
    <w:p>
      <w:pPr>
        <w:pStyle w:val="5"/>
        <w:rPr>
          <w:color w:val="000000" w:themeColor="text1"/>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3-2 ▲开标一览表（报价表）</w:t>
      </w:r>
    </w:p>
    <w:p>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开标一览表（报价表）</w:t>
      </w:r>
    </w:p>
    <w:p>
      <w:pPr>
        <w:spacing w:after="240" w:line="360" w:lineRule="auto"/>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hint="eastAsia" w:ascii="仿宋" w:hAnsi="仿宋" w:eastAsia="仿宋"/>
          <w:b/>
          <w:color w:val="000000" w:themeColor="text1"/>
          <w:sz w:val="24"/>
          <w:szCs w:val="28"/>
          <w14:textFill>
            <w14:solidFill>
              <w14:schemeClr w14:val="tx1"/>
            </w14:solidFill>
          </w14:textFill>
        </w:rPr>
        <w:t>：</w:t>
      </w:r>
    </w:p>
    <w:p>
      <w:pPr>
        <w:spacing w:line="360" w:lineRule="auto"/>
        <w:ind w:right="-283" w:rightChars="-135" w:firstLine="424" w:firstLineChars="177"/>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color w:val="000000" w:themeColor="text1"/>
          <w:kern w:val="0"/>
          <w:sz w:val="24"/>
          <w:szCs w:val="28"/>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ZJCT5-2022157</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的实施。</w:t>
      </w:r>
    </w:p>
    <w:tbl>
      <w:tblPr>
        <w:tblStyle w:val="62"/>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660"/>
        <w:gridCol w:w="1635"/>
        <w:gridCol w:w="2206"/>
        <w:gridCol w:w="1134"/>
        <w:gridCol w:w="1418"/>
        <w:gridCol w:w="1417"/>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1"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660"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635"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品牌（如有）</w:t>
            </w:r>
          </w:p>
        </w:tc>
        <w:tc>
          <w:tcPr>
            <w:tcW w:w="2206"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规格型号（如有）</w:t>
            </w:r>
          </w:p>
        </w:tc>
        <w:tc>
          <w:tcPr>
            <w:tcW w:w="1134"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418"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w:t>
            </w:r>
          </w:p>
        </w:tc>
        <w:tc>
          <w:tcPr>
            <w:tcW w:w="1417"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合计（元）</w:t>
            </w:r>
          </w:p>
        </w:tc>
        <w:tc>
          <w:tcPr>
            <w:tcW w:w="2836" w:type="dxa"/>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pStyle w:val="984"/>
              <w:numPr>
                <w:ilvl w:val="1"/>
                <w:numId w:val="0"/>
              </w:numPr>
              <w:rPr>
                <w:rFonts w:hint="default" w:ascii="仿宋" w:hAnsi="仿宋"/>
                <w:color w:val="000000" w:themeColor="text1"/>
                <w:w w:val="90"/>
                <w:sz w:val="24"/>
                <w14:textFill>
                  <w14:solidFill>
                    <w14:schemeClr w14:val="tx1"/>
                  </w14:solidFill>
                </w14:textFill>
              </w:rPr>
            </w:pP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spacing w:line="276" w:lineRule="auto"/>
              <w:jc w:val="left"/>
              <w:rPr>
                <w:rFonts w:ascii="仿宋" w:hAnsi="仿宋" w:eastAsia="仿宋"/>
                <w:color w:val="000000" w:themeColor="text1"/>
                <w:w w:val="90"/>
                <w:sz w:val="24"/>
                <w14:textFill>
                  <w14:solidFill>
                    <w14:schemeClr w14:val="tx1"/>
                  </w14:solidFill>
                </w14:textFill>
              </w:rPr>
            </w:pP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pStyle w:val="984"/>
              <w:numPr>
                <w:ilvl w:val="1"/>
                <w:numId w:val="0"/>
              </w:numPr>
              <w:rPr>
                <w:rFonts w:hint="default" w:ascii="仿宋" w:hAnsi="仿宋"/>
                <w:color w:val="000000" w:themeColor="text1"/>
                <w:w w:val="90"/>
                <w:sz w:val="24"/>
                <w14:textFill>
                  <w14:solidFill>
                    <w14:schemeClr w14:val="tx1"/>
                  </w14:solidFill>
                </w14:textFill>
              </w:rPr>
            </w:pP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spacing w:line="276" w:lineRule="auto"/>
              <w:jc w:val="left"/>
              <w:rPr>
                <w:rFonts w:ascii="仿宋" w:hAnsi="仿宋" w:eastAsia="仿宋"/>
                <w:color w:val="000000" w:themeColor="text1"/>
                <w:w w:val="90"/>
                <w:sz w:val="24"/>
                <w14:textFill>
                  <w14:solidFill>
                    <w14:schemeClr w14:val="tx1"/>
                  </w14:solidFill>
                </w14:textFill>
              </w:rPr>
            </w:pP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pPr>
              <w:spacing w:line="276" w:lineRule="auto"/>
              <w:jc w:val="center"/>
              <w:rPr>
                <w:rFonts w:ascii="仿宋" w:hAnsi="仿宋" w:eastAsia="仿宋"/>
                <w:color w:val="000000" w:themeColor="text1"/>
                <w:w w:val="90"/>
                <w:sz w:val="24"/>
                <w14:textFill>
                  <w14:solidFill>
                    <w14:schemeClr w14:val="tx1"/>
                  </w14:solidFill>
                </w14:textFill>
              </w:rPr>
            </w:pPr>
          </w:p>
        </w:tc>
        <w:tc>
          <w:tcPr>
            <w:tcW w:w="3660" w:type="dxa"/>
            <w:vAlign w:val="center"/>
          </w:tcPr>
          <w:p>
            <w:pPr>
              <w:spacing w:line="276" w:lineRule="auto"/>
              <w:jc w:val="left"/>
              <w:rPr>
                <w:rFonts w:ascii="仿宋" w:hAnsi="仿宋" w:eastAsia="仿宋"/>
                <w:color w:val="000000" w:themeColor="text1"/>
                <w:w w:val="90"/>
                <w:sz w:val="24"/>
                <w14:textFill>
                  <w14:solidFill>
                    <w14:schemeClr w14:val="tx1"/>
                  </w14:solidFill>
                </w14:textFill>
              </w:rPr>
            </w:pPr>
          </w:p>
        </w:tc>
        <w:tc>
          <w:tcPr>
            <w:tcW w:w="1635" w:type="dxa"/>
            <w:vAlign w:val="center"/>
          </w:tcPr>
          <w:p>
            <w:pPr>
              <w:jc w:val="center"/>
              <w:rPr>
                <w:rFonts w:ascii="仿宋" w:hAnsi="仿宋" w:eastAsia="仿宋"/>
                <w:color w:val="000000" w:themeColor="text1"/>
                <w:sz w:val="24"/>
                <w14:textFill>
                  <w14:solidFill>
                    <w14:schemeClr w14:val="tx1"/>
                  </w14:solidFill>
                </w14:textFill>
              </w:rPr>
            </w:pPr>
          </w:p>
        </w:tc>
        <w:tc>
          <w:tcPr>
            <w:tcW w:w="2206" w:type="dxa"/>
            <w:vAlign w:val="center"/>
          </w:tcPr>
          <w:p>
            <w:pPr>
              <w:jc w:val="center"/>
              <w:rPr>
                <w:rFonts w:ascii="仿宋" w:hAnsi="仿宋" w:eastAsia="仿宋"/>
                <w:color w:val="000000" w:themeColor="text1"/>
                <w:sz w:val="24"/>
                <w14:textFill>
                  <w14:solidFill>
                    <w14:schemeClr w14:val="tx1"/>
                  </w14:solidFill>
                </w14:textFill>
              </w:rPr>
            </w:pPr>
          </w:p>
        </w:tc>
        <w:tc>
          <w:tcPr>
            <w:tcW w:w="1134" w:type="dxa"/>
            <w:vAlign w:val="center"/>
          </w:tcPr>
          <w:p>
            <w:pPr>
              <w:jc w:val="center"/>
              <w:rPr>
                <w:rFonts w:ascii="仿宋" w:hAnsi="仿宋" w:eastAsia="仿宋"/>
                <w:color w:val="000000" w:themeColor="text1"/>
                <w:sz w:val="24"/>
                <w14:textFill>
                  <w14:solidFill>
                    <w14:schemeClr w14:val="tx1"/>
                  </w14:solidFill>
                </w14:textFill>
              </w:rPr>
            </w:pPr>
          </w:p>
        </w:tc>
        <w:tc>
          <w:tcPr>
            <w:tcW w:w="1418" w:type="dxa"/>
            <w:vAlign w:val="center"/>
          </w:tcPr>
          <w:p>
            <w:pPr>
              <w:jc w:val="center"/>
              <w:rPr>
                <w:rFonts w:ascii="仿宋" w:hAnsi="仿宋" w:eastAsia="仿宋"/>
                <w:color w:val="000000" w:themeColor="text1"/>
                <w:sz w:val="24"/>
                <w14:textFill>
                  <w14:solidFill>
                    <w14:schemeClr w14:val="tx1"/>
                  </w14:solidFill>
                </w14:textFill>
              </w:rPr>
            </w:pPr>
          </w:p>
        </w:tc>
        <w:tc>
          <w:tcPr>
            <w:tcW w:w="1417" w:type="dxa"/>
            <w:vAlign w:val="center"/>
          </w:tcPr>
          <w:p>
            <w:pPr>
              <w:jc w:val="center"/>
              <w:rPr>
                <w:rFonts w:ascii="仿宋" w:hAnsi="仿宋" w:eastAsia="仿宋"/>
                <w:color w:val="000000" w:themeColor="text1"/>
                <w:sz w:val="24"/>
                <w14:textFill>
                  <w14:solidFill>
                    <w14:schemeClr w14:val="tx1"/>
                  </w14:solidFill>
                </w14:textFill>
              </w:rPr>
            </w:pPr>
          </w:p>
        </w:tc>
        <w:tc>
          <w:tcPr>
            <w:tcW w:w="2836"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2" w:type="dxa"/>
            <w:gridSpan w:val="4"/>
            <w:vAlign w:val="center"/>
          </w:tcPr>
          <w:p>
            <w:pPr>
              <w:jc w:val="righ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投标报价</w:t>
            </w:r>
            <w:r>
              <w:rPr>
                <w:rFonts w:hint="eastAsia" w:ascii="仿宋" w:hAnsi="仿宋" w:eastAsia="仿宋"/>
                <w:b/>
                <w:color w:val="000000" w:themeColor="text1"/>
                <w:sz w:val="24"/>
                <w14:textFill>
                  <w14:solidFill>
                    <w14:schemeClr w14:val="tx1"/>
                  </w14:solidFill>
                </w14:textFill>
              </w:rPr>
              <w:t>（小写）</w:t>
            </w:r>
          </w:p>
        </w:tc>
        <w:tc>
          <w:tcPr>
            <w:tcW w:w="6805" w:type="dxa"/>
            <w:gridSpan w:val="4"/>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2" w:type="dxa"/>
            <w:gridSpan w:val="4"/>
            <w:vAlign w:val="center"/>
          </w:tcPr>
          <w:p>
            <w:pPr>
              <w:jc w:val="righ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投标报价</w:t>
            </w:r>
            <w:r>
              <w:rPr>
                <w:rFonts w:hint="eastAsia" w:ascii="仿宋" w:hAnsi="仿宋" w:eastAsia="仿宋"/>
                <w:b/>
                <w:color w:val="000000" w:themeColor="text1"/>
                <w:sz w:val="24"/>
                <w14:textFill>
                  <w14:solidFill>
                    <w14:schemeClr w14:val="tx1"/>
                  </w14:solidFill>
                </w14:textFill>
              </w:rPr>
              <w:t>（大写）</w:t>
            </w:r>
          </w:p>
        </w:tc>
        <w:tc>
          <w:tcPr>
            <w:tcW w:w="6805" w:type="dxa"/>
            <w:gridSpan w:val="4"/>
            <w:vAlign w:val="center"/>
          </w:tcPr>
          <w:p>
            <w:pPr>
              <w:jc w:val="center"/>
              <w:rPr>
                <w:rFonts w:ascii="仿宋" w:hAnsi="仿宋" w:eastAsia="仿宋"/>
                <w:color w:val="000000" w:themeColor="text1"/>
                <w:sz w:val="24"/>
                <w14:textFill>
                  <w14:solidFill>
                    <w14:schemeClr w14:val="tx1"/>
                  </w14:solidFill>
                </w14:textFill>
              </w:rPr>
            </w:pPr>
          </w:p>
        </w:tc>
      </w:tr>
    </w:tbl>
    <w:p>
      <w:pPr>
        <w:snapToGrid w:val="0"/>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投标人名称（电子签名或公章）：</w:t>
      </w:r>
      <w:r>
        <w:rPr>
          <w:rFonts w:ascii="仿宋" w:hAnsi="仿宋" w:eastAsia="仿宋" w:cs="Arial"/>
          <w:color w:val="000000" w:themeColor="text1"/>
          <w:kern w:val="0"/>
          <w:sz w:val="24"/>
          <w14:textFill>
            <w14:solidFill>
              <w14:schemeClr w14:val="tx1"/>
            </w14:solidFill>
          </w14:textFill>
        </w:rPr>
        <w:t>_________________________________</w:t>
      </w: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widowControl/>
        <w:jc w:val="left"/>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p>
    <w:p>
      <w:pPr>
        <w:spacing w:line="360" w:lineRule="auto"/>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『编制说明』：</w:t>
      </w:r>
    </w:p>
    <w:p>
      <w:pPr>
        <w:spacing w:line="360" w:lineRule="auto"/>
        <w:ind w:firstLine="426" w:firstLineChars="177"/>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（1）</w:t>
      </w:r>
      <w:r>
        <w:rPr>
          <w:rFonts w:hint="eastAsia" w:ascii="新宋体" w:hAnsi="新宋体" w:eastAsia="新宋体" w:cs="Arial"/>
          <w:b/>
          <w:i/>
          <w:color w:val="000000" w:themeColor="text1"/>
          <w:kern w:val="0"/>
          <w:sz w:val="24"/>
          <w:szCs w:val="28"/>
          <w:u w:val="single"/>
          <w14:textFill>
            <w14:solidFill>
              <w14:schemeClr w14:val="tx1"/>
            </w14:solidFill>
          </w14:textFill>
        </w:rPr>
        <w:t>投标人须</w:t>
      </w:r>
      <w:r>
        <w:rPr>
          <w:rFonts w:ascii="新宋体" w:hAnsi="新宋体" w:eastAsia="新宋体" w:cs="Arial"/>
          <w:b/>
          <w:i/>
          <w:color w:val="000000" w:themeColor="text1"/>
          <w:kern w:val="0"/>
          <w:sz w:val="24"/>
          <w:szCs w:val="28"/>
          <w:u w:val="single"/>
          <w14:textFill>
            <w14:solidFill>
              <w14:schemeClr w14:val="tx1"/>
            </w14:solidFill>
          </w14:textFill>
        </w:rPr>
        <w:t>按</w:t>
      </w:r>
      <w:r>
        <w:rPr>
          <w:rFonts w:hint="eastAsia" w:ascii="新宋体" w:hAnsi="新宋体" w:eastAsia="新宋体" w:cs="Arial"/>
          <w:b/>
          <w:i/>
          <w:color w:val="000000" w:themeColor="text1"/>
          <w:kern w:val="0"/>
          <w:sz w:val="24"/>
          <w:szCs w:val="28"/>
          <w:u w:val="single"/>
          <w14:textFill>
            <w14:solidFill>
              <w14:schemeClr w14:val="tx1"/>
            </w14:solidFill>
          </w14:textFill>
        </w:rPr>
        <w:t>本表格式填写，否则视为投标文件含有采购人不能接受的附加条件，投标无效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spacing w:line="360" w:lineRule="auto"/>
        <w:ind w:firstLine="426" w:firstLineChars="177"/>
        <w:rPr>
          <w:rFonts w:ascii="新宋体" w:hAnsi="新宋体" w:eastAsia="新宋体" w:cs="Arial"/>
          <w:b/>
          <w:i/>
          <w:color w:val="000000" w:themeColor="text1"/>
          <w:kern w:val="0"/>
          <w:sz w:val="24"/>
          <w:szCs w:val="28"/>
          <w14:textFill>
            <w14:solidFill>
              <w14:schemeClr w14:val="tx1"/>
            </w14:solidFill>
          </w14:textFill>
        </w:rPr>
      </w:pPr>
      <w:r>
        <w:rPr>
          <w:rFonts w:hint="eastAsia" w:ascii="新宋体" w:hAnsi="新宋体" w:eastAsia="新宋体" w:cs="Arial"/>
          <w:b/>
          <w:i/>
          <w:color w:val="000000" w:themeColor="text1"/>
          <w:kern w:val="0"/>
          <w:sz w:val="24"/>
          <w:szCs w:val="28"/>
          <w14:textFill>
            <w14:solidFill>
              <w14:schemeClr w14:val="tx1"/>
            </w14:solidFill>
          </w14:textFill>
        </w:rPr>
        <w:t>（2）</w:t>
      </w:r>
      <w:r>
        <w:rPr>
          <w:rFonts w:hint="eastAsia" w:ascii="新宋体" w:hAnsi="新宋体" w:eastAsia="新宋体" w:cs="Arial"/>
          <w:b/>
          <w:i/>
          <w:color w:val="000000" w:themeColor="text1"/>
          <w:kern w:val="0"/>
          <w:sz w:val="24"/>
          <w:szCs w:val="28"/>
          <w:u w:val="single"/>
          <w14:textFill>
            <w14:solidFill>
              <w14:schemeClr w14:val="tx1"/>
            </w14:solidFill>
          </w14:textFill>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新宋体" w:hAnsi="新宋体" w:eastAsia="新宋体" w:cs="Arial"/>
          <w:b/>
          <w:i/>
          <w:color w:val="000000" w:themeColor="text1"/>
          <w:kern w:val="0"/>
          <w:sz w:val="24"/>
          <w:szCs w:val="28"/>
          <w14:textFill>
            <w14:solidFill>
              <w14:schemeClr w14:val="tx1"/>
            </w14:solidFill>
          </w14:textFill>
        </w:rPr>
        <w:t>。</w:t>
      </w:r>
    </w:p>
    <w:p>
      <w:pPr>
        <w:spacing w:line="360" w:lineRule="auto"/>
        <w:ind w:firstLine="424" w:firstLineChars="177"/>
        <w:rPr>
          <w:rFonts w:ascii="新宋体" w:hAnsi="新宋体" w:eastAsia="新宋体" w:cs="Arial"/>
          <w:i/>
          <w:color w:val="000000" w:themeColor="text1"/>
          <w:kern w:val="0"/>
          <w:sz w:val="24"/>
          <w:szCs w:val="28"/>
          <w:u w:val="single"/>
          <w14:textFill>
            <w14:solidFill>
              <w14:schemeClr w14:val="tx1"/>
            </w14:solidFill>
          </w14:textFill>
        </w:rPr>
      </w:pPr>
      <w:r>
        <w:rPr>
          <w:rFonts w:hint="eastAsia" w:ascii="新宋体" w:hAnsi="新宋体" w:eastAsia="新宋体" w:cs="Arial"/>
          <w:i/>
          <w:color w:val="000000" w:themeColor="text1"/>
          <w:kern w:val="0"/>
          <w:sz w:val="24"/>
          <w:szCs w:val="28"/>
          <w14:textFill>
            <w14:solidFill>
              <w14:schemeClr w14:val="tx1"/>
            </w14:solidFill>
          </w14:textFill>
        </w:rPr>
        <w:t>（3）</w:t>
      </w:r>
      <w:r>
        <w:rPr>
          <w:rFonts w:hint="eastAsia" w:ascii="新宋体" w:hAnsi="新宋体" w:eastAsia="新宋体" w:cs="Arial"/>
          <w:b/>
          <w:i/>
          <w:color w:val="000000" w:themeColor="text1"/>
          <w:kern w:val="0"/>
          <w:sz w:val="24"/>
          <w:szCs w:val="28"/>
          <w:u w:val="single"/>
          <w14:textFill>
            <w14:solidFill>
              <w14:schemeClr w14:val="tx1"/>
            </w14:solidFill>
          </w14:textFill>
        </w:rPr>
        <w:t>特别提示：</w:t>
      </w:r>
      <w:r>
        <w:rPr>
          <w:rFonts w:hint="eastAsia" w:ascii="新宋体" w:hAnsi="新宋体" w:eastAsia="新宋体" w:cs="Arial"/>
          <w:i/>
          <w:color w:val="000000" w:themeColor="text1"/>
          <w:kern w:val="0"/>
          <w:sz w:val="24"/>
          <w:szCs w:val="28"/>
          <w:u w:val="single"/>
          <w14:textFill>
            <w14:solidFill>
              <w14:schemeClr w14:val="tx1"/>
            </w14:solidFill>
          </w14:textFill>
        </w:rPr>
        <w:t>采购代理机构将对项目名称和项目编号，中标供应商名称、地址和中标金额，主要中标标的名称、品牌（如果有）、规格型号、数量、单价等予以公示。</w:t>
      </w:r>
    </w:p>
    <w:p>
      <w:pPr>
        <w:spacing w:line="360" w:lineRule="auto"/>
        <w:ind w:firstLine="424" w:firstLineChars="177"/>
        <w:rPr>
          <w:rFonts w:ascii="宋体" w:hAnsi="宋体" w:cs="宋体"/>
          <w:i/>
          <w:color w:val="000000" w:themeColor="text1"/>
          <w:kern w:val="0"/>
          <w:sz w:val="22"/>
          <w:lang w:val="zh-CN"/>
          <w14:textFill>
            <w14:solidFill>
              <w14:schemeClr w14:val="tx1"/>
            </w14:solidFill>
          </w14:textFill>
        </w:rPr>
      </w:pPr>
      <w:r>
        <w:rPr>
          <w:rFonts w:hint="eastAsia" w:ascii="新宋体" w:hAnsi="新宋体" w:eastAsia="新宋体" w:cs="Arial"/>
          <w:i/>
          <w:color w:val="000000" w:themeColor="text1"/>
          <w:kern w:val="0"/>
          <w:sz w:val="24"/>
          <w:szCs w:val="28"/>
          <w14:textFill>
            <w14:solidFill>
              <w14:schemeClr w14:val="tx1"/>
            </w14:solidFill>
          </w14:textFill>
        </w:rPr>
        <w:t>（4）</w:t>
      </w:r>
      <w:r>
        <w:rPr>
          <w:rFonts w:hint="eastAsia" w:ascii="新宋体" w:hAnsi="新宋体" w:eastAsia="新宋体" w:cs="Arial"/>
          <w:b/>
          <w:i/>
          <w:color w:val="000000" w:themeColor="text1"/>
          <w:kern w:val="0"/>
          <w:sz w:val="24"/>
          <w:szCs w:val="28"/>
          <w:u w:val="single"/>
          <w14:textFill>
            <w14:solidFill>
              <w14:schemeClr w14:val="tx1"/>
            </w14:solidFill>
          </w14:textFill>
        </w:rPr>
        <w:t>符合招标文件中列明的可享受中小企业扶持政策的投标人，请填写中小企业声明函【格式见第七章附件8】</w:t>
      </w:r>
      <w:r>
        <w:rPr>
          <w:rFonts w:hint="eastAsia" w:ascii="新宋体" w:hAnsi="新宋体" w:eastAsia="新宋体" w:cs="Arial"/>
          <w:i/>
          <w:color w:val="000000" w:themeColor="text1"/>
          <w:kern w:val="0"/>
          <w:sz w:val="24"/>
          <w:szCs w:val="28"/>
          <w:u w:val="single"/>
          <w14:textFill>
            <w14:solidFill>
              <w14:schemeClr w14:val="tx1"/>
            </w14:solidFill>
          </w14:textFill>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pPr>
        <w:spacing w:line="360" w:lineRule="auto"/>
        <w:ind w:firstLine="424" w:firstLineChars="177"/>
        <w:rPr>
          <w:rFonts w:ascii="新宋体" w:hAnsi="新宋体" w:eastAsia="新宋体" w:cs="Arial"/>
          <w:i/>
          <w:color w:val="000000" w:themeColor="text1"/>
          <w:kern w:val="0"/>
          <w:sz w:val="24"/>
          <w:szCs w:val="28"/>
          <w14:textFill>
            <w14:solidFill>
              <w14:schemeClr w14:val="tx1"/>
            </w14:solidFill>
          </w14:textFill>
        </w:rPr>
        <w:sectPr>
          <w:pgSz w:w="16838" w:h="11906" w:orient="landscape"/>
          <w:pgMar w:top="1417" w:right="1276" w:bottom="1417" w:left="1247" w:header="851" w:footer="992" w:gutter="0"/>
          <w:cols w:space="0" w:num="1"/>
          <w:titlePg/>
          <w:docGrid w:linePitch="312" w:charSpace="0"/>
        </w:sectPr>
      </w:pPr>
      <w:r>
        <w:rPr>
          <w:rFonts w:hint="eastAsia" w:ascii="新宋体" w:hAnsi="新宋体" w:eastAsia="新宋体" w:cs="Arial"/>
          <w:i/>
          <w:color w:val="000000" w:themeColor="text1"/>
          <w:kern w:val="0"/>
          <w:sz w:val="24"/>
          <w:szCs w:val="28"/>
          <w14:textFill>
            <w14:solidFill>
              <w14:schemeClr w14:val="tx1"/>
            </w14:solidFill>
          </w14:textFill>
        </w:rPr>
        <w:t>（5）</w:t>
      </w:r>
      <w:r>
        <w:rPr>
          <w:rFonts w:hint="eastAsia" w:ascii="新宋体" w:hAnsi="新宋体" w:eastAsia="新宋体" w:cs="Arial"/>
          <w:i/>
          <w:color w:val="000000" w:themeColor="text1"/>
          <w:kern w:val="0"/>
          <w:sz w:val="24"/>
          <w:szCs w:val="28"/>
          <w:u w:val="single"/>
          <w14:textFill>
            <w14:solidFill>
              <w14:schemeClr w14:val="tx1"/>
            </w14:solidFill>
          </w14:textFill>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新宋体" w:hAnsi="新宋体" w:eastAsia="新宋体" w:cs="Arial"/>
          <w:i/>
          <w:color w:val="000000" w:themeColor="text1"/>
          <w:kern w:val="0"/>
          <w:sz w:val="24"/>
          <w:szCs w:val="28"/>
          <w14:textFill>
            <w14:solidFill>
              <w14:schemeClr w14:val="tx1"/>
            </w14:solidFill>
          </w14:textFill>
        </w:rPr>
        <w:t>。</w:t>
      </w:r>
    </w:p>
    <w:p>
      <w:pPr>
        <w:pStyle w:val="59"/>
        <w:widowControl w:val="0"/>
        <w:overflowPunct/>
        <w:autoSpaceDE/>
        <w:autoSpaceDN/>
        <w:adjustRightInd/>
        <w:spacing w:before="360" w:after="180" w:line="360" w:lineRule="auto"/>
        <w:textAlignment w:val="auto"/>
        <w:outlineLvl w:val="0"/>
        <w:rPr>
          <w:rFonts w:ascii="Cambria" w:hAnsi="Cambria" w:eastAsia="华文中宋"/>
          <w:bCs/>
          <w:color w:val="000000" w:themeColor="text1"/>
          <w:kern w:val="2"/>
          <w:sz w:val="44"/>
          <w:szCs w:val="32"/>
          <w:lang w:val="en-US"/>
          <w14:textFill>
            <w14:solidFill>
              <w14:schemeClr w14:val="tx1"/>
            </w14:solidFill>
          </w14:textFill>
        </w:rPr>
      </w:pPr>
      <w:bookmarkStart w:id="271" w:name="_Toc104536688"/>
      <w:r>
        <w:rPr>
          <w:rFonts w:hint="eastAsia" w:ascii="Cambria" w:hAnsi="Cambria" w:eastAsia="华文中宋"/>
          <w:bCs/>
          <w:color w:val="000000" w:themeColor="text1"/>
          <w:kern w:val="2"/>
          <w:sz w:val="44"/>
          <w:szCs w:val="32"/>
          <w:lang w:val="en-US"/>
          <w14:textFill>
            <w14:solidFill>
              <w14:schemeClr w14:val="tx1"/>
            </w14:solidFill>
          </w14:textFill>
        </w:rPr>
        <w:t>第七章 附件</w:t>
      </w:r>
      <w:bookmarkEnd w:id="271"/>
    </w:p>
    <w:p>
      <w:pPr>
        <w:widowControl/>
        <w:jc w:val="left"/>
        <w:rPr>
          <w:rFonts w:ascii="仿宋" w:hAnsi="仿宋" w:eastAsia="仿宋"/>
          <w:color w:val="000000" w:themeColor="text1"/>
          <w:sz w:val="24"/>
          <w:szCs w:val="20"/>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附件1.政府采购活动现场确认声明书</w:t>
      </w:r>
    </w:p>
    <w:p>
      <w:pPr>
        <w:spacing w:line="276" w:lineRule="auto"/>
        <w:jc w:val="center"/>
        <w:rPr>
          <w:rFonts w:ascii="新宋体" w:hAnsi="新宋体" w:eastAsia="新宋体" w:cs="Arial"/>
          <w:b/>
          <w:color w:val="000000" w:themeColor="text1"/>
          <w:kern w:val="0"/>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政府采购活动现场确认声明书</w:t>
      </w:r>
    </w:p>
    <w:p>
      <w:pPr>
        <w:spacing w:after="240" w:line="360" w:lineRule="exact"/>
        <w:rPr>
          <w:rFonts w:hAnsi="宋体" w:cs="宋体"/>
          <w:b/>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4"/>
          <w:szCs w:val="28"/>
          <w:u w:val="single"/>
          <w14:textFill>
            <w14:solidFill>
              <w14:schemeClr w14:val="tx1"/>
            </w14:solidFill>
          </w14:textFill>
        </w:rPr>
        <w:t>浙江省高级人民法院、浙江省成套工程有限公司</w:t>
      </w:r>
      <w:r>
        <w:rPr>
          <w:rFonts w:hint="eastAsia" w:ascii="仿宋" w:hAnsi="仿宋" w:eastAsia="仿宋"/>
          <w:b/>
          <w:color w:val="000000" w:themeColor="text1"/>
          <w:sz w:val="24"/>
          <w:szCs w:val="28"/>
          <w14:textFill>
            <w14:solidFill>
              <w14:schemeClr w14:val="tx1"/>
            </w14:solidFill>
          </w14:textFill>
        </w:rPr>
        <w:t>：</w:t>
      </w:r>
    </w:p>
    <w:p>
      <w:pPr>
        <w:pStyle w:val="318"/>
        <w:adjustRightInd w:val="0"/>
        <w:snapToGrid w:val="0"/>
        <w:spacing w:line="360" w:lineRule="exact"/>
        <w:ind w:firstLine="504"/>
        <w:rPr>
          <w:rFonts w:hAnsi="宋体" w:cs="宋体"/>
          <w:color w:val="000000" w:themeColor="text1"/>
          <w:spacing w:val="6"/>
          <w:sz w:val="24"/>
          <w:szCs w:val="24"/>
          <w14:textFill>
            <w14:solidFill>
              <w14:schemeClr w14:val="tx1"/>
            </w14:solidFill>
          </w14:textFill>
        </w:rPr>
      </w:pPr>
      <w:r>
        <w:rPr>
          <w:rFonts w:hAnsi="宋体" w:cs="宋体"/>
          <w:color w:val="000000" w:themeColor="text1"/>
          <w:spacing w:val="6"/>
          <w:sz w:val="24"/>
          <w:szCs w:val="24"/>
          <w14:textFill>
            <w14:solidFill>
              <w14:schemeClr w14:val="tx1"/>
            </w14:solidFill>
          </w14:textFill>
        </w:rPr>
        <w:t>本人经由</w:t>
      </w:r>
      <w:r>
        <w:rPr>
          <w:rFonts w:hAnsi="宋体" w:cs="宋体"/>
          <w:color w:val="000000" w:themeColor="text1"/>
          <w:spacing w:val="6"/>
          <w:sz w:val="24"/>
          <w:szCs w:val="24"/>
          <w:u w:val="single"/>
          <w14:textFill>
            <w14:solidFill>
              <w14:schemeClr w14:val="tx1"/>
            </w14:solidFill>
          </w14:textFill>
        </w:rPr>
        <w:t xml:space="preserve">                    （单位全称）</w:t>
      </w:r>
      <w:r>
        <w:rPr>
          <w:rFonts w:hAnsi="宋体" w:cs="宋体"/>
          <w:color w:val="000000" w:themeColor="text1"/>
          <w:spacing w:val="6"/>
          <w:sz w:val="24"/>
          <w:szCs w:val="24"/>
          <w14:textFill>
            <w14:solidFill>
              <w14:schemeClr w14:val="tx1"/>
            </w14:solidFill>
          </w14:textFill>
        </w:rPr>
        <w:t>负责人</w:t>
      </w:r>
      <w:r>
        <w:rPr>
          <w:rFonts w:hAnsi="宋体" w:cs="宋体"/>
          <w:color w:val="000000" w:themeColor="text1"/>
          <w:spacing w:val="6"/>
          <w:sz w:val="24"/>
          <w:szCs w:val="24"/>
          <w:u w:val="single"/>
          <w14:textFill>
            <w14:solidFill>
              <w14:schemeClr w14:val="tx1"/>
            </w14:solidFill>
          </w14:textFill>
        </w:rPr>
        <w:t xml:space="preserve">        （法人姓名）</w:t>
      </w:r>
      <w:r>
        <w:rPr>
          <w:rFonts w:hAnsi="宋体" w:cs="宋体"/>
          <w:color w:val="000000" w:themeColor="text1"/>
          <w:spacing w:val="6"/>
          <w:sz w:val="24"/>
          <w:szCs w:val="24"/>
          <w14:textFill>
            <w14:solidFill>
              <w14:schemeClr w14:val="tx1"/>
            </w14:solidFill>
          </w14:textFill>
        </w:rPr>
        <w:t>合法授权参加</w:t>
      </w:r>
      <w:r>
        <w:rPr>
          <w:rFonts w:hint="eastAsia" w:ascii="仿宋" w:hAnsi="仿宋" w:eastAsia="仿宋" w:cs="Arial"/>
          <w:b/>
          <w:color w:val="000000" w:themeColor="text1"/>
          <w:w w:val="9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sz w:val="24"/>
          <w:u w:val="single"/>
          <w14:textFill>
            <w14:solidFill>
              <w14:schemeClr w14:val="tx1"/>
            </w14:solidFill>
          </w14:textFill>
        </w:rPr>
        <w:t>（项目编号：</w:t>
      </w:r>
      <w:r>
        <w:rPr>
          <w:rFonts w:hint="eastAsia" w:ascii="仿宋" w:hAnsi="仿宋" w:eastAsia="仿宋" w:cs="Arial"/>
          <w:b/>
          <w:i/>
          <w:color w:val="000000" w:themeColor="text1"/>
          <w:sz w:val="24"/>
          <w:u w:val="single"/>
          <w:lang w:eastAsia="zh-CN"/>
          <w14:textFill>
            <w14:solidFill>
              <w14:schemeClr w14:val="tx1"/>
            </w14:solidFill>
          </w14:textFill>
        </w:rPr>
        <w:t>ZJCT5-2022157</w:t>
      </w:r>
      <w:r>
        <w:rPr>
          <w:rFonts w:ascii="仿宋" w:hAnsi="仿宋" w:eastAsia="仿宋" w:cs="Arial"/>
          <w:b/>
          <w:i/>
          <w:color w:val="000000" w:themeColor="text1"/>
          <w:sz w:val="24"/>
          <w:u w:val="single"/>
          <w14:textFill>
            <w14:solidFill>
              <w14:schemeClr w14:val="tx1"/>
            </w14:solidFill>
          </w14:textFill>
        </w:rPr>
        <w:t>）</w:t>
      </w:r>
      <w:r>
        <w:rPr>
          <w:rFonts w:hAnsi="宋体" w:cs="宋体"/>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319"/>
        <w:widowControl/>
        <w:numPr>
          <w:ilvl w:val="0"/>
          <w:numId w:val="6"/>
        </w:numPr>
        <w:snapToGrid w:val="0"/>
        <w:spacing w:line="360" w:lineRule="exact"/>
        <w:ind w:firstLine="453" w:firstLineChars="189"/>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本单位与采购人之间 □不存在利害关系 □存在下列利害关系</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w:t>
      </w:r>
    </w:p>
    <w:p>
      <w:pPr>
        <w:pStyle w:val="319"/>
        <w:widowControl/>
        <w:snapToGrid w:val="0"/>
        <w:spacing w:line="36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A.投资关系    B.行政隶属关系    C.业务指导关系</w:t>
      </w:r>
    </w:p>
    <w:p>
      <w:pPr>
        <w:pStyle w:val="319"/>
        <w:widowControl/>
        <w:snapToGrid w:val="0"/>
        <w:spacing w:line="36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D.其他可能</w:t>
      </w:r>
      <w:r>
        <w:rPr>
          <w:rFonts w:ascii="宋体" w:hAnsi="宋体" w:cs="宋体"/>
          <w:color w:val="000000" w:themeColor="text1"/>
          <w14:textFill>
            <w14:solidFill>
              <w14:schemeClr w14:val="tx1"/>
            </w14:solidFill>
          </w14:textFill>
        </w:rPr>
        <w:t>影响采购公正的</w:t>
      </w:r>
      <w:r>
        <w:rPr>
          <w:rFonts w:ascii="宋体" w:hAnsi="宋体" w:cs="宋体"/>
          <w:color w:val="000000" w:themeColor="text1"/>
          <w:kern w:val="0"/>
          <w14:textFill>
            <w14:solidFill>
              <w14:schemeClr w14:val="tx1"/>
            </w14:solidFill>
          </w14:textFill>
        </w:rPr>
        <w:t>利害关系</w:t>
      </w:r>
      <w:r>
        <w:rPr>
          <w:rFonts w:ascii="宋体" w:hAnsi="宋体" w:cs="宋体"/>
          <w:color w:val="000000" w:themeColor="text1"/>
          <w:kern w:val="0"/>
          <w:u w:val="single"/>
          <w14:textFill>
            <w14:solidFill>
              <w14:schemeClr w14:val="tx1"/>
            </w14:solidFill>
          </w14:textFill>
        </w:rPr>
        <w:t xml:space="preserve">（如有，请如实说明）                 </w:t>
      </w:r>
      <w:r>
        <w:rPr>
          <w:rFonts w:ascii="宋体" w:hAnsi="宋体" w:cs="宋体"/>
          <w:color w:val="000000" w:themeColor="text1"/>
          <w:kern w:val="0"/>
          <w14:textFill>
            <w14:solidFill>
              <w14:schemeClr w14:val="tx1"/>
            </w14:solidFill>
          </w14:textFill>
        </w:rPr>
        <w:t>。</w:t>
      </w:r>
    </w:p>
    <w:p>
      <w:pPr>
        <w:pStyle w:val="319"/>
        <w:widowControl/>
        <w:snapToGrid w:val="0"/>
        <w:spacing w:line="360" w:lineRule="exact"/>
        <w:ind w:firstLine="504"/>
        <w:rPr>
          <w:rFonts w:ascii="宋体" w:hAnsi="宋体" w:cs="宋体"/>
          <w:color w:val="000000" w:themeColor="text1"/>
          <w:kern w:val="0"/>
          <w14:textFill>
            <w14:solidFill>
              <w14:schemeClr w14:val="tx1"/>
            </w14:solidFill>
          </w14:textFill>
        </w:rPr>
      </w:pPr>
      <w:r>
        <w:rPr>
          <w:rFonts w:ascii="宋体" w:hAnsi="宋体" w:cs="宋体"/>
          <w:color w:val="000000" w:themeColor="text1"/>
          <w:spacing w:val="6"/>
          <w14:textFill>
            <w14:solidFill>
              <w14:schemeClr w14:val="tx1"/>
            </w14:solidFill>
          </w14:textFill>
        </w:rPr>
        <w:t xml:space="preserve">  二、</w:t>
      </w:r>
      <w:r>
        <w:rPr>
          <w:rFonts w:ascii="宋体" w:hAnsi="宋体" w:cs="宋体"/>
          <w:color w:val="000000" w:themeColor="text1"/>
          <w:kern w:val="0"/>
          <w14:textFill>
            <w14:solidFill>
              <w14:schemeClr w14:val="tx1"/>
            </w14:solidFill>
          </w14:textFill>
        </w:rPr>
        <w:t>现已清楚知道参加本项目采购活动的其他所有供应商名称，本单位 □与其他所有供应商之间均不存在利害关系 □与</w:t>
      </w:r>
      <w:r>
        <w:rPr>
          <w:rFonts w:ascii="宋体" w:hAnsi="宋体" w:cs="宋体"/>
          <w:color w:val="000000" w:themeColor="text1"/>
          <w:kern w:val="0"/>
          <w:u w:val="single"/>
          <w14:textFill>
            <w14:solidFill>
              <w14:schemeClr w14:val="tx1"/>
            </w14:solidFill>
          </w14:textFill>
        </w:rPr>
        <w:t xml:space="preserve">           （供应商名称）</w:t>
      </w:r>
      <w:r>
        <w:rPr>
          <w:rFonts w:ascii="宋体" w:hAnsi="宋体" w:cs="宋体"/>
          <w:color w:val="000000" w:themeColor="text1"/>
          <w:kern w:val="0"/>
          <w14:textFill>
            <w14:solidFill>
              <w14:schemeClr w14:val="tx1"/>
            </w14:solidFill>
          </w14:textFill>
        </w:rPr>
        <w:t>之间存在下列利害关系</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A.法定代表人或负责人或实际控制人是同一人</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B.法定代表人或负责人或实际控制人是夫妻关系</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C.法定代表人或负责人或实际控制人是直系血亲关系</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D.法定代表人或负责人或实际控制人存在三代以内旁系血亲关系</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E.法定代表人或负责人或实际控制人存在近姻亲关系</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F.法定代表人或负责人或实际控制人存在股份控制或实际控制关系</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G.存在共同直接或间接投资设立子公司、联营企业和合营企业情况</w:t>
      </w:r>
    </w:p>
    <w:p>
      <w:pPr>
        <w:pStyle w:val="318"/>
        <w:adjustRightInd w:val="0"/>
        <w:snapToGrid w:val="0"/>
        <w:spacing w:line="36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pStyle w:val="318"/>
        <w:adjustRightInd w:val="0"/>
        <w:snapToGrid w:val="0"/>
        <w:spacing w:line="360" w:lineRule="exact"/>
        <w:rPr>
          <w:rFonts w:hAnsi="宋体" w:cs="宋体"/>
          <w:color w:val="000000" w:themeColor="text1"/>
          <w:spacing w:val="6"/>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xml:space="preserve">   I.其他利害关系情况</w:t>
      </w:r>
      <w:r>
        <w:rPr>
          <w:rFonts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14:textFill>
            <w14:solidFill>
              <w14:schemeClr w14:val="tx1"/>
            </w14:solidFill>
          </w14:textFill>
        </w:rPr>
        <w:t>。</w:t>
      </w:r>
    </w:p>
    <w:p>
      <w:pPr>
        <w:pStyle w:val="319"/>
        <w:widowControl/>
        <w:numPr>
          <w:ilvl w:val="0"/>
          <w:numId w:val="7"/>
        </w:numPr>
        <w:snapToGrid w:val="0"/>
        <w:spacing w:line="360" w:lineRule="exact"/>
        <w:ind w:firstLine="453" w:firstLineChars="189"/>
        <w:rPr>
          <w:rFonts w:ascii="宋体" w:hAnsi="宋体" w:cs="宋体"/>
          <w:color w:val="000000" w:themeColor="text1"/>
          <w:kern w:val="0"/>
          <w14:textFill>
            <w14:solidFill>
              <w14:schemeClr w14:val="tx1"/>
            </w14:solidFill>
          </w14:textFill>
        </w:rPr>
      </w:pPr>
      <w:r>
        <w:rPr>
          <w:rFonts w:ascii="宋体" w:hAnsi="宋体" w:cs="宋体"/>
          <w:color w:val="000000" w:themeColor="text1"/>
          <w14:textFill>
            <w14:solidFill>
              <w14:schemeClr w14:val="tx1"/>
            </w14:solidFill>
          </w14:textFill>
        </w:rPr>
        <w:t>现已清楚知道并</w:t>
      </w:r>
      <w:r>
        <w:rPr>
          <w:rFonts w:ascii="宋体" w:hAnsi="宋体" w:cs="宋体"/>
          <w:color w:val="000000" w:themeColor="text1"/>
          <w:kern w:val="0"/>
          <w14:textFill>
            <w14:solidFill>
              <w14:schemeClr w14:val="tx1"/>
            </w14:solidFill>
          </w14:textFill>
        </w:rPr>
        <w:t>严格遵守政府采购法律法规和现场纪律。</w:t>
      </w:r>
    </w:p>
    <w:p>
      <w:pPr>
        <w:pStyle w:val="319"/>
        <w:widowControl/>
        <w:numPr>
          <w:ilvl w:val="0"/>
          <w:numId w:val="7"/>
        </w:numPr>
        <w:snapToGrid w:val="0"/>
        <w:spacing w:line="360" w:lineRule="exact"/>
        <w:ind w:firstLine="453" w:firstLineChars="189"/>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我发现</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供应商之间存在或可能存在上述第二条第</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项利害关系。</w:t>
      </w:r>
    </w:p>
    <w:p>
      <w:pPr>
        <w:pStyle w:val="319"/>
        <w:widowControl/>
        <w:numPr>
          <w:ilvl w:val="0"/>
          <w:numId w:val="7"/>
        </w:numPr>
        <w:snapToGrid w:val="0"/>
        <w:spacing w:line="360" w:lineRule="exact"/>
        <w:ind w:firstLine="453" w:firstLineChars="189"/>
        <w:rPr>
          <w:rFonts w:ascii="宋体" w:hAnsi="宋体" w:cs="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经检查确认所有供应商投标文件□不存在密封包装问题  □存在密封包装问题（具体指出）</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w:t>
      </w:r>
      <w:r>
        <w:rPr>
          <w:rFonts w:ascii="宋体" w:hAnsi="宋体" w:cs="宋体"/>
          <w:color w:val="000000" w:themeColor="text1"/>
          <w14:textFill>
            <w14:solidFill>
              <w14:schemeClr w14:val="tx1"/>
            </w14:solidFill>
          </w14:textFill>
        </w:rPr>
        <w:t>（供应商代表签名）</w:t>
      </w:r>
    </w:p>
    <w:p>
      <w:pPr>
        <w:spacing w:line="360" w:lineRule="exact"/>
        <w:ind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napToGrid w:val="0"/>
        <w:spacing w:line="360" w:lineRule="exact"/>
        <w:rPr>
          <w:rFonts w:ascii="宋体" w:hAnsi="宋体" w:cs="宋体"/>
          <w:color w:val="000000" w:themeColor="text1"/>
          <w:sz w:val="24"/>
          <w14:textFill>
            <w14:solidFill>
              <w14:schemeClr w14:val="tx1"/>
            </w14:solidFill>
          </w14:textFill>
        </w:rPr>
      </w:pPr>
    </w:p>
    <w:p>
      <w:pPr>
        <w:snapToGrid w:val="0"/>
        <w:spacing w:line="360" w:lineRule="exact"/>
        <w:rPr>
          <w:rFonts w:ascii="宋体" w:hAnsi="宋体" w:cs="宋体"/>
          <w:b/>
          <w:color w:val="000000" w:themeColor="text1"/>
          <w:szCs w:val="21"/>
          <w14:textFill>
            <w14:solidFill>
              <w14:schemeClr w14:val="tx1"/>
            </w14:solidFill>
          </w14:textFill>
        </w:rPr>
      </w:pPr>
      <w:r>
        <w:rPr>
          <w:rFonts w:ascii="Arial" w:hAnsi="新宋体" w:eastAsia="新宋体" w:cs="Arial"/>
          <w:b/>
          <w:color w:val="000000" w:themeColor="text1"/>
          <w:kern w:val="0"/>
          <w:sz w:val="22"/>
          <w14:textFill>
            <w14:solidFill>
              <w14:schemeClr w14:val="tx1"/>
            </w14:solidFill>
          </w14:textFill>
        </w:rPr>
        <w:t>『编制说明』：</w:t>
      </w:r>
      <w:r>
        <w:rPr>
          <w:rFonts w:ascii="新宋体" w:hAnsi="新宋体" w:eastAsia="新宋体" w:cs="Arial"/>
          <w:b/>
          <w:color w:val="000000" w:themeColor="text1"/>
          <w:kern w:val="0"/>
          <w:sz w:val="22"/>
          <w14:textFill>
            <w14:solidFill>
              <w14:schemeClr w14:val="tx1"/>
            </w14:solidFill>
          </w14:textFill>
        </w:rPr>
        <w:t>（1）投标人应当在投标文件解密结束后【30分钟】内，完成《政府采购活动现场确认声明书》的签署（盖章或签字），并通过政采云平台提交给采购组织机构（或发送至指定邮箱：</w:t>
      </w:r>
      <w:r>
        <w:rPr>
          <w:rFonts w:hint="eastAsia" w:ascii="新宋体" w:hAnsi="新宋体" w:eastAsia="新宋体" w:cs="Arial"/>
          <w:b/>
          <w:color w:val="000000" w:themeColor="text1"/>
          <w:kern w:val="0"/>
          <w:sz w:val="22"/>
          <w14:textFill>
            <w14:solidFill>
              <w14:schemeClr w14:val="tx1"/>
            </w14:solidFill>
          </w14:textFill>
        </w:rPr>
        <w:t>zjct105</w:t>
      </w:r>
      <w:r>
        <w:rPr>
          <w:rFonts w:ascii="新宋体" w:hAnsi="新宋体" w:eastAsia="新宋体" w:cs="Arial"/>
          <w:b/>
          <w:color w:val="000000" w:themeColor="text1"/>
          <w:kern w:val="0"/>
          <w:sz w:val="22"/>
          <w14:textFill>
            <w14:solidFill>
              <w14:schemeClr w14:val="tx1"/>
            </w14:solidFill>
          </w14:textFill>
        </w:rPr>
        <w:t>@</w:t>
      </w:r>
      <w:r>
        <w:rPr>
          <w:rFonts w:hint="eastAsia" w:ascii="新宋体" w:hAnsi="新宋体" w:eastAsia="新宋体" w:cs="Arial"/>
          <w:b/>
          <w:color w:val="000000" w:themeColor="text1"/>
          <w:kern w:val="0"/>
          <w:sz w:val="22"/>
          <w14:textFill>
            <w14:solidFill>
              <w14:schemeClr w14:val="tx1"/>
            </w14:solidFill>
          </w14:textFill>
        </w:rPr>
        <w:t>163</w:t>
      </w:r>
      <w:r>
        <w:rPr>
          <w:rFonts w:ascii="新宋体" w:hAnsi="新宋体" w:eastAsia="新宋体" w:cs="Arial"/>
          <w:b/>
          <w:color w:val="000000" w:themeColor="text1"/>
          <w:kern w:val="0"/>
          <w:sz w:val="22"/>
          <w14:textFill>
            <w14:solidFill>
              <w14:schemeClr w14:val="tx1"/>
            </w14:solidFill>
          </w14:textFill>
        </w:rPr>
        <w:t>.</w:t>
      </w:r>
      <w:r>
        <w:rPr>
          <w:rFonts w:hint="eastAsia" w:ascii="新宋体" w:hAnsi="新宋体" w:eastAsia="新宋体" w:cs="Arial"/>
          <w:b/>
          <w:color w:val="000000" w:themeColor="text1"/>
          <w:kern w:val="0"/>
          <w:sz w:val="22"/>
          <w14:textFill>
            <w14:solidFill>
              <w14:schemeClr w14:val="tx1"/>
            </w14:solidFill>
          </w14:textFill>
        </w:rPr>
        <w:t>com</w:t>
      </w:r>
      <w:r>
        <w:rPr>
          <w:rFonts w:ascii="新宋体" w:hAnsi="新宋体" w:eastAsia="新宋体" w:cs="Arial"/>
          <w:b/>
          <w:color w:val="000000" w:themeColor="text1"/>
          <w:kern w:val="0"/>
          <w:sz w:val="22"/>
          <w14:textFill>
            <w14:solidFill>
              <w14:schemeClr w14:val="tx1"/>
            </w14:solidFill>
          </w14:textFill>
        </w:rPr>
        <w:t>）。未按规定提交有效的《政府采购活动现场确认声明书》的投标无效</w:t>
      </w:r>
      <w:r>
        <w:rPr>
          <w:rFonts w:hint="eastAsia" w:ascii="新宋体" w:hAnsi="新宋体" w:eastAsia="新宋体" w:cs="Arial"/>
          <w:b/>
          <w:color w:val="000000" w:themeColor="text1"/>
          <w:kern w:val="0"/>
          <w:sz w:val="22"/>
          <w14:textFill>
            <w14:solidFill>
              <w14:schemeClr w14:val="tx1"/>
            </w14:solidFill>
          </w14:textFill>
        </w:rPr>
        <w:t>；</w:t>
      </w:r>
      <w:r>
        <w:rPr>
          <w:rFonts w:ascii="新宋体" w:hAnsi="新宋体" w:eastAsia="新宋体" w:cs="Arial"/>
          <w:b/>
          <w:color w:val="000000" w:themeColor="text1"/>
          <w:kern w:val="0"/>
          <w:sz w:val="22"/>
          <w14:textFill>
            <w14:solidFill>
              <w14:schemeClr w14:val="tx1"/>
            </w14:solidFill>
          </w14:textFill>
        </w:rPr>
        <w:t>（2）本声明书也可以由法人（单位）授权代表签署，但授权代表应当提供有效的法人（单位）授权委托书，否则签署无效。</w:t>
      </w:r>
      <w:r>
        <w:rPr>
          <w:rFonts w:ascii="Arial" w:hAnsi="Arial" w:eastAsia="新宋体" w:cs="Arial"/>
          <w:color w:val="000000" w:themeColor="text1"/>
          <w:kern w:val="0"/>
          <w:sz w:val="22"/>
          <w14:textFill>
            <w14:solidFill>
              <w14:schemeClr w14:val="tx1"/>
            </w14:solidFill>
          </w14:textFill>
        </w:rPr>
        <w:t xml:space="preserve">  </w:t>
      </w:r>
    </w:p>
    <w:p>
      <w:pPr>
        <w:pStyle w:val="2"/>
        <w:spacing w:line="360" w:lineRule="exact"/>
        <w:ind w:firstLine="405" w:firstLineChars="192"/>
        <w:rPr>
          <w:rFonts w:ascii="Arial" w:hAnsi="Arial" w:eastAsia="新宋体"/>
          <w:b/>
          <w:color w:val="000000" w:themeColor="text1"/>
          <w:kern w:val="0"/>
          <w14:textFill>
            <w14:solidFill>
              <w14:schemeClr w14:val="tx1"/>
            </w14:solidFill>
          </w14:textFill>
        </w:rPr>
      </w:pPr>
      <w:r>
        <w:rPr>
          <w:rFonts w:ascii="Arial" w:hAnsi="Arial" w:eastAsia="新宋体"/>
          <w:b/>
          <w:color w:val="000000" w:themeColor="text1"/>
          <w:kern w:val="0"/>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附件2.</w:t>
      </w:r>
      <w:r>
        <w:rPr>
          <w:color w:val="000000" w:themeColor="text1"/>
          <w14:textFill>
            <w14:solidFill>
              <w14:schemeClr w14:val="tx1"/>
            </w14:solidFill>
          </w14:textFill>
        </w:rPr>
        <w:t>质疑函范本及制作说明</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ascii="仿宋" w:hAnsi="仿宋" w:eastAsia="仿宋" w:cs="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『质疑函制作说明』：</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1.供应商提出质疑时，应提交质疑函和必要的证明材料。</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2.质疑供应商若委托代理人进行质疑的，</w:t>
      </w:r>
      <w:r>
        <w:rPr>
          <w:rFonts w:hint="eastAsia" w:ascii="新宋体" w:hAnsi="新宋体" w:eastAsia="新宋体"/>
          <w:i/>
          <w:color w:val="000000" w:themeColor="text1"/>
          <w:sz w:val="24"/>
          <w14:textFill>
            <w14:solidFill>
              <w14:schemeClr w14:val="tx1"/>
            </w14:solidFill>
          </w14:textFill>
        </w:rPr>
        <w:t>质疑函应按要求列明“授权代表”的有关内容，并在附件中提交由质疑</w:t>
      </w:r>
      <w:r>
        <w:rPr>
          <w:rFonts w:hint="eastAsia" w:ascii="新宋体" w:hAnsi="新宋体" w:eastAsia="新宋体" w:cs="宋体"/>
          <w:i/>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5.质疑函的质疑请求应与质疑事项相关。</w:t>
      </w:r>
    </w:p>
    <w:p>
      <w:pPr>
        <w:widowControl/>
        <w:spacing w:line="360" w:lineRule="auto"/>
        <w:ind w:firstLine="424" w:firstLineChars="177"/>
        <w:jc w:val="left"/>
        <w:rPr>
          <w:rFonts w:ascii="仿宋_GB2312" w:hAnsi="仿宋" w:eastAsia="仿宋_GB2312"/>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6.质疑供应商为自然人的，</w:t>
      </w:r>
      <w:r>
        <w:rPr>
          <w:rFonts w:hint="eastAsia" w:ascii="新宋体" w:hAnsi="新宋体" w:eastAsia="新宋体"/>
          <w:i/>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pStyle w:val="5"/>
        <w:rPr>
          <w:color w:val="000000" w:themeColor="text1"/>
          <w14:textFill>
            <w14:solidFill>
              <w14:schemeClr w14:val="tx1"/>
            </w14:solidFill>
          </w14:textFill>
        </w:rPr>
      </w:pPr>
      <w:r>
        <w:rPr>
          <w:color w:val="000000" w:themeColor="text1"/>
          <w:szCs w:val="30"/>
          <w14:textFill>
            <w14:solidFill>
              <w14:schemeClr w14:val="tx1"/>
            </w14:solidFill>
          </w14:textFill>
        </w:rPr>
        <w:br w:type="page"/>
      </w:r>
      <w:r>
        <w:rPr>
          <w:rFonts w:hint="eastAsia"/>
          <w:color w:val="000000" w:themeColor="text1"/>
          <w:szCs w:val="30"/>
          <w14:textFill>
            <w14:solidFill>
              <w14:schemeClr w14:val="tx1"/>
            </w14:solidFill>
          </w14:textFill>
        </w:rPr>
        <w:t>附件3.</w:t>
      </w:r>
      <w:r>
        <w:rPr>
          <w:color w:val="000000" w:themeColor="text1"/>
          <w14:textFill>
            <w14:solidFill>
              <w14:schemeClr w14:val="tx1"/>
            </w14:solidFill>
          </w14:textFill>
        </w:rPr>
        <w:t>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r>
        <w:rPr>
          <w:rFonts w:ascii="仿宋" w:hAnsi="仿宋" w:eastAsia="仿宋"/>
          <w:color w:val="000000" w:themeColor="text1"/>
          <w:sz w:val="24"/>
          <w:u w:val="dotted"/>
          <w14:textFill>
            <w14:solidFill>
              <w14:schemeClr w14:val="tx1"/>
            </w14:solidFill>
          </w14:textFill>
        </w:rPr>
        <w:t xml:space="preserve">                                   </w:t>
      </w:r>
    </w:p>
    <w:p>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包号：</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,向</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提出质疑，质疑事项为：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新宋体" w:hAnsi="新宋体" w:eastAsia="新宋体"/>
          <w:b/>
          <w:i/>
          <w:color w:val="000000" w:themeColor="text1"/>
          <w:sz w:val="2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『投诉书制作说明』：</w:t>
      </w:r>
    </w:p>
    <w:p>
      <w:pPr>
        <w:widowControl/>
        <w:spacing w:line="360" w:lineRule="auto"/>
        <w:ind w:firstLine="424" w:firstLineChars="177"/>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4" w:firstLineChars="177"/>
        <w:jc w:val="left"/>
        <w:rPr>
          <w:rFonts w:ascii="新宋体" w:hAnsi="新宋体" w:eastAsia="新宋体" w:cs="宋体"/>
          <w:i/>
          <w:color w:val="000000" w:themeColor="text1"/>
          <w:kern w:val="0"/>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24" w:firstLineChars="177"/>
        <w:jc w:val="left"/>
        <w:rPr>
          <w:rFonts w:ascii="新宋体" w:hAnsi="新宋体" w:eastAsia="新宋体"/>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6.投诉书的投诉请求应与投诉事项相关。</w:t>
      </w:r>
    </w:p>
    <w:p>
      <w:pPr>
        <w:widowControl/>
        <w:spacing w:line="360" w:lineRule="auto"/>
        <w:ind w:firstLine="424" w:firstLineChars="177"/>
        <w:jc w:val="left"/>
        <w:rPr>
          <w:rFonts w:ascii="仿宋" w:hAnsi="仿宋" w:eastAsia="仿宋"/>
          <w:i/>
          <w:color w:val="000000" w:themeColor="text1"/>
          <w:sz w:val="24"/>
          <w14:textFill>
            <w14:solidFill>
              <w14:schemeClr w14:val="tx1"/>
            </w14:solidFill>
          </w14:textFill>
        </w:rPr>
      </w:pPr>
      <w:r>
        <w:rPr>
          <w:rFonts w:ascii="新宋体" w:hAnsi="新宋体" w:eastAsia="新宋体"/>
          <w:i/>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themeColor="text1"/>
          <w:sz w:val="24"/>
          <w:szCs w:val="20"/>
          <w14:textFill>
            <w14:solidFill>
              <w14:schemeClr w14:val="tx1"/>
            </w14:solidFill>
          </w14:textFill>
        </w:rPr>
      </w:pPr>
      <w:r>
        <w:rPr>
          <w:rFonts w:ascii="仿宋_GB2312" w:eastAsia="仿宋_GB2312"/>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附件4.</w:t>
      </w:r>
      <w:r>
        <w:rPr>
          <w:rFonts w:hint="eastAsia"/>
          <w:color w:val="000000" w:themeColor="text1"/>
          <w:szCs w:val="44"/>
          <w14:textFill>
            <w14:solidFill>
              <w14:schemeClr w14:val="tx1"/>
            </w14:solidFill>
          </w14:textFill>
        </w:rPr>
        <w:t>残疾人福利性单位声明函</w:t>
      </w:r>
    </w:p>
    <w:p>
      <w:pPr>
        <w:spacing w:before="240"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残疾人福利性单位声明函</w:t>
      </w:r>
    </w:p>
    <w:p>
      <w:pPr>
        <w:spacing w:line="360" w:lineRule="auto"/>
        <w:ind w:firstLine="584" w:firstLineChars="200"/>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ZJCT5-2022157</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tabs>
          <w:tab w:val="left" w:pos="4860"/>
        </w:tabs>
        <w:spacing w:line="360" w:lineRule="auto"/>
        <w:ind w:left="567" w:leftChars="270" w:right="1560"/>
        <w:jc w:val="left"/>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kern w:val="0"/>
          <w:sz w:val="28"/>
          <w14:textFill>
            <w14:solidFill>
              <w14:schemeClr w14:val="tx1"/>
            </w14:solidFill>
          </w14:textFill>
        </w:rPr>
        <w:t>__________________________________</w:t>
      </w:r>
    </w:p>
    <w:p>
      <w:pPr>
        <w:spacing w:line="360" w:lineRule="auto"/>
        <w:ind w:left="567" w:leftChars="27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pPr>
        <w:spacing w:line="360" w:lineRule="auto"/>
        <w:rPr>
          <w:rFonts w:ascii="仿宋" w:hAnsi="仿宋" w:eastAsia="仿宋" w:cs="Arial"/>
          <w:color w:val="000000" w:themeColor="text1"/>
          <w:w w:val="90"/>
          <w:kern w:val="0"/>
          <w:sz w:val="28"/>
          <w14:textFill>
            <w14:solidFill>
              <w14:schemeClr w14:val="tx1"/>
            </w14:solidFill>
          </w14:textFill>
        </w:rPr>
      </w:pPr>
    </w:p>
    <w:p>
      <w:pPr>
        <w:spacing w:line="360" w:lineRule="auto"/>
        <w:rPr>
          <w:rFonts w:ascii="仿宋" w:hAnsi="仿宋" w:eastAsia="仿宋" w:cs="Arial"/>
          <w:color w:val="000000" w:themeColor="text1"/>
          <w:w w:val="90"/>
          <w:kern w:val="0"/>
          <w:sz w:val="28"/>
          <w14:textFill>
            <w14:solidFill>
              <w14:schemeClr w14:val="tx1"/>
            </w14:solidFill>
          </w14:textFill>
        </w:rPr>
      </w:pPr>
    </w:p>
    <w:p>
      <w:pPr>
        <w:pStyle w:val="2"/>
        <w:rPr>
          <w:rFonts w:ascii="新宋体" w:hAnsi="新宋体" w:eastAsia="新宋体" w:cs="宋体"/>
          <w:b/>
          <w:i/>
          <w:color w:val="000000" w:themeColor="text1"/>
          <w:kern w:val="0"/>
          <w:sz w:val="28"/>
          <w:szCs w:val="22"/>
          <w14:textFill>
            <w14:solidFill>
              <w14:schemeClr w14:val="tx1"/>
            </w14:solidFill>
          </w14:textFill>
        </w:rPr>
      </w:pPr>
      <w:r>
        <w:rPr>
          <w:rFonts w:hint="eastAsia" w:ascii="新宋体" w:hAnsi="新宋体" w:eastAsia="新宋体" w:cs="宋体"/>
          <w:b/>
          <w:i/>
          <w:color w:val="000000" w:themeColor="text1"/>
          <w:kern w:val="0"/>
          <w:sz w:val="28"/>
          <w:szCs w:val="22"/>
          <w14:textFill>
            <w14:solidFill>
              <w14:schemeClr w14:val="tx1"/>
            </w14:solidFill>
          </w14:textFill>
        </w:rPr>
        <w:t>『编制说明』：投标人应实事求是填写并提供本表，非残疾人福利性单位可不提供。</w:t>
      </w:r>
    </w:p>
    <w:p>
      <w:pPr>
        <w:widowControl/>
        <w:jc w:val="left"/>
        <w:rPr>
          <w:rFonts w:ascii="仿宋" w:hAnsi="仿宋" w:eastAsia="仿宋" w:cs="宋体"/>
          <w:b/>
          <w:color w:val="000000" w:themeColor="text1"/>
          <w:kern w:val="0"/>
          <w:sz w:val="28"/>
          <w:szCs w:val="22"/>
          <w14:textFill>
            <w14:solidFill>
              <w14:schemeClr w14:val="tx1"/>
            </w14:solidFill>
          </w14:textFill>
        </w:rPr>
      </w:pPr>
      <w:r>
        <w:rPr>
          <w:rFonts w:cs="宋体"/>
          <w:b/>
          <w:color w:val="000000" w:themeColor="text1"/>
          <w:kern w:val="0"/>
          <w:sz w:val="28"/>
          <w:szCs w:val="22"/>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附件5.业务专用章使用说明函</w:t>
      </w:r>
    </w:p>
    <w:p>
      <w:pPr>
        <w:snapToGrid w:val="0"/>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业务专用章使用说明函</w:t>
      </w:r>
    </w:p>
    <w:p>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浙江省高级人民法院、浙江省成套工程有限公司</w:t>
      </w:r>
      <w:r>
        <w:rPr>
          <w:rFonts w:hint="eastAsia" w:ascii="仿宋" w:hAnsi="仿宋" w:eastAsia="仿宋" w:cs="Arial"/>
          <w:b/>
          <w:color w:val="000000" w:themeColor="text1"/>
          <w:w w:val="90"/>
          <w:kern w:val="0"/>
          <w:sz w:val="28"/>
          <w:szCs w:val="28"/>
          <w14:textFill>
            <w14:solidFill>
              <w14:schemeClr w14:val="tx1"/>
            </w14:solidFill>
          </w14:textFill>
        </w:rPr>
        <w:t>：</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投标人</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ZJCT5-2022157</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宋体"/>
          <w:bCs/>
          <w:color w:val="000000" w:themeColor="text1"/>
          <w:sz w:val="28"/>
          <w14:textFill>
            <w14:solidFill>
              <w14:schemeClr w14:val="tx1"/>
            </w14:solidFill>
          </w14:textFill>
        </w:rPr>
        <w:t>投标活动中作如下说明：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p>
    <w:p>
      <w:pPr>
        <w:snapToGrid w:val="0"/>
        <w:spacing w:line="480" w:lineRule="auto"/>
        <w:ind w:firstLine="584" w:firstLineChars="200"/>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投标人（法定名称章）：</w:t>
      </w:r>
      <w:r>
        <w:rPr>
          <w:rFonts w:ascii="仿宋" w:hAnsi="仿宋" w:eastAsia="仿宋" w:cs="Arial"/>
          <w:color w:val="000000" w:themeColor="text1"/>
          <w:w w:val="90"/>
          <w:kern w:val="0"/>
          <w:sz w:val="28"/>
          <w14:textFill>
            <w14:solidFill>
              <w14:schemeClr w14:val="tx1"/>
            </w14:solidFill>
          </w14:textFill>
        </w:rPr>
        <w:t>_______________________</w:t>
      </w:r>
    </w:p>
    <w:p>
      <w:pPr>
        <w:snapToGrid w:val="0"/>
        <w:spacing w:line="480" w:lineRule="auto"/>
        <w:ind w:firstLine="584"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投标人法定名称章（印模）</w:t>
            </w:r>
          </w:p>
        </w:tc>
        <w:tc>
          <w:tcPr>
            <w:tcW w:w="4573" w:type="dxa"/>
          </w:tcPr>
          <w:p>
            <w:pPr>
              <w:snapToGrid w:val="0"/>
              <w:jc w:val="center"/>
              <w:rPr>
                <w:rFonts w:ascii="仿宋" w:hAnsi="仿宋" w:eastAsia="仿宋" w:cs="宋体"/>
                <w:b/>
                <w:color w:val="000000" w:themeColor="text1"/>
                <w:kern w:val="0"/>
                <w:sz w:val="28"/>
                <w14:textFill>
                  <w14:solidFill>
                    <w14:schemeClr w14:val="tx1"/>
                  </w14:solidFill>
                </w14:textFill>
              </w:rPr>
            </w:pPr>
            <w:r>
              <w:rPr>
                <w:rFonts w:hint="eastAsia" w:ascii="仿宋" w:hAnsi="仿宋" w:eastAsia="仿宋" w:cs="宋体"/>
                <w:b/>
                <w:color w:val="000000" w:themeColor="text1"/>
                <w:kern w:val="0"/>
                <w:sz w:val="28"/>
                <w14:textFill>
                  <w14:solidFill>
                    <w14:schemeClr w14:val="tx1"/>
                  </w14:solidFill>
                </w14:textFill>
              </w:rPr>
              <w:t>投标人“</w:t>
            </w:r>
            <w:r>
              <w:rPr>
                <w:rFonts w:ascii="仿宋" w:hAnsi="仿宋" w:eastAsia="仿宋" w:cs="仿宋_GB2312"/>
                <w:b/>
                <w:color w:val="000000" w:themeColor="text1"/>
                <w:kern w:val="0"/>
                <w:sz w:val="28"/>
                <w14:textFill>
                  <w14:solidFill>
                    <w14:schemeClr w14:val="tx1"/>
                  </w14:solidFill>
                </w14:textFill>
              </w:rPr>
              <w:t>XX</w:t>
            </w:r>
            <w:r>
              <w:rPr>
                <w:rFonts w:hint="eastAsia" w:ascii="仿宋" w:hAnsi="仿宋" w:eastAsia="仿宋" w:cs="宋体"/>
                <w:b/>
                <w:color w:val="000000" w:themeColor="text1"/>
                <w:kern w:val="0"/>
                <w:sz w:val="28"/>
                <w14:textFill>
                  <w14:solidFill>
                    <w14:schemeClr w14:val="tx1"/>
                  </w14:solidFill>
                </w14:textFill>
              </w:rPr>
              <w:t>专用章”（印模）</w:t>
            </w: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附件6.联合协议</w:t>
      </w:r>
    </w:p>
    <w:p>
      <w:pPr>
        <w:spacing w:line="360" w:lineRule="auto"/>
        <w:jc w:val="center"/>
        <w:rPr>
          <w:rFonts w:ascii="仿宋" w:hAnsi="仿宋" w:eastAsia="仿宋"/>
          <w:b/>
          <w:color w:val="000000" w:themeColor="text1"/>
          <w:sz w:val="40"/>
          <w:szCs w:val="44"/>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w:t>
      </w:r>
      <w:r>
        <w:rPr>
          <w:rFonts w:hint="eastAsia" w:ascii="新宋体" w:hAnsi="新宋体" w:eastAsia="新宋体"/>
          <w:b/>
          <w:i/>
          <w:color w:val="000000" w:themeColor="text1"/>
          <w:sz w:val="24"/>
          <w:u w:val="single"/>
          <w14:textFill>
            <w14:solidFill>
              <w14:schemeClr w14:val="tx1"/>
            </w14:solidFill>
          </w14:textFill>
        </w:rPr>
        <w:t>提示：投标人以联合体形式参加投标的，应当提供联合协议，否则投标无效；投标人不以联合体形式参加投标的，则不需要提供</w:t>
      </w:r>
      <w:r>
        <w:rPr>
          <w:rFonts w:hint="eastAsia" w:ascii="新宋体" w:hAnsi="新宋体" w:eastAsia="新宋体"/>
          <w:b/>
          <w:i/>
          <w:color w:val="000000" w:themeColor="text1"/>
          <w:sz w:val="24"/>
          <w14:textFill>
            <w14:solidFill>
              <w14:schemeClr w14:val="tx1"/>
            </w14:solidFill>
          </w14:textFill>
        </w:rPr>
        <w:t>）</w:t>
      </w:r>
    </w:p>
    <w:p>
      <w:pPr>
        <w:spacing w:line="360" w:lineRule="auto"/>
        <w:jc w:val="center"/>
        <w:rPr>
          <w:color w:val="000000" w:themeColor="text1"/>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联合协议</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cs="宋体"/>
          <w:color w:val="000000" w:themeColor="text1"/>
          <w:kern w:val="0"/>
          <w:sz w:val="28"/>
          <w:u w:val="single"/>
          <w14:textFill>
            <w14:solidFill>
              <w14:schemeClr w14:val="tx1"/>
            </w14:solidFill>
          </w14:textFill>
        </w:rPr>
        <w:t>（联合体所有成员名称）</w:t>
      </w:r>
      <w:r>
        <w:rPr>
          <w:rFonts w:hint="eastAsia" w:ascii="仿宋" w:hAnsi="仿宋" w:eastAsia="仿宋" w:cs="宋体"/>
          <w:color w:val="000000" w:themeColor="text1"/>
          <w:kern w:val="0"/>
          <w:sz w:val="28"/>
          <w14:textFill>
            <w14:solidFill>
              <w14:schemeClr w14:val="tx1"/>
            </w14:solidFill>
          </w14:textFill>
        </w:rPr>
        <w:t>自愿</w:t>
      </w:r>
      <w:r>
        <w:rPr>
          <w:rFonts w:hint="eastAsia" w:ascii="仿宋" w:hAnsi="仿宋" w:eastAsia="仿宋" w:cs="宋体"/>
          <w:color w:val="000000" w:themeColor="text1"/>
          <w:kern w:val="0"/>
          <w:sz w:val="28"/>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8"/>
          <w14:textFill>
            <w14:solidFill>
              <w14:schemeClr w14:val="tx1"/>
            </w14:solidFill>
          </w14:textFill>
        </w:rPr>
        <w:t>参加</w:t>
      </w:r>
      <w:r>
        <w:rPr>
          <w:rFonts w:hint="eastAsia" w:ascii="仿宋" w:hAnsi="仿宋" w:eastAsia="仿宋" w:cs="Arial"/>
          <w:b/>
          <w:color w:val="000000" w:themeColor="text1"/>
          <w:w w:val="90"/>
          <w:kern w:val="0"/>
          <w:sz w:val="24"/>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4"/>
          <w:u w:val="single"/>
          <w14:textFill>
            <w14:solidFill>
              <w14:schemeClr w14:val="tx1"/>
            </w14:solidFill>
          </w14:textFill>
        </w:rPr>
        <w:t>（项目编号：</w:t>
      </w:r>
      <w:r>
        <w:rPr>
          <w:rFonts w:hint="eastAsia" w:ascii="仿宋" w:hAnsi="仿宋" w:eastAsia="仿宋" w:cs="Arial"/>
          <w:b/>
          <w:i/>
          <w:color w:val="000000" w:themeColor="text1"/>
          <w:kern w:val="0"/>
          <w:sz w:val="24"/>
          <w:u w:val="single"/>
          <w:lang w:eastAsia="zh-CN"/>
          <w14:textFill>
            <w14:solidFill>
              <w14:schemeClr w14:val="tx1"/>
            </w14:solidFill>
          </w14:textFill>
        </w:rPr>
        <w:t>ZJCT5-2022157</w:t>
      </w:r>
      <w:r>
        <w:rPr>
          <w:rFonts w:ascii="仿宋" w:hAnsi="仿宋" w:eastAsia="仿宋" w:cs="Arial"/>
          <w:b/>
          <w:i/>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8"/>
          <w:lang w:val="zh-CN"/>
          <w14:textFill>
            <w14:solidFill>
              <w14:schemeClr w14:val="tx1"/>
            </w14:solidFill>
          </w14:textFill>
        </w:rPr>
        <w:t>投标。</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一、各方一致决定，</w:t>
      </w:r>
      <w:r>
        <w:rPr>
          <w:rFonts w:ascii="仿宋" w:hAnsi="仿宋" w:eastAsia="仿宋" w:cs="Arial"/>
          <w:color w:val="000000" w:themeColor="text1"/>
          <w:kern w:val="0"/>
          <w:sz w:val="28"/>
          <w14:textFill>
            <w14:solidFill>
              <w14:schemeClr w14:val="tx1"/>
            </w14:solidFill>
          </w14:textFill>
        </w:rPr>
        <w:t>____________</w:t>
      </w:r>
      <w:r>
        <w:rPr>
          <w:rFonts w:hint="eastAsia" w:ascii="仿宋" w:hAnsi="仿宋" w:eastAsia="仿宋" w:cs="宋体"/>
          <w:color w:val="000000" w:themeColor="text1"/>
          <w:kern w:val="0"/>
          <w:sz w:val="28"/>
          <w:u w:val="single"/>
          <w14:textFill>
            <w14:solidFill>
              <w14:schemeClr w14:val="tx1"/>
            </w14:solidFill>
          </w14:textFill>
        </w:rPr>
        <w:t>（某联合体成员名称）</w:t>
      </w:r>
      <w:r>
        <w:rPr>
          <w:rFonts w:hint="eastAsia" w:ascii="仿宋" w:hAnsi="仿宋" w:eastAsia="仿宋" w:cs="宋体"/>
          <w:color w:val="000000" w:themeColor="text1"/>
          <w:kern w:val="0"/>
          <w:sz w:val="28"/>
          <w14:textFill>
            <w14:solidFill>
              <w14:schemeClr w14:val="tx1"/>
            </w14:solidFill>
          </w14:textFill>
        </w:rPr>
        <w:t>为联合体</w:t>
      </w:r>
      <w:r>
        <w:rPr>
          <w:rFonts w:hint="eastAsia" w:ascii="仿宋" w:hAnsi="仿宋" w:eastAsia="仿宋" w:cs="宋体"/>
          <w:color w:val="000000" w:themeColor="text1"/>
          <w:kern w:val="0"/>
          <w:sz w:val="28"/>
          <w:lang w:val="zh-CN"/>
          <w14:textFill>
            <w14:solidFill>
              <w14:schemeClr w14:val="tx1"/>
            </w14:solidFill>
          </w14:textFill>
        </w:rPr>
        <w:t>牵头人</w:t>
      </w:r>
      <w:r>
        <w:rPr>
          <w:rFonts w:hint="eastAsia" w:ascii="仿宋" w:hAnsi="仿宋" w:eastAsia="仿宋" w:cs="宋体"/>
          <w:color w:val="000000" w:themeColor="text1"/>
          <w:sz w:val="28"/>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二、</w:t>
      </w:r>
      <w:r>
        <w:rPr>
          <w:rFonts w:hint="eastAsia" w:ascii="仿宋" w:hAnsi="仿宋" w:eastAsia="仿宋" w:cs="宋体"/>
          <w:color w:val="000000" w:themeColor="text1"/>
          <w:sz w:val="28"/>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8"/>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三、本次联合投标中，分工如下：</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bookmarkStart w:id="272" w:name="_Hlk101134295"/>
      <w:r>
        <w:rPr>
          <w:rFonts w:ascii="仿宋" w:hAnsi="仿宋" w:eastAsia="仿宋" w:cs="Arial"/>
          <w:color w:val="000000" w:themeColor="text1"/>
          <w:kern w:val="0"/>
          <w:sz w:val="28"/>
          <w14:textFill>
            <w14:solidFill>
              <w14:schemeClr w14:val="tx1"/>
            </w14:solidFill>
          </w14:textFill>
        </w:rPr>
        <w:t>_________</w:t>
      </w:r>
      <w:r>
        <w:rPr>
          <w:rFonts w:hint="eastAsia" w:ascii="仿宋" w:hAnsi="仿宋" w:eastAsia="仿宋" w:cs="宋体"/>
          <w:color w:val="000000" w:themeColor="text1"/>
          <w:kern w:val="0"/>
          <w:sz w:val="28"/>
          <w:u w:val="single"/>
          <w14:textFill>
            <w14:solidFill>
              <w14:schemeClr w14:val="tx1"/>
            </w14:solidFill>
          </w14:textFill>
        </w:rPr>
        <w:t>（联合体成员1）</w:t>
      </w:r>
      <w:r>
        <w:rPr>
          <w:rFonts w:hint="eastAsia" w:ascii="仿宋" w:hAnsi="仿宋" w:eastAsia="仿宋" w:cs="宋体"/>
          <w:color w:val="000000" w:themeColor="text1"/>
          <w:kern w:val="0"/>
          <w:sz w:val="28"/>
          <w:lang w:val="zh-CN"/>
          <w14:textFill>
            <w14:solidFill>
              <w14:schemeClr w14:val="tx1"/>
            </w14:solidFill>
          </w14:textFill>
        </w:rPr>
        <w:t>承担的工作和义务为：</w:t>
      </w:r>
      <w:r>
        <w:rPr>
          <w:rFonts w:ascii="仿宋" w:hAnsi="仿宋" w:eastAsia="仿宋" w:cs="Arial"/>
          <w:color w:val="000000" w:themeColor="text1"/>
          <w:kern w:val="0"/>
          <w:sz w:val="28"/>
          <w14:textFill>
            <w14:solidFill>
              <w14:schemeClr w14:val="tx1"/>
            </w14:solidFill>
          </w14:textFill>
        </w:rPr>
        <w:t>_______________</w:t>
      </w:r>
      <w:r>
        <w:rPr>
          <w:rFonts w:hint="eastAsia" w:ascii="仿宋" w:hAnsi="仿宋" w:eastAsia="仿宋" w:cs="宋体"/>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w:t>
      </w:r>
      <w:r>
        <w:rPr>
          <w:rFonts w:hint="eastAsia" w:ascii="仿宋" w:hAnsi="仿宋" w:eastAsia="仿宋" w:cs="宋体"/>
          <w:color w:val="000000" w:themeColor="text1"/>
          <w:kern w:val="0"/>
          <w:sz w:val="28"/>
          <w:u w:val="single"/>
          <w14:textFill>
            <w14:solidFill>
              <w14:schemeClr w14:val="tx1"/>
            </w14:solidFill>
          </w14:textFill>
        </w:rPr>
        <w:t>（联合体成员</w:t>
      </w:r>
      <w:r>
        <w:rPr>
          <w:rFonts w:ascii="仿宋" w:hAnsi="仿宋" w:eastAsia="仿宋" w:cs="宋体"/>
          <w:color w:val="000000" w:themeColor="text1"/>
          <w:kern w:val="0"/>
          <w:sz w:val="28"/>
          <w:u w:val="single"/>
          <w14:textFill>
            <w14:solidFill>
              <w14:schemeClr w14:val="tx1"/>
            </w14:solidFill>
          </w14:textFill>
        </w:rPr>
        <w:t>2</w:t>
      </w:r>
      <w:r>
        <w:rPr>
          <w:rFonts w:hint="eastAsia" w:ascii="仿宋" w:hAnsi="仿宋" w:eastAsia="仿宋" w:cs="宋体"/>
          <w:color w:val="000000" w:themeColor="text1"/>
          <w:kern w:val="0"/>
          <w:sz w:val="28"/>
          <w:u w:val="single"/>
          <w14:textFill>
            <w14:solidFill>
              <w14:schemeClr w14:val="tx1"/>
            </w14:solidFill>
          </w14:textFill>
        </w:rPr>
        <w:t>）</w:t>
      </w:r>
      <w:r>
        <w:rPr>
          <w:rFonts w:hint="eastAsia" w:ascii="仿宋" w:hAnsi="仿宋" w:eastAsia="仿宋" w:cs="宋体"/>
          <w:color w:val="000000" w:themeColor="text1"/>
          <w:kern w:val="0"/>
          <w:sz w:val="28"/>
          <w:lang w:val="zh-CN"/>
          <w14:textFill>
            <w14:solidFill>
              <w14:schemeClr w14:val="tx1"/>
            </w14:solidFill>
          </w14:textFill>
        </w:rPr>
        <w:t>承担的工作和义务为：</w:t>
      </w:r>
      <w:r>
        <w:rPr>
          <w:rFonts w:ascii="仿宋" w:hAnsi="仿宋" w:eastAsia="仿宋" w:cs="Arial"/>
          <w:color w:val="000000" w:themeColor="text1"/>
          <w:kern w:val="0"/>
          <w:sz w:val="28"/>
          <w14:textFill>
            <w14:solidFill>
              <w14:schemeClr w14:val="tx1"/>
            </w14:solidFill>
          </w14:textFill>
        </w:rPr>
        <w:t>_______________</w:t>
      </w:r>
      <w:r>
        <w:rPr>
          <w:rFonts w:hint="eastAsia" w:ascii="仿宋" w:hAnsi="仿宋" w:eastAsia="仿宋" w:cs="宋体"/>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w:t>
      </w:r>
    </w:p>
    <w:bookmarkEnd w:id="272"/>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四、联合体成员中小企业合同份额。</w:t>
      </w:r>
    </w:p>
    <w:p>
      <w:pPr>
        <w:snapToGrid w:val="0"/>
        <w:spacing w:line="360" w:lineRule="auto"/>
        <w:ind w:firstLine="567"/>
        <w:rPr>
          <w:rFonts w:ascii="仿宋" w:hAnsi="仿宋" w:eastAsia="仿宋" w:cs="宋体"/>
          <w:b/>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1、</w:t>
      </w:r>
      <w:r>
        <w:rPr>
          <w:rFonts w:ascii="仿宋" w:hAnsi="仿宋" w:eastAsia="仿宋" w:cs="Arial"/>
          <w:color w:val="000000" w:themeColor="text1"/>
          <w:kern w:val="0"/>
          <w:sz w:val="28"/>
          <w14:textFill>
            <w14:solidFill>
              <w14:schemeClr w14:val="tx1"/>
            </w14:solidFill>
          </w14:textFill>
        </w:rPr>
        <w:t>____________</w:t>
      </w:r>
      <w:r>
        <w:rPr>
          <w:rFonts w:hint="eastAsia" w:ascii="仿宋" w:hAnsi="仿宋" w:eastAsia="仿宋" w:cs="宋体"/>
          <w:color w:val="000000" w:themeColor="text1"/>
          <w:kern w:val="0"/>
          <w:sz w:val="28"/>
          <w:u w:val="single"/>
          <w14:textFill>
            <w14:solidFill>
              <w14:schemeClr w14:val="tx1"/>
            </w14:solidFill>
          </w14:textFill>
        </w:rPr>
        <w:t>（联合体成员</w:t>
      </w:r>
      <w:r>
        <w:rPr>
          <w:rFonts w:ascii="仿宋" w:hAnsi="仿宋" w:eastAsia="仿宋" w:cs="宋体"/>
          <w:color w:val="000000" w:themeColor="text1"/>
          <w:kern w:val="0"/>
          <w:sz w:val="28"/>
          <w:u w:val="single"/>
          <w14:textFill>
            <w14:solidFill>
              <w14:schemeClr w14:val="tx1"/>
            </w14:solidFill>
          </w14:textFill>
        </w:rPr>
        <w:t>X,</w:t>
      </w:r>
      <w:r>
        <w:rPr>
          <w:rFonts w:hint="eastAsia" w:ascii="仿宋" w:hAnsi="仿宋" w:eastAsia="仿宋" w:cs="宋体"/>
          <w:color w:val="000000" w:themeColor="text1"/>
          <w:kern w:val="0"/>
          <w:sz w:val="28"/>
          <w:u w:val="single"/>
          <w14:textFill>
            <w14:solidFill>
              <w14:schemeClr w14:val="tx1"/>
            </w14:solidFill>
          </w14:textFill>
        </w:rPr>
        <w:t>……）</w:t>
      </w:r>
      <w:r>
        <w:rPr>
          <w:rFonts w:hint="eastAsia" w:ascii="仿宋" w:hAnsi="仿宋" w:eastAsia="仿宋" w:cs="宋体"/>
          <w:color w:val="000000" w:themeColor="text1"/>
          <w:kern w:val="0"/>
          <w:sz w:val="28"/>
          <w14:textFill>
            <w14:solidFill>
              <w14:schemeClr w14:val="tx1"/>
            </w14:solidFill>
          </w14:textFill>
        </w:rPr>
        <w:t>提供的全部货物由小微企业制造，其合同份额占到合同总金额</w:t>
      </w:r>
      <w:r>
        <w:rPr>
          <w:rFonts w:ascii="仿宋" w:hAnsi="仿宋" w:eastAsia="仿宋" w:cs="Arial"/>
          <w:color w:val="000000" w:themeColor="text1"/>
          <w:kern w:val="0"/>
          <w:sz w:val="28"/>
          <w14:textFill>
            <w14:solidFill>
              <w14:schemeClr w14:val="tx1"/>
            </w14:solidFill>
          </w14:textFill>
        </w:rPr>
        <w:t>___</w:t>
      </w:r>
      <w:r>
        <w:rPr>
          <w:rFonts w:hint="eastAsia" w:ascii="仿宋" w:hAnsi="仿宋" w:eastAsia="仿宋" w:cs="宋体"/>
          <w:color w:val="000000" w:themeColor="text1"/>
          <w:kern w:val="0"/>
          <w:sz w:val="28"/>
          <w14:textFill>
            <w14:solidFill>
              <w14:schemeClr w14:val="tx1"/>
            </w14:solidFill>
          </w14:textFill>
        </w:rPr>
        <w:t>％以上；</w:t>
      </w:r>
      <w:r>
        <w:rPr>
          <w:rFonts w:hint="eastAsia" w:ascii="仿宋" w:hAnsi="仿宋" w:eastAsia="仿宋" w:cs="宋体"/>
          <w:color w:val="000000" w:themeColor="text1"/>
          <w:kern w:val="0"/>
          <w:sz w:val="28"/>
          <w:lang w:val="zh-CN"/>
          <w14:textFill>
            <w14:solidFill>
              <w14:schemeClr w14:val="tx1"/>
            </w14:solidFill>
          </w14:textFill>
        </w:rPr>
        <w:t>……。</w:t>
      </w:r>
      <w:r>
        <w:rPr>
          <w:rFonts w:hint="eastAsia" w:ascii="仿宋" w:hAnsi="仿宋" w:eastAsia="仿宋" w:cs="宋体"/>
          <w:b/>
          <w:color w:val="000000" w:themeColor="text1"/>
          <w:kern w:val="0"/>
          <w:sz w:val="28"/>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（未预留份额专门面向中小企业采购的的采购项目，以及预留份额中的非预留部分采购包，接受联合体投标的，联合协议约定小微企业的合同份额占到合同总金额30％以上的，对联合体报价给予3％的扣除。供应商</w:t>
      </w:r>
      <w:r>
        <w:rPr>
          <w:rFonts w:hint="eastAsia" w:ascii="仿宋" w:hAnsi="仿宋" w:eastAsia="仿宋" w:cs="宋体"/>
          <w:b/>
          <w:color w:val="000000" w:themeColor="text1"/>
          <w:sz w:val="28"/>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2、中小企业合同金额达到</w:t>
      </w:r>
      <w:r>
        <w:rPr>
          <w:rFonts w:ascii="仿宋" w:hAnsi="仿宋" w:eastAsia="仿宋" w:cs="Arial"/>
          <w:color w:val="000000" w:themeColor="text1"/>
          <w:kern w:val="0"/>
          <w:sz w:val="28"/>
          <w14:textFill>
            <w14:solidFill>
              <w14:schemeClr w14:val="tx1"/>
            </w14:solidFill>
          </w14:textFill>
        </w:rPr>
        <w:t>___</w:t>
      </w:r>
      <w:r>
        <w:rPr>
          <w:rFonts w:hint="eastAsia" w:ascii="仿宋" w:hAnsi="仿宋" w:eastAsia="仿宋" w:cs="宋体"/>
          <w:color w:val="000000" w:themeColor="text1"/>
          <w:sz w:val="28"/>
          <w14:textFill>
            <w14:solidFill>
              <w14:schemeClr w14:val="tx1"/>
            </w14:solidFill>
          </w14:textFill>
        </w:rPr>
        <w:t>％，小微企业合同金额达到</w:t>
      </w:r>
      <w:r>
        <w:rPr>
          <w:rFonts w:ascii="仿宋" w:hAnsi="仿宋" w:eastAsia="仿宋" w:cs="Arial"/>
          <w:color w:val="000000" w:themeColor="text1"/>
          <w:kern w:val="0"/>
          <w:sz w:val="28"/>
          <w14:textFill>
            <w14:solidFill>
              <w14:schemeClr w14:val="tx1"/>
            </w14:solidFill>
          </w14:textFill>
        </w:rPr>
        <w:t>___</w:t>
      </w:r>
      <w:r>
        <w:rPr>
          <w:rFonts w:hint="eastAsia" w:ascii="仿宋" w:hAnsi="仿宋" w:eastAsia="仿宋" w:cs="宋体"/>
          <w:color w:val="000000" w:themeColor="text1"/>
          <w:sz w:val="28"/>
          <w14:textFill>
            <w14:solidFill>
              <w14:schemeClr w14:val="tx1"/>
            </w14:solidFill>
          </w14:textFill>
        </w:rPr>
        <w:t>％</w:t>
      </w:r>
      <w:r>
        <w:rPr>
          <w:rFonts w:hint="eastAsia" w:ascii="仿宋" w:hAnsi="仿宋" w:eastAsia="仿宋" w:cs="宋体"/>
          <w:color w:val="000000" w:themeColor="text1"/>
          <w:kern w:val="0"/>
          <w:sz w:val="28"/>
          <w:lang w:val="zh-CN"/>
          <w14:textFill>
            <w14:solidFill>
              <w14:schemeClr w14:val="tx1"/>
            </w14:solidFill>
          </w14:textFill>
        </w:rPr>
        <w:t>。</w:t>
      </w:r>
      <w:r>
        <w:rPr>
          <w:rFonts w:hint="eastAsia" w:ascii="仿宋" w:hAnsi="仿宋" w:eastAsia="仿宋" w:cs="宋体"/>
          <w:b/>
          <w:bCs/>
          <w:color w:val="000000" w:themeColor="text1"/>
          <w:kern w:val="0"/>
          <w:sz w:val="28"/>
          <w:lang w:val="zh-CN"/>
          <w14:textFill>
            <w14:solidFill>
              <w14:schemeClr w14:val="tx1"/>
            </w14:solidFill>
          </w14:textFill>
        </w:rPr>
        <w:t>（</w:t>
      </w:r>
      <w:r>
        <w:rPr>
          <w:rFonts w:hint="eastAsia" w:ascii="仿宋" w:hAnsi="仿宋" w:eastAsia="仿宋" w:cs="宋体"/>
          <w:b/>
          <w:bCs/>
          <w:color w:val="000000" w:themeColor="text1"/>
          <w:sz w:val="28"/>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8"/>
          <w:lang w:val="zh-CN"/>
          <w14:textFill>
            <w14:solidFill>
              <w14:schemeClr w14:val="tx1"/>
            </w14:solidFill>
          </w14:textFill>
        </w:rPr>
        <w:t>）</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五、如果中标，</w:t>
      </w:r>
      <w:r>
        <w:rPr>
          <w:rFonts w:hint="eastAsia" w:ascii="仿宋" w:hAnsi="仿宋" w:eastAsia="仿宋" w:cs="宋体"/>
          <w:color w:val="000000" w:themeColor="text1"/>
          <w:sz w:val="28"/>
          <w14:textFill>
            <w14:solidFill>
              <w14:schemeClr w14:val="tx1"/>
            </w14:solidFill>
          </w14:textFill>
        </w:rPr>
        <w:t>联合体各成员方共同与采购人签订合同，并就采购合同约定的事项对采购人承担连带责任。</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六、有关本次联合投标的其他事宜：</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联合体成员名称(电子签名/公章)：</w:t>
      </w:r>
      <w:r>
        <w:rPr>
          <w:rFonts w:ascii="仿宋" w:hAnsi="仿宋" w:eastAsia="仿宋" w:cs="Arial"/>
          <w:color w:val="000000" w:themeColor="text1"/>
          <w:kern w:val="0"/>
          <w:sz w:val="28"/>
          <w14:textFill>
            <w14:solidFill>
              <w14:schemeClr w14:val="tx1"/>
            </w14:solidFill>
          </w14:textFill>
        </w:rPr>
        <w:t>______________________________</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_______________________________________________________________</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日期：</w:t>
      </w:r>
      <w:r>
        <w:rPr>
          <w:rFonts w:ascii="仿宋" w:hAnsi="仿宋" w:eastAsia="仿宋" w:cs="Arial"/>
          <w:color w:val="000000" w:themeColor="text1"/>
          <w:kern w:val="0"/>
          <w:sz w:val="28"/>
          <w14:textFill>
            <w14:solidFill>
              <w14:schemeClr w14:val="tx1"/>
            </w14:solidFill>
          </w14:textFill>
        </w:rPr>
        <w:t>_________</w:t>
      </w:r>
      <w:r>
        <w:rPr>
          <w:rFonts w:hint="eastAsia" w:ascii="仿宋" w:hAnsi="仿宋" w:eastAsia="仿宋" w:cs="宋体"/>
          <w:color w:val="000000" w:themeColor="text1"/>
          <w:kern w:val="0"/>
          <w:sz w:val="28"/>
          <w:lang w:val="zh-CN"/>
          <w14:textFill>
            <w14:solidFill>
              <w14:schemeClr w14:val="tx1"/>
            </w14:solidFill>
          </w14:textFill>
        </w:rPr>
        <w:t>年</w:t>
      </w:r>
      <w:r>
        <w:rPr>
          <w:rFonts w:ascii="仿宋" w:hAnsi="仿宋" w:eastAsia="仿宋" w:cs="Arial"/>
          <w:color w:val="000000" w:themeColor="text1"/>
          <w:kern w:val="0"/>
          <w:sz w:val="28"/>
          <w14:textFill>
            <w14:solidFill>
              <w14:schemeClr w14:val="tx1"/>
            </w14:solidFill>
          </w14:textFill>
        </w:rPr>
        <w:t>______</w:t>
      </w:r>
      <w:r>
        <w:rPr>
          <w:rFonts w:hint="eastAsia" w:ascii="仿宋" w:hAnsi="仿宋" w:eastAsia="仿宋" w:cs="宋体"/>
          <w:color w:val="000000" w:themeColor="text1"/>
          <w:kern w:val="0"/>
          <w:sz w:val="28"/>
          <w:lang w:val="zh-CN"/>
          <w14:textFill>
            <w14:solidFill>
              <w14:schemeClr w14:val="tx1"/>
            </w14:solidFill>
          </w14:textFill>
        </w:rPr>
        <w:t>月</w:t>
      </w:r>
      <w:r>
        <w:rPr>
          <w:rFonts w:ascii="仿宋" w:hAnsi="仿宋" w:eastAsia="仿宋" w:cs="Arial"/>
          <w:color w:val="000000" w:themeColor="text1"/>
          <w:kern w:val="0"/>
          <w:sz w:val="28"/>
          <w14:textFill>
            <w14:solidFill>
              <w14:schemeClr w14:val="tx1"/>
            </w14:solidFill>
          </w14:textFill>
        </w:rPr>
        <w:t>______</w:t>
      </w:r>
      <w:r>
        <w:rPr>
          <w:rFonts w:hint="eastAsia" w:ascii="仿宋" w:hAnsi="仿宋" w:eastAsia="仿宋" w:cs="宋体"/>
          <w:color w:val="000000" w:themeColor="text1"/>
          <w:kern w:val="0"/>
          <w:sz w:val="28"/>
          <w:lang w:val="zh-CN"/>
          <w14:textFill>
            <w14:solidFill>
              <w14:schemeClr w14:val="tx1"/>
            </w14:solidFill>
          </w14:textFill>
        </w:rPr>
        <w:t>日</w:t>
      </w: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rFonts w:ascii="仿宋" w:hAnsi="仿宋" w:eastAsia="仿宋" w:cs="宋体"/>
          <w:color w:val="000000" w:themeColor="text1"/>
          <w:kern w:val="0"/>
          <w:sz w:val="28"/>
          <w:lang w:val="zh-CN"/>
          <w14:textFill>
            <w14:solidFill>
              <w14:schemeClr w14:val="tx1"/>
            </w14:solidFill>
          </w14:textFill>
        </w:rPr>
      </w:pPr>
    </w:p>
    <w:p>
      <w:pPr>
        <w:snapToGrid w:val="0"/>
        <w:spacing w:line="360" w:lineRule="auto"/>
        <w:rPr>
          <w:color w:val="000000" w:themeColor="text1"/>
          <w14:textFill>
            <w14:solidFill>
              <w14:schemeClr w14:val="tx1"/>
            </w14:solidFill>
          </w14:textFill>
        </w:rPr>
      </w:pPr>
      <w:r>
        <w:rPr>
          <w:rFonts w:hint="eastAsia" w:ascii="新宋体" w:hAnsi="新宋体" w:eastAsia="新宋体" w:cs="Arial"/>
          <w:b/>
          <w:i/>
          <w:color w:val="000000" w:themeColor="text1"/>
          <w:kern w:val="0"/>
          <w:sz w:val="28"/>
          <w:szCs w:val="28"/>
          <w14:textFill>
            <w14:solidFill>
              <w14:schemeClr w14:val="tx1"/>
            </w14:solidFill>
          </w14:textFill>
        </w:rPr>
        <w:t>『编制说明』：</w:t>
      </w:r>
      <w:r>
        <w:rPr>
          <w:rFonts w:hint="eastAsia" w:ascii="仿宋" w:hAnsi="仿宋" w:eastAsia="仿宋" w:cs="宋体"/>
          <w:color w:val="000000" w:themeColor="text1"/>
          <w:sz w:val="28"/>
          <w14:textFill>
            <w14:solidFill>
              <w14:schemeClr w14:val="tx1"/>
            </w14:solidFill>
          </w14:textFill>
        </w:rPr>
        <w:t>按本格式和要求提供。</w:t>
      </w: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附件7.分包意向协议</w:t>
      </w:r>
    </w:p>
    <w:p>
      <w:pPr>
        <w:snapToGrid w:val="0"/>
        <w:spacing w:line="360" w:lineRule="auto"/>
        <w:ind w:firstLine="567"/>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color w:val="000000" w:themeColor="text1"/>
          <w:kern w:val="0"/>
          <w:sz w:val="28"/>
          <w:lang w:val="zh-CN"/>
          <w14:textFill>
            <w14:solidFill>
              <w14:schemeClr w14:val="tx1"/>
            </w14:solidFill>
          </w14:textFill>
        </w:rPr>
        <w:t>（提示：投标人拟中标后以分包方式履行合同的，须提供分包意向协议，否则投标无效；采购人不同意分包或者中标后不以分包方式履行合同的，则不需要提供。）</w:t>
      </w:r>
    </w:p>
    <w:p>
      <w:pPr>
        <w:spacing w:line="360" w:lineRule="auto"/>
        <w:jc w:val="center"/>
        <w:rPr>
          <w:color w:val="000000" w:themeColor="text1"/>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分包意向协议</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（投标人名称）</w:t>
      </w:r>
      <w:r>
        <w:rPr>
          <w:rFonts w:hint="eastAsia" w:ascii="仿宋" w:hAnsi="仿宋" w:eastAsia="仿宋"/>
          <w:color w:val="000000" w:themeColor="text1"/>
          <w:sz w:val="28"/>
          <w14:textFill>
            <w14:solidFill>
              <w14:schemeClr w14:val="tx1"/>
            </w14:solidFill>
          </w14:textFill>
        </w:rPr>
        <w:t>若成为</w:t>
      </w:r>
      <w:r>
        <w:rPr>
          <w:rFonts w:hint="eastAsia" w:ascii="仿宋" w:hAnsi="仿宋" w:eastAsia="仿宋" w:cs="Arial"/>
          <w:b/>
          <w:color w:val="000000" w:themeColor="text1"/>
          <w:w w:val="90"/>
          <w:kern w:val="0"/>
          <w:sz w:val="28"/>
          <w:szCs w:val="28"/>
          <w:u w:val="single"/>
          <w:lang w:eastAsia="zh-CN"/>
          <w14:textFill>
            <w14:solidFill>
              <w14:schemeClr w14:val="tx1"/>
            </w14:solidFill>
          </w14:textFill>
        </w:rPr>
        <w:t>全省法院音频统一管理平台建设项目</w:t>
      </w:r>
      <w:r>
        <w:rPr>
          <w:rFonts w:ascii="仿宋" w:hAnsi="仿宋" w:eastAsia="仿宋" w:cs="Arial"/>
          <w:b/>
          <w:i/>
          <w:color w:val="000000" w:themeColor="text1"/>
          <w:kern w:val="0"/>
          <w:sz w:val="28"/>
          <w:szCs w:val="28"/>
          <w:u w:val="single"/>
          <w14:textFill>
            <w14:solidFill>
              <w14:schemeClr w14:val="tx1"/>
            </w14:solidFill>
          </w14:textFill>
        </w:rPr>
        <w:t>（项目编号：</w:t>
      </w:r>
      <w:r>
        <w:rPr>
          <w:rFonts w:hint="eastAsia" w:ascii="仿宋" w:hAnsi="仿宋" w:eastAsia="仿宋" w:cs="Arial"/>
          <w:b/>
          <w:i/>
          <w:color w:val="000000" w:themeColor="text1"/>
          <w:kern w:val="0"/>
          <w:sz w:val="28"/>
          <w:szCs w:val="28"/>
          <w:u w:val="single"/>
          <w:lang w:eastAsia="zh-CN"/>
          <w14:textFill>
            <w14:solidFill>
              <w14:schemeClr w14:val="tx1"/>
            </w14:solidFill>
          </w14:textFill>
        </w:rPr>
        <w:t>ZJCT5-2022157</w:t>
      </w:r>
      <w:r>
        <w:rPr>
          <w:rFonts w:ascii="仿宋" w:hAnsi="仿宋" w:eastAsia="仿宋" w:cs="Arial"/>
          <w:b/>
          <w:i/>
          <w:color w:val="000000" w:themeColor="text1"/>
          <w:kern w:val="0"/>
          <w:sz w:val="28"/>
          <w:szCs w:val="28"/>
          <w:u w:val="single"/>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的中标供应商，将依法采取分包方式履行合同。</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（投标人名称）</w:t>
      </w:r>
      <w:r>
        <w:rPr>
          <w:rFonts w:hint="eastAsia" w:ascii="仿宋" w:hAnsi="仿宋" w:eastAsia="仿宋"/>
          <w:color w:val="000000" w:themeColor="text1"/>
          <w:sz w:val="28"/>
          <w14:textFill>
            <w14:solidFill>
              <w14:schemeClr w14:val="tx1"/>
            </w14:solidFill>
          </w14:textFill>
        </w:rPr>
        <w:t>与</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（所有分包供应商名称）</w:t>
      </w:r>
      <w:r>
        <w:rPr>
          <w:rFonts w:hint="eastAsia" w:ascii="仿宋" w:hAnsi="仿宋" w:eastAsia="仿宋"/>
          <w:color w:val="000000" w:themeColor="text1"/>
          <w:sz w:val="28"/>
          <w14:textFill>
            <w14:solidFill>
              <w14:schemeClr w14:val="tx1"/>
            </w14:solidFill>
          </w14:textFill>
        </w:rPr>
        <w:t xml:space="preserve">达成分包意向协议。 </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一、分包标的及数量</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i/>
          <w:color w:val="000000" w:themeColor="text1"/>
          <w:sz w:val="28"/>
          <w:u w:val="single"/>
          <w14:textFill>
            <w14:solidFill>
              <w14:schemeClr w14:val="tx1"/>
            </w14:solidFill>
          </w14:textFill>
        </w:rPr>
        <w:t>（投标人名称）</w:t>
      </w:r>
      <w:r>
        <w:rPr>
          <w:rFonts w:hint="eastAsia" w:ascii="仿宋" w:hAnsi="仿宋" w:eastAsia="仿宋"/>
          <w:color w:val="000000" w:themeColor="text1"/>
          <w:sz w:val="28"/>
          <w14:textFill>
            <w14:solidFill>
              <w14:schemeClr w14:val="tx1"/>
            </w14:solidFill>
          </w14:textFill>
        </w:rPr>
        <w:t>将</w:t>
      </w:r>
      <w:r>
        <w:rPr>
          <w:rFonts w:ascii="仿宋" w:hAnsi="仿宋" w:eastAsia="仿宋" w:cs="Arial"/>
          <w:color w:val="000000" w:themeColor="text1"/>
          <w:kern w:val="0"/>
          <w:sz w:val="28"/>
          <w14:textFill>
            <w14:solidFill>
              <w14:schemeClr w14:val="tx1"/>
            </w14:solidFill>
          </w14:textFill>
        </w:rPr>
        <w:t>_______</w:t>
      </w:r>
      <w:r>
        <w:rPr>
          <w:rFonts w:ascii="仿宋" w:hAnsi="仿宋" w:eastAsia="仿宋"/>
          <w:i/>
          <w:color w:val="000000" w:themeColor="text1"/>
          <w:sz w:val="28"/>
          <w:u w:val="single"/>
          <w14:textFill>
            <w14:solidFill>
              <w14:schemeClr w14:val="tx1"/>
            </w14:solidFill>
          </w14:textFill>
        </w:rPr>
        <w:t>XX工作内容</w:t>
      </w:r>
      <w:r>
        <w:rPr>
          <w:rFonts w:hint="eastAsia" w:ascii="仿宋" w:hAnsi="仿宋" w:eastAsia="仿宋"/>
          <w:color w:val="000000" w:themeColor="text1"/>
          <w:sz w:val="28"/>
          <w14:textFill>
            <w14:solidFill>
              <w14:schemeClr w14:val="tx1"/>
            </w14:solidFill>
          </w14:textFill>
        </w:rPr>
        <w:t>分包给</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i/>
          <w:color w:val="000000" w:themeColor="text1"/>
          <w:sz w:val="28"/>
          <w:u w:val="single"/>
          <w14:textFill>
            <w14:solidFill>
              <w14:schemeClr w14:val="tx1"/>
            </w14:solidFill>
          </w14:textFill>
        </w:rPr>
        <w:t>（分包供应商1名称）</w:t>
      </w:r>
      <w:r>
        <w:rPr>
          <w:rFonts w:hint="eastAsia" w:ascii="仿宋" w:hAnsi="仿宋" w:eastAsia="仿宋"/>
          <w:color w:val="000000" w:themeColor="text1"/>
          <w:sz w:val="28"/>
          <w14:textFill>
            <w14:solidFill>
              <w14:schemeClr w14:val="tx1"/>
            </w14:solidFill>
          </w14:textFill>
        </w:rPr>
        <w:t>，</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i/>
          <w:color w:val="000000" w:themeColor="text1"/>
          <w:sz w:val="28"/>
          <w:u w:val="single"/>
          <w14:textFill>
            <w14:solidFill>
              <w14:schemeClr w14:val="tx1"/>
            </w14:solidFill>
          </w14:textFill>
        </w:rPr>
        <w:t>（分包供应商1名称）</w:t>
      </w:r>
      <w:r>
        <w:rPr>
          <w:rFonts w:hint="eastAsia" w:ascii="仿宋" w:hAnsi="仿宋" w:eastAsia="仿宋"/>
          <w:color w:val="000000" w:themeColor="text1"/>
          <w:sz w:val="28"/>
          <w14:textFill>
            <w14:solidFill>
              <w14:schemeClr w14:val="tx1"/>
            </w14:solidFill>
          </w14:textFill>
        </w:rPr>
        <w:t>，具备承担</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color w:val="000000" w:themeColor="text1"/>
          <w:sz w:val="28"/>
          <w14:textFill>
            <w14:solidFill>
              <w14:schemeClr w14:val="tx1"/>
            </w14:solidFill>
          </w14:textFill>
        </w:rPr>
        <w:t>工作内容相应资质条件且不得再次分包；</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二、分包供应商中小企业合同份额</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1、</w:t>
      </w:r>
      <w:r>
        <w:rPr>
          <w:rFonts w:ascii="仿宋" w:hAnsi="仿宋" w:eastAsia="仿宋" w:cs="Arial"/>
          <w:color w:val="000000" w:themeColor="text1"/>
          <w:kern w:val="0"/>
          <w:sz w:val="28"/>
          <w14:textFill>
            <w14:solidFill>
              <w14:schemeClr w14:val="tx1"/>
            </w14:solidFill>
          </w14:textFill>
        </w:rPr>
        <w:t>______________</w:t>
      </w:r>
      <w:r>
        <w:rPr>
          <w:rFonts w:hint="eastAsia" w:ascii="仿宋" w:hAnsi="仿宋" w:eastAsia="仿宋"/>
          <w:i/>
          <w:color w:val="000000" w:themeColor="text1"/>
          <w:sz w:val="28"/>
          <w:u w:val="single"/>
          <w14:textFill>
            <w14:solidFill>
              <w14:schemeClr w14:val="tx1"/>
            </w14:solidFill>
          </w14:textFill>
        </w:rPr>
        <w:t>（分包供应商X</w:t>
      </w:r>
      <w:r>
        <w:rPr>
          <w:rFonts w:ascii="仿宋" w:hAnsi="仿宋" w:eastAsia="仿宋"/>
          <w:i/>
          <w:color w:val="000000" w:themeColor="text1"/>
          <w:sz w:val="28"/>
          <w:u w:val="single"/>
          <w14:textFill>
            <w14:solidFill>
              <w14:schemeClr w14:val="tx1"/>
            </w14:solidFill>
          </w14:textFill>
        </w:rPr>
        <w:t>,</w:t>
      </w:r>
      <w:r>
        <w:rPr>
          <w:rFonts w:hint="eastAsia" w:ascii="仿宋" w:hAnsi="仿宋" w:eastAsia="仿宋"/>
          <w:i/>
          <w:color w:val="000000" w:themeColor="text1"/>
          <w:sz w:val="28"/>
          <w:u w:val="single"/>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提供的货物全部由小微企业制造，其合同份额占到合同总金额</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color w:val="000000" w:themeColor="text1"/>
          <w:sz w:val="28"/>
          <w14:textFill>
            <w14:solidFill>
              <w14:schemeClr w14:val="tx1"/>
            </w14:solidFill>
          </w14:textFill>
        </w:rPr>
        <w:t>％以上。（未预留份额专门面向中小企业采购的的采购项目，以及预留份额中的非预留部分采购包，允许分包的，分包意向协议约定小微企业的合同份额占到合同总金额30％以上的，对大中型企业的报价给予3％的扣除。供应商拟享受以上价格扣除政策的，填写有关内容。）</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bookmarkStart w:id="273" w:name="_Hlk101133173"/>
      <w:r>
        <w:rPr>
          <w:rFonts w:hint="eastAsia" w:ascii="仿宋" w:hAnsi="仿宋" w:eastAsia="仿宋"/>
          <w:color w:val="000000" w:themeColor="text1"/>
          <w:sz w:val="28"/>
          <w14:textFill>
            <w14:solidFill>
              <w14:schemeClr w14:val="tx1"/>
            </w14:solidFill>
          </w14:textFill>
        </w:rPr>
        <w:t>中小企业合同金额达到</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color w:val="000000" w:themeColor="text1"/>
          <w:sz w:val="28"/>
          <w14:textFill>
            <w14:solidFill>
              <w14:schemeClr w14:val="tx1"/>
            </w14:solidFill>
          </w14:textFill>
        </w:rPr>
        <w:t>％，小微企业合同金额达到</w:t>
      </w:r>
      <w:r>
        <w:rPr>
          <w:rFonts w:ascii="仿宋" w:hAnsi="仿宋" w:eastAsia="仿宋" w:cs="Arial"/>
          <w:color w:val="000000" w:themeColor="text1"/>
          <w:kern w:val="0"/>
          <w:sz w:val="28"/>
          <w14:textFill>
            <w14:solidFill>
              <w14:schemeClr w14:val="tx1"/>
            </w14:solidFill>
          </w14:textFill>
        </w:rPr>
        <w:t>_______</w:t>
      </w:r>
      <w:r>
        <w:rPr>
          <w:rFonts w:hint="eastAsia" w:ascii="仿宋" w:hAnsi="仿宋" w:eastAsia="仿宋"/>
          <w:color w:val="000000" w:themeColor="text1"/>
          <w:sz w:val="28"/>
          <w14:textFill>
            <w14:solidFill>
              <w14:schemeClr w14:val="tx1"/>
            </w14:solidFill>
          </w14:textFill>
        </w:rPr>
        <w:t>％。（要求合同分包形式参加的项目或采购包，供应商按招标文件第一部分招标公告申请人的资格要求中规定的分包意向协议中中小企业、小微企业合同金额应当达到的比例要求填写。）</w:t>
      </w:r>
      <w:bookmarkEnd w:id="273"/>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三、分包工作履行期限、地点、方式</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四、质量</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五、价款或者报酬</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六、违约责任</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8" w:firstLineChars="177"/>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七、争议解决的办法</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ascii="仿宋" w:hAnsi="仿宋" w:eastAsia="仿宋" w:cs="Arial"/>
          <w:color w:val="000000" w:themeColor="text1"/>
          <w:kern w:val="0"/>
          <w:sz w:val="28"/>
          <w14:textFill>
            <w14:solidFill>
              <w14:schemeClr w14:val="tx1"/>
            </w14:solidFill>
          </w14:textFill>
        </w:rPr>
        <w:t>____________________________________________________________</w:t>
      </w:r>
    </w:p>
    <w:p>
      <w:pPr>
        <w:spacing w:line="360" w:lineRule="auto"/>
        <w:ind w:firstLine="495" w:firstLineChars="177"/>
        <w:rPr>
          <w:rFonts w:ascii="仿宋" w:hAnsi="仿宋" w:eastAsia="仿宋"/>
          <w:color w:val="000000" w:themeColor="text1"/>
          <w:sz w:val="28"/>
          <w14:textFill>
            <w14:solidFill>
              <w14:schemeClr w14:val="tx1"/>
            </w14:solidFill>
          </w14:textFill>
        </w:rPr>
      </w:pPr>
    </w:p>
    <w:p>
      <w:pPr>
        <w:spacing w:line="360" w:lineRule="auto"/>
        <w:ind w:firstLine="495" w:firstLineChars="177"/>
        <w:rPr>
          <w:rFonts w:ascii="仿宋" w:hAnsi="仿宋" w:eastAsia="仿宋"/>
          <w:color w:val="000000" w:themeColor="text1"/>
          <w:sz w:val="28"/>
          <w14:textFill>
            <w14:solidFill>
              <w14:schemeClr w14:val="tx1"/>
            </w14:solidFill>
          </w14:textFill>
        </w:rPr>
      </w:pP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投标人名称</w:t>
      </w:r>
      <w:r>
        <w:rPr>
          <w:rFonts w:ascii="仿宋" w:hAnsi="仿宋" w:eastAsia="仿宋" w:cs="Arial"/>
          <w:color w:val="000000" w:themeColor="text1"/>
          <w:kern w:val="0"/>
          <w:sz w:val="28"/>
          <w:szCs w:val="28"/>
          <w14:textFill>
            <w14:solidFill>
              <w14:schemeClr w14:val="tx1"/>
            </w14:solidFill>
          </w14:textFill>
        </w:rPr>
        <w:t>（电子签名或公章）</w:t>
      </w:r>
      <w:r>
        <w:rPr>
          <w:rFonts w:hint="eastAsia" w:ascii="仿宋" w:hAnsi="仿宋" w:eastAsia="仿宋"/>
          <w:color w:val="000000" w:themeColor="text1"/>
          <w:sz w:val="28"/>
          <w14:textFill>
            <w14:solidFill>
              <w14:schemeClr w14:val="tx1"/>
            </w14:solidFill>
          </w14:textFill>
        </w:rPr>
        <w:t>：</w:t>
      </w:r>
      <w:r>
        <w:rPr>
          <w:rFonts w:ascii="仿宋" w:hAnsi="仿宋" w:eastAsia="仿宋" w:cs="Arial"/>
          <w:color w:val="000000" w:themeColor="text1"/>
          <w:kern w:val="0"/>
          <w:sz w:val="28"/>
          <w14:textFill>
            <w14:solidFill>
              <w14:schemeClr w14:val="tx1"/>
            </w14:solidFill>
          </w14:textFill>
        </w:rPr>
        <w:t>_________________________</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分包供应商名称：</w:t>
      </w:r>
      <w:r>
        <w:rPr>
          <w:rFonts w:ascii="仿宋" w:hAnsi="仿宋" w:eastAsia="仿宋" w:cs="Arial"/>
          <w:color w:val="000000" w:themeColor="text1"/>
          <w:kern w:val="0"/>
          <w:sz w:val="28"/>
          <w14:textFill>
            <w14:solidFill>
              <w14:schemeClr w14:val="tx1"/>
            </w14:solidFill>
          </w14:textFill>
        </w:rPr>
        <w:t>______________________________________</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w:t>
      </w:r>
    </w:p>
    <w:p>
      <w:pPr>
        <w:spacing w:line="360" w:lineRule="auto"/>
        <w:ind w:firstLine="495" w:firstLineChars="177"/>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日期：</w:t>
      </w:r>
      <w:r>
        <w:rPr>
          <w:rFonts w:ascii="仿宋" w:hAnsi="仿宋" w:eastAsia="仿宋" w:cs="Arial"/>
          <w:color w:val="000000" w:themeColor="text1"/>
          <w:kern w:val="0"/>
          <w:sz w:val="28"/>
          <w14:textFill>
            <w14:solidFill>
              <w14:schemeClr w14:val="tx1"/>
            </w14:solidFill>
          </w14:textFill>
        </w:rPr>
        <w:t>________</w:t>
      </w:r>
      <w:r>
        <w:rPr>
          <w:rFonts w:hint="eastAsia" w:ascii="仿宋" w:hAnsi="仿宋" w:eastAsia="仿宋"/>
          <w:color w:val="000000" w:themeColor="text1"/>
          <w:sz w:val="28"/>
          <w14:textFill>
            <w14:solidFill>
              <w14:schemeClr w14:val="tx1"/>
            </w14:solidFill>
          </w14:textFill>
        </w:rPr>
        <w:t>年</w:t>
      </w:r>
      <w:r>
        <w:rPr>
          <w:rFonts w:ascii="仿宋" w:hAnsi="仿宋" w:eastAsia="仿宋" w:cs="Arial"/>
          <w:color w:val="000000" w:themeColor="text1"/>
          <w:kern w:val="0"/>
          <w:sz w:val="28"/>
          <w14:textFill>
            <w14:solidFill>
              <w14:schemeClr w14:val="tx1"/>
            </w14:solidFill>
          </w14:textFill>
        </w:rPr>
        <w:t>____</w:t>
      </w:r>
      <w:r>
        <w:rPr>
          <w:rFonts w:hint="eastAsia" w:ascii="仿宋" w:hAnsi="仿宋" w:eastAsia="仿宋"/>
          <w:color w:val="000000" w:themeColor="text1"/>
          <w:sz w:val="28"/>
          <w14:textFill>
            <w14:solidFill>
              <w14:schemeClr w14:val="tx1"/>
            </w14:solidFill>
          </w14:textFill>
        </w:rPr>
        <w:t>月</w:t>
      </w:r>
      <w:r>
        <w:rPr>
          <w:rFonts w:ascii="仿宋" w:hAnsi="仿宋" w:eastAsia="仿宋" w:cs="Arial"/>
          <w:color w:val="000000" w:themeColor="text1"/>
          <w:kern w:val="0"/>
          <w:sz w:val="28"/>
          <w14:textFill>
            <w14:solidFill>
              <w14:schemeClr w14:val="tx1"/>
            </w14:solidFill>
          </w14:textFill>
        </w:rPr>
        <w:t>____</w:t>
      </w:r>
      <w:r>
        <w:rPr>
          <w:rFonts w:hint="eastAsia" w:ascii="仿宋" w:hAnsi="仿宋" w:eastAsia="仿宋"/>
          <w:color w:val="000000" w:themeColor="text1"/>
          <w:sz w:val="28"/>
          <w14:textFill>
            <w14:solidFill>
              <w14:schemeClr w14:val="tx1"/>
            </w14:solidFill>
          </w14:textFill>
        </w:rPr>
        <w:t>日</w:t>
      </w:r>
    </w:p>
    <w:p>
      <w:pPr>
        <w:pStyle w:val="2"/>
        <w:rPr>
          <w:rFonts w:ascii="仿宋" w:hAnsi="仿宋" w:eastAsia="仿宋"/>
          <w:bCs/>
          <w:color w:val="000000" w:themeColor="text1"/>
          <w:sz w:val="24"/>
          <w14:textFill>
            <w14:solidFill>
              <w14:schemeClr w14:val="tx1"/>
            </w14:solidFill>
          </w14:textFill>
        </w:rPr>
        <w:sectPr>
          <w:pgSz w:w="11906" w:h="16838"/>
          <w:pgMar w:top="1276" w:right="1417" w:bottom="1247" w:left="1417" w:header="851" w:footer="992" w:gutter="0"/>
          <w:cols w:space="0" w:num="1"/>
          <w:titlePg/>
          <w:docGrid w:linePitch="312" w:charSpace="0"/>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附件8.中小企业声明函</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中小企业声明函</w:t>
      </w:r>
    </w:p>
    <w:p>
      <w:pPr>
        <w:spacing w:line="360" w:lineRule="auto"/>
        <w:ind w:firstLine="420" w:firstLineChars="1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 </w:t>
      </w:r>
      <w:r>
        <w:rPr>
          <w:rFonts w:hint="eastAsia" w:ascii="仿宋" w:hAnsi="仿宋" w:eastAsia="仿宋" w:cs="仿宋"/>
          <w:color w:val="000000" w:themeColor="text1"/>
          <w:sz w:val="28"/>
          <w:szCs w:val="28"/>
          <w:u w:val="single"/>
          <w14:textFill>
            <w14:solidFill>
              <w14:schemeClr w14:val="tx1"/>
            </w14:solidFill>
          </w14:textFill>
        </w:rPr>
        <w:t>（标的名称）</w:t>
      </w:r>
      <w:r>
        <w:rPr>
          <w:rFonts w:hint="eastAsia" w:ascii="仿宋" w:hAnsi="仿宋" w:eastAsia="仿宋" w:cs="仿宋"/>
          <w:color w:val="000000" w:themeColor="text1"/>
          <w:sz w:val="28"/>
          <w:szCs w:val="28"/>
          <w14:textFill>
            <w14:solidFill>
              <w14:schemeClr w14:val="tx1"/>
            </w14:solidFill>
          </w14:textFill>
        </w:rPr>
        <w:t xml:space="preserve">，属于 </w:t>
      </w:r>
      <w:r>
        <w:rPr>
          <w:rFonts w:hint="eastAsia" w:ascii="仿宋" w:hAnsi="仿宋" w:eastAsia="仿宋" w:cs="仿宋"/>
          <w:color w:val="000000" w:themeColor="text1"/>
          <w:sz w:val="28"/>
          <w:szCs w:val="28"/>
          <w:u w:val="single"/>
          <w14:textFill>
            <w14:solidFill>
              <w14:schemeClr w14:val="tx1"/>
            </w14:solidFill>
          </w14:textFill>
        </w:rPr>
        <w:t>（采购文件中明确的所属行业）</w:t>
      </w:r>
      <w:r>
        <w:rPr>
          <w:rFonts w:hint="eastAsia" w:ascii="仿宋" w:hAnsi="仿宋" w:eastAsia="仿宋" w:cs="仿宋"/>
          <w:color w:val="000000" w:themeColor="text1"/>
          <w:sz w:val="28"/>
          <w:szCs w:val="28"/>
          <w14:textFill>
            <w14:solidFill>
              <w14:schemeClr w14:val="tx1"/>
            </w14:solidFill>
          </w14:textFill>
        </w:rPr>
        <w:t xml:space="preserve"> ；承建（承接）企业为 </w:t>
      </w:r>
      <w:r>
        <w:rPr>
          <w:rFonts w:hint="eastAsia" w:ascii="仿宋" w:hAnsi="仿宋" w:eastAsia="仿宋" w:cs="仿宋"/>
          <w:color w:val="000000" w:themeColor="text1"/>
          <w:sz w:val="28"/>
          <w:szCs w:val="28"/>
          <w:u w:val="single"/>
          <w14:textFill>
            <w14:solidFill>
              <w14:schemeClr w14:val="tx1"/>
            </w14:solidFill>
          </w14:textFill>
        </w:rPr>
        <w:t>（企业名称）</w:t>
      </w:r>
      <w:r>
        <w:rPr>
          <w:rFonts w:hint="eastAsia" w:ascii="仿宋" w:hAnsi="仿宋" w:eastAsia="仿宋" w:cs="仿宋"/>
          <w:color w:val="000000" w:themeColor="text1"/>
          <w:sz w:val="28"/>
          <w:szCs w:val="28"/>
          <w14:textFill>
            <w14:solidFill>
              <w14:schemeClr w14:val="tx1"/>
            </w14:solidFill>
          </w14:textFill>
        </w:rPr>
        <w:t xml:space="preserve"> ，从业人员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人，营业收入为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万元，资产总额为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万元属于</w:t>
      </w:r>
      <w:r>
        <w:rPr>
          <w:rFonts w:hint="eastAsia" w:ascii="仿宋" w:hAnsi="仿宋" w:eastAsia="仿宋" w:cs="仿宋"/>
          <w:color w:val="000000" w:themeColor="text1"/>
          <w:sz w:val="28"/>
          <w:szCs w:val="28"/>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 </w:t>
      </w:r>
      <w:r>
        <w:rPr>
          <w:rFonts w:hint="eastAsia" w:ascii="仿宋" w:hAnsi="仿宋" w:eastAsia="仿宋" w:cs="仿宋"/>
          <w:color w:val="000000" w:themeColor="text1"/>
          <w:sz w:val="28"/>
          <w:szCs w:val="28"/>
          <w:u w:val="single"/>
          <w14:textFill>
            <w14:solidFill>
              <w14:schemeClr w14:val="tx1"/>
            </w14:solidFill>
          </w14:textFill>
        </w:rPr>
        <w:t>（标的名称）</w:t>
      </w:r>
      <w:r>
        <w:rPr>
          <w:rFonts w:hint="eastAsia" w:ascii="仿宋" w:hAnsi="仿宋" w:eastAsia="仿宋" w:cs="仿宋"/>
          <w:color w:val="000000" w:themeColor="text1"/>
          <w:sz w:val="28"/>
          <w:szCs w:val="28"/>
          <w14:textFill>
            <w14:solidFill>
              <w14:schemeClr w14:val="tx1"/>
            </w14:solidFill>
          </w14:textFill>
        </w:rPr>
        <w:t xml:space="preserve">，属于 </w:t>
      </w:r>
      <w:r>
        <w:rPr>
          <w:rFonts w:hint="eastAsia" w:ascii="仿宋" w:hAnsi="仿宋" w:eastAsia="仿宋" w:cs="仿宋"/>
          <w:color w:val="000000" w:themeColor="text1"/>
          <w:sz w:val="28"/>
          <w:szCs w:val="28"/>
          <w:u w:val="single"/>
          <w14:textFill>
            <w14:solidFill>
              <w14:schemeClr w14:val="tx1"/>
            </w14:solidFill>
          </w14:textFill>
        </w:rPr>
        <w:t>（采购文件中明确的所属行业）</w:t>
      </w:r>
      <w:r>
        <w:rPr>
          <w:rFonts w:hint="eastAsia" w:ascii="仿宋" w:hAnsi="仿宋" w:eastAsia="仿宋" w:cs="仿宋"/>
          <w:color w:val="000000" w:themeColor="text1"/>
          <w:sz w:val="28"/>
          <w:szCs w:val="28"/>
          <w14:textFill>
            <w14:solidFill>
              <w14:schemeClr w14:val="tx1"/>
            </w14:solidFill>
          </w14:textFill>
        </w:rPr>
        <w:t xml:space="preserve"> ；承建（承接）企业为 </w:t>
      </w:r>
      <w:r>
        <w:rPr>
          <w:rFonts w:hint="eastAsia" w:ascii="仿宋" w:hAnsi="仿宋" w:eastAsia="仿宋" w:cs="仿宋"/>
          <w:color w:val="000000" w:themeColor="text1"/>
          <w:sz w:val="28"/>
          <w:szCs w:val="28"/>
          <w:u w:val="single"/>
          <w14:textFill>
            <w14:solidFill>
              <w14:schemeClr w14:val="tx1"/>
            </w14:solidFill>
          </w14:textFill>
        </w:rPr>
        <w:t>（企业名称）</w:t>
      </w:r>
      <w:r>
        <w:rPr>
          <w:rFonts w:hint="eastAsia" w:ascii="仿宋" w:hAnsi="仿宋" w:eastAsia="仿宋" w:cs="仿宋"/>
          <w:color w:val="000000" w:themeColor="text1"/>
          <w:sz w:val="28"/>
          <w:szCs w:val="28"/>
          <w14:textFill>
            <w14:solidFill>
              <w14:schemeClr w14:val="tx1"/>
            </w14:solidFill>
          </w14:textFill>
        </w:rPr>
        <w:t xml:space="preserve"> ，从业人员</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人，营业收入为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万元，资产总额为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万元属于</w:t>
      </w:r>
      <w:r>
        <w:rPr>
          <w:rFonts w:hint="eastAsia" w:ascii="仿宋" w:hAnsi="仿宋" w:eastAsia="仿宋" w:cs="仿宋"/>
          <w:color w:val="000000" w:themeColor="text1"/>
          <w:sz w:val="28"/>
          <w:szCs w:val="28"/>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投标人名称（电子签名）：</w:t>
      </w:r>
    </w:p>
    <w:p>
      <w:pPr>
        <w:spacing w:line="360" w:lineRule="auto"/>
        <w:ind w:right="1120" w:firstLine="5460" w:firstLineChars="19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p>
    <w:p>
      <w:pPr>
        <w:spacing w:line="360" w:lineRule="auto"/>
        <w:ind w:firstLine="413" w:firstLineChars="147"/>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8"/>
          <w:szCs w:val="28"/>
          <w14:textFill>
            <w14:solidFill>
              <w14:schemeClr w14:val="tx1"/>
            </w14:solidFill>
          </w14:textFill>
        </w:rPr>
      </w:pPr>
    </w:p>
    <w:p>
      <w:pPr>
        <w:spacing w:line="360" w:lineRule="auto"/>
        <w:ind w:right="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000000" w:themeColor="text1"/>
          <w14:textFill>
            <w14:solidFill>
              <w14:schemeClr w14:val="tx1"/>
            </w14:solidFill>
          </w14:textFill>
        </w:rPr>
      </w:pPr>
    </w:p>
    <w:p>
      <w:pPr>
        <w:autoSpaceDE w:val="0"/>
        <w:autoSpaceDN w:val="0"/>
        <w:spacing w:line="360" w:lineRule="auto"/>
        <w:ind w:firstLine="562" w:firstLineChars="200"/>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spacing w:line="360" w:lineRule="auto"/>
        <w:ind w:firstLine="565" w:firstLineChars="201"/>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本企业对上述声明内容的真实性负责。如有虚假，将依法承担相应责任。</w:t>
      </w:r>
    </w:p>
    <w:p>
      <w:pPr>
        <w:autoSpaceDE w:val="0"/>
        <w:autoSpaceDN w:val="0"/>
        <w:spacing w:line="360" w:lineRule="auto"/>
        <w:ind w:firstLine="565" w:firstLineChars="201"/>
        <w:jc w:val="left"/>
        <w:rPr>
          <w:rFonts w:ascii="仿宋" w:hAnsi="仿宋" w:eastAsia="仿宋" w:cs="宋体"/>
          <w:b/>
          <w:color w:val="000000" w:themeColor="text1"/>
          <w:kern w:val="0"/>
          <w:sz w:val="28"/>
          <w:szCs w:val="28"/>
          <w14:textFill>
            <w14:solidFill>
              <w14:schemeClr w14:val="tx1"/>
            </w14:solidFill>
          </w14:textFill>
        </w:rPr>
      </w:pPr>
    </w:p>
    <w:p>
      <w:pPr>
        <w:autoSpaceDE w:val="0"/>
        <w:autoSpaceDN w:val="0"/>
        <w:spacing w:line="360" w:lineRule="auto"/>
        <w:ind w:firstLine="562" w:firstLineChars="20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投标人名称（电子签名或公章）：</w:t>
      </w:r>
      <w:r>
        <w:rPr>
          <w:rFonts w:ascii="仿宋" w:hAnsi="仿宋" w:eastAsia="仿宋" w:cs="Arial"/>
          <w:color w:val="000000" w:themeColor="text1"/>
          <w:kern w:val="0"/>
          <w:sz w:val="28"/>
          <w:szCs w:val="28"/>
          <w14:textFill>
            <w14:solidFill>
              <w14:schemeClr w14:val="tx1"/>
            </w14:solidFill>
          </w14:textFill>
        </w:rPr>
        <w:t>______________________</w:t>
      </w:r>
    </w:p>
    <w:p>
      <w:pPr>
        <w:autoSpaceDE w:val="0"/>
        <w:autoSpaceDN w:val="0"/>
        <w:spacing w:line="360" w:lineRule="auto"/>
        <w:ind w:firstLine="562" w:firstLineChars="201"/>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kern w:val="0"/>
          <w:sz w:val="28"/>
          <w:szCs w:val="28"/>
          <w14:textFill>
            <w14:solidFill>
              <w14:schemeClr w14:val="tx1"/>
            </w14:solidFill>
          </w14:textFill>
        </w:rPr>
        <w:t>________</w:t>
      </w:r>
      <w:r>
        <w:rPr>
          <w:rFonts w:hint="eastAsia" w:ascii="仿宋" w:hAnsi="仿宋" w:eastAsia="仿宋" w:cs="Arial"/>
          <w:color w:val="000000" w:themeColor="text1"/>
          <w:kern w:val="0"/>
          <w:sz w:val="28"/>
          <w:szCs w:val="28"/>
          <w14:textFill>
            <w14:solidFill>
              <w14:schemeClr w14:val="tx1"/>
            </w14:solidFill>
          </w14:textFill>
        </w:rPr>
        <w:t>年</w:t>
      </w:r>
      <w:r>
        <w:rPr>
          <w:rFonts w:ascii="仿宋" w:hAnsi="仿宋" w:eastAsia="仿宋" w:cs="Arial"/>
          <w:color w:val="000000" w:themeColor="text1"/>
          <w:kern w:val="0"/>
          <w:sz w:val="28"/>
          <w:szCs w:val="28"/>
          <w14:textFill>
            <w14:solidFill>
              <w14:schemeClr w14:val="tx1"/>
            </w14:solidFill>
          </w14:textFill>
        </w:rPr>
        <w:t>____</w:t>
      </w:r>
      <w:r>
        <w:rPr>
          <w:rFonts w:hint="eastAsia" w:ascii="仿宋" w:hAnsi="仿宋" w:eastAsia="仿宋" w:cs="Arial"/>
          <w:color w:val="000000" w:themeColor="text1"/>
          <w:kern w:val="0"/>
          <w:sz w:val="28"/>
          <w:szCs w:val="28"/>
          <w14:textFill>
            <w14:solidFill>
              <w14:schemeClr w14:val="tx1"/>
            </w14:solidFill>
          </w14:textFill>
        </w:rPr>
        <w:t>月</w:t>
      </w:r>
      <w:r>
        <w:rPr>
          <w:rFonts w:ascii="仿宋" w:hAnsi="仿宋" w:eastAsia="仿宋" w:cs="Arial"/>
          <w:color w:val="000000" w:themeColor="text1"/>
          <w:kern w:val="0"/>
          <w:sz w:val="28"/>
          <w:szCs w:val="28"/>
          <w14:textFill>
            <w14:solidFill>
              <w14:schemeClr w14:val="tx1"/>
            </w14:solidFill>
          </w14:textFill>
        </w:rPr>
        <w:t>____</w:t>
      </w:r>
      <w:r>
        <w:rPr>
          <w:rFonts w:hint="eastAsia" w:ascii="仿宋" w:hAnsi="仿宋" w:eastAsia="仿宋" w:cs="Arial"/>
          <w:color w:val="000000" w:themeColor="text1"/>
          <w:kern w:val="0"/>
          <w:sz w:val="28"/>
          <w:szCs w:val="28"/>
          <w14:textFill>
            <w14:solidFill>
              <w14:schemeClr w14:val="tx1"/>
            </w14:solidFill>
          </w14:textFill>
        </w:rPr>
        <w:t>日</w:t>
      </w:r>
    </w:p>
    <w:p>
      <w:pPr>
        <w:autoSpaceDE w:val="0"/>
        <w:autoSpaceDN w:val="0"/>
        <w:spacing w:line="360" w:lineRule="auto"/>
        <w:ind w:firstLine="562" w:firstLineChars="201"/>
        <w:jc w:val="left"/>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br w:type="page"/>
      </w:r>
    </w:p>
    <w:p>
      <w:pPr>
        <w:autoSpaceDE w:val="0"/>
        <w:autoSpaceDN w:val="0"/>
        <w:spacing w:line="360" w:lineRule="auto"/>
        <w:jc w:val="left"/>
        <w:rPr>
          <w:rFonts w:ascii="新宋体" w:hAnsi="新宋体" w:eastAsia="新宋体" w:cs="宋体"/>
          <w:b/>
          <w:i/>
          <w:color w:val="000000" w:themeColor="text1"/>
          <w:sz w:val="24"/>
          <w:szCs w:val="22"/>
          <w14:textFill>
            <w14:solidFill>
              <w14:schemeClr w14:val="tx1"/>
            </w14:solidFill>
          </w14:textFill>
        </w:rPr>
      </w:pPr>
      <w:r>
        <w:rPr>
          <w:rFonts w:hint="eastAsia" w:ascii="新宋体" w:hAnsi="新宋体" w:eastAsia="新宋体"/>
          <w:b/>
          <w:i/>
          <w:color w:val="000000" w:themeColor="text1"/>
          <w:sz w:val="24"/>
          <w14:textFill>
            <w14:solidFill>
              <w14:schemeClr w14:val="tx1"/>
            </w14:solidFill>
          </w14:textFill>
        </w:rPr>
        <w:t>『编制说明』：</w:t>
      </w:r>
    </w:p>
    <w:p>
      <w:pPr>
        <w:widowControl/>
        <w:spacing w:line="360" w:lineRule="auto"/>
        <w:ind w:firstLine="364"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（1）“标的名称”、“采购文件中明确的所属行业”依据招标文件第二部分投标人须知前附表中“采购标的及其对应的中小企业划分标准所属行业”的指引，逐一填写，不得缺漏；</w:t>
      </w:r>
    </w:p>
    <w:p>
      <w:pPr>
        <w:widowControl/>
        <w:spacing w:line="360" w:lineRule="auto"/>
        <w:ind w:firstLine="364"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（2）从业人员、营业收入、资产总额填报上一年度数据，无上一年度数据的新成立企业可不填写；</w:t>
      </w:r>
    </w:p>
    <w:p>
      <w:pPr>
        <w:widowControl/>
        <w:spacing w:line="360" w:lineRule="auto"/>
        <w:ind w:firstLine="364"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（3）中型企业、小型企业、微型企业等3种企业类型，结合以上数据，依据《中小企业划型标准规定》（工信部联企业〔2011〕300号）确定；</w:t>
      </w:r>
    </w:p>
    <w:p>
      <w:pPr>
        <w:widowControl/>
        <w:spacing w:line="360" w:lineRule="auto"/>
        <w:ind w:firstLine="366" w:firstLineChars="152"/>
        <w:jc w:val="left"/>
        <w:rPr>
          <w:rFonts w:ascii="新宋体" w:hAnsi="新宋体" w:eastAsia="新宋体" w:cs="宋体"/>
          <w:i/>
          <w:color w:val="000000" w:themeColor="text1"/>
          <w:sz w:val="24"/>
          <w:szCs w:val="22"/>
          <w14:textFill>
            <w14:solidFill>
              <w14:schemeClr w14:val="tx1"/>
            </w14:solidFill>
          </w14:textFill>
        </w:rPr>
      </w:pPr>
      <w:r>
        <w:rPr>
          <w:rFonts w:hint="eastAsia" w:ascii="新宋体" w:hAnsi="新宋体" w:eastAsia="新宋体" w:cs="宋体"/>
          <w:b/>
          <w:i/>
          <w:color w:val="000000" w:themeColor="text1"/>
          <w:sz w:val="24"/>
          <w:szCs w:val="22"/>
          <w14:textFill>
            <w14:solidFill>
              <w14:schemeClr w14:val="tx1"/>
            </w14:solidFill>
          </w14:textFill>
        </w:rPr>
        <w:t>（4）</w:t>
      </w:r>
      <w:r>
        <w:rPr>
          <w:rFonts w:hint="eastAsia" w:ascii="新宋体" w:hAnsi="新宋体" w:eastAsia="新宋体" w:cs="宋体"/>
          <w:b/>
          <w:i/>
          <w:color w:val="000000" w:themeColor="text1"/>
          <w:sz w:val="24"/>
          <w:szCs w:val="22"/>
          <w:u w:val="single"/>
          <w14:textFill>
            <w14:solidFill>
              <w14:schemeClr w14:val="tx1"/>
            </w14:solidFill>
          </w14:textFill>
        </w:rPr>
        <w:t>投标人</w:t>
      </w:r>
      <w:r>
        <w:rPr>
          <w:rFonts w:ascii="新宋体" w:hAnsi="新宋体" w:eastAsia="新宋体" w:cs="宋体"/>
          <w:b/>
          <w:i/>
          <w:color w:val="000000" w:themeColor="text1"/>
          <w:sz w:val="24"/>
          <w:szCs w:val="22"/>
          <w:u w:val="single"/>
          <w14:textFill>
            <w14:solidFill>
              <w14:schemeClr w14:val="tx1"/>
            </w14:solidFill>
          </w14:textFill>
        </w:rPr>
        <w:t>提供</w:t>
      </w:r>
      <w:r>
        <w:rPr>
          <w:rFonts w:hint="eastAsia" w:ascii="新宋体" w:hAnsi="新宋体" w:eastAsia="新宋体" w:cs="宋体"/>
          <w:b/>
          <w:i/>
          <w:color w:val="000000" w:themeColor="text1"/>
          <w:sz w:val="24"/>
          <w:szCs w:val="22"/>
          <w:u w:val="single"/>
          <w14:textFill>
            <w14:solidFill>
              <w14:schemeClr w14:val="tx1"/>
            </w14:solidFill>
          </w14:textFill>
        </w:rPr>
        <w:t>的《中小企业</w:t>
      </w:r>
      <w:r>
        <w:rPr>
          <w:rFonts w:ascii="新宋体" w:hAnsi="新宋体" w:eastAsia="新宋体" w:cs="宋体"/>
          <w:b/>
          <w:i/>
          <w:color w:val="000000" w:themeColor="text1"/>
          <w:sz w:val="24"/>
          <w:szCs w:val="22"/>
          <w:u w:val="single"/>
          <w14:textFill>
            <w14:solidFill>
              <w14:schemeClr w14:val="tx1"/>
            </w14:solidFill>
          </w14:textFill>
        </w:rPr>
        <w:t>声明函</w:t>
      </w:r>
      <w:r>
        <w:rPr>
          <w:rFonts w:hint="eastAsia" w:ascii="新宋体" w:hAnsi="新宋体" w:eastAsia="新宋体" w:cs="宋体"/>
          <w:b/>
          <w:i/>
          <w:color w:val="000000" w:themeColor="text1"/>
          <w:sz w:val="24"/>
          <w:szCs w:val="22"/>
          <w:u w:val="single"/>
          <w14:textFill>
            <w14:solidFill>
              <w14:schemeClr w14:val="tx1"/>
            </w14:solidFill>
          </w14:textFill>
        </w:rPr>
        <w:t>》与实际情况不符的或者未按以上要求填写的，声明函无效，不享受中小企业扶持政策。声明</w:t>
      </w:r>
      <w:r>
        <w:rPr>
          <w:rFonts w:ascii="新宋体" w:hAnsi="新宋体" w:eastAsia="新宋体" w:cs="宋体"/>
          <w:b/>
          <w:i/>
          <w:color w:val="000000" w:themeColor="text1"/>
          <w:sz w:val="24"/>
          <w:szCs w:val="22"/>
          <w:u w:val="single"/>
          <w14:textFill>
            <w14:solidFill>
              <w14:schemeClr w14:val="tx1"/>
            </w14:solidFill>
          </w14:textFill>
        </w:rPr>
        <w:t>内容不实的，属于提供虚假材料谋取中标、成交</w:t>
      </w:r>
      <w:r>
        <w:rPr>
          <w:rFonts w:hint="eastAsia" w:ascii="新宋体" w:hAnsi="新宋体" w:eastAsia="新宋体" w:cs="宋体"/>
          <w:b/>
          <w:i/>
          <w:color w:val="000000" w:themeColor="text1"/>
          <w:sz w:val="24"/>
          <w:szCs w:val="22"/>
          <w:u w:val="single"/>
          <w14:textFill>
            <w14:solidFill>
              <w14:schemeClr w14:val="tx1"/>
            </w14:solidFill>
          </w14:textFill>
        </w:rPr>
        <w:t>的</w:t>
      </w:r>
      <w:r>
        <w:rPr>
          <w:rFonts w:ascii="新宋体" w:hAnsi="新宋体" w:eastAsia="新宋体" w:cs="宋体"/>
          <w:b/>
          <w:i/>
          <w:color w:val="000000" w:themeColor="text1"/>
          <w:sz w:val="24"/>
          <w:szCs w:val="22"/>
          <w:u w:val="single"/>
          <w14:textFill>
            <w14:solidFill>
              <w14:schemeClr w14:val="tx1"/>
            </w14:solidFill>
          </w14:textFill>
        </w:rPr>
        <w:t>，</w:t>
      </w:r>
      <w:r>
        <w:rPr>
          <w:rFonts w:hint="eastAsia" w:ascii="新宋体" w:hAnsi="新宋体" w:eastAsia="新宋体" w:cs="宋体"/>
          <w:b/>
          <w:i/>
          <w:color w:val="000000" w:themeColor="text1"/>
          <w:sz w:val="24"/>
          <w:szCs w:val="22"/>
          <w:u w:val="single"/>
          <w14:textFill>
            <w14:solidFill>
              <w14:schemeClr w14:val="tx1"/>
            </w14:solidFill>
          </w14:textFill>
        </w:rPr>
        <w:t>依法承担法律责任</w:t>
      </w:r>
      <w:r>
        <w:rPr>
          <w:rFonts w:ascii="新宋体" w:hAnsi="新宋体" w:eastAsia="新宋体" w:cs="宋体"/>
          <w:b/>
          <w:i/>
          <w:color w:val="000000" w:themeColor="text1"/>
          <w:sz w:val="24"/>
          <w:szCs w:val="22"/>
          <w14:textFill>
            <w14:solidFill>
              <w14:schemeClr w14:val="tx1"/>
            </w14:solidFill>
          </w14:textFill>
        </w:rPr>
        <w:t>。</w:t>
      </w:r>
    </w:p>
    <w:p>
      <w:pPr>
        <w:widowControl/>
        <w:spacing w:line="360" w:lineRule="auto"/>
        <w:ind w:firstLine="364" w:firstLineChars="152"/>
        <w:jc w:val="left"/>
        <w:rPr>
          <w:rFonts w:ascii="新宋体" w:hAnsi="新宋体" w:eastAsia="新宋体" w:cs="宋体"/>
          <w:i/>
          <w:color w:val="000000" w:themeColor="text1"/>
          <w:sz w:val="28"/>
          <w:szCs w:val="22"/>
          <w14:textFill>
            <w14:solidFill>
              <w14:schemeClr w14:val="tx1"/>
            </w14:solidFill>
          </w14:textFill>
        </w:rPr>
      </w:pPr>
      <w:r>
        <w:rPr>
          <w:rFonts w:hint="eastAsia" w:ascii="新宋体" w:hAnsi="新宋体" w:eastAsia="新宋体" w:cs="宋体"/>
          <w:i/>
          <w:color w:val="000000" w:themeColor="text1"/>
          <w:sz w:val="24"/>
          <w:szCs w:val="22"/>
          <w14:textFill>
            <w14:solidFill>
              <w14:schemeClr w14:val="tx1"/>
            </w14:solidFill>
          </w14:textFill>
        </w:rPr>
        <w:t>（5）符合《关于促进残疾人就业政府采购政策的通知》（财库〔</w:t>
      </w:r>
      <w:r>
        <w:rPr>
          <w:rFonts w:ascii="新宋体" w:hAnsi="新宋体" w:eastAsia="新宋体" w:cs="宋体"/>
          <w:i/>
          <w:color w:val="000000" w:themeColor="text1"/>
          <w:sz w:val="24"/>
          <w:szCs w:val="22"/>
          <w14:textFill>
            <w14:solidFill>
              <w14:schemeClr w14:val="tx1"/>
            </w14:solidFill>
          </w14:textFill>
        </w:rPr>
        <w:t>2017〕141号）规定的条件并提供《残疾人福利性单位声明函》（</w:t>
      </w:r>
      <w:r>
        <w:rPr>
          <w:rFonts w:hint="eastAsia" w:ascii="新宋体" w:hAnsi="新宋体" w:eastAsia="新宋体" w:cs="宋体"/>
          <w:i/>
          <w:color w:val="000000" w:themeColor="text1"/>
          <w:sz w:val="24"/>
          <w:szCs w:val="22"/>
          <w14:textFill>
            <w14:solidFill>
              <w14:schemeClr w14:val="tx1"/>
            </w14:solidFill>
          </w14:textFill>
        </w:rPr>
        <w:t>格式见第七章附件4</w:t>
      </w:r>
      <w:r>
        <w:rPr>
          <w:rFonts w:ascii="新宋体" w:hAnsi="新宋体" w:eastAsia="新宋体" w:cs="宋体"/>
          <w:i/>
          <w:color w:val="000000" w:themeColor="text1"/>
          <w:sz w:val="24"/>
          <w:szCs w:val="22"/>
          <w14:textFill>
            <w14:solidFill>
              <w14:schemeClr w14:val="tx1"/>
            </w14:solidFill>
          </w14:textFill>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hAnsi="仿宋" w:eastAsia="仿宋"/>
          <w:bCs/>
          <w:color w:val="000000" w:themeColor="text1"/>
          <w:sz w:val="24"/>
          <w14:textFill>
            <w14:solidFill>
              <w14:schemeClr w14:val="tx1"/>
            </w14:solidFill>
          </w14:textFill>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B1"/>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0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85pt;width:9.05pt;mso-position-horizontal:center;mso-position-horizontal-relative:margin;mso-wrap-style:none;z-index:251660288;mso-width-relative:page;mso-height-relative:page;" filled="f" stroked="f" coordsize="21600,21600" o:gfxdata="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ajX5tEAAAADAQAADwAAAAAAAAABACAAAAAiAAAAZHJzL2Rvd25yZXYueG1s&#10;UEsBAhQAFAAAAAgAh07iQBIx+ALGAQAAiwMAAA4AAAAAAAAAAQAgAAAAIAEAAGRycy9lMm9Eb2Mu&#10;eG1sUEsFBgAAAAAGAAYAWQEAAFgFAAAAAA==&#10;">
              <v:fill on="f" focussize="0,0"/>
              <v:stroke on="f"/>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274" w:name="_Toc164085800"/>
    <w:bookmarkStart w:id="275" w:name="_Toc91899912"/>
    <w:bookmarkStart w:id="276" w:name="_Toc131845147"/>
    <w:bookmarkStart w:id="277" w:name="_Toc36110187"/>
    <w:r>
      <w:rPr>
        <w:rFonts w:hint="eastAsia" w:ascii="仿宋_GB2312" w:eastAsia="仿宋_GB2312"/>
        <w:kern w:val="0"/>
        <w:szCs w:val="21"/>
      </w:rPr>
      <w:t xml:space="preserve"> 页</w:t>
    </w:r>
    <w:bookmarkEnd w:id="274"/>
    <w:bookmarkEnd w:id="275"/>
    <w:bookmarkEnd w:id="276"/>
    <w:bookmarkEnd w:id="2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4F51"/>
    <w:multiLevelType w:val="singleLevel"/>
    <w:tmpl w:val="B6ED4F51"/>
    <w:lvl w:ilvl="0" w:tentative="0">
      <w:start w:val="1"/>
      <w:numFmt w:val="decimal"/>
      <w:suff w:val="nothing"/>
      <w:lvlText w:val="（%1）"/>
      <w:lvlJc w:val="left"/>
    </w:lvl>
  </w:abstractNum>
  <w:abstractNum w:abstractNumId="1">
    <w:nsid w:val="F2B0FB93"/>
    <w:multiLevelType w:val="multilevel"/>
    <w:tmpl w:val="F2B0FB93"/>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984"/>
      <w:suff w:val="nothing"/>
      <w:lvlText w:val="（%2）"/>
      <w:lvlJc w:val="left"/>
      <w:pPr>
        <w:ind w:left="-220" w:firstLine="0"/>
      </w:pPr>
      <w:rPr>
        <w:rFonts w:hint="eastAsia" w:ascii="宋体" w:hAnsi="宋体" w:eastAsia="宋体" w:cs="宋体"/>
      </w:rPr>
    </w:lvl>
    <w:lvl w:ilvl="2" w:tentative="0">
      <w:start w:val="1"/>
      <w:numFmt w:val="decimal"/>
      <w:pStyle w:val="988"/>
      <w:suff w:val="nothing"/>
      <w:lvlText w:val="%3．"/>
      <w:lvlJc w:val="left"/>
      <w:pPr>
        <w:ind w:left="0" w:firstLine="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2AFB12D"/>
    <w:multiLevelType w:val="multilevel"/>
    <w:tmpl w:val="12AFB12D"/>
    <w:lvl w:ilvl="0" w:tentative="0">
      <w:start w:val="1"/>
      <w:numFmt w:val="chineseCounting"/>
      <w:pStyle w:val="983"/>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194B9183"/>
    <w:multiLevelType w:val="singleLevel"/>
    <w:tmpl w:val="194B9183"/>
    <w:lvl w:ilvl="0" w:tentative="0">
      <w:start w:val="1"/>
      <w:numFmt w:val="decimal"/>
      <w:pStyle w:val="994"/>
      <w:suff w:val="nothing"/>
      <w:lvlText w:val="%1、"/>
      <w:lvlJc w:val="left"/>
    </w:lvl>
  </w:abstractNum>
  <w:abstractNum w:abstractNumId="4">
    <w:nsid w:val="43BCC895"/>
    <w:multiLevelType w:val="multilevel"/>
    <w:tmpl w:val="43BCC895"/>
    <w:lvl w:ilvl="0" w:tentative="0">
      <w:start w:val="1"/>
      <w:numFmt w:val="chineseCounting"/>
      <w:suff w:val="nothing"/>
      <w:lvlText w:val="%1、"/>
      <w:lvlJc w:val="left"/>
      <w:pPr>
        <w:tabs>
          <w:tab w:val="left" w:pos="0"/>
        </w:tabs>
        <w:ind w:left="0" w:firstLine="0"/>
      </w:pPr>
      <w:rPr>
        <w:rFonts w:hint="eastAsia" w:ascii="宋体" w:hAnsi="宋体" w:eastAsia="方正黑体_GBK" w:cs="宋体"/>
      </w:rPr>
    </w:lvl>
    <w:lvl w:ilvl="1" w:tentative="0">
      <w:start w:val="1"/>
      <w:numFmt w:val="chineseCounting"/>
      <w:pStyle w:val="986"/>
      <w:suff w:val="nothing"/>
      <w:lvlText w:val="（%2）"/>
      <w:lvlJc w:val="left"/>
      <w:pPr>
        <w:ind w:left="0" w:firstLine="0"/>
      </w:pPr>
      <w:rPr>
        <w:rFonts w:hint="eastAsia" w:ascii="宋体" w:hAnsi="宋体" w:eastAsia="宋体" w:cs="宋体"/>
      </w:rPr>
    </w:lvl>
    <w:lvl w:ilvl="2" w:tentative="0">
      <w:start w:val="1"/>
      <w:numFmt w:val="decimal"/>
      <w:pStyle w:val="992"/>
      <w:suff w:val="nothing"/>
      <w:lvlText w:val="%3．"/>
      <w:lvlJc w:val="left"/>
      <w:pPr>
        <w:ind w:left="0" w:firstLine="400"/>
      </w:pPr>
      <w:rPr>
        <w:rFonts w:hint="eastAsia" w:ascii="宋体" w:hAnsi="宋体" w:eastAsia="宋体" w:cs="宋体"/>
      </w:rPr>
    </w:lvl>
    <w:lvl w:ilvl="3" w:tentative="0">
      <w:start w:val="1"/>
      <w:numFmt w:val="decimal"/>
      <w:pStyle w:val="993"/>
      <w:suff w:val="nothing"/>
      <w:lvlText w:val="（%4）"/>
      <w:lvlJc w:val="left"/>
      <w:pPr>
        <w:ind w:left="-140" w:firstLine="0"/>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NzM3ZGEzMjRiNDM2NGY4NjkxZGUyZmU1NmY0ZTQifQ=="/>
  </w:docVars>
  <w:rsids>
    <w:rsidRoot w:val="00172A27"/>
    <w:rsid w:val="00000451"/>
    <w:rsid w:val="0000108B"/>
    <w:rsid w:val="0000133D"/>
    <w:rsid w:val="00001509"/>
    <w:rsid w:val="000032B2"/>
    <w:rsid w:val="000034CB"/>
    <w:rsid w:val="0000363B"/>
    <w:rsid w:val="00004E49"/>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D8"/>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6F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9C1"/>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D40"/>
    <w:rsid w:val="00176AA6"/>
    <w:rsid w:val="00177063"/>
    <w:rsid w:val="00180A47"/>
    <w:rsid w:val="00181FD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17"/>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D8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76"/>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2CE2"/>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F6C"/>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25B"/>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FCD"/>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934"/>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71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B4C"/>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90"/>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6DD7"/>
    <w:rsid w:val="00707967"/>
    <w:rsid w:val="0071015C"/>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F4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F8E"/>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F8E"/>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2"/>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DF8"/>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251"/>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ADE"/>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1F"/>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86"/>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F9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3F2"/>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29"/>
    <w:rsid w:val="00CB0317"/>
    <w:rsid w:val="00CB0662"/>
    <w:rsid w:val="00CB0A82"/>
    <w:rsid w:val="00CB0F2F"/>
    <w:rsid w:val="00CB1556"/>
    <w:rsid w:val="00CB2913"/>
    <w:rsid w:val="00CB3970"/>
    <w:rsid w:val="00CB42B9"/>
    <w:rsid w:val="00CB4550"/>
    <w:rsid w:val="00CB49D1"/>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453"/>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37"/>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5D"/>
    <w:rsid w:val="00E03C10"/>
    <w:rsid w:val="00E0479F"/>
    <w:rsid w:val="00E04816"/>
    <w:rsid w:val="00E04982"/>
    <w:rsid w:val="00E04D6A"/>
    <w:rsid w:val="00E058DB"/>
    <w:rsid w:val="00E05950"/>
    <w:rsid w:val="00E05CD4"/>
    <w:rsid w:val="00E05DE8"/>
    <w:rsid w:val="00E06100"/>
    <w:rsid w:val="00E0614E"/>
    <w:rsid w:val="00E06E97"/>
    <w:rsid w:val="00E07B8F"/>
    <w:rsid w:val="00E07F82"/>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1D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9D5"/>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8F"/>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116"/>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16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A8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5C9F"/>
    <w:rsid w:val="01601DDA"/>
    <w:rsid w:val="0196132F"/>
    <w:rsid w:val="019F7441"/>
    <w:rsid w:val="01B37585"/>
    <w:rsid w:val="01D55165"/>
    <w:rsid w:val="01DF6BF8"/>
    <w:rsid w:val="01EC2C57"/>
    <w:rsid w:val="02070172"/>
    <w:rsid w:val="024F5A94"/>
    <w:rsid w:val="026B2E25"/>
    <w:rsid w:val="02824D4D"/>
    <w:rsid w:val="02DC4B10"/>
    <w:rsid w:val="02DD76CE"/>
    <w:rsid w:val="02F36323"/>
    <w:rsid w:val="02F5619C"/>
    <w:rsid w:val="0326446A"/>
    <w:rsid w:val="032D5555"/>
    <w:rsid w:val="03393105"/>
    <w:rsid w:val="036634D2"/>
    <w:rsid w:val="03DD35E4"/>
    <w:rsid w:val="04076900"/>
    <w:rsid w:val="041A5A3B"/>
    <w:rsid w:val="042311BA"/>
    <w:rsid w:val="042B157A"/>
    <w:rsid w:val="048F763B"/>
    <w:rsid w:val="049915BA"/>
    <w:rsid w:val="049F330E"/>
    <w:rsid w:val="04AA775C"/>
    <w:rsid w:val="04AF1889"/>
    <w:rsid w:val="04CC72B6"/>
    <w:rsid w:val="04D02B13"/>
    <w:rsid w:val="04F33787"/>
    <w:rsid w:val="04F66F48"/>
    <w:rsid w:val="05251E14"/>
    <w:rsid w:val="05A16594"/>
    <w:rsid w:val="05A7762D"/>
    <w:rsid w:val="060E5941"/>
    <w:rsid w:val="06110FAF"/>
    <w:rsid w:val="06493CA7"/>
    <w:rsid w:val="065A6178"/>
    <w:rsid w:val="06606DAB"/>
    <w:rsid w:val="06653490"/>
    <w:rsid w:val="066F1CF3"/>
    <w:rsid w:val="0681266A"/>
    <w:rsid w:val="06930BB8"/>
    <w:rsid w:val="072365A6"/>
    <w:rsid w:val="07245D42"/>
    <w:rsid w:val="07264C62"/>
    <w:rsid w:val="07643F4D"/>
    <w:rsid w:val="0779354C"/>
    <w:rsid w:val="07D65796"/>
    <w:rsid w:val="07E212EE"/>
    <w:rsid w:val="08061376"/>
    <w:rsid w:val="0810430E"/>
    <w:rsid w:val="08265424"/>
    <w:rsid w:val="08452D77"/>
    <w:rsid w:val="086401F8"/>
    <w:rsid w:val="08751CAA"/>
    <w:rsid w:val="087E4C40"/>
    <w:rsid w:val="08D66AD6"/>
    <w:rsid w:val="08DA33A3"/>
    <w:rsid w:val="08E80F13"/>
    <w:rsid w:val="09335624"/>
    <w:rsid w:val="0944690F"/>
    <w:rsid w:val="09476961"/>
    <w:rsid w:val="09535675"/>
    <w:rsid w:val="09542264"/>
    <w:rsid w:val="095F057D"/>
    <w:rsid w:val="09642282"/>
    <w:rsid w:val="09733572"/>
    <w:rsid w:val="09772C16"/>
    <w:rsid w:val="098353B5"/>
    <w:rsid w:val="09A92330"/>
    <w:rsid w:val="09B06B87"/>
    <w:rsid w:val="09C13146"/>
    <w:rsid w:val="09E04166"/>
    <w:rsid w:val="09E46276"/>
    <w:rsid w:val="0A1C0718"/>
    <w:rsid w:val="0A3B299B"/>
    <w:rsid w:val="0A3E7710"/>
    <w:rsid w:val="0A511F3F"/>
    <w:rsid w:val="0A5B7E63"/>
    <w:rsid w:val="0AA374A5"/>
    <w:rsid w:val="0AAB7649"/>
    <w:rsid w:val="0ABC5606"/>
    <w:rsid w:val="0B30404E"/>
    <w:rsid w:val="0B4C6C14"/>
    <w:rsid w:val="0B631A88"/>
    <w:rsid w:val="0B683D45"/>
    <w:rsid w:val="0B7F3F11"/>
    <w:rsid w:val="0B884417"/>
    <w:rsid w:val="0B9335CE"/>
    <w:rsid w:val="0BF6188C"/>
    <w:rsid w:val="0BF73C91"/>
    <w:rsid w:val="0C170175"/>
    <w:rsid w:val="0C18024A"/>
    <w:rsid w:val="0C571A41"/>
    <w:rsid w:val="0C5C1171"/>
    <w:rsid w:val="0C5E1CBC"/>
    <w:rsid w:val="0C615B50"/>
    <w:rsid w:val="0C8445DA"/>
    <w:rsid w:val="0C87121B"/>
    <w:rsid w:val="0CC007F7"/>
    <w:rsid w:val="0CFE707A"/>
    <w:rsid w:val="0D063BDA"/>
    <w:rsid w:val="0D08375F"/>
    <w:rsid w:val="0D184CFB"/>
    <w:rsid w:val="0D4A7419"/>
    <w:rsid w:val="0D510B45"/>
    <w:rsid w:val="0D827401"/>
    <w:rsid w:val="0D84094E"/>
    <w:rsid w:val="0D8A00E9"/>
    <w:rsid w:val="0D8D589E"/>
    <w:rsid w:val="0DA01C73"/>
    <w:rsid w:val="0DD63300"/>
    <w:rsid w:val="0DF50604"/>
    <w:rsid w:val="0DF702FE"/>
    <w:rsid w:val="0DFF762D"/>
    <w:rsid w:val="0E060E51"/>
    <w:rsid w:val="0E5604B2"/>
    <w:rsid w:val="0E6D5D79"/>
    <w:rsid w:val="0E9D0089"/>
    <w:rsid w:val="0EB803EE"/>
    <w:rsid w:val="0EF94D4B"/>
    <w:rsid w:val="0F4958DC"/>
    <w:rsid w:val="0F515DF7"/>
    <w:rsid w:val="0F596BA8"/>
    <w:rsid w:val="0F6248D2"/>
    <w:rsid w:val="0F6465F6"/>
    <w:rsid w:val="0F693536"/>
    <w:rsid w:val="0F7B0511"/>
    <w:rsid w:val="0F7B76D9"/>
    <w:rsid w:val="0F816ACD"/>
    <w:rsid w:val="0F9832DB"/>
    <w:rsid w:val="0FBF3FD2"/>
    <w:rsid w:val="0FBF7FF3"/>
    <w:rsid w:val="0FDC5E87"/>
    <w:rsid w:val="10646583"/>
    <w:rsid w:val="107D4B15"/>
    <w:rsid w:val="108A3C80"/>
    <w:rsid w:val="10C26171"/>
    <w:rsid w:val="10F33360"/>
    <w:rsid w:val="10F911FF"/>
    <w:rsid w:val="10FC16EA"/>
    <w:rsid w:val="110F1D40"/>
    <w:rsid w:val="11266F33"/>
    <w:rsid w:val="114D0635"/>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070A4"/>
    <w:rsid w:val="141008D8"/>
    <w:rsid w:val="14125FE6"/>
    <w:rsid w:val="146D271E"/>
    <w:rsid w:val="14982588"/>
    <w:rsid w:val="149A5AD9"/>
    <w:rsid w:val="14A7619D"/>
    <w:rsid w:val="150536C3"/>
    <w:rsid w:val="150C1963"/>
    <w:rsid w:val="151447A0"/>
    <w:rsid w:val="154A6454"/>
    <w:rsid w:val="15762120"/>
    <w:rsid w:val="15D65076"/>
    <w:rsid w:val="162A2FB7"/>
    <w:rsid w:val="162B067C"/>
    <w:rsid w:val="16A8729C"/>
    <w:rsid w:val="16B33777"/>
    <w:rsid w:val="16BC70A7"/>
    <w:rsid w:val="16C6339E"/>
    <w:rsid w:val="170B29FC"/>
    <w:rsid w:val="172F2D79"/>
    <w:rsid w:val="17557BEF"/>
    <w:rsid w:val="17D349C1"/>
    <w:rsid w:val="1830729E"/>
    <w:rsid w:val="185A794E"/>
    <w:rsid w:val="1870062C"/>
    <w:rsid w:val="18817102"/>
    <w:rsid w:val="18830A15"/>
    <w:rsid w:val="18852B28"/>
    <w:rsid w:val="188B5321"/>
    <w:rsid w:val="188F4738"/>
    <w:rsid w:val="18FE07FD"/>
    <w:rsid w:val="1940225E"/>
    <w:rsid w:val="19932372"/>
    <w:rsid w:val="19A20DD5"/>
    <w:rsid w:val="19AE03F1"/>
    <w:rsid w:val="19B35251"/>
    <w:rsid w:val="1A071A03"/>
    <w:rsid w:val="1A1F16AE"/>
    <w:rsid w:val="1A3B5C77"/>
    <w:rsid w:val="1A984BAD"/>
    <w:rsid w:val="1AB8220E"/>
    <w:rsid w:val="1AE4166C"/>
    <w:rsid w:val="1AF06CFB"/>
    <w:rsid w:val="1AF11B8D"/>
    <w:rsid w:val="1B11359C"/>
    <w:rsid w:val="1B2A271F"/>
    <w:rsid w:val="1B2A59B9"/>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35082"/>
    <w:rsid w:val="1E714A66"/>
    <w:rsid w:val="1E802593"/>
    <w:rsid w:val="1EA703CC"/>
    <w:rsid w:val="1EB7330C"/>
    <w:rsid w:val="1F0A0FF3"/>
    <w:rsid w:val="1F5771FF"/>
    <w:rsid w:val="1FE868A9"/>
    <w:rsid w:val="20034907"/>
    <w:rsid w:val="20173E4B"/>
    <w:rsid w:val="204E48BC"/>
    <w:rsid w:val="208921B3"/>
    <w:rsid w:val="20966D50"/>
    <w:rsid w:val="20973DEB"/>
    <w:rsid w:val="20B26522"/>
    <w:rsid w:val="20B44310"/>
    <w:rsid w:val="20BE2A44"/>
    <w:rsid w:val="211116EB"/>
    <w:rsid w:val="216133FC"/>
    <w:rsid w:val="21D267A7"/>
    <w:rsid w:val="21D56769"/>
    <w:rsid w:val="21E52EF3"/>
    <w:rsid w:val="21FB5D7B"/>
    <w:rsid w:val="220B1C3D"/>
    <w:rsid w:val="221D1D20"/>
    <w:rsid w:val="22334A87"/>
    <w:rsid w:val="22980022"/>
    <w:rsid w:val="22BE6801"/>
    <w:rsid w:val="22C567EB"/>
    <w:rsid w:val="233500BF"/>
    <w:rsid w:val="23377FF7"/>
    <w:rsid w:val="2369313B"/>
    <w:rsid w:val="236B425F"/>
    <w:rsid w:val="23836192"/>
    <w:rsid w:val="238E0DF3"/>
    <w:rsid w:val="23901F29"/>
    <w:rsid w:val="23982EC1"/>
    <w:rsid w:val="239C0061"/>
    <w:rsid w:val="23B908A4"/>
    <w:rsid w:val="23E95BEF"/>
    <w:rsid w:val="23FD0064"/>
    <w:rsid w:val="245375B0"/>
    <w:rsid w:val="24642C0A"/>
    <w:rsid w:val="24B22173"/>
    <w:rsid w:val="24B403E6"/>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677B9"/>
    <w:rsid w:val="274034B0"/>
    <w:rsid w:val="275F0ADD"/>
    <w:rsid w:val="276142BF"/>
    <w:rsid w:val="27783712"/>
    <w:rsid w:val="27907362"/>
    <w:rsid w:val="27D843EB"/>
    <w:rsid w:val="27EF5717"/>
    <w:rsid w:val="281823F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36110"/>
    <w:rsid w:val="2A6D6092"/>
    <w:rsid w:val="2A7D76B4"/>
    <w:rsid w:val="2A954815"/>
    <w:rsid w:val="2B1A4B6B"/>
    <w:rsid w:val="2B437463"/>
    <w:rsid w:val="2B620B9B"/>
    <w:rsid w:val="2B7807EE"/>
    <w:rsid w:val="2B992D41"/>
    <w:rsid w:val="2BBF00EC"/>
    <w:rsid w:val="2BC37CFD"/>
    <w:rsid w:val="2BD5237F"/>
    <w:rsid w:val="2BE536CE"/>
    <w:rsid w:val="2BE758D9"/>
    <w:rsid w:val="2BFA7026"/>
    <w:rsid w:val="2C09049E"/>
    <w:rsid w:val="2C0A653C"/>
    <w:rsid w:val="2C191F85"/>
    <w:rsid w:val="2C43755D"/>
    <w:rsid w:val="2C9F270C"/>
    <w:rsid w:val="2CBB788C"/>
    <w:rsid w:val="2CE82D6F"/>
    <w:rsid w:val="2D343236"/>
    <w:rsid w:val="2D713215"/>
    <w:rsid w:val="2DD15014"/>
    <w:rsid w:val="2DF72DE4"/>
    <w:rsid w:val="2E0220AF"/>
    <w:rsid w:val="2E4B082A"/>
    <w:rsid w:val="2E5121F0"/>
    <w:rsid w:val="2E5D4E86"/>
    <w:rsid w:val="2E5D790B"/>
    <w:rsid w:val="2E9A3C18"/>
    <w:rsid w:val="2EBB0FEE"/>
    <w:rsid w:val="2EBC66F5"/>
    <w:rsid w:val="2EC63002"/>
    <w:rsid w:val="2F0A6B38"/>
    <w:rsid w:val="2F946CCB"/>
    <w:rsid w:val="2FC15AE1"/>
    <w:rsid w:val="2FD25781"/>
    <w:rsid w:val="2FF272BC"/>
    <w:rsid w:val="2FFD7934"/>
    <w:rsid w:val="30733ACD"/>
    <w:rsid w:val="308C3862"/>
    <w:rsid w:val="309379D8"/>
    <w:rsid w:val="30992950"/>
    <w:rsid w:val="30A270F7"/>
    <w:rsid w:val="30DF1478"/>
    <w:rsid w:val="30EC586F"/>
    <w:rsid w:val="319C6071"/>
    <w:rsid w:val="31AC537E"/>
    <w:rsid w:val="31E3679B"/>
    <w:rsid w:val="31E732FD"/>
    <w:rsid w:val="32270449"/>
    <w:rsid w:val="32517576"/>
    <w:rsid w:val="32700476"/>
    <w:rsid w:val="32744B53"/>
    <w:rsid w:val="329A2436"/>
    <w:rsid w:val="32BE5C2C"/>
    <w:rsid w:val="32FB6478"/>
    <w:rsid w:val="33263B3F"/>
    <w:rsid w:val="336963EB"/>
    <w:rsid w:val="33816EEB"/>
    <w:rsid w:val="33AF77B5"/>
    <w:rsid w:val="33EB55CD"/>
    <w:rsid w:val="33EC4C02"/>
    <w:rsid w:val="340D2360"/>
    <w:rsid w:val="3410665D"/>
    <w:rsid w:val="34211214"/>
    <w:rsid w:val="342E63AB"/>
    <w:rsid w:val="34950E68"/>
    <w:rsid w:val="34986E94"/>
    <w:rsid w:val="34AF62C9"/>
    <w:rsid w:val="34CB4388"/>
    <w:rsid w:val="34FA6E12"/>
    <w:rsid w:val="35312556"/>
    <w:rsid w:val="356F4BD6"/>
    <w:rsid w:val="358D5588"/>
    <w:rsid w:val="35B217E1"/>
    <w:rsid w:val="363A3B40"/>
    <w:rsid w:val="365302AE"/>
    <w:rsid w:val="36607A0A"/>
    <w:rsid w:val="366E227C"/>
    <w:rsid w:val="366F2E0D"/>
    <w:rsid w:val="367B6A5C"/>
    <w:rsid w:val="36A74ADA"/>
    <w:rsid w:val="36AD60D5"/>
    <w:rsid w:val="36B224F9"/>
    <w:rsid w:val="36EC0CC9"/>
    <w:rsid w:val="36FD5B5D"/>
    <w:rsid w:val="373F410B"/>
    <w:rsid w:val="37640824"/>
    <w:rsid w:val="37C50DB5"/>
    <w:rsid w:val="37EE7094"/>
    <w:rsid w:val="38296C89"/>
    <w:rsid w:val="383002EB"/>
    <w:rsid w:val="38586797"/>
    <w:rsid w:val="38BC0149"/>
    <w:rsid w:val="38C033A5"/>
    <w:rsid w:val="38D87D1C"/>
    <w:rsid w:val="39131727"/>
    <w:rsid w:val="39636459"/>
    <w:rsid w:val="396B7F6C"/>
    <w:rsid w:val="39772191"/>
    <w:rsid w:val="3986014B"/>
    <w:rsid w:val="39B417A9"/>
    <w:rsid w:val="39F94DC1"/>
    <w:rsid w:val="39FC5695"/>
    <w:rsid w:val="3A006D8E"/>
    <w:rsid w:val="3A3651E5"/>
    <w:rsid w:val="3A4662B6"/>
    <w:rsid w:val="3A744481"/>
    <w:rsid w:val="3A8C7BEF"/>
    <w:rsid w:val="3A906246"/>
    <w:rsid w:val="3AFA7C3B"/>
    <w:rsid w:val="3AFC7DF5"/>
    <w:rsid w:val="3B2349B7"/>
    <w:rsid w:val="3B616CFF"/>
    <w:rsid w:val="3B6259F6"/>
    <w:rsid w:val="3B976654"/>
    <w:rsid w:val="3BAC42A8"/>
    <w:rsid w:val="3BAE5737"/>
    <w:rsid w:val="3BC01EFC"/>
    <w:rsid w:val="3BCA786A"/>
    <w:rsid w:val="3BD31E2F"/>
    <w:rsid w:val="3BF15831"/>
    <w:rsid w:val="3C105946"/>
    <w:rsid w:val="3C471448"/>
    <w:rsid w:val="3C5F759A"/>
    <w:rsid w:val="3C6C525A"/>
    <w:rsid w:val="3CCE23CB"/>
    <w:rsid w:val="3CD17D17"/>
    <w:rsid w:val="3CE32D91"/>
    <w:rsid w:val="3D0D71A8"/>
    <w:rsid w:val="3D3C7F39"/>
    <w:rsid w:val="3D440F09"/>
    <w:rsid w:val="3D4504A0"/>
    <w:rsid w:val="3D8734BB"/>
    <w:rsid w:val="3D9A11D4"/>
    <w:rsid w:val="3DA16D89"/>
    <w:rsid w:val="3DA364BE"/>
    <w:rsid w:val="3DE041CB"/>
    <w:rsid w:val="3E0B616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3139F"/>
    <w:rsid w:val="40A0133A"/>
    <w:rsid w:val="40C31A53"/>
    <w:rsid w:val="40FF545D"/>
    <w:rsid w:val="410067C8"/>
    <w:rsid w:val="418F0D2A"/>
    <w:rsid w:val="41C455B8"/>
    <w:rsid w:val="41D01505"/>
    <w:rsid w:val="41E802FF"/>
    <w:rsid w:val="42091DE0"/>
    <w:rsid w:val="423E09CB"/>
    <w:rsid w:val="42474939"/>
    <w:rsid w:val="424C3C57"/>
    <w:rsid w:val="42613FF3"/>
    <w:rsid w:val="42660D96"/>
    <w:rsid w:val="428667D2"/>
    <w:rsid w:val="428B67D2"/>
    <w:rsid w:val="42AE523C"/>
    <w:rsid w:val="42B121C3"/>
    <w:rsid w:val="42B33483"/>
    <w:rsid w:val="42CD1CE0"/>
    <w:rsid w:val="42E1381E"/>
    <w:rsid w:val="42ED6459"/>
    <w:rsid w:val="42EF319F"/>
    <w:rsid w:val="42FE58DD"/>
    <w:rsid w:val="43174B3D"/>
    <w:rsid w:val="433E3844"/>
    <w:rsid w:val="434B790E"/>
    <w:rsid w:val="4360274F"/>
    <w:rsid w:val="438D6DDA"/>
    <w:rsid w:val="43977AB6"/>
    <w:rsid w:val="43A3342B"/>
    <w:rsid w:val="43C77C27"/>
    <w:rsid w:val="43DE09EE"/>
    <w:rsid w:val="44002FAD"/>
    <w:rsid w:val="449101DD"/>
    <w:rsid w:val="44CE53C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D2EF0"/>
    <w:rsid w:val="49F6167F"/>
    <w:rsid w:val="4A064FA0"/>
    <w:rsid w:val="4A16615C"/>
    <w:rsid w:val="4A4424D7"/>
    <w:rsid w:val="4AB82D0F"/>
    <w:rsid w:val="4AEB7664"/>
    <w:rsid w:val="4AFD7C19"/>
    <w:rsid w:val="4B0567D1"/>
    <w:rsid w:val="4B236AAE"/>
    <w:rsid w:val="4B38526D"/>
    <w:rsid w:val="4B707271"/>
    <w:rsid w:val="4B7B738C"/>
    <w:rsid w:val="4B9739F7"/>
    <w:rsid w:val="4BEE2503"/>
    <w:rsid w:val="4C245A30"/>
    <w:rsid w:val="4CB6685F"/>
    <w:rsid w:val="4CC367FE"/>
    <w:rsid w:val="4D077F3C"/>
    <w:rsid w:val="4D123355"/>
    <w:rsid w:val="4D147A49"/>
    <w:rsid w:val="4D2A3B31"/>
    <w:rsid w:val="4D312C52"/>
    <w:rsid w:val="4D905305"/>
    <w:rsid w:val="4D9553CD"/>
    <w:rsid w:val="4D964A72"/>
    <w:rsid w:val="4D9C1254"/>
    <w:rsid w:val="4DC42B98"/>
    <w:rsid w:val="4E330CE6"/>
    <w:rsid w:val="4E793892"/>
    <w:rsid w:val="4E800872"/>
    <w:rsid w:val="4E933355"/>
    <w:rsid w:val="4EC569ED"/>
    <w:rsid w:val="4ED50EA1"/>
    <w:rsid w:val="4EEC050C"/>
    <w:rsid w:val="4F104EC3"/>
    <w:rsid w:val="4F2E0C11"/>
    <w:rsid w:val="4F451907"/>
    <w:rsid w:val="4F47354A"/>
    <w:rsid w:val="4F567942"/>
    <w:rsid w:val="4F911C54"/>
    <w:rsid w:val="4FE625E0"/>
    <w:rsid w:val="500B6256"/>
    <w:rsid w:val="5021480F"/>
    <w:rsid w:val="502344EE"/>
    <w:rsid w:val="5086476A"/>
    <w:rsid w:val="50962ECB"/>
    <w:rsid w:val="50A42E38"/>
    <w:rsid w:val="50A4577F"/>
    <w:rsid w:val="50B73D1F"/>
    <w:rsid w:val="50BD5BC9"/>
    <w:rsid w:val="50C11EEE"/>
    <w:rsid w:val="50E97CFC"/>
    <w:rsid w:val="50FA4028"/>
    <w:rsid w:val="510D65B7"/>
    <w:rsid w:val="511157AB"/>
    <w:rsid w:val="51360251"/>
    <w:rsid w:val="5142540C"/>
    <w:rsid w:val="51757F1B"/>
    <w:rsid w:val="518832C8"/>
    <w:rsid w:val="51886410"/>
    <w:rsid w:val="51A0432A"/>
    <w:rsid w:val="51A86090"/>
    <w:rsid w:val="51B7396D"/>
    <w:rsid w:val="522E4CC3"/>
    <w:rsid w:val="5244713B"/>
    <w:rsid w:val="52615633"/>
    <w:rsid w:val="52977FD4"/>
    <w:rsid w:val="52A25790"/>
    <w:rsid w:val="52A96B6F"/>
    <w:rsid w:val="52B45975"/>
    <w:rsid w:val="52D94AA4"/>
    <w:rsid w:val="52EA3A62"/>
    <w:rsid w:val="52F31DD3"/>
    <w:rsid w:val="52F50BB8"/>
    <w:rsid w:val="53097272"/>
    <w:rsid w:val="533B7361"/>
    <w:rsid w:val="53544462"/>
    <w:rsid w:val="5397158E"/>
    <w:rsid w:val="54013861"/>
    <w:rsid w:val="543234DC"/>
    <w:rsid w:val="54487265"/>
    <w:rsid w:val="544D6070"/>
    <w:rsid w:val="54605E1E"/>
    <w:rsid w:val="54AB2BB1"/>
    <w:rsid w:val="54B3506A"/>
    <w:rsid w:val="54CA0D16"/>
    <w:rsid w:val="54DD4057"/>
    <w:rsid w:val="54E7490F"/>
    <w:rsid w:val="550764A4"/>
    <w:rsid w:val="550B2BF6"/>
    <w:rsid w:val="55214EB5"/>
    <w:rsid w:val="55320D2F"/>
    <w:rsid w:val="55364EFD"/>
    <w:rsid w:val="55516F99"/>
    <w:rsid w:val="555D4828"/>
    <w:rsid w:val="557A4C8B"/>
    <w:rsid w:val="55836856"/>
    <w:rsid w:val="558931E1"/>
    <w:rsid w:val="55923347"/>
    <w:rsid w:val="55925180"/>
    <w:rsid w:val="55983B1B"/>
    <w:rsid w:val="55A8376B"/>
    <w:rsid w:val="55DC29B6"/>
    <w:rsid w:val="55DD4241"/>
    <w:rsid w:val="566B6D1E"/>
    <w:rsid w:val="56F42740"/>
    <w:rsid w:val="57032A2C"/>
    <w:rsid w:val="570C7F0E"/>
    <w:rsid w:val="570F5219"/>
    <w:rsid w:val="57295368"/>
    <w:rsid w:val="574C7D70"/>
    <w:rsid w:val="575D12B5"/>
    <w:rsid w:val="57610A87"/>
    <w:rsid w:val="5777088B"/>
    <w:rsid w:val="577B1140"/>
    <w:rsid w:val="577B7F21"/>
    <w:rsid w:val="577F181B"/>
    <w:rsid w:val="57921984"/>
    <w:rsid w:val="579737F0"/>
    <w:rsid w:val="57A11AE8"/>
    <w:rsid w:val="57AB7B30"/>
    <w:rsid w:val="57AF5251"/>
    <w:rsid w:val="57B26373"/>
    <w:rsid w:val="57B63F04"/>
    <w:rsid w:val="57CD20C2"/>
    <w:rsid w:val="57D675AB"/>
    <w:rsid w:val="57D95FDD"/>
    <w:rsid w:val="58917D2F"/>
    <w:rsid w:val="5894085C"/>
    <w:rsid w:val="58AE4F0C"/>
    <w:rsid w:val="58B250A0"/>
    <w:rsid w:val="58B85899"/>
    <w:rsid w:val="58E363A9"/>
    <w:rsid w:val="58F712CA"/>
    <w:rsid w:val="590012B8"/>
    <w:rsid w:val="595E1678"/>
    <w:rsid w:val="596D5BD4"/>
    <w:rsid w:val="597E3DD8"/>
    <w:rsid w:val="59EC78BD"/>
    <w:rsid w:val="59F80043"/>
    <w:rsid w:val="5A09252F"/>
    <w:rsid w:val="5A0B2778"/>
    <w:rsid w:val="5A2A7C7B"/>
    <w:rsid w:val="5A3E2560"/>
    <w:rsid w:val="5A5D3B6E"/>
    <w:rsid w:val="5A637A76"/>
    <w:rsid w:val="5A6D33BA"/>
    <w:rsid w:val="5A792B1F"/>
    <w:rsid w:val="5A874767"/>
    <w:rsid w:val="5AAD6F28"/>
    <w:rsid w:val="5AD63A24"/>
    <w:rsid w:val="5AE62F46"/>
    <w:rsid w:val="5B2E1A1D"/>
    <w:rsid w:val="5B843A1C"/>
    <w:rsid w:val="5B873E3F"/>
    <w:rsid w:val="5BA17331"/>
    <w:rsid w:val="5BE508A9"/>
    <w:rsid w:val="5C02690E"/>
    <w:rsid w:val="5C196DA7"/>
    <w:rsid w:val="5C2A048C"/>
    <w:rsid w:val="5C80234E"/>
    <w:rsid w:val="5C8A680C"/>
    <w:rsid w:val="5C8E0F41"/>
    <w:rsid w:val="5D085110"/>
    <w:rsid w:val="5D0C4701"/>
    <w:rsid w:val="5D0F0395"/>
    <w:rsid w:val="5D221076"/>
    <w:rsid w:val="5D397964"/>
    <w:rsid w:val="5D575334"/>
    <w:rsid w:val="5D5A391C"/>
    <w:rsid w:val="5D5F10C0"/>
    <w:rsid w:val="5D891B7B"/>
    <w:rsid w:val="5DAD38EE"/>
    <w:rsid w:val="5DD761EF"/>
    <w:rsid w:val="5E006862"/>
    <w:rsid w:val="5E0207B9"/>
    <w:rsid w:val="5E1834A1"/>
    <w:rsid w:val="5E261785"/>
    <w:rsid w:val="5E4A7017"/>
    <w:rsid w:val="5E552BBA"/>
    <w:rsid w:val="5E611C10"/>
    <w:rsid w:val="5EFC7377"/>
    <w:rsid w:val="5F06174D"/>
    <w:rsid w:val="5F3A3602"/>
    <w:rsid w:val="5F6277C6"/>
    <w:rsid w:val="5F6C648E"/>
    <w:rsid w:val="5F6D0B1D"/>
    <w:rsid w:val="5F704C40"/>
    <w:rsid w:val="5F8D0B82"/>
    <w:rsid w:val="5FCC5339"/>
    <w:rsid w:val="5FE34A5B"/>
    <w:rsid w:val="5FFE1E36"/>
    <w:rsid w:val="60232584"/>
    <w:rsid w:val="607330CE"/>
    <w:rsid w:val="607C065D"/>
    <w:rsid w:val="60825176"/>
    <w:rsid w:val="609F2AC4"/>
    <w:rsid w:val="60FA2EE8"/>
    <w:rsid w:val="61054A27"/>
    <w:rsid w:val="610A52BC"/>
    <w:rsid w:val="611844CD"/>
    <w:rsid w:val="611D2366"/>
    <w:rsid w:val="612260FC"/>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BC2837"/>
    <w:rsid w:val="64055776"/>
    <w:rsid w:val="64240056"/>
    <w:rsid w:val="643E143A"/>
    <w:rsid w:val="648B6EEF"/>
    <w:rsid w:val="64C158BF"/>
    <w:rsid w:val="64CE2EAA"/>
    <w:rsid w:val="653C3090"/>
    <w:rsid w:val="65854376"/>
    <w:rsid w:val="658767BE"/>
    <w:rsid w:val="65892531"/>
    <w:rsid w:val="66195831"/>
    <w:rsid w:val="662E75B1"/>
    <w:rsid w:val="66342C2E"/>
    <w:rsid w:val="663E784C"/>
    <w:rsid w:val="666A4361"/>
    <w:rsid w:val="668B6A45"/>
    <w:rsid w:val="66E76C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C3BAF"/>
    <w:rsid w:val="695D0C79"/>
    <w:rsid w:val="69627681"/>
    <w:rsid w:val="69716E97"/>
    <w:rsid w:val="6977531D"/>
    <w:rsid w:val="69CC2BFF"/>
    <w:rsid w:val="69FD55B8"/>
    <w:rsid w:val="6A0B1C62"/>
    <w:rsid w:val="6A2406C8"/>
    <w:rsid w:val="6ACF10A2"/>
    <w:rsid w:val="6ADE0BD1"/>
    <w:rsid w:val="6AE96859"/>
    <w:rsid w:val="6B147746"/>
    <w:rsid w:val="6B24787C"/>
    <w:rsid w:val="6B573233"/>
    <w:rsid w:val="6B5B6274"/>
    <w:rsid w:val="6B935D53"/>
    <w:rsid w:val="6BBA6840"/>
    <w:rsid w:val="6BF4042C"/>
    <w:rsid w:val="6C196F71"/>
    <w:rsid w:val="6C226FCB"/>
    <w:rsid w:val="6C31226F"/>
    <w:rsid w:val="6C552F0B"/>
    <w:rsid w:val="6C8C67B7"/>
    <w:rsid w:val="6C9D744C"/>
    <w:rsid w:val="6CAA231B"/>
    <w:rsid w:val="6CFC5A53"/>
    <w:rsid w:val="6D167928"/>
    <w:rsid w:val="6D26299B"/>
    <w:rsid w:val="6D4772EC"/>
    <w:rsid w:val="6D9078AF"/>
    <w:rsid w:val="6DAA3FEF"/>
    <w:rsid w:val="6DC0172B"/>
    <w:rsid w:val="6DCB690C"/>
    <w:rsid w:val="6DD41A5B"/>
    <w:rsid w:val="6DEC28AA"/>
    <w:rsid w:val="6DF43C2E"/>
    <w:rsid w:val="6DF51CA3"/>
    <w:rsid w:val="6E782974"/>
    <w:rsid w:val="6E8335BD"/>
    <w:rsid w:val="6E8E12EF"/>
    <w:rsid w:val="6E972936"/>
    <w:rsid w:val="6EB41A6F"/>
    <w:rsid w:val="6ED446C5"/>
    <w:rsid w:val="6F0E7F1A"/>
    <w:rsid w:val="6F2A7D94"/>
    <w:rsid w:val="6F8331F1"/>
    <w:rsid w:val="6FAE1A09"/>
    <w:rsid w:val="6FB97C2B"/>
    <w:rsid w:val="6FD75BF8"/>
    <w:rsid w:val="6FEB2F1F"/>
    <w:rsid w:val="707723D0"/>
    <w:rsid w:val="70807F9B"/>
    <w:rsid w:val="70D734CF"/>
    <w:rsid w:val="70F25AEA"/>
    <w:rsid w:val="70F5661B"/>
    <w:rsid w:val="711A6DEF"/>
    <w:rsid w:val="712A6398"/>
    <w:rsid w:val="71360107"/>
    <w:rsid w:val="713B688E"/>
    <w:rsid w:val="71B827A6"/>
    <w:rsid w:val="71D43752"/>
    <w:rsid w:val="71F1796A"/>
    <w:rsid w:val="72154626"/>
    <w:rsid w:val="72262B5D"/>
    <w:rsid w:val="72283FF7"/>
    <w:rsid w:val="722E7212"/>
    <w:rsid w:val="723A0474"/>
    <w:rsid w:val="725923E4"/>
    <w:rsid w:val="72864BF7"/>
    <w:rsid w:val="729023FC"/>
    <w:rsid w:val="72F77E16"/>
    <w:rsid w:val="7337185C"/>
    <w:rsid w:val="73C0646E"/>
    <w:rsid w:val="73F743C9"/>
    <w:rsid w:val="742222F5"/>
    <w:rsid w:val="74476126"/>
    <w:rsid w:val="74706664"/>
    <w:rsid w:val="747F3682"/>
    <w:rsid w:val="749C4185"/>
    <w:rsid w:val="75067759"/>
    <w:rsid w:val="752E6DCD"/>
    <w:rsid w:val="7551380D"/>
    <w:rsid w:val="75600BE5"/>
    <w:rsid w:val="7564475C"/>
    <w:rsid w:val="7583797F"/>
    <w:rsid w:val="75D20F1D"/>
    <w:rsid w:val="75DA2C18"/>
    <w:rsid w:val="75F24D35"/>
    <w:rsid w:val="75F54412"/>
    <w:rsid w:val="761D08E0"/>
    <w:rsid w:val="762D1373"/>
    <w:rsid w:val="764516E2"/>
    <w:rsid w:val="765D347C"/>
    <w:rsid w:val="76826699"/>
    <w:rsid w:val="76C87133"/>
    <w:rsid w:val="76CD08D5"/>
    <w:rsid w:val="76DB4B92"/>
    <w:rsid w:val="76F61765"/>
    <w:rsid w:val="77052AA4"/>
    <w:rsid w:val="77071954"/>
    <w:rsid w:val="770D709B"/>
    <w:rsid w:val="77136511"/>
    <w:rsid w:val="77340A39"/>
    <w:rsid w:val="77351FD0"/>
    <w:rsid w:val="77472422"/>
    <w:rsid w:val="777F31F2"/>
    <w:rsid w:val="77D1700D"/>
    <w:rsid w:val="77EC04CC"/>
    <w:rsid w:val="78775729"/>
    <w:rsid w:val="78A42DB0"/>
    <w:rsid w:val="78A656AB"/>
    <w:rsid w:val="78B2245C"/>
    <w:rsid w:val="78D7522D"/>
    <w:rsid w:val="78E172CC"/>
    <w:rsid w:val="78EA1D1F"/>
    <w:rsid w:val="7904172F"/>
    <w:rsid w:val="790F7E27"/>
    <w:rsid w:val="792A231A"/>
    <w:rsid w:val="79316829"/>
    <w:rsid w:val="797E66A9"/>
    <w:rsid w:val="79800BED"/>
    <w:rsid w:val="79A61402"/>
    <w:rsid w:val="79A97383"/>
    <w:rsid w:val="79E27E8B"/>
    <w:rsid w:val="79F850CE"/>
    <w:rsid w:val="79FD443C"/>
    <w:rsid w:val="7A0A398F"/>
    <w:rsid w:val="7A1D1975"/>
    <w:rsid w:val="7A3E5150"/>
    <w:rsid w:val="7A4670D6"/>
    <w:rsid w:val="7A534B63"/>
    <w:rsid w:val="7A615382"/>
    <w:rsid w:val="7A67303B"/>
    <w:rsid w:val="7AAB1D04"/>
    <w:rsid w:val="7ABA4368"/>
    <w:rsid w:val="7AD05746"/>
    <w:rsid w:val="7B0B7ACA"/>
    <w:rsid w:val="7B257FFD"/>
    <w:rsid w:val="7B343476"/>
    <w:rsid w:val="7B5A2978"/>
    <w:rsid w:val="7B5A7E4C"/>
    <w:rsid w:val="7B667AF9"/>
    <w:rsid w:val="7B7468F8"/>
    <w:rsid w:val="7BDB6D18"/>
    <w:rsid w:val="7BEE0103"/>
    <w:rsid w:val="7BFF3346"/>
    <w:rsid w:val="7C0A0FE4"/>
    <w:rsid w:val="7C246D74"/>
    <w:rsid w:val="7C254906"/>
    <w:rsid w:val="7C590818"/>
    <w:rsid w:val="7C7C10F6"/>
    <w:rsid w:val="7C853BEA"/>
    <w:rsid w:val="7C881368"/>
    <w:rsid w:val="7CE27788"/>
    <w:rsid w:val="7CEF75A4"/>
    <w:rsid w:val="7D0C32F1"/>
    <w:rsid w:val="7D0F408D"/>
    <w:rsid w:val="7D142E3F"/>
    <w:rsid w:val="7D272251"/>
    <w:rsid w:val="7D491C6C"/>
    <w:rsid w:val="7D5429C0"/>
    <w:rsid w:val="7D67717B"/>
    <w:rsid w:val="7D6E6D43"/>
    <w:rsid w:val="7DB57A34"/>
    <w:rsid w:val="7DE60973"/>
    <w:rsid w:val="7DEF0916"/>
    <w:rsid w:val="7E1E5218"/>
    <w:rsid w:val="7E716728"/>
    <w:rsid w:val="7E7F3235"/>
    <w:rsid w:val="7E9A4E1F"/>
    <w:rsid w:val="7EA7723A"/>
    <w:rsid w:val="7EAD7D0D"/>
    <w:rsid w:val="7EF56FBB"/>
    <w:rsid w:val="7F0768EB"/>
    <w:rsid w:val="7F143BEC"/>
    <w:rsid w:val="7F44418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2"/>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next w:val="26"/>
    <w:link w:val="119"/>
    <w:qFormat/>
    <w:uiPriority w:val="0"/>
    <w:pPr>
      <w:adjustRightInd/>
      <w:spacing w:after="120" w:line="240" w:lineRule="auto"/>
      <w:ind w:left="420" w:leftChars="200" w:firstLine="210"/>
    </w:pPr>
    <w:rPr>
      <w:sz w:val="21"/>
    </w:rPr>
  </w:style>
  <w:style w:type="paragraph" w:customStyle="1" w:styleId="26">
    <w:name w:val="xl53"/>
    <w:basedOn w:val="1"/>
    <w:next w:val="1"/>
    <w:qFormat/>
    <w:uiPriority w:val="0"/>
    <w:pPr>
      <w:spacing w:before="280" w:after="280" w:line="100" w:lineRule="exact"/>
      <w:jc w:val="center"/>
    </w:pPr>
    <w:rPr>
      <w:rFonts w:ascii="宋体"/>
      <w:b/>
      <w:sz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1"/>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link w:val="308"/>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next w:val="2"/>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next w:val="1"/>
    <w:link w:val="320"/>
    <w:qFormat/>
    <w:uiPriority w:val="0"/>
    <w:pPr>
      <w:ind w:firstLine="420"/>
    </w:pPr>
    <w:rPr>
      <w:rFonts w:hAnsi="Calibri" w:cs="Times New Roman"/>
      <w:snapToGrid/>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next w:val="1"/>
    <w:qFormat/>
    <w:uiPriority w:val="0"/>
    <w:pPr>
      <w:ind w:firstLine="420"/>
    </w:pPr>
    <w:rPr>
      <w:rFonts w:ascii="Calibri" w:hAnsi="Calibri" w:eastAsia="宋体" w:cs="Times New Roman"/>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5"/>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9"/>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319"/>
    <w:link w:val="317"/>
    <w:qFormat/>
    <w:uiPriority w:val="0"/>
    <w:pPr>
      <w:tabs>
        <w:tab w:val="right" w:leader="dot" w:pos="8268"/>
      </w:tabs>
      <w:adjustRightInd/>
    </w:pPr>
    <w:rPr>
      <w:rFonts w:ascii="宋体"/>
      <w:kern w:val="0"/>
      <w:sz w:val="20"/>
      <w:szCs w:val="20"/>
    </w:rPr>
  </w:style>
  <w:style w:type="paragraph" w:customStyle="1" w:styleId="319">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0"/>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99"/>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link w:val="427"/>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link w:val="966"/>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列出段落"/>
    <w:basedOn w:val="1"/>
    <w:qFormat/>
    <w:uiPriority w:val="0"/>
    <w:pPr>
      <w:ind w:firstLine="420" w:firstLineChars="200"/>
    </w:pPr>
    <w:rPr>
      <w:rFonts w:ascii="Calibri" w:hAnsi="Calibri"/>
      <w:szCs w:val="22"/>
    </w:rPr>
  </w:style>
  <w:style w:type="character" w:customStyle="1" w:styleId="963">
    <w:name w:val="textcontents1"/>
    <w:qFormat/>
    <w:uiPriority w:val="0"/>
    <w:rPr>
      <w:color w:val="000000"/>
      <w:sz w:val="30"/>
      <w:szCs w:val="30"/>
    </w:rPr>
  </w:style>
  <w:style w:type="character" w:customStyle="1" w:styleId="964">
    <w:name w:val="标题 1 字符1"/>
    <w:link w:val="3"/>
    <w:qFormat/>
    <w:uiPriority w:val="0"/>
    <w:rPr>
      <w:rFonts w:ascii="Arial" w:hAnsi="Arial" w:eastAsia="华文中宋"/>
      <w:b/>
      <w:color w:val="000000"/>
      <w:kern w:val="2"/>
      <w:sz w:val="32"/>
      <w:szCs w:val="24"/>
    </w:rPr>
  </w:style>
  <w:style w:type="paragraph" w:customStyle="1" w:styleId="965">
    <w:name w:val="样式2.2"/>
    <w:basedOn w:val="4"/>
    <w:qFormat/>
    <w:uiPriority w:val="0"/>
    <w:pPr>
      <w:jc w:val="center"/>
    </w:pPr>
    <w:rPr>
      <w:color w:val="000000" w:themeColor="text1"/>
      <w14:textFill>
        <w14:solidFill>
          <w14:schemeClr w14:val="tx1"/>
        </w14:solidFill>
      </w14:textFill>
    </w:rPr>
  </w:style>
  <w:style w:type="character" w:customStyle="1" w:styleId="966">
    <w:name w:val="首行缩进 字符"/>
    <w:basedOn w:val="69"/>
    <w:link w:val="799"/>
    <w:qFormat/>
    <w:uiPriority w:val="0"/>
    <w:rPr>
      <w:rFonts w:ascii="宋体"/>
      <w:kern w:val="2"/>
      <w:sz w:val="24"/>
    </w:rPr>
  </w:style>
  <w:style w:type="paragraph" w:customStyle="1" w:styleId="967">
    <w:name w:val="xl95"/>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96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969">
    <w:name w:val="xl97"/>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970">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971">
    <w:name w:val="xl99"/>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972">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973">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974">
    <w:name w:val="xl102"/>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9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textAlignment w:val="center"/>
    </w:pPr>
    <w:rPr>
      <w:rFonts w:ascii="宋体" w:hAnsi="宋体" w:cs="宋体"/>
      <w:kern w:val="0"/>
      <w:sz w:val="20"/>
      <w:szCs w:val="20"/>
    </w:rPr>
  </w:style>
  <w:style w:type="character" w:customStyle="1" w:styleId="976">
    <w:name w:val="font101"/>
    <w:basedOn w:val="69"/>
    <w:qFormat/>
    <w:uiPriority w:val="0"/>
    <w:rPr>
      <w:rFonts w:hint="eastAsia" w:ascii="宋体" w:hAnsi="宋体" w:eastAsia="宋体" w:cs="宋体"/>
      <w:color w:val="000000"/>
      <w:sz w:val="20"/>
      <w:szCs w:val="20"/>
      <w:u w:val="none"/>
      <w:vertAlign w:val="superscript"/>
    </w:rPr>
  </w:style>
  <w:style w:type="paragraph" w:customStyle="1" w:styleId="977">
    <w:name w:val="xl10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978">
    <w:name w:val="xl10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979">
    <w:name w:val="xl106"/>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980">
    <w:name w:val="xl10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981">
    <w:name w:val="A_正文_注释"/>
    <w:basedOn w:val="1"/>
    <w:qFormat/>
    <w:uiPriority w:val="0"/>
    <w:pPr>
      <w:tabs>
        <w:tab w:val="left" w:pos="1547"/>
      </w:tabs>
      <w:ind w:firstLine="600" w:firstLineChars="200"/>
    </w:pPr>
    <w:rPr>
      <w:rFonts w:eastAsia="仿宋"/>
      <w:color w:val="0070C0"/>
      <w:sz w:val="30"/>
      <w:szCs w:val="22"/>
    </w:rPr>
  </w:style>
  <w:style w:type="paragraph" w:customStyle="1" w:styleId="98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CC_报告_T1"/>
    <w:basedOn w:val="1"/>
    <w:qFormat/>
    <w:uiPriority w:val="0"/>
    <w:pPr>
      <w:numPr>
        <w:ilvl w:val="0"/>
        <w:numId w:val="1"/>
      </w:numPr>
      <w:spacing w:line="560" w:lineRule="exact"/>
      <w:ind w:firstLine="720" w:firstLineChars="200"/>
      <w:outlineLvl w:val="0"/>
    </w:pPr>
    <w:rPr>
      <w:rFonts w:hint="eastAsia" w:eastAsia="方正黑体_GBK" w:asciiTheme="minorHAnsi" w:hAnsiTheme="minorHAnsi"/>
      <w:sz w:val="32"/>
    </w:rPr>
  </w:style>
  <w:style w:type="paragraph" w:customStyle="1" w:styleId="984">
    <w:name w:val="CC_报告_T2"/>
    <w:basedOn w:val="1"/>
    <w:qFormat/>
    <w:uiPriority w:val="0"/>
    <w:pPr>
      <w:numPr>
        <w:ilvl w:val="1"/>
        <w:numId w:val="2"/>
      </w:numPr>
      <w:spacing w:line="560" w:lineRule="exact"/>
      <w:ind w:firstLine="640" w:firstLineChars="200"/>
      <w:outlineLvl w:val="1"/>
    </w:pPr>
    <w:rPr>
      <w:rFonts w:hint="eastAsia" w:eastAsia="仿宋" w:asciiTheme="minorHAnsi" w:hAnsiTheme="minorHAnsi"/>
      <w:sz w:val="32"/>
    </w:rPr>
  </w:style>
  <w:style w:type="paragraph" w:customStyle="1" w:styleId="985">
    <w:name w:val="CC_报告_正文"/>
    <w:basedOn w:val="1"/>
    <w:qFormat/>
    <w:uiPriority w:val="0"/>
    <w:pPr>
      <w:spacing w:line="560" w:lineRule="exact"/>
      <w:ind w:firstLine="720" w:firstLineChars="200"/>
    </w:pPr>
    <w:rPr>
      <w:rFonts w:hint="eastAsia" w:eastAsia="仿宋" w:asciiTheme="minorHAnsi" w:hAnsiTheme="minorHAnsi"/>
      <w:sz w:val="32"/>
    </w:rPr>
  </w:style>
  <w:style w:type="paragraph" w:customStyle="1" w:styleId="986">
    <w:name w:val="SGY_运维_T2"/>
    <w:basedOn w:val="1"/>
    <w:qFormat/>
    <w:uiPriority w:val="0"/>
    <w:pPr>
      <w:numPr>
        <w:ilvl w:val="1"/>
        <w:numId w:val="3"/>
      </w:numPr>
      <w:tabs>
        <w:tab w:val="left" w:pos="0"/>
      </w:tabs>
      <w:spacing w:line="560" w:lineRule="exact"/>
      <w:ind w:firstLine="640" w:firstLineChars="200"/>
      <w:jc w:val="left"/>
      <w:outlineLvl w:val="1"/>
    </w:pPr>
    <w:rPr>
      <w:rFonts w:hint="eastAsia" w:cs="宋体"/>
      <w:b/>
    </w:rPr>
  </w:style>
  <w:style w:type="paragraph" w:customStyle="1" w:styleId="987">
    <w:name w:val="SGY_运维_正文"/>
    <w:basedOn w:val="1"/>
    <w:qFormat/>
    <w:uiPriority w:val="0"/>
    <w:pPr>
      <w:snapToGrid w:val="0"/>
    </w:pPr>
    <w:rPr>
      <w:rFonts w:hint="eastAsia" w:ascii="仿宋" w:hAnsi="仿宋" w:cs="仿宋"/>
    </w:rPr>
  </w:style>
  <w:style w:type="paragraph" w:customStyle="1" w:styleId="988">
    <w:name w:val="CC_报告_T3"/>
    <w:basedOn w:val="1"/>
    <w:qFormat/>
    <w:uiPriority w:val="0"/>
    <w:pPr>
      <w:numPr>
        <w:ilvl w:val="2"/>
        <w:numId w:val="2"/>
      </w:numPr>
      <w:spacing w:line="560" w:lineRule="exact"/>
      <w:outlineLvl w:val="2"/>
    </w:pPr>
    <w:rPr>
      <w:rFonts w:hint="eastAsia" w:eastAsia="仿宋" w:asciiTheme="minorHAnsi" w:hAnsiTheme="minorHAnsi"/>
      <w:sz w:val="32"/>
    </w:rPr>
  </w:style>
  <w:style w:type="paragraph" w:customStyle="1" w:styleId="989">
    <w:name w:val="CC_报告_T4"/>
    <w:basedOn w:val="1"/>
    <w:qFormat/>
    <w:uiPriority w:val="0"/>
    <w:pPr>
      <w:spacing w:line="560" w:lineRule="exact"/>
      <w:ind w:firstLine="720" w:firstLineChars="200"/>
      <w:outlineLvl w:val="3"/>
    </w:pPr>
    <w:rPr>
      <w:rFonts w:hint="eastAsia" w:ascii="黑体" w:hAnsi="黑体" w:eastAsia="仿宋"/>
      <w:sz w:val="32"/>
      <w:szCs w:val="30"/>
    </w:rPr>
  </w:style>
  <w:style w:type="paragraph" w:customStyle="1" w:styleId="990">
    <w:name w:val="图表目录1"/>
    <w:basedOn w:val="991"/>
    <w:next w:val="991"/>
    <w:qFormat/>
    <w:uiPriority w:val="0"/>
    <w:pPr>
      <w:spacing w:line="480" w:lineRule="exact"/>
      <w:ind w:left="200" w:leftChars="200" w:hanging="200" w:hangingChars="200"/>
      <w:jc w:val="left"/>
    </w:pPr>
    <w:rPr>
      <w:color w:val="7030A0"/>
      <w:sz w:val="24"/>
    </w:rPr>
  </w:style>
  <w:style w:type="paragraph" w:customStyle="1" w:styleId="991">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990"/>
    <w:qFormat/>
    <w:uiPriority w:val="0"/>
    <w:rPr>
      <w:rFonts w:cs="宋体"/>
    </w:rPr>
  </w:style>
  <w:style w:type="paragraph" w:customStyle="1" w:styleId="992">
    <w:name w:val="SGY_运维_T3"/>
    <w:basedOn w:val="1"/>
    <w:qFormat/>
    <w:uiPriority w:val="0"/>
    <w:pPr>
      <w:numPr>
        <w:ilvl w:val="2"/>
        <w:numId w:val="3"/>
      </w:numPr>
      <w:tabs>
        <w:tab w:val="left" w:pos="0"/>
      </w:tabs>
      <w:spacing w:line="560" w:lineRule="exact"/>
      <w:ind w:firstLine="640" w:firstLineChars="200"/>
      <w:jc w:val="left"/>
      <w:outlineLvl w:val="2"/>
    </w:pPr>
    <w:rPr>
      <w:rFonts w:hint="eastAsia" w:cs="宋体"/>
    </w:rPr>
  </w:style>
  <w:style w:type="paragraph" w:customStyle="1" w:styleId="993">
    <w:name w:val="SGY_运维_T4"/>
    <w:basedOn w:val="1"/>
    <w:qFormat/>
    <w:uiPriority w:val="0"/>
    <w:pPr>
      <w:numPr>
        <w:ilvl w:val="3"/>
        <w:numId w:val="3"/>
      </w:numPr>
      <w:snapToGrid w:val="0"/>
      <w:outlineLvl w:val="3"/>
    </w:pPr>
    <w:rPr>
      <w:rFonts w:hint="eastAsia" w:ascii="仿宋" w:hAnsi="仿宋" w:cs="仿宋"/>
    </w:rPr>
  </w:style>
  <w:style w:type="paragraph" w:customStyle="1" w:styleId="994">
    <w:name w:val="cczbs_T3"/>
    <w:basedOn w:val="1"/>
    <w:qFormat/>
    <w:uiPriority w:val="0"/>
    <w:pPr>
      <w:numPr>
        <w:ilvl w:val="0"/>
        <w:numId w:val="4"/>
      </w:numPr>
      <w:ind w:firstLine="883" w:firstLineChars="200"/>
      <w:jc w:val="left"/>
      <w:outlineLvl w:val="2"/>
    </w:pPr>
    <w:rPr>
      <w:rFonts w:hint="eastAsia" w:ascii="仿宋" w:hAnsi="仿宋" w:eastAsia="仿宋"/>
      <w:kern w:val="0"/>
      <w:szCs w:val="21"/>
    </w:rPr>
  </w:style>
  <w:style w:type="paragraph" w:customStyle="1" w:styleId="99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正文360首行缩进"/>
    <w:basedOn w:val="1"/>
    <w:qFormat/>
    <w:uiPriority w:val="0"/>
    <w:pPr>
      <w:widowControl/>
      <w:spacing w:after="50" w:line="300" w:lineRule="auto"/>
      <w:ind w:firstLine="200" w:firstLineChars="200"/>
      <w:jc w:val="left"/>
    </w:pPr>
    <w:rPr>
      <w:rFonts w:ascii="Arial" w:hAnsi="Arial" w:cs="Times New Roman"/>
      <w:kern w:val="0"/>
      <w:szCs w:val="21"/>
    </w:rPr>
  </w:style>
  <w:style w:type="paragraph" w:customStyle="1" w:styleId="997">
    <w:name w:val="A_正文_黑"/>
    <w:basedOn w:val="981"/>
    <w:qFormat/>
    <w:uiPriority w:val="0"/>
    <w:rPr>
      <w:color w:val="000000"/>
    </w:rPr>
  </w:style>
  <w:style w:type="paragraph" w:customStyle="1" w:styleId="998">
    <w:name w:val="Body Text Indent"/>
    <w:basedOn w:val="1"/>
    <w:qFormat/>
    <w:uiPriority w:val="0"/>
    <w:pPr>
      <w:spacing w:line="200" w:lineRule="exact"/>
      <w:ind w:firstLine="301"/>
    </w:pPr>
    <w:rPr>
      <w:rFonts w:ascii="宋体" w:hAnsi="Courier New" w:eastAsia="宋体" w:cs="Times New Roman"/>
      <w:spacing w:val="-4"/>
      <w:sz w:val="18"/>
      <w:szCs w:val="18"/>
    </w:rPr>
  </w:style>
  <w:style w:type="character" w:customStyle="1" w:styleId="999">
    <w:name w:val="annotation reference"/>
    <w:basedOn w:val="69"/>
    <w:qFormat/>
    <w:uiPriority w:val="0"/>
    <w:rPr>
      <w:sz w:val="21"/>
      <w:szCs w:val="21"/>
    </w:rPr>
  </w:style>
  <w:style w:type="paragraph" w:customStyle="1" w:styleId="1000">
    <w:name w:val="annotation text"/>
    <w:basedOn w:val="1"/>
    <w:qFormat/>
    <w:uiPriority w:val="0"/>
    <w:pPr>
      <w:jc w:val="left"/>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40546</Words>
  <Characters>45745</Characters>
  <Lines>431</Lines>
  <Paragraphs>121</Paragraphs>
  <TotalTime>5</TotalTime>
  <ScaleCrop>false</ScaleCrop>
  <LinksUpToDate>false</LinksUpToDate>
  <CharactersWithSpaces>48693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2022-06-11T09:43:00Z</dcterms:created>
  <dc:creator>ZHF</dc:creator>
  <cp:lastModifiedBy>火火爸</cp:lastModifiedBy>
  <cp:lastPrinted>2021-12-27T03:06:00Z</cp:lastPrinted>
  <dcterms:modified xsi:type="dcterms:W3CDTF">2022-12-06T02:07:28Z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FDC80B4602FB4E99A4994EFCC65A91E6</vt:lpwstr>
  </property>
</Properties>
</file>