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4"/>
        <w:ind w:firstLine="480"/>
        <w:rPr>
          <w:color w:val="auto"/>
          <w:highlight w:val="none"/>
        </w:rPr>
      </w:pPr>
    </w:p>
    <w:p>
      <w:pPr>
        <w:pStyle w:val="714"/>
        <w:ind w:firstLine="480"/>
        <w:rPr>
          <w:color w:val="auto"/>
          <w:highlight w:val="none"/>
        </w:rPr>
      </w:pPr>
    </w:p>
    <w:p>
      <w:pPr>
        <w:pStyle w:val="714"/>
        <w:ind w:firstLine="960"/>
        <w:rPr>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浙江交通职业技术学院</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思想政治教育实践基地二期建设项目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 xml:space="preserve"> （电子招投标）</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编号:BSZB2022-AZZG062</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采购人：浙江交通职业技术学院</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采购代理机构：杭州博实招标代理有限公司</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2022年</w:t>
      </w:r>
      <w:r>
        <w:rPr>
          <w:rFonts w:hint="eastAsia" w:ascii="仿宋" w:hAnsi="仿宋" w:eastAsia="仿宋" w:cs="仿宋_GB2312"/>
          <w:bCs/>
          <w:color w:val="auto"/>
          <w:sz w:val="32"/>
          <w:szCs w:val="32"/>
          <w:highlight w:val="none"/>
          <w:lang w:val="en-US" w:eastAsia="zh-CN"/>
        </w:rPr>
        <w:t>6</w:t>
      </w:r>
      <w:r>
        <w:rPr>
          <w:rFonts w:hint="eastAsia" w:ascii="仿宋" w:hAnsi="仿宋" w:eastAsia="仿宋" w:cs="仿宋_GB2312"/>
          <w:bCs/>
          <w:color w:val="auto"/>
          <w:sz w:val="32"/>
          <w:szCs w:val="32"/>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rPr>
        <w:t>浙江交通职业技术学院思想政治教育实践基地二期建设项目</w:t>
      </w:r>
      <w:r>
        <w:rPr>
          <w:rFonts w:hint="eastAsia" w:ascii="仿宋" w:hAnsi="仿宋" w:eastAsia="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"https://www.zcygov.cn/）获取（下载）招标文件，并于2022年5月%20X日13点30分00秒" </w:instrText>
      </w:r>
      <w:r>
        <w:rPr>
          <w:color w:val="auto"/>
          <w:highlight w:val="none"/>
        </w:rPr>
        <w:fldChar w:fldCharType="separate"/>
      </w:r>
      <w:r>
        <w:rPr>
          <w:rStyle w:val="76"/>
          <w:rFonts w:ascii="仿宋" w:hAnsi="仿宋" w:eastAsia="仿宋" w:cs="Times New Roman"/>
          <w:snapToGrid/>
          <w:color w:val="auto"/>
          <w:kern w:val="2"/>
          <w:sz w:val="24"/>
          <w:szCs w:val="24"/>
          <w:highlight w:val="none"/>
        </w:rPr>
        <w:t>https://www.zcygov.cn/）获取（下载）招标文件，并于</w:t>
      </w:r>
      <w:r>
        <w:rPr>
          <w:rStyle w:val="76"/>
          <w:rFonts w:hint="eastAsia" w:ascii="仿宋" w:hAnsi="仿宋" w:eastAsia="仿宋" w:cs="Times New Roman"/>
          <w:snapToGrid/>
          <w:color w:val="auto"/>
          <w:kern w:val="2"/>
          <w:sz w:val="24"/>
          <w:szCs w:val="24"/>
          <w:highlight w:val="none"/>
        </w:rPr>
        <w:t>2022</w:t>
      </w:r>
      <w:r>
        <w:rPr>
          <w:rStyle w:val="76"/>
          <w:rFonts w:ascii="仿宋" w:hAnsi="仿宋" w:eastAsia="仿宋" w:cs="Times New Roman"/>
          <w:snapToGrid/>
          <w:color w:val="auto"/>
          <w:kern w:val="2"/>
          <w:sz w:val="24"/>
          <w:szCs w:val="24"/>
          <w:highlight w:val="none"/>
        </w:rPr>
        <w:t>年</w:t>
      </w:r>
      <w:r>
        <w:rPr>
          <w:rStyle w:val="76"/>
          <w:rFonts w:hint="eastAsia" w:ascii="仿宋" w:hAnsi="仿宋" w:eastAsia="仿宋" w:cs="Times New Roman"/>
          <w:snapToGrid/>
          <w:color w:val="auto"/>
          <w:kern w:val="2"/>
          <w:sz w:val="24"/>
          <w:szCs w:val="24"/>
          <w:highlight w:val="none"/>
          <w:lang w:val="en-US" w:eastAsia="zh-CN"/>
        </w:rPr>
        <w:t>6</w:t>
      </w:r>
      <w:r>
        <w:rPr>
          <w:rStyle w:val="76"/>
          <w:rFonts w:hint="eastAsia" w:ascii="仿宋" w:hAnsi="仿宋" w:eastAsia="仿宋" w:cs="Times New Roman"/>
          <w:snapToGrid/>
          <w:color w:val="auto"/>
          <w:kern w:val="2"/>
          <w:sz w:val="24"/>
          <w:szCs w:val="24"/>
          <w:highlight w:val="none"/>
        </w:rPr>
        <w:t>月</w:t>
      </w:r>
      <w:r>
        <w:rPr>
          <w:rStyle w:val="76"/>
          <w:rFonts w:hint="eastAsia" w:ascii="仿宋" w:hAnsi="仿宋" w:eastAsia="仿宋" w:cs="Times New Roman"/>
          <w:snapToGrid/>
          <w:color w:val="auto"/>
          <w:kern w:val="2"/>
          <w:sz w:val="24"/>
          <w:szCs w:val="24"/>
          <w:highlight w:val="none"/>
          <w:lang w:val="en-US" w:eastAsia="zh-CN"/>
        </w:rPr>
        <w:t>30</w:t>
      </w:r>
      <w:r>
        <w:rPr>
          <w:rStyle w:val="76"/>
          <w:rFonts w:hint="eastAsia" w:ascii="仿宋" w:hAnsi="仿宋" w:eastAsia="仿宋" w:cs="Times New Roman"/>
          <w:snapToGrid/>
          <w:color w:val="auto"/>
          <w:kern w:val="2"/>
          <w:sz w:val="24"/>
          <w:szCs w:val="24"/>
          <w:highlight w:val="none"/>
        </w:rPr>
        <w:t>日</w:t>
      </w:r>
      <w:r>
        <w:rPr>
          <w:rStyle w:val="76"/>
          <w:rFonts w:hint="eastAsia" w:ascii="仿宋" w:hAnsi="仿宋" w:eastAsia="仿宋" w:cs="Times New Roman"/>
          <w:snapToGrid/>
          <w:color w:val="auto"/>
          <w:kern w:val="2"/>
          <w:sz w:val="24"/>
          <w:szCs w:val="24"/>
          <w:highlight w:val="none"/>
          <w:lang w:val="en-US" w:eastAsia="zh-CN"/>
        </w:rPr>
        <w:t>09</w:t>
      </w:r>
      <w:r>
        <w:rPr>
          <w:rStyle w:val="76"/>
          <w:rFonts w:hint="eastAsia" w:ascii="仿宋" w:hAnsi="仿宋" w:eastAsia="仿宋" w:cs="Times New Roman"/>
          <w:snapToGrid/>
          <w:color w:val="auto"/>
          <w:kern w:val="2"/>
          <w:sz w:val="24"/>
          <w:szCs w:val="24"/>
          <w:highlight w:val="none"/>
        </w:rPr>
        <w:t>点</w:t>
      </w:r>
      <w:r>
        <w:rPr>
          <w:rStyle w:val="76"/>
          <w:rFonts w:hint="eastAsia" w:ascii="仿宋" w:hAnsi="仿宋" w:eastAsia="仿宋" w:cs="Times New Roman"/>
          <w:snapToGrid/>
          <w:color w:val="auto"/>
          <w:kern w:val="2"/>
          <w:sz w:val="24"/>
          <w:szCs w:val="24"/>
          <w:highlight w:val="none"/>
          <w:lang w:val="en-US" w:eastAsia="zh-CN"/>
        </w:rPr>
        <w:t>00</w:t>
      </w:r>
      <w:r>
        <w:rPr>
          <w:rStyle w:val="76"/>
          <w:rFonts w:hint="eastAsia" w:ascii="仿宋" w:hAnsi="仿宋" w:eastAsia="仿宋" w:cs="Times New Roman"/>
          <w:snapToGrid/>
          <w:color w:val="auto"/>
          <w:kern w:val="2"/>
          <w:sz w:val="24"/>
          <w:szCs w:val="24"/>
          <w:highlight w:val="none"/>
        </w:rPr>
        <w:t>分</w:t>
      </w:r>
      <w:r>
        <w:rPr>
          <w:rStyle w:val="76"/>
          <w:rFonts w:hint="eastAsia" w:ascii="仿宋" w:hAnsi="仿宋" w:eastAsia="仿宋" w:cs="Times New Roman"/>
          <w:bCs/>
          <w:snapToGrid/>
          <w:color w:val="auto"/>
          <w:kern w:val="2"/>
          <w:sz w:val="24"/>
          <w:szCs w:val="24"/>
          <w:highlight w:val="none"/>
        </w:rPr>
        <w:t>00秒</w:t>
      </w:r>
      <w:r>
        <w:rPr>
          <w:rStyle w:val="76"/>
          <w:rFonts w:hint="eastAsia" w:ascii="仿宋" w:hAnsi="仿宋" w:eastAsia="仿宋" w:cs="Times New Roman"/>
          <w:bCs/>
          <w:snapToGrid/>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一、项目基本情况</w:t>
      </w:r>
    </w:p>
    <w:p>
      <w:pPr>
        <w:adjustRightInd/>
        <w:spacing w:line="360" w:lineRule="auto"/>
        <w:ind w:firstLine="482" w:firstLineChars="200"/>
        <w:jc w:val="left"/>
        <w:rPr>
          <w:rFonts w:ascii="仿宋" w:hAnsi="仿宋" w:eastAsia="仿宋" w:cs="仿宋_GB2312"/>
          <w:bCs/>
          <w:color w:val="auto"/>
          <w:sz w:val="48"/>
          <w:szCs w:val="48"/>
          <w:highlight w:val="none"/>
        </w:rPr>
      </w:pPr>
      <w:r>
        <w:rPr>
          <w:rFonts w:hint="eastAsia" w:ascii="仿宋" w:hAnsi="仿宋" w:eastAsia="仿宋"/>
          <w:b/>
          <w:color w:val="auto"/>
          <w:sz w:val="24"/>
          <w:highlight w:val="none"/>
        </w:rPr>
        <w:t>项目编号：</w:t>
      </w:r>
      <w:r>
        <w:rPr>
          <w:rFonts w:hint="eastAsia" w:ascii="仿宋" w:hAnsi="仿宋" w:eastAsia="仿宋" w:cs="仿宋_GB2312"/>
          <w:bCs/>
          <w:color w:val="auto"/>
          <w:sz w:val="24"/>
          <w:highlight w:val="none"/>
        </w:rPr>
        <w:t>BSZB2022-AZZG062</w:t>
      </w:r>
    </w:p>
    <w:p>
      <w:pPr>
        <w:spacing w:line="360" w:lineRule="auto"/>
        <w:ind w:firstLine="482" w:firstLineChars="200"/>
        <w:rPr>
          <w:rFonts w:ascii="仿宋" w:hAnsi="仿宋" w:eastAsia="仿宋"/>
          <w:bCs/>
          <w:color w:val="auto"/>
          <w:sz w:val="24"/>
          <w:highlight w:val="none"/>
        </w:rPr>
      </w:pPr>
      <w:r>
        <w:rPr>
          <w:rFonts w:ascii="仿宋" w:hAnsi="仿宋" w:eastAsia="仿宋"/>
          <w:b/>
          <w:color w:val="auto"/>
          <w:sz w:val="24"/>
          <w:highlight w:val="none"/>
        </w:rPr>
        <w:t>项目名称：</w:t>
      </w:r>
      <w:r>
        <w:rPr>
          <w:rFonts w:hint="eastAsia" w:ascii="仿宋" w:hAnsi="仿宋" w:eastAsia="仿宋" w:cs="仿宋_GB2312"/>
          <w:bCs/>
          <w:color w:val="auto"/>
          <w:sz w:val="24"/>
          <w:highlight w:val="none"/>
        </w:rPr>
        <w:t>浙江交通职业技术学院思想政治教育实践基地二期建设项目</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预算金额（元）：</w:t>
      </w:r>
      <w:r>
        <w:rPr>
          <w:rFonts w:hint="eastAsia" w:ascii="仿宋" w:hAnsi="仿宋" w:eastAsia="仿宋"/>
          <w:bCs/>
          <w:color w:val="auto"/>
          <w:sz w:val="24"/>
          <w:highlight w:val="none"/>
        </w:rPr>
        <w:t>1508300</w:t>
      </w:r>
    </w:p>
    <w:p>
      <w:pPr>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最高限价（元）：</w:t>
      </w:r>
      <w:r>
        <w:rPr>
          <w:rFonts w:hint="eastAsia" w:ascii="仿宋" w:hAnsi="仿宋" w:eastAsia="仿宋"/>
          <w:bCs/>
          <w:color w:val="auto"/>
          <w:sz w:val="24"/>
          <w:highlight w:val="none"/>
        </w:rPr>
        <w:t>1508300</w:t>
      </w:r>
    </w:p>
    <w:p>
      <w:pPr>
        <w:tabs>
          <w:tab w:val="left" w:pos="0"/>
        </w:tabs>
        <w:spacing w:line="360" w:lineRule="auto"/>
        <w:ind w:left="-2" w:leftChars="-1" w:firstLine="482" w:firstLineChars="200"/>
        <w:jc w:val="left"/>
        <w:rPr>
          <w:rFonts w:ascii="仿宋" w:hAnsi="仿宋" w:eastAsia="仿宋" w:cs="仿宋_GB2312"/>
          <w:b/>
          <w:color w:val="auto"/>
          <w:sz w:val="24"/>
          <w:highlight w:val="none"/>
        </w:rPr>
      </w:pPr>
      <w:r>
        <w:rPr>
          <w:rFonts w:hint="eastAsia" w:ascii="仿宋" w:hAnsi="仿宋" w:eastAsia="仿宋"/>
          <w:b/>
          <w:color w:val="auto"/>
          <w:sz w:val="24"/>
          <w:highlight w:val="none"/>
        </w:rPr>
        <w:t>采购需求：</w:t>
      </w:r>
      <w:r>
        <w:rPr>
          <w:rFonts w:hint="eastAsia" w:ascii="仿宋" w:hAnsi="仿宋" w:eastAsia="仿宋" w:cs="仿宋_GB2312"/>
          <w:bCs/>
          <w:color w:val="auto"/>
          <w:sz w:val="24"/>
          <w:highlight w:val="none"/>
        </w:rPr>
        <w:t>浙江交通职业技术学院思想政治教育实践基地二期建设项目主要内容：多功能智慧思政教室、思政教育体验馆、智慧红色阅览室、思想政治教育展示长廊设备采购、详见招标文件第三部分采购需求。</w:t>
      </w:r>
    </w:p>
    <w:p>
      <w:pPr>
        <w:spacing w:line="360" w:lineRule="auto"/>
        <w:ind w:firstLine="482" w:firstLineChars="200"/>
        <w:rPr>
          <w:rFonts w:ascii="仿宋" w:hAnsi="仿宋" w:eastAsia="仿宋"/>
          <w:b/>
          <w:strike/>
          <w:color w:val="auto"/>
          <w:sz w:val="24"/>
          <w:highlight w:val="none"/>
        </w:rPr>
      </w:pPr>
      <w:r>
        <w:rPr>
          <w:rFonts w:hint="eastAsia" w:ascii="仿宋" w:hAnsi="仿宋" w:eastAsia="仿宋"/>
          <w:b/>
          <w:color w:val="auto"/>
          <w:sz w:val="24"/>
          <w:highlight w:val="none"/>
        </w:rPr>
        <w:t>合同履约期限：</w:t>
      </w:r>
      <w:r>
        <w:rPr>
          <w:rFonts w:hint="eastAsia" w:ascii="仿宋" w:hAnsi="仿宋" w:eastAsia="仿宋"/>
          <w:bCs/>
          <w:color w:val="auto"/>
          <w:sz w:val="24"/>
          <w:highlight w:val="none"/>
        </w:rPr>
        <w:t>合同签订后75天内</w:t>
      </w:r>
    </w:p>
    <w:p>
      <w:pPr>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sdt>
        <w:sdtPr>
          <w:rPr>
            <w:rFonts w:hint="eastAsia" w:ascii="仿宋" w:hAnsi="仿宋" w:eastAsia="仿宋"/>
            <w:b/>
            <w:color w:val="auto"/>
            <w:sz w:val="24"/>
            <w:highlight w:val="none"/>
          </w:rPr>
          <w:id w:val="2035453831"/>
        </w:sdtPr>
        <w:sdtEndPr>
          <w:rPr>
            <w:rFonts w:hint="eastAsia" w:ascii="仿宋" w:hAnsi="仿宋" w:eastAsia="仿宋"/>
            <w:b/>
            <w:color w:val="auto"/>
            <w:sz w:val="24"/>
            <w:highlight w:val="none"/>
          </w:rPr>
        </w:sdtEndPr>
        <w:sdtContent>
          <w:r>
            <w:rPr>
              <w:rFonts w:hint="eastAsia" w:ascii="MS Gothic" w:hAnsi="MS Gothic" w:eastAsia="MS Gothic"/>
              <w:b/>
              <w:color w:val="auto"/>
              <w:sz w:val="24"/>
              <w:highlight w:val="none"/>
            </w:rPr>
            <w:t>☐</w:t>
          </w:r>
        </w:sdtContent>
      </w:sdt>
      <w:r>
        <w:rPr>
          <w:rFonts w:hint="eastAsia" w:ascii="仿宋" w:hAnsi="仿宋" w:eastAsia="仿宋"/>
          <w:b/>
          <w:color w:val="auto"/>
          <w:sz w:val="24"/>
          <w:highlight w:val="none"/>
        </w:rPr>
        <w:t>是，</w:t>
      </w:r>
      <w:sdt>
        <w:sdtPr>
          <w:rPr>
            <w:rFonts w:hint="eastAsia" w:ascii="仿宋" w:hAnsi="仿宋" w:eastAsia="仿宋"/>
            <w:b/>
            <w:color w:val="auto"/>
            <w:sz w:val="24"/>
            <w:highlight w:val="none"/>
          </w:rPr>
          <w:id w:val="-1765526721"/>
        </w:sdtPr>
        <w:sdtEndPr>
          <w:rPr>
            <w:rFonts w:hint="eastAsia" w:ascii="仿宋" w:hAnsi="仿宋" w:eastAsia="仿宋"/>
            <w:b/>
            <w:color w:val="auto"/>
            <w:sz w:val="24"/>
            <w:highlight w:val="none"/>
          </w:rPr>
        </w:sdtEndPr>
        <w:sdtContent>
          <w:r>
            <w:rPr>
              <w:rFonts w:hint="eastAsia" w:ascii="仿宋" w:hAnsi="仿宋" w:eastAsia="仿宋"/>
              <w:b/>
              <w:color w:val="auto"/>
              <w:sz w:val="24"/>
              <w:highlight w:val="none"/>
            </w:rPr>
            <w:sym w:font="Wingdings" w:char="F0FE"/>
          </w:r>
        </w:sdtContent>
      </w:sdt>
      <w:r>
        <w:rPr>
          <w:rFonts w:hint="eastAsia" w:ascii="仿宋" w:hAnsi="仿宋" w:eastAsia="仿宋"/>
          <w:b/>
          <w:color w:val="auto"/>
          <w:sz w:val="24"/>
          <w:highlight w:val="none"/>
        </w:rPr>
        <w:t>否。</w:t>
      </w:r>
    </w:p>
    <w:p>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 w:hAnsi="仿宋" w:eastAsia="仿宋"/>
          <w:color w:val="auto"/>
          <w:sz w:val="24"/>
          <w:highlight w:val="none"/>
        </w:rPr>
      </w:pPr>
      <w:sdt>
        <w:sdtPr>
          <w:rPr>
            <w:rFonts w:hint="eastAsia" w:ascii="仿宋" w:hAnsi="仿宋" w:eastAsia="仿宋" w:cs="Arial"/>
            <w:color w:val="auto"/>
            <w:kern w:val="0"/>
            <w:sz w:val="24"/>
            <w:highlight w:val="none"/>
          </w:rPr>
          <w:id w:val="1928616923"/>
        </w:sdtPr>
        <w:sdtEndPr>
          <w:rPr>
            <w:rFonts w:hint="eastAsia" w:ascii="仿宋" w:hAnsi="仿宋" w:eastAsia="仿宋" w:cs="Arial"/>
            <w:color w:val="auto"/>
            <w:kern w:val="0"/>
            <w:sz w:val="24"/>
            <w:highlight w:val="none"/>
          </w:rPr>
        </w:sdtEndPr>
        <w:sdtContent>
          <w:r>
            <w:rPr>
              <w:rFonts w:ascii="Wingdings" w:hAnsi="Wingdings" w:eastAsia="仿宋" w:cs="Calibri"/>
              <w:color w:val="auto"/>
              <w:kern w:val="0"/>
              <w:sz w:val="24"/>
              <w:highlight w:val="none"/>
            </w:rPr>
            <w:t></w:t>
          </w:r>
        </w:sdtContent>
      </w:sdt>
      <w:r>
        <w:rPr>
          <w:rFonts w:hint="eastAsia" w:ascii="仿宋" w:hAnsi="仿宋" w:eastAsia="仿宋"/>
          <w:color w:val="auto"/>
          <w:sz w:val="24"/>
          <w:highlight w:val="none"/>
        </w:rPr>
        <w:t>无；</w:t>
      </w:r>
    </w:p>
    <w:p>
      <w:pPr>
        <w:spacing w:line="360" w:lineRule="auto"/>
        <w:ind w:firstLine="480" w:firstLineChars="200"/>
        <w:rPr>
          <w:rFonts w:ascii="仿宋" w:hAnsi="仿宋" w:eastAsia="仿宋"/>
          <w:color w:val="auto"/>
          <w:sz w:val="24"/>
          <w:highlight w:val="none"/>
        </w:rPr>
      </w:pPr>
      <w:sdt>
        <w:sdtPr>
          <w:rPr>
            <w:rFonts w:hint="eastAsia" w:ascii="仿宋" w:hAnsi="仿宋" w:eastAsia="仿宋" w:cs="Arial"/>
            <w:color w:val="auto"/>
            <w:kern w:val="0"/>
            <w:sz w:val="24"/>
            <w:highlight w:val="none"/>
          </w:rPr>
          <w:id w:val="-1024704304"/>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Arial"/>
          <w:color w:val="auto"/>
          <w:kern w:val="0"/>
          <w:sz w:val="24"/>
          <w:highlight w:val="none"/>
        </w:rPr>
        <w:t>专</w:t>
      </w:r>
      <w:r>
        <w:rPr>
          <w:rFonts w:hint="eastAsia" w:ascii="仿宋" w:hAnsi="仿宋" w:eastAsia="仿宋"/>
          <w:color w:val="auto"/>
          <w:sz w:val="24"/>
          <w:highlight w:val="none"/>
        </w:rPr>
        <w:t>门面向中小企业</w:t>
      </w:r>
    </w:p>
    <w:p>
      <w:pPr>
        <w:spacing w:line="360" w:lineRule="auto"/>
        <w:ind w:firstLine="897" w:firstLineChars="374"/>
        <w:rPr>
          <w:rFonts w:ascii="仿宋" w:hAnsi="仿宋" w:eastAsia="仿宋"/>
          <w:color w:val="auto"/>
          <w:sz w:val="24"/>
          <w:highlight w:val="none"/>
          <w:u w:val="single"/>
        </w:rPr>
      </w:pPr>
      <w:sdt>
        <w:sdtPr>
          <w:rPr>
            <w:rFonts w:hint="eastAsia" w:ascii="仿宋" w:hAnsi="仿宋" w:eastAsia="仿宋" w:cs="Arial"/>
            <w:color w:val="auto"/>
            <w:kern w:val="0"/>
            <w:sz w:val="24"/>
            <w:highlight w:val="none"/>
          </w:rPr>
          <w:id w:val="-924730588"/>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olor w:val="auto"/>
          <w:sz w:val="24"/>
          <w:highlight w:val="none"/>
        </w:rPr>
      </w:pPr>
      <w:sdt>
        <w:sdtPr>
          <w:rPr>
            <w:rFonts w:hint="eastAsia" w:ascii="仿宋" w:hAnsi="仿宋" w:eastAsia="仿宋" w:cs="Arial"/>
            <w:color w:val="auto"/>
            <w:kern w:val="0"/>
            <w:sz w:val="24"/>
            <w:highlight w:val="none"/>
          </w:rPr>
          <w:id w:val="-1152604937"/>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货物全部由符合政策要求的小微企业制造，提供中小企业声明函；</w:t>
      </w:r>
    </w:p>
    <w:p>
      <w:pPr>
        <w:spacing w:line="360" w:lineRule="auto"/>
        <w:ind w:firstLine="897" w:firstLineChars="374"/>
        <w:rPr>
          <w:rFonts w:ascii="仿宋" w:hAnsi="仿宋" w:eastAsia="仿宋"/>
          <w:color w:val="auto"/>
          <w:sz w:val="24"/>
          <w:highlight w:val="none"/>
        </w:rPr>
      </w:pPr>
      <w:sdt>
        <w:sdtPr>
          <w:rPr>
            <w:rFonts w:hint="eastAsia" w:ascii="仿宋" w:hAnsi="仿宋" w:eastAsia="仿宋" w:cs="Arial"/>
            <w:color w:val="auto"/>
            <w:kern w:val="0"/>
            <w:sz w:val="24"/>
            <w:highlight w:val="none"/>
          </w:rPr>
          <w:id w:val="-333685401"/>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olor w:val="auto"/>
          <w:sz w:val="24"/>
          <w:highlight w:val="none"/>
        </w:rPr>
      </w:pPr>
      <w:sdt>
        <w:sdtPr>
          <w:rPr>
            <w:rFonts w:hint="eastAsia" w:ascii="仿宋" w:hAnsi="仿宋" w:eastAsia="仿宋" w:cs="Arial"/>
            <w:color w:val="auto"/>
            <w:kern w:val="0"/>
            <w:sz w:val="24"/>
            <w:highlight w:val="none"/>
          </w:rPr>
          <w:id w:val="-2141025358"/>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 w:hAnsi="仿宋" w:eastAsia="仿宋" w:cs="Arial"/>
            <w:color w:val="auto"/>
            <w:kern w:val="0"/>
            <w:sz w:val="24"/>
            <w:highlight w:val="none"/>
          </w:rPr>
          <w:id w:val="-1985607795"/>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要求以联合体形式参加，提供联合协议和中小企业声明函，联合协议中中小企业合同金额应当达到</w:t>
      </w:r>
      <w:r>
        <w:rPr>
          <w:rFonts w:ascii="仿宋" w:hAnsi="仿宋" w:eastAsia="仿宋"/>
          <w:color w:val="auto"/>
          <w:sz w:val="24"/>
          <w:highlight w:val="none"/>
        </w:rPr>
        <w:t>%，小</w:t>
      </w:r>
      <w:r>
        <w:rPr>
          <w:rFonts w:hint="eastAsia" w:ascii="仿宋" w:hAnsi="仿宋" w:eastAsia="仿宋"/>
          <w:color w:val="auto"/>
          <w:sz w:val="24"/>
          <w:highlight w:val="none"/>
        </w:rPr>
        <w:t>微企业合同金额应当达到</w:t>
      </w:r>
      <w:r>
        <w:rPr>
          <w:rFonts w:ascii="仿宋" w:hAnsi="仿宋" w:eastAsia="仿宋"/>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 w:hAnsi="仿宋" w:eastAsia="仿宋" w:cs="Arial"/>
            <w:color w:val="auto"/>
            <w:kern w:val="0"/>
            <w:sz w:val="24"/>
            <w:highlight w:val="none"/>
          </w:rPr>
          <w:id w:val="34630645"/>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要求合同分包，提供分包意向协议和中小企业声明函，分包意向协议中中小企业合同金额应当达到达到</w:t>
      </w:r>
      <w:r>
        <w:rPr>
          <w:rFonts w:ascii="仿宋" w:hAnsi="仿宋" w:eastAsia="仿宋"/>
          <w:color w:val="auto"/>
          <w:sz w:val="24"/>
          <w:highlight w:val="none"/>
        </w:rPr>
        <w:t xml:space="preserve">% </w:t>
      </w:r>
      <w:r>
        <w:rPr>
          <w:rFonts w:hint="eastAsia" w:ascii="仿宋" w:hAnsi="仿宋" w:eastAsia="仿宋"/>
          <w:color w:val="auto"/>
          <w:sz w:val="24"/>
          <w:highlight w:val="none"/>
        </w:rPr>
        <w:t>，小微企业合同金额应当达到</w:t>
      </w:r>
      <w:r>
        <w:rPr>
          <w:rFonts w:ascii="仿宋" w:hAnsi="仿宋" w:eastAsia="仿宋"/>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3.本项目的特定资格要求：无；</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单位负责人为同一人或者存在直接控股、管理关系的不同供应商，不得参加同一合同项下的政府采购活动；</w:t>
      </w:r>
      <w:r>
        <w:rPr>
          <w:rFonts w:ascii="仿宋" w:hAnsi="仿宋" w:eastAsia="仿宋" w:cs="仿宋_GB2312"/>
          <w:color w:val="auto"/>
          <w:sz w:val="24"/>
          <w:highlight w:val="none"/>
        </w:rPr>
        <w:t>为采购项目提供整体设计、规范编制或者项目管理、监理、检测等服务后</w:t>
      </w:r>
      <w:r>
        <w:rPr>
          <w:rFonts w:hint="eastAsia" w:ascii="仿宋" w:hAnsi="仿宋" w:eastAsia="仿宋" w:cs="仿宋_GB2312"/>
          <w:color w:val="auto"/>
          <w:sz w:val="24"/>
          <w:highlight w:val="none"/>
        </w:rPr>
        <w:t>不得</w:t>
      </w:r>
      <w:r>
        <w:rPr>
          <w:rFonts w:ascii="仿宋" w:hAnsi="仿宋" w:eastAsia="仿宋" w:cs="仿宋_GB2312"/>
          <w:color w:val="auto"/>
          <w:sz w:val="24"/>
          <w:highlight w:val="none"/>
        </w:rPr>
        <w:t>再参加该采购项目的其他采购活动。</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三、获取招标文件</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6</w:t>
      </w:r>
      <w:r>
        <w:rPr>
          <w:rFonts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30</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6</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30</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6</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30</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五、公告期限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六、其他补充事宜</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w:t>
      </w:r>
      <w:r>
        <w:rPr>
          <w:rFonts w:hint="eastAsia" w:ascii="仿宋_GB2312" w:hAnsi="仿宋" w:eastAsia="仿宋_GB2312"/>
          <w:color w:val="auto"/>
          <w:sz w:val="24"/>
          <w:highlight w:val="none"/>
        </w:rPr>
        <w:t>代理</w:t>
      </w:r>
      <w:r>
        <w:rPr>
          <w:rFonts w:ascii="仿宋_GB2312" w:hAnsi="仿宋" w:eastAsia="仿宋_GB2312"/>
          <w:color w:val="auto"/>
          <w:sz w:val="24"/>
          <w:highlight w:val="none"/>
        </w:rPr>
        <w:t>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七、对本次采购提出询问、质疑、投诉，请按以下方式联系</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1.采购人信息</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名    称：</w:t>
      </w:r>
      <w:r>
        <w:rPr>
          <w:rFonts w:hint="eastAsia" w:ascii="仿宋" w:hAnsi="仿宋" w:eastAsia="仿宋"/>
          <w:color w:val="auto"/>
          <w:sz w:val="24"/>
          <w:highlight w:val="none"/>
        </w:rPr>
        <w:t>浙江交通职业技术学院</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地    址：</w:t>
      </w:r>
      <w:r>
        <w:rPr>
          <w:rFonts w:hint="eastAsia" w:ascii="仿宋" w:hAnsi="仿宋" w:eastAsia="仿宋"/>
          <w:color w:val="auto"/>
          <w:sz w:val="24"/>
          <w:highlight w:val="none"/>
        </w:rPr>
        <w:t>杭州市余杭区古墩路1516号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传</w:t>
      </w:r>
      <w:r>
        <w:rPr>
          <w:rFonts w:ascii="仿宋" w:hAnsi="仿宋" w:eastAsia="仿宋"/>
          <w:color w:val="auto"/>
          <w:sz w:val="24"/>
          <w:highlight w:val="none"/>
        </w:rPr>
        <w:t xml:space="preserve">    真：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项目联系人（询问）：沈杰 </w:t>
      </w:r>
    </w:p>
    <w:p>
      <w:pPr>
        <w:spacing w:line="360" w:lineRule="auto"/>
        <w:ind w:firstLine="480"/>
        <w:rPr>
          <w:rFonts w:ascii="仿宋" w:hAnsi="仿宋" w:eastAsia="仿宋"/>
          <w:color w:val="auto"/>
          <w:sz w:val="24"/>
          <w:highlight w:val="none"/>
        </w:rPr>
      </w:pPr>
      <w:r>
        <w:rPr>
          <w:rFonts w:ascii="仿宋" w:hAnsi="仿宋" w:eastAsia="仿宋"/>
          <w:color w:val="auto"/>
          <w:sz w:val="24"/>
          <w:highlight w:val="none"/>
        </w:rPr>
        <w:t>项目联系方式（询问）</w:t>
      </w:r>
      <w:r>
        <w:rPr>
          <w:rFonts w:hint="eastAsia" w:ascii="仿宋" w:hAnsi="仿宋" w:eastAsia="仿宋"/>
          <w:color w:val="auto"/>
          <w:sz w:val="24"/>
          <w:highlight w:val="none"/>
        </w:rPr>
        <w:t>：</w:t>
      </w:r>
      <w:r>
        <w:rPr>
          <w:rFonts w:ascii="仿宋" w:hAnsi="仿宋" w:eastAsia="仿宋"/>
          <w:color w:val="auto"/>
          <w:sz w:val="24"/>
          <w:highlight w:val="none"/>
        </w:rPr>
        <w:t>15857146226</w:t>
      </w:r>
    </w:p>
    <w:p>
      <w:pPr>
        <w:spacing w:line="360" w:lineRule="auto"/>
        <w:ind w:firstLine="480"/>
        <w:rPr>
          <w:rFonts w:ascii="仿宋" w:hAnsi="仿宋" w:eastAsia="仿宋"/>
          <w:color w:val="auto"/>
          <w:sz w:val="24"/>
          <w:highlight w:val="none"/>
        </w:rPr>
      </w:pPr>
      <w:r>
        <w:rPr>
          <w:rFonts w:ascii="仿宋" w:hAnsi="仿宋" w:eastAsia="仿宋"/>
          <w:color w:val="auto"/>
          <w:sz w:val="24"/>
          <w:highlight w:val="none"/>
        </w:rPr>
        <w:t>质疑联系人：</w:t>
      </w:r>
      <w:r>
        <w:rPr>
          <w:rFonts w:hint="eastAsia" w:ascii="仿宋" w:hAnsi="仿宋" w:eastAsia="仿宋"/>
          <w:color w:val="auto"/>
          <w:sz w:val="24"/>
          <w:highlight w:val="none"/>
        </w:rPr>
        <w:t>梁老师</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质疑联系方式：</w:t>
      </w:r>
      <w:r>
        <w:rPr>
          <w:rFonts w:hint="eastAsia" w:ascii="仿宋" w:hAnsi="仿宋" w:eastAsia="仿宋"/>
          <w:color w:val="auto"/>
          <w:sz w:val="24"/>
          <w:highlight w:val="none"/>
        </w:rPr>
        <w:t>0571-88481917</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2.采购代理机构信息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名称：杭州博实招标代理有限公司</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地址：杭州市西湖区振华路200号瑞鼎大厦B座606室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传    真：/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项目联系人（询问）：</w:t>
      </w:r>
      <w:r>
        <w:rPr>
          <w:rFonts w:hint="eastAsia" w:ascii="仿宋" w:hAnsi="仿宋" w:eastAsia="仿宋"/>
          <w:color w:val="auto"/>
          <w:sz w:val="24"/>
          <w:highlight w:val="none"/>
        </w:rPr>
        <w:t xml:space="preserve"> 刘春萍</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项目联系方式（询问）：</w:t>
      </w:r>
      <w:r>
        <w:rPr>
          <w:rFonts w:hint="eastAsia" w:ascii="仿宋" w:hAnsi="仿宋" w:eastAsia="仿宋"/>
          <w:color w:val="auto"/>
          <w:sz w:val="24"/>
          <w:highlight w:val="none"/>
        </w:rPr>
        <w:t>0571-56928685</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质疑联系人：</w:t>
      </w:r>
      <w:r>
        <w:rPr>
          <w:rFonts w:hint="eastAsia" w:ascii="仿宋" w:hAnsi="仿宋" w:eastAsia="仿宋"/>
          <w:color w:val="auto"/>
          <w:sz w:val="24"/>
          <w:highlight w:val="none"/>
        </w:rPr>
        <w:t xml:space="preserve"> 潘树鸣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质疑联系方式：</w:t>
      </w:r>
      <w:r>
        <w:rPr>
          <w:rFonts w:hint="eastAsia" w:ascii="仿宋" w:hAnsi="仿宋" w:eastAsia="仿宋"/>
          <w:color w:val="auto"/>
          <w:sz w:val="24"/>
          <w:highlight w:val="none"/>
        </w:rPr>
        <w:t>0571-87916090</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3.同级政府采购监督管理部门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名    称：浙江省财政厅政府采购监管处</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地    址：杭州市环城西路37号</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传    真： </w:t>
      </w:r>
      <w:r>
        <w:rPr>
          <w:rFonts w:ascii="仿宋" w:hAnsi="仿宋" w:eastAsia="仿宋"/>
          <w:color w:val="auto"/>
          <w:sz w:val="24"/>
          <w:highlight w:val="none"/>
        </w:rPr>
        <w:t>/</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联 系 人： 倪文良  吴聪瑜</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监督投诉电话：0571-87057615、87058489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33"/>
        <w:spacing w:line="360" w:lineRule="auto"/>
        <w:ind w:firstLine="480" w:firstLineChars="200"/>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9"/>
        <w:gridCol w:w="1931"/>
        <w:gridCol w:w="6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b/>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w:t>
            </w:r>
            <w:r>
              <w:rPr>
                <w:rFonts w:hint="eastAsia" w:ascii="仿宋" w:hAnsi="仿宋" w:eastAsia="仿宋"/>
                <w:b/>
                <w:color w:val="auto"/>
                <w:sz w:val="24"/>
                <w:highlight w:val="none"/>
              </w:rPr>
              <w:t>核心产品为：</w:t>
            </w:r>
            <w:r>
              <w:rPr>
                <w:rFonts w:hint="eastAsia" w:ascii="仿宋" w:hAnsi="仿宋" w:eastAsia="仿宋"/>
                <w:b/>
                <w:color w:val="auto"/>
                <w:sz w:val="24"/>
                <w:highlight w:val="none"/>
                <w:u w:val="single"/>
              </w:rPr>
              <w:t>智慧思政虚拟仿真实训基地实时数据分析及展示系统</w:t>
            </w:r>
            <w:r>
              <w:rPr>
                <w:rFonts w:hint="eastAsia" w:ascii="仿宋" w:hAnsi="仿宋" w:eastAsia="仿宋"/>
                <w:b/>
                <w:color w:val="auto"/>
                <w:sz w:val="24"/>
                <w:highlight w:val="none"/>
              </w:rPr>
              <w:t>。</w:t>
            </w:r>
          </w:p>
          <w:p>
            <w:pPr>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本项目的采购</w:t>
            </w:r>
            <w:r>
              <w:rPr>
                <w:rFonts w:hint="eastAsia" w:ascii="仿宋" w:hAnsi="仿宋" w:eastAsia="仿宋" w:cs="仿宋"/>
                <w:color w:val="auto"/>
                <w:kern w:val="0"/>
                <w:sz w:val="24"/>
                <w:highlight w:val="none"/>
              </w:rPr>
              <w:t>标的：</w:t>
            </w:r>
            <w:r>
              <w:rPr>
                <w:rFonts w:hint="eastAsia" w:ascii="仿宋" w:hAnsi="仿宋" w:eastAsia="仿宋" w:cs="仿宋_GB2312"/>
                <w:color w:val="auto"/>
                <w:sz w:val="24"/>
                <w:highlight w:val="none"/>
                <w:u w:val="single"/>
              </w:rPr>
              <w:t>浙江交通职业技术学院思想政治教育实践基地二期建设项目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软件和信息技术服务 </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本项目不允许采购进口产品。</w:t>
            </w:r>
          </w:p>
          <w:p>
            <w:pPr>
              <w:pStyle w:val="5"/>
              <w:spacing w:line="288" w:lineRule="auto"/>
              <w:rPr>
                <w:rFonts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pPr>
              <w:spacing w:line="288" w:lineRule="auto"/>
              <w:rPr>
                <w:rFonts w:ascii="仿宋" w:hAnsi="仿宋" w:eastAsia="仿宋" w:cs="仿宋"/>
                <w:bCs/>
                <w:color w:val="auto"/>
                <w:sz w:val="24"/>
                <w:highlight w:val="none"/>
              </w:rPr>
            </w:pPr>
            <w:r>
              <w:rPr>
                <w:rFonts w:hint="eastAsia" w:ascii="仿宋" w:hAnsi="仿宋" w:eastAsia="仿宋"/>
                <w:bCs/>
                <w:color w:val="auto"/>
                <w:sz w:val="24"/>
                <w:highlight w:val="none"/>
              </w:rPr>
              <w:t>供应商如需现场勘查，可自行前往，提供24小时内核酸阴性报告；联系老师：沈杰，联系电话：</w:t>
            </w:r>
            <w:r>
              <w:rPr>
                <w:rFonts w:ascii="仿宋" w:hAnsi="仿宋" w:eastAsia="仿宋"/>
                <w:color w:val="auto"/>
                <w:sz w:val="24"/>
                <w:highlight w:val="none"/>
              </w:rPr>
              <w:t>15857146226</w:t>
            </w:r>
            <w:r>
              <w:rPr>
                <w:rFonts w:hint="eastAsia" w:ascii="仿宋" w:hAnsi="仿宋" w:eastAsia="仿宋"/>
                <w:bCs/>
                <w:color w:val="auto"/>
                <w:sz w:val="24"/>
                <w:highlight w:val="none"/>
              </w:rPr>
              <w:t>。</w:t>
            </w:r>
          </w:p>
          <w:p>
            <w:pPr>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B组织，</w:t>
            </w:r>
            <w:r>
              <w:rPr>
                <w:rFonts w:hint="eastAsia" w:ascii="仿宋" w:hAnsi="仿宋" w:eastAsia="仿宋" w:cs="仿宋"/>
                <w:color w:val="auto"/>
                <w:sz w:val="24"/>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B要求提供，</w:t>
            </w:r>
          </w:p>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88" w:lineRule="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8"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pPr>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B组织。</w:t>
            </w:r>
          </w:p>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288"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59" w:type="dxa"/>
            <w:vMerge w:val="restart"/>
            <w:tcBorders>
              <w:top w:val="single" w:color="auto" w:sz="4" w:space="0"/>
              <w:left w:val="single" w:color="auto" w:sz="4" w:space="0"/>
              <w:right w:val="single" w:color="auto" w:sz="4" w:space="0"/>
            </w:tcBorders>
          </w:tcPr>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31" w:type="dxa"/>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88" w:type="dxa"/>
            <w:tcBorders>
              <w:top w:val="single" w:color="000000" w:sz="8" w:space="0"/>
              <w:left w:val="single" w:color="000000" w:sz="2" w:space="0"/>
              <w:bottom w:val="single" w:color="auto" w:sz="4" w:space="0"/>
              <w:right w:val="single" w:color="000000" w:sz="8" w:space="0"/>
            </w:tcBorders>
            <w:vAlign w:val="center"/>
          </w:tcPr>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（1）资格证明文件：见招标文件第二部分11.1。</w:t>
            </w:r>
          </w:p>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659" w:type="dxa"/>
            <w:vMerge w:val="continue"/>
            <w:tcBorders>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highlight w:val="none"/>
              </w:rPr>
            </w:pPr>
          </w:p>
        </w:tc>
        <w:tc>
          <w:tcPr>
            <w:tcW w:w="1931" w:type="dxa"/>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p>
        </w:tc>
        <w:tc>
          <w:tcPr>
            <w:tcW w:w="6388" w:type="dxa"/>
            <w:tcBorders>
              <w:top w:val="single" w:color="auto" w:sz="4"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59" w:type="dxa"/>
            <w:tcBorders>
              <w:top w:val="single" w:color="auto" w:sz="4" w:space="0"/>
              <w:left w:val="single" w:color="000000" w:sz="8" w:space="0"/>
              <w:bottom w:val="single" w:color="auto" w:sz="4" w:space="0"/>
              <w:right w:val="single" w:color="000000" w:sz="2" w:space="0"/>
            </w:tcBorders>
          </w:tcPr>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p>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kern w:val="0"/>
                <w:sz w:val="24"/>
                <w:szCs w:val="24"/>
                <w:highlight w:val="none"/>
              </w:rPr>
              <w:t>采购人拟采购的产品属于品目清单范围的</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lang w:val="en-US" w:eastAsia="zh-CN"/>
              </w:rPr>
              <w:t>依据文号：财库【2019】18号、【2019】19号</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288"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288"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288"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288"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288"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388" w:type="dxa"/>
            <w:tcBorders>
              <w:top w:val="single" w:color="000000" w:sz="8" w:space="0"/>
              <w:left w:val="single" w:color="000000" w:sz="2" w:space="0"/>
              <w:bottom w:val="single" w:color="000000" w:sz="8" w:space="0"/>
              <w:right w:val="single" w:color="000000" w:sz="8" w:space="0"/>
            </w:tcBorders>
            <w:vAlign w:val="center"/>
          </w:tcPr>
          <w:p>
            <w:pPr>
              <w:pStyle w:val="33"/>
              <w:spacing w:line="288"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杭州市拱墅区登云路518号恒策西城时代3幢1706室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邓瑞银、</w:t>
            </w:r>
            <w:r>
              <w:rPr>
                <w:rFonts w:hint="eastAsia" w:ascii="仿宋" w:hAnsi="仿宋" w:eastAsia="仿宋" w:cs="仿宋"/>
                <w:color w:val="auto"/>
                <w:kern w:val="28"/>
                <w:sz w:val="24"/>
                <w:szCs w:val="24"/>
                <w:highlight w:val="none"/>
                <w:u w:val="single"/>
              </w:rPr>
              <w:t xml:space="preserve">13645711835 、86035851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1"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31" w:type="dxa"/>
            <w:tcBorders>
              <w:top w:val="single" w:color="000000" w:sz="8" w:space="0"/>
              <w:left w:val="single" w:color="000000" w:sz="2" w:space="0"/>
              <w:bottom w:val="single" w:color="000000" w:sz="8" w:space="0"/>
              <w:right w:val="single" w:color="000000" w:sz="8" w:space="0"/>
            </w:tcBorders>
            <w:vAlign w:val="center"/>
          </w:tcPr>
          <w:p>
            <w:pPr>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招标代理费的收取</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（1）按</w:t>
            </w:r>
            <w:r>
              <w:rPr>
                <w:rFonts w:hint="eastAsia" w:ascii="仿宋" w:hAnsi="仿宋" w:eastAsia="仿宋" w:cs="仿宋"/>
                <w:snapToGrid w:val="0"/>
                <w:color w:val="auto"/>
                <w:sz w:val="24"/>
                <w:highlight w:val="none"/>
              </w:rPr>
              <w:t>照浙价服[2003]77号文规定的货物类收费标准下浮20%向成交</w:t>
            </w:r>
            <w:r>
              <w:rPr>
                <w:rFonts w:hint="eastAsia" w:ascii="仿宋" w:hAnsi="仿宋" w:eastAsia="仿宋" w:cs="仿宋"/>
                <w:color w:val="auto"/>
                <w:sz w:val="24"/>
                <w:highlight w:val="none"/>
              </w:rPr>
              <w:t>单位收取，不足4000元按4000元收取。</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093"/>
              <w:gridCol w:w="100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953" w:type="dxa"/>
                  <w:shd w:val="clear" w:color="auto" w:fill="auto"/>
                </w:tcPr>
                <w:p>
                  <w:pPr>
                    <w:widowControl/>
                    <w:spacing w:line="288" w:lineRule="auto"/>
                    <w:jc w:val="center"/>
                    <w:rPr>
                      <w:rStyle w:val="70"/>
                      <w:rFonts w:ascii="仿宋" w:hAnsi="仿宋" w:eastAsia="仿宋" w:cs="仿宋"/>
                      <w:b w:val="0"/>
                      <w:bCs w:val="0"/>
                      <w:color w:val="auto"/>
                      <w:kern w:val="0"/>
                      <w:sz w:val="24"/>
                      <w:highlight w:val="none"/>
                      <w:shd w:val="clear" w:color="auto" w:fill="FFFFFF"/>
                    </w:rPr>
                  </w:pPr>
                  <w:r>
                    <w:rPr>
                      <w:rFonts w:ascii="仿宋" w:hAnsi="仿宋" w:eastAsia="仿宋" w:cs="仿宋"/>
                      <w:color w:val="auto"/>
                      <w:sz w:val="24"/>
                      <w:highlight w:val="none"/>
                    </w:rPr>
                    <w:pict>
                      <v:line id="_x0000_s2050" o:spid="_x0000_s2050" o:spt="20" style="position:absolute;left:0pt;margin-left:-5.3pt;margin-top:0.1pt;height:59.25pt;width:77.5pt;z-index:251662336;mso-width-relative:page;mso-height-relative:page;" coordsize="21600,21600" o:gfxdata="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h0xC1wAAAAgBAAAPAAAAAAAA&#10;AAEAIAAAACIAAABkcnMvZG93bnJldi54bWxQSwECFAAUAAAACACHTuJAZ0GDWtoBAACeAwAADgAA&#10;AAAAAAABACAAAAAmAQAAZHJzL2Uyb0RvYy54bWxQSwUGAAAAAAYABgBZAQAAcgUAAAAA&#10;">
                        <v:path arrowok="t"/>
                        <v:fill focussize="0,0"/>
                        <v:stroke/>
                        <v:imagedata o:title=""/>
                        <o:lock v:ext="edit"/>
                      </v:line>
                    </w:pict>
                  </w:r>
                  <w:r>
                    <w:rPr>
                      <w:rFonts w:ascii="仿宋" w:hAnsi="仿宋" w:eastAsia="仿宋" w:cs="仿宋"/>
                      <w:color w:val="auto"/>
                      <w:sz w:val="24"/>
                      <w:highlight w:val="none"/>
                    </w:rPr>
                    <w:pict>
                      <v:line id="_x0000_s2053" o:spid="_x0000_s2053" o:spt="20" style="position:absolute;left:0pt;margin-left:-3.8pt;margin-top:0.85pt;height:28.5pt;width:93.15pt;z-index:251661312;mso-width-relative:page;mso-height-relative:page;" coordsize="21600,21600" o:gfxdata="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koXtQAAAAHAQAADwAAAAAA&#10;AAABACAAAAAiAAAAZHJzL2Rvd25yZXYueG1sUEsBAhQAFAAAAAgAh07iQN5lbYfeAQAAnwMAAA4A&#10;AAAAAAAAAQAgAAAAIwEAAGRycy9lMm9Eb2MueG1sUEsFBgAAAAAGAAYAWQEAAHMFAAAAAA==&#10;">
                        <v:path arrowok="t"/>
                        <v:fill focussize="0,0"/>
                        <v:stroke/>
                        <v:imagedata o:title=""/>
                        <o:lock v:ext="edit"/>
                      </v:line>
                    </w:pict>
                  </w:r>
                  <w:r>
                    <w:rPr>
                      <w:rStyle w:val="70"/>
                      <w:rFonts w:hint="eastAsia" w:ascii="仿宋" w:hAnsi="仿宋" w:eastAsia="仿宋" w:cs="仿宋"/>
                      <w:b w:val="0"/>
                      <w:bCs w:val="0"/>
                      <w:color w:val="auto"/>
                      <w:kern w:val="0"/>
                      <w:sz w:val="24"/>
                      <w:highlight w:val="none"/>
                      <w:shd w:val="clear" w:color="auto" w:fill="FFFFFF"/>
                    </w:rPr>
                    <w:t xml:space="preserve">     类型</w:t>
                  </w:r>
                </w:p>
                <w:p>
                  <w:pPr>
                    <w:widowControl/>
                    <w:spacing w:line="288" w:lineRule="auto"/>
                    <w:jc w:val="center"/>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 xml:space="preserve">    费率</w:t>
                  </w:r>
                </w:p>
                <w:p>
                  <w:pPr>
                    <w:widowControl/>
                    <w:spacing w:line="288" w:lineRule="auto"/>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中标金额</w:t>
                  </w:r>
                </w:p>
              </w:tc>
              <w:tc>
                <w:tcPr>
                  <w:tcW w:w="1093" w:type="dxa"/>
                  <w:shd w:val="clear" w:color="auto" w:fill="auto"/>
                  <w:vAlign w:val="center"/>
                </w:tcPr>
                <w:p>
                  <w:pPr>
                    <w:widowControl/>
                    <w:spacing w:line="288" w:lineRule="auto"/>
                    <w:jc w:val="center"/>
                    <w:rPr>
                      <w:rStyle w:val="70"/>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04" w:type="dxa"/>
                  <w:shd w:val="clear" w:color="auto" w:fill="FFFFFF"/>
                  <w:vAlign w:val="center"/>
                </w:tcPr>
                <w:p>
                  <w:pPr>
                    <w:widowControl/>
                    <w:spacing w:line="288" w:lineRule="auto"/>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74" w:type="dxa"/>
                  <w:shd w:val="clear" w:color="auto" w:fill="FFFFFF"/>
                  <w:vAlign w:val="center"/>
                </w:tcPr>
                <w:p>
                  <w:pPr>
                    <w:widowControl/>
                    <w:spacing w:line="288" w:lineRule="auto"/>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3" w:type="dxa"/>
                  <w:shd w:val="clear" w:color="auto" w:fill="FFFFFF"/>
                </w:tcPr>
                <w:p>
                  <w:pPr>
                    <w:widowControl/>
                    <w:spacing w:line="288" w:lineRule="auto"/>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100以下</w:t>
                  </w:r>
                </w:p>
              </w:tc>
              <w:tc>
                <w:tcPr>
                  <w:tcW w:w="1093"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0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7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3" w:type="dxa"/>
                  <w:shd w:val="clear" w:color="auto" w:fill="FFFFFF"/>
                </w:tcPr>
                <w:p>
                  <w:pPr>
                    <w:widowControl/>
                    <w:spacing w:line="288" w:lineRule="auto"/>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w:t>
                  </w:r>
                </w:p>
              </w:tc>
              <w:tc>
                <w:tcPr>
                  <w:tcW w:w="1093"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0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7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53" w:type="dxa"/>
                  <w:shd w:val="clear" w:color="auto" w:fill="FFFFFF"/>
                </w:tcPr>
                <w:p>
                  <w:pPr>
                    <w:widowControl/>
                    <w:spacing w:line="288" w:lineRule="auto"/>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w:t>
                  </w:r>
                </w:p>
              </w:tc>
              <w:tc>
                <w:tcPr>
                  <w:tcW w:w="1093"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0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7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（4）汇款信息：</w:t>
            </w:r>
          </w:p>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pPr>
              <w:spacing w:line="288" w:lineRule="auto"/>
              <w:rPr>
                <w:rFonts w:ascii="仿宋" w:hAnsi="仿宋" w:eastAsia="仿宋" w:cs="仿宋"/>
                <w:color w:val="auto"/>
                <w:kern w:val="28"/>
                <w:sz w:val="24"/>
                <w:highlight w:val="none"/>
              </w:rPr>
            </w:pPr>
            <w:r>
              <w:rPr>
                <w:rFonts w:hint="eastAsia" w:ascii="仿宋" w:hAnsi="仿宋" w:eastAsia="仿宋" w:cs="仿宋"/>
                <w:color w:val="auto"/>
                <w:sz w:val="24"/>
                <w:highlight w:val="none"/>
              </w:rPr>
              <w:t>账号：201000069514479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pPr>
        <w:rPr>
          <w:color w:val="auto"/>
          <w:highlight w:val="none"/>
        </w:rPr>
      </w:pPr>
    </w:p>
    <w:p>
      <w:pPr>
        <w:pStyle w:val="79"/>
        <w:rPr>
          <w:rFonts w:ascii="仿宋" w:hAnsi="仿宋" w:eastAsia="仿宋"/>
          <w:color w:val="auto"/>
          <w:highlight w:val="none"/>
        </w:rPr>
      </w:pPr>
    </w:p>
    <w:bookmarkEnd w:id="10"/>
    <w:p>
      <w:pPr>
        <w:rPr>
          <w:rFonts w:ascii="仿宋" w:hAnsi="仿宋" w:eastAsia="仿宋" w:cs="仿宋_GB2312"/>
          <w:b/>
          <w:color w:val="auto"/>
          <w:sz w:val="32"/>
          <w:szCs w:val="20"/>
          <w:highlight w:val="none"/>
        </w:rPr>
      </w:pPr>
      <w:bookmarkStart w:id="11" w:name="_Toc164416483"/>
      <w:bookmarkStart w:id="12" w:name="第三部分"/>
      <w:r>
        <w:rPr>
          <w:rFonts w:hint="eastAsia" w:ascii="仿宋" w:hAnsi="仿宋" w:eastAsia="仿宋" w:cs="仿宋_GB2312"/>
          <w:b/>
          <w:color w:val="auto"/>
          <w:sz w:val="32"/>
          <w:szCs w:val="20"/>
          <w:highlight w:val="none"/>
        </w:rPr>
        <w:br w:type="page"/>
      </w:r>
    </w:p>
    <w:p>
      <w:pPr>
        <w:adjustRightInd/>
        <w:spacing w:line="360" w:lineRule="auto"/>
        <w:ind w:firstLine="3845" w:firstLineChars="1197"/>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ind w:firstLine="482" w:firstLineChars="200"/>
        <w:jc w:val="left"/>
        <w:outlineLvl w:val="1"/>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 w:hAnsi="仿宋" w:eastAsia="仿宋" w:cs="仿宋_GB2312"/>
          <w:b/>
          <w:color w:val="auto"/>
          <w:sz w:val="24"/>
          <w:highlight w:val="none"/>
        </w:rPr>
      </w:pPr>
      <w:r>
        <w:rPr>
          <w:rFonts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 “▲” 系指实质性要求条款，“</w:t>
      </w:r>
      <w:r>
        <w:rPr>
          <w:rFonts w:hint="eastAsia" w:ascii="仿宋" w:hAnsi="仿宋" w:eastAsia="仿宋" w:cs="仿宋"/>
          <w:color w:val="auto"/>
          <w:kern w:val="0"/>
          <w:sz w:val="24"/>
          <w:highlight w:val="none"/>
        </w:rPr>
        <w:sym w:font="Wingdings 2" w:char="0052"/>
      </w:r>
      <w:r>
        <w:rPr>
          <w:rFonts w:hint="eastAsia" w:ascii="仿宋" w:hAnsi="仿宋" w:eastAsia="仿宋"/>
          <w:color w:val="auto"/>
          <w:sz w:val="24"/>
          <w:highlight w:val="none"/>
        </w:rPr>
        <w:t>” 系指适用本项目的要求，“</w:t>
      </w:r>
      <w:r>
        <w:rPr>
          <w:rFonts w:hint="eastAsia" w:ascii="仿宋" w:hAnsi="仿宋" w:eastAsia="仿宋" w:cs="仿宋"/>
          <w:color w:val="auto"/>
          <w:kern w:val="0"/>
          <w:sz w:val="24"/>
          <w:highlight w:val="none"/>
        </w:rPr>
        <w:sym w:font="Wingdings 2" w:char="00A3"/>
      </w:r>
      <w:r>
        <w:rPr>
          <w:rFonts w:hint="eastAsia" w:ascii="仿宋" w:hAnsi="仿宋" w:eastAsia="仿宋"/>
          <w:color w:val="auto"/>
          <w:sz w:val="24"/>
          <w:highlight w:val="none"/>
        </w:rPr>
        <w:t>” 系指不适用本项目的要求。</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采购项目需要落实的政府采购政策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82" w:firstLineChars="200"/>
        <w:rPr>
          <w:rFonts w:ascii="仿宋" w:hAnsi="仿宋" w:eastAsia="仿宋"/>
          <w:b/>
          <w:color w:val="auto"/>
          <w:sz w:val="24"/>
          <w:highlight w:val="none"/>
        </w:rPr>
      </w:pPr>
      <w:r>
        <w:rPr>
          <w:rFonts w:ascii="仿宋" w:hAnsi="仿宋" w:eastAsia="仿宋"/>
          <w:b/>
          <w:bCs/>
          <w:color w:val="auto"/>
          <w:sz w:val="24"/>
          <w:highlight w:val="none"/>
        </w:rPr>
        <w:t>3.2.1采购人拟采购的产品属于品目清单范围的</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节能产品政府采购品目清单见财库【2019】19号，环境标志产品政府采购品目清单见财库【2019】18号</w:t>
      </w:r>
      <w:r>
        <w:rPr>
          <w:rFonts w:hint="eastAsia" w:ascii="仿宋" w:hAnsi="仿宋" w:eastAsia="仿宋"/>
          <w:b/>
          <w:bCs/>
          <w:color w:val="auto"/>
          <w:sz w:val="24"/>
          <w:highlight w:val="none"/>
          <w:lang w:eastAsia="zh-CN"/>
        </w:rPr>
        <w:t>）</w:t>
      </w:r>
      <w:r>
        <w:rPr>
          <w:rFonts w:ascii="仿宋" w:hAnsi="仿宋" w:eastAsia="仿宋"/>
          <w:b/>
          <w:bCs/>
          <w:color w:val="auto"/>
          <w:sz w:val="24"/>
          <w:highlight w:val="none"/>
        </w:rPr>
        <w:t>，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hAnsi="仿宋" w:eastAsia="仿宋"/>
          <w:color w:val="auto"/>
          <w:sz w:val="24"/>
          <w:highlight w:val="none"/>
        </w:rPr>
        <w:t>▲</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highlight w:val="none"/>
        </w:rPr>
        <w:t>10%的扣除，用扣除后的价格参与评审。接受大中型企业与小微企业组成联合体或者允许大中型企业向一家或者多家小微企业分包的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3.5平等对待内外资企业和符合条件的破产重整企业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平等对待内外资企业和符合条件的破产重整企业，切实保障企业公平竞争，平等维护企业的合法利益。</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3"/>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w:t>
      </w:r>
      <w:r>
        <w:rPr>
          <w:rFonts w:hint="eastAsia" w:ascii="仿宋" w:hAnsi="仿宋" w:eastAsia="仿宋"/>
          <w:color w:val="auto"/>
          <w:sz w:val="24"/>
          <w:highlight w:val="none"/>
        </w:rPr>
        <w:t>代理</w:t>
      </w:r>
      <w:r>
        <w:rPr>
          <w:rFonts w:ascii="仿宋" w:hAnsi="仿宋" w:eastAsia="仿宋"/>
          <w:color w:val="auto"/>
          <w:sz w:val="24"/>
          <w:highlight w:val="none"/>
        </w:rPr>
        <w:t>机构提出质疑，否则，采购人或者采购</w:t>
      </w:r>
      <w:r>
        <w:rPr>
          <w:rFonts w:hint="eastAsia" w:ascii="仿宋" w:hAnsi="仿宋" w:eastAsia="仿宋"/>
          <w:color w:val="auto"/>
          <w:sz w:val="24"/>
          <w:highlight w:val="none"/>
        </w:rPr>
        <w:t>代理</w:t>
      </w:r>
      <w:r>
        <w:rPr>
          <w:rFonts w:ascii="仿宋" w:hAnsi="仿宋" w:eastAsia="仿宋"/>
          <w:color w:val="auto"/>
          <w:sz w:val="24"/>
          <w:highlight w:val="none"/>
        </w:rPr>
        <w:t>机构不予受理：</w:t>
      </w:r>
    </w:p>
    <w:p>
      <w:pPr>
        <w:pStyle w:val="7"/>
        <w:spacing w:line="360" w:lineRule="auto"/>
        <w:ind w:firstLine="480" w:firstLineChars="200"/>
        <w:rPr>
          <w:rFonts w:ascii="仿宋" w:hAnsi="仿宋" w:eastAsia="仿宋"/>
          <w:snapToGrid/>
          <w:color w:val="auto"/>
          <w:kern w:val="2"/>
          <w:sz w:val="24"/>
          <w:highlight w:val="none"/>
        </w:rPr>
      </w:pPr>
      <w:r>
        <w:rPr>
          <w:rFonts w:ascii="仿宋" w:hAnsi="仿宋" w:eastAsia="仿宋"/>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Times New Roman"/>
          <w:snapToGrid/>
          <w:color w:val="auto"/>
          <w:sz w:val="24"/>
          <w:szCs w:val="20"/>
          <w:highlight w:val="none"/>
        </w:rPr>
      </w:pPr>
      <w:r>
        <w:rPr>
          <w:rFonts w:hint="eastAsia" w:ascii="仿宋" w:hAnsi="仿宋" w:eastAsia="仿宋" w:cs="Times New Roman"/>
          <w:snapToGrid/>
          <w:color w:val="auto"/>
          <w:sz w:val="24"/>
          <w:szCs w:val="20"/>
          <w:highlight w:val="none"/>
        </w:rPr>
        <w:t>4.2.2.2对采购过程提出质疑的，质疑期限为各采购程序环节结束之日起计算。</w:t>
      </w:r>
    </w:p>
    <w:p>
      <w:pPr>
        <w:pStyle w:val="33"/>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3"/>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质疑函范本及制作说明详见附件2。</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rPr>
        <w:t>4.2.4</w:t>
      </w:r>
      <w:r>
        <w:rPr>
          <w:rFonts w:hint="eastAsia" w:ascii="仿宋" w:hAnsi="仿宋" w:eastAsia="仿宋" w:cs="微软雅黑"/>
          <w:color w:val="auto"/>
          <w:kern w:val="0"/>
          <w:sz w:val="24"/>
          <w:highlight w:val="none"/>
          <w:lang w:val="zh-CN"/>
        </w:rPr>
        <w:t>对同一采购程序环节的质疑，供应商须在法定质疑期内一次性提出。</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w:t>
      </w:r>
      <w:r>
        <w:rPr>
          <w:rFonts w:hint="eastAsia" w:ascii="仿宋" w:hAnsi="仿宋" w:eastAsia="仿宋" w:cs="微软雅黑"/>
          <w:color w:val="auto"/>
          <w:kern w:val="0"/>
          <w:sz w:val="24"/>
          <w:highlight w:val="none"/>
        </w:rPr>
        <w:t>5</w:t>
      </w:r>
      <w:r>
        <w:rPr>
          <w:rFonts w:hint="eastAsia" w:ascii="仿宋" w:hAnsi="仿宋" w:eastAsia="仿宋" w:cs="微软雅黑"/>
          <w:color w:val="auto"/>
          <w:kern w:val="0"/>
          <w:sz w:val="24"/>
          <w:highlight w:val="none"/>
          <w:lang w:val="zh-CN"/>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w:t>
      </w:r>
      <w:r>
        <w:rPr>
          <w:rFonts w:hint="eastAsia" w:ascii="仿宋" w:hAnsi="仿宋" w:eastAsia="仿宋" w:cs="微软雅黑"/>
          <w:color w:val="auto"/>
          <w:kern w:val="0"/>
          <w:sz w:val="24"/>
          <w:highlight w:val="none"/>
        </w:rPr>
        <w:t>6</w:t>
      </w:r>
      <w:r>
        <w:rPr>
          <w:rFonts w:hint="eastAsia" w:ascii="仿宋" w:hAnsi="仿宋" w:eastAsia="仿宋" w:cs="微软雅黑"/>
          <w:color w:val="auto"/>
          <w:kern w:val="0"/>
          <w:sz w:val="24"/>
          <w:highlight w:val="none"/>
          <w:lang w:val="zh-CN"/>
        </w:rPr>
        <w:t>询问或者质疑事项可能影响采购结果的，采购人应当暂停签订合同，已经签订合同的，应当中止履行合同。</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4.3供应商投诉</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4.3.2供应商投诉的事项不得超出已质疑事项的范围，基于质疑答复内容提出的投诉事项除外。</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4.3.3供应商投诉应当有明确的请求和必要的证明材料。</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w:t>
      </w:r>
      <w:r>
        <w:rPr>
          <w:rFonts w:hint="eastAsia" w:ascii="仿宋" w:hAnsi="仿宋" w:eastAsia="仿宋" w:cs="微软雅黑"/>
          <w:color w:val="auto"/>
          <w:kern w:val="0"/>
          <w:sz w:val="24"/>
          <w:highlight w:val="none"/>
        </w:rPr>
        <w:t>4</w:t>
      </w:r>
      <w:r>
        <w:rPr>
          <w:rFonts w:hint="eastAsia" w:ascii="仿宋" w:hAnsi="仿宋" w:eastAsia="仿宋" w:cs="微软雅黑"/>
          <w:color w:val="auto"/>
          <w:kern w:val="0"/>
          <w:sz w:val="24"/>
          <w:highlight w:val="none"/>
          <w:lang w:val="zh-CN"/>
        </w:rPr>
        <w:t xml:space="preserve"> 以联合体形式参加政府采购活动的，其投诉应当由组成联合体的所有供应商共同提出。</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投诉书范本及制作说明详见附件3。</w:t>
      </w:r>
    </w:p>
    <w:p>
      <w:pPr>
        <w:pStyle w:val="33"/>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rPr>
        <w:t>4.4在线质疑、投诉</w:t>
      </w:r>
      <w:r>
        <w:rPr>
          <w:rFonts w:hint="eastAsia" w:ascii="仿宋" w:hAnsi="仿宋" w:eastAsia="仿宋" w:cs="微软雅黑"/>
          <w:color w:val="auto"/>
          <w:kern w:val="0"/>
          <w:sz w:val="24"/>
          <w:highlight w:val="none"/>
          <w:lang w:val="zh-CN"/>
        </w:rPr>
        <w:t>。</w:t>
      </w:r>
    </w:p>
    <w:p>
      <w:pPr>
        <w:pStyle w:val="33"/>
        <w:spacing w:line="360" w:lineRule="auto"/>
        <w:ind w:firstLine="480" w:firstLineChars="200"/>
        <w:rPr>
          <w:rFonts w:ascii="仿宋" w:hAnsi="仿宋" w:eastAsia="仿宋" w:cs="微软雅黑"/>
          <w:color w:val="auto"/>
          <w:kern w:val="0"/>
          <w:sz w:val="24"/>
          <w:highlight w:val="none"/>
        </w:rPr>
      </w:pPr>
      <w:r>
        <w:rPr>
          <w:rFonts w:hint="eastAsia" w:ascii="仿宋" w:hAnsi="仿宋" w:eastAsia="仿宋" w:cs="微软雅黑"/>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59"/>
        <w:snapToGrid w:val="0"/>
        <w:spacing w:before="0"/>
        <w:ind w:firstLine="360"/>
        <w:rPr>
          <w:rFonts w:ascii="仿宋" w:hAnsi="仿宋" w:eastAsia="仿宋" w:cs="仿宋_GB2312"/>
          <w:color w:val="auto"/>
          <w:sz w:val="18"/>
          <w:szCs w:val="18"/>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二、招标文件的构成、澄清、修改</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33"/>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33"/>
        <w:tabs>
          <w:tab w:val="left" w:pos="840"/>
        </w:tabs>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3"/>
        <w:tabs>
          <w:tab w:val="left" w:pos="840"/>
        </w:tabs>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33"/>
        <w:tabs>
          <w:tab w:val="left" w:pos="840"/>
        </w:tabs>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3"/>
        <w:tabs>
          <w:tab w:val="left" w:pos="840"/>
        </w:tabs>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3"/>
        <w:tabs>
          <w:tab w:val="left" w:pos="840"/>
        </w:tabs>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3"/>
        <w:tabs>
          <w:tab w:val="left" w:pos="840"/>
        </w:tabs>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w:t>
      </w:r>
      <w:r>
        <w:rPr>
          <w:rFonts w:hint="eastAsia" w:ascii="仿宋" w:hAnsi="仿宋" w:eastAsia="仿宋" w:cs="仿宋_GB2312"/>
          <w:color w:val="auto"/>
          <w:highlight w:val="none"/>
        </w:rPr>
        <w:t>代理</w:t>
      </w:r>
      <w:r>
        <w:rPr>
          <w:rFonts w:ascii="仿宋" w:hAnsi="仿宋" w:eastAsia="仿宋" w:cs="仿宋_GB2312"/>
          <w:color w:val="auto"/>
          <w:highlight w:val="none"/>
        </w:rPr>
        <w:t>机构提出。</w:t>
      </w:r>
    </w:p>
    <w:p>
      <w:pPr>
        <w:pStyle w:val="159"/>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w:t>
      </w:r>
      <w:r>
        <w:rPr>
          <w:rFonts w:hint="eastAsia" w:ascii="仿宋" w:hAnsi="仿宋" w:eastAsia="仿宋" w:cs="仿宋_GB2312"/>
          <w:color w:val="auto"/>
          <w:highlight w:val="none"/>
        </w:rPr>
        <w:t>代理</w:t>
      </w:r>
      <w:r>
        <w:rPr>
          <w:rFonts w:hint="eastAsia" w:ascii="仿宋" w:hAnsi="仿宋" w:eastAsia="仿宋"/>
          <w:color w:val="auto"/>
          <w:highlight w:val="none"/>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_GB2312"/>
          <w:color w:val="auto"/>
          <w:szCs w:val="24"/>
          <w:highlight w:val="none"/>
          <w:lang w:val="en-US"/>
        </w:rPr>
      </w:pPr>
    </w:p>
    <w:p>
      <w:pPr>
        <w:pStyle w:val="3"/>
        <w:rPr>
          <w:rFonts w:ascii="仿宋" w:hAnsi="仿宋" w:eastAsia="仿宋" w:cs="仿宋_GB2312"/>
          <w:color w:val="auto"/>
          <w:sz w:val="18"/>
          <w:szCs w:val="18"/>
          <w:highlight w:val="none"/>
          <w:lang w:val="en-US"/>
        </w:rPr>
      </w:pP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33"/>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7"/>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11.2.3联合协议；</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11.2.4分包意向协议；</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11.2.5符合性审查资料；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11.2.6评标标准相应的商务技术资料；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11.2.7投标标的清单；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11.2.8商务技术偏离表；</w:t>
      </w:r>
    </w:p>
    <w:p>
      <w:pPr>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w:t>
      </w: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9</w:t>
      </w:r>
      <w:r>
        <w:rPr>
          <w:rFonts w:hint="eastAsia" w:ascii="仿宋" w:hAnsi="仿宋" w:eastAsia="仿宋" w:cs="仿宋_GB2312"/>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11.3.2中小企业声明函。</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投标人提供虚假材料投标的，投标无效。</w:t>
      </w:r>
    </w:p>
    <w:p>
      <w:pPr>
        <w:pStyle w:val="159"/>
        <w:snapToGrid w:val="0"/>
        <w:spacing w:before="0"/>
        <w:ind w:firstLine="482"/>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159"/>
        <w:snapToGrid w:val="0"/>
        <w:spacing w:before="0"/>
        <w:ind w:firstLine="480"/>
        <w:rPr>
          <w:rFonts w:ascii="仿宋" w:hAnsi="仿宋" w:eastAsia="仿宋" w:cs="仿宋_GB2312"/>
          <w:b/>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159"/>
        <w:snapToGrid w:val="0"/>
        <w:spacing w:before="0"/>
        <w:ind w:firstLine="482"/>
        <w:rPr>
          <w:rFonts w:ascii="仿宋" w:hAnsi="仿宋" w:eastAsia="仿宋" w:cs="仿宋_GB2312"/>
          <w:b/>
          <w:bCs/>
          <w:color w:val="auto"/>
          <w:highlight w:val="none"/>
        </w:rPr>
      </w:pPr>
      <w:r>
        <w:rPr>
          <w:rFonts w:ascii="仿宋" w:hAnsi="仿宋" w:eastAsia="仿宋" w:cs="仿宋_GB2312"/>
          <w:b/>
          <w:bCs/>
          <w:color w:val="auto"/>
          <w:highlight w:val="none"/>
        </w:rPr>
        <w:t xml:space="preserve">14. </w:t>
      </w:r>
      <w:r>
        <w:rPr>
          <w:rFonts w:hint="eastAsia" w:ascii="仿宋" w:hAnsi="仿宋" w:eastAsia="仿宋" w:cs="仿宋_GB2312"/>
          <w:b/>
          <w:bCs/>
          <w:color w:val="auto"/>
          <w:highlight w:val="none"/>
        </w:rPr>
        <w:t>投标文件的提交、补充、修改、撤回</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14.1 </w:t>
      </w:r>
      <w:r>
        <w:rPr>
          <w:rFonts w:hint="eastAsia" w:ascii="仿宋" w:hAnsi="仿宋" w:eastAsia="仿宋" w:cs="仿宋_GB2312"/>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14.3采购人、采购</w:t>
      </w:r>
      <w:r>
        <w:rPr>
          <w:rFonts w:hint="eastAsia" w:ascii="仿宋" w:hAnsi="仿宋" w:eastAsia="仿宋" w:cs="仿宋_GB2312"/>
          <w:color w:val="auto"/>
          <w:highlight w:val="none"/>
        </w:rPr>
        <w:t>代理</w:t>
      </w:r>
      <w:r>
        <w:rPr>
          <w:rFonts w:ascii="仿宋" w:hAnsi="仿宋" w:eastAsia="仿宋" w:cs="仿宋_GB2312"/>
          <w:color w:val="auto"/>
          <w:highlight w:val="none"/>
        </w:rPr>
        <w:t>机构可以视情况延长投标文件提交的截止时间。在上述情况下，采购</w:t>
      </w:r>
      <w:r>
        <w:rPr>
          <w:rFonts w:hint="eastAsia" w:ascii="仿宋" w:hAnsi="仿宋" w:eastAsia="仿宋" w:cs="仿宋_GB2312"/>
          <w:color w:val="auto"/>
          <w:highlight w:val="none"/>
        </w:rPr>
        <w:t>代理</w:t>
      </w:r>
      <w:r>
        <w:rPr>
          <w:rFonts w:ascii="仿宋" w:hAnsi="仿宋" w:eastAsia="仿宋" w:cs="仿宋_GB2312"/>
          <w:color w:val="auto"/>
          <w:highlight w:val="none"/>
        </w:rPr>
        <w:t>机构与投标人以前在投标截止期方面的全部权利、责任和义务，将适用于延长至新的投标截止期。</w:t>
      </w:r>
    </w:p>
    <w:p>
      <w:pPr>
        <w:pStyle w:val="33"/>
        <w:spacing w:line="360" w:lineRule="auto"/>
        <w:ind w:firstLine="482" w:firstLineChars="200"/>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33"/>
        <w:spacing w:line="360" w:lineRule="auto"/>
        <w:ind w:firstLine="360" w:firstLineChars="15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但采购人、采购代理机构不强制或变相强制投标人提交备份投标文件。</w:t>
      </w:r>
    </w:p>
    <w:p>
      <w:pPr>
        <w:pStyle w:val="33"/>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w:t>
      </w:r>
      <w:r>
        <w:rPr>
          <w:rFonts w:hint="eastAsia" w:ascii="仿宋" w:hAnsi="仿宋" w:eastAsia="仿宋" w:cs="仿宋_GB2312"/>
          <w:color w:val="auto"/>
          <w:highlight w:val="none"/>
        </w:rPr>
        <w:t>代理</w:t>
      </w:r>
      <w:r>
        <w:rPr>
          <w:rFonts w:ascii="仿宋" w:hAnsi="仿宋" w:eastAsia="仿宋" w:cs="仿宋_GB2312"/>
          <w:color w:val="auto"/>
          <w:sz w:val="24"/>
          <w:szCs w:val="24"/>
          <w:highlight w:val="none"/>
        </w:rPr>
        <w:t>机构，采购</w:t>
      </w:r>
      <w:r>
        <w:rPr>
          <w:rFonts w:hint="eastAsia" w:ascii="仿宋" w:hAnsi="仿宋" w:eastAsia="仿宋" w:cs="仿宋_GB2312"/>
          <w:color w:val="auto"/>
          <w:sz w:val="24"/>
          <w:szCs w:val="24"/>
          <w:highlight w:val="none"/>
        </w:rPr>
        <w:t>代理机构</w:t>
      </w:r>
      <w:r>
        <w:rPr>
          <w:rFonts w:ascii="仿宋" w:hAnsi="仿宋" w:eastAsia="仿宋" w:cs="仿宋_GB2312"/>
          <w:color w:val="auto"/>
          <w:sz w:val="24"/>
          <w:szCs w:val="24"/>
          <w:highlight w:val="none"/>
        </w:rPr>
        <w:t>将拒绝接受逾期送达的备份投标文件。</w:t>
      </w:r>
    </w:p>
    <w:p>
      <w:pPr>
        <w:pStyle w:val="33"/>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sz w:val="24"/>
          <w:szCs w:val="24"/>
          <w:highlight w:val="none"/>
        </w:rPr>
        <w:t>招标文件第二部分投标人须知前附表规定的备份投标文件送达地点；</w:t>
      </w:r>
      <w:r>
        <w:rPr>
          <w:rFonts w:hint="eastAsia" w:ascii="仿宋" w:hAnsi="仿宋" w:eastAsia="仿宋" w:cs="仿宋_GB2312"/>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w:t>
      </w:r>
      <w:r>
        <w:rPr>
          <w:rFonts w:hint="eastAsia" w:ascii="仿宋" w:hAnsi="仿宋" w:eastAsia="仿宋" w:cs="仿宋_GB2312"/>
          <w:b/>
          <w:color w:val="auto"/>
          <w:sz w:val="24"/>
          <w:szCs w:val="24"/>
          <w:highlight w:val="none"/>
        </w:rPr>
        <w:t>未</w:t>
      </w:r>
      <w:r>
        <w:rPr>
          <w:rFonts w:ascii="仿宋" w:hAnsi="仿宋" w:eastAsia="仿宋" w:cs="仿宋_GB2312"/>
          <w:b/>
          <w:color w:val="auto"/>
          <w:sz w:val="24"/>
          <w:szCs w:val="24"/>
          <w:highlight w:val="none"/>
        </w:rPr>
        <w:t>在电子交易平台传输递交投标文件的，投标无效。</w:t>
      </w:r>
    </w:p>
    <w:p>
      <w:pPr>
        <w:pStyle w:val="159"/>
        <w:spacing w:before="0"/>
        <w:ind w:firstLine="482"/>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25"/>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4.2</w:t>
      </w:r>
      <w:r>
        <w:rPr>
          <w:rFonts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pPr>
        <w:pStyle w:val="159"/>
        <w:spacing w:before="0"/>
        <w:ind w:firstLine="482"/>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17.1投标有效期为从提交投标文件的截止之日起90天。▲</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159"/>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59"/>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w:t>
      </w:r>
      <w:r>
        <w:rPr>
          <w:rFonts w:hint="eastAsia" w:ascii="仿宋" w:hAnsi="仿宋" w:eastAsia="仿宋" w:cs="仿宋_GB2312"/>
          <w:color w:val="auto"/>
          <w:szCs w:val="24"/>
          <w:highlight w:val="none"/>
        </w:rPr>
        <w:t>代理</w:t>
      </w:r>
      <w:r>
        <w:rPr>
          <w:rFonts w:ascii="仿宋" w:hAnsi="仿宋" w:eastAsia="仿宋" w:cs="仿宋_GB2312"/>
          <w:color w:val="auto"/>
          <w:highlight w:val="none"/>
        </w:rPr>
        <w:t>机构可以以书面形式通知投标人延长投标有效期。投标人同意延长的，不得要求或被允许修改其投标文件，投标人拒绝延长的，其投标无效。</w:t>
      </w:r>
    </w:p>
    <w:p>
      <w:pPr>
        <w:pStyle w:val="159"/>
        <w:spacing w:before="0"/>
        <w:ind w:firstLine="643"/>
        <w:rPr>
          <w:rFonts w:ascii="仿宋" w:hAnsi="仿宋" w:eastAsia="仿宋" w:cs="仿宋_GB2312"/>
          <w:b/>
          <w:color w:val="auto"/>
          <w:sz w:val="32"/>
          <w:highlight w:val="none"/>
        </w:rPr>
      </w:pPr>
    </w:p>
    <w:p>
      <w:pPr>
        <w:pStyle w:val="159"/>
        <w:spacing w:before="0"/>
        <w:ind w:firstLine="1928" w:firstLineChars="6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558"/>
        <w:spacing w:before="0" w:line="360" w:lineRule="auto"/>
        <w:ind w:left="0" w:firstLine="482" w:firstLineChars="20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p>
    <w:p>
      <w:pPr>
        <w:pStyle w:val="558"/>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w:t>
      </w:r>
      <w:r>
        <w:rPr>
          <w:rFonts w:hint="eastAsia" w:ascii="仿宋" w:hAnsi="仿宋" w:eastAsia="仿宋" w:cs="仿宋_GB2312"/>
          <w:color w:val="auto"/>
          <w:sz w:val="24"/>
          <w:szCs w:val="24"/>
          <w:highlight w:val="none"/>
        </w:rPr>
        <w:t>代理</w:t>
      </w:r>
      <w:r>
        <w:rPr>
          <w:rFonts w:ascii="仿宋" w:hAnsi="仿宋" w:eastAsia="仿宋" w:cs="仿宋_GB2312"/>
          <w:color w:val="auto"/>
          <w:sz w:val="24"/>
          <w:highlight w:val="none"/>
        </w:rPr>
        <w:t>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　</w:t>
      </w:r>
      <w:r>
        <w:rPr>
          <w:rFonts w:ascii="仿宋" w:hAnsi="仿宋" w:eastAsia="仿宋" w:cs="仿宋_GB2312"/>
          <w:color w:val="auto"/>
          <w:sz w:val="24"/>
          <w:highlight w:val="none"/>
        </w:rPr>
        <w:t>18.2开标时，电子交易平台按开标时间自动提取所有投标文件。采购</w:t>
      </w:r>
      <w:r>
        <w:rPr>
          <w:rFonts w:hint="eastAsia" w:ascii="仿宋" w:hAnsi="仿宋" w:eastAsia="仿宋" w:cs="仿宋_GB2312"/>
          <w:color w:val="auto"/>
          <w:sz w:val="24"/>
          <w:szCs w:val="24"/>
          <w:highlight w:val="none"/>
        </w:rPr>
        <w:t>代理</w:t>
      </w:r>
      <w:r>
        <w:rPr>
          <w:rFonts w:ascii="仿宋" w:hAnsi="仿宋" w:eastAsia="仿宋" w:cs="仿宋_GB2312"/>
          <w:color w:val="auto"/>
          <w:sz w:val="24"/>
          <w:highlight w:val="none"/>
        </w:rPr>
        <w:t>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_GB2312"/>
          <w:b/>
          <w:color w:val="auto"/>
          <w:sz w:val="24"/>
          <w:highlight w:val="none"/>
        </w:rPr>
      </w:pPr>
      <w:r>
        <w:rPr>
          <w:rFonts w:hint="eastAsia" w:ascii="仿宋" w:hAnsi="仿宋" w:eastAsia="仿宋" w:cs="仿宋_GB2312"/>
          <w:color w:val="auto"/>
          <w:sz w:val="24"/>
          <w:highlight w:val="none"/>
        </w:rPr>
        <w:t>　</w:t>
      </w: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25"/>
        <w:spacing w:line="360" w:lineRule="auto"/>
        <w:ind w:left="479" w:leftChars="228" w:firstLine="0" w:firstLineChars="0"/>
        <w:rPr>
          <w:rFonts w:ascii="仿宋" w:hAnsi="仿宋" w:eastAsia="仿宋" w:cs="仿宋_GB2312"/>
          <w:b/>
          <w:color w:val="auto"/>
          <w:highlight w:val="none"/>
        </w:rPr>
      </w:pPr>
      <w:r>
        <w:rPr>
          <w:rFonts w:ascii="仿宋" w:hAnsi="仿宋" w:eastAsia="仿宋" w:cs="仿宋_GB2312"/>
          <w:b/>
          <w:color w:val="auto"/>
          <w:highlight w:val="none"/>
        </w:rPr>
        <w:t>19、资格审查</w:t>
      </w:r>
    </w:p>
    <w:p>
      <w:pPr>
        <w:pStyle w:val="159"/>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w:t>
      </w:r>
      <w:r>
        <w:rPr>
          <w:rFonts w:hint="eastAsia" w:ascii="仿宋" w:hAnsi="仿宋" w:eastAsia="仿宋" w:cs="仿宋_GB2312"/>
          <w:color w:val="auto"/>
          <w:szCs w:val="24"/>
          <w:highlight w:val="none"/>
        </w:rPr>
        <w:t>代理</w:t>
      </w:r>
      <w:r>
        <w:rPr>
          <w:rFonts w:ascii="仿宋" w:hAnsi="仿宋" w:eastAsia="仿宋" w:cs="Arial"/>
          <w:color w:val="auto"/>
          <w:kern w:val="0"/>
          <w:szCs w:val="24"/>
          <w:highlight w:val="none"/>
        </w:rPr>
        <w:t>机构将依法对投标人的资格进行审查。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159"/>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159"/>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w:t>
      </w:r>
      <w:r>
        <w:rPr>
          <w:rFonts w:hint="eastAsia" w:ascii="仿宋" w:hAnsi="仿宋" w:eastAsia="仿宋" w:cs="仿宋_GB2312"/>
          <w:color w:val="auto"/>
          <w:szCs w:val="24"/>
          <w:highlight w:val="none"/>
        </w:rPr>
        <w:t>代理</w:t>
      </w:r>
      <w:r>
        <w:rPr>
          <w:rFonts w:ascii="仿宋" w:hAnsi="仿宋" w:eastAsia="仿宋" w:cs="仿宋_GB2312"/>
          <w:color w:val="auto"/>
          <w:highlight w:val="none"/>
        </w:rPr>
        <w:t>机构告知其未通过的原因。</w:t>
      </w:r>
    </w:p>
    <w:p>
      <w:pPr>
        <w:pStyle w:val="159"/>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159"/>
        <w:spacing w:before="0"/>
        <w:ind w:firstLine="482"/>
        <w:rPr>
          <w:rFonts w:ascii="仿宋" w:hAnsi="仿宋" w:eastAsia="仿宋" w:cs="仿宋_GB2312"/>
          <w:b/>
          <w:color w:val="auto"/>
          <w:szCs w:val="24"/>
          <w:highlight w:val="none"/>
        </w:rPr>
      </w:pPr>
      <w:r>
        <w:rPr>
          <w:rFonts w:ascii="仿宋" w:hAnsi="仿宋" w:eastAsia="仿宋" w:cs="仿宋_GB2312"/>
          <w:b/>
          <w:color w:val="auto"/>
          <w:szCs w:val="24"/>
          <w:highlight w:val="none"/>
        </w:rPr>
        <w:t>20、信用信息查询</w:t>
      </w:r>
    </w:p>
    <w:p>
      <w:pPr>
        <w:pStyle w:val="159"/>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w:t>
      </w:r>
      <w:r>
        <w:rPr>
          <w:rFonts w:hint="eastAsia" w:ascii="仿宋" w:hAnsi="仿宋" w:eastAsia="仿宋" w:cs="仿宋_GB2312"/>
          <w:color w:val="auto"/>
          <w:szCs w:val="24"/>
          <w:highlight w:val="none"/>
        </w:rPr>
        <w:t>代理</w:t>
      </w:r>
      <w:r>
        <w:rPr>
          <w:rFonts w:ascii="仿宋" w:hAnsi="仿宋" w:eastAsia="仿宋" w:cs="Arial"/>
          <w:color w:val="auto"/>
          <w:kern w:val="0"/>
          <w:szCs w:val="24"/>
          <w:highlight w:val="none"/>
        </w:rPr>
        <w:t>机构将通过“信用中国”网站(www.creditchina.gov.cn)、中国政府采购网(www.ccgp.gov.cn)渠道查询投标人投标截止时间当天的信用记录。</w:t>
      </w:r>
    </w:p>
    <w:p>
      <w:pPr>
        <w:pStyle w:val="159"/>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159"/>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159"/>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ind w:firstLine="482" w:firstLineChars="200"/>
        <w:rPr>
          <w:rFonts w:ascii="仿宋" w:hAnsi="仿宋" w:eastAsia="仿宋" w:cs="仿宋_GB2312"/>
          <w:b/>
          <w:color w:val="auto"/>
          <w:sz w:val="24"/>
          <w:highlight w:val="none"/>
        </w:rPr>
      </w:pPr>
      <w:bookmarkStart w:id="13" w:name="_Toc91899903"/>
      <w:r>
        <w:rPr>
          <w:rFonts w:ascii="仿宋" w:hAnsi="仿宋" w:eastAsia="仿宋" w:cs="仿宋_GB2312"/>
          <w:b/>
          <w:color w:val="auto"/>
          <w:sz w:val="24"/>
          <w:highlight w:val="none"/>
        </w:rPr>
        <w:t>21.</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六、定标</w:t>
      </w:r>
    </w:p>
    <w:p>
      <w:pPr>
        <w:pStyle w:val="25"/>
        <w:spacing w:line="360" w:lineRule="auto"/>
        <w:ind w:firstLine="482"/>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5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9"/>
        <w:snapToGrid w:val="0"/>
        <w:spacing w:before="0"/>
        <w:ind w:firstLine="482"/>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w:t>
      </w:r>
      <w:r>
        <w:rPr>
          <w:rFonts w:hint="eastAsia" w:ascii="仿宋" w:hAnsi="仿宋" w:eastAsia="仿宋" w:cs="仿宋_GB2312"/>
          <w:color w:val="auto"/>
          <w:sz w:val="24"/>
          <w:highlight w:val="none"/>
        </w:rPr>
        <w:t>代理</w:t>
      </w:r>
      <w:r>
        <w:rPr>
          <w:rFonts w:ascii="仿宋" w:hAnsi="仿宋" w:eastAsia="仿宋" w:cs="仿宋_GB2312"/>
          <w:color w:val="auto"/>
          <w:sz w:val="24"/>
          <w:highlight w:val="none"/>
        </w:rPr>
        <w:t>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w:t>
      </w:r>
      <w:r>
        <w:rPr>
          <w:rFonts w:hint="eastAsia" w:ascii="仿宋" w:hAnsi="仿宋" w:eastAsia="仿宋" w:cs="仿宋_GB2312"/>
          <w:color w:val="auto"/>
          <w:sz w:val="24"/>
          <w:highlight w:val="none"/>
        </w:rPr>
        <w:t>代理</w:t>
      </w:r>
      <w:r>
        <w:rPr>
          <w:rFonts w:ascii="仿宋" w:hAnsi="仿宋" w:eastAsia="仿宋" w:cs="仿宋_GB2312"/>
          <w:color w:val="auto"/>
          <w:sz w:val="24"/>
          <w:highlight w:val="none"/>
        </w:rPr>
        <w:t>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25"/>
        <w:spacing w:line="360" w:lineRule="auto"/>
        <w:ind w:left="479" w:leftChars="228"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5"/>
        <w:spacing w:line="360" w:lineRule="auto"/>
        <w:ind w:left="479" w:leftChars="228"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80"/>
        <w:jc w:val="left"/>
        <w:rPr>
          <w:rFonts w:ascii="仿宋" w:hAnsi="仿宋" w:eastAsia="仿宋" w:cs="仿宋_GB2312"/>
          <w:color w:val="auto"/>
          <w:kern w:val="0"/>
          <w:sz w:val="24"/>
          <w:szCs w:val="20"/>
          <w:highlight w:val="none"/>
          <w:lang w:val="zh-CN"/>
        </w:rPr>
      </w:pPr>
      <w:r>
        <w:rPr>
          <w:rFonts w:hint="eastAsia" w:ascii="仿宋" w:hAnsi="仿宋" w:eastAsia="仿宋" w:cs="仿宋_GB2312"/>
          <w:color w:val="auto"/>
          <w:kern w:val="0"/>
          <w:sz w:val="24"/>
          <w:szCs w:val="20"/>
          <w:highlight w:val="none"/>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9"/>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25.3如签订合同并生效后，供应商无故拒绝或延期，除按照合同条款处理外，列入不良行为记录一次，并给予通报。</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25.4中标供应</w:t>
      </w:r>
      <w:r>
        <w:rPr>
          <w:rFonts w:hint="eastAsia" w:ascii="仿宋" w:hAnsi="仿宋" w:eastAsia="仿宋"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59"/>
        <w:snapToGrid w:val="0"/>
        <w:spacing w:before="0" w:after="120"/>
        <w:ind w:firstLine="480"/>
        <w:rPr>
          <w:rFonts w:ascii="仿宋" w:hAnsi="仿宋" w:eastAsia="仿宋" w:cs="仿宋_GB2312"/>
          <w:color w:val="auto"/>
          <w:highlight w:val="none"/>
        </w:rPr>
      </w:pPr>
      <w:r>
        <w:rPr>
          <w:rFonts w:ascii="仿宋" w:hAnsi="仿宋" w:eastAsia="仿宋" w:cs="仿宋_GB2312"/>
          <w:color w:val="auto"/>
          <w:highlight w:val="none"/>
        </w:rPr>
        <w:t>25.5采购合同由采购人与中标供应商根据</w:t>
      </w:r>
      <w:r>
        <w:rPr>
          <w:rFonts w:hint="eastAsia" w:ascii="仿宋" w:hAnsi="仿宋" w:eastAsia="仿宋" w:cs="仿宋_GB2312"/>
          <w:color w:val="auto"/>
          <w:highlight w:val="none"/>
        </w:rPr>
        <w:t>招标文件、投标文件等内容通过政府采购电子交易平台在线签订，自动备案。</w:t>
      </w:r>
    </w:p>
    <w:p>
      <w:pPr>
        <w:pStyle w:val="25"/>
        <w:spacing w:line="360" w:lineRule="auto"/>
        <w:ind w:left="479" w:leftChars="228"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snapToGrid w:val="0"/>
        <w:spacing w:line="360" w:lineRule="auto"/>
        <w:ind w:firstLine="3357" w:firstLineChars="1045"/>
        <w:rPr>
          <w:rFonts w:ascii="仿宋" w:hAnsi="仿宋" w:eastAsia="仿宋" w:cs="仿宋_GB2312"/>
          <w:b/>
          <w:color w:val="auto"/>
          <w:sz w:val="32"/>
          <w:highlight w:val="none"/>
        </w:rPr>
      </w:pPr>
    </w:p>
    <w:p>
      <w:pPr>
        <w:snapToGrid w:val="0"/>
        <w:spacing w:line="360" w:lineRule="auto"/>
        <w:ind w:firstLine="3357" w:firstLineChars="1045"/>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159"/>
        <w:snapToGrid w:val="0"/>
        <w:spacing w:before="0"/>
        <w:ind w:firstLine="482"/>
        <w:rPr>
          <w:rFonts w:ascii="仿宋" w:hAnsi="仿宋" w:eastAsia="仿宋" w:cs="仿宋_GB2312"/>
          <w:color w:val="auto"/>
          <w:highlight w:val="none"/>
        </w:rPr>
      </w:pPr>
      <w:r>
        <w:rPr>
          <w:rFonts w:ascii="仿宋" w:hAnsi="仿宋" w:eastAsia="仿宋" w:cs="仿宋_GB2312"/>
          <w:b/>
          <w:bCs/>
          <w:color w:val="auto"/>
          <w:highlight w:val="none"/>
        </w:rPr>
        <w:t>2</w:t>
      </w:r>
      <w:r>
        <w:rPr>
          <w:rFonts w:ascii="仿宋" w:hAnsi="仿宋" w:eastAsia="仿宋" w:cs="仿宋_GB2312"/>
          <w:b/>
          <w:bCs/>
          <w:color w:val="auto"/>
          <w:szCs w:val="24"/>
          <w:highlight w:val="none"/>
        </w:rPr>
        <w:t>7</w:t>
      </w:r>
      <w:r>
        <w:rPr>
          <w:rFonts w:ascii="仿宋" w:hAnsi="仿宋" w:eastAsia="仿宋" w:cs="仿宋_GB2312"/>
          <w:b/>
          <w:color w:val="auto"/>
          <w:szCs w:val="24"/>
          <w:highlight w:val="none"/>
        </w:rPr>
        <w:t xml:space="preserve">. </w:t>
      </w:r>
      <w:r>
        <w:rPr>
          <w:rFonts w:hint="eastAsia" w:ascii="仿宋" w:hAnsi="仿宋" w:eastAsia="仿宋" w:cs="仿宋_GB2312"/>
          <w:b/>
          <w:color w:val="auto"/>
          <w:szCs w:val="24"/>
          <w:highlight w:val="none"/>
        </w:rPr>
        <w:t>电子交易活动的中止。</w:t>
      </w:r>
      <w:r>
        <w:rPr>
          <w:rFonts w:hint="eastAsia" w:ascii="仿宋" w:hAnsi="仿宋" w:eastAsia="仿宋" w:cs="仿宋_GB2312"/>
          <w:color w:val="auto"/>
          <w:highlight w:val="none"/>
        </w:rPr>
        <w:t>采购过程中出现以下情形，导致电子交易平台无法正常运行，或者无法保证电子交易的公平、公正和安全时，采购</w:t>
      </w:r>
      <w:r>
        <w:rPr>
          <w:rFonts w:hint="eastAsia" w:ascii="仿宋" w:hAnsi="仿宋" w:eastAsia="仿宋" w:cs="仿宋_GB2312"/>
          <w:color w:val="auto"/>
          <w:szCs w:val="24"/>
          <w:highlight w:val="none"/>
        </w:rPr>
        <w:t>代理</w:t>
      </w:r>
      <w:r>
        <w:rPr>
          <w:rFonts w:hint="eastAsia" w:ascii="仿宋" w:hAnsi="仿宋" w:eastAsia="仿宋" w:cs="仿宋_GB2312"/>
          <w:color w:val="auto"/>
          <w:highlight w:val="none"/>
        </w:rPr>
        <w:t>机构可中止电子交易活动：</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27.1电子交易平台发生故障而无法登录访问的； </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27.2电子交易平台应用或数据库出现错误，不能进行正常操作的；</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27.3电子交易平台发现严重安全漏洞，有潜在泄密危险的；</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27.4病毒发作导致不能进行正常操作的； </w:t>
      </w:r>
    </w:p>
    <w:p>
      <w:pPr>
        <w:pStyle w:val="159"/>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27.5其他无法保证电子交易的公平、公正和安全的情况。</w:t>
      </w:r>
    </w:p>
    <w:p>
      <w:pPr>
        <w:pStyle w:val="159"/>
        <w:snapToGrid w:val="0"/>
        <w:spacing w:before="0"/>
        <w:ind w:firstLine="482"/>
        <w:rPr>
          <w:rFonts w:ascii="仿宋" w:hAnsi="仿宋" w:eastAsia="仿宋" w:cs="仿宋_GB2312"/>
          <w:color w:val="auto"/>
          <w:highlight w:val="none"/>
        </w:rPr>
      </w:pPr>
      <w:r>
        <w:rPr>
          <w:rFonts w:ascii="仿宋" w:hAnsi="仿宋" w:eastAsia="仿宋" w:cs="仿宋_GB2312"/>
          <w:b/>
          <w:bCs/>
          <w:color w:val="auto"/>
          <w:highlight w:val="none"/>
        </w:rPr>
        <w:t>28.</w:t>
      </w:r>
      <w:r>
        <w:rPr>
          <w:rFonts w:ascii="仿宋" w:hAnsi="仿宋" w:eastAsia="仿宋"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九、验收</w:t>
      </w:r>
    </w:p>
    <w:p>
      <w:pPr>
        <w:pStyle w:val="25"/>
        <w:spacing w:line="360" w:lineRule="auto"/>
        <w:ind w:firstLine="482"/>
        <w:rPr>
          <w:rFonts w:ascii="仿宋" w:hAnsi="仿宋" w:eastAsia="仿宋" w:cs="仿宋_GB2312"/>
          <w:b/>
          <w:color w:val="auto"/>
          <w:highlight w:val="none"/>
        </w:rPr>
      </w:pPr>
      <w:r>
        <w:rPr>
          <w:rFonts w:ascii="仿宋" w:hAnsi="仿宋" w:eastAsia="仿宋" w:cs="仿宋_GB2312"/>
          <w:b/>
          <w:color w:val="auto"/>
          <w:highlight w:val="none"/>
        </w:rPr>
        <w:t>29.验收</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auto"/>
          <w:sz w:val="18"/>
          <w:szCs w:val="18"/>
          <w:highlight w:val="none"/>
        </w:rPr>
      </w:pPr>
      <w:r>
        <w:rPr>
          <w:rFonts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361" w:bottom="468" w:left="1417" w:header="851" w:footer="992" w:gutter="0"/>
          <w:cols w:space="720" w:num="1"/>
          <w:titlePg/>
          <w:docGrid w:linePitch="312" w:charSpace="0"/>
        </w:sectPr>
      </w:pPr>
      <w:bookmarkStart w:id="14" w:name="_Hlt74730295"/>
      <w:bookmarkEnd w:id="14"/>
      <w:bookmarkStart w:id="15" w:name="_Hlt75236101"/>
      <w:bookmarkEnd w:id="15"/>
      <w:bookmarkStart w:id="16" w:name="_Hlt74729768"/>
      <w:bookmarkEnd w:id="16"/>
      <w:bookmarkStart w:id="17" w:name="_Hlt68057669"/>
      <w:bookmarkEnd w:id="17"/>
      <w:bookmarkStart w:id="18" w:name="_Hlt75236290"/>
      <w:bookmarkEnd w:id="18"/>
      <w:bookmarkStart w:id="19" w:name="_Hlt75236011"/>
      <w:bookmarkEnd w:id="19"/>
      <w:bookmarkStart w:id="20" w:name="_Hlt74707468"/>
      <w:bookmarkEnd w:id="20"/>
      <w:bookmarkStart w:id="21" w:name="_Hlt68073093"/>
      <w:bookmarkEnd w:id="21"/>
      <w:bookmarkStart w:id="22" w:name="_Hlt68403820"/>
      <w:bookmarkEnd w:id="22"/>
      <w:bookmarkStart w:id="23" w:name="_Hlt74714665"/>
      <w:bookmarkEnd w:id="23"/>
      <w:bookmarkStart w:id="24" w:name="_Hlt68072998"/>
      <w:bookmarkEnd w:id="24"/>
      <w:bookmarkStart w:id="25" w:name="_Hlt68072990"/>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第三部分采购需求</w:t>
      </w:r>
    </w:p>
    <w:p>
      <w:pPr>
        <w:pStyle w:val="79"/>
        <w:ind w:firstLine="0" w:firstLineChars="0"/>
        <w:rPr>
          <w:rFonts w:ascii="仿宋" w:hAnsi="仿宋" w:eastAsia="仿宋" w:cs="Helvetica"/>
          <w:b/>
          <w:bCs/>
          <w:color w:val="auto"/>
          <w:kern w:val="0"/>
          <w:sz w:val="24"/>
          <w:highlight w:val="none"/>
        </w:rPr>
      </w:pPr>
    </w:p>
    <w:p>
      <w:pPr>
        <w:spacing w:line="400" w:lineRule="exact"/>
        <w:ind w:firstLine="482" w:firstLineChars="200"/>
        <w:rPr>
          <w:rFonts w:ascii="仿宋" w:hAnsi="仿宋" w:eastAsia="仿宋" w:cs="Helvetica"/>
          <w:b/>
          <w:bCs/>
          <w:color w:val="auto"/>
          <w:kern w:val="0"/>
          <w:sz w:val="24"/>
          <w:highlight w:val="none"/>
        </w:rPr>
      </w:pPr>
      <w:r>
        <w:rPr>
          <w:rFonts w:hint="eastAsia" w:ascii="仿宋" w:hAnsi="仿宋" w:eastAsia="仿宋" w:cs="Helvetica"/>
          <w:b/>
          <w:bCs/>
          <w:color w:val="auto"/>
          <w:kern w:val="0"/>
          <w:sz w:val="24"/>
          <w:highlight w:val="none"/>
        </w:rPr>
        <w:t>一、采购清单</w:t>
      </w:r>
    </w:p>
    <w:tbl>
      <w:tblPr>
        <w:tblStyle w:val="6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15"/>
        <w:gridCol w:w="5856"/>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15"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设备仪</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器名称</w:t>
            </w:r>
          </w:p>
        </w:tc>
        <w:tc>
          <w:tcPr>
            <w:tcW w:w="5856"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技术规格参数</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081" w:type="dxa"/>
            <w:gridSpan w:val="3"/>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一、多功能智慧思政教室</w:t>
            </w:r>
          </w:p>
        </w:tc>
        <w:tc>
          <w:tcPr>
            <w:tcW w:w="708" w:type="dxa"/>
            <w:vAlign w:val="center"/>
          </w:tcPr>
          <w:p>
            <w:pPr>
              <w:spacing w:line="360" w:lineRule="auto"/>
              <w:jc w:val="center"/>
              <w:rPr>
                <w:rFonts w:ascii="仿宋" w:hAnsi="仿宋" w:eastAsia="仿宋" w:cs="仿宋"/>
                <w:color w:val="auto"/>
                <w:sz w:val="24"/>
                <w:highlight w:val="none"/>
              </w:rPr>
            </w:pPr>
          </w:p>
        </w:tc>
        <w:tc>
          <w:tcPr>
            <w:tcW w:w="70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多媒体智慧黑板</w:t>
            </w:r>
          </w:p>
        </w:tc>
        <w:tc>
          <w:tcPr>
            <w:tcW w:w="5856" w:type="dxa"/>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屏体硬件</w:t>
            </w:r>
            <w:r>
              <w:rPr>
                <w:rFonts w:hint="eastAsia" w:ascii="仿宋" w:hAnsi="仿宋" w:eastAsia="仿宋" w:cs="仿宋"/>
                <w:color w:val="auto"/>
                <w:kern w:val="0"/>
                <w:sz w:val="24"/>
                <w:highlight w:val="none"/>
              </w:rPr>
              <w:t>：</w:t>
            </w:r>
          </w:p>
          <w:p>
            <w:pPr>
              <w:pStyle w:val="278"/>
              <w:widowControl/>
              <w:numPr>
                <w:ilvl w:val="0"/>
                <w:numId w:val="2"/>
              </w:numPr>
              <w:ind w:left="0" w:firstLine="0" w:firstLineChars="0"/>
              <w:rPr>
                <w:rFonts w:ascii="仿宋" w:hAnsi="仿宋" w:eastAsia="仿宋" w:cs="仿宋"/>
                <w:bCs/>
                <w:color w:val="auto"/>
                <w:kern w:val="0"/>
                <w:highlight w:val="none"/>
              </w:rPr>
            </w:pPr>
            <w:r>
              <w:rPr>
                <w:rFonts w:hint="eastAsia" w:ascii="仿宋" w:hAnsi="仿宋" w:eastAsia="仿宋" w:cs="仿宋"/>
                <w:bCs/>
                <w:color w:val="auto"/>
                <w:kern w:val="0"/>
                <w:highlight w:val="none"/>
              </w:rPr>
              <w:t>黑板采用平面结构设计，采用三段式结构方式，整体尺寸不低于4200*1190（mm）整块黑板可支持普通粉笔、无尘粉笔、水性笔等多种类型笔书写。</w:t>
            </w:r>
          </w:p>
          <w:p>
            <w:pPr>
              <w:pStyle w:val="278"/>
              <w:widowControl/>
              <w:numPr>
                <w:ilvl w:val="0"/>
                <w:numId w:val="2"/>
              </w:numPr>
              <w:ind w:left="0" w:firstLine="0" w:firstLineChars="0"/>
              <w:rPr>
                <w:rFonts w:ascii="仿宋" w:hAnsi="仿宋" w:eastAsia="仿宋" w:cs="仿宋"/>
                <w:bCs/>
                <w:color w:val="auto"/>
                <w:kern w:val="0"/>
                <w:highlight w:val="none"/>
              </w:rPr>
            </w:pPr>
            <w:r>
              <w:rPr>
                <w:rFonts w:hint="eastAsia" w:ascii="仿宋" w:hAnsi="仿宋" w:eastAsia="仿宋" w:cs="仿宋"/>
                <w:color w:val="auto"/>
                <w:highlight w:val="none"/>
              </w:rPr>
              <w:t>需支持壁挂式安装，可调校智慧黑板整体平整性，达到最佳使用效果</w:t>
            </w:r>
            <w:r>
              <w:rPr>
                <w:rFonts w:hint="eastAsia" w:ascii="仿宋" w:hAnsi="仿宋" w:eastAsia="仿宋" w:cs="仿宋"/>
                <w:bCs/>
                <w:color w:val="auto"/>
                <w:kern w:val="0"/>
                <w:highlight w:val="none"/>
              </w:rPr>
              <w:t>。</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UHD液晶屏体：A规屏，显示尺寸≥86英寸（需提供国家级检测报告复印件加盖厂商公章）。</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物理分辨率：≥3840×2160可无损播放4K片源。</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屏体亮度≥480cd/ M</w:t>
            </w:r>
            <w:r>
              <w:rPr>
                <w:rFonts w:hint="eastAsia" w:ascii="仿宋" w:hAnsi="仿宋" w:eastAsia="仿宋" w:cs="仿宋"/>
                <w:color w:val="auto"/>
                <w:kern w:val="0"/>
                <w:highlight w:val="none"/>
                <w:vertAlign w:val="superscript"/>
              </w:rPr>
              <w:t>2</w:t>
            </w:r>
            <w:r>
              <w:rPr>
                <w:rFonts w:hint="eastAsia" w:ascii="仿宋" w:hAnsi="仿宋" w:eastAsia="仿宋" w:cs="仿宋"/>
                <w:color w:val="auto"/>
                <w:kern w:val="0"/>
                <w:highlight w:val="none"/>
              </w:rPr>
              <w:t>，对比度≥4800：1，最大可视角度≥178度。</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交互黑板采用阳极氧化工艺，屏幕需支持防眩光钢化玻璃保护，厚度≤3.2mm，雾度≤8%；</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交互黑板表面玻璃采用高强度钢化玻璃，硬度可达莫氏7级，高于石墨1-9H硬度（需提供具有CMA或CNAS资质的第三方检测机构出具的检测报告复印件）。</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红外触控技术，在双系统下均支持不少于20点触控及同时书写，最小识别直径≤2mm，书写延迟速度≤15ms。</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为便于用户操作交互黑板，至少具备8个前置物理按键，每个按键均可实现两种及以上常用功能。</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highlight w:val="none"/>
              </w:rPr>
              <w:t>为方便用户售后维修，前置接口面板和前置按键面板具备隐藏式前拆式结构。</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为充分满足用户实际使用需求，前置面板需具有以下输入接口：≥2路双通道USB3.0接口，为避免用户误操作交互黑板前置接口均须具有中文标识。</w:t>
            </w:r>
          </w:p>
          <w:p>
            <w:pPr>
              <w:pStyle w:val="278"/>
              <w:widowControl/>
              <w:numPr>
                <w:ilvl w:val="0"/>
                <w:numId w:val="2"/>
              </w:numPr>
              <w:ind w:left="0" w:firstLine="0" w:firstLineChars="0"/>
              <w:rPr>
                <w:rFonts w:ascii="仿宋" w:hAnsi="仿宋" w:eastAsia="仿宋" w:cs="仿宋"/>
                <w:bCs/>
                <w:color w:val="auto"/>
                <w:kern w:val="0"/>
                <w:highlight w:val="none"/>
              </w:rPr>
            </w:pPr>
            <w:r>
              <w:rPr>
                <w:rFonts w:hint="eastAsia" w:ascii="仿宋" w:hAnsi="仿宋" w:eastAsia="仿宋" w:cs="仿宋"/>
                <w:color w:val="auto"/>
                <w:kern w:val="0"/>
                <w:highlight w:val="none"/>
              </w:rPr>
              <w:t>交互黑板前置1路标准非转接HDMI接口与≥1路USB Type-C接口，可数据传输使用（需提供具有CMA或CNAS资质的第三方检测机构出具的检测报告复印件）。</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为方便教师使用，交互黑板后置≥2路HDMI输入接口、≥1路YPbPr分量输入接、≥1路USB Type-B触控接口、≥1路USB Type-B 3.0接口，≥1路VGA，以上接口不接受扩展坞方式。</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交互黑板具备抗强光干扰，在400K LUX照度的光照下保证书写功能正常。</w:t>
            </w:r>
          </w:p>
          <w:p>
            <w:pPr>
              <w:pStyle w:val="278"/>
              <w:widowControl/>
              <w:ind w:firstLine="0" w:firstLineChars="0"/>
              <w:rPr>
                <w:rFonts w:ascii="仿宋" w:hAnsi="仿宋" w:eastAsia="仿宋" w:cs="仿宋"/>
                <w:bCs/>
                <w:color w:val="auto"/>
                <w:kern w:val="0"/>
                <w:highlight w:val="none"/>
              </w:rPr>
            </w:pPr>
            <w:r>
              <w:rPr>
                <w:rFonts w:hint="eastAsia" w:ascii="仿宋" w:hAnsi="仿宋" w:eastAsia="仿宋" w:cs="仿宋"/>
                <w:color w:val="auto"/>
                <w:kern w:val="0"/>
                <w:highlight w:val="none"/>
              </w:rPr>
              <w:t>15.★交互黑板整机须具备前置物理电脑还原按键，针孔式设计防止误操作，并具有中文丝印标识便于识别，无需专业人员即可轻松解决电脑系统故障。（需提供具有CMA或CNAS资质的第三方检测机构出具的检测报告复印件）</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需具有物理开机防蓝光功能，不接受通过菜单或按键设置方式进行防蓝光模式与非防蓝光模式的切换；通过扫描交互黑板前置二维码即可获取产品防蓝光检测证书</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为满足教学应用需求，</w:t>
            </w:r>
            <w:r>
              <w:rPr>
                <w:rFonts w:hint="eastAsia" w:ascii="仿宋" w:hAnsi="仿宋" w:eastAsia="仿宋" w:cs="仿宋"/>
                <w:color w:val="auto"/>
                <w:highlight w:val="none"/>
              </w:rPr>
              <w:t>交互黑板具备前置2.0声道，2个15W全声道音箱，可单独对高音、低音、平衡音进行调整。</w:t>
            </w:r>
          </w:p>
          <w:p>
            <w:pPr>
              <w:pStyle w:val="278"/>
              <w:widowControl/>
              <w:numPr>
                <w:ilvl w:val="0"/>
                <w:numId w:val="2"/>
              </w:numPr>
              <w:tabs>
                <w:tab w:val="left" w:pos="318"/>
              </w:tabs>
              <w:ind w:left="0" w:firstLine="0" w:firstLineChars="0"/>
              <w:rPr>
                <w:rFonts w:ascii="仿宋" w:hAnsi="仿宋" w:eastAsia="仿宋" w:cs="仿宋"/>
                <w:bCs/>
                <w:color w:val="auto"/>
                <w:kern w:val="0"/>
                <w:highlight w:val="none"/>
              </w:rPr>
            </w:pPr>
            <w:r>
              <w:rPr>
                <w:rFonts w:hint="eastAsia" w:ascii="仿宋" w:hAnsi="仿宋" w:eastAsia="仿宋" w:cs="仿宋"/>
                <w:bCs/>
                <w:color w:val="auto"/>
                <w:kern w:val="0"/>
                <w:highlight w:val="none"/>
              </w:rPr>
              <w:t>整机前置</w:t>
            </w:r>
            <w:r>
              <w:rPr>
                <w:rFonts w:hint="eastAsia" w:ascii="仿宋" w:hAnsi="仿宋" w:eastAsia="仿宋" w:cs="仿宋"/>
                <w:color w:val="auto"/>
                <w:kern w:val="0"/>
                <w:highlight w:val="none"/>
              </w:rPr>
              <w:t>具有标识</w:t>
            </w:r>
            <w:r>
              <w:rPr>
                <w:rFonts w:hint="eastAsia" w:ascii="仿宋" w:hAnsi="仿宋" w:eastAsia="仿宋" w:cs="仿宋"/>
                <w:bCs/>
                <w:color w:val="auto"/>
                <w:kern w:val="0"/>
                <w:highlight w:val="none"/>
              </w:rPr>
              <w:t xml:space="preserve">无线网络与蓝牙模块，PC 模块无任何外接或转接天线、网卡可实现 Wi-Fi 无线上网连接，满足 </w:t>
            </w:r>
            <w:r>
              <w:rPr>
                <w:rFonts w:hint="eastAsia" w:ascii="仿宋" w:hAnsi="仿宋" w:eastAsia="仿宋" w:cs="仿宋"/>
                <w:color w:val="auto"/>
                <w:highlight w:val="none"/>
              </w:rPr>
              <w:t>IEEE802.11a\b\g\n\ac</w:t>
            </w:r>
            <w:r>
              <w:rPr>
                <w:rFonts w:hint="eastAsia" w:ascii="仿宋" w:hAnsi="仿宋" w:eastAsia="仿宋" w:cs="仿宋"/>
                <w:bCs/>
                <w:color w:val="auto"/>
                <w:kern w:val="0"/>
                <w:highlight w:val="none"/>
              </w:rPr>
              <w:t>标准。</w:t>
            </w:r>
          </w:p>
          <w:p>
            <w:pPr>
              <w:pStyle w:val="278"/>
              <w:numPr>
                <w:ilvl w:val="0"/>
                <w:numId w:val="2"/>
              </w:numPr>
              <w:tabs>
                <w:tab w:val="left" w:pos="263"/>
              </w:tabs>
              <w:ind w:left="0" w:firstLine="0" w:firstLineChars="0"/>
              <w:rPr>
                <w:rFonts w:ascii="仿宋" w:hAnsi="仿宋" w:eastAsia="仿宋" w:cs="仿宋"/>
                <w:color w:val="auto"/>
                <w:highlight w:val="none"/>
              </w:rPr>
            </w:pPr>
            <w:r>
              <w:rPr>
                <w:rFonts w:hint="eastAsia" w:ascii="仿宋" w:hAnsi="仿宋" w:eastAsia="仿宋" w:cs="仿宋"/>
                <w:bCs/>
                <w:color w:val="auto"/>
                <w:kern w:val="0"/>
                <w:highlight w:val="none"/>
              </w:rPr>
              <w:t>为提高老师教学效率，</w:t>
            </w:r>
            <w:r>
              <w:rPr>
                <w:rFonts w:hint="eastAsia" w:ascii="仿宋" w:hAnsi="仿宋" w:eastAsia="仿宋" w:cs="仿宋"/>
                <w:color w:val="auto"/>
                <w:kern w:val="0"/>
                <w:highlight w:val="none"/>
              </w:rPr>
              <w:t>在通电关机状态下</w:t>
            </w:r>
            <w:r>
              <w:rPr>
                <w:rFonts w:hint="eastAsia" w:ascii="仿宋" w:hAnsi="仿宋" w:eastAsia="仿宋" w:cs="仿宋"/>
                <w:bCs/>
                <w:color w:val="auto"/>
                <w:kern w:val="0"/>
                <w:highlight w:val="none"/>
              </w:rPr>
              <w:t>，5秒内可完成极速开机。</w:t>
            </w:r>
          </w:p>
          <w:p>
            <w:pPr>
              <w:pStyle w:val="278"/>
              <w:numPr>
                <w:ilvl w:val="0"/>
                <w:numId w:val="2"/>
              </w:numPr>
              <w:ind w:left="0" w:firstLine="0" w:firstLineChars="0"/>
              <w:rPr>
                <w:rFonts w:ascii="仿宋" w:hAnsi="仿宋" w:eastAsia="仿宋" w:cs="仿宋"/>
                <w:color w:val="auto"/>
                <w:highlight w:val="none"/>
              </w:rPr>
            </w:pPr>
            <w:r>
              <w:rPr>
                <w:rFonts w:hint="eastAsia" w:ascii="仿宋" w:hAnsi="仿宋" w:eastAsia="仿宋" w:cs="仿宋"/>
                <w:color w:val="auto"/>
                <w:highlight w:val="none"/>
              </w:rPr>
              <w:t>智能交互黑板具备多键合一功能:电源开关、电脑开关、辅助电脑系统还原、轻按按键实现节能息屏与唤醒，息屏模式下可达到95%的节能效果。</w:t>
            </w:r>
          </w:p>
          <w:p>
            <w:pPr>
              <w:widowControl/>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教学辅助系统：</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内置安卓教学辅助系统，采用四核CPU， ROM不小于8G, RAM不小于2G, 安卓系统版本不低于8.0。</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无需借助PC，整机可一键进行硬件自检，包括对系统内存、存储、屏温、触摸系统、光感系统、内置电脑等进行状态提示及故障提示。</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highlight w:val="none"/>
              </w:rPr>
              <w:t>通过五指抓取屏幕任意位置可调出多任务处理窗口，并对正在运行的应用进行浏览、快速切换或结束进程。</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highlight w:val="none"/>
              </w:rPr>
              <w:t>在任意系统下均可通过手势操作调用及隐藏悬浮菜单，快速实现批注、AI互动、切换信号源等，悬浮菜单支持不少于 25 个应用的自定义设置。</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为满足教学过程中多场景应用需求，交互黑板可通过多指长按屏幕部分达到息屏及屏幕唤醒功能，可根据实际教学应用开启或关闭此功能。</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★智能交互黑板双侧快捷键支持自定义功能，并可根据用户的实际使用需求设置为经典模式与极简模式，快捷键数量也随之变化。（需提供具有CMA或CNAS资质的第三方检测机构出具的检测报告复印件）</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为满足教学场景使用需求，支持不少于3种方式进行屏幕下移，屏幕下移后仍可进行触控、书写等操作。</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书写联动：悬浮菜单、Android白板、windows白板、演示助手等工具下所有书写笔可实现相互联动；在任意系统下批注状态下，均可实现统一手势擦除，能够根据手与屏幕的接触面积自动调整板擦工具的大小。</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交互黑板标配书写笔具备不同直径笔头，无需切换菜单，可智能识别粗细笔迹，方便教师板书及批注重点。（需提供具有CMA或CNAS资质的第三方检测机构出具的检测报告复印件）</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软件参数要求</w:t>
            </w:r>
            <w:r>
              <w:rPr>
                <w:rFonts w:hint="eastAsia" w:ascii="仿宋" w:hAnsi="仿宋" w:eastAsia="仿宋" w:cs="仿宋"/>
                <w:color w:val="auto"/>
                <w:kern w:val="0"/>
                <w:sz w:val="24"/>
                <w:highlight w:val="none"/>
              </w:rPr>
              <w:t>：</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需提供互动教学应用软件统一入口：可整合互动应用软件，集中管理，方便老师在各软件之间的切换和使用。</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支持免登录直接使用本地教学工具，支持账号、U盘和扫码登录；老师的每个个人账号需提供不少于40G云端存储空间，注册完成后无需用户通过完成特定任务才能获取，方便老师存储资料。</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提供音、视频编辑功能；视频文件可一键全屏播放，支持动态截图，截取图片可自动生成图片索引栏，图片索引栏可跨页面显示。</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提供不少于200个在线软、硬件视频教程，供用户熟悉软硬件产品使用。</w:t>
            </w:r>
          </w:p>
          <w:p>
            <w:pPr>
              <w:pStyle w:val="278"/>
              <w:widowControl/>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软件根据教学语言环境可设置中、英文切换。</w:t>
            </w:r>
          </w:p>
          <w:p>
            <w:pPr>
              <w:pStyle w:val="278"/>
              <w:widowControl/>
              <w:ind w:firstLine="0" w:firstLineChars="0"/>
              <w:rPr>
                <w:rFonts w:ascii="仿宋" w:hAnsi="仿宋" w:eastAsia="仿宋" w:cs="仿宋"/>
                <w:color w:val="auto"/>
                <w:kern w:val="0"/>
                <w:highlight w:val="none"/>
              </w:rPr>
            </w:pPr>
            <w:r>
              <w:rPr>
                <w:rFonts w:hint="eastAsia" w:ascii="仿宋" w:hAnsi="仿宋" w:eastAsia="仿宋" w:cs="仿宋"/>
                <w:b/>
                <w:bCs/>
                <w:color w:val="auto"/>
                <w:kern w:val="0"/>
                <w:highlight w:val="none"/>
              </w:rPr>
              <w:t>内置电脑</w:t>
            </w:r>
          </w:p>
          <w:p>
            <w:pPr>
              <w:pStyle w:val="278"/>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采用80pin Intel通用标准接口,即插即用，易于维护。</w:t>
            </w:r>
          </w:p>
          <w:p>
            <w:pPr>
              <w:pStyle w:val="278"/>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CPU采用Intel第8代及以上平台处理器酷睿I5处理器。</w:t>
            </w:r>
          </w:p>
          <w:p>
            <w:pPr>
              <w:pStyle w:val="278"/>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内存：≥8G DDR4。</w:t>
            </w:r>
          </w:p>
          <w:p>
            <w:pPr>
              <w:pStyle w:val="278"/>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xml:space="preserve">硬盘：≥256G SSD固态硬盘。 </w:t>
            </w:r>
          </w:p>
          <w:p>
            <w:pPr>
              <w:pStyle w:val="278"/>
              <w:numPr>
                <w:ilvl w:val="0"/>
                <w:numId w:val="2"/>
              </w:numPr>
              <w:ind w:left="0"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接口：整机非外扩展具备6个USB接口；具有独立非外扩展的视频输出接口：≥1路HDMI ；≥1路DP等。</w:t>
            </w:r>
          </w:p>
          <w:p>
            <w:pPr>
              <w:pStyle w:val="278"/>
              <w:numPr>
                <w:ilvl w:val="0"/>
                <w:numId w:val="2"/>
              </w:numPr>
              <w:ind w:left="0" w:firstLine="0" w:firstLineChars="0"/>
              <w:rPr>
                <w:rFonts w:ascii="仿宋" w:hAnsi="仿宋" w:eastAsia="仿宋" w:cs="仿宋"/>
                <w:color w:val="auto"/>
                <w:highlight w:val="none"/>
              </w:rPr>
            </w:pPr>
            <w:r>
              <w:rPr>
                <w:rFonts w:hint="eastAsia" w:ascii="仿宋" w:hAnsi="仿宋" w:eastAsia="仿宋" w:cs="仿宋"/>
                <w:color w:val="auto"/>
                <w:kern w:val="0"/>
                <w:highlight w:val="none"/>
              </w:rPr>
              <w:t>需标配正版办公软件。</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15" w:type="dxa"/>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智慧思政虚拟仿真实训基地实时数据分析及展示系统（核心产品）</w:t>
            </w:r>
          </w:p>
        </w:tc>
        <w:tc>
          <w:tcPr>
            <w:tcW w:w="5856" w:type="dxa"/>
            <w:vAlign w:val="center"/>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一、基地实时信息数据：</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1.关键位置部署人脸识别摄像机不少于3台，进行人脸检测、质量判断、无感知人脸识别，基地进出人员数据采集，提供数据分析及展示系统对接接口。</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系统对接人脸识别摄像机后台数据，通过美观的图表显示界面，管理人员可以在内部大屏中实时、客观地了解到基地的进出人数、及每个时段的人流量比较。</w:t>
            </w:r>
          </w:p>
          <w:p>
            <w:pPr>
              <w:spacing w:line="360" w:lineRule="auto"/>
              <w:rPr>
                <w:rFonts w:ascii="仿宋" w:hAnsi="仿宋" w:eastAsia="仿宋" w:cs="仿宋"/>
                <w:color w:val="auto"/>
                <w:kern w:val="0"/>
                <w:sz w:val="24"/>
                <w:highlight w:val="none"/>
              </w:rPr>
            </w:pP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.需支持系统宣传及通告信息，展示和发布校园通告以及相关管理信息。</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二、大数据分析及展示</w:t>
            </w:r>
          </w:p>
          <w:p>
            <w:pPr>
              <w:pStyle w:val="5"/>
              <w:ind w:left="0" w:firstLine="0"/>
              <w:outlineLvl w:val="1"/>
              <w:rPr>
                <w:color w:val="auto"/>
                <w:highlight w:val="none"/>
                <w:lang w:val="en-US"/>
              </w:rPr>
            </w:pPr>
            <w:r>
              <w:rPr>
                <w:rFonts w:hint="eastAsia" w:ascii="仿宋" w:eastAsia="仿宋" w:cs="仿宋"/>
                <w:b w:val="0"/>
                <w:bCs w:val="0"/>
                <w:color w:val="auto"/>
                <w:kern w:val="0"/>
                <w:sz w:val="24"/>
                <w:szCs w:val="24"/>
                <w:highlight w:val="none"/>
                <w:lang w:val="en-US"/>
              </w:rPr>
              <w:t>1</w:t>
            </w:r>
            <w:r>
              <w:rPr>
                <w:rFonts w:ascii="仿宋" w:eastAsia="仿宋" w:cs="仿宋"/>
                <w:b w:val="0"/>
                <w:bCs w:val="0"/>
                <w:color w:val="auto"/>
                <w:kern w:val="0"/>
                <w:sz w:val="24"/>
                <w:szCs w:val="24"/>
                <w:highlight w:val="none"/>
                <w:lang w:val="en-US"/>
              </w:rPr>
              <w:t>.</w:t>
            </w:r>
            <w:r>
              <w:rPr>
                <w:rFonts w:hint="eastAsia" w:ascii="仿宋" w:eastAsia="仿宋" w:cs="仿宋"/>
                <w:b w:val="0"/>
                <w:bCs w:val="0"/>
                <w:color w:val="auto"/>
                <w:kern w:val="0"/>
                <w:sz w:val="24"/>
                <w:szCs w:val="24"/>
                <w:highlight w:val="none"/>
                <w:lang w:val="en-US"/>
              </w:rPr>
              <w:t>展厅影响指数分析：对师生进出比率，对进出展厅的实时数据（包括：年龄、性别、学生专业等）进行分析，使学校对于展厅的运营情况和参观数据有更为全面的了解。</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移动式课桌椅</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课座椅整体可移动，可自由组合为2人以上小组进行问题讨论，教师的角色由原来的讲台授课转变为问题引导。</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基材:采用E0级25㎜优质环保三聚氰胺饰面刨花板。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桌架：采用优质钢制桌架，桌架壁厚≥1.2mm，经酸洗、磷化除锈后静电喷塑等工艺处理。（可折叠式，能灵活搬运与存放）。</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1.人造板件均双饰面、封四边，走线孔、槽内缘(包括隐蔽部位)一律封闭处理。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2.2mm厚同色PVC封边，封边严密、平整、无脱胶、表面无胶渍。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3.板材采用数控多功能加工中心进行切割，切口整齐，无崩茬，尺寸精确到0.5mm。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4.五金件连接，板内预埋尼龙螺母的方式，确保使用寿命更长。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5.椅子椅背：加纤pp材质塑胶靠背，（连扶手设计）硬度强，韧性好，表面光滑柔和。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海绵：采用优质 高回弹PU泡绵，座密度≥35kg/m³，回弹力40%。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椅架：优质钢制椅架，壁厚1.8mm，静电喷塑处理，带塑料脚垫。</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6.桌椅具体尺寸，由投标人根据房间大小设计，若投标人所投桌椅尺寸不能匹配教室空间，则由中标人自行更换调整，期间产生的费用由中标人自行承担。</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多功能讲台</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1.实木扶手，防滑桌面；双抽屉大储物空间设计，静音滑轨。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2.冷轧钢板，表面经过酸洗、磷化、防腐、除锈处理，经典喷塑；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3.安全锁机箱配置，分体式设计，预留走线孔，支持多媒体设备散热处理。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4.尺寸：≥1000*700*1000（mm)。</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录播设备</w:t>
            </w:r>
          </w:p>
        </w:tc>
        <w:tc>
          <w:tcPr>
            <w:tcW w:w="5856" w:type="dxa"/>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一、主机配置要求：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1.主机采用嵌入式架构，支持桌面摆放或壁挂安装，ARM双核处理器Linux系统，无内置风扇，静音运行。</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2.整机无需配合编码盒使用，集录制、导播、直播、互动、管理、存储、音视频的编解码、回声处理功能于一体。</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3.主机与高清液晶触控屏一体化设计，铝合金面板、全金属外壳；</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4.高清液晶触控屏幕不小于10英寸，通过触控屏可直接显示导播视频画面，可直接对主机进行功能设置。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5.为防止液晶屏幕表面刮花，要求加装不小于2mm厚的钢化玻璃，钢化玻璃表面硬度≥6H。</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6.主机支持1+N远程互动课堂教学。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7.主机提供前置三合一按键，整机开机、关机和节能三键合一，操作便捷。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视频输入：要求RJ45≥4路，3G-SDI≥2路，HDMI≥1路，要求RJ45支持POE供电，支持接入EPTZ电子云台摄像机，在采用两台4K高清摄像机的情况下，根据需要可实现教员全景、教员特写、学员全景、学员特写四个画面的拍摄；为保证视频图像质量，要求使用3G-SDI视频采集接口。</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6.视频输出：HDMI out≥1路，支持实时显示互动画面。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7.音频输入：Mic in≥2路；Line in≥1路；麦克风输入电平：-35dB频率响应范围：20Hz~20kHz；麦克风输入阻抗：3.3千欧姆；动态范围：&gt;92dB；线路输入电平：+0dB；线路输入阻抗：32千欧姆；麦克风接口支持48V幻像供电。</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8.音频输出：Line out≥1路；支持输出远端听讲教室声音；</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 ★数据接口：USB3.0接口≥2路；支持使用移动硬盘或U盘直接拷贝视频。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10.★内置独立回声处理模块，无需借助外置音频处理器处理回声，具备噪音抑制、回声消除、自动增益控制功能；全频带动态自适应降噪技术，降噪能力10-18dB。</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11.视频编码采用H.264/H.265High profile 编码；支持CBR、VBR两种码流控制方式，输出码10K-20Mbps可调；编码帧率1-60fps可调；每路编码流输出分辨率可设置。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12.系统具备前向纠错、丢包重传等功能，支持冗余数据（FEC）和重传策略（ARQ）的动态平衡；保证丢包率30%的网络环境下，视频清晰，语音连贯。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13.★为便于老师操作，支持在授课大屏上一键控制互动录播主机的互动、录制、分享二维码直播、下载视频、播放视频、上传对应的个人空间里，需支持50点终端不少于1年直播应用。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14.支持不少于三种方式查看录制的视频效果：</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 通过录播助手在交互平板上回看。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 通过web方式在交互大屏上查看。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 在录播主机上播放查看。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15.要求主机内置Web管理界面，实现图像质量设置、导播设置、直播设置、字幕设置、台标设置、课程信息设置、片尾片头设置等功能。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16.主机支持常态化教学视频录制、远程互动课堂视频录制，视频存储容量不小于1TB。</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17.支持多种视频分辨率：240p、360p、480p、720p、1080p、4K等自适应调整。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18.要求支持多路RTMP直播推流，推流数量不少于2路1080P画面、2路720P画面，推流画面可自定义。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19.★主机支持远程开关机、定时开关机、上电开机和手动开机功能模式。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20.整机具备抗振动、防跌落特性，保证整机运输或使用过程中不易受损。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21.整机符合浪涌（冲击）抗扰度，静电放电抗扰度，射频电磁场辐射抗扰度，电快速瞬变脉冲群抗扰度，射频感应的传导骚扰抗扰度，电压暂降、短时中断和电压变化抗扰度等要求。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22.整机功耗≤40W。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23.录播主机</w:t>
            </w:r>
            <w:r>
              <w:rPr>
                <w:rFonts w:hint="eastAsia" w:ascii="仿宋" w:hAnsi="仿宋" w:eastAsia="仿宋" w:cs="仿宋"/>
                <w:color w:val="auto"/>
                <w:sz w:val="24"/>
                <w:highlight w:val="none"/>
              </w:rPr>
              <w:t>需提供具有CMA或CNAS资质的第三方检测机构出具的检测报告复印件。</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二、软件配置要求：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 支持电脑、教师特写、教师全景、学生特写、学生全景及合成画面不少于6路信号的预览。</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 支持视频H.264/ H.265编码，支持音频AAC/PCM编码，音视频同步录制，标准的流媒体MP4文件格式。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 支持电影模式、电影+资源两种录制模式。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 支持自动、半自动、手动三种导播模式。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 支持左入、右入、上入、下入、左上入、右上入、左下入、右下入、淡入淡出、百叶窗10种特效，特效持续时间可设定。</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 支持六分屏、二分屏、双画面、画中画多种分屏模式录制；画面布局、大小可调整。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 支持在电影画面插入字幕、台标，台标的大小及位置可任意调整。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 支持同时进行局域网直播、互联网直播，直播分辨率、码率、帧率可自定义。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 支持查看当月的录制视频总数，以及每天录制的视频列表；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 支持在授课电脑上通过Web回放视频，视频文件可批量导出、删除。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 支持主机定时开关机的时间设置；支持触控屏自动息屏时间设定，支持触控屏登录密码设定。</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 支持录播主机远程开关机、重启、远程升级。</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 支持每路通道单独设置录制码率、帧率、分辨率。</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 支持学校、年级、老师、主题、简介等课程信息设置。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 支持片头片尾添加，片头片尾持续时间可自定义。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 支持FTP远程自动上传录像，录制停止后自动上传视频文件到FTP服务器，支持断点续传。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 支持上传策略设置：闲时上传、定时上传、实时上传；支持上传到网络存储服务器，提供上传网络存储服务器设置选项。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 支持录播主机参数配置的导入导出，用户可进行升级和调试。</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 具备多媒体画面的像素值灵敏度设置，可根据用户习惯设置多媒体画面灵敏度的感应范围。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20. 支持查看当前主机设定的课表信息。</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三、教师摄像机配置要求：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1.具备双路输出功能，但摄像机支持2路1080P同时输出。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3.支持画面畸变矫正功能。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4.支持网络接口，有效传输距离最高可达200米，充分满足各类高质量远距离传输的需求。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5.高性噪比的CMOS传感器有效降低低照度情况下的图像噪声，同时应用了2D降噪和基于运动估计的3D降噪算法，有效的降低了噪声，即便是超低照度情况下，依然保持画面干净清晰。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6.1/2.5英寸, CMOS, 有效像素851万。</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7.DC005类型（DC 12V），DC 12V/PoE(IEEE802.3af)/PoC。</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四、学生摄像机配置要求：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1.具备双路输出功能，但摄像机支持2路1080P同时输出。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2.支持画面畸变矫正功能。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3.支持网络接口，有效传输距离最高可达200米，充分满足各类高质量远距离传输的需求。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4.高性噪比的CMOS传感器有效降低低照度情况下的图像噪声，同时应用了2D降噪和基于运动估计的3D降噪算法，有效的降低了噪声，即便是超低照度情况下，依然保持画面干净清晰。</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5.1/2.5英寸, CMOS, 有效像素851万。</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6.1路, Line In, 3芯凤凰口，1路, RS485: 2芯凤凰口, 最大距离: 1200米, VISCA/Pelco-D/Pelco-P协议。</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7.DC005类型（DC 12V），DC 12V/PoE(IEEE802.3af)/PoC。</w:t>
            </w:r>
          </w:p>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五、音频采集设备：</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1.类型：电容式。</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2.指向性：全指向。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3.灵敏度：-34dB±3dB(0dB=1V/Pa at 1KHz)。</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4.频率响应：30Hz～18KHz。</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5.48V幻象供电。</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5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分组讨论互动大屏</w:t>
            </w:r>
          </w:p>
        </w:tc>
        <w:tc>
          <w:tcPr>
            <w:tcW w:w="5856" w:type="dxa"/>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硬件参数要求：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1.UHD液晶屏体：A规屏，显示尺寸≥75英寸。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2.物理分辨率：3840×2160可无损播放4K片源。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3.屏体亮度400cd/ M2，对比度≥4500：1，最大可视角度≥178度。</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sz w:val="24"/>
                <w:highlight w:val="none"/>
              </w:rPr>
              <w:t>.交互平板表面玻璃采用高强度钢化玻璃，硬度可达莫氏7级，高于石墨1-9H硬度</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5.红外触控技术，在双系统下均支持不少于20点触控及同时书写。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6.前置接口采用隐藏式内嵌结构，具有翻转式防护盖板，闭合后防护盖板与屏体齐平，保证用户使用安全的同时，也可防止前置接口粉尘进入，避免造成损坏。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7.为便于用户操作交互平板，至少具备4个前置物理按键，每个按键均可实现两种及以上常用功能。</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8.交互平板整机须具备前置物理电脑还原按键，针孔式设计防止误操作，并具有中文丝印标识便于识别</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9.为方便用户售后维修，前置接口面板及前置按键面板均具备前拆结构。</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10.交互平板前置1路标准非转接HDMI接口,≥1路USB,Type-C接口，可兼容笔记本与移动终端连接使用</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11.整机前置具有文字图标标识无线网络与蓝牙模块，PC 模块无任何外接或转接天线、网卡可实现 Wi-Fi 无线上网连接和 AP 无线热点发射。Wi-Fi 和 AP 热点均支持频2.4GHz/5GHz ，满足 IEEE802.11a\b\g\n\ac标准。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12.交互平板板具有一体化4K高清摄像头，像素不低于800万，水平视角 120°；拾音单元有效保真拾音距离可达12米，全结构无外部连线与屏体齐平；高清摄像头模组支持远程巡课系统，并可对接人脸识别软件进行使用。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13.为提高老师教学效率，在通电关机状态下，5秒内可完成极速开机。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辅助系统：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1.内置安卓教学辅助系统，采用四核CPU， ROM不小于8G, RAM不小于2G, 安卓系统版本不低于8.0。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2.无需借助PC，整机可一键进行硬件自检，包括对系统内存、存储、屏温、触摸系统、光感系统、内置电脑等进行状态提示及故障提示。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3.通过五指抓取屏幕任意位置可调出多任务处理窗口，并对正在运行的应用进行浏览、快速切换或结束进程。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4.在任意系统下均可通过手势操作调用及隐藏悬浮菜单，快速实现批注、AI互动、切换信号源等，悬浮菜单支持不少于 25 个应用的自定义设置。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5.为满足教学过程中多场景应用需求，交互平板可通过多指长按屏幕部分达到息屏及屏幕唤醒功能，可根据实际教学应用开启或关闭此功能。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6.智能交互平板双侧快捷键支持自定义功能，并可根据用户的实际使用需求设置为经典模式与极简模式，快捷键数量也随之变化</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7.为满足教学场景使用需求，支持不少于3种方式进行屏幕下移，屏幕下移后仍可进行触控、书写等操作。</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8.交互平板标配书写笔具备不同直径笔头，无需切换菜单，可智能识别粗细笔迹，方便教师板书及批注重点。</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内置电脑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1.采用80pin Intel通用标准接口,即插即用，易于维护。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2.CPU采用Intel第8代及以上平台处理器酷睿I5处理器。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3.内存：≥8G DDR4。</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4.硬盘：≥256G SSD固态硬盘。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5.接口：整机非外扩展具备5个USB接口；具有独立非外扩展的视频输出接口：≥1路HDMI ；≥1路DP等。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6.标配正版办公软件。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7.提供</w:t>
            </w:r>
            <w:r>
              <w:rPr>
                <w:rFonts w:hint="eastAsia" w:ascii="仿宋" w:hAnsi="仿宋" w:eastAsia="仿宋" w:cs="仿宋"/>
                <w:color w:val="auto"/>
                <w:kern w:val="0"/>
                <w:sz w:val="24"/>
                <w:highlight w:val="none"/>
              </w:rPr>
              <w:t>设备原厂3年质保证明材料。</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教室软装及墙面文化布置</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根据思政教育内容，对墙面进行红色主题文化墙装饰，配合智慧教学主题渲染，设置室内窗帘等软装饰等，投标人需提供装饰设计效果图。</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1" w:type="dxa"/>
            <w:gridSpan w:val="3"/>
            <w:shd w:val="clear" w:color="auto" w:fill="auto"/>
            <w:vAlign w:val="center"/>
          </w:tcPr>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二、思政教育体验馆</w:t>
            </w:r>
          </w:p>
        </w:tc>
        <w:tc>
          <w:tcPr>
            <w:tcW w:w="708" w:type="dxa"/>
            <w:vAlign w:val="center"/>
          </w:tcPr>
          <w:p>
            <w:pPr>
              <w:spacing w:line="360" w:lineRule="auto"/>
              <w:jc w:val="center"/>
              <w:rPr>
                <w:rFonts w:ascii="仿宋" w:hAnsi="仿宋" w:eastAsia="仿宋" w:cs="仿宋"/>
                <w:color w:val="auto"/>
                <w:sz w:val="24"/>
                <w:highlight w:val="none"/>
              </w:rPr>
            </w:pPr>
          </w:p>
        </w:tc>
        <w:tc>
          <w:tcPr>
            <w:tcW w:w="70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LED大屏</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LED屏幕尺寸：3.525米*1.925米，外框尺寸不小于3.6米*2米。</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一、显示屏要求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1.物理点间距：≤2.0mm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2.模组尺寸：320mm*160mm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3.物理密度 ：250000点/㎡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4.发光点颜色 ：1R1G1B/LED</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5.模组分辨率 ：160（点）*80（点）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6.模组最大功耗：40W</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9.驱动方式：恒流驱动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10.扫描方式：≥1/40扫描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11.接口方式：HUB75</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12.白平衡亮度：≥1000cd/㎡</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13.最佳视距：2M～15M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17.工作电压：AC220V±10%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18.平均功耗：240W/㎡</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19.最大功耗：&lt;800W/㎡</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20.控制方式：同步控制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23.灰度/颜色:4096级,可显示16.7M颜色</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24.平均无故障时间:≥9000hours</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二、视频处理要求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1．4网口输出。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2．软件一键回读恢复功能、维修更换无需重新调试。</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3．多路信号无缝切换，支持淡入淡出。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4．输入接口： HDMI≥2个、DVI≥1个、VGA≥1个、CV≥1个、音频输入≥1个、U盘播放≥1个。</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5．输出端口：≥4个千兆网口、≥1个音频输出。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6．带载点数260万点。最长3840点，最高1920点。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7.具有同步视频接收处理功能。同步模式时通过HDMI/DVI/VGA/CVBS等接口接入各种不同的播放设备，LED显示屏显示的内容与输入源同步。</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8．可以播放文字、图片、动画、视频、模拟时钟、实时信息等。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1.提供关于</w:t>
            </w:r>
            <w:r>
              <w:rPr>
                <w:rFonts w:ascii="仿宋" w:hAnsi="仿宋" w:eastAsia="仿宋" w:cs="仿宋"/>
                <w:color w:val="auto"/>
                <w:sz w:val="24"/>
                <w:highlight w:val="none"/>
              </w:rPr>
              <w:t>4K</w:t>
            </w:r>
            <w:r>
              <w:rPr>
                <w:rFonts w:hint="eastAsia" w:ascii="仿宋" w:hAnsi="仿宋" w:eastAsia="仿宋" w:cs="仿宋"/>
                <w:color w:val="auto"/>
                <w:sz w:val="24"/>
                <w:highlight w:val="none"/>
              </w:rPr>
              <w:t>分辨率的视频拼接器控制类软件的软件著作权证书复印件；</w:t>
            </w:r>
          </w:p>
          <w:p>
            <w:pPr>
              <w:spacing w:line="360" w:lineRule="auto"/>
              <w:rPr>
                <w:color w:val="auto"/>
                <w:highlight w:val="none"/>
              </w:rPr>
            </w:pPr>
            <w:r>
              <w:rPr>
                <w:rFonts w:hint="eastAsia" w:ascii="仿宋" w:hAnsi="仿宋" w:eastAsia="仿宋" w:cs="仿宋"/>
                <w:color w:val="auto"/>
                <w:sz w:val="24"/>
                <w:highlight w:val="none"/>
              </w:rPr>
              <w:t>2.提供关于处理器上位机控制类软件的软件著作权证书复印件；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三、接收卡配置要求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1．具有HDMI同步信号输入和输出接口。</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2．支持同步异步二合一双模控制技术。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3．支持4G、5G、wifi、ADSL宽带网络等多种互联网通讯模式，可远程更改播放内容，也可以通过上述任意一种网络方式进行远程同步异步的任意切换。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4．具有开机启动画面，并可以根据用户的需求更改开机画面。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5．更换节目时不仅可以通过电脑更换，还支持通过手机和手机app进行节目更换。以此来保证发布节目时的灵活性。</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6．支持板载4G网络模块，并且支持板载wifi模块。</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7．通过网络对发送卡节目进行更改时，所采取的节目下发方式要求从云端主动推送式下发节目，云端下发节目到同异步网络播放器之后下发成功要马上开始播放。</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8．与任意网络对接，从中提取显示数据（如：流媒体链接、网页链接、天气预报实时数据链接等）。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9．产生各种显示效果并控制显示效果的输出， 提供人工操作界面。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10．提供多种消息和播放文件的编辑、排版等功能。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11．提供播放节目和播放内容的编排功能。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提供对整个系统运行的温度、湿度、亮度监视和控制功能，并且可以在同一个平台软件内显示监控摄像头的拍照画面。节目发布、节目编排、环境监测、摄像头监拍等功能操作必须用同一个软件完成。（需提供软件界面截图证明材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13．软件要求具有电脑客户端软件和web版以及手机app等三种，既可以通过电脑客户端版软件和手机app进行单机控制，也可以通过web版软件对所有的LED屏进行统一控制。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14.以上内容提供第三方权威机构检验报告。</w:t>
            </w:r>
          </w:p>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15</w:t>
            </w:r>
            <w:r>
              <w:rPr>
                <w:rFonts w:hint="eastAsia" w:ascii="仿宋" w:hAnsi="仿宋" w:eastAsia="仿宋" w:cs="仿宋"/>
                <w:color w:val="auto"/>
                <w:sz w:val="24"/>
                <w:highlight w:val="none"/>
              </w:rPr>
              <w:t>.提供多媒体远程发布类系统软件著作权证书复印件；</w:t>
            </w:r>
          </w:p>
          <w:p>
            <w:pPr>
              <w:pStyle w:val="79"/>
              <w:ind w:firstLine="0" w:firstLineChars="0"/>
              <w:rPr>
                <w:color w:val="auto"/>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四、接收卡配置要求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1.单卡输出 RGB 数据 24 组；</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2.单卡带载像素为 128×768；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3.支持LED屏体普通驱动IC的高刷新模式。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4.支持接收卡双网口连接不分进出顺序，任意连接，增强工程安装便利。</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5.接收卡自带12个HUB75接口。</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 提供对整个系统运行的温度、湿度、亮度监视和控制功能，并且可以在同一个平台软件内显示监控摄像头的拍照画面。节目发布、节目编排、环境监测、摄像头监拍等功能操作必须用同一个软件完成。提供第三方权威检验机构出具的产品检验报告。</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软件要求具有电脑客户端软件和web版以及手机app等三种，既可以通过电脑客户端版软件和手机app进行单机控制，也可以通过web版软件对所有的LED屏进行统一控制。提供第三方权威检验机构出具的产品检验报告。</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五、控制计算机配置要求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CPU：英特尔I5，内存≥8GB，硬盘≥512GB，独立显卡≥1GB。</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虚拟主题展馆</w:t>
            </w:r>
          </w:p>
        </w:tc>
        <w:tc>
          <w:tcPr>
            <w:tcW w:w="5856"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一、操作台硬件配置要求</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面板尺寸：≥55寸</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显示面积：941(H) × 529(V) mm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显示模式：16:9</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显示类型：TFT-LCD</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最大分辨率：1920 × 1080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显示色彩： 16.7M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亮度(nits)：≥350cd/m²</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对比度：≥1500:1</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视角(上/下/左/右)：89°/89°/89°/89°</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响应时间：≥ 8ms</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场频： ≥60Hz</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预装系统：Win10 64位</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菜单语言（可选）：中文/英文                                                                                                                     触摸参数触摸方式：电容触摸</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触摸分辨率：32768*32768</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触摸点数：≥10点</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玻璃透过率：&gt;88%（更高透过率取决于玻璃表面处理技术，如AR/AG）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响应速度：&lt;18ms</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触摸精度：90%以上的触摸区域为±2mm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输入方式：手指、触摸笔等不透光物体</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输出形式：坐标输出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理论点击次数：无限次</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主板标准配置处理器： G5400或同等配置</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内存：≥DDR4 8G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板载存储：≥128G SSD</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显卡 ：≥GTX1050Ti 4GB</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无线W</w:t>
            </w:r>
            <w:r>
              <w:rPr>
                <w:rFonts w:ascii="仿宋" w:hAnsi="仿宋" w:eastAsia="仿宋" w:cs="仿宋"/>
                <w:color w:val="auto"/>
                <w:sz w:val="24"/>
                <w:highlight w:val="none"/>
              </w:rPr>
              <w:t>IFI:</w:t>
            </w:r>
            <w:r>
              <w:rPr>
                <w:rFonts w:hint="eastAsia" w:ascii="仿宋" w:hAnsi="仿宋" w:eastAsia="仿宋" w:cs="仿宋"/>
                <w:color w:val="auto"/>
                <w:sz w:val="24"/>
                <w:highlight w:val="none"/>
              </w:rPr>
              <w:t>可选音频系统 ：内置8Ω5W*2扬声器/Built-in 8 Ω 5 w * 2 speakers</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电源：AC100V～240V，50/60Hz</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待机功率损耗 ：＜5W                                                                                                                                   环境工作温度℃：0℃~50℃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储藏温度℃ ：-20℃~60℃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外观机壳材质：五金</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安装方式：落地式</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二、主题展馆功能要求</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1.一体化启动器，界面化导航，内容分类清晰，支持本地内容自定义。</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2.平台内容不少于7大模块：时政要闻：链接外部网站，实时了解时政要闻，关注国家重大事件、会议、决策。紧跟党的领导方针。</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党建知识：需包含重温入党誓词，学习党员义务与权利，介绍发展党员入党流程，介绍中华人民共和国国民经济和社会发展第十四个五年规划和2035年远景目标纲要，收集展示习近平总书记的重要讲话，收录建党以来36个中国精神，展示有关十九大的疑问与解答，开展“不忘初心牢记使命”主题教育，推广两学一做、三会一课、四史教育。</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数字党课：需包含人民网（人民视讯）授权提供的100节数字党课，内容详实严谨，不少于8个系列：不忘初心牢记使命（8节）、从严治党（5节）、聚焦十四五（3节）、两学一做（7节）、三会一课（8节）、十九大精神（4节）、四史教育（29节）、新时代思想（36节）等。</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★5.数字展厅：需包含新时代思想系列、新中国史 (新中国成立70周年)系列、党史系列、社会主义发展史（思政）系列、建党100周年系列和特色主题系列等六大主题系列，不少于37大主题展厅场景模型，每个主题展厅2000平方米左右，最大的中国共产党建党100周年纪念馆与中国工农红军长征胜利85周年数字纪念展厅面积达10000平方米以上，37个展馆总面积110000平方米以上，展陈图片3900幅以上，视频80个以上，浮雕6组以上，动画2个，每个展厅配备真人或虚拟解说员语音，全程解说，全系列语音400处以上，独立三维立体装饰模型40个以上。</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6.红色全景：精选不少于20套红色革命基地超清实景拍摄，720°全方位展示，全程语音解说，如临现场。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本地风采：5个自定义模块，含智慧党建，党员风采，视频集锦，活动纪实，工作汇报，分别可自定义挂机程序，展示照片，观看视频，汇报PDF，配合专用编辑器，自行上传，操作简便，操作均在2步以内，无使用门槛。</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8.欢迎致辞：属于自定义模块，大屏展示欢迎领导标语，赠送8张效果，可随意更换自制内容。</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9.该平台附加编辑器，用户可自行上传本地程序、视频、图片、PDF内容。</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10需要包含四史与建党一百周年内容，所有展厅必须分类成系列，方便观看者能有条理学习四史。</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11.所有数字展厅必须至少要有10题答题评测。</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12.所有数字展厅程序必须可以自定义扩展内容，包括图片、视频、PDF解析。</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13.数字展厅面积不能低于2000平方米，必须有宽敞的空间，以免产生拥挤感受。</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14.展厅必须有条理地介绍，必须明显可见主题，每个展厅地图清晰地标注主题位置，每个主题必须有语音介绍。</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15.展厅必须支持视角上下和仰俯调节，方便体会展厅宏大。</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每个展厅地图必须标注参观路线，方便参观者按顺序观看。</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16.展厅必需具备无人值守参观功能，需智能触发的语音解说，同时地图必需具备当前位置指示，方便参观者了解观看进度。</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17.整套内容需要整合进图形化党建平台，党建平台必须有足够的附加价值，至少含有100节以上的党课学习内容（必须有权威机构背书），至少含有20个以上红色基地实景展示（必须有全程真人语音解说），入党誓词与党员的义务和权利必须由权威媒体专业人员带读。平台必须具备自主编辑功能，支持图片视频随意更换，支持其他程序或展厅接入。</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18.所有内容95%以上内容必须可本地观看，不得依赖网络才能观看；所有内容授权为一次买断，不可存在二次收费内容，不得收取年费。</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19.需提供不少于一百节人民视讯授权专业党课。</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20.需提供党建类管控系统软件著作证书复印件，并加盖公章。</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21.需提供原厂对此项目的售后服务承诺书加盖原厂公章。</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22.答题功能：系统从题库中随机抽取10题进行测试，每题10分，限时20秒，作答结束后给出最终测试分数。</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23.添加自定义PDF功能;资源内容全部在平台内部打开显示，不以链接或外部打开文件的方式加载；平台可对资源类型的素材进行管理，可以添加、删除资源内容。操作如下:</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★24.所有内容打开程序后必须包含5大块标准内容，主题介绍图文主题视频浏览、主题场馆体验、答题系统测评、PPT解析。</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点击场馆体验，进入主题数字虚拟学习展览馆。显示屏上显示场馆，触摸屏上显示场馆地形图，此外还包括答题测评,PPT解析等功能。</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25.具体操作使用令牌选择场馆定位，选择场馆子主题位置旋转控制方向，移动代表位置移动。选择场馆交互点（机器人解说和图片,文字，视频介绍）所在位置，令牌放置到闪动光标，即显示屏可切换至该主题的画面。</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26.场馆地形图可调节音量大小，上下角度，地图放大缩小进行微操作，地图必须标注清楚每个位置讲的主题内容，以及行径路线图。交互点可手动切换，也可自动播放，关闭等操作。</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★27.要求令牌拿起，场馆显示内容可停止播放，详细看场馆内容，按下漫游模式按钮，可自主漫游，全程语音讲解。</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三、展馆资源要求</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中国共产党成立100周年（10000㎡）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中国工农红军长征（2000㎡）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中国人民抗日战争（10000㎡）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解放战争——第三次国内革命战争（2000㎡）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坚决打赢脱贫攻坚战（2000㎡）"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砥砺奋进的五年(3000㎡)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十九大精神(3000㎡)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全面从严治党(3000㎡)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全面依法治国(3000㎡)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全面深化改革(3000㎡)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全面建成小康社会(3000㎡)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习总书记谈治国理政(3000㎡)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大国外交(3000㎡)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改革开放四十周年成就展(3000㎡)"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不忘初心 牢记使命(2000㎡)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辉煌中国(2000㎡)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创新中国(2000㎡)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法治中国(2000㎡)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胜利之师(2000㎡)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将改革进行到底(2000㎡)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人类命运共同体(2000㎡)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挽救国家和民族危亡(1-7大)(2000㎡)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中华人民共和国的成立（8-10大）(2000㎡)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建设有中国特色的社会主义（11-17大）(2000㎡)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开创中国特色社会主义新局面（18大）(2000㎡)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中国特色社会主义进入新时代（19大）(2000㎡)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共产党宣言(2000㎡)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马克思主义(2000㎡)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马克思主义中国化(2000㎡)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毛泽东思想(2000㎡)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邓小平理论、“三个代表”重要思想、科学发展观(2000㎡)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中华人民共和国成立70周年大会(2000㎡)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扫黑除恶专项斗争 (2000㎡精品答题版）</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陈君起烈士纪念馆 (2000㎡)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廉政主题馆 (3000㎡)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新型冠状病毒科普（2000㎡）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井冈山博物馆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中共一大会址</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中共一大纪念馆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南昌八一起义纪念馆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红军长征突破湘江纪念馆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遵义会议纪念馆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西柏坡纪念馆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八一起义指挥部旧址</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中央革命根据地历史博物馆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东北抗联史实陈列馆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八路军太行纪念馆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中国人民抗日战争纪念馆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抗美援朝纪念馆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抚顺雷锋纪念馆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四平战役纪念馆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古田会议纪念馆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延安革命纪念馆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中央红军长征出发纪念馆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鄂豫皖革命纪念馆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淮海战役纪念馆</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为保证售后的持续性，</w:t>
            </w:r>
            <w:r>
              <w:rPr>
                <w:rFonts w:hint="eastAsia" w:ascii="仿宋" w:hAnsi="仿宋" w:eastAsia="仿宋" w:cs="仿宋"/>
                <w:color w:val="auto"/>
                <w:kern w:val="0"/>
                <w:sz w:val="24"/>
                <w:highlight w:val="none"/>
              </w:rPr>
              <w:t>合同签订时</w:t>
            </w:r>
            <w:r>
              <w:rPr>
                <w:rFonts w:hint="eastAsia" w:ascii="仿宋" w:hAnsi="仿宋" w:eastAsia="仿宋" w:cs="仿宋"/>
                <w:color w:val="auto"/>
                <w:sz w:val="24"/>
                <w:highlight w:val="none"/>
              </w:rPr>
              <w:t>需提供原厂针对此项目的售后服务承诺书加盖原厂公章。</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VR体验一体机含资源</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一、硬件配置要求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处理器:高通骁龙835 八核2.45GHz，64位，Kryo280 CPU，10nm制程工艺，Adreno 540 GPU，Hexagon 682 DSP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屏幕：3840x2160 5.5寸显示屏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镜片：菲涅尔镜片</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视场角：101°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可佩戴眼镜设计，无需视力调节，自适应瞳距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内置“护眼模式”，可在系统设置中开启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内存：≥4GB LPDDR4X 1866MHz</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闪存：≥32GB UFS2.1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最高支持256GB Micro-SD卡扩展1、采用成熟的多维度虚拟仿真教学现成产品，后期模块可支持扩展扩充。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★每台VR体验一体机配合适的展示台，展示台尺寸由投标人自行设计和定制。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二、系统功能要求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1．每个模块包含有完整的路线和知识点，并配有图文视频。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2.全程真人语音讲解，可直接用于教学实训等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3.进入展厅可自主选择答题系统，选择答题，系统将在用户漫游过程中随机弹出10题。选择不答题在参观学习完之后可以统一进行答题测评，并在漫游结束后给出测试结果，每个场馆答题测评不得少于10道题目。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★4.数字展厅部分；不得少于340章节课程，所有内容，不得少于340个场景房间。每个章节课程体验时间不得少于2分钟340章节课程。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5。需要包含四史与建党一百周年内容，所有展厅必须分类成系列，方便观看者能有条理学习四史。</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6.数字展厅面积不能低于2000平，必须有宽敞的空间，以免产生拥挤感受。</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7.展厅必须有条理地介绍，必须明显可见主题，每个主题必须全程真人语音介绍讲解。</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★8.整套内容需要整合进图形化党建平台，至少含有20个以上红色基地实景展示（必须有全程真人语音解说），入党誓词与党员的义务和权利必须由权威媒体专业人员带读。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9、所有内容必须可本地观看，不得依赖网络才能观看；所有内容为一次性授权买断，不可存在二次收费内容，不得收取年费。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10、操作系统可使用第一视角进行场景漫游学习，用户通过手柄以传送或匀速前进的方式在展馆内漫游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 交互功能，在漫游学习的过程中，用户使用手柄扳机键点击墙面上发光面板，可弹出图片或视频的内容。</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12.AI 语音导引，系统使用AI 机器人提示用户操作并进行解说。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13.数字展厅模块单馆体验时间不得低于30分钟。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14.红色全景版块全景超清拍摄，精心制作，720度全方位画面，如临现场，全程专业真人语音讲解，红色精神心中永存，单馆体验时间不得低于5分钟。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三、思想政治教育主题资源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中国共产党成立100周年（10000㎡）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抗日战争（2000㎡）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红军长征（10000㎡）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解放战争（2000㎡）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决胜全面建成小康社会（脱贫攻坚）（2000㎡）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砥砺奋进的五年(3000㎡)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十九大精神(3000㎡)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中国共产党成立100周年（10000㎡）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中国工农红军长征（2000㎡）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中国人民抗日战争（10000㎡）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解放战争——第三次国内革命战争（2000㎡）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坚决打赢脱贫攻坚战（2000㎡）"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砥砺奋进的五年(3000㎡)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十九大精神(3000㎡)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全面从严治党(3000㎡)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全面依法治国(3000㎡)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全面深化改革(3000㎡)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全面建成小康社会(3000㎡)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习总书记谈治国理政(3000㎡)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大国外交(3000㎡)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改革开放四十周年成就展(3000㎡)"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不忘初心 牢记使命(2000㎡)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辉煌中国(2000㎡)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创新中国(2000㎡)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法治中国(2000㎡)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胜利之师(2000㎡)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将改革进行到底(2000㎡)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人类命运共同体(2000㎡)"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挽救国家和民族危亡(1-7大)(2000㎡)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中华人民共和国的成立（8-10大）(2000㎡)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建设有中国特色的社会主义（11-17大）(2000㎡)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开创中国特色社会主义新局面（18大）(2000㎡)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中国特色社会主义进入新时代（19大）(2000㎡)"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共产党宣言(2000㎡)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马克思主义(2000㎡)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马克思主义中国化(2000㎡)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毛泽东思想(2000㎡)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邓小平理论、“三个代表”重要思想、科学发展观(2000㎡)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中华人民共和国成立70周年大会(2000㎡)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扫黑除恶专项斗争 (2000㎡精品答题版）</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陈君起烈士纪念馆 (2000㎡)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廉政主题馆 (3000㎡)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新型冠状病毒科普（2000㎡）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中央红军长征出发纪念馆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鄂豫皖革命纪念馆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淮海战役纪念馆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为保证售后的持续性，</w:t>
            </w:r>
            <w:r>
              <w:rPr>
                <w:rFonts w:hint="eastAsia" w:ascii="仿宋" w:hAnsi="仿宋" w:eastAsia="仿宋" w:cs="仿宋"/>
                <w:color w:val="auto"/>
                <w:kern w:val="0"/>
                <w:sz w:val="24"/>
                <w:highlight w:val="none"/>
              </w:rPr>
              <w:t>合同签订时</w:t>
            </w:r>
            <w:r>
              <w:rPr>
                <w:rFonts w:hint="eastAsia" w:ascii="仿宋" w:hAnsi="仿宋" w:eastAsia="仿宋" w:cs="仿宋"/>
                <w:color w:val="auto"/>
                <w:sz w:val="24"/>
                <w:highlight w:val="none"/>
              </w:rPr>
              <w:t>需提供原厂针对此项目的售后服务承诺书加盖原厂公章。</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虚拟仿真长征路</w:t>
            </w:r>
          </w:p>
        </w:tc>
        <w:tc>
          <w:tcPr>
            <w:tcW w:w="5856"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一、操作台控制屏硬件配置要求</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面板尺寸：桌面式一体化55寸控制屏</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显示面积：941(H) × 529(V) mm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显示模式：16:9</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显示类型：TFT-LCD</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最大分辨率：1920 × 1080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显示色彩： 16.7M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亮度(nits)：≥350cd/m²</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对比度：≥1500:1</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视角(上/下/左/右)：89°/89°/89°/89°</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响应时间：≥ 8ms</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场频： ≥60Hz</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预装系统：Win10 64位</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菜单语言（可选）：中文/英文                                                                                                                     触摸参数触摸方式：电容触摸</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触摸分辨率：32768*32768</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触摸点数：≥10点</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玻璃透过率：&gt;88%（更高透过率取决于玻璃表面处理技术，如AR/AG）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响应速度：&lt;18ms</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触摸精度：90%以上的触摸区域为±2mm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输入方式：手指、触摸笔等不透光物体</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输出形式： 坐标输出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理论点击次数： 无限次</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主板标准配置处理器： G5400或同等配置</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内存： ≥DDR4 8G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板载存储： ≥128G SSD</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显卡 ：≥GTX1050Ti 4GB</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无线WIFI： 可选                                                                                                                                              音频系统 ：内置8Ω5W*2扬声器/Built-in 8 Ω 5 w * 2 speakers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电源：AC100V～240V，50/60Hz</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待机功率损耗 ：＜5W                                                                                                                                   环境工作温度℃： 0℃~50℃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储藏温度℃ ：-20℃~60℃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外观机壳材质： 五金</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二、显示屏要求</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采用壁挂安装方式，显示尺寸不小于75英寸液晶屏。</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三、虚拟仿真长征路资源</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井冈山博物馆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中共一大会址</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中共一大纪念馆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南昌八一起义纪念馆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红军长征突破湘江纪念馆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遵义会议纪念馆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西柏坡纪念馆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八一起义指挥部旧址</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中央革命根据地历史博物馆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东北抗联史实陈列馆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八路军太行纪念馆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中国人民抗日战争纪念馆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抗美援朝纪念馆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抚顺雷锋纪念馆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四平战役纪念馆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古田会议纪念馆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延安革命纪念馆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中央红军长征出发纪念馆</w:t>
            </w:r>
          </w:p>
          <w:p>
            <w:pPr>
              <w:spacing w:line="360" w:lineRule="auto"/>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鄂豫皖革命纪念馆</w:t>
            </w:r>
          </w:p>
          <w:p>
            <w:pPr>
              <w:spacing w:line="360"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淮海战役纪念馆</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党史知识竞赛仪</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1、一台终端实现多种赋能，党史知识竞赛模块支持双人实时对战和单人闯关两种模式，可满足多维度教育需求，支持文化展示、校园导视、通知宣传等应用。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2、导航可关联图片、视频、图文、投票、调研、竞答、图片专栏、图文专栏、视频专栏、互动专栏、等满足各场景展示需求。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3、自定义设置任意日期、时间段，关联某个专栏定时显示，独占屏幕。</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4、支持将图片、视频、图文的上传、编辑、屏蔽，并打包成专栏。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5、支持发布投票、调研、竞答，用于组织校园主题活动。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技术参数：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1.安卓系统, CPU RK3399 六核A72+四核A53，主频≥2.0GHz，内存≥4G，存储≥32G。</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2.屏幕尺寸：≥43寸，屏幕显示尺寸941*529(mm),单体电容屏触摸，十点触控，</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3.屏幕分辩率≥1920*1080，对比度≥1400：1。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4.采用嵌入式架构Android 7.1操作系统,安全无版权纠纷,散热良好功耗低,满负荷不超过5W,不死机蓝屏。硬件采用工控无风扇设计,无噪音,硬件稳定</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5.系统兼容扩展，支持几乎所有的视频格式（rm、rmvb、avi、mpeg、mpg、dat、mov、asf、mtv、mkv、wmv、3gp、amv、dmv、divx等）音频（mp3、wma、wav等）图片（jpg、gif、png等）； word/excel文档、pdf文档、RSS实时新闻、flash动画、动态网页。</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6.面板钢化玻璃，钢化玻璃表面具有防护层，边框是铝型材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7.LED滚动屏幕</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8.网络，RJ45X1，USBX2，电源X1，耳机输出。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9.漏电保护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10.安装方式：落地式等。</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全息投影机</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短焦激光投影机数量不少于2台。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亮度：4000流明。</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分辨率：1280*800。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对比度：25000:1。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光源寿命：20000小时。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镜头：YM37LL。</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投射比：TR.521。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光源技术：全激光固态激光技术。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电功率：&lt;0.5W。</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镜头缩放比：固定，1.0X。</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噪音值-Full/ECO：Typ.36dB(A)/32dB(A)。</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投影方式：前、后、顶上、以及后上。</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输入接口：HDMI*2，VGA*1，复合视频输入接口*1，3.5MM。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雷达、投影融合器、互动软件、图形工作站、投影机吊架等，实现3D投地效果。</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根据思想政治教育需要提供3D投影资源。</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VR一体机充电柜</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1、支持并兼容各类VR设备数量20台，侧置USB多功能充电口，具有管理、储存、USB端口5V、2.1A直流快速充电，免适配器。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2、前门带锁为双开门,全封闭式防盗结构，安全存管；侧舱为电源管理控制区域，可由专业管理人员控制。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3、智能识别IC芯片，能智能充电识别设备并分配所需电流,每路均有过流、过载、短路、漏电保护，采用单个独立变压供电，而非一个总变压器集中供电，充电更稳定更快速更安全更高效。</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4、专用USB充电接口为2口一组式的模块化设置（参数见后），方便后期维护和拓展，USB口输出直流5V2.1A；</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5、配备4个3寸万向轮（带刹车功能），ABS人体工学把手，顶盖边角圆弧(≥R10)设计,全方位安全呵护，具有抗静电和防划伤，具备温控感应双降温风扇降温。</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6、充电柜专用防漏电保护电源线，从源头保护设备和使用人员安全。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7、配有≥2路备用电源接口，便于连接其他设备；输入宽频交流电110V-240V，国际通用。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8.柜内VR头盔/眼镜垂直放置，设有ABS工业阻燃级塑料隔层，所有塑料隔层均有卡槽，方便规整充电电源线；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9.所有边角均是R角设计，避免碰伤;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10.柜门采用1.5mm厚钢结构；</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11.柜体采用对角鼓风流道设计，确保排气通畅；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12.柜体设置防呆结构，确保柜子无论如何放置，都不会阻挡排气出口。有效避免充电柜背靠环境物（如墙体）而阻挡排气出口顺利排气；</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13.依据人机工程学原理，推车手柄采用空间3维角度设计，有效保护使用者推动充电柜时肌肉不疲劳；手柄离地高度0.65~1.1米，符合中国人平均身高的使用习惯。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 柜子自带消毒功能，配置单独开关，控制UV消毒灯。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 设备配置定时开关，配置数码显像管，可以通过显像管设置充电时间，方便管理。</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折叠座椅</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红色课折叠座椅，塑料加金属材质，可以折叠，便于清洁。坚固耐用。</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把</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场馆内小舞台、室内软装及文化环境渲染一组</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专门针对体验馆进行思想教育主题环境设计，进行室内文化与环境内容设计与定制。</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1" w:type="dxa"/>
            <w:gridSpan w:val="3"/>
            <w:vAlign w:val="center"/>
          </w:tcPr>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三、智慧红色阅览室</w:t>
            </w:r>
          </w:p>
        </w:tc>
        <w:tc>
          <w:tcPr>
            <w:tcW w:w="708" w:type="dxa"/>
            <w:vAlign w:val="center"/>
          </w:tcPr>
          <w:p>
            <w:pPr>
              <w:spacing w:line="360" w:lineRule="auto"/>
              <w:jc w:val="center"/>
              <w:rPr>
                <w:rFonts w:ascii="仿宋" w:hAnsi="仿宋" w:eastAsia="仿宋" w:cs="仿宋"/>
                <w:color w:val="auto"/>
                <w:sz w:val="24"/>
                <w:highlight w:val="none"/>
              </w:rPr>
            </w:pPr>
          </w:p>
        </w:tc>
        <w:tc>
          <w:tcPr>
            <w:tcW w:w="70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75寸大屏</w:t>
            </w:r>
          </w:p>
        </w:tc>
        <w:tc>
          <w:tcPr>
            <w:tcW w:w="5856" w:type="dxa"/>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硬件参数要求：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1.UHD液晶屏体：A规屏，显示尺寸≥75英寸。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2.物理分辨率：3840×2160可无损播放4K片源。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3.屏体亮度400cd/ M2，对比度≥4500：1，最大可视角度≥178度。</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sz w:val="24"/>
                <w:highlight w:val="none"/>
              </w:rPr>
              <w:t>.交互平板表面玻璃采用高强度钢化玻璃，硬度可达莫氏7级，高于石墨1-9H硬度</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5.红外触控技术，在双系统下均支持不少于20点触控及同时书写。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6.前置接口采用隐藏式内嵌结构，具有翻转式防护盖板，闭合后防护盖板与屏体齐平，保证用户使用安全的同时，也可防止前置接口粉尘进入，避免造成损坏。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7.为便于用户操作交互平板，至少具备4个前置物理按键，每个按键均可实现两种及以上常用功能。</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8.交互平板整机须具备前置物理电脑还原按键，针孔式设计防止误操作，并具有中文丝印标识便于识别</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9.为方便用户售后维修，前置接口面板及前置按键面板均具备前拆结构。</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10.交互平板前置1路标准非转接HDMI接口,≥1路USB,Type-C接口，可兼容笔记本与移动终端连接使用</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11.整机前置具有文字图标标识无线网络与蓝牙模块，PC 模块无任何外接或转接天线、网卡可实现 Wi-Fi 无线上网连接和 AP 无线热点发射。Wi-Fi 和 AP 热点均支持频2.4GHz/5GHz ，满足 IEEE802.11a\b\g\n\ac标准。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12.交互平板板具有一体化4K高清摄像头，像素不低于800万，水平视角 120°；拾音单元有效保真拾音距离可达12米，全结构无外部连线与屏体齐平；高清摄像头模组支持远程巡课系统，并可对接人脸识别软件进行使用。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13.为提高老师教学效率，在通电关机状态下，5秒内可完成极速开机。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辅助系统：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1.内置安卓教学辅助系统，采用四核CPU， ROM不小于8G, RAM不小于2G, 安卓系统版本不低于8.0。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2.无需借助PC，整机可一键进行硬件自检，包括对系统内存、存储、屏温、触摸系统、光感系统、内置电脑等进行状态提示及故障提示。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3.通过五指抓取屏幕任意位置可调出多任务处理窗口，并对正在运行的应用进行浏览、快速切换或结束进程。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4.在任意系统下均可通过手势操作调用及隐藏悬浮菜单，快速实现批注、AI互动、切换信号源等，悬浮菜单支持不少于 25 个应用的自定义设置。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5.为满足教学过程中多场景应用需求，交互平板可通过多指长按屏幕部分达到息屏及屏幕唤醒功能，可根据实际教学应用开启或关闭此功能。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6.智能交互平板双侧快捷键支持自定义功能，并可根据用户的实际使用需求设置为经典模式与极简模式，快捷键数量也随之变化</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7.为满足教学场景使用需求，支持不少于3种方式进行屏幕下移，屏幕下移后仍可进行触控、书写等操作。</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8.交互平板标配书写笔具备不同直径笔头，无需切换菜单，可智能识别粗细笔迹，方便教师板书及批注重点。</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内置电脑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1.采用80pin Intel通用标准接口,即插即用，易于维护。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2.CPU采用Intel第8代及以上平台处理器酷睿I5处理器。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3.内存：≥8G DDR4。</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4.硬盘：≥256G SSD固态硬盘。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5.接口：整机非外扩展具备5个USB接口；具有独立非外扩展的视频输出接口：≥1路HDMI ；≥1路DP等。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6.标配正版办公软件。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7.提供</w:t>
            </w:r>
            <w:r>
              <w:rPr>
                <w:rFonts w:hint="eastAsia" w:ascii="仿宋" w:hAnsi="仿宋" w:eastAsia="仿宋" w:cs="仿宋"/>
                <w:color w:val="auto"/>
                <w:kern w:val="0"/>
                <w:sz w:val="24"/>
                <w:highlight w:val="none"/>
              </w:rPr>
              <w:t>设备原厂3年质保证明材料。</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阅读桌椅</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基材：选用牌E0级优质环保三聚氰胺饰面刨花板/刨花板。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桌架：采用优质钢制桌架，桌架壁厚≥1.5mm,经酸洗、磷化除锈后静电喷塑等工艺处理。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1.人造板件均双饰面、封四边，走线孔、槽内缘(包括隐蔽部位)一律封闭处理。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2.2mm厚同色PVC封边，封边严密、平整、无脱胶、表面无胶渍。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3.板材采用数控多功能加工中心进行切割，切口整齐，无崩茬，尺寸精确到0.5mm。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4.五金件连接，板内预埋尼龙螺母的方式，确保使用寿命更长。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5.椅坐：采用ABS优质进口工程塑胶一次成型制造，木制椅架：实木椅架全部采用直角榫结构，木材含水率8-11%。</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定制红色书架及陈列柜</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基材：采用牌E0级优质环保三聚氰胺饰面刨花板。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五金件：采用品牌铰链、三节无声滑轨连接件和优质锁具。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1.人造板件均双饰面、封四边，走线孔内缘和隐蔽部位一律封闭处理。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2.同色PVC封边，封边严密、平整、无脱胶、表面无胶渍。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3.板材切口整齐</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m</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休闲阅读沙发及茶几</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饰面：采用麻绒面料（布艺覆面），防静电、耐磨损、不起球、易清洁。</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泡棉：优质高回弹PU泡棉，回弹力56%，内部衬垫物不使用废旧和再生材料，软硬适中。</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框架：采用硬杂木实木内框架，木制构件全部经过烘干处理，木材含水率8-11%。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茶几：基材：选用牌E0级优质环保三聚氰胺饰面刨花板/刨花板。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桌架：采用优质钢制桌架，桌架壁厚≥1.2mm,经酸洗、磷化除锈后静电喷塑等工艺处理。</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电影资源</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《建党伟业》《血战湘江》《百团大战》《大决战》《英雄儿女》《我和我的祖国》《钱学森》《重庆谈判》等共计65部红色主题电影资源。</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部</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观影电脑耳机音箱</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Intel酷睿i5-10500六核 3.1GHz或同等配置；内存≥8GB；固态硬盘≥128GB；硬盘≥1TB；独立显卡显存≥2GB；液晶显示器屏幕尺寸≥27英寸。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4英寸2.0多媒体蓝牙音响，配高品质蓝牙芯片，DSP数字分频，不小于19mm高音单元配置；整机功率不低于60W,重低音2*18W，高音2*15W，蓝牙遥控。</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需配头戴式USB7.1声道耳机，专业USB插头，支持二代7.1环绕音效、mic环境消噪功能。</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小备课研讨室大屏</w:t>
            </w:r>
          </w:p>
        </w:tc>
        <w:tc>
          <w:tcPr>
            <w:tcW w:w="5856" w:type="dxa"/>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硬件参数要求：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1.UHD液晶屏体：A规屏，显示尺寸≥75英寸。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2.物理分辨率：3840×2160可无损播放4K片源。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3.屏体亮度400cd/ M2，对比度≥4500：1，最大可视角度≥178度。</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sz w:val="24"/>
                <w:highlight w:val="none"/>
              </w:rPr>
              <w:t>.交互平板表面玻璃采用高强度钢化玻璃，硬度可达莫氏7级，高于石墨1-9H硬度</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5.红外触控技术，在双系统下均支持不少于20点触控及同时书写。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6.前置接口采用隐藏式内嵌结构，具有翻转式防护盖板，闭合后防护盖板与屏体齐平，保证用户使用安全的同时，也可防止前置接口粉尘进入，避免造成损坏。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7.为便于用户操作交互平板，至少具备4个前置物理按键，每个按键均可实现两种及以上常用功能。</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8.交互平板整机须具备前置物理电脑还原按键，针孔式设计防止误操作，并具有中文丝印标识便于识别</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9.为方便用户售后维修，前置接口面板及前置按键面板均具备前拆结构。</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10.交互平板前置1路标准非转接HDMI接口,≥1路USB,Type-C接口，可兼容笔记本与移动终端连接使用</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11.整机前置具有文字图标标识无线网络与蓝牙模块，PC 模块无任何外接或转接天线、网卡可实现 Wi-Fi 无线上网连接和 AP 无线热点发射。Wi-Fi 和 AP 热点均支持频2.4GHz/5GHz ，满足 IEEE802.11a\b\g\n\ac标准。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12.交互平板板具有一体化4K高清摄像头，像素不低于800万，水平视角 120°；拾音单元有效保真拾音距离可达12米，全结构无外部连线与屏体齐平；高清摄像头模组支持远程巡课系统，并可对接人脸识别软件进行使用。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13.为提高老师教学效率，在通电关机状态下，5秒内可完成极速开机。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辅助系统：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1.内置安卓教学辅助系统，采用四核CPU， ROM不小于8G, RAM不小于2G, 安卓系统版本不低于8.0。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2.无需借助PC，整机可一键进行硬件自检，包括对系统内存、存储、屏温、触摸系统、光感系统、内置电脑等进行状态提示及故障提示。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3.通过五指抓取屏幕任意位置可调出多任务处理窗口，并对正在运行的应用进行浏览、快速切换或结束进程。</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4.在任意系统下均可通过手势操作调用及隐藏悬浮菜单，快速实现批注、AI互动、切换信号源等，悬浮菜单支持不少于 25 个应用的自定义设置。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5.为满足教学过程中多场景应用需求，交互平板可通过多指长按屏幕部分达到息屏及屏幕唤醒功能，可根据实际教学应用开启或关闭此功能。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6.智能交互平板双侧快捷键支持自定义功能，并可根据用户的实际使用需求设置为经典模式与极简模式，快捷键数量也随之变化</w:t>
            </w:r>
            <w:r>
              <w:rPr>
                <w:rFonts w:hint="eastAsia" w:ascii="仿宋" w:hAnsi="仿宋" w:eastAsia="仿宋" w:cs="仿宋"/>
                <w:color w:val="auto"/>
                <w:kern w:val="0"/>
                <w:sz w:val="24"/>
                <w:highlight w:val="none"/>
              </w:rPr>
              <w:t>（需提供具有CMA或CNAS资质的第三方检测机构出具的检测报告复印件）</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7.为满足教学场景使用需求，支持不少于3种方式进行屏幕下移，屏幕下移后仍可进行触控、书写等操作。</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8.交互平板标配书写笔具备不同直径笔头，无需切换菜单，可智能识别粗细笔迹，方便教师板书及批注重点。</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内置电脑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1.采用80pin Intel通用标准接口,即插即用，易于维护。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2.CPU采用Intel第8代及以上平台处理器酷睿I5处理器。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3.内存：≥8G DDR4。</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4.硬盘：≥256G SSD固态硬盘。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5.接口：整机非外扩展具备5个USB接口；具有独立非外扩展的视频输出接口：≥1路HDMI ；≥1路DP等。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6.标配正版办公软件。</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7.提供</w:t>
            </w:r>
            <w:r>
              <w:rPr>
                <w:rFonts w:hint="eastAsia" w:ascii="仿宋" w:hAnsi="仿宋" w:eastAsia="仿宋" w:cs="仿宋"/>
                <w:color w:val="auto"/>
                <w:kern w:val="0"/>
                <w:sz w:val="24"/>
                <w:highlight w:val="none"/>
              </w:rPr>
              <w:t>设备原厂3年质保证明材料。</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小备课研讨室家具</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小型书架、专业教师用书陈列、工作台、椅子3把。</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基材：选用牌E0级优质环保三聚氰胺饰面刨花板/刨花板。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桌架：采用优质钢制桌架，桌架壁厚≥1.5mm,经酸洗、磷化除锈后静电喷塑等工艺处理。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1.人造板件均双饰面、封四边，走线孔、槽内缘(包括隐蔽部位)一律封闭处理。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2.2mm厚同色PVC封边，封边严密、平整、无脱胶、表面无胶渍。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3.板材采用数控多功能加工中心进行切割，切口整齐，无崩茬，尺寸精确到0.5mm。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4.五金件连接，板内预埋尼龙螺母的方式，确保使用寿命更长。</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阅读室整体软装及文化装饰</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根据阅读室内思想政治教育需要，进行主题文化装饰，配合阅读主题渲染，设置室内软装饰等。</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窗帘</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1.材质：采用涤纶高精密面料，遮光度较好，垂感效果极佳，不易变形，不易起褶皱，具有较高的强度与弹性，具有良好的耐磨性和热塑性。</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2.坚牢耐用，抗皱，洗后免烫，吸湿性小，易洗快干。</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3.遮光度不小于80%。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4.配套窗帘杆及安装。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5.具体尺寸根据各功能教室窗户尺寸进行定制，投标人可自行进行现场踏勘，采购人不组织统一踏勘。</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1" w:type="dxa"/>
            <w:gridSpan w:val="3"/>
            <w:vAlign w:val="center"/>
          </w:tcPr>
          <w:p>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四、思想政治教育展示长廊</w:t>
            </w:r>
          </w:p>
        </w:tc>
        <w:tc>
          <w:tcPr>
            <w:tcW w:w="708" w:type="dxa"/>
            <w:vAlign w:val="center"/>
          </w:tcPr>
          <w:p>
            <w:pPr>
              <w:spacing w:line="360" w:lineRule="auto"/>
              <w:jc w:val="center"/>
              <w:rPr>
                <w:rFonts w:ascii="仿宋" w:hAnsi="仿宋" w:eastAsia="仿宋" w:cs="仿宋"/>
                <w:color w:val="auto"/>
                <w:sz w:val="24"/>
                <w:highlight w:val="none"/>
              </w:rPr>
            </w:pPr>
          </w:p>
        </w:tc>
        <w:tc>
          <w:tcPr>
            <w:tcW w:w="70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红歌亭</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一、硬件配置要求：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1）功能主件：触摸点播系统（屏）1个；影像字幕显示屏1个；主控机1个（含安卓主板、音频主板等）；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2）设备附件：专业动圈麦克风2个；专业耳机2个；座椅2个，主体采用不锈钢材质；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3）动圈麦克风：动圈咪芯，频率响应：60Hz-18kHz，阻抗:600Ω±30%，灵敏度：-50dB±3dB；</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4）专业耳机：灵敏度≥98dB/mW，阻抗≥32Ω，频率响应：10-30000Hz；</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5）监控系统：≥200万像素，焦距2.8mm,实时录像监控自带麦克风和扬声器，支持语音对讲；</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6）定时器：可以设置自动开关机；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2.规格尺寸：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1）产品尺寸:长（L）≥1.560X宽（W）≥1.560X高（H）≥2.780[m]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2）额定电源：AC220V50HZ</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3）额定功率：整机为1200W，包含灯光系统；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4）显示部分：主显示器≥32寸，分辨率≥1920*1080；触摸屏≥21.5寸，分辨率≥1920*1080；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5）网络：支持无线和有线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二、软件平台：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1.登陆方式：支持3种登陆方式：①微信登陆②刷卡登陆③号码登陆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2.作品打分：朗读完成后系统会对作品生成评分，评分需包含：①完整度②准确度③流利度④声调分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3.移动端作品管理:支持读者对朗读的作品进行：①保存草稿箱②发布作品③参加主题比赛④删除作品⑤开启/关闭留言功能⑥移动端可接收到作品的留声卡。⑦扫描作品的二维码，直接分享</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★4.个人中心：个人中心需包括：①我的作品（草稿箱、已发布、参赛作品）②点赞记录③朗读档案④朗读报告⑤朗读任务⑥测评中心⑦背诵记录　（本项参数需提供对应功能截图）</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4.排行榜：排行榜分为两个榜单：①全国榜②本地榜（本机构全部作品）</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6.测评功能需包含如下功能点：测评类型包含普通话测评和英语测评两种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7.活动模块：①终端活动轮播展示②活动介绍③全国排行榜④本机构排行榜⑤支持活动作品后台导出⑥支持试听、投票功能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文章背诵考核功能：①背诵时上屏会自动屏蔽字幕，待背诵该句之后才会显示出来②背诵文章报告：包含背诵得分、错字数、漏字数③背诵排行榜：根据机构用户的背诵得分进行排名，在排行榜能试听其他用户的背诵音频④在个人中心：在背诵记录，可查看所有的背诵记录，查看背诵报告、试听背诵音频，查看得分、再次背诵等功能；（本项参数需提供对应功能截图）</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★9.唱歌功能：可通过朗读软件内一键切换；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管理后台：可通过后台注册，生成管理员的账号密码，机构后台管理员可对朗读资源进行查询以及推荐，机构管理后台支持用户批量导入资源，并可自主定义资源是否公开；支持读者管理、朗读活动管理、朗读作品管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11.机构后台可实时统计显示机构内的设备、用户、作品、活动、排行榜各维度的具体数据指标：</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1）设备数据：朗读亭设备数据（在用设备、在线设备、过期设备、近7天平均使用时长）；</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2）用户分析（可筛选总量、昨天、近7天、近30天）：朗读亭访问量、总用户量、微信用户量、朗读卡用户量、绑卡微信用户量、朗读亭累计用户量；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3）作品分析（可筛选总量、昨天、近7天、近30天）：朗读作品数量、留声卡数量、作品播放量、作品点赞量、作品分享量；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4）活动分析：活动数量（即将开始、进行中、已结束）、累计举办活动场次、累计活动访问量、累计活动参与人数、累计活动作品数量、累计活动投票数量；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5）排行榜（可筛选总量、昨天、近7天、近30天）：热门素材top10、作品播放top10、作品点赞top10；</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12.作品审核发布机制：机构可选择“先发布后审核”或者“先审核后发布”中任一模式；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13.支持机构自主上传背景音乐；支持后台查看测评音频记录、背诵音频记录；</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14.资源要求：1.朗读文章类资源总数45000+；2．抗疫专区700+：需提供防疫手册、抗疫原创集、书香战疫等多个分类3.党建阵地2400+；</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一楼文化墙布置</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1、10mm亚克力设计定制胶粘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2、KT板设计定制胶粘</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3、写真贴设计定制胶粘</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一楼到三楼楼道整体布置提升</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1、10mm亚克力设计定制胶粘</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2、KT板设计定制胶粘</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3、写真贴设计定制胶粘</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顶部设计装饰</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1、主龙骨中心间距&lt;1200mm，卡式次龙骨间距&lt;1200mm。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2、8MM镀锌统身螺纹吊杆中心间距&lt;1200mm（1200mm&lt;L&lt;1500mm时为 10mm）。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3、双层9.5mm纸面石膏板。</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4、乳胶漆饰面。</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墙面文化配饰含主题标牌</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1、10mm亚克力设计定制胶粘</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2、KT板设计定制胶粘</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3、写真贴设计定制胶粘</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34</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新建轻钢龙骨隔墙</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1、75系列轻钢龙骨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2、38系列穿心龙骨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3、角钢大芯板局部加固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4、面覆双层石膏板</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5、批刮腻子乳胶漆三遍</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铝方通格栅吊顶</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1、方通安装固定</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2、主龙骨中心间距&lt;1200mm，卡式次龙骨间距&lt;1200mm。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3、8MM镀锌统身螺纹吊杆中心间距&lt;1200mm（1200mm&lt;L&lt;1500mm时为 10mm）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4、原建筑钢筋混凝土楼板/顶面及所有管线灰色涂料喷涂</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不锈钢踢脚线</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1、固定木楔安装、9mm踢脚板木基层防火处理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2、面覆胶粘0.71mm201拉丝不锈钢</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m</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37</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隔音玻璃墙</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1.抗风压性能：风荷载标准值不应小于1.0kPa。</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2.水密性能：在热带风暴和台风袭击的地区固定部位水密性不宜小于1000Pa，其他地区固定部位水密性不宜小于700Pa，开启部位水密性不小于150Pa。</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3.气密性能：不应低于3级，固定缝部位空气渗透性能0.05 q≤2.5m3/m·h。</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4.保温性能：公共建筑应根据窗墙比和体形系数确定该玻璃幕墙中透明部分的传热系数和遮阳系数。</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5.隔声性能：隔声量应≥30dB，特殊工作间按专业规范的要求。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6.尺寸：6+6双层中空玻璃，中间填充惰性气体。</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38</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隔音玻璃门</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1.隔声性能：隔声量应≥30dB。</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2.尺寸：900*2100，6+6双层中空玻璃，中间填充惰性气体。</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樘</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39</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900实木复合门</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1.木材概述：木材须完全干燥，彻底风干。木工及细木工所用木材，重量应不少于400KG/m³，平均含水率应在10%±2.</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2.大芯板：夹层为实心，符合E1级环保大芯板，表面平整无凹陷。</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3.木皮饰面：采用天然木皮，AAA等级，无死节，活节不大于5mm，0.2m 内不能多于2个，无刀痕，无发黑，无发霉，颜色均匀，纹理顺畅。木皮厚度不能低于30丝.</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4.胶粘剂：所用粘接剂必须符合E1级环保要求。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5.门锁、五金件及连接件须符合使用要求。</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樘</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40</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讲台地台</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基材：选用E0级优质环保三聚氰胺饰面刨花板，游离甲醛释放量＜0.05mg/m³</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饰面：采用成型后鸭嘴边处理饰面。</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工艺：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(1)人造板件均双饰面、封四边(包括隐蔽部位)一律封闭处理。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（2）2mm厚同色PVC封边，封边严密、平整、无脱胶、表面无胶渍。</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（3）板材采用数控多功能加工中心进行切割，切口整齐，无崩茬，尺寸精确到0.5mm。</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文化墙</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1、10mm亚克力设计定制胶粘</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2、KT板设计定制胶粘</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3、写真贴设计定制胶粘</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VR体验隔断板</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1.隔声性能：隔声量应≥30dB。</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2.尺寸：6+6双层中空玻璃，中间填充惰性气体。</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提供及安装灯位管线（含强电线槽）</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采用DN20，KBG金属管穿RVV3*2.5mm2,国标电源线缆</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提供及安装插座管线（含强电线槽）</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采用DN20，KBG金属管穿RVV3*2.5mm2,国标电源线缆</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插座面板</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采用外形尺寸86X86mm雅白色环保PC料，阻燃尼龙底壳，额定电流10A，安装孔距60-65mm</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提供及安装照明开关</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采用外形尺寸86X86mm雅白色环保PC料，阻燃尼龙底壳</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47</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弱电点位布线（含工费，弱电线槽，面板，编号，贴标）</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采用超五类网线，吸顶无线路由AP，双频450M,墙面采用外形尺寸86X86mm雅白色环保PC料网络面板。</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48</w:t>
            </w:r>
          </w:p>
        </w:tc>
        <w:tc>
          <w:tcPr>
            <w:tcW w:w="15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长条LED灯</w:t>
            </w:r>
          </w:p>
        </w:tc>
        <w:tc>
          <w:tcPr>
            <w:tcW w:w="585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采用铝合金灯身，玻璃灯罩，6W以上、LED光源，色温4000K以上。</w:t>
            </w:r>
          </w:p>
        </w:tc>
        <w:tc>
          <w:tcPr>
            <w:tcW w:w="70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70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r>
    </w:tbl>
    <w:p>
      <w:pPr>
        <w:rPr>
          <w:rFonts w:ascii="宋体" w:hAnsi="宋体"/>
          <w:color w:val="auto"/>
          <w:highlight w:val="none"/>
        </w:rPr>
      </w:pPr>
    </w:p>
    <w:p>
      <w:pPr>
        <w:spacing w:line="400" w:lineRule="exact"/>
        <w:ind w:firstLine="482" w:firstLineChars="200"/>
        <w:rPr>
          <w:rFonts w:hint="eastAsia" w:ascii="仿宋" w:hAnsi="仿宋" w:eastAsia="仿宋" w:cs="仿宋"/>
          <w:b/>
          <w:bCs/>
          <w:color w:val="auto"/>
          <w:kern w:val="0"/>
          <w:sz w:val="24"/>
          <w:u w:val="none"/>
        </w:rPr>
      </w:pPr>
      <w:r>
        <w:rPr>
          <w:rFonts w:hint="eastAsia" w:ascii="仿宋" w:hAnsi="仿宋" w:eastAsia="仿宋" w:cs="仿宋"/>
          <w:b/>
          <w:bCs/>
          <w:color w:val="auto"/>
          <w:kern w:val="0"/>
          <w:sz w:val="24"/>
          <w:u w:val="none"/>
        </w:rPr>
        <w:t>提醒：采购的产品属于政府强制采购的节能产品品目清单范围的，投标人须按招标文件要求提供国家确定的认证机构出具的、处于有效期之内的节能产品认证证书（依据财库〔2019〕19号“节能产品政府采购品目清单”）</w:t>
      </w:r>
    </w:p>
    <w:p>
      <w:pPr>
        <w:spacing w:line="400" w:lineRule="exact"/>
        <w:ind w:firstLine="482" w:firstLineChars="200"/>
        <w:rPr>
          <w:rFonts w:hint="eastAsia" w:ascii="仿宋" w:hAnsi="仿宋" w:eastAsia="仿宋" w:cs="仿宋"/>
          <w:b/>
          <w:bCs/>
          <w:color w:val="auto"/>
          <w:sz w:val="24"/>
          <w:highlight w:val="none"/>
        </w:rPr>
      </w:pPr>
    </w:p>
    <w:p>
      <w:pPr>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三、商务要求</w:t>
      </w:r>
      <w:bookmarkStart w:id="405" w:name="_GoBack"/>
      <w:bookmarkEnd w:id="405"/>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1、项目完成时间：合同签订后</w:t>
      </w:r>
      <w:r>
        <w:rPr>
          <w:rFonts w:ascii="仿宋" w:hAnsi="仿宋" w:eastAsia="仿宋" w:cs="仿宋"/>
          <w:color w:val="auto"/>
          <w:sz w:val="24"/>
          <w:highlight w:val="none"/>
        </w:rPr>
        <w:t>75</w:t>
      </w:r>
      <w:r>
        <w:rPr>
          <w:rFonts w:hint="eastAsia" w:ascii="仿宋" w:hAnsi="仿宋" w:eastAsia="仿宋" w:cs="仿宋"/>
          <w:color w:val="auto"/>
          <w:sz w:val="24"/>
          <w:highlight w:val="none"/>
        </w:rPr>
        <w:t>天内。</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2、本项目质保期：</w:t>
      </w:r>
      <w:r>
        <w:rPr>
          <w:rFonts w:ascii="仿宋" w:hAnsi="仿宋" w:eastAsia="仿宋" w:cs="仿宋"/>
          <w:color w:val="auto"/>
          <w:sz w:val="24"/>
          <w:highlight w:val="none"/>
        </w:rPr>
        <w:t>1</w:t>
      </w:r>
      <w:r>
        <w:rPr>
          <w:rFonts w:hint="eastAsia" w:ascii="仿宋" w:hAnsi="仿宋" w:eastAsia="仿宋" w:cs="仿宋"/>
          <w:color w:val="auto"/>
          <w:sz w:val="24"/>
          <w:highlight w:val="none"/>
        </w:rPr>
        <w:t xml:space="preserve"> 年（采购需求中对单项设备有质保期限要求的，按单项设备要求执行）。项目质保期为通过验收之日起开始计算。</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（1）因供应商的原因出现问题，应免费到现场进行再次调试，直至系统恢复正常为止。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（2）保修期内，免费提供维修及软件维护、升级等技术支持服务；所有产品维修服务、软件维护、升级均为上门服务，由此产生的费用均不再收取。</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在质保期内提供7*24小时服务支持。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3、技术支持：供应商应及时免费提供合同货物软件（如有）的升级，免费提供合同货物新功能和应用的资料。</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4、培训：</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（3）供应商应对上述内容的实现方式、地点、人数、时间在投标响应文件中详细说明。</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5、安装调试：</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6、验收：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供应商必须更换合同货物，并负担由此给采购人造成的损失，直到验收合格为止。</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于投标文件中提供合同货物的验收标准和检测办法，并在验收中提供采购人认可的相应检测手段，验收标准应符合中国有关的国家、地方、行业的标准，如若成交，经采购人确认后作为验收的依据。</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7、备品备件及耗材：供应商应提供质保期满后主要零部件报价单、质保期满后维护费、软件升级及其关服务内容。投标文件标明常用备品备件及耗材的报价，并承诺所报价格不高于市场价格。</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8、履约保证金</w:t>
      </w: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合同签订后7个工作日内，乙方应以支票/汇票/电汇/或金融机构、担保机构出据的保函等非现金形式，向甲方提交合同金额2.5%的履约保证金；合同履行完毕，经采购人相关部门验收合格后，按合同约定扣除相关款项（如有）后7个工作日内无息退还。 </w:t>
      </w: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9、合同款的支付</w:t>
      </w:r>
    </w:p>
    <w:p>
      <w:pPr>
        <w:spacing w:line="400" w:lineRule="exact"/>
        <w:ind w:firstLine="480" w:firstLineChars="200"/>
        <w:rPr>
          <w:rFonts w:ascii="仿宋" w:hAnsi="仿宋" w:eastAsia="仿宋"/>
          <w:color w:val="auto"/>
          <w:szCs w:val="21"/>
          <w:highlight w:val="none"/>
        </w:rPr>
      </w:pPr>
      <w:r>
        <w:rPr>
          <w:rFonts w:hint="eastAsia" w:ascii="仿宋" w:hAnsi="仿宋" w:eastAsia="仿宋"/>
          <w:color w:val="auto"/>
          <w:sz w:val="24"/>
          <w:highlight w:val="none"/>
        </w:rPr>
        <w:t>合同生效以及具备实施条件后7个工作日内，采购人支付合同总价40%的预付款；合同履行完毕并经采购人验收合格，中标人提供正式发票后，由采购人在7个工作日内付清剩余合同款项。</w:t>
      </w:r>
      <w:r>
        <w:rPr>
          <w:rFonts w:hint="eastAsia" w:ascii="仿宋" w:hAnsi="仿宋" w:eastAsia="仿宋"/>
          <w:color w:val="auto"/>
          <w:sz w:val="24"/>
          <w:highlight w:val="none"/>
        </w:rPr>
        <w:br w:type="page"/>
      </w:r>
      <w:bookmarkStart w:id="27" w:name="_Hlk100137147"/>
      <w:bookmarkStart w:id="28" w:name="_Hlk99015932"/>
    </w:p>
    <w:p>
      <w:pPr>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第四部分</w:t>
      </w:r>
      <w:bookmarkStart w:id="29" w:name="_Toc184312067"/>
      <w:bookmarkEnd w:id="29"/>
      <w:bookmarkStart w:id="30" w:name="_Toc184314416"/>
      <w:bookmarkEnd w:id="30"/>
      <w:bookmarkStart w:id="31" w:name="_Toc184314445"/>
      <w:bookmarkEnd w:id="31"/>
      <w:bookmarkStart w:id="32" w:name="_Toc184313310"/>
      <w:bookmarkEnd w:id="32"/>
      <w:bookmarkStart w:id="33" w:name="_Toc184313247"/>
      <w:bookmarkEnd w:id="33"/>
      <w:bookmarkStart w:id="34" w:name="_Toc184310303"/>
      <w:bookmarkEnd w:id="34"/>
      <w:bookmarkStart w:id="35" w:name="_Toc184310282"/>
      <w:bookmarkEnd w:id="35"/>
      <w:bookmarkStart w:id="36" w:name="_Toc184310293"/>
      <w:bookmarkEnd w:id="36"/>
      <w:bookmarkStart w:id="37" w:name="_Toc184310283"/>
      <w:bookmarkEnd w:id="37"/>
      <w:bookmarkStart w:id="38" w:name="_Toc184314431"/>
      <w:bookmarkEnd w:id="38"/>
      <w:bookmarkStart w:id="39" w:name="_Toc184313284"/>
      <w:bookmarkEnd w:id="39"/>
      <w:bookmarkStart w:id="40" w:name="_Toc184312131"/>
      <w:bookmarkEnd w:id="40"/>
      <w:bookmarkStart w:id="41" w:name="_Toc184312114"/>
      <w:bookmarkEnd w:id="41"/>
      <w:bookmarkStart w:id="42" w:name="_Toc184313286"/>
      <w:bookmarkEnd w:id="42"/>
      <w:bookmarkStart w:id="43" w:name="_Toc184314410"/>
      <w:bookmarkEnd w:id="43"/>
      <w:bookmarkStart w:id="44" w:name="_Toc184313241"/>
      <w:bookmarkEnd w:id="44"/>
      <w:bookmarkStart w:id="45" w:name="_Toc184310299"/>
      <w:bookmarkEnd w:id="45"/>
      <w:bookmarkStart w:id="46" w:name="_Toc184312103"/>
      <w:bookmarkEnd w:id="46"/>
      <w:bookmarkStart w:id="47" w:name="_Toc184310323"/>
      <w:bookmarkEnd w:id="47"/>
      <w:bookmarkStart w:id="48" w:name="_Toc184313268"/>
      <w:bookmarkEnd w:id="48"/>
      <w:bookmarkStart w:id="49" w:name="_Toc184312091"/>
      <w:bookmarkEnd w:id="49"/>
      <w:bookmarkStart w:id="50" w:name="_Toc184308096"/>
      <w:bookmarkEnd w:id="50"/>
      <w:bookmarkStart w:id="51" w:name="_Toc184312072"/>
      <w:bookmarkEnd w:id="51"/>
      <w:bookmarkStart w:id="52" w:name="_Toc184313254"/>
      <w:bookmarkEnd w:id="52"/>
      <w:bookmarkStart w:id="53" w:name="_Toc184308098"/>
      <w:bookmarkEnd w:id="53"/>
      <w:bookmarkStart w:id="54" w:name="_Toc184314423"/>
      <w:bookmarkEnd w:id="54"/>
      <w:bookmarkStart w:id="55" w:name="_Toc184310275"/>
      <w:bookmarkEnd w:id="55"/>
      <w:bookmarkStart w:id="56" w:name="_Toc184312077"/>
      <w:bookmarkEnd w:id="56"/>
      <w:bookmarkStart w:id="57" w:name="_Toc184313264"/>
      <w:bookmarkEnd w:id="57"/>
      <w:bookmarkStart w:id="58" w:name="_Toc184314476"/>
      <w:bookmarkEnd w:id="58"/>
      <w:bookmarkStart w:id="59" w:name="_Toc184310342"/>
      <w:bookmarkEnd w:id="59"/>
      <w:bookmarkStart w:id="60" w:name="_Toc184310343"/>
      <w:bookmarkEnd w:id="60"/>
      <w:bookmarkStart w:id="61" w:name="_Toc184310304"/>
      <w:bookmarkEnd w:id="61"/>
      <w:bookmarkStart w:id="62" w:name="_Toc184314462"/>
      <w:bookmarkEnd w:id="62"/>
      <w:bookmarkStart w:id="63" w:name="_Toc184310294"/>
      <w:bookmarkEnd w:id="63"/>
      <w:bookmarkStart w:id="64" w:name="_Toc184312115"/>
      <w:bookmarkEnd w:id="64"/>
      <w:bookmarkStart w:id="65" w:name="_Toc184308083"/>
      <w:bookmarkEnd w:id="65"/>
      <w:bookmarkStart w:id="66" w:name="_Toc184314425"/>
      <w:bookmarkEnd w:id="66"/>
      <w:bookmarkStart w:id="67" w:name="_Toc184308041"/>
      <w:bookmarkEnd w:id="67"/>
      <w:bookmarkStart w:id="68" w:name="_Toc184312082"/>
      <w:bookmarkEnd w:id="68"/>
      <w:bookmarkStart w:id="69" w:name="_Toc184313277"/>
      <w:bookmarkEnd w:id="69"/>
      <w:bookmarkStart w:id="70" w:name="_Toc184310296"/>
      <w:bookmarkEnd w:id="70"/>
      <w:bookmarkStart w:id="71" w:name="_Toc184310321"/>
      <w:bookmarkEnd w:id="71"/>
      <w:bookmarkStart w:id="72" w:name="_Toc184308085"/>
      <w:bookmarkEnd w:id="72"/>
      <w:bookmarkStart w:id="73" w:name="_Toc184313242"/>
      <w:bookmarkEnd w:id="73"/>
      <w:bookmarkStart w:id="74" w:name="_Toc184314457"/>
      <w:bookmarkEnd w:id="74"/>
      <w:bookmarkStart w:id="75" w:name="_Toc184312073"/>
      <w:bookmarkEnd w:id="75"/>
      <w:bookmarkStart w:id="76" w:name="_Toc184310295"/>
      <w:bookmarkEnd w:id="76"/>
      <w:bookmarkStart w:id="77" w:name="_Toc184310273"/>
      <w:bookmarkEnd w:id="77"/>
      <w:bookmarkStart w:id="78" w:name="_Toc184314448"/>
      <w:bookmarkEnd w:id="78"/>
      <w:bookmarkStart w:id="79" w:name="_Toc184314450"/>
      <w:bookmarkEnd w:id="79"/>
      <w:bookmarkStart w:id="80" w:name="_Toc184310314"/>
      <w:bookmarkEnd w:id="80"/>
      <w:bookmarkStart w:id="81" w:name="_Toc184313275"/>
      <w:bookmarkEnd w:id="81"/>
      <w:bookmarkStart w:id="82" w:name="_Toc184314453"/>
      <w:bookmarkEnd w:id="82"/>
      <w:bookmarkStart w:id="83" w:name="_Toc184308055"/>
      <w:bookmarkEnd w:id="83"/>
      <w:bookmarkStart w:id="84" w:name="_Toc184310298"/>
      <w:bookmarkEnd w:id="84"/>
      <w:bookmarkStart w:id="85" w:name="_Toc184308037"/>
      <w:bookmarkEnd w:id="85"/>
      <w:bookmarkStart w:id="86" w:name="_Toc184312122"/>
      <w:bookmarkEnd w:id="86"/>
      <w:bookmarkStart w:id="87" w:name="_Toc184308107"/>
      <w:bookmarkEnd w:id="87"/>
      <w:bookmarkStart w:id="88" w:name="_Toc184313245"/>
      <w:bookmarkEnd w:id="88"/>
      <w:bookmarkStart w:id="89" w:name="_Toc184314447"/>
      <w:bookmarkEnd w:id="89"/>
      <w:bookmarkStart w:id="90" w:name="_Toc184312094"/>
      <w:bookmarkEnd w:id="90"/>
      <w:bookmarkStart w:id="91" w:name="_Toc184310332"/>
      <w:bookmarkEnd w:id="91"/>
      <w:bookmarkStart w:id="92" w:name="_Toc184312125"/>
      <w:bookmarkEnd w:id="92"/>
      <w:bookmarkStart w:id="93" w:name="_Toc184308103"/>
      <w:bookmarkEnd w:id="93"/>
      <w:bookmarkStart w:id="94" w:name="_Toc184310281"/>
      <w:bookmarkEnd w:id="94"/>
      <w:bookmarkStart w:id="95" w:name="_Toc184308063"/>
      <w:bookmarkEnd w:id="95"/>
      <w:bookmarkStart w:id="96" w:name="_Toc184308072"/>
      <w:bookmarkEnd w:id="96"/>
      <w:bookmarkStart w:id="97" w:name="_Toc184312113"/>
      <w:bookmarkEnd w:id="97"/>
      <w:bookmarkStart w:id="98" w:name="_Toc184308105"/>
      <w:bookmarkEnd w:id="98"/>
      <w:bookmarkStart w:id="99" w:name="_Toc184308075"/>
      <w:bookmarkEnd w:id="99"/>
      <w:bookmarkStart w:id="100" w:name="_Toc184313289"/>
      <w:bookmarkEnd w:id="100"/>
      <w:bookmarkStart w:id="101" w:name="_Toc184314439"/>
      <w:bookmarkEnd w:id="101"/>
      <w:bookmarkStart w:id="102" w:name="_Toc184308095"/>
      <w:bookmarkEnd w:id="102"/>
      <w:bookmarkStart w:id="103" w:name="_Toc184314461"/>
      <w:bookmarkEnd w:id="103"/>
      <w:bookmarkStart w:id="104" w:name="_Toc184308081"/>
      <w:bookmarkEnd w:id="104"/>
      <w:bookmarkStart w:id="105" w:name="_Toc184314473"/>
      <w:bookmarkEnd w:id="105"/>
      <w:bookmarkStart w:id="106" w:name="_Toc184313246"/>
      <w:bookmarkEnd w:id="106"/>
      <w:bookmarkStart w:id="107" w:name="_Toc184314436"/>
      <w:bookmarkEnd w:id="107"/>
      <w:bookmarkStart w:id="108" w:name="_Toc184308049"/>
      <w:bookmarkEnd w:id="108"/>
      <w:bookmarkStart w:id="109" w:name="_Toc184308061"/>
      <w:bookmarkEnd w:id="109"/>
      <w:bookmarkStart w:id="110" w:name="_Toc184312118"/>
      <w:bookmarkEnd w:id="110"/>
      <w:bookmarkStart w:id="111" w:name="_Toc184310325"/>
      <w:bookmarkEnd w:id="111"/>
      <w:bookmarkStart w:id="112" w:name="_Toc184308106"/>
      <w:bookmarkEnd w:id="112"/>
      <w:bookmarkStart w:id="113" w:name="_Toc184310302"/>
      <w:bookmarkEnd w:id="113"/>
      <w:bookmarkStart w:id="114" w:name="_Toc184310341"/>
      <w:bookmarkEnd w:id="114"/>
      <w:bookmarkStart w:id="115" w:name="_Toc184312096"/>
      <w:bookmarkEnd w:id="115"/>
      <w:bookmarkStart w:id="116" w:name="_Toc184314418"/>
      <w:bookmarkEnd w:id="116"/>
      <w:bookmarkStart w:id="117" w:name="_Toc184310339"/>
      <w:bookmarkEnd w:id="117"/>
      <w:bookmarkStart w:id="118" w:name="_Toc184312079"/>
      <w:bookmarkEnd w:id="118"/>
      <w:bookmarkStart w:id="119" w:name="_Toc184310300"/>
      <w:bookmarkEnd w:id="119"/>
      <w:bookmarkStart w:id="120" w:name="_Toc184310317"/>
      <w:bookmarkEnd w:id="120"/>
      <w:bookmarkStart w:id="121" w:name="_Toc184310284"/>
      <w:bookmarkEnd w:id="121"/>
      <w:bookmarkStart w:id="122" w:name="_Toc184310277"/>
      <w:bookmarkEnd w:id="122"/>
      <w:bookmarkStart w:id="123" w:name="_Toc184314427"/>
      <w:bookmarkEnd w:id="123"/>
      <w:bookmarkStart w:id="124" w:name="_Toc184310272"/>
      <w:bookmarkEnd w:id="124"/>
      <w:bookmarkStart w:id="125" w:name="_Toc184310288"/>
      <w:bookmarkEnd w:id="125"/>
      <w:bookmarkStart w:id="126" w:name="_Toc184314456"/>
      <w:bookmarkEnd w:id="126"/>
      <w:bookmarkStart w:id="127" w:name="_Toc184314428"/>
      <w:bookmarkEnd w:id="127"/>
      <w:bookmarkStart w:id="128" w:name="_Toc184313281"/>
      <w:bookmarkEnd w:id="128"/>
      <w:bookmarkStart w:id="129" w:name="_Toc184313307"/>
      <w:bookmarkEnd w:id="129"/>
      <w:bookmarkStart w:id="130" w:name="_Toc184312100"/>
      <w:bookmarkEnd w:id="130"/>
      <w:bookmarkStart w:id="131" w:name="_Toc184310307"/>
      <w:bookmarkEnd w:id="131"/>
      <w:bookmarkStart w:id="132" w:name="_Toc184314479"/>
      <w:bookmarkEnd w:id="132"/>
      <w:bookmarkStart w:id="133" w:name="_Toc184312078"/>
      <w:bookmarkEnd w:id="133"/>
      <w:bookmarkStart w:id="134" w:name="_Toc184313276"/>
      <w:bookmarkEnd w:id="134"/>
      <w:bookmarkStart w:id="135" w:name="_Toc184314475"/>
      <w:bookmarkEnd w:id="135"/>
      <w:bookmarkStart w:id="136" w:name="_Toc184312101"/>
      <w:bookmarkEnd w:id="136"/>
      <w:bookmarkStart w:id="137" w:name="_Toc184310316"/>
      <w:bookmarkEnd w:id="137"/>
      <w:bookmarkStart w:id="138" w:name="_Toc184308066"/>
      <w:bookmarkEnd w:id="138"/>
      <w:bookmarkStart w:id="139" w:name="_Toc184308043"/>
      <w:bookmarkEnd w:id="139"/>
      <w:bookmarkStart w:id="140" w:name="_Toc184314466"/>
      <w:bookmarkEnd w:id="140"/>
      <w:bookmarkStart w:id="141" w:name="_Toc184312093"/>
      <w:bookmarkEnd w:id="141"/>
      <w:bookmarkStart w:id="142" w:name="_Toc184310286"/>
      <w:bookmarkEnd w:id="142"/>
      <w:bookmarkStart w:id="143" w:name="_Toc184312132"/>
      <w:bookmarkEnd w:id="143"/>
      <w:bookmarkStart w:id="144" w:name="_Toc184313292"/>
      <w:bookmarkEnd w:id="144"/>
      <w:bookmarkStart w:id="145" w:name="_Toc184313297"/>
      <w:bookmarkEnd w:id="145"/>
      <w:bookmarkStart w:id="146" w:name="_Toc184313283"/>
      <w:bookmarkEnd w:id="146"/>
      <w:bookmarkStart w:id="147" w:name="_Toc184312088"/>
      <w:bookmarkEnd w:id="147"/>
      <w:bookmarkStart w:id="148" w:name="_Toc184312092"/>
      <w:bookmarkEnd w:id="148"/>
      <w:bookmarkStart w:id="149" w:name="_Toc184314420"/>
      <w:bookmarkEnd w:id="149"/>
      <w:bookmarkStart w:id="150" w:name="_Toc184313244"/>
      <w:bookmarkEnd w:id="150"/>
      <w:bookmarkStart w:id="151" w:name="_Toc184310278"/>
      <w:bookmarkEnd w:id="151"/>
      <w:bookmarkStart w:id="152" w:name="_Toc184313269"/>
      <w:bookmarkEnd w:id="152"/>
      <w:bookmarkStart w:id="153" w:name="_Toc184314415"/>
      <w:bookmarkEnd w:id="153"/>
      <w:bookmarkStart w:id="154" w:name="_Toc184312130"/>
      <w:bookmarkEnd w:id="154"/>
      <w:bookmarkStart w:id="155" w:name="_Toc184313252"/>
      <w:bookmarkEnd w:id="155"/>
      <w:bookmarkStart w:id="156" w:name="_Toc184314464"/>
      <w:bookmarkEnd w:id="156"/>
      <w:bookmarkStart w:id="157" w:name="_Toc184308082"/>
      <w:bookmarkEnd w:id="157"/>
      <w:bookmarkStart w:id="158" w:name="_Toc184314443"/>
      <w:bookmarkEnd w:id="158"/>
      <w:bookmarkStart w:id="159" w:name="_Toc184314438"/>
      <w:bookmarkEnd w:id="159"/>
      <w:bookmarkStart w:id="160" w:name="_Toc184310324"/>
      <w:bookmarkEnd w:id="160"/>
      <w:bookmarkStart w:id="161" w:name="_Toc184313300"/>
      <w:bookmarkEnd w:id="161"/>
      <w:bookmarkStart w:id="162" w:name="_Toc184308058"/>
      <w:bookmarkEnd w:id="162"/>
      <w:bookmarkStart w:id="163" w:name="_Toc184310290"/>
      <w:bookmarkEnd w:id="163"/>
      <w:bookmarkStart w:id="164" w:name="_Toc184312086"/>
      <w:bookmarkEnd w:id="164"/>
      <w:bookmarkStart w:id="165" w:name="_Toc184310301"/>
      <w:bookmarkEnd w:id="165"/>
      <w:bookmarkStart w:id="166" w:name="_Toc184313285"/>
      <w:bookmarkEnd w:id="166"/>
      <w:bookmarkStart w:id="167" w:name="_Toc184314458"/>
      <w:bookmarkEnd w:id="167"/>
      <w:bookmarkStart w:id="168" w:name="_Toc184312134"/>
      <w:bookmarkEnd w:id="168"/>
      <w:bookmarkStart w:id="169" w:name="_Toc184308059"/>
      <w:bookmarkEnd w:id="169"/>
      <w:bookmarkStart w:id="170" w:name="_Toc184314442"/>
      <w:bookmarkEnd w:id="170"/>
      <w:bookmarkStart w:id="171" w:name="_Toc184312070"/>
      <w:bookmarkEnd w:id="171"/>
      <w:bookmarkStart w:id="172" w:name="_Toc184313303"/>
      <w:bookmarkEnd w:id="172"/>
      <w:bookmarkStart w:id="173" w:name="_Toc184313250"/>
      <w:bookmarkEnd w:id="173"/>
      <w:bookmarkStart w:id="174" w:name="_Toc184313296"/>
      <w:bookmarkEnd w:id="174"/>
      <w:bookmarkStart w:id="175" w:name="_Toc184312104"/>
      <w:bookmarkEnd w:id="175"/>
      <w:bookmarkStart w:id="176" w:name="_Toc184313274"/>
      <w:bookmarkEnd w:id="176"/>
      <w:bookmarkStart w:id="177" w:name="_Toc184310322"/>
      <w:bookmarkEnd w:id="177"/>
      <w:bookmarkStart w:id="178" w:name="_Toc184314467"/>
      <w:bookmarkEnd w:id="178"/>
      <w:bookmarkStart w:id="179" w:name="_Toc184312135"/>
      <w:bookmarkEnd w:id="179"/>
      <w:bookmarkStart w:id="180" w:name="_Toc184308040"/>
      <w:bookmarkEnd w:id="180"/>
      <w:bookmarkStart w:id="181" w:name="_Toc184314430"/>
      <w:bookmarkEnd w:id="181"/>
      <w:bookmarkStart w:id="182" w:name="_Toc184313301"/>
      <w:bookmarkEnd w:id="182"/>
      <w:bookmarkStart w:id="183" w:name="_Toc184314434"/>
      <w:bookmarkEnd w:id="183"/>
      <w:bookmarkStart w:id="184" w:name="_Toc184308073"/>
      <w:bookmarkEnd w:id="184"/>
      <w:bookmarkStart w:id="185" w:name="_Toc184313240"/>
      <w:bookmarkEnd w:id="185"/>
      <w:bookmarkStart w:id="186" w:name="_Toc184308053"/>
      <w:bookmarkEnd w:id="186"/>
      <w:bookmarkStart w:id="187" w:name="_Toc184314459"/>
      <w:bookmarkEnd w:id="187"/>
      <w:bookmarkStart w:id="188" w:name="_Toc184310312"/>
      <w:bookmarkEnd w:id="188"/>
      <w:bookmarkStart w:id="189" w:name="_Toc184313272"/>
      <w:bookmarkEnd w:id="189"/>
      <w:bookmarkStart w:id="190" w:name="_Toc184312119"/>
      <w:bookmarkEnd w:id="190"/>
      <w:bookmarkStart w:id="191" w:name="_Toc184310308"/>
      <w:bookmarkEnd w:id="191"/>
      <w:bookmarkStart w:id="192" w:name="_Toc184312105"/>
      <w:bookmarkEnd w:id="192"/>
      <w:bookmarkStart w:id="193" w:name="_Toc184314478"/>
      <w:bookmarkEnd w:id="193"/>
      <w:bookmarkStart w:id="194" w:name="_Toc184313302"/>
      <w:bookmarkEnd w:id="194"/>
      <w:bookmarkStart w:id="195" w:name="_Toc184308060"/>
      <w:bookmarkEnd w:id="195"/>
      <w:bookmarkStart w:id="196" w:name="_Toc184308097"/>
      <w:bookmarkEnd w:id="196"/>
      <w:bookmarkStart w:id="197" w:name="_Toc184310276"/>
      <w:bookmarkEnd w:id="197"/>
      <w:bookmarkStart w:id="198" w:name="_Toc184312109"/>
      <w:bookmarkEnd w:id="198"/>
      <w:bookmarkStart w:id="199" w:name="_Toc184312069"/>
      <w:bookmarkEnd w:id="199"/>
      <w:bookmarkStart w:id="200" w:name="_Toc184308077"/>
      <w:bookmarkEnd w:id="200"/>
      <w:bookmarkStart w:id="201" w:name="_Toc184308092"/>
      <w:bookmarkEnd w:id="201"/>
      <w:bookmarkStart w:id="202" w:name="_Toc184314477"/>
      <w:bookmarkEnd w:id="202"/>
      <w:bookmarkStart w:id="203" w:name="_Toc184313304"/>
      <w:bookmarkEnd w:id="203"/>
      <w:bookmarkStart w:id="204" w:name="_Toc184310319"/>
      <w:bookmarkEnd w:id="204"/>
      <w:bookmarkStart w:id="205" w:name="_Toc184310327"/>
      <w:bookmarkEnd w:id="205"/>
      <w:bookmarkStart w:id="206" w:name="_Toc184313271"/>
      <w:bookmarkEnd w:id="206"/>
      <w:bookmarkStart w:id="207" w:name="_Toc184313273"/>
      <w:bookmarkEnd w:id="207"/>
      <w:bookmarkStart w:id="208" w:name="_Toc184312120"/>
      <w:bookmarkEnd w:id="208"/>
      <w:bookmarkStart w:id="209" w:name="_Toc184313267"/>
      <w:bookmarkEnd w:id="209"/>
      <w:bookmarkStart w:id="210" w:name="_Toc184313299"/>
      <w:bookmarkEnd w:id="210"/>
      <w:bookmarkStart w:id="211" w:name="_Toc184314433"/>
      <w:bookmarkEnd w:id="211"/>
      <w:bookmarkStart w:id="212" w:name="_Toc184314460"/>
      <w:bookmarkEnd w:id="212"/>
      <w:bookmarkStart w:id="213" w:name="_Toc184308084"/>
      <w:bookmarkEnd w:id="213"/>
      <w:bookmarkStart w:id="214" w:name="_Toc184308094"/>
      <w:bookmarkEnd w:id="214"/>
      <w:bookmarkStart w:id="215" w:name="_Toc184308045"/>
      <w:bookmarkEnd w:id="215"/>
      <w:bookmarkStart w:id="216" w:name="_Toc184312138"/>
      <w:bookmarkEnd w:id="216"/>
      <w:bookmarkStart w:id="217" w:name="_Toc184308074"/>
      <w:bookmarkEnd w:id="217"/>
      <w:bookmarkStart w:id="218" w:name="_Toc184310274"/>
      <w:bookmarkEnd w:id="218"/>
      <w:bookmarkStart w:id="219" w:name="_Toc184314411"/>
      <w:bookmarkEnd w:id="219"/>
      <w:bookmarkStart w:id="220" w:name="_Toc184310338"/>
      <w:bookmarkEnd w:id="220"/>
      <w:bookmarkStart w:id="221" w:name="_Toc184308093"/>
      <w:bookmarkEnd w:id="221"/>
      <w:bookmarkStart w:id="222" w:name="_Toc184313263"/>
      <w:bookmarkEnd w:id="222"/>
      <w:bookmarkStart w:id="223" w:name="_Toc184314474"/>
      <w:bookmarkEnd w:id="223"/>
      <w:bookmarkStart w:id="224" w:name="_Toc184314482"/>
      <w:bookmarkEnd w:id="224"/>
      <w:bookmarkStart w:id="225" w:name="_Toc184310315"/>
      <w:bookmarkEnd w:id="225"/>
      <w:bookmarkStart w:id="226" w:name="_Toc184310337"/>
      <w:bookmarkEnd w:id="226"/>
      <w:bookmarkStart w:id="227" w:name="_Toc184312080"/>
      <w:bookmarkEnd w:id="227"/>
      <w:bookmarkStart w:id="228" w:name="_Toc184313266"/>
      <w:bookmarkEnd w:id="228"/>
      <w:bookmarkStart w:id="229" w:name="_Toc184310320"/>
      <w:bookmarkEnd w:id="229"/>
      <w:bookmarkStart w:id="230" w:name="_Toc184313287"/>
      <w:bookmarkEnd w:id="230"/>
      <w:bookmarkStart w:id="231" w:name="_Toc184314481"/>
      <w:bookmarkEnd w:id="231"/>
      <w:bookmarkStart w:id="232" w:name="_Toc184314480"/>
      <w:bookmarkEnd w:id="232"/>
      <w:bookmarkStart w:id="233" w:name="_Toc184313255"/>
      <w:bookmarkEnd w:id="233"/>
      <w:bookmarkStart w:id="234" w:name="_Toc184313249"/>
      <w:bookmarkEnd w:id="234"/>
      <w:bookmarkStart w:id="235" w:name="_Toc184312136"/>
      <w:bookmarkEnd w:id="235"/>
      <w:bookmarkStart w:id="236" w:name="_Toc184310335"/>
      <w:bookmarkEnd w:id="236"/>
      <w:bookmarkStart w:id="237" w:name="_Toc184308071"/>
      <w:bookmarkEnd w:id="237"/>
      <w:bookmarkStart w:id="238" w:name="_Toc184313256"/>
      <w:bookmarkEnd w:id="238"/>
      <w:bookmarkStart w:id="239" w:name="_Toc184308091"/>
      <w:bookmarkEnd w:id="239"/>
      <w:bookmarkStart w:id="240" w:name="_Toc184314437"/>
      <w:bookmarkEnd w:id="240"/>
      <w:bookmarkStart w:id="241" w:name="_Toc184312108"/>
      <w:bookmarkEnd w:id="241"/>
      <w:bookmarkStart w:id="242" w:name="_Toc184314441"/>
      <w:bookmarkEnd w:id="242"/>
      <w:bookmarkStart w:id="243" w:name="_Toc184308102"/>
      <w:bookmarkEnd w:id="243"/>
      <w:bookmarkStart w:id="244" w:name="_Toc184308042"/>
      <w:bookmarkEnd w:id="244"/>
      <w:bookmarkStart w:id="245" w:name="_Toc184313278"/>
      <w:bookmarkEnd w:id="245"/>
      <w:bookmarkStart w:id="246" w:name="_Toc184310285"/>
      <w:bookmarkEnd w:id="246"/>
      <w:bookmarkStart w:id="247" w:name="_Toc184312123"/>
      <w:bookmarkEnd w:id="247"/>
      <w:bookmarkStart w:id="248" w:name="_Toc184308086"/>
      <w:bookmarkEnd w:id="248"/>
      <w:bookmarkStart w:id="249" w:name="_Toc184312074"/>
      <w:bookmarkEnd w:id="249"/>
      <w:bookmarkStart w:id="250" w:name="_Toc184312110"/>
      <w:bookmarkEnd w:id="250"/>
      <w:bookmarkStart w:id="251" w:name="_Toc184313262"/>
      <w:bookmarkEnd w:id="251"/>
      <w:bookmarkStart w:id="252" w:name="_Toc184312137"/>
      <w:bookmarkEnd w:id="252"/>
      <w:bookmarkStart w:id="253" w:name="_Toc184310334"/>
      <w:bookmarkEnd w:id="253"/>
      <w:bookmarkStart w:id="254" w:name="_Toc184308104"/>
      <w:bookmarkEnd w:id="254"/>
      <w:bookmarkStart w:id="255" w:name="_Toc184308101"/>
      <w:bookmarkEnd w:id="255"/>
      <w:bookmarkStart w:id="256" w:name="_Toc184308065"/>
      <w:bookmarkEnd w:id="256"/>
      <w:bookmarkStart w:id="257" w:name="_Toc184312107"/>
      <w:bookmarkEnd w:id="257"/>
      <w:bookmarkStart w:id="258" w:name="_Toc184308100"/>
      <w:bookmarkEnd w:id="258"/>
      <w:bookmarkStart w:id="259" w:name="_Toc184308047"/>
      <w:bookmarkEnd w:id="259"/>
      <w:bookmarkStart w:id="260" w:name="_Toc184308046"/>
      <w:bookmarkEnd w:id="260"/>
      <w:bookmarkStart w:id="261" w:name="_Toc184308048"/>
      <w:bookmarkEnd w:id="261"/>
      <w:bookmarkStart w:id="262" w:name="_Toc184308099"/>
      <w:bookmarkEnd w:id="262"/>
      <w:bookmarkStart w:id="263" w:name="_Toc184312117"/>
      <w:bookmarkEnd w:id="263"/>
      <w:bookmarkStart w:id="264" w:name="_Toc184313295"/>
      <w:bookmarkEnd w:id="264"/>
      <w:bookmarkStart w:id="265" w:name="_Toc184312111"/>
      <w:bookmarkEnd w:id="265"/>
      <w:bookmarkStart w:id="266" w:name="_Toc184308064"/>
      <w:bookmarkEnd w:id="266"/>
      <w:bookmarkStart w:id="267" w:name="_Toc184308070"/>
      <w:bookmarkEnd w:id="267"/>
      <w:bookmarkStart w:id="268" w:name="_Toc184314472"/>
      <w:bookmarkEnd w:id="268"/>
      <w:bookmarkStart w:id="269" w:name="_Toc184310306"/>
      <w:bookmarkEnd w:id="269"/>
      <w:bookmarkStart w:id="270" w:name="_Toc184312090"/>
      <w:bookmarkEnd w:id="270"/>
      <w:bookmarkStart w:id="271" w:name="_Toc184313257"/>
      <w:bookmarkEnd w:id="271"/>
      <w:bookmarkStart w:id="272" w:name="_Toc184313306"/>
      <w:bookmarkEnd w:id="272"/>
      <w:bookmarkStart w:id="273" w:name="_Toc184308039"/>
      <w:bookmarkEnd w:id="273"/>
      <w:bookmarkStart w:id="274" w:name="_Toc184308089"/>
      <w:bookmarkEnd w:id="274"/>
      <w:bookmarkStart w:id="275" w:name="_Toc184310279"/>
      <w:bookmarkEnd w:id="275"/>
      <w:bookmarkStart w:id="276" w:name="_Toc184308076"/>
      <w:bookmarkEnd w:id="276"/>
      <w:bookmarkStart w:id="277" w:name="_Toc184312068"/>
      <w:bookmarkEnd w:id="277"/>
      <w:bookmarkStart w:id="278" w:name="_Toc184313260"/>
      <w:bookmarkEnd w:id="278"/>
      <w:bookmarkStart w:id="279" w:name="_Toc184310297"/>
      <w:bookmarkEnd w:id="279"/>
      <w:bookmarkStart w:id="280" w:name="_Toc184313308"/>
      <w:bookmarkEnd w:id="280"/>
      <w:bookmarkStart w:id="281" w:name="_Toc184314424"/>
      <w:bookmarkEnd w:id="281"/>
      <w:bookmarkStart w:id="282" w:name="_Toc184313243"/>
      <w:bookmarkEnd w:id="282"/>
      <w:bookmarkStart w:id="283" w:name="_Toc184314432"/>
      <w:bookmarkEnd w:id="283"/>
      <w:bookmarkStart w:id="284" w:name="_Toc184308038"/>
      <w:bookmarkEnd w:id="284"/>
      <w:bookmarkStart w:id="285" w:name="_Toc184308078"/>
      <w:bookmarkEnd w:id="285"/>
      <w:bookmarkStart w:id="286" w:name="_Toc184312102"/>
      <w:bookmarkEnd w:id="286"/>
      <w:bookmarkStart w:id="287" w:name="_Toc184313238"/>
      <w:bookmarkEnd w:id="287"/>
      <w:bookmarkStart w:id="288" w:name="_Toc184310331"/>
      <w:bookmarkEnd w:id="288"/>
      <w:bookmarkStart w:id="289" w:name="_Toc184314429"/>
      <w:bookmarkEnd w:id="289"/>
      <w:bookmarkStart w:id="290" w:name="_Toc184310340"/>
      <w:bookmarkEnd w:id="290"/>
      <w:bookmarkStart w:id="291" w:name="_Toc184313259"/>
      <w:bookmarkEnd w:id="291"/>
      <w:bookmarkStart w:id="292" w:name="_Toc184310344"/>
      <w:bookmarkEnd w:id="292"/>
      <w:bookmarkStart w:id="293" w:name="_Toc184312083"/>
      <w:bookmarkEnd w:id="293"/>
      <w:bookmarkStart w:id="294" w:name="_Toc184314468"/>
      <w:bookmarkEnd w:id="294"/>
      <w:bookmarkStart w:id="295" w:name="_Toc184314454"/>
      <w:bookmarkEnd w:id="295"/>
      <w:bookmarkStart w:id="296" w:name="_Toc184313290"/>
      <w:bookmarkEnd w:id="296"/>
      <w:bookmarkStart w:id="297" w:name="_Toc184312098"/>
      <w:bookmarkEnd w:id="297"/>
      <w:bookmarkStart w:id="298" w:name="_Toc184308036"/>
      <w:bookmarkEnd w:id="298"/>
      <w:bookmarkStart w:id="299" w:name="_Toc184312071"/>
      <w:bookmarkEnd w:id="299"/>
      <w:bookmarkStart w:id="300" w:name="_Toc184313293"/>
      <w:bookmarkEnd w:id="300"/>
      <w:bookmarkStart w:id="301" w:name="_Toc184312095"/>
      <w:bookmarkEnd w:id="301"/>
      <w:bookmarkStart w:id="302" w:name="_Toc184314451"/>
      <w:bookmarkEnd w:id="302"/>
      <w:bookmarkStart w:id="303" w:name="_Toc184310291"/>
      <w:bookmarkEnd w:id="303"/>
      <w:bookmarkStart w:id="304" w:name="_Toc184310328"/>
      <w:bookmarkEnd w:id="304"/>
      <w:bookmarkStart w:id="305" w:name="_Toc184308069"/>
      <w:bookmarkEnd w:id="305"/>
      <w:bookmarkStart w:id="306" w:name="_Toc184314421"/>
      <w:bookmarkEnd w:id="306"/>
      <w:bookmarkStart w:id="307" w:name="_Toc184310305"/>
      <w:bookmarkEnd w:id="307"/>
      <w:bookmarkStart w:id="308" w:name="_Toc184313248"/>
      <w:bookmarkEnd w:id="308"/>
      <w:bookmarkStart w:id="309" w:name="_Toc184312129"/>
      <w:bookmarkEnd w:id="309"/>
      <w:bookmarkStart w:id="310" w:name="_Toc184314419"/>
      <w:bookmarkEnd w:id="310"/>
      <w:bookmarkStart w:id="311" w:name="_Toc184314422"/>
      <w:bookmarkEnd w:id="311"/>
      <w:bookmarkStart w:id="312" w:name="_Toc184313291"/>
      <w:bookmarkEnd w:id="312"/>
      <w:bookmarkStart w:id="313" w:name="_Toc184310280"/>
      <w:bookmarkEnd w:id="313"/>
      <w:bookmarkStart w:id="314" w:name="_Toc184310336"/>
      <w:bookmarkEnd w:id="314"/>
      <w:bookmarkStart w:id="315" w:name="_Toc184313239"/>
      <w:bookmarkEnd w:id="315"/>
      <w:bookmarkStart w:id="316" w:name="_Toc184308054"/>
      <w:bookmarkEnd w:id="316"/>
      <w:bookmarkStart w:id="317" w:name="_Toc184312133"/>
      <w:bookmarkEnd w:id="317"/>
      <w:bookmarkStart w:id="318" w:name="_Toc184314435"/>
      <w:bookmarkEnd w:id="318"/>
      <w:bookmarkStart w:id="319" w:name="_Toc184314452"/>
      <w:bookmarkEnd w:id="319"/>
      <w:bookmarkStart w:id="320" w:name="_Toc184310318"/>
      <w:bookmarkEnd w:id="320"/>
      <w:bookmarkStart w:id="321" w:name="_Toc184313282"/>
      <w:bookmarkEnd w:id="321"/>
      <w:bookmarkStart w:id="322" w:name="_Toc184312085"/>
      <w:bookmarkEnd w:id="322"/>
      <w:bookmarkStart w:id="323" w:name="_Toc184312099"/>
      <w:bookmarkEnd w:id="323"/>
      <w:bookmarkStart w:id="324" w:name="_Toc184308050"/>
      <w:bookmarkEnd w:id="324"/>
      <w:bookmarkStart w:id="325" w:name="_Toc184314455"/>
      <w:bookmarkEnd w:id="325"/>
      <w:bookmarkStart w:id="326" w:name="_Toc184308057"/>
      <w:bookmarkEnd w:id="326"/>
      <w:bookmarkStart w:id="327" w:name="_Toc184312089"/>
      <w:bookmarkEnd w:id="327"/>
      <w:bookmarkStart w:id="328" w:name="_Toc184314414"/>
      <w:bookmarkEnd w:id="328"/>
      <w:bookmarkStart w:id="329" w:name="_Toc184310287"/>
      <w:bookmarkEnd w:id="329"/>
      <w:bookmarkStart w:id="330" w:name="_Toc184313265"/>
      <w:bookmarkEnd w:id="330"/>
      <w:bookmarkStart w:id="331" w:name="_Toc184308087"/>
      <w:bookmarkEnd w:id="331"/>
      <w:bookmarkStart w:id="332" w:name="_Toc184312116"/>
      <w:bookmarkEnd w:id="332"/>
      <w:bookmarkStart w:id="333" w:name="_Toc184310309"/>
      <w:bookmarkEnd w:id="333"/>
      <w:bookmarkStart w:id="334" w:name="_Toc184308051"/>
      <w:bookmarkEnd w:id="334"/>
      <w:bookmarkStart w:id="335" w:name="_Toc184312128"/>
      <w:bookmarkEnd w:id="335"/>
      <w:bookmarkStart w:id="336" w:name="_Toc184312139"/>
      <w:bookmarkEnd w:id="336"/>
      <w:bookmarkStart w:id="337" w:name="_Toc184312121"/>
      <w:bookmarkEnd w:id="337"/>
      <w:bookmarkStart w:id="338" w:name="_Toc184308080"/>
      <w:bookmarkEnd w:id="338"/>
      <w:bookmarkStart w:id="339" w:name="_Toc184308079"/>
      <w:bookmarkEnd w:id="339"/>
      <w:bookmarkStart w:id="340" w:name="_Toc184314469"/>
      <w:bookmarkEnd w:id="340"/>
      <w:bookmarkStart w:id="341" w:name="_Toc184314465"/>
      <w:bookmarkEnd w:id="341"/>
      <w:bookmarkStart w:id="342" w:name="_Toc184310292"/>
      <w:bookmarkEnd w:id="342"/>
      <w:bookmarkStart w:id="343" w:name="_Toc184312081"/>
      <w:bookmarkEnd w:id="343"/>
      <w:bookmarkStart w:id="344" w:name="_Toc184314444"/>
      <w:bookmarkEnd w:id="344"/>
      <w:bookmarkStart w:id="345" w:name="_Toc184313305"/>
      <w:bookmarkEnd w:id="345"/>
      <w:bookmarkStart w:id="346" w:name="_Toc184313280"/>
      <w:bookmarkEnd w:id="346"/>
      <w:bookmarkStart w:id="347" w:name="_Toc184313251"/>
      <w:bookmarkEnd w:id="347"/>
      <w:bookmarkStart w:id="348" w:name="_Toc184310329"/>
      <w:bookmarkEnd w:id="348"/>
      <w:bookmarkStart w:id="349" w:name="_Toc184308044"/>
      <w:bookmarkEnd w:id="349"/>
      <w:bookmarkStart w:id="350" w:name="_Toc184310289"/>
      <w:bookmarkEnd w:id="350"/>
      <w:bookmarkStart w:id="351" w:name="_Toc184314413"/>
      <w:bookmarkEnd w:id="351"/>
      <w:bookmarkStart w:id="352" w:name="_Toc184308067"/>
      <w:bookmarkEnd w:id="352"/>
      <w:bookmarkStart w:id="353" w:name="_Toc184308052"/>
      <w:bookmarkEnd w:id="353"/>
      <w:bookmarkStart w:id="354" w:name="_Toc184308056"/>
      <w:bookmarkEnd w:id="354"/>
      <w:bookmarkStart w:id="355" w:name="_Toc184313261"/>
      <w:bookmarkEnd w:id="355"/>
      <w:bookmarkStart w:id="356" w:name="_Toc184312106"/>
      <w:bookmarkEnd w:id="356"/>
      <w:bookmarkStart w:id="357" w:name="_Toc184314470"/>
      <w:bookmarkEnd w:id="357"/>
      <w:bookmarkStart w:id="358" w:name="_Toc184310311"/>
      <w:bookmarkEnd w:id="358"/>
      <w:bookmarkStart w:id="359" w:name="_Toc184308068"/>
      <w:bookmarkEnd w:id="359"/>
      <w:bookmarkStart w:id="360" w:name="_Toc184314471"/>
      <w:bookmarkEnd w:id="360"/>
      <w:bookmarkStart w:id="361" w:name="_Toc184312084"/>
      <w:bookmarkEnd w:id="361"/>
      <w:bookmarkStart w:id="362" w:name="_Toc184312124"/>
      <w:bookmarkEnd w:id="362"/>
      <w:bookmarkStart w:id="363" w:name="_Toc184312097"/>
      <w:bookmarkEnd w:id="363"/>
      <w:bookmarkStart w:id="364" w:name="_Toc184313258"/>
      <w:bookmarkEnd w:id="364"/>
      <w:bookmarkStart w:id="365" w:name="_Toc184312112"/>
      <w:bookmarkEnd w:id="365"/>
      <w:bookmarkStart w:id="366" w:name="_Toc184314449"/>
      <w:bookmarkEnd w:id="366"/>
      <w:bookmarkStart w:id="367" w:name="_Toc184313288"/>
      <w:bookmarkEnd w:id="367"/>
      <w:bookmarkStart w:id="368" w:name="_Toc184313279"/>
      <w:bookmarkEnd w:id="368"/>
      <w:bookmarkStart w:id="369" w:name="_Toc184313298"/>
      <w:bookmarkEnd w:id="369"/>
      <w:bookmarkStart w:id="370" w:name="_Toc184310313"/>
      <w:bookmarkEnd w:id="370"/>
      <w:bookmarkStart w:id="371" w:name="_Toc184312127"/>
      <w:bookmarkEnd w:id="371"/>
      <w:bookmarkStart w:id="372" w:name="_Toc184313270"/>
      <w:bookmarkEnd w:id="372"/>
      <w:bookmarkStart w:id="373" w:name="_Toc184313253"/>
      <w:bookmarkEnd w:id="373"/>
      <w:bookmarkStart w:id="374" w:name="_Toc184313294"/>
      <w:bookmarkEnd w:id="374"/>
      <w:bookmarkStart w:id="375" w:name="_Toc184312076"/>
      <w:bookmarkEnd w:id="375"/>
      <w:bookmarkStart w:id="376" w:name="_Toc184312087"/>
      <w:bookmarkEnd w:id="376"/>
      <w:bookmarkStart w:id="377" w:name="_Toc184312075"/>
      <w:bookmarkEnd w:id="377"/>
      <w:bookmarkStart w:id="378" w:name="_Toc184308088"/>
      <w:bookmarkEnd w:id="378"/>
      <w:bookmarkStart w:id="379" w:name="_Toc184310310"/>
      <w:bookmarkEnd w:id="379"/>
      <w:bookmarkStart w:id="380" w:name="_Toc184310330"/>
      <w:bookmarkEnd w:id="380"/>
      <w:bookmarkStart w:id="381" w:name="_Toc184314412"/>
      <w:bookmarkEnd w:id="381"/>
      <w:bookmarkStart w:id="382" w:name="_Toc184308062"/>
      <w:bookmarkEnd w:id="382"/>
      <w:bookmarkStart w:id="383" w:name="_Toc184313309"/>
      <w:bookmarkEnd w:id="383"/>
      <w:bookmarkStart w:id="384" w:name="_Toc184314417"/>
      <w:bookmarkEnd w:id="384"/>
      <w:bookmarkStart w:id="385" w:name="_Toc184310333"/>
      <w:bookmarkEnd w:id="385"/>
      <w:bookmarkStart w:id="386" w:name="_Toc184308108"/>
      <w:bookmarkEnd w:id="386"/>
      <w:bookmarkStart w:id="387" w:name="_Toc184312126"/>
      <w:bookmarkEnd w:id="387"/>
      <w:bookmarkStart w:id="388" w:name="_Toc184314440"/>
      <w:bookmarkEnd w:id="388"/>
      <w:bookmarkStart w:id="389" w:name="_Toc184314463"/>
      <w:bookmarkEnd w:id="389"/>
      <w:bookmarkStart w:id="390" w:name="_Toc184308090"/>
      <w:bookmarkEnd w:id="390"/>
      <w:bookmarkStart w:id="391" w:name="_Toc184310326"/>
      <w:bookmarkEnd w:id="391"/>
      <w:bookmarkStart w:id="392" w:name="_Toc184314426"/>
      <w:bookmarkEnd w:id="392"/>
      <w:bookmarkStart w:id="393" w:name="_Toc184314446"/>
      <w:bookmarkEnd w:id="393"/>
      <w:r>
        <w:rPr>
          <w:rFonts w:hint="eastAsia" w:ascii="仿宋" w:hAnsi="仿宋" w:eastAsia="仿宋" w:cs="仿宋_GB2312"/>
          <w:b/>
          <w:color w:val="auto"/>
          <w:sz w:val="32"/>
          <w:szCs w:val="32"/>
          <w:highlight w:val="none"/>
          <w:lang w:val="en-US" w:eastAsia="zh-CN"/>
        </w:rPr>
        <w:t xml:space="preserve">      </w:t>
      </w:r>
      <w:r>
        <w:rPr>
          <w:rFonts w:hint="eastAsia" w:ascii="仿宋" w:hAnsi="仿宋" w:eastAsia="仿宋" w:cs="仿宋_GB2312"/>
          <w:b/>
          <w:color w:val="auto"/>
          <w:sz w:val="32"/>
          <w:szCs w:val="32"/>
          <w:highlight w:val="none"/>
        </w:rPr>
        <w:t>评标办法</w:t>
      </w:r>
    </w:p>
    <w:p>
      <w:pPr>
        <w:snapToGrid w:val="0"/>
        <w:spacing w:line="360" w:lineRule="auto"/>
        <w:ind w:firstLine="643" w:firstLineChars="200"/>
        <w:rPr>
          <w:rFonts w:ascii="仿宋" w:hAnsi="仿宋" w:eastAsia="仿宋" w:cs="仿宋_GB2312"/>
          <w:b/>
          <w:color w:val="auto"/>
          <w:sz w:val="32"/>
          <w:highlight w:val="none"/>
        </w:rPr>
      </w:pPr>
    </w:p>
    <w:p>
      <w:pPr>
        <w:snapToGrid w:val="0"/>
        <w:spacing w:line="360" w:lineRule="auto"/>
        <w:ind w:firstLine="684" w:firstLineChars="213"/>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513" w:firstLineChars="213"/>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684" w:firstLineChars="213"/>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adjustRightInd/>
        <w:spacing w:line="360" w:lineRule="auto"/>
        <w:ind w:firstLine="513" w:firstLineChars="213"/>
        <w:rPr>
          <w:rFonts w:ascii="仿宋" w:hAnsi="仿宋" w:eastAsia="仿宋" w:cs="Arial"/>
          <w:b/>
          <w:color w:val="auto"/>
          <w:kern w:val="0"/>
          <w:sz w:val="24"/>
          <w:highlight w:val="none"/>
        </w:rPr>
      </w:pPr>
      <w:r>
        <w:rPr>
          <w:rFonts w:ascii="仿宋" w:hAnsi="仿宋" w:eastAsia="仿宋" w:cs="Arial"/>
          <w:b/>
          <w:color w:val="auto"/>
          <w:kern w:val="0"/>
          <w:sz w:val="24"/>
          <w:highlight w:val="none"/>
        </w:rPr>
        <w:t xml:space="preserve">2. </w:t>
      </w:r>
      <w:r>
        <w:rPr>
          <w:rFonts w:hint="eastAsia" w:ascii="仿宋" w:hAnsi="仿宋" w:eastAsia="仿宋" w:cs="Arial"/>
          <w:b/>
          <w:color w:val="auto"/>
          <w:kern w:val="0"/>
          <w:sz w:val="24"/>
          <w:highlight w:val="none"/>
        </w:rPr>
        <w:t>评标标准：</w:t>
      </w:r>
    </w:p>
    <w:bookmarkEnd w:id="27"/>
    <w:tbl>
      <w:tblPr>
        <w:tblStyle w:val="6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78"/>
        <w:gridCol w:w="638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0"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序号</w:t>
            </w:r>
          </w:p>
        </w:tc>
        <w:tc>
          <w:tcPr>
            <w:tcW w:w="1378"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评分内容</w:t>
            </w:r>
          </w:p>
        </w:tc>
        <w:tc>
          <w:tcPr>
            <w:tcW w:w="6387"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评分细则</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50"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w:t>
            </w:r>
          </w:p>
        </w:tc>
        <w:tc>
          <w:tcPr>
            <w:tcW w:w="1378"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投标人体系认证情况</w:t>
            </w: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投标人应具有规范的管理体系，ISO质量管理体系认证、环境管体系认证、职业健康安全管理体系认证，每提供1个证书得1分，最高得3分（提供通过年审的有效认证证书复印件）。</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50"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w:t>
            </w:r>
          </w:p>
        </w:tc>
        <w:tc>
          <w:tcPr>
            <w:tcW w:w="1378"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同类业绩</w:t>
            </w:r>
          </w:p>
        </w:tc>
        <w:tc>
          <w:tcPr>
            <w:tcW w:w="6387"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color w:val="auto"/>
                <w:sz w:val="24"/>
                <w:highlight w:val="none"/>
              </w:rPr>
              <w:t>投标人2019年1月1日至今同类思政项目业绩，需带思政教育相关产品，每提供1个采购合同得0.5分，最高3分（提供采购合同完整复印件）。</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0" w:type="dxa"/>
            <w:vMerge w:val="restart"/>
            <w:vAlign w:val="center"/>
          </w:tcPr>
          <w:p>
            <w:pPr>
              <w:adjustRightInd/>
              <w:spacing w:line="360" w:lineRule="exact"/>
              <w:jc w:val="center"/>
              <w:rPr>
                <w:rFonts w:ascii="仿宋" w:hAnsi="仿宋" w:eastAsia="仿宋" w:cs="仿宋"/>
                <w:bCs/>
                <w:color w:val="auto"/>
                <w:sz w:val="24"/>
                <w:highlight w:val="none"/>
                <w:lang w:val="zh-CN"/>
              </w:rPr>
            </w:pPr>
            <w:r>
              <w:rPr>
                <w:rFonts w:hint="eastAsia" w:ascii="仿宋" w:hAnsi="仿宋" w:eastAsia="仿宋" w:cs="仿宋"/>
                <w:color w:val="auto"/>
                <w:sz w:val="24"/>
                <w:highlight w:val="none"/>
              </w:rPr>
              <w:t>3</w:t>
            </w:r>
          </w:p>
        </w:tc>
        <w:tc>
          <w:tcPr>
            <w:tcW w:w="1378" w:type="dxa"/>
            <w:vMerge w:val="restart"/>
            <w:vAlign w:val="center"/>
          </w:tcPr>
          <w:p>
            <w:pPr>
              <w:adjustRightInd/>
              <w:spacing w:line="360" w:lineRule="exact"/>
              <w:jc w:val="left"/>
              <w:rPr>
                <w:rFonts w:ascii="仿宋" w:hAnsi="仿宋" w:eastAsia="仿宋" w:cs="仿宋"/>
                <w:bCs/>
                <w:color w:val="auto"/>
                <w:sz w:val="24"/>
                <w:highlight w:val="none"/>
                <w:lang w:val="zh-CN"/>
              </w:rPr>
            </w:pPr>
            <w:r>
              <w:rPr>
                <w:rFonts w:hint="eastAsia" w:ascii="仿宋" w:hAnsi="仿宋" w:eastAsia="仿宋" w:cs="仿宋"/>
                <w:color w:val="auto"/>
                <w:sz w:val="24"/>
                <w:highlight w:val="none"/>
              </w:rPr>
              <w:t>产品质量与投标人综合实力</w:t>
            </w:r>
          </w:p>
        </w:tc>
        <w:tc>
          <w:tcPr>
            <w:tcW w:w="6387" w:type="dxa"/>
            <w:vAlign w:val="center"/>
          </w:tcPr>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所投虚拟主题展馆能提供V</w:t>
            </w:r>
            <w:r>
              <w:rPr>
                <w:rFonts w:ascii="仿宋" w:hAnsi="仿宋" w:eastAsia="仿宋" w:cs="仿宋"/>
                <w:color w:val="auto"/>
                <w:sz w:val="24"/>
                <w:highlight w:val="none"/>
              </w:rPr>
              <w:t>R</w:t>
            </w:r>
            <w:r>
              <w:rPr>
                <w:rFonts w:hint="eastAsia" w:ascii="仿宋" w:hAnsi="仿宋" w:eastAsia="仿宋" w:cs="仿宋"/>
                <w:color w:val="auto"/>
                <w:sz w:val="24"/>
                <w:highlight w:val="none"/>
              </w:rPr>
              <w:t>党建展相关的计算机软件著作权登记证书复印件，得</w:t>
            </w:r>
            <w:r>
              <w:rPr>
                <w:rFonts w:ascii="仿宋" w:hAnsi="仿宋" w:eastAsia="仿宋" w:cs="仿宋"/>
                <w:color w:val="auto"/>
                <w:sz w:val="24"/>
                <w:highlight w:val="none"/>
              </w:rPr>
              <w:t>2</w:t>
            </w:r>
            <w:r>
              <w:rPr>
                <w:rFonts w:hint="eastAsia" w:ascii="仿宋" w:hAnsi="仿宋" w:eastAsia="仿宋" w:cs="仿宋"/>
                <w:color w:val="auto"/>
                <w:sz w:val="24"/>
                <w:highlight w:val="none"/>
              </w:rPr>
              <w:t>分，未提供不得分。</w:t>
            </w:r>
          </w:p>
        </w:tc>
        <w:tc>
          <w:tcPr>
            <w:tcW w:w="973" w:type="dxa"/>
            <w:vAlign w:val="center"/>
          </w:tcPr>
          <w:p>
            <w:pPr>
              <w:adjustRightInd/>
              <w:spacing w:line="36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50" w:type="dxa"/>
            <w:vMerge w:val="continue"/>
            <w:vAlign w:val="center"/>
          </w:tcPr>
          <w:p>
            <w:pPr>
              <w:adjustRightInd/>
              <w:spacing w:line="360" w:lineRule="exact"/>
              <w:jc w:val="center"/>
              <w:rPr>
                <w:rFonts w:hint="eastAsia" w:ascii="仿宋" w:hAnsi="仿宋" w:eastAsia="仿宋" w:cs="仿宋"/>
                <w:color w:val="auto"/>
                <w:sz w:val="24"/>
                <w:highlight w:val="none"/>
              </w:rPr>
            </w:pPr>
          </w:p>
        </w:tc>
        <w:tc>
          <w:tcPr>
            <w:tcW w:w="1378" w:type="dxa"/>
            <w:vMerge w:val="continue"/>
            <w:vAlign w:val="center"/>
          </w:tcPr>
          <w:p>
            <w:pPr>
              <w:adjustRightInd/>
              <w:spacing w:line="360" w:lineRule="exact"/>
              <w:jc w:val="left"/>
              <w:rPr>
                <w:rFonts w:hint="eastAsia" w:ascii="仿宋" w:hAnsi="仿宋" w:eastAsia="仿宋" w:cs="仿宋"/>
                <w:color w:val="auto"/>
                <w:sz w:val="24"/>
                <w:highlight w:val="none"/>
              </w:rPr>
            </w:pPr>
          </w:p>
        </w:tc>
        <w:tc>
          <w:tcPr>
            <w:tcW w:w="6387" w:type="dxa"/>
            <w:vAlign w:val="center"/>
          </w:tcPr>
          <w:p>
            <w:pPr>
              <w:spacing w:line="27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所投阅读桌椅家具产品的材料与生产是符合有害物质限量认定的，具有家具产品有害物质限量认证并提供认证证书复印件的，得2分，未提供不得分。</w:t>
            </w:r>
          </w:p>
        </w:tc>
        <w:tc>
          <w:tcPr>
            <w:tcW w:w="973" w:type="dxa"/>
            <w:vAlign w:val="center"/>
          </w:tcPr>
          <w:p>
            <w:pPr>
              <w:adjustRightInd/>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50"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olor w:val="auto"/>
                <w:sz w:val="24"/>
                <w:highlight w:val="none"/>
              </w:rPr>
              <w:t>4</w:t>
            </w:r>
          </w:p>
        </w:tc>
        <w:tc>
          <w:tcPr>
            <w:tcW w:w="1378"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olor w:val="auto"/>
                <w:sz w:val="24"/>
                <w:highlight w:val="none"/>
              </w:rPr>
              <w:t>技术指标响应程度</w:t>
            </w:r>
          </w:p>
        </w:tc>
        <w:tc>
          <w:tcPr>
            <w:tcW w:w="6387" w:type="dxa"/>
            <w:vAlign w:val="center"/>
          </w:tcPr>
          <w:p>
            <w:pPr>
              <w:spacing w:line="400" w:lineRule="exact"/>
              <w:rPr>
                <w:rFonts w:ascii="仿宋" w:hAnsi="仿宋" w:eastAsia="仿宋"/>
                <w:color w:val="auto"/>
                <w:sz w:val="24"/>
                <w:highlight w:val="none"/>
              </w:rPr>
            </w:pPr>
            <w:bookmarkStart w:id="394" w:name="RANGE!E10"/>
            <w:r>
              <w:rPr>
                <w:rFonts w:hint="eastAsia" w:ascii="仿宋" w:hAnsi="仿宋" w:eastAsia="仿宋"/>
                <w:color w:val="auto"/>
                <w:sz w:val="24"/>
                <w:highlight w:val="none"/>
              </w:rPr>
              <w:t>所投产品性能技术指标完全满足采购需求的，得25分；“★”为重要指标，低于采购需求（负偏离）的，每项扣2分，允许偏离的一般性指标低于采购需求（负偏离）的，每项扣1分，扣完为止。</w:t>
            </w:r>
            <w:bookmarkEnd w:id="394"/>
          </w:p>
          <w:p>
            <w:pPr>
              <w:spacing w:line="400" w:lineRule="exact"/>
              <w:rPr>
                <w:rFonts w:ascii="仿宋" w:hAnsi="仿宋" w:eastAsia="仿宋" w:cs="仿宋"/>
                <w:bCs/>
                <w:color w:val="auto"/>
                <w:sz w:val="24"/>
                <w:highlight w:val="none"/>
                <w:lang w:val="zh-CN"/>
              </w:rPr>
            </w:pPr>
            <w:r>
              <w:rPr>
                <w:rFonts w:hint="eastAsia" w:ascii="仿宋" w:hAnsi="仿宋" w:eastAsia="仿宋"/>
                <w:color w:val="auto"/>
                <w:sz w:val="24"/>
                <w:highlight w:val="none"/>
              </w:rPr>
              <w:t>（技术参数中要求提供截图或证明材料，而投标人无法提供证明材料的，一律以负偏离论处）。</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olor w:val="auto"/>
                <w:sz w:val="24"/>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0" w:type="dxa"/>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1378" w:type="dxa"/>
            <w:vAlign w:val="center"/>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规划和内容策划方案</w:t>
            </w:r>
          </w:p>
        </w:tc>
        <w:tc>
          <w:tcPr>
            <w:tcW w:w="6387" w:type="dxa"/>
            <w:vAlign w:val="center"/>
          </w:tcPr>
          <w:p>
            <w:pPr>
              <w:spacing w:line="400" w:lineRule="exact"/>
              <w:rPr>
                <w:rFonts w:ascii="仿宋" w:hAnsi="仿宋" w:eastAsia="仿宋"/>
                <w:color w:val="auto"/>
                <w:sz w:val="24"/>
                <w:highlight w:val="none"/>
              </w:rPr>
            </w:pPr>
            <w:r>
              <w:rPr>
                <w:rFonts w:hint="eastAsia" w:ascii="仿宋" w:hAnsi="仿宋" w:eastAsia="仿宋"/>
                <w:color w:val="auto"/>
                <w:sz w:val="24"/>
                <w:highlight w:val="none"/>
              </w:rPr>
              <w:t>投标人需提供实践基地二期建设平面布局图，详细说明空间布局与环境设计，严格按照清单需求设计，图纸绘制与空间及实际效果保持一致，未体现或图纸提供不全的不得分。</w:t>
            </w:r>
          </w:p>
        </w:tc>
        <w:tc>
          <w:tcPr>
            <w:tcW w:w="973" w:type="dxa"/>
            <w:vAlign w:val="center"/>
          </w:tcPr>
          <w:p>
            <w:pPr>
              <w:spacing w:line="400" w:lineRule="exact"/>
              <w:jc w:val="center"/>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Merge w:val="restart"/>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6</w:t>
            </w:r>
          </w:p>
        </w:tc>
        <w:tc>
          <w:tcPr>
            <w:tcW w:w="1378" w:type="dxa"/>
            <w:vMerge w:val="restart"/>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项目实施方案</w:t>
            </w:r>
          </w:p>
        </w:tc>
        <w:tc>
          <w:tcPr>
            <w:tcW w:w="6387"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zh-CN"/>
              </w:rPr>
              <w:t>.1项目建设方案、</w:t>
            </w:r>
            <w:r>
              <w:rPr>
                <w:rFonts w:hint="eastAsia" w:ascii="仿宋" w:hAnsi="仿宋" w:eastAsia="仿宋" w:cs="仿宋"/>
                <w:bCs/>
                <w:color w:val="auto"/>
                <w:sz w:val="24"/>
                <w:highlight w:val="none"/>
              </w:rPr>
              <w:t>实施技术思路</w:t>
            </w:r>
            <w:r>
              <w:rPr>
                <w:rFonts w:hint="eastAsia" w:ascii="仿宋" w:hAnsi="仿宋" w:eastAsia="仿宋" w:cs="仿宋"/>
                <w:bCs/>
                <w:color w:val="auto"/>
                <w:sz w:val="24"/>
                <w:highlight w:val="none"/>
                <w:lang w:val="zh-CN"/>
              </w:rPr>
              <w:t>完整性、全面性。</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0" w:type="dxa"/>
            <w:vMerge w:val="continue"/>
            <w:vAlign w:val="center"/>
          </w:tcPr>
          <w:p>
            <w:pPr>
              <w:spacing w:line="400" w:lineRule="exact"/>
              <w:ind w:firstLine="420"/>
              <w:jc w:val="center"/>
              <w:rPr>
                <w:rFonts w:ascii="仿宋" w:hAnsi="仿宋" w:eastAsia="仿宋" w:cs="仿宋"/>
                <w:bCs/>
                <w:color w:val="auto"/>
                <w:sz w:val="24"/>
                <w:highlight w:val="none"/>
                <w:lang w:val="zh-CN"/>
              </w:rPr>
            </w:pPr>
          </w:p>
        </w:tc>
        <w:tc>
          <w:tcPr>
            <w:tcW w:w="1378" w:type="dxa"/>
            <w:vMerge w:val="continue"/>
            <w:vAlign w:val="center"/>
          </w:tcPr>
          <w:p>
            <w:pPr>
              <w:spacing w:line="400" w:lineRule="exact"/>
              <w:rPr>
                <w:rFonts w:ascii="仿宋" w:hAnsi="仿宋" w:eastAsia="仿宋" w:cs="仿宋"/>
                <w:bCs/>
                <w:color w:val="auto"/>
                <w:sz w:val="24"/>
                <w:highlight w:val="none"/>
                <w:lang w:val="zh-CN"/>
              </w:rPr>
            </w:pPr>
          </w:p>
        </w:tc>
        <w:tc>
          <w:tcPr>
            <w:tcW w:w="6387"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zh-CN"/>
              </w:rPr>
              <w:t>.2产品选型合理性、产品结构、性能、特点、功能等方案详尽、描述完整。</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continue"/>
            <w:vAlign w:val="center"/>
          </w:tcPr>
          <w:p>
            <w:pPr>
              <w:spacing w:line="400" w:lineRule="exact"/>
              <w:ind w:firstLine="420"/>
              <w:jc w:val="center"/>
              <w:rPr>
                <w:rFonts w:ascii="仿宋" w:hAnsi="仿宋" w:eastAsia="仿宋" w:cs="仿宋"/>
                <w:bCs/>
                <w:color w:val="auto"/>
                <w:sz w:val="24"/>
                <w:highlight w:val="none"/>
                <w:lang w:val="zh-CN"/>
              </w:rPr>
            </w:pPr>
          </w:p>
        </w:tc>
        <w:tc>
          <w:tcPr>
            <w:tcW w:w="1378" w:type="dxa"/>
            <w:vMerge w:val="continue"/>
            <w:vAlign w:val="center"/>
          </w:tcPr>
          <w:p>
            <w:pPr>
              <w:spacing w:line="400" w:lineRule="exact"/>
              <w:rPr>
                <w:rFonts w:ascii="仿宋" w:hAnsi="仿宋" w:eastAsia="仿宋" w:cs="仿宋"/>
                <w:bCs/>
                <w:color w:val="auto"/>
                <w:sz w:val="24"/>
                <w:highlight w:val="none"/>
                <w:lang w:val="zh-CN"/>
              </w:rPr>
            </w:pPr>
          </w:p>
        </w:tc>
        <w:tc>
          <w:tcPr>
            <w:tcW w:w="6387"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zh-CN"/>
              </w:rPr>
              <w:t>.3</w:t>
            </w:r>
            <w:r>
              <w:rPr>
                <w:rFonts w:hint="eastAsia" w:ascii="仿宋" w:hAnsi="仿宋" w:eastAsia="仿宋" w:cs="仿宋"/>
                <w:bCs/>
                <w:color w:val="auto"/>
                <w:sz w:val="24"/>
                <w:highlight w:val="none"/>
              </w:rPr>
              <w:t>项目建设远瞻性，当前和未来发展的吻合程度。</w:t>
            </w:r>
          </w:p>
        </w:tc>
        <w:tc>
          <w:tcPr>
            <w:tcW w:w="973" w:type="dxa"/>
            <w:vAlign w:val="center"/>
          </w:tcPr>
          <w:p>
            <w:pPr>
              <w:spacing w:line="400" w:lineRule="exact"/>
              <w:jc w:val="center"/>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continue"/>
            <w:vAlign w:val="center"/>
          </w:tcPr>
          <w:p>
            <w:pPr>
              <w:spacing w:line="400" w:lineRule="exact"/>
              <w:ind w:firstLine="420"/>
              <w:jc w:val="center"/>
              <w:rPr>
                <w:rFonts w:ascii="仿宋" w:hAnsi="仿宋" w:eastAsia="仿宋" w:cs="仿宋"/>
                <w:bCs/>
                <w:color w:val="auto"/>
                <w:sz w:val="24"/>
                <w:highlight w:val="none"/>
                <w:lang w:val="zh-CN"/>
              </w:rPr>
            </w:pPr>
          </w:p>
        </w:tc>
        <w:tc>
          <w:tcPr>
            <w:tcW w:w="1378" w:type="dxa"/>
            <w:vMerge w:val="continue"/>
            <w:vAlign w:val="center"/>
          </w:tcPr>
          <w:p>
            <w:pPr>
              <w:spacing w:line="400" w:lineRule="exact"/>
              <w:rPr>
                <w:rFonts w:ascii="仿宋" w:hAnsi="仿宋" w:eastAsia="仿宋" w:cs="仿宋"/>
                <w:bCs/>
                <w:color w:val="auto"/>
                <w:sz w:val="24"/>
                <w:highlight w:val="none"/>
                <w:lang w:val="zh-CN"/>
              </w:rPr>
            </w:pP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6.4项目实施进度控制、质量控制、安全管理、工期完工承诺等内容。</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restart"/>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1378" w:type="dxa"/>
            <w:vMerge w:val="restart"/>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人员配备</w:t>
            </w: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7.1</w:t>
            </w:r>
            <w:r>
              <w:rPr>
                <w:rFonts w:hint="eastAsia" w:ascii="仿宋" w:hAnsi="仿宋" w:eastAsia="仿宋" w:cs="仿宋"/>
                <w:bCs/>
                <w:color w:val="auto"/>
                <w:sz w:val="24"/>
                <w:highlight w:val="none"/>
                <w:lang w:val="zh-CN"/>
              </w:rPr>
              <w:t>拟派项目负责人履历、经验，具有类似项目业绩（提供相关证明材料</w:t>
            </w:r>
            <w:r>
              <w:rPr>
                <w:rFonts w:hint="eastAsia" w:ascii="仿宋" w:hAnsi="仿宋" w:eastAsia="仿宋" w:cs="仿宋"/>
                <w:bCs/>
                <w:color w:val="auto"/>
                <w:sz w:val="24"/>
                <w:highlight w:val="none"/>
              </w:rPr>
              <w:t>及社保缴纳证明</w:t>
            </w:r>
            <w:r>
              <w:rPr>
                <w:rFonts w:hint="eastAsia" w:ascii="仿宋" w:hAnsi="仿宋" w:eastAsia="仿宋" w:cs="仿宋"/>
                <w:bCs/>
                <w:color w:val="auto"/>
                <w:sz w:val="24"/>
                <w:highlight w:val="none"/>
                <w:lang w:val="zh-CN"/>
              </w:rPr>
              <w:t>）</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continue"/>
            <w:vAlign w:val="center"/>
          </w:tcPr>
          <w:p>
            <w:pPr>
              <w:spacing w:line="400" w:lineRule="exact"/>
              <w:ind w:firstLine="420"/>
              <w:jc w:val="center"/>
              <w:rPr>
                <w:rFonts w:ascii="仿宋" w:hAnsi="仿宋" w:eastAsia="仿宋" w:cs="仿宋"/>
                <w:bCs/>
                <w:color w:val="auto"/>
                <w:sz w:val="24"/>
                <w:highlight w:val="none"/>
                <w:lang w:val="zh-CN"/>
              </w:rPr>
            </w:pPr>
          </w:p>
        </w:tc>
        <w:tc>
          <w:tcPr>
            <w:tcW w:w="1378" w:type="dxa"/>
            <w:vMerge w:val="continue"/>
            <w:vAlign w:val="center"/>
          </w:tcPr>
          <w:p>
            <w:pPr>
              <w:spacing w:line="400" w:lineRule="exact"/>
              <w:rPr>
                <w:rFonts w:ascii="仿宋" w:hAnsi="仿宋" w:eastAsia="仿宋" w:cs="仿宋"/>
                <w:bCs/>
                <w:color w:val="auto"/>
                <w:sz w:val="24"/>
                <w:highlight w:val="none"/>
                <w:lang w:val="zh-CN"/>
              </w:rPr>
            </w:pP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7.2</w:t>
            </w:r>
            <w:r>
              <w:rPr>
                <w:rFonts w:hint="eastAsia" w:ascii="仿宋" w:hAnsi="仿宋" w:eastAsia="仿宋" w:cs="仿宋"/>
                <w:bCs/>
                <w:color w:val="auto"/>
                <w:sz w:val="24"/>
                <w:highlight w:val="none"/>
                <w:lang w:val="zh-CN"/>
              </w:rPr>
              <w:t>实施队伍人员安排合理性，技术力量专业情况，配置及岗位设定（提供相关证明材料）</w:t>
            </w:r>
          </w:p>
        </w:tc>
        <w:tc>
          <w:tcPr>
            <w:tcW w:w="973" w:type="dxa"/>
            <w:vAlign w:val="center"/>
          </w:tcPr>
          <w:p>
            <w:pPr>
              <w:spacing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2</w:t>
            </w:r>
            <w:r>
              <w:rPr>
                <w:rFonts w:hint="eastAsia" w:ascii="仿宋" w:hAnsi="仿宋" w:eastAsia="仿宋" w:cs="仿宋"/>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1378"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培训</w:t>
            </w: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提供培训方案，包括：培训目标、培训计划、培训内容、培训方式等内容，针对性强、全面具体。</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restart"/>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1378" w:type="dxa"/>
            <w:vMerge w:val="restart"/>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售后服务</w:t>
            </w: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9.1</w:t>
            </w:r>
            <w:r>
              <w:rPr>
                <w:rFonts w:hint="eastAsia" w:ascii="仿宋" w:hAnsi="仿宋" w:eastAsia="仿宋" w:cs="仿宋"/>
                <w:bCs/>
                <w:color w:val="auto"/>
                <w:sz w:val="24"/>
                <w:highlight w:val="none"/>
                <w:lang w:val="zh-CN"/>
              </w:rPr>
              <w:t>售后服务响应时间满足采购文件要求</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zh-CN"/>
              </w:rPr>
              <w:t>得</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zh-CN"/>
              </w:rPr>
              <w:t>分。</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continue"/>
            <w:vAlign w:val="center"/>
          </w:tcPr>
          <w:p>
            <w:pPr>
              <w:spacing w:line="400" w:lineRule="exact"/>
              <w:ind w:firstLine="420"/>
              <w:jc w:val="center"/>
              <w:rPr>
                <w:rFonts w:ascii="仿宋" w:hAnsi="仿宋" w:eastAsia="仿宋" w:cs="仿宋"/>
                <w:bCs/>
                <w:color w:val="auto"/>
                <w:sz w:val="24"/>
                <w:highlight w:val="none"/>
              </w:rPr>
            </w:pPr>
          </w:p>
        </w:tc>
        <w:tc>
          <w:tcPr>
            <w:tcW w:w="1378" w:type="dxa"/>
            <w:vMerge w:val="continue"/>
            <w:vAlign w:val="center"/>
          </w:tcPr>
          <w:p>
            <w:pPr>
              <w:spacing w:line="400" w:lineRule="exact"/>
              <w:rPr>
                <w:rFonts w:ascii="仿宋" w:hAnsi="仿宋" w:eastAsia="仿宋" w:cs="仿宋"/>
                <w:bCs/>
                <w:color w:val="auto"/>
                <w:sz w:val="24"/>
                <w:highlight w:val="none"/>
              </w:rPr>
            </w:pPr>
          </w:p>
        </w:tc>
        <w:tc>
          <w:tcPr>
            <w:tcW w:w="6387"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9.2提供</w:t>
            </w:r>
            <w:r>
              <w:rPr>
                <w:rFonts w:hint="eastAsia" w:ascii="仿宋" w:hAnsi="仿宋" w:eastAsia="仿宋" w:cs="仿宋"/>
                <w:bCs/>
                <w:color w:val="auto"/>
                <w:sz w:val="24"/>
                <w:highlight w:val="none"/>
                <w:lang w:val="zh-CN"/>
              </w:rPr>
              <w:t>详细、合理的售后服务方案：售后维护措施，售后机构、</w:t>
            </w:r>
            <w:r>
              <w:rPr>
                <w:rFonts w:hint="eastAsia" w:ascii="仿宋" w:hAnsi="仿宋" w:eastAsia="仿宋" w:cs="仿宋"/>
                <w:bCs/>
                <w:color w:val="auto"/>
                <w:sz w:val="24"/>
                <w:highlight w:val="none"/>
              </w:rPr>
              <w:t>人员信息等内容。</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continue"/>
            <w:vAlign w:val="center"/>
          </w:tcPr>
          <w:p>
            <w:pPr>
              <w:spacing w:line="400" w:lineRule="exact"/>
              <w:ind w:firstLine="420"/>
              <w:jc w:val="center"/>
              <w:rPr>
                <w:rFonts w:ascii="仿宋" w:hAnsi="仿宋" w:eastAsia="仿宋" w:cs="仿宋"/>
                <w:bCs/>
                <w:color w:val="auto"/>
                <w:sz w:val="24"/>
                <w:highlight w:val="none"/>
              </w:rPr>
            </w:pPr>
          </w:p>
        </w:tc>
        <w:tc>
          <w:tcPr>
            <w:tcW w:w="1378" w:type="dxa"/>
            <w:vMerge w:val="continue"/>
            <w:vAlign w:val="center"/>
          </w:tcPr>
          <w:p>
            <w:pPr>
              <w:spacing w:line="400" w:lineRule="exact"/>
              <w:rPr>
                <w:rFonts w:ascii="仿宋" w:hAnsi="仿宋" w:eastAsia="仿宋" w:cs="仿宋"/>
                <w:bCs/>
                <w:color w:val="auto"/>
                <w:sz w:val="24"/>
                <w:highlight w:val="none"/>
              </w:rPr>
            </w:pPr>
          </w:p>
        </w:tc>
        <w:tc>
          <w:tcPr>
            <w:tcW w:w="6387" w:type="dxa"/>
            <w:vAlign w:val="center"/>
          </w:tcPr>
          <w:p>
            <w:pPr>
              <w:spacing w:line="400" w:lineRule="exact"/>
              <w:rPr>
                <w:rFonts w:ascii="仿宋" w:hAnsi="仿宋" w:eastAsia="仿宋" w:cs="仿宋"/>
                <w:bCs/>
                <w:strike w:val="0"/>
                <w:color w:val="auto"/>
                <w:sz w:val="24"/>
                <w:highlight w:val="none"/>
              </w:rPr>
            </w:pPr>
            <w:r>
              <w:rPr>
                <w:rFonts w:hint="eastAsia" w:ascii="仿宋" w:hAnsi="仿宋" w:eastAsia="仿宋" w:cs="仿宋"/>
                <w:bCs/>
                <w:color w:val="auto"/>
                <w:sz w:val="24"/>
                <w:highlight w:val="none"/>
              </w:rPr>
              <w:t>9.3</w:t>
            </w:r>
            <w:r>
              <w:rPr>
                <w:rFonts w:hint="eastAsia" w:ascii="仿宋" w:hAnsi="仿宋" w:eastAsia="仿宋" w:cs="仿宋"/>
                <w:bCs/>
                <w:color w:val="auto"/>
                <w:sz w:val="24"/>
                <w:highlight w:val="none"/>
                <w:lang w:val="zh-CN"/>
              </w:rPr>
              <w:t>具有较强的本地化服务能力，在本地是否拥有常驻服务机构的（非本地投标人在杭州是否有分公司或办事处或第三方服务机构作为常驻服务机构）</w:t>
            </w:r>
            <w:r>
              <w:rPr>
                <w:rFonts w:hint="eastAsia" w:ascii="仿宋" w:hAnsi="仿宋" w:eastAsia="仿宋" w:cs="仿宋"/>
                <w:bCs/>
                <w:strike w:val="0"/>
                <w:dstrike w:val="0"/>
                <w:color w:val="auto"/>
                <w:sz w:val="24"/>
                <w:highlight w:val="none"/>
                <w:lang w:eastAsia="zh-CN"/>
              </w:rPr>
              <w:t>；</w:t>
            </w:r>
            <w:r>
              <w:rPr>
                <w:rFonts w:hint="eastAsia" w:ascii="仿宋" w:hAnsi="仿宋" w:eastAsia="仿宋" w:cs="仿宋"/>
                <w:bCs/>
                <w:color w:val="auto"/>
                <w:sz w:val="24"/>
                <w:highlight w:val="none"/>
              </w:rPr>
              <w:t>如</w:t>
            </w:r>
            <w:r>
              <w:rPr>
                <w:rFonts w:hint="eastAsia" w:ascii="仿宋" w:hAnsi="仿宋" w:eastAsia="仿宋" w:cs="仿宋"/>
                <w:bCs/>
                <w:color w:val="auto"/>
                <w:sz w:val="24"/>
                <w:highlight w:val="none"/>
                <w:lang w:val="zh-CN"/>
              </w:rPr>
              <w:t>在本地无常驻服务机构，</w:t>
            </w:r>
            <w:r>
              <w:rPr>
                <w:rFonts w:hint="eastAsia" w:ascii="仿宋" w:hAnsi="仿宋" w:eastAsia="仿宋" w:cs="仿宋"/>
                <w:bCs/>
                <w:color w:val="auto"/>
                <w:sz w:val="24"/>
                <w:highlight w:val="none"/>
              </w:rPr>
              <w:t>提供承诺书，</w:t>
            </w:r>
            <w:r>
              <w:rPr>
                <w:rFonts w:hint="eastAsia" w:ascii="仿宋" w:hAnsi="仿宋" w:eastAsia="仿宋" w:cs="仿宋"/>
                <w:bCs/>
                <w:color w:val="auto"/>
                <w:sz w:val="24"/>
                <w:highlight w:val="none"/>
                <w:lang w:val="zh-CN"/>
              </w:rPr>
              <w:t>承诺中标后设置常驻服务机构的。</w:t>
            </w:r>
          </w:p>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上述内容须</w:t>
            </w:r>
            <w:r>
              <w:rPr>
                <w:rFonts w:hint="eastAsia" w:ascii="仿宋" w:hAnsi="仿宋" w:eastAsia="仿宋" w:cs="仿宋"/>
                <w:bCs/>
                <w:color w:val="auto"/>
                <w:sz w:val="24"/>
                <w:highlight w:val="none"/>
                <w:lang w:val="zh-CN"/>
              </w:rPr>
              <w:t>提供相关证明</w:t>
            </w:r>
            <w:r>
              <w:rPr>
                <w:rFonts w:hint="eastAsia" w:ascii="仿宋" w:hAnsi="仿宋" w:eastAsia="仿宋" w:cs="仿宋"/>
                <w:bCs/>
                <w:color w:val="auto"/>
                <w:sz w:val="24"/>
                <w:highlight w:val="none"/>
              </w:rPr>
              <w:t>材料。</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0"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1378" w:type="dxa"/>
            <w:vAlign w:val="center"/>
          </w:tcPr>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价格评审</w:t>
            </w:r>
          </w:p>
        </w:tc>
        <w:tc>
          <w:tcPr>
            <w:tcW w:w="6387" w:type="dxa"/>
            <w:vAlign w:val="center"/>
          </w:tcPr>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有效投标报价的最低价作为评标基准价，其最低报价为满分；按［投标报价得分=（评标基准价/投标报价）*30］的计算公式计算。</w:t>
            </w:r>
          </w:p>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pPr>
              <w:spacing w:line="40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因落实政府采购政策需要进行价格调整的，以调整后的价格计算评标基准价和投标报价。</w:t>
            </w:r>
          </w:p>
        </w:tc>
        <w:tc>
          <w:tcPr>
            <w:tcW w:w="973" w:type="dxa"/>
            <w:vAlign w:val="center"/>
          </w:tcPr>
          <w:p>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30分</w:t>
            </w:r>
          </w:p>
        </w:tc>
      </w:tr>
    </w:tbl>
    <w:p>
      <w:pPr>
        <w:rPr>
          <w:rFonts w:ascii="仿宋" w:hAnsi="仿宋" w:eastAsia="仿宋" w:cs="Arial"/>
          <w:b/>
          <w:color w:val="auto"/>
          <w:kern w:val="0"/>
          <w:sz w:val="24"/>
          <w:highlight w:val="none"/>
        </w:rPr>
      </w:pPr>
    </w:p>
    <w:bookmarkEnd w:id="28"/>
    <w:p>
      <w:pPr>
        <w:adjustRightInd/>
        <w:spacing w:line="360" w:lineRule="auto"/>
        <w:ind w:firstLine="643" w:firstLineChars="2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59"/>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5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159"/>
        <w:spacing w:before="0"/>
        <w:ind w:firstLine="482"/>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4.2.2投标文件未按照招标文件要求签署、盖章的；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4.2.3采购人拟采购的产品属于政府强制采购的节能产品品目清单范围的</w:t>
      </w:r>
      <w:r>
        <w:rPr>
          <w:rFonts w:hint="eastAsia" w:ascii="仿宋" w:hAnsi="仿宋" w:eastAsia="仿宋" w:cs="Arial"/>
          <w:color w:val="auto"/>
          <w:kern w:val="0"/>
          <w:sz w:val="24"/>
          <w:highlight w:val="none"/>
          <w:lang w:eastAsia="zh-CN"/>
        </w:rPr>
        <w:t>（</w:t>
      </w:r>
      <w:r>
        <w:rPr>
          <w:rFonts w:hint="eastAsia" w:ascii="仿宋" w:hAnsi="仿宋" w:eastAsia="仿宋" w:cs="Arial"/>
          <w:color w:val="auto"/>
          <w:kern w:val="0"/>
          <w:sz w:val="24"/>
          <w:highlight w:val="none"/>
          <w:lang w:val="en-US" w:eastAsia="zh-CN"/>
        </w:rPr>
        <w:t>财库【2019】19号</w:t>
      </w:r>
      <w:r>
        <w:rPr>
          <w:rFonts w:hint="eastAsia" w:ascii="仿宋" w:hAnsi="仿宋" w:eastAsia="仿宋" w:cs="Arial"/>
          <w:color w:val="auto"/>
          <w:kern w:val="0"/>
          <w:sz w:val="24"/>
          <w:highlight w:val="none"/>
          <w:lang w:eastAsia="zh-CN"/>
        </w:rPr>
        <w:t>）</w:t>
      </w:r>
      <w:r>
        <w:rPr>
          <w:rFonts w:ascii="仿宋" w:hAnsi="仿宋" w:eastAsia="仿宋" w:cs="Arial"/>
          <w:color w:val="auto"/>
          <w:kern w:val="0"/>
          <w:sz w:val="24"/>
          <w:highlight w:val="none"/>
        </w:rPr>
        <w:t>，投标人未按招标文件要求提供国家确定的认证机构出具的、处于有效期之内的节能产品认证证书</w:t>
      </w:r>
      <w:r>
        <w:rPr>
          <w:rFonts w:hint="eastAsia" w:ascii="仿宋" w:hAnsi="仿宋" w:eastAsia="仿宋" w:cs="Arial"/>
          <w:color w:val="auto"/>
          <w:kern w:val="0"/>
          <w:sz w:val="24"/>
          <w:highlight w:val="none"/>
        </w:rPr>
        <w:t>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4.2.4投标文件含有采购人不能接受的附加条件的；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color w:val="auto"/>
          <w:kern w:val="0"/>
          <w:sz w:val="24"/>
          <w:highlight w:val="none"/>
        </w:rPr>
      </w:pPr>
      <w:r>
        <w:rPr>
          <w:rFonts w:ascii="仿宋" w:hAnsi="仿宋" w:eastAsia="仿宋" w:cs="Arial"/>
          <w:color w:val="auto"/>
          <w:kern w:val="0"/>
          <w:sz w:val="24"/>
          <w:highlight w:val="none"/>
        </w:rPr>
        <w:t>4.2.6投标文件出现不是唯一的、有选择性投标报价的;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4.2.9投标人对根据修正原则修正后的报价不确认的；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4.2.10投标人提供虚假材料投标的；</w:t>
      </w:r>
    </w:p>
    <w:p>
      <w:pPr>
        <w:spacing w:line="360" w:lineRule="auto"/>
        <w:ind w:firstLine="240" w:firstLineChars="100"/>
        <w:rPr>
          <w:rFonts w:ascii="仿宋" w:hAnsi="仿宋" w:eastAsia="仿宋" w:cs="Arial"/>
          <w:color w:val="auto"/>
          <w:kern w:val="0"/>
          <w:sz w:val="24"/>
          <w:highlight w:val="none"/>
        </w:rPr>
      </w:pPr>
      <w:r>
        <w:rPr>
          <w:rFonts w:ascii="仿宋" w:hAnsi="仿宋" w:eastAsia="仿宋"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4.2.12投标人仅提交备份投标文件，没有在电子交易平台传输递交投标文件的，投标无效；</w:t>
      </w:r>
    </w:p>
    <w:p>
      <w:pPr>
        <w:pStyle w:val="5"/>
        <w:ind w:left="862" w:leftChars="205"/>
        <w:rPr>
          <w:rFonts w:ascii="仿宋" w:eastAsia="仿宋" w:cs="Arial"/>
          <w:b w:val="0"/>
          <w:bCs w:val="0"/>
          <w:color w:val="auto"/>
          <w:kern w:val="0"/>
          <w:sz w:val="24"/>
          <w:szCs w:val="24"/>
          <w:highlight w:val="none"/>
          <w:lang w:val="en-US"/>
        </w:rPr>
      </w:pPr>
      <w:r>
        <w:rPr>
          <w:rFonts w:ascii="仿宋" w:eastAsia="仿宋" w:cs="Arial"/>
          <w:b w:val="0"/>
          <w:bCs w:val="0"/>
          <w:color w:val="auto"/>
          <w:kern w:val="0"/>
          <w:sz w:val="24"/>
          <w:szCs w:val="24"/>
          <w:highlight w:val="none"/>
          <w:lang w:val="en-US"/>
        </w:rPr>
        <w:t xml:space="preserve">4.2.13 </w:t>
      </w:r>
      <w:r>
        <w:rPr>
          <w:rFonts w:hint="eastAsia" w:ascii="仿宋" w:eastAsia="仿宋"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25"/>
        <w:snapToGrid w:val="0"/>
        <w:spacing w:line="360" w:lineRule="auto"/>
        <w:ind w:firstLine="482"/>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5"/>
        <w:snapToGrid w:val="0"/>
        <w:spacing w:line="360" w:lineRule="auto"/>
        <w:rPr>
          <w:rFonts w:ascii="仿宋" w:hAnsi="仿宋" w:eastAsia="仿宋" w:cs="仿宋_GB2312"/>
          <w:b/>
          <w:color w:val="auto"/>
          <w:sz w:val="36"/>
          <w:szCs w:val="36"/>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bookmarkEnd w:id="26"/>
      <w:bookmarkStart w:id="395" w:name="_Toc86217003"/>
      <w:bookmarkStart w:id="396" w:name="第五部分"/>
    </w:p>
    <w:p>
      <w:pPr>
        <w:pStyle w:val="714"/>
        <w:ind w:firstLine="480"/>
        <w:rPr>
          <w:color w:val="auto"/>
          <w:highlight w:val="none"/>
        </w:rPr>
      </w:pPr>
    </w:p>
    <w:p>
      <w:pPr>
        <w:rPr>
          <w:rFonts w:ascii="仿宋" w:hAnsi="仿宋" w:eastAsia="仿宋" w:cs="仿宋_GB2312"/>
          <w:b/>
          <w:color w:val="auto"/>
          <w:sz w:val="32"/>
          <w:szCs w:val="32"/>
          <w:highlight w:val="none"/>
        </w:rPr>
      </w:pPr>
    </w:p>
    <w:p>
      <w:pP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pPr>
        <w:spacing w:line="360" w:lineRule="auto"/>
        <w:ind w:left="720" w:leftChars="343" w:firstLine="1606" w:firstLineChars="500"/>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第五部分拟签订的合同文本</w:t>
      </w: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u w:val="single"/>
        </w:rPr>
      </w:pPr>
      <w:r>
        <w:rPr>
          <w:rFonts w:hint="eastAsia" w:ascii="仿宋" w:hAnsi="仿宋" w:eastAsia="仿宋"/>
          <w:color w:val="auto"/>
          <w:sz w:val="32"/>
          <w:szCs w:val="32"/>
          <w:highlight w:val="none"/>
        </w:rPr>
        <w:t>合同编号：</w:t>
      </w:r>
    </w:p>
    <w:p>
      <w:pPr>
        <w:spacing w:line="480" w:lineRule="auto"/>
        <w:jc w:val="center"/>
        <w:rPr>
          <w:rFonts w:ascii="仿宋" w:hAnsi="仿宋" w:eastAsia="仿宋"/>
          <w:b/>
          <w:color w:val="auto"/>
          <w:sz w:val="32"/>
          <w:szCs w:val="32"/>
          <w:highlight w:val="none"/>
        </w:rPr>
      </w:pPr>
    </w:p>
    <w:p>
      <w:pPr>
        <w:spacing w:line="48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政府采购合同参考范本</w:t>
      </w:r>
    </w:p>
    <w:p>
      <w:pPr>
        <w:spacing w:line="48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（货物类）</w:t>
      </w:r>
    </w:p>
    <w:p>
      <w:pPr>
        <w:pStyle w:val="703"/>
        <w:rPr>
          <w:rFonts w:ascii="仿宋" w:hAnsi="仿宋" w:eastAsia="仿宋"/>
          <w:color w:val="auto"/>
          <w:szCs w:val="24"/>
          <w:highlight w:val="none"/>
        </w:rPr>
      </w:pPr>
    </w:p>
    <w:p>
      <w:pPr>
        <w:pStyle w:val="25"/>
        <w:rPr>
          <w:color w:val="auto"/>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600"/>
        <w:spacing w:before="120" w:line="22" w:lineRule="atLeast"/>
        <w:rPr>
          <w:rFonts w:ascii="仿宋" w:hAnsi="仿宋" w:eastAsia="仿宋"/>
          <w:color w:val="auto"/>
          <w:szCs w:val="24"/>
          <w:highlight w:val="none"/>
        </w:rPr>
      </w:pPr>
    </w:p>
    <w:p>
      <w:pPr>
        <w:pStyle w:val="600"/>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headerReference r:id="rId8" w:type="default"/>
          <w:pgSz w:w="11907" w:h="16840"/>
          <w:pgMar w:top="1474" w:right="1304" w:bottom="1474" w:left="1531" w:header="851" w:footer="850" w:gutter="0"/>
          <w:cols w:space="0" w:num="1"/>
        </w:sectPr>
      </w:pPr>
    </w:p>
    <w:p>
      <w:pPr>
        <w:pStyle w:val="33"/>
        <w:spacing w:line="400" w:lineRule="exact"/>
        <w:ind w:firstLine="420"/>
        <w:rPr>
          <w:rFonts w:ascii="仿宋" w:hAnsi="仿宋" w:eastAsia="仿宋" w:cs="宋体"/>
          <w:color w:val="auto"/>
          <w:highlight w:val="none"/>
        </w:rPr>
      </w:pPr>
    </w:p>
    <w:p>
      <w:pPr>
        <w:pStyle w:val="33"/>
        <w:spacing w:line="324" w:lineRule="auto"/>
        <w:ind w:firstLine="420"/>
        <w:rPr>
          <w:rFonts w:ascii="仿宋" w:hAnsi="仿宋" w:eastAsia="仿宋" w:cs="仿宋"/>
          <w:color w:val="auto"/>
          <w:sz w:val="24"/>
          <w:szCs w:val="24"/>
          <w:highlight w:val="none"/>
        </w:rPr>
      </w:pPr>
      <w:bookmarkStart w:id="397" w:name="_Toc72929152"/>
      <w:r>
        <w:rPr>
          <w:rFonts w:hint="eastAsia" w:ascii="仿宋" w:hAnsi="仿宋" w:eastAsia="仿宋" w:cs="仿宋"/>
          <w:color w:val="auto"/>
          <w:sz w:val="24"/>
          <w:szCs w:val="24"/>
          <w:highlight w:val="none"/>
        </w:rPr>
        <w:t xml:space="preserve">甲  方（委托方）： </w:t>
      </w:r>
    </w:p>
    <w:p>
      <w:pPr>
        <w:pStyle w:val="33"/>
        <w:spacing w:line="324"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方（受托方）： </w:t>
      </w:r>
    </w:p>
    <w:p>
      <w:pPr>
        <w:pStyle w:val="33"/>
        <w:spacing w:line="324" w:lineRule="auto"/>
        <w:ind w:firstLine="42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采购代理机构（鉴证方）：</w:t>
      </w:r>
    </w:p>
    <w:p>
      <w:pPr>
        <w:spacing w:line="324" w:lineRule="auto"/>
        <w:ind w:firstLine="420"/>
        <w:jc w:val="center"/>
        <w:rPr>
          <w:rFonts w:ascii="仿宋" w:hAnsi="仿宋" w:eastAsia="仿宋" w:cs="仿宋"/>
          <w:color w:val="auto"/>
          <w:sz w:val="24"/>
          <w:highlight w:val="none"/>
        </w:rPr>
      </w:pP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浙江交通职业技术学院思想政治教育实践基地二期建设项目（采购编号：BSZB2022-AZZG062），招标文件，投标响应文件、询标澄清记录等相关材料；经双方协商，同意签订本合同，共同遵守。</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一、采购产品清单及合同价格                        </w:t>
      </w:r>
    </w:p>
    <w:tbl>
      <w:tblPr>
        <w:tblStyle w:val="6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品名</w:t>
            </w:r>
          </w:p>
        </w:tc>
        <w:tc>
          <w:tcPr>
            <w:tcW w:w="3240" w:type="dxa"/>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技术参数</w:t>
            </w:r>
          </w:p>
        </w:tc>
        <w:tc>
          <w:tcPr>
            <w:tcW w:w="1260" w:type="dxa"/>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24" w:lineRule="auto"/>
              <w:ind w:firstLine="480" w:firstLineChars="200"/>
              <w:rPr>
                <w:rFonts w:ascii="仿宋" w:hAnsi="仿宋" w:eastAsia="仿宋" w:cs="仿宋"/>
                <w:bCs/>
                <w:color w:val="auto"/>
                <w:sz w:val="24"/>
                <w:highlight w:val="none"/>
              </w:rPr>
            </w:pPr>
          </w:p>
        </w:tc>
        <w:tc>
          <w:tcPr>
            <w:tcW w:w="3240" w:type="dxa"/>
            <w:vAlign w:val="center"/>
          </w:tcPr>
          <w:p>
            <w:pPr>
              <w:spacing w:line="324" w:lineRule="auto"/>
              <w:ind w:firstLine="480" w:firstLineChars="200"/>
              <w:rPr>
                <w:rFonts w:ascii="仿宋" w:hAnsi="仿宋" w:eastAsia="仿宋" w:cs="仿宋"/>
                <w:bCs/>
                <w:color w:val="auto"/>
                <w:sz w:val="24"/>
                <w:highlight w:val="none"/>
              </w:rPr>
            </w:pPr>
          </w:p>
        </w:tc>
        <w:tc>
          <w:tcPr>
            <w:tcW w:w="1260" w:type="dxa"/>
            <w:vAlign w:val="center"/>
          </w:tcPr>
          <w:p>
            <w:pPr>
              <w:spacing w:line="324" w:lineRule="auto"/>
              <w:ind w:firstLine="480" w:firstLineChars="200"/>
              <w:rPr>
                <w:rFonts w:ascii="仿宋" w:hAnsi="仿宋" w:eastAsia="仿宋" w:cs="仿宋"/>
                <w:bCs/>
                <w:color w:val="auto"/>
                <w:sz w:val="24"/>
                <w:highlight w:val="none"/>
              </w:rPr>
            </w:pPr>
          </w:p>
        </w:tc>
        <w:tc>
          <w:tcPr>
            <w:tcW w:w="1260" w:type="dxa"/>
            <w:vAlign w:val="center"/>
          </w:tcPr>
          <w:p>
            <w:pPr>
              <w:spacing w:line="324" w:lineRule="auto"/>
              <w:ind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pPr>
              <w:spacing w:line="324" w:lineRule="auto"/>
              <w:ind w:firstLine="480" w:firstLineChars="200"/>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24" w:lineRule="auto"/>
              <w:ind w:firstLine="480" w:firstLineChars="200"/>
              <w:rPr>
                <w:rFonts w:ascii="仿宋" w:hAnsi="仿宋" w:eastAsia="仿宋" w:cs="仿宋"/>
                <w:bCs/>
                <w:color w:val="auto"/>
                <w:sz w:val="24"/>
                <w:highlight w:val="none"/>
              </w:rPr>
            </w:pPr>
          </w:p>
        </w:tc>
        <w:tc>
          <w:tcPr>
            <w:tcW w:w="3240" w:type="dxa"/>
            <w:vAlign w:val="center"/>
          </w:tcPr>
          <w:p>
            <w:pPr>
              <w:spacing w:line="324" w:lineRule="auto"/>
              <w:ind w:firstLine="480" w:firstLineChars="200"/>
              <w:rPr>
                <w:rFonts w:ascii="仿宋" w:hAnsi="仿宋" w:eastAsia="仿宋" w:cs="仿宋"/>
                <w:bCs/>
                <w:color w:val="auto"/>
                <w:sz w:val="24"/>
                <w:highlight w:val="none"/>
              </w:rPr>
            </w:pPr>
          </w:p>
        </w:tc>
        <w:tc>
          <w:tcPr>
            <w:tcW w:w="1260" w:type="dxa"/>
            <w:vAlign w:val="center"/>
          </w:tcPr>
          <w:p>
            <w:pPr>
              <w:spacing w:line="324" w:lineRule="auto"/>
              <w:ind w:firstLine="480" w:firstLineChars="200"/>
              <w:rPr>
                <w:rFonts w:ascii="仿宋" w:hAnsi="仿宋" w:eastAsia="仿宋" w:cs="仿宋"/>
                <w:bCs/>
                <w:color w:val="auto"/>
                <w:sz w:val="24"/>
                <w:highlight w:val="none"/>
              </w:rPr>
            </w:pPr>
          </w:p>
        </w:tc>
        <w:tc>
          <w:tcPr>
            <w:tcW w:w="1260" w:type="dxa"/>
            <w:vAlign w:val="center"/>
          </w:tcPr>
          <w:p>
            <w:pPr>
              <w:spacing w:line="324" w:lineRule="auto"/>
              <w:ind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pPr>
              <w:spacing w:line="324" w:lineRule="auto"/>
              <w:ind w:firstLine="480" w:firstLineChars="200"/>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24" w:lineRule="auto"/>
              <w:ind w:firstLine="480" w:firstLineChars="200"/>
              <w:rPr>
                <w:rFonts w:ascii="仿宋" w:hAnsi="仿宋" w:eastAsia="仿宋" w:cs="仿宋"/>
                <w:bCs/>
                <w:color w:val="auto"/>
                <w:sz w:val="24"/>
                <w:highlight w:val="none"/>
              </w:rPr>
            </w:pPr>
          </w:p>
        </w:tc>
        <w:tc>
          <w:tcPr>
            <w:tcW w:w="3240" w:type="dxa"/>
            <w:vAlign w:val="center"/>
          </w:tcPr>
          <w:p>
            <w:pPr>
              <w:spacing w:line="324" w:lineRule="auto"/>
              <w:ind w:firstLine="480" w:firstLineChars="200"/>
              <w:rPr>
                <w:rFonts w:ascii="仿宋" w:hAnsi="仿宋" w:eastAsia="仿宋" w:cs="仿宋"/>
                <w:bCs/>
                <w:color w:val="auto"/>
                <w:sz w:val="24"/>
                <w:highlight w:val="none"/>
              </w:rPr>
            </w:pPr>
          </w:p>
        </w:tc>
        <w:tc>
          <w:tcPr>
            <w:tcW w:w="1260" w:type="dxa"/>
            <w:vAlign w:val="center"/>
          </w:tcPr>
          <w:p>
            <w:pPr>
              <w:spacing w:line="324" w:lineRule="auto"/>
              <w:ind w:firstLine="480" w:firstLineChars="200"/>
              <w:rPr>
                <w:rFonts w:ascii="仿宋" w:hAnsi="仿宋" w:eastAsia="仿宋" w:cs="仿宋"/>
                <w:bCs/>
                <w:color w:val="auto"/>
                <w:sz w:val="24"/>
                <w:highlight w:val="none"/>
              </w:rPr>
            </w:pPr>
          </w:p>
        </w:tc>
        <w:tc>
          <w:tcPr>
            <w:tcW w:w="1260" w:type="dxa"/>
            <w:vAlign w:val="center"/>
          </w:tcPr>
          <w:p>
            <w:pPr>
              <w:spacing w:line="324" w:lineRule="auto"/>
              <w:ind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pPr>
              <w:spacing w:line="324" w:lineRule="auto"/>
              <w:ind w:firstLine="480" w:firstLineChars="200"/>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20" w:type="dxa"/>
            <w:gridSpan w:val="4"/>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pPr>
              <w:spacing w:line="324" w:lineRule="auto"/>
              <w:ind w:firstLine="480" w:firstLineChars="200"/>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二、质量保证</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2、乙方应保证货物是全新、未使用过的原装合格正品（包括零部件），并完全符合甲方要求的质量、规格和性能要求。如货物安装或配置了软件，乙方保证相关软件均为正版软件。</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三、技术资料</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四、知识产权</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五、产权担保</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六、转包或分包</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七、项目实施时间、地点</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1、项目完成时间：合同签订后    天内。</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2、实施地点：浙江交通职业技术学院。</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八、履约保证金</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合同签订后7个工作日内</w:t>
      </w:r>
      <w:r>
        <w:rPr>
          <w:rFonts w:hint="eastAsia" w:ascii="仿宋" w:hAnsi="仿宋" w:eastAsia="仿宋" w:cs="仿宋"/>
          <w:bCs/>
          <w:color w:val="auto"/>
          <w:sz w:val="24"/>
          <w:highlight w:val="none"/>
        </w:rPr>
        <w:t>，乙方应以支票/汇票/电汇/或金融机构、担保机构出据的保函等非现金形式，向甲方提交合同金额2.5%的履约保证金；</w:t>
      </w:r>
      <w:r>
        <w:rPr>
          <w:rFonts w:hint="eastAsia" w:ascii="仿宋" w:hAnsi="仿宋" w:eastAsia="仿宋" w:cs="仿宋"/>
          <w:color w:val="auto"/>
          <w:sz w:val="24"/>
          <w:highlight w:val="none"/>
        </w:rPr>
        <w:t>合同履约完毕，经甲方相关部门验收合格后，按合同约定扣除相关款项（如有）后7个工作日内无息退还。</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九、付款方式</w:t>
      </w:r>
    </w:p>
    <w:p>
      <w:pPr>
        <w:spacing w:line="324"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合同生效以及具备实施条件后7个工作日内，甲方支付合同总价40%的预付款；合同履行完毕并经采购人验收合格，乙方提供正式发票后，由甲方在7个工作日内付清剩余合同款项。</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十、税费</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十一、售后服务</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1、设备（产品）质保期   年。产品质保期为通过验收之日起开始计算。</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2、因乙方的原因出现问题，应免费到现场进行再次调试，直至系统恢复正常为止。</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3、保修期内，免费提供维修及软件维护、升级等技术支持服务；所有产品维修服务、软件维护、升级均为上门服务，由此产生的费用均不再收取。</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color w:val="auto"/>
          <w:sz w:val="24"/>
          <w:highlight w:val="none"/>
        </w:rPr>
        <w:t>在质保期内提供7*24小时服务支持。系统故障，</w:t>
      </w:r>
      <w:r>
        <w:rPr>
          <w:rFonts w:hint="eastAsia" w:ascii="仿宋" w:hAnsi="仿宋" w:eastAsia="仿宋" w:cs="仿宋"/>
          <w:bCs/>
          <w:color w:val="auto"/>
          <w:sz w:val="24"/>
          <w:highlight w:val="none"/>
        </w:rPr>
        <w:t>乙方应在接到报修通知后，在2小时内提出解决方案和操作建议，远程指导争取当日解决，如不能解决，维修人员应在48小时内到达现场，查明故障原因并予以解决；对于损坏的设备，供应商在接到甲方通知后，在3天内完成损坏设备的维修更换，使系统或设备恢复正常工作。备件、人员、交通等费用完全由乙方承担。</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5、技术支持：乙方应及时免费提供合同货物软件（如有）的升级，免费提供合同货物新功能和应用的资料。</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十二、培训</w:t>
      </w:r>
    </w:p>
    <w:p>
      <w:pPr>
        <w:spacing w:line="324"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十三、安装调试（若需要安装调试）</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1、安装地点：甲方指定地点。</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2、安装标准：符合我国国家有关技术规范要求和技术标准。</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3、乙方应免费提供合同货物的安装服务。</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4、乙方在投标文件中应提供安装调试计划、对安装场地和环境的要求。</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十四、验收</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2、乙方应于投标文件中提供合同货物的验收标准和检测办法，并在验收中提供甲方认可的相应检测手段，验收标准应符合中国有关的国家、地方、行业的标准，经甲方确认后作为验收的依据。</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3、如乙方委托国内代理（或其他机构）负责安装或配合安装，应在签约时指明，但乙方仍要对合同货物及其安装质量负全部责任。</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4、验收费用由乙方承担。</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十五、货物包装、发运及运输</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十六、违约责任</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十七、不可抗力事件处理</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1、在合同有效期内，任何一方因不可抗力事件导致不能履行合同，则合同发行期可延长，其延长与不可抗力影响期相同。</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十八、诉讼</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十九、合同的生效及其它</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1、本合同经甲方、乙方、鉴证方三方法定代表人或其委托人签字并加盖公章后生效。</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2、本合同未尽事宜，遵照《民法典》有关条文执行。</w:t>
      </w:r>
    </w:p>
    <w:p>
      <w:pPr>
        <w:spacing w:line="324"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3、本合同正本一式伍份，具有同等法律效力，甲乙双方各执二份、鉴证方执一份。合同自签字盖章之日起生效。</w:t>
      </w:r>
    </w:p>
    <w:p>
      <w:pPr>
        <w:spacing w:line="324" w:lineRule="auto"/>
        <w:ind w:firstLine="420"/>
        <w:rPr>
          <w:rFonts w:ascii="仿宋" w:hAnsi="仿宋" w:eastAsia="仿宋" w:cs="仿宋"/>
          <w:color w:val="auto"/>
          <w:sz w:val="24"/>
          <w:highlight w:val="none"/>
        </w:rPr>
      </w:pPr>
    </w:p>
    <w:p>
      <w:pPr>
        <w:spacing w:line="324" w:lineRule="auto"/>
        <w:ind w:left="4800" w:hanging="4800" w:hangingChars="2000"/>
        <w:rPr>
          <w:rFonts w:ascii="仿宋" w:hAnsi="仿宋" w:eastAsia="仿宋" w:cs="仿宋"/>
          <w:color w:val="auto"/>
          <w:sz w:val="24"/>
          <w:highlight w:val="none"/>
        </w:rPr>
      </w:pPr>
    </w:p>
    <w:p>
      <w:pPr>
        <w:spacing w:line="324" w:lineRule="auto"/>
        <w:ind w:left="4800" w:hanging="4800" w:hangingChars="2000"/>
        <w:rPr>
          <w:rFonts w:ascii="仿宋" w:hAnsi="仿宋" w:eastAsia="仿宋" w:cs="仿宋"/>
          <w:color w:val="auto"/>
          <w:sz w:val="24"/>
          <w:highlight w:val="none"/>
        </w:rPr>
      </w:pPr>
      <w:r>
        <w:rPr>
          <w:rFonts w:hint="eastAsia" w:ascii="仿宋" w:hAnsi="仿宋" w:eastAsia="仿宋" w:cs="仿宋"/>
          <w:color w:val="auto"/>
          <w:sz w:val="24"/>
          <w:highlight w:val="none"/>
        </w:rPr>
        <w:t>甲方：浙江交通职业技术学院               乙方：</w:t>
      </w:r>
    </w:p>
    <w:p>
      <w:pPr>
        <w:spacing w:line="324" w:lineRule="auto"/>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spacing w:line="324"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24" w:lineRule="auto"/>
        <w:rPr>
          <w:rFonts w:ascii="仿宋" w:hAnsi="仿宋" w:eastAsia="仿宋" w:cs="仿宋"/>
          <w:color w:val="auto"/>
          <w:sz w:val="24"/>
          <w:highlight w:val="none"/>
        </w:rPr>
      </w:pPr>
      <w:r>
        <w:rPr>
          <w:rFonts w:hint="eastAsia" w:ascii="仿宋" w:hAnsi="仿宋" w:eastAsia="仿宋" w:cs="仿宋"/>
          <w:color w:val="auto"/>
          <w:sz w:val="24"/>
          <w:highlight w:val="none"/>
        </w:rPr>
        <w:t>法人代表或授权委托代表（签字）：         法人代表或授权委托代表（签字）：</w:t>
      </w:r>
    </w:p>
    <w:p>
      <w:pPr>
        <w:spacing w:line="324" w:lineRule="auto"/>
        <w:rPr>
          <w:rFonts w:ascii="仿宋" w:hAnsi="仿宋" w:eastAsia="仿宋" w:cs="仿宋"/>
          <w:color w:val="auto"/>
          <w:sz w:val="24"/>
          <w:highlight w:val="none"/>
        </w:rPr>
      </w:pPr>
      <w:r>
        <w:rPr>
          <w:rFonts w:hint="eastAsia" w:ascii="仿宋" w:hAnsi="仿宋" w:eastAsia="仿宋" w:cs="仿宋"/>
          <w:color w:val="auto"/>
          <w:sz w:val="24"/>
          <w:highlight w:val="none"/>
        </w:rPr>
        <w:t>开户行：                                 开户行：</w:t>
      </w:r>
    </w:p>
    <w:p>
      <w:pPr>
        <w:spacing w:line="324" w:lineRule="auto"/>
        <w:rPr>
          <w:rFonts w:ascii="仿宋" w:hAnsi="仿宋" w:eastAsia="仿宋" w:cs="仿宋"/>
          <w:color w:val="auto"/>
          <w:sz w:val="24"/>
          <w:highlight w:val="none"/>
        </w:rPr>
      </w:pPr>
      <w:r>
        <w:rPr>
          <w:rFonts w:hint="eastAsia" w:ascii="仿宋" w:hAnsi="仿宋" w:eastAsia="仿宋" w:cs="仿宋"/>
          <w:color w:val="auto"/>
          <w:sz w:val="24"/>
          <w:highlight w:val="none"/>
        </w:rPr>
        <w:t>帐号：                                   帐号：</w:t>
      </w:r>
    </w:p>
    <w:p>
      <w:pPr>
        <w:pStyle w:val="714"/>
        <w:spacing w:line="324" w:lineRule="auto"/>
        <w:ind w:firstLine="480"/>
        <w:rPr>
          <w:rFonts w:ascii="仿宋" w:hAnsi="仿宋" w:eastAsia="仿宋" w:cs="仿宋"/>
          <w:color w:val="auto"/>
          <w:szCs w:val="24"/>
          <w:highlight w:val="none"/>
        </w:rPr>
      </w:pPr>
    </w:p>
    <w:p>
      <w:pPr>
        <w:spacing w:line="324"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鉴证方：杭州博实招标代理有限公司</w:t>
      </w:r>
    </w:p>
    <w:p>
      <w:pPr>
        <w:spacing w:line="324"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电话：</w:t>
      </w:r>
    </w:p>
    <w:p>
      <w:pPr>
        <w:spacing w:line="324"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地址：</w:t>
      </w:r>
    </w:p>
    <w:p>
      <w:pPr>
        <w:spacing w:line="324"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法人代表或授权委托代表（签字）：</w:t>
      </w:r>
    </w:p>
    <w:p>
      <w:pPr>
        <w:spacing w:line="324" w:lineRule="auto"/>
        <w:ind w:firstLine="7440" w:firstLineChars="3100"/>
        <w:rPr>
          <w:rFonts w:ascii="仿宋" w:hAnsi="仿宋" w:eastAsia="仿宋" w:cs="仿宋"/>
          <w:color w:val="auto"/>
          <w:sz w:val="24"/>
          <w:highlight w:val="none"/>
        </w:rPr>
      </w:pPr>
    </w:p>
    <w:p>
      <w:pPr>
        <w:spacing w:line="324" w:lineRule="auto"/>
        <w:ind w:firstLine="5760" w:firstLineChars="2400"/>
        <w:rPr>
          <w:rFonts w:ascii="仿宋" w:hAnsi="仿宋" w:eastAsia="仿宋" w:cs="仿宋"/>
          <w:color w:val="auto"/>
          <w:sz w:val="24"/>
          <w:highlight w:val="none"/>
        </w:rPr>
      </w:pPr>
      <w:r>
        <w:rPr>
          <w:rFonts w:hint="eastAsia" w:ascii="仿宋" w:hAnsi="仿宋" w:eastAsia="仿宋" w:cs="仿宋"/>
          <w:color w:val="auto"/>
          <w:sz w:val="24"/>
          <w:highlight w:val="none"/>
        </w:rPr>
        <w:t>签订日期：   年   月   日</w:t>
      </w:r>
    </w:p>
    <w:p>
      <w:pPr>
        <w:spacing w:line="324" w:lineRule="auto"/>
        <w:ind w:firstLine="5760" w:firstLineChars="2400"/>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End w:id="397"/>
    </w:p>
    <w:p>
      <w:pPr>
        <w:rPr>
          <w:rFonts w:ascii="仿宋" w:hAnsi="仿宋" w:eastAsia="仿宋" w:cs="仿宋_GB2312"/>
          <w:color w:val="auto"/>
          <w:sz w:val="24"/>
          <w:highlight w:val="none"/>
        </w:rPr>
      </w:pPr>
    </w:p>
    <w:p>
      <w:pPr>
        <w:spacing w:line="360" w:lineRule="auto"/>
        <w:ind w:left="720" w:firstLine="1446" w:firstLineChars="4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5"/>
      <w:bookmarkEnd w:id="396"/>
      <w:r>
        <w:rPr>
          <w:rFonts w:hint="eastAsia" w:ascii="仿宋" w:hAnsi="仿宋" w:eastAsia="仿宋" w:cs="仿宋_GB2312"/>
          <w:b/>
          <w:color w:val="auto"/>
          <w:sz w:val="36"/>
          <w:szCs w:val="20"/>
          <w:highlight w:val="none"/>
        </w:rPr>
        <w:t>应提交的有关格式范例</w:t>
      </w:r>
    </w:p>
    <w:p>
      <w:pPr>
        <w:pStyle w:val="714"/>
        <w:ind w:firstLine="480"/>
        <w:rPr>
          <w:color w:val="auto"/>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pStyle w:val="714"/>
        <w:ind w:firstLine="480"/>
        <w:rPr>
          <w:color w:val="auto"/>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pStyle w:val="714"/>
        <w:ind w:firstLine="480"/>
        <w:rPr>
          <w:color w:val="auto"/>
          <w:highlight w:val="none"/>
        </w:rPr>
      </w:pPr>
    </w:p>
    <w:p>
      <w:pPr>
        <w:pStyle w:val="714"/>
        <w:ind w:firstLine="480"/>
        <w:rPr>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ascii="仿宋" w:hAnsi="仿宋" w:eastAsia="仿宋"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浙江交通职业技术学院、杭州博实招标代理有限公司：</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bCs/>
          <w:color w:val="auto"/>
          <w:sz w:val="24"/>
          <w:highlight w:val="none"/>
          <w:u w:val="single"/>
        </w:rPr>
        <w:t>浙江交通职业技术学院思想政治教育实践基地二期建设项目</w:t>
      </w:r>
      <w:r>
        <w:rPr>
          <w:rFonts w:hint="eastAsia" w:ascii="仿宋" w:hAnsi="仿宋" w:eastAsia="仿宋" w:cs="仿宋_GB2312"/>
          <w:color w:val="auto"/>
          <w:sz w:val="24"/>
          <w:highlight w:val="none"/>
          <w:u w:val="single"/>
        </w:rPr>
        <w:t>【招标编号：BSZB2022-AZZG062】</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auto"/>
          <w:kern w:val="0"/>
          <w:sz w:val="24"/>
          <w:highlight w:val="none"/>
          <w:lang w:val="zh-CN"/>
        </w:rPr>
      </w:pPr>
    </w:p>
    <w:p>
      <w:pPr>
        <w:snapToGrid w:val="0"/>
        <w:spacing w:line="360" w:lineRule="auto"/>
        <w:ind w:firstLine="5520" w:firstLineChars="2300"/>
        <w:rPr>
          <w:rFonts w:ascii="仿宋" w:hAnsi="仿宋" w:eastAsia="仿宋" w:cs="仿宋_GB2312"/>
          <w:color w:val="auto"/>
          <w:kern w:val="0"/>
          <w:sz w:val="24"/>
          <w:highlight w:val="none"/>
          <w:lang w:val="zh-CN"/>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
          <w:color w:val="auto"/>
          <w:highlight w:val="none"/>
        </w:rPr>
        <w:br w:type="page"/>
      </w:r>
      <w:r>
        <w:rPr>
          <w:rFonts w:hint="eastAsia" w:ascii="仿宋" w:hAnsi="仿宋" w:eastAsia="仿宋" w:cs="仿宋_GB2312"/>
          <w:b/>
          <w:color w:val="auto"/>
          <w:kern w:val="0"/>
          <w:sz w:val="32"/>
          <w:szCs w:val="32"/>
          <w:highlight w:val="none"/>
        </w:rPr>
        <w:t>二、落实政府采购政策需满足的资格要求</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无</w:t>
      </w:r>
    </w:p>
    <w:p>
      <w:pPr>
        <w:widowControl/>
        <w:spacing w:line="360" w:lineRule="auto"/>
        <w:ind w:left="150"/>
        <w:jc w:val="center"/>
        <w:rPr>
          <w:rFonts w:ascii="仿宋" w:hAnsi="仿宋" w:eastAsia="仿宋" w:cs="仿宋_GB2312"/>
          <w:b/>
          <w:color w:val="auto"/>
          <w:kern w:val="0"/>
          <w:sz w:val="32"/>
          <w:szCs w:val="32"/>
          <w:highlight w:val="none"/>
        </w:rPr>
      </w:pPr>
    </w:p>
    <w:p>
      <w:pPr>
        <w:pStyle w:val="79"/>
        <w:rPr>
          <w:color w:val="auto"/>
          <w:highlight w:val="none"/>
        </w:rPr>
      </w:pP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ind w:firstLine="2530" w:firstLineChars="900"/>
        <w:rPr>
          <w:rFonts w:ascii="仿宋" w:hAnsi="仿宋" w:eastAsia="仿宋" w:cs="Arial"/>
          <w:b/>
          <w:color w:val="auto"/>
          <w:kern w:val="0"/>
          <w:sz w:val="28"/>
          <w:szCs w:val="28"/>
          <w:highlight w:val="none"/>
        </w:rPr>
      </w:pPr>
    </w:p>
    <w:p>
      <w:pPr>
        <w:ind w:firstLine="2530" w:firstLineChars="900"/>
        <w:rPr>
          <w:rFonts w:ascii="仿宋" w:hAnsi="仿宋" w:eastAsia="仿宋" w:cs="Arial"/>
          <w:b/>
          <w:color w:val="auto"/>
          <w:kern w:val="0"/>
          <w:sz w:val="28"/>
          <w:szCs w:val="28"/>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无</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pStyle w:val="714"/>
        <w:ind w:firstLine="480"/>
        <w:rPr>
          <w:color w:val="auto"/>
          <w:highlight w:val="none"/>
        </w:rPr>
      </w:pPr>
    </w:p>
    <w:p>
      <w:pPr>
        <w:pStyle w:val="714"/>
        <w:ind w:firstLine="640"/>
        <w:rPr>
          <w:color w:val="auto"/>
          <w:sz w:val="32"/>
          <w:szCs w:val="32"/>
          <w:highlight w:val="none"/>
        </w:rPr>
      </w:pPr>
    </w:p>
    <w:p>
      <w:pPr>
        <w:pStyle w:val="714"/>
        <w:ind w:firstLine="480"/>
        <w:rPr>
          <w:color w:val="auto"/>
          <w:highlight w:val="none"/>
        </w:rPr>
      </w:pPr>
    </w:p>
    <w:p>
      <w:pPr>
        <w:pStyle w:val="714"/>
        <w:ind w:firstLine="640"/>
        <w:rPr>
          <w:color w:val="auto"/>
          <w:sz w:val="32"/>
          <w:szCs w:val="32"/>
          <w:highlight w:val="none"/>
        </w:rPr>
      </w:pPr>
    </w:p>
    <w:p>
      <w:pPr>
        <w:pStyle w:val="714"/>
        <w:ind w:firstLine="480"/>
        <w:rPr>
          <w:color w:val="auto"/>
          <w:highlight w:val="none"/>
        </w:rPr>
      </w:pP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pacing w:line="360" w:lineRule="auto"/>
        <w:ind w:right="420" w:firstLine="3614" w:firstLineChars="100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pStyle w:val="714"/>
        <w:ind w:firstLine="480"/>
        <w:rPr>
          <w:color w:val="auto"/>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3）联合协议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4）分包意向协议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5）符合性审查资料</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（7）投标标的清单</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（8</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9</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pStyle w:val="714"/>
        <w:ind w:firstLine="480"/>
        <w:rPr>
          <w:color w:val="auto"/>
          <w:highlight w:val="none"/>
          <w:lang w:val="zh-CN"/>
        </w:rPr>
      </w:pPr>
    </w:p>
    <w:p>
      <w:pPr>
        <w:pStyle w:val="714"/>
        <w:ind w:firstLine="480"/>
        <w:rPr>
          <w:color w:val="auto"/>
          <w:highlight w:val="none"/>
          <w:lang w:val="zh-CN"/>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pStyle w:val="714"/>
        <w:ind w:firstLine="480"/>
        <w:rPr>
          <w:color w:val="auto"/>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浙江交通职业技术学院、杭州博实招标代理有限公司：</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_GB2312"/>
          <w:bCs/>
          <w:color w:val="auto"/>
          <w:sz w:val="24"/>
          <w:highlight w:val="none"/>
          <w:u w:val="single"/>
        </w:rPr>
        <w:t>浙江交通职业技术学院思想政治教育实践基地二期建设项目</w:t>
      </w:r>
      <w:r>
        <w:rPr>
          <w:rFonts w:hint="eastAsia" w:ascii="仿宋" w:hAnsi="仿宋" w:eastAsia="仿宋" w:cs="仿宋_GB2312"/>
          <w:color w:val="auto"/>
          <w:sz w:val="24"/>
          <w:highlight w:val="none"/>
          <w:u w:val="single"/>
        </w:rPr>
        <w:t>【招标编号：BSZB2022-AZZG062】</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left="210" w:leftChars="1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2.2.3联合协议</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2.2.4分包意向协议</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2.2.5符合性审查资料；</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2.2.6评标标准相应的商务技术资料；</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2.2.7商务技术偏离表；</w:t>
      </w:r>
    </w:p>
    <w:p>
      <w:pPr>
        <w:snapToGrid w:val="0"/>
        <w:spacing w:line="360" w:lineRule="auto"/>
        <w:ind w:left="420" w:leftChars="2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3报价文件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2.3.1开标一览表（报价表）；</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hint="eastAsia" w:ascii="仿宋" w:hAnsi="仿宋" w:eastAsia="仿宋" w:cs="仿宋_GB2312"/>
          <w:color w:val="auto"/>
          <w:sz w:val="24"/>
          <w:highlight w:val="none"/>
        </w:rPr>
        <w:t>。</w:t>
      </w:r>
    </w:p>
    <w:p>
      <w:pPr>
        <w:spacing w:line="360" w:lineRule="auto"/>
        <w:ind w:firstLine="3600" w:firstLineChars="1500"/>
        <w:rPr>
          <w:rFonts w:ascii="仿宋" w:hAnsi="仿宋" w:eastAsia="仿宋" w:cs="仿宋_GB2312"/>
          <w:color w:val="auto"/>
          <w:sz w:val="24"/>
          <w:highlight w:val="none"/>
        </w:rPr>
      </w:pPr>
    </w:p>
    <w:p>
      <w:pPr>
        <w:spacing w:line="360" w:lineRule="auto"/>
        <w:ind w:firstLine="3600" w:firstLineChars="1500"/>
        <w:rPr>
          <w:rFonts w:ascii="仿宋" w:hAnsi="仿宋" w:eastAsia="仿宋" w:cs="仿宋_GB2312"/>
          <w:color w:val="auto"/>
          <w:sz w:val="24"/>
          <w:highlight w:val="none"/>
        </w:rPr>
      </w:pPr>
    </w:p>
    <w:p>
      <w:pPr>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_GB2312"/>
          <w:color w:val="auto"/>
          <w:kern w:val="0"/>
          <w:sz w:val="24"/>
          <w:highlight w:val="none"/>
          <w:u w:val="singl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p>
    <w:p>
      <w:pPr>
        <w:rPr>
          <w:rFonts w:ascii="仿宋" w:hAnsi="仿宋" w:eastAsia="仿宋" w:cs="仿宋_GB2312"/>
          <w:b/>
          <w:color w:val="auto"/>
          <w:spacing w:val="-20"/>
          <w:kern w:val="0"/>
          <w:sz w:val="32"/>
          <w:szCs w:val="32"/>
          <w:highlight w:val="none"/>
          <w:lang w:val="zh-CN"/>
        </w:rPr>
      </w:pPr>
      <w:r>
        <w:rPr>
          <w:rFonts w:hint="eastAsia" w:ascii="仿宋" w:hAnsi="仿宋" w:eastAsia="仿宋" w:cs="仿宋_GB2312"/>
          <w:b/>
          <w:color w:val="auto"/>
          <w:spacing w:val="-20"/>
          <w:kern w:val="0"/>
          <w:sz w:val="32"/>
          <w:szCs w:val="32"/>
          <w:highlight w:val="none"/>
          <w:lang w:val="zh-CN"/>
        </w:rPr>
        <w:br w:type="page"/>
      </w:r>
    </w:p>
    <w:p>
      <w:pPr>
        <w:jc w:val="center"/>
        <w:rPr>
          <w:rFonts w:ascii="仿宋" w:hAnsi="仿宋" w:eastAsia="仿宋" w:cs="仿宋_GB2312"/>
          <w:b/>
          <w:color w:val="auto"/>
          <w:spacing w:val="-20"/>
          <w:kern w:val="0"/>
          <w:sz w:val="32"/>
          <w:szCs w:val="32"/>
          <w:highlight w:val="none"/>
          <w:lang w:val="zh-CN"/>
        </w:rPr>
      </w:pPr>
      <w:r>
        <w:rPr>
          <w:rFonts w:hint="eastAsia" w:ascii="仿宋" w:hAnsi="仿宋" w:eastAsia="仿宋" w:cs="仿宋_GB2312"/>
          <w:b/>
          <w:color w:val="auto"/>
          <w:spacing w:val="-20"/>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浙江交通职业技术学院、杭州博实招标代理有限公司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bCs/>
          <w:color w:val="auto"/>
          <w:sz w:val="24"/>
          <w:highlight w:val="none"/>
          <w:u w:val="single"/>
        </w:rPr>
        <w:t>浙江交通职业技术学院思想政治教育实践基地二期建设项目</w:t>
      </w:r>
      <w:r>
        <w:rPr>
          <w:rFonts w:hint="eastAsia" w:ascii="仿宋" w:hAnsi="仿宋" w:eastAsia="仿宋" w:cs="仿宋_GB2312"/>
          <w:color w:val="auto"/>
          <w:sz w:val="24"/>
          <w:highlight w:val="none"/>
          <w:u w:val="single"/>
        </w:rPr>
        <w:t>【招标编号：BSZB2022-AZZG062】</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浙江交通职业技术学院、杭州博实招标代理有限公司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kern w:val="0"/>
          <w:sz w:val="32"/>
          <w:szCs w:val="32"/>
          <w:highlight w:val="none"/>
          <w:lang w:val="zh-CN"/>
        </w:rPr>
      </w:pP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75"/>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正面：反面：</w:t>
            </w:r>
          </w:p>
          <w:p>
            <w:pPr>
              <w:pStyle w:val="175"/>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p>
    <w:p>
      <w:pPr>
        <w:snapToGrid w:val="0"/>
        <w:spacing w:line="360" w:lineRule="auto"/>
        <w:ind w:firstLine="576"/>
        <w:jc w:val="center"/>
        <w:rPr>
          <w:rFonts w:ascii="仿宋" w:hAnsi="仿宋" w:eastAsia="仿宋" w:cs="仿宋_GB2312"/>
          <w:b/>
          <w:bCs/>
          <w:color w:val="auto"/>
          <w:kern w:val="0"/>
          <w:sz w:val="24"/>
          <w:highlight w:val="none"/>
          <w:lang w:val="zh-CN"/>
        </w:rPr>
      </w:pPr>
      <w:r>
        <w:rPr>
          <w:rFonts w:ascii="仿宋" w:hAnsi="仿宋" w:eastAsia="仿宋" w:cs="仿宋_GB2312"/>
          <w:b/>
          <w:bCs/>
          <w:color w:val="auto"/>
          <w:kern w:val="0"/>
          <w:sz w:val="24"/>
          <w:highlight w:val="none"/>
          <w:lang w:val="zh-CN"/>
        </w:rPr>
        <w:t xml:space="preserve">   投标人名称(电子签名)：                              </w:t>
      </w:r>
    </w:p>
    <w:p>
      <w:pPr>
        <w:spacing w:line="360" w:lineRule="auto"/>
        <w:jc w:val="center"/>
        <w:rPr>
          <w:rFonts w:ascii="仿宋" w:hAnsi="仿宋" w:eastAsia="仿宋" w:cs="仿宋_GB2312"/>
          <w:b/>
          <w:bCs/>
          <w:color w:val="auto"/>
          <w:kern w:val="0"/>
          <w:sz w:val="24"/>
          <w:highlight w:val="none"/>
          <w:lang w:val="zh-CN"/>
        </w:rPr>
      </w:pPr>
      <w:r>
        <w:rPr>
          <w:rFonts w:ascii="仿宋" w:hAnsi="仿宋" w:eastAsia="仿宋" w:cs="仿宋_GB2312"/>
          <w:b/>
          <w:bCs/>
          <w:color w:val="auto"/>
          <w:kern w:val="0"/>
          <w:sz w:val="24"/>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w:t>
      </w:r>
      <w:r>
        <w:rPr>
          <w:rFonts w:hint="eastAsia" w:ascii="仿宋" w:hAnsi="仿宋" w:eastAsia="仿宋" w:cs="仿宋_GB2312"/>
          <w:color w:val="auto"/>
          <w:sz w:val="24"/>
          <w:highlight w:val="none"/>
        </w:rPr>
        <w:t>代理</w:t>
      </w:r>
      <w:r>
        <w:rPr>
          <w:rFonts w:hint="eastAsia" w:ascii="仿宋" w:hAnsi="仿宋" w:eastAsia="仿宋" w:cs="仿宋_GB2312"/>
          <w:color w:val="auto"/>
          <w:kern w:val="0"/>
          <w:sz w:val="24"/>
          <w:highlight w:val="none"/>
          <w:lang w:val="zh-CN"/>
        </w:rPr>
        <w:t>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rPr>
        <w:t>提供的全部货物由小微企业制造，其合同份额占到合同总金额</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，对联合体报价给予</w:t>
      </w:r>
      <w:r>
        <w:rPr>
          <w:rFonts w:ascii="仿宋" w:hAnsi="仿宋" w:eastAsia="仿宋" w:cs="仿宋_GB2312"/>
          <w:b/>
          <w:color w:val="auto"/>
          <w:kern w:val="0"/>
          <w:sz w:val="24"/>
          <w:highlight w:val="none"/>
          <w:lang w:val="zh-CN"/>
        </w:rPr>
        <w:t>3%的扣除</w:t>
      </w:r>
      <w:r>
        <w:rPr>
          <w:rFonts w:hint="eastAsia" w:ascii="仿宋" w:hAnsi="仿宋" w:eastAsia="仿宋" w:cs="仿宋_GB2312"/>
          <w:b/>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w:t>
      </w:r>
      <w:r>
        <w:rPr>
          <w:rFonts w:hint="eastAsia" w:ascii="仿宋" w:hAnsi="仿宋" w:eastAsia="仿宋" w:cs="仿宋_GB2312"/>
          <w:color w:val="auto"/>
          <w:sz w:val="24"/>
          <w:highlight w:val="none"/>
        </w:rPr>
        <w:t>代理</w:t>
      </w:r>
      <w:r>
        <w:rPr>
          <w:rFonts w:ascii="仿宋" w:hAnsi="仿宋" w:eastAsia="仿宋" w:cs="仿宋_GB2312"/>
          <w:color w:val="auto"/>
          <w:kern w:val="0"/>
          <w:sz w:val="24"/>
          <w:highlight w:val="none"/>
          <w:lang w:val="zh-CN"/>
        </w:rPr>
        <w:t>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ind w:right="480"/>
        <w:rPr>
          <w:rFonts w:ascii="仿宋" w:hAnsi="仿宋" w:eastAsia="仿宋" w:cs="仿宋_GB2312"/>
          <w:b/>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pStyle w:val="714"/>
        <w:ind w:firstLine="480"/>
        <w:rPr>
          <w:color w:val="auto"/>
          <w:highlight w:val="none"/>
        </w:rPr>
      </w:pPr>
      <w:r>
        <w:rPr>
          <w:rFonts w:hint="eastAsia"/>
          <w:color w:val="auto"/>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left="573" w:leftChars="273"/>
        <w:rPr>
          <w:rFonts w:ascii="仿宋" w:hAnsi="仿宋" w:eastAsia="仿宋" w:cs="仿宋_GB2312"/>
          <w:color w:val="auto"/>
          <w:kern w:val="0"/>
          <w:sz w:val="24"/>
          <w:highlight w:val="none"/>
          <w:lang w:val="zh-CN"/>
        </w:rPr>
      </w:pPr>
    </w:p>
    <w:p>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u w:val="single"/>
        </w:rPr>
        <w:t>（分包供应商名称）提供的货物全部由小微企业制造，</w:t>
      </w:r>
      <w:r>
        <w:rPr>
          <w:rFonts w:hint="eastAsia" w:ascii="仿宋" w:hAnsi="仿宋" w:eastAsia="仿宋" w:cs="仿宋_GB2312"/>
          <w:color w:val="auto"/>
          <w:kern w:val="0"/>
          <w:sz w:val="24"/>
          <w:highlight w:val="none"/>
        </w:rPr>
        <w:t>其合同份额占到合同总金额</w:t>
      </w:r>
      <w:r>
        <w:rPr>
          <w:rFonts w:ascii="仿宋" w:hAnsi="仿宋" w:eastAsia="仿宋" w:cs="仿宋_GB2312"/>
          <w:color w:val="auto"/>
          <w:kern w:val="0"/>
          <w:sz w:val="24"/>
          <w:highlight w:val="none"/>
        </w:rPr>
        <w:t>%以上</w:t>
      </w:r>
      <w:r>
        <w:rPr>
          <w:rFonts w:hint="eastAsia" w:ascii="仿宋" w:hAnsi="仿宋" w:eastAsia="仿宋"/>
          <w:color w:val="auto"/>
          <w:highlight w:val="none"/>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的，对大中型企业的报价给予</w:t>
      </w:r>
      <w:r>
        <w:rPr>
          <w:rFonts w:ascii="仿宋" w:hAnsi="仿宋" w:eastAsia="仿宋" w:cs="仿宋_GB2312"/>
          <w:b/>
          <w:color w:val="auto"/>
          <w:kern w:val="0"/>
          <w:sz w:val="24"/>
          <w:highlight w:val="none"/>
          <w:lang w:val="zh-CN"/>
        </w:rPr>
        <w:t>3%的扣除</w:t>
      </w:r>
      <w:r>
        <w:rPr>
          <w:rFonts w:hint="eastAsia" w:ascii="仿宋" w:hAnsi="仿宋" w:eastAsia="仿宋" w:cs="仿宋_GB2312"/>
          <w:b/>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center"/>
          </w:tcPr>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rFonts w:ascii="仿宋" w:hAnsi="仿宋" w:eastAsia="仿宋"/>
                <w:color w:val="auto"/>
                <w:highlight w:val="none"/>
              </w:rPr>
            </w:pPr>
            <w:r>
              <w:rPr>
                <w:rFonts w:hint="eastAsia" w:ascii="仿宋" w:hAnsi="仿宋" w:eastAsia="仿宋"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499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采购人拟采购的产品属于政府强制采购的节能产品品目清单范围的</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财库【2019】19号</w:t>
            </w:r>
            <w:r>
              <w:rPr>
                <w:rFonts w:hint="eastAsia" w:ascii="仿宋" w:hAnsi="仿宋" w:eastAsia="仿宋"/>
                <w:b/>
                <w:bCs/>
                <w:color w:val="auto"/>
                <w:sz w:val="24"/>
                <w:highlight w:val="none"/>
                <w:lang w:eastAsia="zh-CN"/>
              </w:rPr>
              <w:t>）</w:t>
            </w:r>
            <w:r>
              <w:rPr>
                <w:rFonts w:hint="eastAsia" w:ascii="仿宋" w:hAnsi="仿宋" w:eastAsia="仿宋"/>
                <w:color w:val="auto"/>
                <w:sz w:val="24"/>
                <w:highlight w:val="none"/>
              </w:rPr>
              <w:t>，投标人按招标文件要求提供国家确定的认证机构</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2019年第16号</w:t>
            </w:r>
            <w:r>
              <w:rPr>
                <w:rFonts w:hint="eastAsia" w:ascii="仿宋" w:hAnsi="仿宋" w:eastAsia="仿宋"/>
                <w:b/>
                <w:bCs/>
                <w:color w:val="auto"/>
                <w:sz w:val="24"/>
                <w:highlight w:val="none"/>
                <w:lang w:eastAsia="zh-CN"/>
              </w:rPr>
              <w:t>）</w:t>
            </w:r>
            <w:r>
              <w:rPr>
                <w:rFonts w:hint="eastAsia" w:ascii="仿宋" w:hAnsi="仿宋" w:eastAsia="仿宋"/>
                <w:color w:val="auto"/>
                <w:sz w:val="24"/>
                <w:highlight w:val="none"/>
              </w:rPr>
              <w:t>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 w:hAnsi="仿宋" w:eastAsia="仿宋" w:cs="仿宋_GB2312"/>
                <w:color w:val="auto"/>
                <w:sz w:val="24"/>
                <w:highlight w:val="none"/>
              </w:rPr>
              <w:t>节能产品认证证书（本项目</w:t>
            </w:r>
            <w:r>
              <w:rPr>
                <w:rFonts w:hint="eastAsia" w:ascii="仿宋" w:hAnsi="仿宋" w:eastAsia="仿宋"/>
                <w:color w:val="auto"/>
                <w:sz w:val="24"/>
                <w:highlight w:val="none"/>
              </w:rPr>
              <w:t>拟采购的产品不属于政府强制采购的节能产品品目清单范围的</w:t>
            </w:r>
            <w:r>
              <w:rPr>
                <w:rFonts w:hint="eastAsia" w:ascii="仿宋" w:hAnsi="仿宋" w:eastAsia="仿宋"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rPr>
                <w:rFonts w:ascii="仿宋" w:eastAsia="仿宋"/>
                <w:color w:val="auto"/>
                <w:highlight w:val="none"/>
                <w:lang w:val="en-US"/>
              </w:rPr>
            </w:pPr>
            <w:r>
              <w:rPr>
                <w:rFonts w:hint="eastAsia" w:ascii="仿宋" w:eastAsia="仿宋"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rFonts w:ascii="仿宋" w:hAnsi="仿宋" w:eastAsia="仿宋"/>
                <w:color w:val="auto"/>
                <w:highlight w:val="none"/>
              </w:rPr>
            </w:pPr>
            <w:r>
              <w:rPr>
                <w:rFonts w:hint="eastAsia" w:ascii="仿宋" w:hAnsi="仿宋" w:eastAsia="仿宋"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 w:hAnsi="仿宋" w:eastAsia="仿宋" w:cs="仿宋_GB2312"/>
                <w:color w:val="auto"/>
                <w:kern w:val="0"/>
                <w:sz w:val="24"/>
                <w:highlight w:val="none"/>
              </w:rPr>
              <w:t>招标文件其它实质性要求相应的材料（“▲”系指实质性要求条款，招标文件无其它实质性要求的，无需提供）</w:t>
            </w:r>
          </w:p>
        </w:tc>
        <w:tc>
          <w:tcPr>
            <w:tcW w:w="1418" w:type="dxa"/>
          </w:tcPr>
          <w:p>
            <w:pPr>
              <w:rPr>
                <w:rFonts w:ascii="仿宋" w:hAnsi="仿宋" w:eastAsia="仿宋"/>
                <w:color w:val="auto"/>
                <w:highlight w:val="none"/>
              </w:rPr>
            </w:pPr>
            <w:r>
              <w:rPr>
                <w:rFonts w:hint="eastAsia" w:ascii="仿宋" w:hAnsi="仿宋" w:eastAsia="仿宋" w:cs="仿宋_GB2312"/>
                <w:color w:val="auto"/>
                <w:sz w:val="24"/>
                <w:highlight w:val="none"/>
              </w:rPr>
              <w:t>见投标文件第页</w:t>
            </w:r>
          </w:p>
        </w:tc>
      </w:tr>
    </w:tbl>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六、评标标准相应的商务技术资料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（按招标文件第四部分评标办法“</w:t>
      </w:r>
      <w:r>
        <w:rPr>
          <w:rFonts w:ascii="仿宋" w:hAnsi="仿宋" w:eastAsia="仿宋" w:cs="Arial"/>
          <w:b/>
          <w:color w:val="auto"/>
          <w:kern w:val="0"/>
          <w:sz w:val="24"/>
          <w:highlight w:val="none"/>
        </w:rPr>
        <w:t xml:space="preserve">2. </w:t>
      </w:r>
      <w:r>
        <w:rPr>
          <w:rFonts w:hint="eastAsia" w:ascii="仿宋" w:hAnsi="仿宋" w:eastAsia="仿宋" w:cs="Arial"/>
          <w:b/>
          <w:color w:val="auto"/>
          <w:kern w:val="0"/>
          <w:sz w:val="24"/>
          <w:highlight w:val="none"/>
        </w:rPr>
        <w:t>评标标准</w:t>
      </w:r>
      <w:r>
        <w:rPr>
          <w:rFonts w:hint="eastAsia" w:ascii="仿宋" w:hAnsi="仿宋" w:eastAsia="仿宋" w:cs="仿宋_GB2312"/>
          <w:b/>
          <w:color w:val="auto"/>
          <w:sz w:val="24"/>
          <w:highlight w:val="none"/>
        </w:rPr>
        <w:t>”中的内容提供资料）</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cs="仿宋_GB2312"/>
          <w:b/>
          <w:color w:val="auto"/>
          <w:kern w:val="0"/>
          <w:sz w:val="32"/>
          <w:szCs w:val="32"/>
          <w:highlight w:val="none"/>
        </w:rPr>
      </w:pPr>
    </w:p>
    <w:p>
      <w:pPr>
        <w:ind w:firstLine="2891" w:firstLineChars="900"/>
        <w:rPr>
          <w:rFonts w:ascii="仿宋" w:hAnsi="仿宋" w:eastAsia="仿宋" w:cs="仿宋_GB2312"/>
          <w:b/>
          <w:color w:val="auto"/>
          <w:kern w:val="0"/>
          <w:sz w:val="32"/>
          <w:szCs w:val="32"/>
          <w:highlight w:val="none"/>
        </w:rPr>
      </w:pPr>
    </w:p>
    <w:p>
      <w:pPr>
        <w:ind w:firstLine="2891" w:firstLineChars="900"/>
        <w:rPr>
          <w:rFonts w:ascii="仿宋" w:hAnsi="仿宋" w:eastAsia="仿宋" w:cs="仿宋_GB2312"/>
          <w:b/>
          <w:color w:val="auto"/>
          <w:kern w:val="0"/>
          <w:sz w:val="32"/>
          <w:szCs w:val="32"/>
          <w:highlight w:val="none"/>
        </w:rPr>
      </w:pPr>
    </w:p>
    <w:p>
      <w:pPr>
        <w:ind w:firstLine="2891" w:firstLineChars="900"/>
        <w:rPr>
          <w:rFonts w:ascii="仿宋" w:hAnsi="仿宋" w:eastAsia="仿宋" w:cs="仿宋_GB2312"/>
          <w:b/>
          <w:color w:val="auto"/>
          <w:kern w:val="0"/>
          <w:sz w:val="32"/>
          <w:szCs w:val="32"/>
          <w:highlight w:val="none"/>
        </w:rPr>
      </w:pPr>
    </w:p>
    <w:p>
      <w:pPr>
        <w:ind w:firstLine="2891" w:firstLineChars="900"/>
        <w:rPr>
          <w:rFonts w:ascii="仿宋" w:hAnsi="仿宋" w:eastAsia="仿宋" w:cs="仿宋_GB2312"/>
          <w:b/>
          <w:color w:val="auto"/>
          <w:kern w:val="0"/>
          <w:sz w:val="32"/>
          <w:szCs w:val="32"/>
          <w:highlight w:val="none"/>
        </w:rPr>
      </w:pPr>
    </w:p>
    <w:p>
      <w:pPr>
        <w:ind w:firstLine="2891" w:firstLineChars="900"/>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仿宋" w:hAnsi="仿宋" w:eastAsia="仿宋" w:cs="仿宋_GB2312"/>
          <w:b/>
          <w:color w:val="auto"/>
          <w:kern w:val="0"/>
          <w:sz w:val="32"/>
          <w:szCs w:val="32"/>
          <w:highlight w:val="none"/>
        </w:rPr>
        <w:br w:type="page"/>
      </w:r>
    </w:p>
    <w:p>
      <w:pPr>
        <w:ind w:firstLine="5461" w:firstLineChars="17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七、投标标的清单</w:t>
      </w:r>
    </w:p>
    <w:p>
      <w:pPr>
        <w:jc w:val="center"/>
        <w:rPr>
          <w:rFonts w:ascii="仿宋" w:hAnsi="仿宋" w:eastAsia="仿宋" w:cs="仿宋_GB2312"/>
          <w:b/>
          <w:color w:val="auto"/>
          <w:kern w:val="0"/>
          <w:sz w:val="32"/>
          <w:szCs w:val="32"/>
          <w:highlight w:val="none"/>
        </w:rPr>
      </w:pPr>
    </w:p>
    <w:tbl>
      <w:tblPr>
        <w:tblStyle w:val="6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913"/>
        <w:gridCol w:w="1417"/>
        <w:gridCol w:w="6202"/>
        <w:gridCol w:w="877"/>
        <w:gridCol w:w="168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9"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1917"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产品名称</w:t>
            </w:r>
          </w:p>
        </w:tc>
        <w:tc>
          <w:tcPr>
            <w:tcW w:w="1420"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产品型号</w:t>
            </w:r>
          </w:p>
        </w:tc>
        <w:tc>
          <w:tcPr>
            <w:tcW w:w="6219"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主要规格、功能、技术参数（请响应供应商必须详细列出所投货物具体参数、指标和性能）</w:t>
            </w:r>
          </w:p>
        </w:tc>
        <w:tc>
          <w:tcPr>
            <w:tcW w:w="878"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数量</w:t>
            </w:r>
          </w:p>
        </w:tc>
        <w:tc>
          <w:tcPr>
            <w:tcW w:w="1683"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品牌、产地</w:t>
            </w:r>
          </w:p>
        </w:tc>
        <w:tc>
          <w:tcPr>
            <w:tcW w:w="1294"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bl>
    <w:p>
      <w:pPr>
        <w:pStyle w:val="79"/>
        <w:rPr>
          <w:color w:val="auto"/>
          <w:highlight w:val="none"/>
        </w:rPr>
        <w:sectPr>
          <w:pgSz w:w="16838" w:h="11906" w:orient="landscape"/>
          <w:pgMar w:top="1417" w:right="1276" w:bottom="1417" w:left="1247" w:header="851" w:footer="992" w:gutter="0"/>
          <w:cols w:space="0" w:num="1"/>
          <w:titlePg/>
          <w:docGrid w:linePitch="312" w:charSpace="0"/>
        </w:sectPr>
      </w:pPr>
    </w:p>
    <w:p>
      <w:pPr>
        <w:pStyle w:val="79"/>
        <w:rPr>
          <w:color w:val="auto"/>
          <w:highlight w:val="none"/>
        </w:rPr>
      </w:pPr>
    </w:p>
    <w:p>
      <w:pPr>
        <w:pStyle w:val="79"/>
        <w:rPr>
          <w:rFonts w:ascii="仿宋" w:hAnsi="仿宋" w:eastAsia="仿宋"/>
          <w:color w:val="auto"/>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p>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投标人保证：除商务技术偏离表列出的偏离外，投标人响应招标文件的全部要求</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九、</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浙江交通职业技术学院、杭州博实招标代理有限公司</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w:t>
      </w:r>
      <w:r>
        <w:rPr>
          <w:rFonts w:hint="eastAsia" w:ascii="仿宋" w:hAnsi="仿宋" w:eastAsia="仿宋" w:cs="仿宋_GB2312"/>
          <w:color w:val="auto"/>
          <w:kern w:val="0"/>
          <w:sz w:val="24"/>
          <w:highlight w:val="none"/>
        </w:rPr>
        <w:t>浙江省财政厅</w:t>
      </w:r>
      <w:r>
        <w:rPr>
          <w:rFonts w:hint="eastAsia" w:ascii="仿宋" w:hAnsi="仿宋" w:eastAsia="仿宋" w:cs="仿宋_GB2312"/>
          <w:color w:val="auto"/>
          <w:kern w:val="0"/>
          <w:sz w:val="24"/>
          <w:highlight w:val="none"/>
          <w:lang w:val="zh-CN"/>
        </w:rPr>
        <w:t>。由此引起的相应损失均由我单位承担。</w:t>
      </w: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pacing w:line="360" w:lineRule="auto"/>
        <w:jc w:val="center"/>
        <w:rPr>
          <w:rFonts w:ascii="仿宋" w:hAnsi="仿宋" w:eastAsia="仿宋" w:cs="仿宋_GB2312"/>
          <w:b/>
          <w:bCs/>
          <w:color w:val="auto"/>
          <w:sz w:val="24"/>
          <w:highlight w:val="none"/>
        </w:rPr>
      </w:pPr>
    </w:p>
    <w:p>
      <w:pPr>
        <w:spacing w:line="360" w:lineRule="auto"/>
        <w:jc w:val="center"/>
        <w:rPr>
          <w:rFonts w:ascii="仿宋" w:hAnsi="仿宋" w:eastAsia="仿宋" w:cs="仿宋_GB2312"/>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pStyle w:val="714"/>
        <w:ind w:firstLine="480"/>
        <w:rPr>
          <w:color w:val="auto"/>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）中小企业声明函……</w:t>
      </w:r>
      <w:r>
        <w:rPr>
          <w:rFonts w:hint="eastAsia" w:ascii="仿宋" w:hAnsi="仿宋" w:eastAsia="仿宋" w:cs="仿宋_GB2312"/>
          <w:color w:val="auto"/>
          <w:sz w:val="24"/>
          <w:highlight w:val="none"/>
        </w:rPr>
        <w:t>…………………………………………………………（页码）</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浙江交通职业技术学院、杭州博实招标代理有限公司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bCs/>
          <w:color w:val="auto"/>
          <w:sz w:val="24"/>
          <w:highlight w:val="none"/>
          <w:u w:val="single"/>
        </w:rPr>
        <w:t>浙江交通职业技术学院思想政治教育实践基地二期建设项目</w:t>
      </w:r>
      <w:r>
        <w:rPr>
          <w:rFonts w:hint="eastAsia" w:ascii="仿宋" w:hAnsi="仿宋" w:eastAsia="仿宋" w:cs="仿宋_GB2312"/>
          <w:color w:val="auto"/>
          <w:kern w:val="0"/>
          <w:sz w:val="24"/>
          <w:highlight w:val="none"/>
          <w:u w:val="single"/>
          <w:lang w:val="zh-CN"/>
        </w:rPr>
        <w:t>【招标编号：</w:t>
      </w:r>
      <w:r>
        <w:rPr>
          <w:rFonts w:hint="eastAsia" w:ascii="仿宋" w:hAnsi="仿宋" w:eastAsia="仿宋" w:cs="仿宋_GB2312"/>
          <w:color w:val="auto"/>
          <w:sz w:val="24"/>
          <w:highlight w:val="none"/>
          <w:u w:val="single"/>
        </w:rPr>
        <w:t>BSZB2022-AZZG062】</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 w:hAnsi="仿宋" w:eastAsia="仿宋" w:cs="仿宋_GB2312"/>
          <w:b/>
          <w:color w:val="auto"/>
          <w:kern w:val="0"/>
          <w:sz w:val="24"/>
          <w:highlight w:val="none"/>
          <w:lang w:val="zh-CN"/>
        </w:rPr>
      </w:pPr>
    </w:p>
    <w:p>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bCs/>
          <w:color w:val="auto"/>
          <w:kern w:val="0"/>
          <w:sz w:val="24"/>
          <w:highlight w:val="none"/>
          <w:lang w:val="zh-CN"/>
        </w:rPr>
        <w:t>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ind w:firstLine="210" w:firstLineChars="100"/>
        <w:rPr>
          <w:rFonts w:ascii="仿宋" w:hAnsi="仿宋" w:eastAsia="仿宋" w:cs="宋体"/>
          <w:bCs/>
          <w:color w:val="auto"/>
          <w:szCs w:val="21"/>
          <w:highlight w:val="none"/>
        </w:rPr>
      </w:pPr>
    </w:p>
    <w:p>
      <w:pPr>
        <w:jc w:val="center"/>
        <w:rPr>
          <w:rFonts w:ascii="仿宋" w:hAnsi="仿宋" w:eastAsia="仿宋" w:cs="宋体"/>
          <w:bCs/>
          <w:color w:val="auto"/>
          <w:sz w:val="32"/>
          <w:szCs w:val="32"/>
          <w:highlight w:val="none"/>
        </w:rPr>
        <w:sectPr>
          <w:headerReference r:id="rId22" w:type="first"/>
          <w:footerReference r:id="rId24" w:type="first"/>
          <w:headerReference r:id="rId21" w:type="default"/>
          <w:footerReference r:id="rId23" w:type="default"/>
          <w:pgSz w:w="16838" w:h="11906" w:orient="landscape"/>
          <w:pgMar w:top="1417" w:right="1276" w:bottom="1417" w:left="1247" w:header="851" w:footer="992" w:gutter="0"/>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color w:val="auto"/>
          <w:sz w:val="32"/>
          <w:szCs w:val="32"/>
          <w:highlight w:val="none"/>
        </w:rPr>
        <w:t>中小企业声明函</w:t>
      </w:r>
    </w:p>
    <w:p>
      <w:pPr>
        <w:widowControl/>
        <w:spacing w:line="36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pStyle w:val="694"/>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spacing w:line="360" w:lineRule="auto"/>
        <w:ind w:right="420" w:firstLine="3614" w:firstLineChars="1000"/>
        <w:rPr>
          <w:rFonts w:ascii="仿宋" w:hAnsi="仿宋" w:eastAsia="仿宋" w:cs="仿宋_GB2312"/>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olor w:val="auto"/>
          <w:highlight w:val="none"/>
        </w:rPr>
      </w:pPr>
      <w:bookmarkStart w:id="398" w:name="_Toc465665161"/>
      <w:r>
        <w:rPr>
          <w:rFonts w:hint="eastAsia" w:ascii="仿宋" w:hAnsi="仿宋" w:eastAsia="仿宋"/>
          <w:color w:val="auto"/>
          <w:highlight w:val="none"/>
        </w:rPr>
        <w:t>附件</w:t>
      </w:r>
      <w:bookmarkEnd w:id="398"/>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pacing w:line="360" w:lineRule="auto"/>
        <w:jc w:val="center"/>
        <w:rPr>
          <w:rFonts w:ascii="仿宋" w:hAnsi="仿宋" w:eastAsia="仿宋"/>
          <w:b/>
          <w:color w:val="auto"/>
          <w:spacing w:val="6"/>
          <w:sz w:val="32"/>
          <w:szCs w:val="32"/>
          <w:highlight w:val="none"/>
        </w:rPr>
      </w:pPr>
      <w:bookmarkStart w:id="399" w:name="OLE_LINK13"/>
      <w:bookmarkStart w:id="400" w:name="OLE_LINK14"/>
      <w:r>
        <w:rPr>
          <w:rFonts w:hint="eastAsia" w:ascii="仿宋" w:hAnsi="仿宋" w:eastAsia="仿宋"/>
          <w:b/>
          <w:color w:val="auto"/>
          <w:spacing w:val="6"/>
          <w:sz w:val="32"/>
          <w:szCs w:val="32"/>
          <w:highlight w:val="none"/>
        </w:rPr>
        <w:t>残疾人福利性单位声明函</w:t>
      </w:r>
    </w:p>
    <w:bookmarkEnd w:id="399"/>
    <w:bookmarkEnd w:id="400"/>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投诉人于年月日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于年月日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你方组织的（项目名称）【招标编号：（采购编号）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7" o:spid="_x0000_s2052"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path/>
            <v:fill focussize="0,0"/>
            <v:stroke miterlimit="2"/>
            <v:imagedata o:title=""/>
            <o:lock v:ext="edit"/>
          </v:rect>
        </w:pict>
      </w:r>
      <w:r>
        <w:rPr>
          <w:rFonts w:ascii="仿宋" w:hAnsi="仿宋" w:eastAsia="仿宋"/>
          <w:b/>
          <w:bCs/>
          <w:color w:val="auto"/>
          <w:sz w:val="24"/>
          <w:highlight w:val="none"/>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path/>
            <v:fill focussize="0,0"/>
            <v:stroke miterlimit="2"/>
            <v:imagedata o:title=""/>
            <o:lock v:ext="edit"/>
          </v:rect>
        </w:pic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w:t>
      </w:r>
      <w:r>
        <w:rPr>
          <w:rFonts w:ascii="仿宋" w:hAnsi="仿宋" w:eastAsia="仿宋"/>
          <w:color w:val="auto"/>
          <w:sz w:val="24"/>
          <w:highlight w:val="none"/>
          <w:u w:val="single"/>
        </w:rPr>
        <w:t xml:space="preserve"> </w:t>
      </w:r>
      <w:r>
        <w:rPr>
          <w:rFonts w:hint="eastAsia" w:ascii="仿宋" w:hAnsi="仿宋" w:eastAsia="仿宋" w:cs="Times New Roman"/>
          <w:color w:val="auto"/>
          <w:sz w:val="24"/>
          <w:highlight w:val="none"/>
          <w:u w:val="single"/>
        </w:rPr>
        <w:t>（采购文件中明确的所属行业）</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lang w:val="en-US" w:eastAsia="zh-CN"/>
        </w:rPr>
        <w:t xml:space="preserve"> </w:t>
      </w:r>
      <w:r>
        <w:rPr>
          <w:rFonts w:hint="eastAsia" w:ascii="仿宋" w:hAnsi="仿宋" w:eastAsia="仿宋" w:cs="Times New Roman"/>
          <w:color w:val="auto"/>
          <w:sz w:val="24"/>
          <w:highlight w:val="none"/>
          <w:u w:val="single"/>
        </w:rPr>
        <w:t>（采购文件中明确的所属行业）</w:t>
      </w:r>
      <w:r>
        <w:rPr>
          <w:rFonts w:hint="eastAsia" w:ascii="仿宋" w:hAnsi="仿宋" w:eastAsia="仿宋" w:cs="Times New Roman"/>
          <w:color w:val="auto"/>
          <w:sz w:val="24"/>
          <w:highlight w:val="none"/>
          <w:u w:val="single"/>
          <w:lang w:val="en-US" w:eastAsia="zh-CN"/>
        </w:rPr>
        <w:t xml:space="preserve"> </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w:t>
      </w:r>
    </w:p>
    <w:p>
      <w:pPr>
        <w:spacing w:line="360" w:lineRule="auto"/>
        <w:ind w:firstLine="480" w:firstLineChars="200"/>
        <w:rPr>
          <w:rFonts w:hint="eastAsia"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ind w:firstLine="480" w:firstLineChars="200"/>
        <w:rPr>
          <w:rFonts w:hint="eastAsia" w:ascii="仿宋" w:hAnsi="仿宋" w:eastAsia="仿宋"/>
          <w:color w:val="auto"/>
          <w:sz w:val="24"/>
          <w:highlight w:val="none"/>
        </w:rPr>
      </w:pP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注：1、填写要求：</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pPr>
        <w:spacing w:line="360" w:lineRule="auto"/>
        <w:ind w:firstLine="480" w:firstLineChars="200"/>
        <w:rPr>
          <w:rFonts w:hint="default" w:ascii="仿宋" w:hAnsi="仿宋" w:eastAsia="仿宋"/>
          <w:color w:val="auto"/>
          <w:sz w:val="24"/>
          <w:highlight w:val="none"/>
        </w:rPr>
      </w:pPr>
      <w:r>
        <w:rPr>
          <w:rFonts w:hint="default" w:ascii="仿宋" w:hAnsi="仿宋" w:eastAsia="仿宋"/>
          <w:color w:val="auto"/>
          <w:sz w:val="24"/>
          <w:highlight w:val="none"/>
        </w:rPr>
        <w:t>②</w:t>
      </w:r>
      <w:r>
        <w:rPr>
          <w:rFonts w:hint="eastAsia" w:ascii="仿宋" w:hAnsi="仿宋" w:eastAsia="仿宋"/>
          <w:color w:val="auto"/>
          <w:sz w:val="24"/>
          <w:highlight w:val="none"/>
          <w:lang w:val="en-US" w:eastAsia="zh-CN"/>
        </w:rPr>
        <w:t>本项目所属行业见招标文件第二部分投标人须知前附表；</w:t>
      </w:r>
    </w:p>
    <w:p>
      <w:pPr>
        <w:spacing w:line="360" w:lineRule="auto"/>
        <w:ind w:firstLine="480" w:firstLineChars="200"/>
        <w:rPr>
          <w:rFonts w:hint="eastAsia" w:ascii="仿宋" w:hAnsi="仿宋" w:eastAsia="仿宋"/>
          <w:color w:val="auto"/>
          <w:sz w:val="24"/>
          <w:highlight w:val="none"/>
        </w:rPr>
      </w:pPr>
      <w:r>
        <w:rPr>
          <w:rFonts w:hint="default" w:ascii="仿宋" w:hAnsi="仿宋" w:eastAsia="仿宋"/>
          <w:color w:val="auto"/>
          <w:sz w:val="24"/>
          <w:highlight w:val="none"/>
        </w:rPr>
        <w:t>③</w:t>
      </w:r>
      <w:r>
        <w:rPr>
          <w:rFonts w:hint="eastAsia" w:ascii="仿宋" w:hAnsi="仿宋" w:eastAsia="仿宋"/>
          <w:color w:val="auto"/>
          <w:sz w:val="24"/>
          <w:highlight w:val="none"/>
        </w:rPr>
        <w:t>中型企业、小型企业、微型企业等3种企业类型，结合以上数据，依据《中小企业划型标准规定》（工信部联企业〔2011〕300号）确定中小企业划型标准规定</w:t>
      </w:r>
      <w:r>
        <w:rPr>
          <w:rFonts w:hint="eastAsia" w:ascii="仿宋" w:hAnsi="仿宋" w:eastAsia="仿宋"/>
          <w:color w:val="auto"/>
          <w:sz w:val="24"/>
          <w:highlight w:val="none"/>
          <w:lang w:eastAsia="zh-CN"/>
        </w:rPr>
        <w:t>。</w:t>
      </w:r>
    </w:p>
    <w:p>
      <w:pPr>
        <w:spacing w:line="360" w:lineRule="auto"/>
        <w:ind w:firstLine="482" w:firstLineChars="200"/>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本项目为货物类项目，属于【</w:t>
      </w:r>
      <w:r>
        <w:rPr>
          <w:rFonts w:hint="eastAsia" w:ascii="仿宋" w:hAnsi="仿宋" w:eastAsia="仿宋"/>
          <w:b/>
          <w:bCs/>
          <w:color w:val="auto"/>
          <w:sz w:val="24"/>
          <w:highlight w:val="none"/>
        </w:rPr>
        <w:t>软件和信息技术服务业</w:t>
      </w:r>
      <w:r>
        <w:rPr>
          <w:rFonts w:hint="eastAsia" w:ascii="仿宋" w:hAnsi="仿宋" w:eastAsia="仿宋"/>
          <w:b/>
          <w:bCs/>
          <w:color w:val="auto"/>
          <w:sz w:val="24"/>
          <w:highlight w:val="none"/>
          <w:lang w:val="en-US" w:eastAsia="zh-CN"/>
        </w:rPr>
        <w:t>】，</w:t>
      </w:r>
      <w:r>
        <w:rPr>
          <w:rFonts w:hint="eastAsia" w:ascii="仿宋" w:hAnsi="仿宋" w:eastAsia="仿宋"/>
          <w:b/>
          <w:bCs/>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④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⑤《中小企业声明函》格式不得擅自调整，格式中划横线的部分需要各投标人按实际情况如实填写，括号中的内容是对拟填写内容的说明。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⑥</w:t>
      </w:r>
      <w:r>
        <w:rPr>
          <w:rFonts w:hint="eastAsia" w:ascii="仿宋" w:hAnsi="仿宋" w:eastAsia="仿宋"/>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olor w:val="auto"/>
          <w:sz w:val="24"/>
          <w:highlight w:val="none"/>
        </w:rPr>
      </w:pPr>
    </w:p>
    <w:p>
      <w:pPr>
        <w:pStyle w:val="25"/>
        <w:rPr>
          <w:rFonts w:hint="eastAsia"/>
          <w:color w:val="auto"/>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_GB2312"/>
          <w:color w:val="auto"/>
          <w:sz w:val="24"/>
          <w:highlight w:val="none"/>
        </w:rPr>
      </w:pP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560" w:firstLineChars="190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ind w:firstLine="480" w:firstLineChars="200"/>
        <w:rPr>
          <w:rFonts w:hint="eastAsia" w:ascii="仿宋" w:hAnsi="仿宋" w:eastAsia="仿宋"/>
          <w:color w:val="auto"/>
          <w:sz w:val="24"/>
          <w:highlight w:val="none"/>
        </w:rPr>
      </w:pPr>
    </w:p>
    <w:p>
      <w:pPr>
        <w:spacing w:line="360" w:lineRule="auto"/>
        <w:ind w:firstLine="480" w:firstLineChars="200"/>
        <w:rPr>
          <w:rFonts w:hint="eastAsia" w:ascii="仿宋" w:hAnsi="仿宋" w:eastAsia="仿宋"/>
          <w:color w:val="auto"/>
          <w:sz w:val="24"/>
          <w:highlight w:val="none"/>
        </w:rPr>
      </w:pP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注：1、填写要求：</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pPr>
        <w:spacing w:line="360" w:lineRule="auto"/>
        <w:ind w:firstLine="480" w:firstLineChars="200"/>
        <w:rPr>
          <w:rFonts w:hint="default" w:ascii="仿宋" w:hAnsi="仿宋" w:eastAsia="仿宋"/>
          <w:color w:val="auto"/>
          <w:sz w:val="24"/>
          <w:highlight w:val="none"/>
        </w:rPr>
      </w:pPr>
      <w:r>
        <w:rPr>
          <w:rFonts w:hint="default" w:ascii="仿宋" w:hAnsi="仿宋" w:eastAsia="仿宋"/>
          <w:color w:val="auto"/>
          <w:sz w:val="24"/>
          <w:highlight w:val="none"/>
        </w:rPr>
        <w:t>②</w:t>
      </w:r>
      <w:r>
        <w:rPr>
          <w:rFonts w:hint="eastAsia" w:ascii="仿宋" w:hAnsi="仿宋" w:eastAsia="仿宋"/>
          <w:color w:val="auto"/>
          <w:sz w:val="24"/>
          <w:highlight w:val="none"/>
          <w:lang w:val="en-US" w:eastAsia="zh-CN"/>
        </w:rPr>
        <w:t>本项目所属行业见招标文件第二部分投标人须知前附表；</w:t>
      </w:r>
    </w:p>
    <w:p>
      <w:pPr>
        <w:spacing w:line="360" w:lineRule="auto"/>
        <w:ind w:firstLine="480" w:firstLineChars="200"/>
        <w:rPr>
          <w:rFonts w:hint="eastAsia" w:ascii="仿宋" w:hAnsi="仿宋" w:eastAsia="仿宋"/>
          <w:color w:val="auto"/>
          <w:sz w:val="24"/>
          <w:highlight w:val="none"/>
        </w:rPr>
      </w:pPr>
      <w:r>
        <w:rPr>
          <w:rFonts w:hint="default" w:ascii="仿宋" w:hAnsi="仿宋" w:eastAsia="仿宋"/>
          <w:color w:val="auto"/>
          <w:sz w:val="24"/>
          <w:highlight w:val="none"/>
        </w:rPr>
        <w:t>③</w:t>
      </w:r>
      <w:r>
        <w:rPr>
          <w:rFonts w:hint="eastAsia" w:ascii="仿宋" w:hAnsi="仿宋" w:eastAsia="仿宋"/>
          <w:color w:val="auto"/>
          <w:sz w:val="24"/>
          <w:highlight w:val="none"/>
        </w:rPr>
        <w:t>中型企业、小型企业、微型企业等3种企业类型，结合以上数据，依据《中小企业划型标准规定》（工信部联企业〔2011〕300号）确定中小企业划型标准规定</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（工信部联企业[2011]300号）附后。</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olor w:val="auto"/>
          <w:sz w:val="24"/>
          <w:highlight w:val="none"/>
        </w:rPr>
      </w:pPr>
    </w:p>
    <w:p>
      <w:pPr>
        <w:numPr>
          <w:ilvl w:val="0"/>
          <w:numId w:val="3"/>
        </w:numPr>
        <w:spacing w:line="360" w:lineRule="auto"/>
        <w:ind w:firstLine="480" w:firstLineChars="200"/>
        <w:rPr>
          <w:color w:val="auto"/>
          <w:highlight w:val="none"/>
        </w:rPr>
      </w:pPr>
      <w:r>
        <w:rPr>
          <w:rFonts w:hint="eastAsia" w:ascii="仿宋" w:hAnsi="仿宋" w:eastAsia="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rFonts w:hint="eastAsia"/>
          <w:color w:val="auto"/>
          <w:highlight w:val="none"/>
          <w:lang w:val="en-US" w:eastAsia="zh-CN"/>
        </w:rPr>
      </w:pPr>
    </w:p>
    <w:sectPr>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401" w:name="_Toc36110187"/>
    <w:bookmarkStart w:id="402" w:name="_Toc164085800"/>
    <w:bookmarkStart w:id="403" w:name="_Toc91899912"/>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ind w:left="2700" w:hanging="2700" w:hangingChars="1500"/>
    </w:pPr>
    <w:r>
      <w:rPr>
        <w:sz w:val="18"/>
        <w:szCs w:val="18"/>
        <w:lang w:val="zh-CN"/>
      </w:rPr>
      <w:t></w:t>
    </w:r>
    <w:r>
      <w:rPr>
        <w:rFonts w:hint="eastAsia"/>
        <w:sz w:val="18"/>
        <w:szCs w:val="18"/>
      </w:rPr>
      <w:t xml:space="preserve">                                                                     浙江省</w:t>
    </w:r>
    <w:r>
      <w:rPr>
        <w:sz w:val="18"/>
        <w:szCs w:val="18"/>
      </w:rP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浙江省</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6120" w:firstLineChars="3400"/>
      <w:jc w:val="both"/>
    </w:pPr>
    <w:r>
      <w:rPr>
        <w:rFonts w:hint="eastAsia"/>
      </w:rPr>
      <w:t>浙江省</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jc w:val="left"/>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rFonts w:hint="eastAsia"/>
        <w:sz w:val="18"/>
        <w:szCs w:val="18"/>
      </w:rPr>
      <w:t>浙江省</w:t>
    </w:r>
    <w:r>
      <w:rPr>
        <w:sz w:val="18"/>
        <w:szCs w:val="18"/>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ind w:left="6120" w:hanging="6120" w:hangingChars="3400"/>
    </w:pPr>
    <w:r>
      <w:rPr>
        <w:sz w:val="18"/>
        <w:szCs w:val="18"/>
        <w:lang w:val="zh-CN"/>
      </w:rPr>
      <w:t></w:t>
    </w:r>
    <w:r>
      <w:rPr>
        <w:rFonts w:hint="eastAsia" w:ascii="宋体" w:hAnsi="宋体" w:cs="宋体"/>
        <w:sz w:val="18"/>
        <w:szCs w:val="18"/>
      </w:rPr>
      <w:tab/>
    </w:r>
    <w:r>
      <w:rPr>
        <w:rFonts w:hint="eastAsia"/>
        <w:sz w:val="18"/>
        <w:szCs w:val="18"/>
      </w:rPr>
      <w:t>浙江省</w:t>
    </w:r>
    <w:r>
      <w:rPr>
        <w:sz w:val="18"/>
        <w:szCs w:val="18"/>
      </w:rPr>
      <w:t>政府采购公开招标文件</w:t>
    </w:r>
    <w:r>
      <w:rPr>
        <w:rFonts w:hint="eastAsia"/>
        <w:sz w:val="18"/>
        <w:szCs w:val="18"/>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浙江省</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浙江省</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浙江省</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浙江省</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4788C"/>
    <w:multiLevelType w:val="singleLevel"/>
    <w:tmpl w:val="DF54788C"/>
    <w:lvl w:ilvl="0" w:tentative="0">
      <w:start w:val="2"/>
      <w:numFmt w:val="decimal"/>
      <w:suff w:val="nothing"/>
      <w:lvlText w:val="%1、"/>
      <w:lvlJc w:val="left"/>
    </w:lvl>
  </w:abstractNum>
  <w:abstractNum w:abstractNumId="1">
    <w:nsid w:val="0C7E6896"/>
    <w:multiLevelType w:val="multilevel"/>
    <w:tmpl w:val="0C7E6896"/>
    <w:lvl w:ilvl="0" w:tentative="0">
      <w:start w:val="1"/>
      <w:numFmt w:val="decimal"/>
      <w:pStyle w:val="97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5924DDB"/>
    <w:multiLevelType w:val="multilevel"/>
    <w:tmpl w:val="65924D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6E0"/>
    <w:rsid w:val="00011A4B"/>
    <w:rsid w:val="00012251"/>
    <w:rsid w:val="0001337C"/>
    <w:rsid w:val="000138C4"/>
    <w:rsid w:val="00013931"/>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A02"/>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29D"/>
    <w:rsid w:val="00064278"/>
    <w:rsid w:val="000646CA"/>
    <w:rsid w:val="000665C4"/>
    <w:rsid w:val="00067821"/>
    <w:rsid w:val="0006785E"/>
    <w:rsid w:val="00067F92"/>
    <w:rsid w:val="00067FA7"/>
    <w:rsid w:val="0007038E"/>
    <w:rsid w:val="0007077C"/>
    <w:rsid w:val="00070825"/>
    <w:rsid w:val="000709C8"/>
    <w:rsid w:val="00071CD8"/>
    <w:rsid w:val="00071DB2"/>
    <w:rsid w:val="00072AED"/>
    <w:rsid w:val="00072B56"/>
    <w:rsid w:val="00072D2B"/>
    <w:rsid w:val="00072D51"/>
    <w:rsid w:val="00072EB6"/>
    <w:rsid w:val="00073063"/>
    <w:rsid w:val="000730B1"/>
    <w:rsid w:val="00073860"/>
    <w:rsid w:val="000738EA"/>
    <w:rsid w:val="00074078"/>
    <w:rsid w:val="00075B15"/>
    <w:rsid w:val="00075D0E"/>
    <w:rsid w:val="00075F6A"/>
    <w:rsid w:val="00076159"/>
    <w:rsid w:val="0007616C"/>
    <w:rsid w:val="000763B5"/>
    <w:rsid w:val="000763F3"/>
    <w:rsid w:val="000766D2"/>
    <w:rsid w:val="00076801"/>
    <w:rsid w:val="0007697F"/>
    <w:rsid w:val="00077577"/>
    <w:rsid w:val="00077607"/>
    <w:rsid w:val="00077756"/>
    <w:rsid w:val="00077B7F"/>
    <w:rsid w:val="000808C1"/>
    <w:rsid w:val="00080970"/>
    <w:rsid w:val="00081671"/>
    <w:rsid w:val="00082AD4"/>
    <w:rsid w:val="000836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10A"/>
    <w:rsid w:val="000956E2"/>
    <w:rsid w:val="00095954"/>
    <w:rsid w:val="000960BA"/>
    <w:rsid w:val="0009662A"/>
    <w:rsid w:val="0009690D"/>
    <w:rsid w:val="00096DFF"/>
    <w:rsid w:val="000A0729"/>
    <w:rsid w:val="000A0E69"/>
    <w:rsid w:val="000A1A52"/>
    <w:rsid w:val="000A1F98"/>
    <w:rsid w:val="000A3B75"/>
    <w:rsid w:val="000A3D58"/>
    <w:rsid w:val="000A3FE3"/>
    <w:rsid w:val="000A47B0"/>
    <w:rsid w:val="000A4851"/>
    <w:rsid w:val="000A49BB"/>
    <w:rsid w:val="000A4F22"/>
    <w:rsid w:val="000A5674"/>
    <w:rsid w:val="000A5A46"/>
    <w:rsid w:val="000A7299"/>
    <w:rsid w:val="000A752E"/>
    <w:rsid w:val="000A75AA"/>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1BD"/>
    <w:rsid w:val="000C64CC"/>
    <w:rsid w:val="000C6688"/>
    <w:rsid w:val="000C692E"/>
    <w:rsid w:val="000C6B28"/>
    <w:rsid w:val="000C7BEB"/>
    <w:rsid w:val="000D0124"/>
    <w:rsid w:val="000D0C75"/>
    <w:rsid w:val="000D11E5"/>
    <w:rsid w:val="000D131D"/>
    <w:rsid w:val="000D141B"/>
    <w:rsid w:val="000D19E8"/>
    <w:rsid w:val="000D1FA1"/>
    <w:rsid w:val="000D1FB2"/>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17"/>
    <w:rsid w:val="000E4765"/>
    <w:rsid w:val="000E5B7E"/>
    <w:rsid w:val="000E5FF9"/>
    <w:rsid w:val="000E6AE1"/>
    <w:rsid w:val="000E7142"/>
    <w:rsid w:val="000E7632"/>
    <w:rsid w:val="000E7737"/>
    <w:rsid w:val="000E7739"/>
    <w:rsid w:val="000E77EE"/>
    <w:rsid w:val="000F147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ADC"/>
    <w:rsid w:val="00115B1A"/>
    <w:rsid w:val="001160FF"/>
    <w:rsid w:val="001164F4"/>
    <w:rsid w:val="001168F8"/>
    <w:rsid w:val="001176FF"/>
    <w:rsid w:val="0012153F"/>
    <w:rsid w:val="0012159D"/>
    <w:rsid w:val="00121804"/>
    <w:rsid w:val="00121EC9"/>
    <w:rsid w:val="001224FE"/>
    <w:rsid w:val="00122E7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1E63"/>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7E"/>
    <w:rsid w:val="00141D28"/>
    <w:rsid w:val="00141DFE"/>
    <w:rsid w:val="00142185"/>
    <w:rsid w:val="001422E2"/>
    <w:rsid w:val="001433BC"/>
    <w:rsid w:val="00143872"/>
    <w:rsid w:val="00143A85"/>
    <w:rsid w:val="00144649"/>
    <w:rsid w:val="00145022"/>
    <w:rsid w:val="001450F6"/>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A6E"/>
    <w:rsid w:val="00162BAA"/>
    <w:rsid w:val="00163C40"/>
    <w:rsid w:val="0016488B"/>
    <w:rsid w:val="00165758"/>
    <w:rsid w:val="00165908"/>
    <w:rsid w:val="00165960"/>
    <w:rsid w:val="00165A65"/>
    <w:rsid w:val="00166317"/>
    <w:rsid w:val="0016631B"/>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06"/>
    <w:rsid w:val="001741DC"/>
    <w:rsid w:val="00174C4F"/>
    <w:rsid w:val="00174F57"/>
    <w:rsid w:val="00175078"/>
    <w:rsid w:val="001755DC"/>
    <w:rsid w:val="00176AA6"/>
    <w:rsid w:val="00177063"/>
    <w:rsid w:val="00177F6C"/>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3E8"/>
    <w:rsid w:val="00193470"/>
    <w:rsid w:val="00193B94"/>
    <w:rsid w:val="001940A7"/>
    <w:rsid w:val="00194BB1"/>
    <w:rsid w:val="00194BC6"/>
    <w:rsid w:val="00195070"/>
    <w:rsid w:val="00195245"/>
    <w:rsid w:val="0019526D"/>
    <w:rsid w:val="0019553F"/>
    <w:rsid w:val="001956BE"/>
    <w:rsid w:val="00195E34"/>
    <w:rsid w:val="00195F49"/>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0AC"/>
    <w:rsid w:val="001B13BF"/>
    <w:rsid w:val="001B16F5"/>
    <w:rsid w:val="001B1C1F"/>
    <w:rsid w:val="001B219B"/>
    <w:rsid w:val="001B2703"/>
    <w:rsid w:val="001B2EF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50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1AB"/>
    <w:rsid w:val="001F088D"/>
    <w:rsid w:val="001F0FD1"/>
    <w:rsid w:val="001F1526"/>
    <w:rsid w:val="001F19D1"/>
    <w:rsid w:val="001F1CB9"/>
    <w:rsid w:val="001F1F18"/>
    <w:rsid w:val="001F2F92"/>
    <w:rsid w:val="001F3DC1"/>
    <w:rsid w:val="001F5DA1"/>
    <w:rsid w:val="001F612E"/>
    <w:rsid w:val="001F6A92"/>
    <w:rsid w:val="001F76CB"/>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5DC"/>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D"/>
    <w:rsid w:val="00224D2A"/>
    <w:rsid w:val="00224D8D"/>
    <w:rsid w:val="0022528E"/>
    <w:rsid w:val="0022555A"/>
    <w:rsid w:val="00226D56"/>
    <w:rsid w:val="00227214"/>
    <w:rsid w:val="00227A9F"/>
    <w:rsid w:val="00227DDC"/>
    <w:rsid w:val="0023079F"/>
    <w:rsid w:val="00231135"/>
    <w:rsid w:val="00231B0B"/>
    <w:rsid w:val="00232555"/>
    <w:rsid w:val="00233538"/>
    <w:rsid w:val="00234248"/>
    <w:rsid w:val="0023449F"/>
    <w:rsid w:val="002344F5"/>
    <w:rsid w:val="0023454D"/>
    <w:rsid w:val="00234679"/>
    <w:rsid w:val="00235372"/>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017"/>
    <w:rsid w:val="0025151C"/>
    <w:rsid w:val="0025184F"/>
    <w:rsid w:val="00251967"/>
    <w:rsid w:val="0025196C"/>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B3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64"/>
    <w:rsid w:val="00277196"/>
    <w:rsid w:val="002775ED"/>
    <w:rsid w:val="002778AB"/>
    <w:rsid w:val="002802A5"/>
    <w:rsid w:val="00280CFB"/>
    <w:rsid w:val="00280D24"/>
    <w:rsid w:val="002815C4"/>
    <w:rsid w:val="00281BCB"/>
    <w:rsid w:val="00281C76"/>
    <w:rsid w:val="0028316D"/>
    <w:rsid w:val="00283296"/>
    <w:rsid w:val="0028332A"/>
    <w:rsid w:val="0028583E"/>
    <w:rsid w:val="00285853"/>
    <w:rsid w:val="00285B1A"/>
    <w:rsid w:val="00285E3C"/>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5B"/>
    <w:rsid w:val="002A07C4"/>
    <w:rsid w:val="002A0921"/>
    <w:rsid w:val="002A0CB3"/>
    <w:rsid w:val="002A1887"/>
    <w:rsid w:val="002A2001"/>
    <w:rsid w:val="002A2681"/>
    <w:rsid w:val="002A4060"/>
    <w:rsid w:val="002A4868"/>
    <w:rsid w:val="002A4A05"/>
    <w:rsid w:val="002A4EB3"/>
    <w:rsid w:val="002A4F4F"/>
    <w:rsid w:val="002A51D9"/>
    <w:rsid w:val="002A522D"/>
    <w:rsid w:val="002A525A"/>
    <w:rsid w:val="002A5968"/>
    <w:rsid w:val="002A5CAB"/>
    <w:rsid w:val="002A5D40"/>
    <w:rsid w:val="002A622E"/>
    <w:rsid w:val="002A6424"/>
    <w:rsid w:val="002A64E7"/>
    <w:rsid w:val="002A6E79"/>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66"/>
    <w:rsid w:val="002D22A6"/>
    <w:rsid w:val="002D2819"/>
    <w:rsid w:val="002D2CD6"/>
    <w:rsid w:val="002D2F81"/>
    <w:rsid w:val="002D38A3"/>
    <w:rsid w:val="002D3BA3"/>
    <w:rsid w:val="002D43EE"/>
    <w:rsid w:val="002D4892"/>
    <w:rsid w:val="002D4C5F"/>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23"/>
    <w:rsid w:val="002E37C5"/>
    <w:rsid w:val="002E3956"/>
    <w:rsid w:val="002E3C08"/>
    <w:rsid w:val="002E3CF2"/>
    <w:rsid w:val="002E469E"/>
    <w:rsid w:val="002E4C01"/>
    <w:rsid w:val="002E4D50"/>
    <w:rsid w:val="002E55FF"/>
    <w:rsid w:val="002E587E"/>
    <w:rsid w:val="002E672A"/>
    <w:rsid w:val="002E6853"/>
    <w:rsid w:val="002E7C1C"/>
    <w:rsid w:val="002E7EC1"/>
    <w:rsid w:val="002E7EE5"/>
    <w:rsid w:val="002F0323"/>
    <w:rsid w:val="002F0DFB"/>
    <w:rsid w:val="002F134F"/>
    <w:rsid w:val="002F1D0B"/>
    <w:rsid w:val="002F1E1D"/>
    <w:rsid w:val="002F1F02"/>
    <w:rsid w:val="002F27E5"/>
    <w:rsid w:val="002F282A"/>
    <w:rsid w:val="002F2D81"/>
    <w:rsid w:val="002F2F66"/>
    <w:rsid w:val="002F39D4"/>
    <w:rsid w:val="002F4865"/>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A3"/>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877"/>
    <w:rsid w:val="00321DB7"/>
    <w:rsid w:val="00321E7A"/>
    <w:rsid w:val="0032226D"/>
    <w:rsid w:val="003235E6"/>
    <w:rsid w:val="00324038"/>
    <w:rsid w:val="00324951"/>
    <w:rsid w:val="003249F6"/>
    <w:rsid w:val="00324B2F"/>
    <w:rsid w:val="00325734"/>
    <w:rsid w:val="00325AB8"/>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652"/>
    <w:rsid w:val="0034088F"/>
    <w:rsid w:val="00340B3E"/>
    <w:rsid w:val="003413D2"/>
    <w:rsid w:val="00341525"/>
    <w:rsid w:val="0034257E"/>
    <w:rsid w:val="003429A1"/>
    <w:rsid w:val="003429FC"/>
    <w:rsid w:val="00343079"/>
    <w:rsid w:val="00343127"/>
    <w:rsid w:val="0034322E"/>
    <w:rsid w:val="00343320"/>
    <w:rsid w:val="00344066"/>
    <w:rsid w:val="00344BBF"/>
    <w:rsid w:val="0034509B"/>
    <w:rsid w:val="00345644"/>
    <w:rsid w:val="00345D0E"/>
    <w:rsid w:val="00345D7A"/>
    <w:rsid w:val="0034607E"/>
    <w:rsid w:val="003469C3"/>
    <w:rsid w:val="00346A96"/>
    <w:rsid w:val="00346B6D"/>
    <w:rsid w:val="00346BA3"/>
    <w:rsid w:val="00346C69"/>
    <w:rsid w:val="00347356"/>
    <w:rsid w:val="00347D41"/>
    <w:rsid w:val="0035005C"/>
    <w:rsid w:val="00350896"/>
    <w:rsid w:val="00350C31"/>
    <w:rsid w:val="00350C9F"/>
    <w:rsid w:val="00351391"/>
    <w:rsid w:val="003519CD"/>
    <w:rsid w:val="00351A3A"/>
    <w:rsid w:val="0035261E"/>
    <w:rsid w:val="0035455F"/>
    <w:rsid w:val="00355D75"/>
    <w:rsid w:val="00355D8F"/>
    <w:rsid w:val="00356A73"/>
    <w:rsid w:val="00356FF0"/>
    <w:rsid w:val="003577EF"/>
    <w:rsid w:val="00357A60"/>
    <w:rsid w:val="00360092"/>
    <w:rsid w:val="00360304"/>
    <w:rsid w:val="00360A78"/>
    <w:rsid w:val="00361750"/>
    <w:rsid w:val="00362448"/>
    <w:rsid w:val="00363894"/>
    <w:rsid w:val="00363B2A"/>
    <w:rsid w:val="00363BF1"/>
    <w:rsid w:val="00366779"/>
    <w:rsid w:val="003668E5"/>
    <w:rsid w:val="003669C8"/>
    <w:rsid w:val="00366CEB"/>
    <w:rsid w:val="0036712F"/>
    <w:rsid w:val="003672B3"/>
    <w:rsid w:val="003676DF"/>
    <w:rsid w:val="00367783"/>
    <w:rsid w:val="00367898"/>
    <w:rsid w:val="003679D3"/>
    <w:rsid w:val="00367A87"/>
    <w:rsid w:val="00367EE7"/>
    <w:rsid w:val="003703BB"/>
    <w:rsid w:val="003705EA"/>
    <w:rsid w:val="00370A56"/>
    <w:rsid w:val="00371213"/>
    <w:rsid w:val="00371E57"/>
    <w:rsid w:val="00372842"/>
    <w:rsid w:val="003729A5"/>
    <w:rsid w:val="00372C89"/>
    <w:rsid w:val="00372E9A"/>
    <w:rsid w:val="003735B9"/>
    <w:rsid w:val="00373634"/>
    <w:rsid w:val="00374160"/>
    <w:rsid w:val="00374677"/>
    <w:rsid w:val="0037510C"/>
    <w:rsid w:val="00375778"/>
    <w:rsid w:val="00375850"/>
    <w:rsid w:val="0037632F"/>
    <w:rsid w:val="00377B26"/>
    <w:rsid w:val="00381014"/>
    <w:rsid w:val="00381604"/>
    <w:rsid w:val="00381C68"/>
    <w:rsid w:val="00381F60"/>
    <w:rsid w:val="00383204"/>
    <w:rsid w:val="00383253"/>
    <w:rsid w:val="00383AB0"/>
    <w:rsid w:val="003847BB"/>
    <w:rsid w:val="00384814"/>
    <w:rsid w:val="00384C0A"/>
    <w:rsid w:val="00384E7E"/>
    <w:rsid w:val="00385B16"/>
    <w:rsid w:val="00385B96"/>
    <w:rsid w:val="0038637D"/>
    <w:rsid w:val="003868A2"/>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312"/>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C58"/>
    <w:rsid w:val="003A5378"/>
    <w:rsid w:val="003A553C"/>
    <w:rsid w:val="003A56DF"/>
    <w:rsid w:val="003A5A12"/>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E35"/>
    <w:rsid w:val="003B636A"/>
    <w:rsid w:val="003B699F"/>
    <w:rsid w:val="003B69CE"/>
    <w:rsid w:val="003B7403"/>
    <w:rsid w:val="003C011C"/>
    <w:rsid w:val="003C0E32"/>
    <w:rsid w:val="003C100B"/>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54"/>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AC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1F9C"/>
    <w:rsid w:val="00402BBA"/>
    <w:rsid w:val="004035D0"/>
    <w:rsid w:val="0040361D"/>
    <w:rsid w:val="00403795"/>
    <w:rsid w:val="004041FB"/>
    <w:rsid w:val="0040443E"/>
    <w:rsid w:val="00405398"/>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731"/>
    <w:rsid w:val="00424867"/>
    <w:rsid w:val="00425341"/>
    <w:rsid w:val="004255FE"/>
    <w:rsid w:val="00425674"/>
    <w:rsid w:val="00425A82"/>
    <w:rsid w:val="00425C60"/>
    <w:rsid w:val="0042643E"/>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140"/>
    <w:rsid w:val="0044686B"/>
    <w:rsid w:val="004475F7"/>
    <w:rsid w:val="00447DE1"/>
    <w:rsid w:val="0045057B"/>
    <w:rsid w:val="0045069B"/>
    <w:rsid w:val="00450B22"/>
    <w:rsid w:val="00451709"/>
    <w:rsid w:val="004518FA"/>
    <w:rsid w:val="00451A02"/>
    <w:rsid w:val="0045277C"/>
    <w:rsid w:val="00452A7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367"/>
    <w:rsid w:val="004666DB"/>
    <w:rsid w:val="00466978"/>
    <w:rsid w:val="00466ABA"/>
    <w:rsid w:val="004672E3"/>
    <w:rsid w:val="00467478"/>
    <w:rsid w:val="0046775D"/>
    <w:rsid w:val="00467823"/>
    <w:rsid w:val="00467D15"/>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912"/>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13C"/>
    <w:rsid w:val="00485F2B"/>
    <w:rsid w:val="00486516"/>
    <w:rsid w:val="0048664F"/>
    <w:rsid w:val="004868AD"/>
    <w:rsid w:val="00486D00"/>
    <w:rsid w:val="00487FE1"/>
    <w:rsid w:val="00490707"/>
    <w:rsid w:val="00490815"/>
    <w:rsid w:val="0049117E"/>
    <w:rsid w:val="00492503"/>
    <w:rsid w:val="004925C8"/>
    <w:rsid w:val="00492AF9"/>
    <w:rsid w:val="00492B76"/>
    <w:rsid w:val="0049333E"/>
    <w:rsid w:val="004933D0"/>
    <w:rsid w:val="0049418F"/>
    <w:rsid w:val="0049570D"/>
    <w:rsid w:val="00495AFB"/>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57"/>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29"/>
    <w:rsid w:val="004B6C49"/>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0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1ED6"/>
    <w:rsid w:val="004D2326"/>
    <w:rsid w:val="004D2E11"/>
    <w:rsid w:val="004D3108"/>
    <w:rsid w:val="004D329C"/>
    <w:rsid w:val="004D34D1"/>
    <w:rsid w:val="004D4523"/>
    <w:rsid w:val="004D4990"/>
    <w:rsid w:val="004D51D6"/>
    <w:rsid w:val="004D531E"/>
    <w:rsid w:val="004D6BF2"/>
    <w:rsid w:val="004D6F29"/>
    <w:rsid w:val="004D7BF5"/>
    <w:rsid w:val="004D7F9C"/>
    <w:rsid w:val="004E03F4"/>
    <w:rsid w:val="004E068F"/>
    <w:rsid w:val="004E0860"/>
    <w:rsid w:val="004E09CF"/>
    <w:rsid w:val="004E0B75"/>
    <w:rsid w:val="004E0C29"/>
    <w:rsid w:val="004E0DC4"/>
    <w:rsid w:val="004E109C"/>
    <w:rsid w:val="004E133A"/>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FAF"/>
    <w:rsid w:val="0050079C"/>
    <w:rsid w:val="0050106A"/>
    <w:rsid w:val="005010BC"/>
    <w:rsid w:val="00501688"/>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FE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D3"/>
    <w:rsid w:val="00536B03"/>
    <w:rsid w:val="00537456"/>
    <w:rsid w:val="0053790C"/>
    <w:rsid w:val="00537B3D"/>
    <w:rsid w:val="00540401"/>
    <w:rsid w:val="005405B2"/>
    <w:rsid w:val="0054076A"/>
    <w:rsid w:val="00540D47"/>
    <w:rsid w:val="00540EE7"/>
    <w:rsid w:val="00540F3B"/>
    <w:rsid w:val="005417BD"/>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C77"/>
    <w:rsid w:val="00551052"/>
    <w:rsid w:val="005524ED"/>
    <w:rsid w:val="00553F91"/>
    <w:rsid w:val="00554007"/>
    <w:rsid w:val="00554C03"/>
    <w:rsid w:val="00554C58"/>
    <w:rsid w:val="00554D5D"/>
    <w:rsid w:val="005550F9"/>
    <w:rsid w:val="00556338"/>
    <w:rsid w:val="00556441"/>
    <w:rsid w:val="00557031"/>
    <w:rsid w:val="005576F3"/>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6E7"/>
    <w:rsid w:val="005701C2"/>
    <w:rsid w:val="005701F7"/>
    <w:rsid w:val="00570763"/>
    <w:rsid w:val="0057077C"/>
    <w:rsid w:val="00571686"/>
    <w:rsid w:val="0057200B"/>
    <w:rsid w:val="00572297"/>
    <w:rsid w:val="0057345D"/>
    <w:rsid w:val="0057347D"/>
    <w:rsid w:val="00573560"/>
    <w:rsid w:val="00573DF6"/>
    <w:rsid w:val="00574E7B"/>
    <w:rsid w:val="00574F36"/>
    <w:rsid w:val="00576B5C"/>
    <w:rsid w:val="005770CC"/>
    <w:rsid w:val="005802F9"/>
    <w:rsid w:val="005806D5"/>
    <w:rsid w:val="0058081A"/>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8BB"/>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7B"/>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A34"/>
    <w:rsid w:val="005C4E4D"/>
    <w:rsid w:val="005C4EEE"/>
    <w:rsid w:val="005C58F2"/>
    <w:rsid w:val="005C5A97"/>
    <w:rsid w:val="005C5F77"/>
    <w:rsid w:val="005C6AAB"/>
    <w:rsid w:val="005C6D5D"/>
    <w:rsid w:val="005C6FD0"/>
    <w:rsid w:val="005C74B7"/>
    <w:rsid w:val="005D01C3"/>
    <w:rsid w:val="005D05FF"/>
    <w:rsid w:val="005D0A41"/>
    <w:rsid w:val="005D0FB4"/>
    <w:rsid w:val="005D1176"/>
    <w:rsid w:val="005D1747"/>
    <w:rsid w:val="005D266D"/>
    <w:rsid w:val="005D2790"/>
    <w:rsid w:val="005D2D2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0C5"/>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F9F"/>
    <w:rsid w:val="0061517F"/>
    <w:rsid w:val="00615276"/>
    <w:rsid w:val="006155F1"/>
    <w:rsid w:val="00615846"/>
    <w:rsid w:val="00615B66"/>
    <w:rsid w:val="006160F0"/>
    <w:rsid w:val="0061618F"/>
    <w:rsid w:val="0061624B"/>
    <w:rsid w:val="006166AD"/>
    <w:rsid w:val="00616C1E"/>
    <w:rsid w:val="00617EFC"/>
    <w:rsid w:val="00620055"/>
    <w:rsid w:val="00620336"/>
    <w:rsid w:val="006204B3"/>
    <w:rsid w:val="006204C2"/>
    <w:rsid w:val="006212D3"/>
    <w:rsid w:val="00621639"/>
    <w:rsid w:val="0062188E"/>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7E"/>
    <w:rsid w:val="00645CB4"/>
    <w:rsid w:val="00646084"/>
    <w:rsid w:val="006468ED"/>
    <w:rsid w:val="00647664"/>
    <w:rsid w:val="00650332"/>
    <w:rsid w:val="00650D19"/>
    <w:rsid w:val="00651973"/>
    <w:rsid w:val="00651FEA"/>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45A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4D6"/>
    <w:rsid w:val="00683068"/>
    <w:rsid w:val="00683DAD"/>
    <w:rsid w:val="0068449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4E1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05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D6"/>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72B"/>
    <w:rsid w:val="00702F2D"/>
    <w:rsid w:val="0070353F"/>
    <w:rsid w:val="0070415E"/>
    <w:rsid w:val="007041D9"/>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769"/>
    <w:rsid w:val="007249D1"/>
    <w:rsid w:val="00724FE4"/>
    <w:rsid w:val="00725829"/>
    <w:rsid w:val="00725D6A"/>
    <w:rsid w:val="007263A2"/>
    <w:rsid w:val="007266B9"/>
    <w:rsid w:val="00727351"/>
    <w:rsid w:val="00727AC5"/>
    <w:rsid w:val="00727C65"/>
    <w:rsid w:val="007300F0"/>
    <w:rsid w:val="00730904"/>
    <w:rsid w:val="00731ADE"/>
    <w:rsid w:val="00731EDE"/>
    <w:rsid w:val="0073245C"/>
    <w:rsid w:val="00732493"/>
    <w:rsid w:val="0073285F"/>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031"/>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D"/>
    <w:rsid w:val="007675DD"/>
    <w:rsid w:val="007702BF"/>
    <w:rsid w:val="007705F0"/>
    <w:rsid w:val="00770CC1"/>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136"/>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DF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3F"/>
    <w:rsid w:val="007A18B1"/>
    <w:rsid w:val="007A1BBD"/>
    <w:rsid w:val="007A1CFF"/>
    <w:rsid w:val="007A1F08"/>
    <w:rsid w:val="007A2555"/>
    <w:rsid w:val="007A25FA"/>
    <w:rsid w:val="007A2DB8"/>
    <w:rsid w:val="007A2FCB"/>
    <w:rsid w:val="007A3520"/>
    <w:rsid w:val="007A3604"/>
    <w:rsid w:val="007A3878"/>
    <w:rsid w:val="007A3CA6"/>
    <w:rsid w:val="007A3D85"/>
    <w:rsid w:val="007A3E09"/>
    <w:rsid w:val="007A3E0D"/>
    <w:rsid w:val="007A436D"/>
    <w:rsid w:val="007A54F6"/>
    <w:rsid w:val="007A55FE"/>
    <w:rsid w:val="007A582C"/>
    <w:rsid w:val="007A5950"/>
    <w:rsid w:val="007A6D91"/>
    <w:rsid w:val="007A7420"/>
    <w:rsid w:val="007A7618"/>
    <w:rsid w:val="007B00C9"/>
    <w:rsid w:val="007B02C7"/>
    <w:rsid w:val="007B0306"/>
    <w:rsid w:val="007B08E4"/>
    <w:rsid w:val="007B0A72"/>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5A5"/>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3D"/>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9E6"/>
    <w:rsid w:val="007F78E8"/>
    <w:rsid w:val="007F7F8F"/>
    <w:rsid w:val="00800509"/>
    <w:rsid w:val="0080078E"/>
    <w:rsid w:val="00800B7F"/>
    <w:rsid w:val="008012B1"/>
    <w:rsid w:val="00801D63"/>
    <w:rsid w:val="0080348B"/>
    <w:rsid w:val="00803D82"/>
    <w:rsid w:val="00803D98"/>
    <w:rsid w:val="008052CE"/>
    <w:rsid w:val="008058D0"/>
    <w:rsid w:val="00806A4C"/>
    <w:rsid w:val="00806E94"/>
    <w:rsid w:val="0080705B"/>
    <w:rsid w:val="0080723C"/>
    <w:rsid w:val="00807F71"/>
    <w:rsid w:val="0081000F"/>
    <w:rsid w:val="00810709"/>
    <w:rsid w:val="00811765"/>
    <w:rsid w:val="00812657"/>
    <w:rsid w:val="00812A1A"/>
    <w:rsid w:val="00812DFF"/>
    <w:rsid w:val="0081362F"/>
    <w:rsid w:val="0081383A"/>
    <w:rsid w:val="0081497F"/>
    <w:rsid w:val="00814B90"/>
    <w:rsid w:val="00814FC7"/>
    <w:rsid w:val="0081557B"/>
    <w:rsid w:val="00815B2C"/>
    <w:rsid w:val="0081660C"/>
    <w:rsid w:val="00817195"/>
    <w:rsid w:val="00817416"/>
    <w:rsid w:val="00817658"/>
    <w:rsid w:val="008206AE"/>
    <w:rsid w:val="00821004"/>
    <w:rsid w:val="00821271"/>
    <w:rsid w:val="00821306"/>
    <w:rsid w:val="008213D9"/>
    <w:rsid w:val="008216CE"/>
    <w:rsid w:val="008218AE"/>
    <w:rsid w:val="00821D85"/>
    <w:rsid w:val="00821E47"/>
    <w:rsid w:val="008220F6"/>
    <w:rsid w:val="00822456"/>
    <w:rsid w:val="00823819"/>
    <w:rsid w:val="00823BD3"/>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0BB"/>
    <w:rsid w:val="008404AA"/>
    <w:rsid w:val="008406D7"/>
    <w:rsid w:val="0084074F"/>
    <w:rsid w:val="008407BA"/>
    <w:rsid w:val="00840AA3"/>
    <w:rsid w:val="00840AAC"/>
    <w:rsid w:val="0084101C"/>
    <w:rsid w:val="0084181B"/>
    <w:rsid w:val="00841A1F"/>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F23"/>
    <w:rsid w:val="0086598A"/>
    <w:rsid w:val="00865C3D"/>
    <w:rsid w:val="00865F4C"/>
    <w:rsid w:val="00866453"/>
    <w:rsid w:val="00866D6B"/>
    <w:rsid w:val="0086707F"/>
    <w:rsid w:val="00867501"/>
    <w:rsid w:val="00867D8E"/>
    <w:rsid w:val="008700C0"/>
    <w:rsid w:val="0087058B"/>
    <w:rsid w:val="008708ED"/>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C3E"/>
    <w:rsid w:val="00875E14"/>
    <w:rsid w:val="008763B0"/>
    <w:rsid w:val="008764AA"/>
    <w:rsid w:val="0087677E"/>
    <w:rsid w:val="0087712C"/>
    <w:rsid w:val="008776E7"/>
    <w:rsid w:val="00877746"/>
    <w:rsid w:val="00877C5D"/>
    <w:rsid w:val="00880354"/>
    <w:rsid w:val="0088093C"/>
    <w:rsid w:val="00880988"/>
    <w:rsid w:val="00880BC0"/>
    <w:rsid w:val="0088127A"/>
    <w:rsid w:val="00881D59"/>
    <w:rsid w:val="00882991"/>
    <w:rsid w:val="00882EC1"/>
    <w:rsid w:val="0088324E"/>
    <w:rsid w:val="0088434F"/>
    <w:rsid w:val="00884371"/>
    <w:rsid w:val="0088483B"/>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91C"/>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FB5"/>
    <w:rsid w:val="008A411C"/>
    <w:rsid w:val="008A4630"/>
    <w:rsid w:val="008A47CE"/>
    <w:rsid w:val="008A4DFA"/>
    <w:rsid w:val="008A5F2F"/>
    <w:rsid w:val="008A6BAE"/>
    <w:rsid w:val="008A6BCA"/>
    <w:rsid w:val="008A7350"/>
    <w:rsid w:val="008A7A72"/>
    <w:rsid w:val="008B09F3"/>
    <w:rsid w:val="008B111A"/>
    <w:rsid w:val="008B16E6"/>
    <w:rsid w:val="008B1AB2"/>
    <w:rsid w:val="008B1D9B"/>
    <w:rsid w:val="008B2042"/>
    <w:rsid w:val="008B25F1"/>
    <w:rsid w:val="008B2FB0"/>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C6"/>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9D8"/>
    <w:rsid w:val="00900D2C"/>
    <w:rsid w:val="0090126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92E"/>
    <w:rsid w:val="00910041"/>
    <w:rsid w:val="009109A4"/>
    <w:rsid w:val="0091112B"/>
    <w:rsid w:val="00911D61"/>
    <w:rsid w:val="00912486"/>
    <w:rsid w:val="009127BE"/>
    <w:rsid w:val="00912850"/>
    <w:rsid w:val="009128B8"/>
    <w:rsid w:val="0091472C"/>
    <w:rsid w:val="00914DC9"/>
    <w:rsid w:val="00915351"/>
    <w:rsid w:val="00915679"/>
    <w:rsid w:val="009159C2"/>
    <w:rsid w:val="0091627F"/>
    <w:rsid w:val="009163FB"/>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EFB"/>
    <w:rsid w:val="00936EA5"/>
    <w:rsid w:val="00937114"/>
    <w:rsid w:val="0094015D"/>
    <w:rsid w:val="00940916"/>
    <w:rsid w:val="009412B7"/>
    <w:rsid w:val="00941991"/>
    <w:rsid w:val="00941B13"/>
    <w:rsid w:val="0094215C"/>
    <w:rsid w:val="00942F8E"/>
    <w:rsid w:val="00943543"/>
    <w:rsid w:val="009441DB"/>
    <w:rsid w:val="00944834"/>
    <w:rsid w:val="00946128"/>
    <w:rsid w:val="0094633F"/>
    <w:rsid w:val="00947BA5"/>
    <w:rsid w:val="0095069D"/>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DA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20F"/>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890"/>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B5D"/>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0E4"/>
    <w:rsid w:val="009A4153"/>
    <w:rsid w:val="009A4C2C"/>
    <w:rsid w:val="009A59B3"/>
    <w:rsid w:val="009A5FAE"/>
    <w:rsid w:val="009A6B3A"/>
    <w:rsid w:val="009A70A3"/>
    <w:rsid w:val="009A7E7C"/>
    <w:rsid w:val="009B05D2"/>
    <w:rsid w:val="009B0F6A"/>
    <w:rsid w:val="009B152B"/>
    <w:rsid w:val="009B2731"/>
    <w:rsid w:val="009B2DCF"/>
    <w:rsid w:val="009B39D8"/>
    <w:rsid w:val="009B3D38"/>
    <w:rsid w:val="009B4368"/>
    <w:rsid w:val="009B4D4C"/>
    <w:rsid w:val="009B66F5"/>
    <w:rsid w:val="009B7505"/>
    <w:rsid w:val="009B76DD"/>
    <w:rsid w:val="009C0020"/>
    <w:rsid w:val="009C03F7"/>
    <w:rsid w:val="009C0552"/>
    <w:rsid w:val="009C10DA"/>
    <w:rsid w:val="009C19FC"/>
    <w:rsid w:val="009C27F7"/>
    <w:rsid w:val="009C2DC7"/>
    <w:rsid w:val="009C3BC4"/>
    <w:rsid w:val="009C3C93"/>
    <w:rsid w:val="009C3E97"/>
    <w:rsid w:val="009C4017"/>
    <w:rsid w:val="009C424E"/>
    <w:rsid w:val="009C4708"/>
    <w:rsid w:val="009C4870"/>
    <w:rsid w:val="009C4C4E"/>
    <w:rsid w:val="009C4D37"/>
    <w:rsid w:val="009C4E56"/>
    <w:rsid w:val="009C574C"/>
    <w:rsid w:val="009C5753"/>
    <w:rsid w:val="009C5E42"/>
    <w:rsid w:val="009C620F"/>
    <w:rsid w:val="009C657D"/>
    <w:rsid w:val="009C724B"/>
    <w:rsid w:val="009C7266"/>
    <w:rsid w:val="009C748A"/>
    <w:rsid w:val="009D03B7"/>
    <w:rsid w:val="009D07AD"/>
    <w:rsid w:val="009D0824"/>
    <w:rsid w:val="009D0B61"/>
    <w:rsid w:val="009D1172"/>
    <w:rsid w:val="009D13CC"/>
    <w:rsid w:val="009D1654"/>
    <w:rsid w:val="009D1AAC"/>
    <w:rsid w:val="009D1BDB"/>
    <w:rsid w:val="009D1C2F"/>
    <w:rsid w:val="009D298F"/>
    <w:rsid w:val="009D2F9C"/>
    <w:rsid w:val="009D4207"/>
    <w:rsid w:val="009D4445"/>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17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170"/>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A2"/>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7C3"/>
    <w:rsid w:val="00A16961"/>
    <w:rsid w:val="00A176DD"/>
    <w:rsid w:val="00A20E7A"/>
    <w:rsid w:val="00A21838"/>
    <w:rsid w:val="00A22C3E"/>
    <w:rsid w:val="00A22C4D"/>
    <w:rsid w:val="00A2334E"/>
    <w:rsid w:val="00A23442"/>
    <w:rsid w:val="00A2384C"/>
    <w:rsid w:val="00A249D2"/>
    <w:rsid w:val="00A24D4A"/>
    <w:rsid w:val="00A254AB"/>
    <w:rsid w:val="00A259F2"/>
    <w:rsid w:val="00A266CC"/>
    <w:rsid w:val="00A26DB4"/>
    <w:rsid w:val="00A27425"/>
    <w:rsid w:val="00A3023E"/>
    <w:rsid w:val="00A305C5"/>
    <w:rsid w:val="00A30919"/>
    <w:rsid w:val="00A31EA7"/>
    <w:rsid w:val="00A31EE3"/>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9B1"/>
    <w:rsid w:val="00A42F4D"/>
    <w:rsid w:val="00A433E8"/>
    <w:rsid w:val="00A43A1D"/>
    <w:rsid w:val="00A43AB0"/>
    <w:rsid w:val="00A4467C"/>
    <w:rsid w:val="00A44854"/>
    <w:rsid w:val="00A44A45"/>
    <w:rsid w:val="00A4665D"/>
    <w:rsid w:val="00A46859"/>
    <w:rsid w:val="00A46D39"/>
    <w:rsid w:val="00A47019"/>
    <w:rsid w:val="00A470B7"/>
    <w:rsid w:val="00A472B8"/>
    <w:rsid w:val="00A5004A"/>
    <w:rsid w:val="00A5017C"/>
    <w:rsid w:val="00A502D6"/>
    <w:rsid w:val="00A502F5"/>
    <w:rsid w:val="00A504F4"/>
    <w:rsid w:val="00A507C4"/>
    <w:rsid w:val="00A508AA"/>
    <w:rsid w:val="00A50EE7"/>
    <w:rsid w:val="00A5236E"/>
    <w:rsid w:val="00A526CE"/>
    <w:rsid w:val="00A54909"/>
    <w:rsid w:val="00A54DC0"/>
    <w:rsid w:val="00A550C9"/>
    <w:rsid w:val="00A55228"/>
    <w:rsid w:val="00A55410"/>
    <w:rsid w:val="00A55A04"/>
    <w:rsid w:val="00A55A14"/>
    <w:rsid w:val="00A564DE"/>
    <w:rsid w:val="00A6054E"/>
    <w:rsid w:val="00A60799"/>
    <w:rsid w:val="00A6137E"/>
    <w:rsid w:val="00A6170B"/>
    <w:rsid w:val="00A61991"/>
    <w:rsid w:val="00A61B7F"/>
    <w:rsid w:val="00A61B91"/>
    <w:rsid w:val="00A61C3A"/>
    <w:rsid w:val="00A620E8"/>
    <w:rsid w:val="00A62FCA"/>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AE2"/>
    <w:rsid w:val="00A71FA0"/>
    <w:rsid w:val="00A71FBD"/>
    <w:rsid w:val="00A72727"/>
    <w:rsid w:val="00A727D8"/>
    <w:rsid w:val="00A72C1A"/>
    <w:rsid w:val="00A732FB"/>
    <w:rsid w:val="00A7463E"/>
    <w:rsid w:val="00A74D9C"/>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C1A"/>
    <w:rsid w:val="00A92CAB"/>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5B6"/>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937"/>
    <w:rsid w:val="00AB4E41"/>
    <w:rsid w:val="00AB5EB1"/>
    <w:rsid w:val="00AB6003"/>
    <w:rsid w:val="00AB689B"/>
    <w:rsid w:val="00AB759A"/>
    <w:rsid w:val="00AB7B06"/>
    <w:rsid w:val="00AB7EAA"/>
    <w:rsid w:val="00AC0432"/>
    <w:rsid w:val="00AC0770"/>
    <w:rsid w:val="00AC1683"/>
    <w:rsid w:val="00AC1D82"/>
    <w:rsid w:val="00AC2D5F"/>
    <w:rsid w:val="00AC4094"/>
    <w:rsid w:val="00AC42B6"/>
    <w:rsid w:val="00AC4AB7"/>
    <w:rsid w:val="00AC51E0"/>
    <w:rsid w:val="00AC582C"/>
    <w:rsid w:val="00AC6D24"/>
    <w:rsid w:val="00AC6E18"/>
    <w:rsid w:val="00AC7F64"/>
    <w:rsid w:val="00AD1065"/>
    <w:rsid w:val="00AD159E"/>
    <w:rsid w:val="00AD2274"/>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EA4"/>
    <w:rsid w:val="00AF14FC"/>
    <w:rsid w:val="00AF1ED2"/>
    <w:rsid w:val="00AF1F4E"/>
    <w:rsid w:val="00AF2302"/>
    <w:rsid w:val="00AF262A"/>
    <w:rsid w:val="00AF3557"/>
    <w:rsid w:val="00AF3F86"/>
    <w:rsid w:val="00AF4CEE"/>
    <w:rsid w:val="00AF4F4A"/>
    <w:rsid w:val="00AF5350"/>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7E"/>
    <w:rsid w:val="00B04534"/>
    <w:rsid w:val="00B04678"/>
    <w:rsid w:val="00B047C9"/>
    <w:rsid w:val="00B04A04"/>
    <w:rsid w:val="00B04B78"/>
    <w:rsid w:val="00B04C37"/>
    <w:rsid w:val="00B04F00"/>
    <w:rsid w:val="00B05BA6"/>
    <w:rsid w:val="00B066FE"/>
    <w:rsid w:val="00B06912"/>
    <w:rsid w:val="00B06A0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470"/>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348"/>
    <w:rsid w:val="00B3216E"/>
    <w:rsid w:val="00B32295"/>
    <w:rsid w:val="00B331CE"/>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84C"/>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C1D"/>
    <w:rsid w:val="00B66054"/>
    <w:rsid w:val="00B6677F"/>
    <w:rsid w:val="00B66C7A"/>
    <w:rsid w:val="00B672EA"/>
    <w:rsid w:val="00B6747B"/>
    <w:rsid w:val="00B70200"/>
    <w:rsid w:val="00B702D7"/>
    <w:rsid w:val="00B70389"/>
    <w:rsid w:val="00B70E01"/>
    <w:rsid w:val="00B719D5"/>
    <w:rsid w:val="00B72CF0"/>
    <w:rsid w:val="00B7380E"/>
    <w:rsid w:val="00B740F6"/>
    <w:rsid w:val="00B74615"/>
    <w:rsid w:val="00B74789"/>
    <w:rsid w:val="00B749DA"/>
    <w:rsid w:val="00B755B6"/>
    <w:rsid w:val="00B75977"/>
    <w:rsid w:val="00B75A48"/>
    <w:rsid w:val="00B75CC0"/>
    <w:rsid w:val="00B76021"/>
    <w:rsid w:val="00B76FCD"/>
    <w:rsid w:val="00B77409"/>
    <w:rsid w:val="00B7764D"/>
    <w:rsid w:val="00B804F8"/>
    <w:rsid w:val="00B8095A"/>
    <w:rsid w:val="00B80C85"/>
    <w:rsid w:val="00B81274"/>
    <w:rsid w:val="00B815D3"/>
    <w:rsid w:val="00B81742"/>
    <w:rsid w:val="00B817B5"/>
    <w:rsid w:val="00B823A6"/>
    <w:rsid w:val="00B83E76"/>
    <w:rsid w:val="00B83FA0"/>
    <w:rsid w:val="00B84156"/>
    <w:rsid w:val="00B846E6"/>
    <w:rsid w:val="00B85244"/>
    <w:rsid w:val="00B8537B"/>
    <w:rsid w:val="00B85586"/>
    <w:rsid w:val="00B86289"/>
    <w:rsid w:val="00B863B3"/>
    <w:rsid w:val="00B869D3"/>
    <w:rsid w:val="00B86CF8"/>
    <w:rsid w:val="00B86E44"/>
    <w:rsid w:val="00B87359"/>
    <w:rsid w:val="00B87F1C"/>
    <w:rsid w:val="00B90D8D"/>
    <w:rsid w:val="00B91263"/>
    <w:rsid w:val="00B91B61"/>
    <w:rsid w:val="00B9323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A4C"/>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1C"/>
    <w:rsid w:val="00BE0591"/>
    <w:rsid w:val="00BE0C55"/>
    <w:rsid w:val="00BE0F03"/>
    <w:rsid w:val="00BE11A2"/>
    <w:rsid w:val="00BE1EF0"/>
    <w:rsid w:val="00BE246C"/>
    <w:rsid w:val="00BE2657"/>
    <w:rsid w:val="00BE2852"/>
    <w:rsid w:val="00BE2FD2"/>
    <w:rsid w:val="00BE377A"/>
    <w:rsid w:val="00BE37AE"/>
    <w:rsid w:val="00BE3B14"/>
    <w:rsid w:val="00BE3C65"/>
    <w:rsid w:val="00BE4222"/>
    <w:rsid w:val="00BE472D"/>
    <w:rsid w:val="00BE4C03"/>
    <w:rsid w:val="00BE7F4D"/>
    <w:rsid w:val="00BF03C0"/>
    <w:rsid w:val="00BF0539"/>
    <w:rsid w:val="00BF0EBF"/>
    <w:rsid w:val="00BF1534"/>
    <w:rsid w:val="00BF2021"/>
    <w:rsid w:val="00BF2199"/>
    <w:rsid w:val="00BF21D4"/>
    <w:rsid w:val="00BF2DDC"/>
    <w:rsid w:val="00BF32DE"/>
    <w:rsid w:val="00BF4A15"/>
    <w:rsid w:val="00BF4E0E"/>
    <w:rsid w:val="00BF4E27"/>
    <w:rsid w:val="00BF4F7C"/>
    <w:rsid w:val="00BF537B"/>
    <w:rsid w:val="00BF5901"/>
    <w:rsid w:val="00BF626A"/>
    <w:rsid w:val="00BF688E"/>
    <w:rsid w:val="00BF6D77"/>
    <w:rsid w:val="00BF739A"/>
    <w:rsid w:val="00BF7EB7"/>
    <w:rsid w:val="00BF7EF5"/>
    <w:rsid w:val="00C00BF6"/>
    <w:rsid w:val="00C017A2"/>
    <w:rsid w:val="00C0234A"/>
    <w:rsid w:val="00C0247B"/>
    <w:rsid w:val="00C02EC8"/>
    <w:rsid w:val="00C0378E"/>
    <w:rsid w:val="00C04314"/>
    <w:rsid w:val="00C04BD0"/>
    <w:rsid w:val="00C05730"/>
    <w:rsid w:val="00C05AF4"/>
    <w:rsid w:val="00C05AFD"/>
    <w:rsid w:val="00C05DE6"/>
    <w:rsid w:val="00C05F17"/>
    <w:rsid w:val="00C0661C"/>
    <w:rsid w:val="00C0675F"/>
    <w:rsid w:val="00C0702A"/>
    <w:rsid w:val="00C0724C"/>
    <w:rsid w:val="00C07C11"/>
    <w:rsid w:val="00C07E10"/>
    <w:rsid w:val="00C10015"/>
    <w:rsid w:val="00C1110A"/>
    <w:rsid w:val="00C11689"/>
    <w:rsid w:val="00C116E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29C"/>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FD1"/>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696"/>
    <w:rsid w:val="00C70718"/>
    <w:rsid w:val="00C70B25"/>
    <w:rsid w:val="00C71528"/>
    <w:rsid w:val="00C717E4"/>
    <w:rsid w:val="00C7191B"/>
    <w:rsid w:val="00C71F09"/>
    <w:rsid w:val="00C72588"/>
    <w:rsid w:val="00C727B9"/>
    <w:rsid w:val="00C72F44"/>
    <w:rsid w:val="00C73670"/>
    <w:rsid w:val="00C737D1"/>
    <w:rsid w:val="00C738A0"/>
    <w:rsid w:val="00C73DE0"/>
    <w:rsid w:val="00C740C0"/>
    <w:rsid w:val="00C74609"/>
    <w:rsid w:val="00C749AB"/>
    <w:rsid w:val="00C749BC"/>
    <w:rsid w:val="00C75294"/>
    <w:rsid w:val="00C75A8F"/>
    <w:rsid w:val="00C76129"/>
    <w:rsid w:val="00C76C0C"/>
    <w:rsid w:val="00C76FFC"/>
    <w:rsid w:val="00C774E0"/>
    <w:rsid w:val="00C776BA"/>
    <w:rsid w:val="00C7791E"/>
    <w:rsid w:val="00C81716"/>
    <w:rsid w:val="00C81960"/>
    <w:rsid w:val="00C832CB"/>
    <w:rsid w:val="00C84085"/>
    <w:rsid w:val="00C852C5"/>
    <w:rsid w:val="00C852DC"/>
    <w:rsid w:val="00C854A8"/>
    <w:rsid w:val="00C85677"/>
    <w:rsid w:val="00C85E17"/>
    <w:rsid w:val="00C866F1"/>
    <w:rsid w:val="00C868A7"/>
    <w:rsid w:val="00C86ABA"/>
    <w:rsid w:val="00C86BF7"/>
    <w:rsid w:val="00C87164"/>
    <w:rsid w:val="00C8786A"/>
    <w:rsid w:val="00C87BBA"/>
    <w:rsid w:val="00C87BD0"/>
    <w:rsid w:val="00C905E5"/>
    <w:rsid w:val="00C90754"/>
    <w:rsid w:val="00C90B95"/>
    <w:rsid w:val="00C90BC4"/>
    <w:rsid w:val="00C90CA9"/>
    <w:rsid w:val="00C915B0"/>
    <w:rsid w:val="00C91802"/>
    <w:rsid w:val="00C91B84"/>
    <w:rsid w:val="00C92E41"/>
    <w:rsid w:val="00C92F62"/>
    <w:rsid w:val="00C93097"/>
    <w:rsid w:val="00C93B40"/>
    <w:rsid w:val="00C93DB5"/>
    <w:rsid w:val="00C94352"/>
    <w:rsid w:val="00C94CB9"/>
    <w:rsid w:val="00C95853"/>
    <w:rsid w:val="00C95C2F"/>
    <w:rsid w:val="00C95F87"/>
    <w:rsid w:val="00C96035"/>
    <w:rsid w:val="00C968EF"/>
    <w:rsid w:val="00C972CE"/>
    <w:rsid w:val="00C97E19"/>
    <w:rsid w:val="00CA0492"/>
    <w:rsid w:val="00CA05B0"/>
    <w:rsid w:val="00CA0632"/>
    <w:rsid w:val="00CA0A04"/>
    <w:rsid w:val="00CA2341"/>
    <w:rsid w:val="00CA2528"/>
    <w:rsid w:val="00CA3CAB"/>
    <w:rsid w:val="00CA3FC0"/>
    <w:rsid w:val="00CA5685"/>
    <w:rsid w:val="00CA6A2E"/>
    <w:rsid w:val="00CA6B56"/>
    <w:rsid w:val="00CA7D3E"/>
    <w:rsid w:val="00CB0317"/>
    <w:rsid w:val="00CB0662"/>
    <w:rsid w:val="00CB0A82"/>
    <w:rsid w:val="00CB0F2F"/>
    <w:rsid w:val="00CB1203"/>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68"/>
    <w:rsid w:val="00CD46A7"/>
    <w:rsid w:val="00CD47BC"/>
    <w:rsid w:val="00CD4E50"/>
    <w:rsid w:val="00CD57CB"/>
    <w:rsid w:val="00CD6166"/>
    <w:rsid w:val="00CD64E1"/>
    <w:rsid w:val="00CD66BA"/>
    <w:rsid w:val="00CD699D"/>
    <w:rsid w:val="00CD6BA3"/>
    <w:rsid w:val="00CD70DB"/>
    <w:rsid w:val="00CD7544"/>
    <w:rsid w:val="00CD78D4"/>
    <w:rsid w:val="00CE0697"/>
    <w:rsid w:val="00CE14CB"/>
    <w:rsid w:val="00CE27F0"/>
    <w:rsid w:val="00CE2E2E"/>
    <w:rsid w:val="00CE3A51"/>
    <w:rsid w:val="00CE41F9"/>
    <w:rsid w:val="00CE4F3D"/>
    <w:rsid w:val="00CE59F6"/>
    <w:rsid w:val="00CE66CD"/>
    <w:rsid w:val="00CE6BA9"/>
    <w:rsid w:val="00CE709F"/>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7F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94"/>
    <w:rsid w:val="00D20FD1"/>
    <w:rsid w:val="00D214D4"/>
    <w:rsid w:val="00D21AAA"/>
    <w:rsid w:val="00D21E6F"/>
    <w:rsid w:val="00D2218A"/>
    <w:rsid w:val="00D22B13"/>
    <w:rsid w:val="00D2371E"/>
    <w:rsid w:val="00D237E0"/>
    <w:rsid w:val="00D23A17"/>
    <w:rsid w:val="00D23C6E"/>
    <w:rsid w:val="00D24A02"/>
    <w:rsid w:val="00D254A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88"/>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D1D"/>
    <w:rsid w:val="00D5674B"/>
    <w:rsid w:val="00D56B56"/>
    <w:rsid w:val="00D56BF5"/>
    <w:rsid w:val="00D56F99"/>
    <w:rsid w:val="00D5743F"/>
    <w:rsid w:val="00D57EDB"/>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3"/>
    <w:rsid w:val="00D65E85"/>
    <w:rsid w:val="00D6611C"/>
    <w:rsid w:val="00D66AA1"/>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8EB"/>
    <w:rsid w:val="00D753A9"/>
    <w:rsid w:val="00D753B2"/>
    <w:rsid w:val="00D755F7"/>
    <w:rsid w:val="00D75DDB"/>
    <w:rsid w:val="00D75E4B"/>
    <w:rsid w:val="00D774F4"/>
    <w:rsid w:val="00D77687"/>
    <w:rsid w:val="00D776DD"/>
    <w:rsid w:val="00D77AF6"/>
    <w:rsid w:val="00D804C5"/>
    <w:rsid w:val="00D815E6"/>
    <w:rsid w:val="00D81A28"/>
    <w:rsid w:val="00D81BDE"/>
    <w:rsid w:val="00D8201D"/>
    <w:rsid w:val="00D82B00"/>
    <w:rsid w:val="00D82B04"/>
    <w:rsid w:val="00D82BE4"/>
    <w:rsid w:val="00D82E05"/>
    <w:rsid w:val="00D83C0D"/>
    <w:rsid w:val="00D83C80"/>
    <w:rsid w:val="00D83F5B"/>
    <w:rsid w:val="00D851F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149"/>
    <w:rsid w:val="00DB052F"/>
    <w:rsid w:val="00DB14D3"/>
    <w:rsid w:val="00DB154B"/>
    <w:rsid w:val="00DB1BDC"/>
    <w:rsid w:val="00DB3490"/>
    <w:rsid w:val="00DB3593"/>
    <w:rsid w:val="00DB440B"/>
    <w:rsid w:val="00DB4426"/>
    <w:rsid w:val="00DB4522"/>
    <w:rsid w:val="00DB4AC5"/>
    <w:rsid w:val="00DB4B40"/>
    <w:rsid w:val="00DB4F12"/>
    <w:rsid w:val="00DB4F21"/>
    <w:rsid w:val="00DB4F37"/>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7DD"/>
    <w:rsid w:val="00DD4DDD"/>
    <w:rsid w:val="00DD4EA6"/>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5B2"/>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C3B"/>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B4E"/>
    <w:rsid w:val="00E1720B"/>
    <w:rsid w:val="00E203DE"/>
    <w:rsid w:val="00E20415"/>
    <w:rsid w:val="00E20CE7"/>
    <w:rsid w:val="00E217B1"/>
    <w:rsid w:val="00E2196A"/>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C10"/>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9B"/>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382"/>
    <w:rsid w:val="00E5448E"/>
    <w:rsid w:val="00E54E0D"/>
    <w:rsid w:val="00E55247"/>
    <w:rsid w:val="00E558E5"/>
    <w:rsid w:val="00E55B3C"/>
    <w:rsid w:val="00E5646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639"/>
    <w:rsid w:val="00E67BED"/>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EB"/>
    <w:rsid w:val="00E87A37"/>
    <w:rsid w:val="00E87CF7"/>
    <w:rsid w:val="00E9036E"/>
    <w:rsid w:val="00E9078A"/>
    <w:rsid w:val="00E90AC5"/>
    <w:rsid w:val="00E912FD"/>
    <w:rsid w:val="00E91B26"/>
    <w:rsid w:val="00E92B4A"/>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8FA"/>
    <w:rsid w:val="00EA613D"/>
    <w:rsid w:val="00EA6744"/>
    <w:rsid w:val="00EA7308"/>
    <w:rsid w:val="00EA7474"/>
    <w:rsid w:val="00EA760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20"/>
    <w:rsid w:val="00EB54AB"/>
    <w:rsid w:val="00EB6257"/>
    <w:rsid w:val="00EB68E6"/>
    <w:rsid w:val="00EB6AE9"/>
    <w:rsid w:val="00EB6B2D"/>
    <w:rsid w:val="00EB71C9"/>
    <w:rsid w:val="00EB763E"/>
    <w:rsid w:val="00EB7B67"/>
    <w:rsid w:val="00EC07F1"/>
    <w:rsid w:val="00EC1E8A"/>
    <w:rsid w:val="00EC328C"/>
    <w:rsid w:val="00EC32F5"/>
    <w:rsid w:val="00EC3678"/>
    <w:rsid w:val="00EC3852"/>
    <w:rsid w:val="00EC4528"/>
    <w:rsid w:val="00EC5241"/>
    <w:rsid w:val="00EC5817"/>
    <w:rsid w:val="00EC594C"/>
    <w:rsid w:val="00EC5C7B"/>
    <w:rsid w:val="00EC66AA"/>
    <w:rsid w:val="00EC6B30"/>
    <w:rsid w:val="00EC6B8F"/>
    <w:rsid w:val="00EC7154"/>
    <w:rsid w:val="00EC7371"/>
    <w:rsid w:val="00EC73F5"/>
    <w:rsid w:val="00EC7894"/>
    <w:rsid w:val="00EC7A1F"/>
    <w:rsid w:val="00EC7A28"/>
    <w:rsid w:val="00EC7B48"/>
    <w:rsid w:val="00ED0151"/>
    <w:rsid w:val="00ED0257"/>
    <w:rsid w:val="00ED071B"/>
    <w:rsid w:val="00ED12D0"/>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D14"/>
    <w:rsid w:val="00EE13DA"/>
    <w:rsid w:val="00EE1595"/>
    <w:rsid w:val="00EE1E71"/>
    <w:rsid w:val="00EE2087"/>
    <w:rsid w:val="00EE20C2"/>
    <w:rsid w:val="00EE2A4B"/>
    <w:rsid w:val="00EE2A9D"/>
    <w:rsid w:val="00EE3384"/>
    <w:rsid w:val="00EE3F4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22"/>
    <w:rsid w:val="00F0724D"/>
    <w:rsid w:val="00F07378"/>
    <w:rsid w:val="00F10B81"/>
    <w:rsid w:val="00F10BC9"/>
    <w:rsid w:val="00F113C9"/>
    <w:rsid w:val="00F11C01"/>
    <w:rsid w:val="00F11D80"/>
    <w:rsid w:val="00F12084"/>
    <w:rsid w:val="00F14B08"/>
    <w:rsid w:val="00F14B4B"/>
    <w:rsid w:val="00F14CD1"/>
    <w:rsid w:val="00F15115"/>
    <w:rsid w:val="00F15A85"/>
    <w:rsid w:val="00F15C81"/>
    <w:rsid w:val="00F15D8C"/>
    <w:rsid w:val="00F15F18"/>
    <w:rsid w:val="00F16B86"/>
    <w:rsid w:val="00F16E1A"/>
    <w:rsid w:val="00F16E9F"/>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BE8"/>
    <w:rsid w:val="00F35DBA"/>
    <w:rsid w:val="00F3619D"/>
    <w:rsid w:val="00F369BA"/>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E3"/>
    <w:rsid w:val="00F51A82"/>
    <w:rsid w:val="00F51B78"/>
    <w:rsid w:val="00F51BDD"/>
    <w:rsid w:val="00F52065"/>
    <w:rsid w:val="00F521CE"/>
    <w:rsid w:val="00F5243D"/>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D2"/>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8A2"/>
    <w:rsid w:val="00F97A34"/>
    <w:rsid w:val="00F97E4A"/>
    <w:rsid w:val="00F97EA1"/>
    <w:rsid w:val="00FA003A"/>
    <w:rsid w:val="00FA05C8"/>
    <w:rsid w:val="00FA0678"/>
    <w:rsid w:val="00FA0DB6"/>
    <w:rsid w:val="00FA23F7"/>
    <w:rsid w:val="00FA27EB"/>
    <w:rsid w:val="00FA35B6"/>
    <w:rsid w:val="00FA39AE"/>
    <w:rsid w:val="00FA3D3A"/>
    <w:rsid w:val="00FA3EBC"/>
    <w:rsid w:val="00FA423C"/>
    <w:rsid w:val="00FA44D0"/>
    <w:rsid w:val="00FA4590"/>
    <w:rsid w:val="00FA55A2"/>
    <w:rsid w:val="00FA672F"/>
    <w:rsid w:val="00FA7136"/>
    <w:rsid w:val="00FA775E"/>
    <w:rsid w:val="00FA7792"/>
    <w:rsid w:val="00FA7A51"/>
    <w:rsid w:val="00FA7AA8"/>
    <w:rsid w:val="00FA7F1D"/>
    <w:rsid w:val="00FB011C"/>
    <w:rsid w:val="00FB0D60"/>
    <w:rsid w:val="00FB1642"/>
    <w:rsid w:val="00FB18FD"/>
    <w:rsid w:val="00FB1914"/>
    <w:rsid w:val="00FB2AD8"/>
    <w:rsid w:val="00FB2BF5"/>
    <w:rsid w:val="00FB2F8E"/>
    <w:rsid w:val="00FB30C3"/>
    <w:rsid w:val="00FB39B0"/>
    <w:rsid w:val="00FB5138"/>
    <w:rsid w:val="00FB547F"/>
    <w:rsid w:val="00FB5A71"/>
    <w:rsid w:val="00FB63F6"/>
    <w:rsid w:val="00FB6AE9"/>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B4"/>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FF3"/>
    <w:rsid w:val="01633E9B"/>
    <w:rsid w:val="016B5D66"/>
    <w:rsid w:val="016E7921"/>
    <w:rsid w:val="019F7441"/>
    <w:rsid w:val="01B37585"/>
    <w:rsid w:val="01BB28FA"/>
    <w:rsid w:val="01D55165"/>
    <w:rsid w:val="01DF6BF8"/>
    <w:rsid w:val="01EC2C57"/>
    <w:rsid w:val="01F04C55"/>
    <w:rsid w:val="0201093E"/>
    <w:rsid w:val="0238661E"/>
    <w:rsid w:val="023A1DD0"/>
    <w:rsid w:val="023C4AB9"/>
    <w:rsid w:val="02526550"/>
    <w:rsid w:val="026B2E25"/>
    <w:rsid w:val="027C165F"/>
    <w:rsid w:val="027F5600"/>
    <w:rsid w:val="02824D4D"/>
    <w:rsid w:val="02C87332"/>
    <w:rsid w:val="02D0745F"/>
    <w:rsid w:val="02DC4B10"/>
    <w:rsid w:val="02DD76CE"/>
    <w:rsid w:val="02F36323"/>
    <w:rsid w:val="02F5619C"/>
    <w:rsid w:val="030E7F4B"/>
    <w:rsid w:val="0326446A"/>
    <w:rsid w:val="032D5555"/>
    <w:rsid w:val="036634D2"/>
    <w:rsid w:val="03DD35E4"/>
    <w:rsid w:val="03F176D4"/>
    <w:rsid w:val="04076900"/>
    <w:rsid w:val="041A5A3B"/>
    <w:rsid w:val="042311BA"/>
    <w:rsid w:val="042B157A"/>
    <w:rsid w:val="048F763B"/>
    <w:rsid w:val="049F330E"/>
    <w:rsid w:val="04AA775C"/>
    <w:rsid w:val="04AF1889"/>
    <w:rsid w:val="04C32ECC"/>
    <w:rsid w:val="04E76DDE"/>
    <w:rsid w:val="04F66F48"/>
    <w:rsid w:val="05251E14"/>
    <w:rsid w:val="05A16594"/>
    <w:rsid w:val="05A7762D"/>
    <w:rsid w:val="05CA4E05"/>
    <w:rsid w:val="05D20B90"/>
    <w:rsid w:val="060E5941"/>
    <w:rsid w:val="06110FAF"/>
    <w:rsid w:val="06493CA7"/>
    <w:rsid w:val="065A6178"/>
    <w:rsid w:val="066F1CF3"/>
    <w:rsid w:val="068D7A0A"/>
    <w:rsid w:val="06930BB8"/>
    <w:rsid w:val="06C623D9"/>
    <w:rsid w:val="07222EFD"/>
    <w:rsid w:val="07245D42"/>
    <w:rsid w:val="07264C62"/>
    <w:rsid w:val="07354BC4"/>
    <w:rsid w:val="07553A1D"/>
    <w:rsid w:val="0779354C"/>
    <w:rsid w:val="07A65A0D"/>
    <w:rsid w:val="07D609A0"/>
    <w:rsid w:val="08061376"/>
    <w:rsid w:val="08452D77"/>
    <w:rsid w:val="086401F8"/>
    <w:rsid w:val="08751CAA"/>
    <w:rsid w:val="087E4C40"/>
    <w:rsid w:val="08855355"/>
    <w:rsid w:val="088F0C53"/>
    <w:rsid w:val="08906F39"/>
    <w:rsid w:val="08D66AD6"/>
    <w:rsid w:val="08DA33A3"/>
    <w:rsid w:val="08E80F13"/>
    <w:rsid w:val="08ED7C6D"/>
    <w:rsid w:val="090E6577"/>
    <w:rsid w:val="09335624"/>
    <w:rsid w:val="0944690F"/>
    <w:rsid w:val="09535675"/>
    <w:rsid w:val="09540B42"/>
    <w:rsid w:val="095F057D"/>
    <w:rsid w:val="09642282"/>
    <w:rsid w:val="09733572"/>
    <w:rsid w:val="09772C16"/>
    <w:rsid w:val="098353B5"/>
    <w:rsid w:val="09856A23"/>
    <w:rsid w:val="09A92330"/>
    <w:rsid w:val="09B06B87"/>
    <w:rsid w:val="09C13146"/>
    <w:rsid w:val="09E04166"/>
    <w:rsid w:val="09FE24CA"/>
    <w:rsid w:val="0A003315"/>
    <w:rsid w:val="0A1C0718"/>
    <w:rsid w:val="0A295B9B"/>
    <w:rsid w:val="0A30369C"/>
    <w:rsid w:val="0A3E7710"/>
    <w:rsid w:val="0A5B7E63"/>
    <w:rsid w:val="0A5E77CE"/>
    <w:rsid w:val="0A9874D3"/>
    <w:rsid w:val="0A9A37F2"/>
    <w:rsid w:val="0AA374A5"/>
    <w:rsid w:val="0AA507B1"/>
    <w:rsid w:val="0AAB7649"/>
    <w:rsid w:val="0AB0231B"/>
    <w:rsid w:val="0ABC5606"/>
    <w:rsid w:val="0AD83C46"/>
    <w:rsid w:val="0AD976FA"/>
    <w:rsid w:val="0AFD771E"/>
    <w:rsid w:val="0B1A471F"/>
    <w:rsid w:val="0B30404E"/>
    <w:rsid w:val="0B3765CF"/>
    <w:rsid w:val="0B4C6C14"/>
    <w:rsid w:val="0B5331D2"/>
    <w:rsid w:val="0B631A88"/>
    <w:rsid w:val="0B683D45"/>
    <w:rsid w:val="0B71445D"/>
    <w:rsid w:val="0B7F3F11"/>
    <w:rsid w:val="0B884417"/>
    <w:rsid w:val="0BA16162"/>
    <w:rsid w:val="0BA70F1E"/>
    <w:rsid w:val="0BE909D8"/>
    <w:rsid w:val="0BF4189A"/>
    <w:rsid w:val="0BF6188C"/>
    <w:rsid w:val="0BF73C91"/>
    <w:rsid w:val="0C170175"/>
    <w:rsid w:val="0C3F3B48"/>
    <w:rsid w:val="0C571A41"/>
    <w:rsid w:val="0C5C1171"/>
    <w:rsid w:val="0C5E1CBC"/>
    <w:rsid w:val="0C615B50"/>
    <w:rsid w:val="0C8445DA"/>
    <w:rsid w:val="0C87121B"/>
    <w:rsid w:val="0CC007F7"/>
    <w:rsid w:val="0CC345BC"/>
    <w:rsid w:val="0CD945FE"/>
    <w:rsid w:val="0CE83281"/>
    <w:rsid w:val="0CFC1279"/>
    <w:rsid w:val="0CFE707A"/>
    <w:rsid w:val="0D063BDA"/>
    <w:rsid w:val="0D08375F"/>
    <w:rsid w:val="0D184CFB"/>
    <w:rsid w:val="0D4A7419"/>
    <w:rsid w:val="0D63178B"/>
    <w:rsid w:val="0D827401"/>
    <w:rsid w:val="0D84094E"/>
    <w:rsid w:val="0D8A00E9"/>
    <w:rsid w:val="0D8D589E"/>
    <w:rsid w:val="0D9B4F49"/>
    <w:rsid w:val="0D9C46FF"/>
    <w:rsid w:val="0DA01C73"/>
    <w:rsid w:val="0DD63300"/>
    <w:rsid w:val="0DF50604"/>
    <w:rsid w:val="0DF702FE"/>
    <w:rsid w:val="0DF76096"/>
    <w:rsid w:val="0E060E51"/>
    <w:rsid w:val="0E477FDC"/>
    <w:rsid w:val="0E5604B2"/>
    <w:rsid w:val="0E6D5D79"/>
    <w:rsid w:val="0E9D0089"/>
    <w:rsid w:val="0EB803EE"/>
    <w:rsid w:val="0EE32693"/>
    <w:rsid w:val="0EE957C9"/>
    <w:rsid w:val="0EF94D4B"/>
    <w:rsid w:val="0F4958DC"/>
    <w:rsid w:val="0F4B5E7D"/>
    <w:rsid w:val="0F515DF7"/>
    <w:rsid w:val="0F596BA8"/>
    <w:rsid w:val="0F6248D2"/>
    <w:rsid w:val="0F693536"/>
    <w:rsid w:val="0F7B0511"/>
    <w:rsid w:val="0F7B76D9"/>
    <w:rsid w:val="0F816ACD"/>
    <w:rsid w:val="0F9832DB"/>
    <w:rsid w:val="0FA855DE"/>
    <w:rsid w:val="0FBF3FD2"/>
    <w:rsid w:val="0FBF7FF3"/>
    <w:rsid w:val="0FDA24C7"/>
    <w:rsid w:val="0FE97336"/>
    <w:rsid w:val="103F6FE1"/>
    <w:rsid w:val="10437371"/>
    <w:rsid w:val="10484987"/>
    <w:rsid w:val="104D764D"/>
    <w:rsid w:val="10646583"/>
    <w:rsid w:val="107D4B15"/>
    <w:rsid w:val="108A3C80"/>
    <w:rsid w:val="10C26171"/>
    <w:rsid w:val="10C93C2C"/>
    <w:rsid w:val="10F33360"/>
    <w:rsid w:val="10FC16EA"/>
    <w:rsid w:val="110A60E1"/>
    <w:rsid w:val="110F1D40"/>
    <w:rsid w:val="11266F33"/>
    <w:rsid w:val="112A71C3"/>
    <w:rsid w:val="117E3C9E"/>
    <w:rsid w:val="118963A1"/>
    <w:rsid w:val="11C6522A"/>
    <w:rsid w:val="11C72361"/>
    <w:rsid w:val="11E104CC"/>
    <w:rsid w:val="11E20309"/>
    <w:rsid w:val="11F223E9"/>
    <w:rsid w:val="12065699"/>
    <w:rsid w:val="121821BC"/>
    <w:rsid w:val="12255233"/>
    <w:rsid w:val="122F3B5C"/>
    <w:rsid w:val="12530213"/>
    <w:rsid w:val="127723A9"/>
    <w:rsid w:val="12862074"/>
    <w:rsid w:val="12883966"/>
    <w:rsid w:val="129E45B4"/>
    <w:rsid w:val="12D81596"/>
    <w:rsid w:val="13072A44"/>
    <w:rsid w:val="135F4BE2"/>
    <w:rsid w:val="138F5884"/>
    <w:rsid w:val="139B1A0A"/>
    <w:rsid w:val="139D25C7"/>
    <w:rsid w:val="13BF3CE4"/>
    <w:rsid w:val="141008D8"/>
    <w:rsid w:val="14125FE6"/>
    <w:rsid w:val="146D271E"/>
    <w:rsid w:val="14982588"/>
    <w:rsid w:val="149A5AD9"/>
    <w:rsid w:val="14A7619D"/>
    <w:rsid w:val="14B233D1"/>
    <w:rsid w:val="14B255F9"/>
    <w:rsid w:val="150536C3"/>
    <w:rsid w:val="150C1963"/>
    <w:rsid w:val="151447A0"/>
    <w:rsid w:val="152D6B0E"/>
    <w:rsid w:val="153F575A"/>
    <w:rsid w:val="154A6454"/>
    <w:rsid w:val="15567BC6"/>
    <w:rsid w:val="15762120"/>
    <w:rsid w:val="15815435"/>
    <w:rsid w:val="15C64083"/>
    <w:rsid w:val="16080377"/>
    <w:rsid w:val="1646695B"/>
    <w:rsid w:val="165D51DF"/>
    <w:rsid w:val="166B2454"/>
    <w:rsid w:val="16A8729C"/>
    <w:rsid w:val="16B33777"/>
    <w:rsid w:val="16BC70A7"/>
    <w:rsid w:val="16C6339E"/>
    <w:rsid w:val="172F2D79"/>
    <w:rsid w:val="1738776B"/>
    <w:rsid w:val="17557BEF"/>
    <w:rsid w:val="176D03A4"/>
    <w:rsid w:val="17886710"/>
    <w:rsid w:val="17BD468B"/>
    <w:rsid w:val="17BD486A"/>
    <w:rsid w:val="17D349C1"/>
    <w:rsid w:val="1830729E"/>
    <w:rsid w:val="18330133"/>
    <w:rsid w:val="18371EB1"/>
    <w:rsid w:val="1870062C"/>
    <w:rsid w:val="18817102"/>
    <w:rsid w:val="18830A15"/>
    <w:rsid w:val="18852B28"/>
    <w:rsid w:val="188B5321"/>
    <w:rsid w:val="18972211"/>
    <w:rsid w:val="189B7D8F"/>
    <w:rsid w:val="18C664CA"/>
    <w:rsid w:val="194274CC"/>
    <w:rsid w:val="19492B7A"/>
    <w:rsid w:val="19862C50"/>
    <w:rsid w:val="19932372"/>
    <w:rsid w:val="19A1258C"/>
    <w:rsid w:val="19A20DD5"/>
    <w:rsid w:val="19AE03F1"/>
    <w:rsid w:val="1A071A03"/>
    <w:rsid w:val="1A1F16AE"/>
    <w:rsid w:val="1A257B9B"/>
    <w:rsid w:val="1A3B5C77"/>
    <w:rsid w:val="1A3F0DAB"/>
    <w:rsid w:val="1A7C1996"/>
    <w:rsid w:val="1A984BAD"/>
    <w:rsid w:val="1AB8220E"/>
    <w:rsid w:val="1AE4166C"/>
    <w:rsid w:val="1AF06CFB"/>
    <w:rsid w:val="1AF11B8D"/>
    <w:rsid w:val="1B11359C"/>
    <w:rsid w:val="1B1E57AD"/>
    <w:rsid w:val="1B2A271F"/>
    <w:rsid w:val="1B530544"/>
    <w:rsid w:val="1B6D148A"/>
    <w:rsid w:val="1B713184"/>
    <w:rsid w:val="1B94351C"/>
    <w:rsid w:val="1BA209CF"/>
    <w:rsid w:val="1BB4777D"/>
    <w:rsid w:val="1BD75AB8"/>
    <w:rsid w:val="1BD77EA7"/>
    <w:rsid w:val="1C005244"/>
    <w:rsid w:val="1C0459C2"/>
    <w:rsid w:val="1C1B3B4A"/>
    <w:rsid w:val="1C5E27D3"/>
    <w:rsid w:val="1C88086E"/>
    <w:rsid w:val="1CF41D8A"/>
    <w:rsid w:val="1D174CB6"/>
    <w:rsid w:val="1D266CE1"/>
    <w:rsid w:val="1D306ECF"/>
    <w:rsid w:val="1D3963AF"/>
    <w:rsid w:val="1D4A6B34"/>
    <w:rsid w:val="1D6A673C"/>
    <w:rsid w:val="1D9247AE"/>
    <w:rsid w:val="1DB567EC"/>
    <w:rsid w:val="1DC32A2C"/>
    <w:rsid w:val="1DDB19E2"/>
    <w:rsid w:val="1DF51A98"/>
    <w:rsid w:val="1E2115F4"/>
    <w:rsid w:val="1E3D060F"/>
    <w:rsid w:val="1E3F7D2E"/>
    <w:rsid w:val="1E4134E4"/>
    <w:rsid w:val="1E5062B3"/>
    <w:rsid w:val="1E523514"/>
    <w:rsid w:val="1E714A66"/>
    <w:rsid w:val="1E802593"/>
    <w:rsid w:val="1EA703CC"/>
    <w:rsid w:val="1EB7330C"/>
    <w:rsid w:val="1ECA632E"/>
    <w:rsid w:val="1F0A0FF3"/>
    <w:rsid w:val="1F5771FF"/>
    <w:rsid w:val="1FB7074B"/>
    <w:rsid w:val="1FD7716E"/>
    <w:rsid w:val="1FE868A9"/>
    <w:rsid w:val="20034907"/>
    <w:rsid w:val="20120F18"/>
    <w:rsid w:val="20173E4B"/>
    <w:rsid w:val="204E48BC"/>
    <w:rsid w:val="20825DA9"/>
    <w:rsid w:val="208921B3"/>
    <w:rsid w:val="20973DEB"/>
    <w:rsid w:val="20976999"/>
    <w:rsid w:val="20B26522"/>
    <w:rsid w:val="20B44310"/>
    <w:rsid w:val="211116EB"/>
    <w:rsid w:val="215F313F"/>
    <w:rsid w:val="216133FC"/>
    <w:rsid w:val="217C48DE"/>
    <w:rsid w:val="21D56769"/>
    <w:rsid w:val="21E52EF3"/>
    <w:rsid w:val="21F61979"/>
    <w:rsid w:val="21FB5D7B"/>
    <w:rsid w:val="220B1C3D"/>
    <w:rsid w:val="221D1D20"/>
    <w:rsid w:val="22334A87"/>
    <w:rsid w:val="227F6E5F"/>
    <w:rsid w:val="229632BF"/>
    <w:rsid w:val="22A9562C"/>
    <w:rsid w:val="22BE6801"/>
    <w:rsid w:val="22CD0922"/>
    <w:rsid w:val="22E449E3"/>
    <w:rsid w:val="23192E0C"/>
    <w:rsid w:val="231D1CA3"/>
    <w:rsid w:val="232E0C53"/>
    <w:rsid w:val="233500BF"/>
    <w:rsid w:val="23377FF7"/>
    <w:rsid w:val="236B425F"/>
    <w:rsid w:val="23836192"/>
    <w:rsid w:val="23901F29"/>
    <w:rsid w:val="239863EB"/>
    <w:rsid w:val="239C0061"/>
    <w:rsid w:val="23B908A4"/>
    <w:rsid w:val="23E95BEF"/>
    <w:rsid w:val="23FD0064"/>
    <w:rsid w:val="241836C0"/>
    <w:rsid w:val="24443410"/>
    <w:rsid w:val="245375B0"/>
    <w:rsid w:val="24642C0A"/>
    <w:rsid w:val="24653AC9"/>
    <w:rsid w:val="247A579D"/>
    <w:rsid w:val="24B22173"/>
    <w:rsid w:val="24B95AD9"/>
    <w:rsid w:val="24BE24DA"/>
    <w:rsid w:val="24CF5825"/>
    <w:rsid w:val="24D663E6"/>
    <w:rsid w:val="24D77F2B"/>
    <w:rsid w:val="24E56209"/>
    <w:rsid w:val="25204FD4"/>
    <w:rsid w:val="258B00E2"/>
    <w:rsid w:val="25A917A6"/>
    <w:rsid w:val="25BE27CC"/>
    <w:rsid w:val="25F74A5C"/>
    <w:rsid w:val="2628662C"/>
    <w:rsid w:val="262D45DE"/>
    <w:rsid w:val="26312ECF"/>
    <w:rsid w:val="26412A2F"/>
    <w:rsid w:val="26A53EF9"/>
    <w:rsid w:val="26A94201"/>
    <w:rsid w:val="26AC274F"/>
    <w:rsid w:val="26F06F37"/>
    <w:rsid w:val="27044A29"/>
    <w:rsid w:val="27054BA2"/>
    <w:rsid w:val="271D34C8"/>
    <w:rsid w:val="2747259E"/>
    <w:rsid w:val="276142BF"/>
    <w:rsid w:val="27783712"/>
    <w:rsid w:val="277E4EAD"/>
    <w:rsid w:val="27907362"/>
    <w:rsid w:val="27B91E88"/>
    <w:rsid w:val="27E86347"/>
    <w:rsid w:val="280D7100"/>
    <w:rsid w:val="28333E1D"/>
    <w:rsid w:val="28454BD6"/>
    <w:rsid w:val="28455253"/>
    <w:rsid w:val="28551971"/>
    <w:rsid w:val="285B1C53"/>
    <w:rsid w:val="28752AD9"/>
    <w:rsid w:val="289F7086"/>
    <w:rsid w:val="28C32028"/>
    <w:rsid w:val="28CC490F"/>
    <w:rsid w:val="28DE40AA"/>
    <w:rsid w:val="28FF4630"/>
    <w:rsid w:val="29282D69"/>
    <w:rsid w:val="29345E77"/>
    <w:rsid w:val="294C65AD"/>
    <w:rsid w:val="29806583"/>
    <w:rsid w:val="298B3C4C"/>
    <w:rsid w:val="29DA2572"/>
    <w:rsid w:val="29E866C7"/>
    <w:rsid w:val="29F26D24"/>
    <w:rsid w:val="29FB48DE"/>
    <w:rsid w:val="2A15033F"/>
    <w:rsid w:val="2A1662C1"/>
    <w:rsid w:val="2A1C7367"/>
    <w:rsid w:val="2A2815FA"/>
    <w:rsid w:val="2A6D6092"/>
    <w:rsid w:val="2A7D76B4"/>
    <w:rsid w:val="2AB37792"/>
    <w:rsid w:val="2AD13594"/>
    <w:rsid w:val="2AED63FF"/>
    <w:rsid w:val="2B112D09"/>
    <w:rsid w:val="2B1B501C"/>
    <w:rsid w:val="2B437463"/>
    <w:rsid w:val="2B7807EE"/>
    <w:rsid w:val="2B9B4EFF"/>
    <w:rsid w:val="2BBF00EC"/>
    <w:rsid w:val="2BC37CFD"/>
    <w:rsid w:val="2BD5237F"/>
    <w:rsid w:val="2BE536CE"/>
    <w:rsid w:val="2BE758D9"/>
    <w:rsid w:val="2C09049E"/>
    <w:rsid w:val="2C0A653C"/>
    <w:rsid w:val="2C191F85"/>
    <w:rsid w:val="2C2357D9"/>
    <w:rsid w:val="2C3D1DD8"/>
    <w:rsid w:val="2C6A35CB"/>
    <w:rsid w:val="2CA25A63"/>
    <w:rsid w:val="2CAD5596"/>
    <w:rsid w:val="2CBE59FC"/>
    <w:rsid w:val="2CE82D6F"/>
    <w:rsid w:val="2D082605"/>
    <w:rsid w:val="2D343236"/>
    <w:rsid w:val="2D356EE6"/>
    <w:rsid w:val="2D686E85"/>
    <w:rsid w:val="2DA1751E"/>
    <w:rsid w:val="2DD15014"/>
    <w:rsid w:val="2DF72DE4"/>
    <w:rsid w:val="2E0220AF"/>
    <w:rsid w:val="2E1840F7"/>
    <w:rsid w:val="2E2942A6"/>
    <w:rsid w:val="2E4B082A"/>
    <w:rsid w:val="2E551586"/>
    <w:rsid w:val="2E5D4E86"/>
    <w:rsid w:val="2E5D790B"/>
    <w:rsid w:val="2E7E7DC6"/>
    <w:rsid w:val="2E9A3C18"/>
    <w:rsid w:val="2E9F3C06"/>
    <w:rsid w:val="2EBB0FEE"/>
    <w:rsid w:val="2EC04F87"/>
    <w:rsid w:val="2EC63002"/>
    <w:rsid w:val="2ECF4A61"/>
    <w:rsid w:val="2ECF53EA"/>
    <w:rsid w:val="2ED66FBB"/>
    <w:rsid w:val="2EDD1E82"/>
    <w:rsid w:val="2F0A6B38"/>
    <w:rsid w:val="2F355D93"/>
    <w:rsid w:val="2F4E189E"/>
    <w:rsid w:val="2F6B1B7D"/>
    <w:rsid w:val="2F8879CB"/>
    <w:rsid w:val="2F946CCB"/>
    <w:rsid w:val="2FD25781"/>
    <w:rsid w:val="2FFD7934"/>
    <w:rsid w:val="3012083B"/>
    <w:rsid w:val="30733ACD"/>
    <w:rsid w:val="308C3862"/>
    <w:rsid w:val="309379D8"/>
    <w:rsid w:val="30A270F7"/>
    <w:rsid w:val="30DF1478"/>
    <w:rsid w:val="30EC586F"/>
    <w:rsid w:val="311D7518"/>
    <w:rsid w:val="312202B1"/>
    <w:rsid w:val="3143316B"/>
    <w:rsid w:val="314F6A55"/>
    <w:rsid w:val="316B4522"/>
    <w:rsid w:val="31764B54"/>
    <w:rsid w:val="319C6071"/>
    <w:rsid w:val="31AC537E"/>
    <w:rsid w:val="31D52A0D"/>
    <w:rsid w:val="31E3679B"/>
    <w:rsid w:val="31E732FD"/>
    <w:rsid w:val="31F20C2B"/>
    <w:rsid w:val="32517576"/>
    <w:rsid w:val="32675C2E"/>
    <w:rsid w:val="32BE5C2C"/>
    <w:rsid w:val="32CE02ED"/>
    <w:rsid w:val="32D170BB"/>
    <w:rsid w:val="32D26E9B"/>
    <w:rsid w:val="32FB6478"/>
    <w:rsid w:val="33263B3F"/>
    <w:rsid w:val="33523D0B"/>
    <w:rsid w:val="336963EB"/>
    <w:rsid w:val="33816EEB"/>
    <w:rsid w:val="33E04D53"/>
    <w:rsid w:val="33EB55CD"/>
    <w:rsid w:val="33EC4C02"/>
    <w:rsid w:val="340D2360"/>
    <w:rsid w:val="3410665D"/>
    <w:rsid w:val="34211214"/>
    <w:rsid w:val="342E63AB"/>
    <w:rsid w:val="34922EC8"/>
    <w:rsid w:val="34950E68"/>
    <w:rsid w:val="34986E94"/>
    <w:rsid w:val="34AF62C9"/>
    <w:rsid w:val="34CB4388"/>
    <w:rsid w:val="34CE72A2"/>
    <w:rsid w:val="34FA6E12"/>
    <w:rsid w:val="358D5588"/>
    <w:rsid w:val="363A3B40"/>
    <w:rsid w:val="365302AE"/>
    <w:rsid w:val="36607A0A"/>
    <w:rsid w:val="366E227C"/>
    <w:rsid w:val="366F2E0D"/>
    <w:rsid w:val="367B6A5C"/>
    <w:rsid w:val="369A48A3"/>
    <w:rsid w:val="36A74ADA"/>
    <w:rsid w:val="36AD60D5"/>
    <w:rsid w:val="36B224F9"/>
    <w:rsid w:val="36EC0CC9"/>
    <w:rsid w:val="37087150"/>
    <w:rsid w:val="3718101C"/>
    <w:rsid w:val="373F410B"/>
    <w:rsid w:val="37657C45"/>
    <w:rsid w:val="37661A13"/>
    <w:rsid w:val="379136D3"/>
    <w:rsid w:val="37D11964"/>
    <w:rsid w:val="37EE7094"/>
    <w:rsid w:val="380F13E4"/>
    <w:rsid w:val="38296C89"/>
    <w:rsid w:val="382B0D8C"/>
    <w:rsid w:val="383002EB"/>
    <w:rsid w:val="38586797"/>
    <w:rsid w:val="386F2518"/>
    <w:rsid w:val="38A133CA"/>
    <w:rsid w:val="38B95AF4"/>
    <w:rsid w:val="38BC0149"/>
    <w:rsid w:val="38D87D1C"/>
    <w:rsid w:val="38DE0436"/>
    <w:rsid w:val="38E22FB7"/>
    <w:rsid w:val="38E24E6D"/>
    <w:rsid w:val="390F59A7"/>
    <w:rsid w:val="391F75A1"/>
    <w:rsid w:val="39636459"/>
    <w:rsid w:val="396B7F6C"/>
    <w:rsid w:val="39726E91"/>
    <w:rsid w:val="39B417A9"/>
    <w:rsid w:val="39E84433"/>
    <w:rsid w:val="39FC5695"/>
    <w:rsid w:val="3A006D8E"/>
    <w:rsid w:val="3A3651E5"/>
    <w:rsid w:val="3A464AF8"/>
    <w:rsid w:val="3A5D56A9"/>
    <w:rsid w:val="3A744481"/>
    <w:rsid w:val="3A7D6EE9"/>
    <w:rsid w:val="3A8C7BEF"/>
    <w:rsid w:val="3A906246"/>
    <w:rsid w:val="3AA600DC"/>
    <w:rsid w:val="3B2349B7"/>
    <w:rsid w:val="3B49624A"/>
    <w:rsid w:val="3B616CFF"/>
    <w:rsid w:val="3B6259F6"/>
    <w:rsid w:val="3B976654"/>
    <w:rsid w:val="3BC01EFC"/>
    <w:rsid w:val="3BCA786A"/>
    <w:rsid w:val="3BD31E2F"/>
    <w:rsid w:val="3BF15831"/>
    <w:rsid w:val="3C0A1E76"/>
    <w:rsid w:val="3C105946"/>
    <w:rsid w:val="3C471448"/>
    <w:rsid w:val="3C5F759A"/>
    <w:rsid w:val="3C6C525A"/>
    <w:rsid w:val="3CCE23CB"/>
    <w:rsid w:val="3CD17D17"/>
    <w:rsid w:val="3CD22527"/>
    <w:rsid w:val="3CEC7025"/>
    <w:rsid w:val="3D2D4462"/>
    <w:rsid w:val="3D3C7F39"/>
    <w:rsid w:val="3D421732"/>
    <w:rsid w:val="3D440F09"/>
    <w:rsid w:val="3D4504A0"/>
    <w:rsid w:val="3D8734BB"/>
    <w:rsid w:val="3D9A11D4"/>
    <w:rsid w:val="3DA16D89"/>
    <w:rsid w:val="3DA364BE"/>
    <w:rsid w:val="3DC42E23"/>
    <w:rsid w:val="3DE041CB"/>
    <w:rsid w:val="3E0D48F6"/>
    <w:rsid w:val="3E1868B4"/>
    <w:rsid w:val="3E377251"/>
    <w:rsid w:val="3E42664B"/>
    <w:rsid w:val="3E5A7334"/>
    <w:rsid w:val="3E7B5D6B"/>
    <w:rsid w:val="3E843E66"/>
    <w:rsid w:val="3E8F51FE"/>
    <w:rsid w:val="3E926F87"/>
    <w:rsid w:val="3E977718"/>
    <w:rsid w:val="3E9A59DE"/>
    <w:rsid w:val="3EAF4836"/>
    <w:rsid w:val="3EC33DFA"/>
    <w:rsid w:val="3EDE0A23"/>
    <w:rsid w:val="3EEA42F7"/>
    <w:rsid w:val="3F060E16"/>
    <w:rsid w:val="3F1D1096"/>
    <w:rsid w:val="3F2F0234"/>
    <w:rsid w:val="3F6363FE"/>
    <w:rsid w:val="3F756B8F"/>
    <w:rsid w:val="3F95482B"/>
    <w:rsid w:val="3FF75122"/>
    <w:rsid w:val="40063892"/>
    <w:rsid w:val="4019356B"/>
    <w:rsid w:val="40417475"/>
    <w:rsid w:val="4051225E"/>
    <w:rsid w:val="40592157"/>
    <w:rsid w:val="406E1CAE"/>
    <w:rsid w:val="4077259B"/>
    <w:rsid w:val="40916CE0"/>
    <w:rsid w:val="409E364F"/>
    <w:rsid w:val="40A0133A"/>
    <w:rsid w:val="40A35734"/>
    <w:rsid w:val="40A957AE"/>
    <w:rsid w:val="40C31A53"/>
    <w:rsid w:val="40EC69E5"/>
    <w:rsid w:val="40F00C7A"/>
    <w:rsid w:val="40FF545D"/>
    <w:rsid w:val="410067C8"/>
    <w:rsid w:val="415D7C90"/>
    <w:rsid w:val="418F0D2A"/>
    <w:rsid w:val="41D01505"/>
    <w:rsid w:val="41E8793D"/>
    <w:rsid w:val="42474939"/>
    <w:rsid w:val="424C3C57"/>
    <w:rsid w:val="42613FF3"/>
    <w:rsid w:val="42660D96"/>
    <w:rsid w:val="428667D2"/>
    <w:rsid w:val="42A73E47"/>
    <w:rsid w:val="42B0488D"/>
    <w:rsid w:val="42CD1CE0"/>
    <w:rsid w:val="42DB2F77"/>
    <w:rsid w:val="42E1381E"/>
    <w:rsid w:val="42ED6459"/>
    <w:rsid w:val="42FE58DD"/>
    <w:rsid w:val="43174B3D"/>
    <w:rsid w:val="43174BE2"/>
    <w:rsid w:val="43305BDB"/>
    <w:rsid w:val="434238C6"/>
    <w:rsid w:val="434B790E"/>
    <w:rsid w:val="4360274F"/>
    <w:rsid w:val="437966B8"/>
    <w:rsid w:val="43801E9E"/>
    <w:rsid w:val="43977AB6"/>
    <w:rsid w:val="43A3342B"/>
    <w:rsid w:val="43B94885"/>
    <w:rsid w:val="43C77C27"/>
    <w:rsid w:val="43DB0074"/>
    <w:rsid w:val="43DE09EE"/>
    <w:rsid w:val="43FD656D"/>
    <w:rsid w:val="44002FAD"/>
    <w:rsid w:val="44607A39"/>
    <w:rsid w:val="447F0BB3"/>
    <w:rsid w:val="449101DD"/>
    <w:rsid w:val="44C84693"/>
    <w:rsid w:val="44CD1733"/>
    <w:rsid w:val="44DE1391"/>
    <w:rsid w:val="451B225C"/>
    <w:rsid w:val="452410C9"/>
    <w:rsid w:val="45260DE9"/>
    <w:rsid w:val="452777D3"/>
    <w:rsid w:val="45317DFB"/>
    <w:rsid w:val="45372D3C"/>
    <w:rsid w:val="456D3CE4"/>
    <w:rsid w:val="4579042C"/>
    <w:rsid w:val="457F0571"/>
    <w:rsid w:val="45851176"/>
    <w:rsid w:val="45C63B94"/>
    <w:rsid w:val="45D4488A"/>
    <w:rsid w:val="460E7DA5"/>
    <w:rsid w:val="46422483"/>
    <w:rsid w:val="4659254A"/>
    <w:rsid w:val="465B0637"/>
    <w:rsid w:val="465E3F0D"/>
    <w:rsid w:val="466A16E6"/>
    <w:rsid w:val="46893F2B"/>
    <w:rsid w:val="46C4686E"/>
    <w:rsid w:val="46C74C11"/>
    <w:rsid w:val="473B4EB7"/>
    <w:rsid w:val="477B778F"/>
    <w:rsid w:val="478203EC"/>
    <w:rsid w:val="47B025FA"/>
    <w:rsid w:val="47C66AB0"/>
    <w:rsid w:val="4809698F"/>
    <w:rsid w:val="4811697D"/>
    <w:rsid w:val="481464C5"/>
    <w:rsid w:val="482855C6"/>
    <w:rsid w:val="483B31FC"/>
    <w:rsid w:val="487A3E25"/>
    <w:rsid w:val="488B5503"/>
    <w:rsid w:val="48937E21"/>
    <w:rsid w:val="489A0361"/>
    <w:rsid w:val="48B94FF3"/>
    <w:rsid w:val="48C14968"/>
    <w:rsid w:val="48CC043D"/>
    <w:rsid w:val="48DE507F"/>
    <w:rsid w:val="48DF52F7"/>
    <w:rsid w:val="48E37AAB"/>
    <w:rsid w:val="48FD4B4C"/>
    <w:rsid w:val="490A68E0"/>
    <w:rsid w:val="491055FE"/>
    <w:rsid w:val="491205D7"/>
    <w:rsid w:val="494662F4"/>
    <w:rsid w:val="495F5B3E"/>
    <w:rsid w:val="496F77D7"/>
    <w:rsid w:val="497654FD"/>
    <w:rsid w:val="49835334"/>
    <w:rsid w:val="499938C5"/>
    <w:rsid w:val="49B64211"/>
    <w:rsid w:val="49BF212F"/>
    <w:rsid w:val="49C33DC3"/>
    <w:rsid w:val="49F6167F"/>
    <w:rsid w:val="49F658DC"/>
    <w:rsid w:val="4A064FA0"/>
    <w:rsid w:val="4A16615C"/>
    <w:rsid w:val="4A4424D7"/>
    <w:rsid w:val="4A9D425B"/>
    <w:rsid w:val="4AB82D0F"/>
    <w:rsid w:val="4AEB7664"/>
    <w:rsid w:val="4AFD326F"/>
    <w:rsid w:val="4AFD7C19"/>
    <w:rsid w:val="4B0567D1"/>
    <w:rsid w:val="4B155E5C"/>
    <w:rsid w:val="4B236AAE"/>
    <w:rsid w:val="4B707271"/>
    <w:rsid w:val="4B7707BE"/>
    <w:rsid w:val="4B7D2A4E"/>
    <w:rsid w:val="4B9739F7"/>
    <w:rsid w:val="4BAE490B"/>
    <w:rsid w:val="4BEE2503"/>
    <w:rsid w:val="4BF11E0E"/>
    <w:rsid w:val="4C0B4685"/>
    <w:rsid w:val="4C245A30"/>
    <w:rsid w:val="4C384540"/>
    <w:rsid w:val="4C6D2EA0"/>
    <w:rsid w:val="4C82332A"/>
    <w:rsid w:val="4C9D6CFA"/>
    <w:rsid w:val="4CA56CF8"/>
    <w:rsid w:val="4CB6685F"/>
    <w:rsid w:val="4CC367FE"/>
    <w:rsid w:val="4CC36979"/>
    <w:rsid w:val="4CD4282A"/>
    <w:rsid w:val="4CFF4DA8"/>
    <w:rsid w:val="4D077F3C"/>
    <w:rsid w:val="4D123355"/>
    <w:rsid w:val="4D2A3B31"/>
    <w:rsid w:val="4D312C52"/>
    <w:rsid w:val="4D7D0659"/>
    <w:rsid w:val="4D905305"/>
    <w:rsid w:val="4D964A72"/>
    <w:rsid w:val="4D9C1254"/>
    <w:rsid w:val="4D9D167F"/>
    <w:rsid w:val="4DAC584E"/>
    <w:rsid w:val="4DD13A4C"/>
    <w:rsid w:val="4DEC0BDF"/>
    <w:rsid w:val="4E645923"/>
    <w:rsid w:val="4E793892"/>
    <w:rsid w:val="4E800872"/>
    <w:rsid w:val="4EB20DA8"/>
    <w:rsid w:val="4EC569ED"/>
    <w:rsid w:val="4ED50EA1"/>
    <w:rsid w:val="4EEC050C"/>
    <w:rsid w:val="4F004950"/>
    <w:rsid w:val="4F104EC3"/>
    <w:rsid w:val="4F47354A"/>
    <w:rsid w:val="4F911C54"/>
    <w:rsid w:val="4FC32091"/>
    <w:rsid w:val="4FE625E0"/>
    <w:rsid w:val="4FF6130D"/>
    <w:rsid w:val="5021480F"/>
    <w:rsid w:val="5060615F"/>
    <w:rsid w:val="50801E44"/>
    <w:rsid w:val="50962ECB"/>
    <w:rsid w:val="50A42E38"/>
    <w:rsid w:val="50A4577F"/>
    <w:rsid w:val="50B73D1F"/>
    <w:rsid w:val="50BD5BC9"/>
    <w:rsid w:val="50C11EEE"/>
    <w:rsid w:val="50E20111"/>
    <w:rsid w:val="50E97CFC"/>
    <w:rsid w:val="50FA4028"/>
    <w:rsid w:val="510D65B7"/>
    <w:rsid w:val="511157AB"/>
    <w:rsid w:val="513064AD"/>
    <w:rsid w:val="513E490D"/>
    <w:rsid w:val="5142540C"/>
    <w:rsid w:val="514761DF"/>
    <w:rsid w:val="518832C8"/>
    <w:rsid w:val="519942CA"/>
    <w:rsid w:val="51A0432A"/>
    <w:rsid w:val="51A86090"/>
    <w:rsid w:val="51B7396D"/>
    <w:rsid w:val="51CD25B9"/>
    <w:rsid w:val="522E4CC3"/>
    <w:rsid w:val="5244713B"/>
    <w:rsid w:val="52615633"/>
    <w:rsid w:val="52977FD4"/>
    <w:rsid w:val="52A25790"/>
    <w:rsid w:val="52A96B6F"/>
    <w:rsid w:val="52B45975"/>
    <w:rsid w:val="52D94AA4"/>
    <w:rsid w:val="52EA3A62"/>
    <w:rsid w:val="52F50BB8"/>
    <w:rsid w:val="53097272"/>
    <w:rsid w:val="53544462"/>
    <w:rsid w:val="536148A8"/>
    <w:rsid w:val="53722A80"/>
    <w:rsid w:val="5397158E"/>
    <w:rsid w:val="53A82522"/>
    <w:rsid w:val="53B22A17"/>
    <w:rsid w:val="53CA1BA8"/>
    <w:rsid w:val="54013861"/>
    <w:rsid w:val="54177EF7"/>
    <w:rsid w:val="54487265"/>
    <w:rsid w:val="544D6070"/>
    <w:rsid w:val="54605E1E"/>
    <w:rsid w:val="54B3506A"/>
    <w:rsid w:val="54BC6D0B"/>
    <w:rsid w:val="54CA0D16"/>
    <w:rsid w:val="54DD4057"/>
    <w:rsid w:val="54E7490F"/>
    <w:rsid w:val="550764A4"/>
    <w:rsid w:val="550B2BF6"/>
    <w:rsid w:val="55214EB5"/>
    <w:rsid w:val="55364EFD"/>
    <w:rsid w:val="5541433F"/>
    <w:rsid w:val="554B3674"/>
    <w:rsid w:val="555D4828"/>
    <w:rsid w:val="557A4C8B"/>
    <w:rsid w:val="557C1FAA"/>
    <w:rsid w:val="558067D5"/>
    <w:rsid w:val="55852988"/>
    <w:rsid w:val="558931E1"/>
    <w:rsid w:val="558C6655"/>
    <w:rsid w:val="55923347"/>
    <w:rsid w:val="55925180"/>
    <w:rsid w:val="559317CE"/>
    <w:rsid w:val="55983B1B"/>
    <w:rsid w:val="55A8376B"/>
    <w:rsid w:val="55CA021E"/>
    <w:rsid w:val="55DC29B6"/>
    <w:rsid w:val="55DD4241"/>
    <w:rsid w:val="563B3D0C"/>
    <w:rsid w:val="56516011"/>
    <w:rsid w:val="56644649"/>
    <w:rsid w:val="566B6D1E"/>
    <w:rsid w:val="567D5570"/>
    <w:rsid w:val="57032A2C"/>
    <w:rsid w:val="570F5219"/>
    <w:rsid w:val="5734046C"/>
    <w:rsid w:val="575D12B5"/>
    <w:rsid w:val="57610A87"/>
    <w:rsid w:val="576409A1"/>
    <w:rsid w:val="57711682"/>
    <w:rsid w:val="577B1140"/>
    <w:rsid w:val="577B7F21"/>
    <w:rsid w:val="577F181B"/>
    <w:rsid w:val="57921984"/>
    <w:rsid w:val="579737F0"/>
    <w:rsid w:val="579E1F4C"/>
    <w:rsid w:val="57A42AC8"/>
    <w:rsid w:val="57AB7B30"/>
    <w:rsid w:val="57AF5251"/>
    <w:rsid w:val="57B26373"/>
    <w:rsid w:val="57B63F04"/>
    <w:rsid w:val="57CD20C2"/>
    <w:rsid w:val="57D675AB"/>
    <w:rsid w:val="57D95FDD"/>
    <w:rsid w:val="57F97FD0"/>
    <w:rsid w:val="58216521"/>
    <w:rsid w:val="584148E6"/>
    <w:rsid w:val="58662AAA"/>
    <w:rsid w:val="586C3016"/>
    <w:rsid w:val="58917D2F"/>
    <w:rsid w:val="5894085C"/>
    <w:rsid w:val="58AE4F0C"/>
    <w:rsid w:val="58B85899"/>
    <w:rsid w:val="58E363A9"/>
    <w:rsid w:val="59540900"/>
    <w:rsid w:val="595E1678"/>
    <w:rsid w:val="596A2AF4"/>
    <w:rsid w:val="596D5BD4"/>
    <w:rsid w:val="597E3DD8"/>
    <w:rsid w:val="59F80043"/>
    <w:rsid w:val="5A09252F"/>
    <w:rsid w:val="5A0B2778"/>
    <w:rsid w:val="5A2A7C7B"/>
    <w:rsid w:val="5A3E2560"/>
    <w:rsid w:val="5A5D3B6E"/>
    <w:rsid w:val="5A637A76"/>
    <w:rsid w:val="5A6D33BA"/>
    <w:rsid w:val="5A792B1F"/>
    <w:rsid w:val="5A871B1D"/>
    <w:rsid w:val="5A874767"/>
    <w:rsid w:val="5AAD6F28"/>
    <w:rsid w:val="5AD63A24"/>
    <w:rsid w:val="5B140D89"/>
    <w:rsid w:val="5B2E1A1D"/>
    <w:rsid w:val="5B843A1C"/>
    <w:rsid w:val="5B873E3F"/>
    <w:rsid w:val="5C02690E"/>
    <w:rsid w:val="5C196DA7"/>
    <w:rsid w:val="5C2A048C"/>
    <w:rsid w:val="5C552ABB"/>
    <w:rsid w:val="5C80234E"/>
    <w:rsid w:val="5C8A680C"/>
    <w:rsid w:val="5D027239"/>
    <w:rsid w:val="5D0C4701"/>
    <w:rsid w:val="5D0F0395"/>
    <w:rsid w:val="5D221076"/>
    <w:rsid w:val="5D397964"/>
    <w:rsid w:val="5D5A391C"/>
    <w:rsid w:val="5D5F10C0"/>
    <w:rsid w:val="5D6346BC"/>
    <w:rsid w:val="5D891B7B"/>
    <w:rsid w:val="5D9D4A9C"/>
    <w:rsid w:val="5DAD38EE"/>
    <w:rsid w:val="5DD37ACB"/>
    <w:rsid w:val="5DF2148F"/>
    <w:rsid w:val="5E006862"/>
    <w:rsid w:val="5E0207B9"/>
    <w:rsid w:val="5E167925"/>
    <w:rsid w:val="5E1834A1"/>
    <w:rsid w:val="5E261785"/>
    <w:rsid w:val="5E4A7017"/>
    <w:rsid w:val="5E552BBA"/>
    <w:rsid w:val="5E611C10"/>
    <w:rsid w:val="5EA01E97"/>
    <w:rsid w:val="5EE6279F"/>
    <w:rsid w:val="5EF443EB"/>
    <w:rsid w:val="5EFC7377"/>
    <w:rsid w:val="5EFC7EDB"/>
    <w:rsid w:val="5F042967"/>
    <w:rsid w:val="5F06174D"/>
    <w:rsid w:val="5F095BD2"/>
    <w:rsid w:val="5F0E25C0"/>
    <w:rsid w:val="5F195C54"/>
    <w:rsid w:val="5F3A3602"/>
    <w:rsid w:val="5F6277C6"/>
    <w:rsid w:val="5F6D0B1D"/>
    <w:rsid w:val="5F8154CA"/>
    <w:rsid w:val="5F8D0B82"/>
    <w:rsid w:val="5FCC5339"/>
    <w:rsid w:val="5FDF14C1"/>
    <w:rsid w:val="5FE34A5B"/>
    <w:rsid w:val="5FFE1E36"/>
    <w:rsid w:val="60232584"/>
    <w:rsid w:val="607330CE"/>
    <w:rsid w:val="60825176"/>
    <w:rsid w:val="609F2AC4"/>
    <w:rsid w:val="60A15A71"/>
    <w:rsid w:val="60AE4068"/>
    <w:rsid w:val="60FA2EE8"/>
    <w:rsid w:val="61054A27"/>
    <w:rsid w:val="610565CC"/>
    <w:rsid w:val="610A52BC"/>
    <w:rsid w:val="611D2366"/>
    <w:rsid w:val="612D1310"/>
    <w:rsid w:val="61421856"/>
    <w:rsid w:val="61433479"/>
    <w:rsid w:val="615227C4"/>
    <w:rsid w:val="61654E3F"/>
    <w:rsid w:val="6182292A"/>
    <w:rsid w:val="619F7F92"/>
    <w:rsid w:val="61F94C26"/>
    <w:rsid w:val="62000E56"/>
    <w:rsid w:val="62031A89"/>
    <w:rsid w:val="624F3E49"/>
    <w:rsid w:val="62500AA1"/>
    <w:rsid w:val="62632286"/>
    <w:rsid w:val="62885958"/>
    <w:rsid w:val="62B2116D"/>
    <w:rsid w:val="62CA1147"/>
    <w:rsid w:val="62DF1C66"/>
    <w:rsid w:val="62F40B65"/>
    <w:rsid w:val="62FC2CFE"/>
    <w:rsid w:val="63024505"/>
    <w:rsid w:val="630B0AC6"/>
    <w:rsid w:val="633C5648"/>
    <w:rsid w:val="634B05F4"/>
    <w:rsid w:val="635B1DB5"/>
    <w:rsid w:val="635E7A0D"/>
    <w:rsid w:val="63711FED"/>
    <w:rsid w:val="638221B2"/>
    <w:rsid w:val="63880DDC"/>
    <w:rsid w:val="638D750D"/>
    <w:rsid w:val="63AC6CC0"/>
    <w:rsid w:val="63D77FAB"/>
    <w:rsid w:val="63DB79DF"/>
    <w:rsid w:val="64055776"/>
    <w:rsid w:val="64063AB3"/>
    <w:rsid w:val="64240056"/>
    <w:rsid w:val="64362342"/>
    <w:rsid w:val="643E143A"/>
    <w:rsid w:val="648B6EEF"/>
    <w:rsid w:val="649A397C"/>
    <w:rsid w:val="64C158BF"/>
    <w:rsid w:val="64CE2EAA"/>
    <w:rsid w:val="653C3090"/>
    <w:rsid w:val="65854376"/>
    <w:rsid w:val="658767BE"/>
    <w:rsid w:val="65892531"/>
    <w:rsid w:val="658F28A9"/>
    <w:rsid w:val="66195831"/>
    <w:rsid w:val="661A6B22"/>
    <w:rsid w:val="662E75B1"/>
    <w:rsid w:val="66342C2E"/>
    <w:rsid w:val="663E784C"/>
    <w:rsid w:val="66882BAE"/>
    <w:rsid w:val="668B6A45"/>
    <w:rsid w:val="66C9076C"/>
    <w:rsid w:val="66CE0125"/>
    <w:rsid w:val="67096FE8"/>
    <w:rsid w:val="672F3F24"/>
    <w:rsid w:val="673E055F"/>
    <w:rsid w:val="67505A70"/>
    <w:rsid w:val="67551CE3"/>
    <w:rsid w:val="67A22552"/>
    <w:rsid w:val="67B22DCC"/>
    <w:rsid w:val="67BE71AA"/>
    <w:rsid w:val="67D90273"/>
    <w:rsid w:val="67DE5875"/>
    <w:rsid w:val="67E55852"/>
    <w:rsid w:val="67EB1AB4"/>
    <w:rsid w:val="67FA1285"/>
    <w:rsid w:val="683C25EE"/>
    <w:rsid w:val="684148DC"/>
    <w:rsid w:val="68551F4F"/>
    <w:rsid w:val="687A58F4"/>
    <w:rsid w:val="687C10C9"/>
    <w:rsid w:val="68840C16"/>
    <w:rsid w:val="68876EFB"/>
    <w:rsid w:val="68884654"/>
    <w:rsid w:val="689F444F"/>
    <w:rsid w:val="68AE394F"/>
    <w:rsid w:val="68B96DBB"/>
    <w:rsid w:val="68CA2805"/>
    <w:rsid w:val="68E937A3"/>
    <w:rsid w:val="693E15D3"/>
    <w:rsid w:val="695E67EF"/>
    <w:rsid w:val="69627681"/>
    <w:rsid w:val="6977531D"/>
    <w:rsid w:val="69CC2BFF"/>
    <w:rsid w:val="69D2184C"/>
    <w:rsid w:val="69E36A09"/>
    <w:rsid w:val="69FD55B8"/>
    <w:rsid w:val="6A0B1C62"/>
    <w:rsid w:val="6A2406C8"/>
    <w:rsid w:val="6A5404C7"/>
    <w:rsid w:val="6A62322A"/>
    <w:rsid w:val="6AC968A6"/>
    <w:rsid w:val="6ADE0BD1"/>
    <w:rsid w:val="6AE96859"/>
    <w:rsid w:val="6B082B34"/>
    <w:rsid w:val="6B0A0E04"/>
    <w:rsid w:val="6B147746"/>
    <w:rsid w:val="6B24787C"/>
    <w:rsid w:val="6B573233"/>
    <w:rsid w:val="6B5B6274"/>
    <w:rsid w:val="6B6265A7"/>
    <w:rsid w:val="6B836B77"/>
    <w:rsid w:val="6B935D53"/>
    <w:rsid w:val="6BA32372"/>
    <w:rsid w:val="6BAC190D"/>
    <w:rsid w:val="6C196F71"/>
    <w:rsid w:val="6C226FCB"/>
    <w:rsid w:val="6C2A2EF9"/>
    <w:rsid w:val="6C31226F"/>
    <w:rsid w:val="6C552F0B"/>
    <w:rsid w:val="6C7C5121"/>
    <w:rsid w:val="6C8C67B7"/>
    <w:rsid w:val="6C9D744C"/>
    <w:rsid w:val="6D167928"/>
    <w:rsid w:val="6D26299B"/>
    <w:rsid w:val="6D2A25C0"/>
    <w:rsid w:val="6D4772EC"/>
    <w:rsid w:val="6D8E547A"/>
    <w:rsid w:val="6D9078AF"/>
    <w:rsid w:val="6DAA3FEF"/>
    <w:rsid w:val="6DC0172B"/>
    <w:rsid w:val="6DC93D86"/>
    <w:rsid w:val="6DCB690C"/>
    <w:rsid w:val="6DD41A5B"/>
    <w:rsid w:val="6DF43C2E"/>
    <w:rsid w:val="6DF51CA3"/>
    <w:rsid w:val="6E3D6323"/>
    <w:rsid w:val="6E461138"/>
    <w:rsid w:val="6E8335BD"/>
    <w:rsid w:val="6E8E12EF"/>
    <w:rsid w:val="6E9564F9"/>
    <w:rsid w:val="6E972936"/>
    <w:rsid w:val="6EBD1212"/>
    <w:rsid w:val="6ED446C5"/>
    <w:rsid w:val="6F095FAF"/>
    <w:rsid w:val="6F0A4B23"/>
    <w:rsid w:val="6F2A7D94"/>
    <w:rsid w:val="6F8331F1"/>
    <w:rsid w:val="6F8C6BD7"/>
    <w:rsid w:val="6FAE1A09"/>
    <w:rsid w:val="6FCD7CEE"/>
    <w:rsid w:val="6FD75BF8"/>
    <w:rsid w:val="704C09AB"/>
    <w:rsid w:val="707661C8"/>
    <w:rsid w:val="707723D0"/>
    <w:rsid w:val="7082475B"/>
    <w:rsid w:val="70F5661B"/>
    <w:rsid w:val="7107579B"/>
    <w:rsid w:val="712A5675"/>
    <w:rsid w:val="71360107"/>
    <w:rsid w:val="713B688E"/>
    <w:rsid w:val="7191426F"/>
    <w:rsid w:val="71915A34"/>
    <w:rsid w:val="71A27769"/>
    <w:rsid w:val="71B109DA"/>
    <w:rsid w:val="71D43752"/>
    <w:rsid w:val="71F1796A"/>
    <w:rsid w:val="72154626"/>
    <w:rsid w:val="72262B5D"/>
    <w:rsid w:val="72283FF7"/>
    <w:rsid w:val="722E7212"/>
    <w:rsid w:val="723A0474"/>
    <w:rsid w:val="725923E4"/>
    <w:rsid w:val="7272464C"/>
    <w:rsid w:val="727E6F0A"/>
    <w:rsid w:val="72864BF7"/>
    <w:rsid w:val="729023FC"/>
    <w:rsid w:val="72C0161B"/>
    <w:rsid w:val="72C0229E"/>
    <w:rsid w:val="72D839E4"/>
    <w:rsid w:val="7349576A"/>
    <w:rsid w:val="73612AA8"/>
    <w:rsid w:val="73C0646E"/>
    <w:rsid w:val="73EB090B"/>
    <w:rsid w:val="742222F5"/>
    <w:rsid w:val="742C3224"/>
    <w:rsid w:val="74476126"/>
    <w:rsid w:val="745D75EA"/>
    <w:rsid w:val="746E43AB"/>
    <w:rsid w:val="74706664"/>
    <w:rsid w:val="747F3682"/>
    <w:rsid w:val="749C4185"/>
    <w:rsid w:val="74C14836"/>
    <w:rsid w:val="75067759"/>
    <w:rsid w:val="752E6DCD"/>
    <w:rsid w:val="754431B0"/>
    <w:rsid w:val="7551380D"/>
    <w:rsid w:val="75600BE5"/>
    <w:rsid w:val="7564475C"/>
    <w:rsid w:val="75730D83"/>
    <w:rsid w:val="757E351B"/>
    <w:rsid w:val="7583797F"/>
    <w:rsid w:val="759110FC"/>
    <w:rsid w:val="75D20F1D"/>
    <w:rsid w:val="75DA2C18"/>
    <w:rsid w:val="75F54412"/>
    <w:rsid w:val="76133472"/>
    <w:rsid w:val="761D08E0"/>
    <w:rsid w:val="76321F66"/>
    <w:rsid w:val="765D347C"/>
    <w:rsid w:val="76826699"/>
    <w:rsid w:val="768F5B87"/>
    <w:rsid w:val="76BA7007"/>
    <w:rsid w:val="76BC7AC3"/>
    <w:rsid w:val="76C87133"/>
    <w:rsid w:val="76CD08D5"/>
    <w:rsid w:val="76CD32CB"/>
    <w:rsid w:val="76DB4B92"/>
    <w:rsid w:val="76EA6D5A"/>
    <w:rsid w:val="77052AA4"/>
    <w:rsid w:val="77136511"/>
    <w:rsid w:val="77340A39"/>
    <w:rsid w:val="77351FD0"/>
    <w:rsid w:val="77472422"/>
    <w:rsid w:val="775A2CD8"/>
    <w:rsid w:val="777F31F2"/>
    <w:rsid w:val="77926FBD"/>
    <w:rsid w:val="77BE63F3"/>
    <w:rsid w:val="77D1700D"/>
    <w:rsid w:val="77EC04CC"/>
    <w:rsid w:val="78775729"/>
    <w:rsid w:val="78A42DB0"/>
    <w:rsid w:val="78A656AB"/>
    <w:rsid w:val="78B2245C"/>
    <w:rsid w:val="78E172CC"/>
    <w:rsid w:val="78EA1D1F"/>
    <w:rsid w:val="78F47483"/>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67586B"/>
    <w:rsid w:val="7AAB1D04"/>
    <w:rsid w:val="7ABA4368"/>
    <w:rsid w:val="7AC8607D"/>
    <w:rsid w:val="7AD05746"/>
    <w:rsid w:val="7B257FFD"/>
    <w:rsid w:val="7B320217"/>
    <w:rsid w:val="7B343476"/>
    <w:rsid w:val="7B5A2978"/>
    <w:rsid w:val="7B5A7E4C"/>
    <w:rsid w:val="7B667AF9"/>
    <w:rsid w:val="7B7468F8"/>
    <w:rsid w:val="7B915934"/>
    <w:rsid w:val="7B9C7952"/>
    <w:rsid w:val="7B9D4BAB"/>
    <w:rsid w:val="7BA02315"/>
    <w:rsid w:val="7BEB5610"/>
    <w:rsid w:val="7BEB6E19"/>
    <w:rsid w:val="7BEE0103"/>
    <w:rsid w:val="7C0A0FE4"/>
    <w:rsid w:val="7C254906"/>
    <w:rsid w:val="7C590818"/>
    <w:rsid w:val="7C6A19BC"/>
    <w:rsid w:val="7C7C10F6"/>
    <w:rsid w:val="7C853BEA"/>
    <w:rsid w:val="7C881368"/>
    <w:rsid w:val="7C981A53"/>
    <w:rsid w:val="7CB96FD1"/>
    <w:rsid w:val="7CC227B6"/>
    <w:rsid w:val="7CC641A2"/>
    <w:rsid w:val="7CD93F39"/>
    <w:rsid w:val="7CE27788"/>
    <w:rsid w:val="7CE51124"/>
    <w:rsid w:val="7D096B1B"/>
    <w:rsid w:val="7D0C32F1"/>
    <w:rsid w:val="7D0F408D"/>
    <w:rsid w:val="7D491C6C"/>
    <w:rsid w:val="7D5429C0"/>
    <w:rsid w:val="7D6E6D43"/>
    <w:rsid w:val="7D7A6C7E"/>
    <w:rsid w:val="7DB57A34"/>
    <w:rsid w:val="7DDE357A"/>
    <w:rsid w:val="7DE60973"/>
    <w:rsid w:val="7DEF0916"/>
    <w:rsid w:val="7E13118E"/>
    <w:rsid w:val="7E1E5218"/>
    <w:rsid w:val="7E967BEE"/>
    <w:rsid w:val="7E985920"/>
    <w:rsid w:val="7E9A4E1F"/>
    <w:rsid w:val="7EA7723A"/>
    <w:rsid w:val="7EAD4D2C"/>
    <w:rsid w:val="7EF56FBB"/>
    <w:rsid w:val="7F0768EB"/>
    <w:rsid w:val="7F143BEC"/>
    <w:rsid w:val="7F350A13"/>
    <w:rsid w:val="7F715AF2"/>
    <w:rsid w:val="7F886E69"/>
    <w:rsid w:val="7F8D1CE2"/>
    <w:rsid w:val="7FAE2EE2"/>
    <w:rsid w:val="7FF5043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1"/>
    <w:qFormat/>
    <w:uiPriority w:val="0"/>
    <w:pPr>
      <w:ind w:firstLine="420"/>
    </w:pPr>
    <w:rPr>
      <w:rFonts w:hAnsi="Calibri" w:cs="Times New Roman"/>
      <w:snapToGrid/>
      <w:szCs w:val="20"/>
    </w:rPr>
  </w:style>
  <w:style w:type="paragraph" w:styleId="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8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89"/>
    <w:qFormat/>
    <w:uiPriority w:val="0"/>
    <w:pPr>
      <w:shd w:val="clear" w:color="auto" w:fill="000080"/>
    </w:pPr>
  </w:style>
  <w:style w:type="paragraph" w:styleId="21">
    <w:name w:val="annotation text"/>
    <w:basedOn w:val="1"/>
    <w:link w:val="90"/>
    <w:qFormat/>
    <w:uiPriority w:val="99"/>
    <w:pPr>
      <w:jc w:val="left"/>
    </w:pPr>
  </w:style>
  <w:style w:type="paragraph" w:styleId="22">
    <w:name w:val="Salutation"/>
    <w:basedOn w:val="1"/>
    <w:next w:val="1"/>
    <w:link w:val="91"/>
    <w:qFormat/>
    <w:uiPriority w:val="0"/>
    <w:rPr>
      <w:rFonts w:ascii="仿宋_GB2312" w:eastAsia="仿宋_GB2312"/>
      <w:sz w:val="28"/>
      <w:szCs w:val="20"/>
    </w:rPr>
  </w:style>
  <w:style w:type="paragraph" w:styleId="23">
    <w:name w:val="Body Text 3"/>
    <w:basedOn w:val="1"/>
    <w:link w:val="9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99"/>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04"/>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0"/>
    <w:rPr>
      <w:b/>
      <w:bCs/>
    </w:rPr>
  </w:style>
  <w:style w:type="paragraph" w:styleId="61">
    <w:name w:val="Body Text First Indent 2"/>
    <w:basedOn w:val="25"/>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标题 1 字符1"/>
    <w:link w:val="4"/>
    <w:qFormat/>
    <w:uiPriority w:val="9"/>
    <w:rPr>
      <w:b/>
      <w:bCs/>
      <w:kern w:val="44"/>
      <w:sz w:val="44"/>
      <w:szCs w:val="44"/>
    </w:rPr>
  </w:style>
  <w:style w:type="character" w:customStyle="1" w:styleId="81">
    <w:name w:val="正文缩进 字符2"/>
    <w:link w:val="7"/>
    <w:qFormat/>
    <w:uiPriority w:val="0"/>
    <w:rPr>
      <w:rFonts w:ascii="宋体" w:eastAsia="宋体"/>
      <w:snapToGrid w:val="0"/>
      <w:color w:val="000000"/>
      <w:kern w:val="28"/>
      <w:sz w:val="28"/>
      <w:lang w:val="en-US" w:eastAsia="zh-CN" w:bidi="ar-SA"/>
    </w:rPr>
  </w:style>
  <w:style w:type="character" w:customStyle="1" w:styleId="82">
    <w:name w:val="标题 4 字符1"/>
    <w:link w:val="8"/>
    <w:qFormat/>
    <w:uiPriority w:val="9"/>
    <w:rPr>
      <w:rFonts w:ascii="Arial" w:hAnsi="Arial" w:eastAsia="黑体"/>
      <w:b/>
      <w:bCs/>
      <w:kern w:val="2"/>
      <w:sz w:val="28"/>
      <w:szCs w:val="28"/>
      <w:lang w:val="zh-CN"/>
    </w:rPr>
  </w:style>
  <w:style w:type="character" w:customStyle="1" w:styleId="83">
    <w:name w:val="标题 5 字符"/>
    <w:link w:val="9"/>
    <w:qFormat/>
    <w:uiPriority w:val="9"/>
    <w:rPr>
      <w:b/>
      <w:bCs/>
      <w:kern w:val="2"/>
      <w:sz w:val="28"/>
      <w:szCs w:val="28"/>
    </w:rPr>
  </w:style>
  <w:style w:type="character" w:customStyle="1" w:styleId="84">
    <w:name w:val="标题 6 字符"/>
    <w:link w:val="10"/>
    <w:qFormat/>
    <w:uiPriority w:val="0"/>
    <w:rPr>
      <w:rFonts w:ascii="Arial" w:hAnsi="Arial" w:eastAsia="黑体"/>
      <w:b/>
      <w:bCs/>
      <w:kern w:val="2"/>
      <w:sz w:val="24"/>
      <w:szCs w:val="24"/>
    </w:rPr>
  </w:style>
  <w:style w:type="character" w:customStyle="1" w:styleId="85">
    <w:name w:val="标题 7 字符"/>
    <w:link w:val="11"/>
    <w:qFormat/>
    <w:uiPriority w:val="0"/>
    <w:rPr>
      <w:b/>
      <w:bCs/>
      <w:kern w:val="2"/>
      <w:sz w:val="24"/>
      <w:szCs w:val="24"/>
    </w:rPr>
  </w:style>
  <w:style w:type="character" w:customStyle="1" w:styleId="86">
    <w:name w:val="标题 8 字符"/>
    <w:link w:val="12"/>
    <w:qFormat/>
    <w:uiPriority w:val="0"/>
    <w:rPr>
      <w:rFonts w:ascii="Arial" w:hAnsi="Arial" w:eastAsia="黑体"/>
      <w:kern w:val="2"/>
      <w:sz w:val="24"/>
      <w:szCs w:val="24"/>
    </w:rPr>
  </w:style>
  <w:style w:type="character" w:customStyle="1" w:styleId="87">
    <w:name w:val="标题 9 字符"/>
    <w:link w:val="13"/>
    <w:qFormat/>
    <w:uiPriority w:val="0"/>
    <w:rPr>
      <w:rFonts w:ascii="Arial" w:hAnsi="Arial" w:eastAsia="黑体"/>
      <w:kern w:val="2"/>
      <w:sz w:val="21"/>
      <w:szCs w:val="21"/>
    </w:rPr>
  </w:style>
  <w:style w:type="character" w:customStyle="1" w:styleId="88">
    <w:name w:val="题注 字符"/>
    <w:link w:val="18"/>
    <w:qFormat/>
    <w:uiPriority w:val="0"/>
    <w:rPr>
      <w:b/>
      <w:kern w:val="2"/>
      <w:sz w:val="28"/>
    </w:rPr>
  </w:style>
  <w:style w:type="character" w:customStyle="1" w:styleId="89">
    <w:name w:val="文档结构图 字符"/>
    <w:link w:val="20"/>
    <w:qFormat/>
    <w:uiPriority w:val="0"/>
    <w:rPr>
      <w:kern w:val="2"/>
      <w:sz w:val="21"/>
      <w:szCs w:val="24"/>
      <w:shd w:val="clear" w:color="auto" w:fill="000080"/>
    </w:rPr>
  </w:style>
  <w:style w:type="character" w:customStyle="1" w:styleId="90">
    <w:name w:val="批注文字 字符1"/>
    <w:link w:val="21"/>
    <w:qFormat/>
    <w:uiPriority w:val="0"/>
    <w:rPr>
      <w:kern w:val="2"/>
      <w:sz w:val="21"/>
      <w:szCs w:val="24"/>
    </w:rPr>
  </w:style>
  <w:style w:type="character" w:customStyle="1" w:styleId="91">
    <w:name w:val="称呼 字符"/>
    <w:link w:val="22"/>
    <w:qFormat/>
    <w:uiPriority w:val="0"/>
    <w:rPr>
      <w:rFonts w:ascii="仿宋_GB2312" w:eastAsia="仿宋_GB2312"/>
      <w:kern w:val="2"/>
      <w:sz w:val="28"/>
    </w:rPr>
  </w:style>
  <w:style w:type="character" w:customStyle="1" w:styleId="92">
    <w:name w:val="正文文本 3 字符"/>
    <w:link w:val="23"/>
    <w:qFormat/>
    <w:uiPriority w:val="0"/>
    <w:rPr>
      <w:kern w:val="2"/>
      <w:sz w:val="21"/>
    </w:rPr>
  </w:style>
  <w:style w:type="character" w:customStyle="1" w:styleId="9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5"/>
    <w:qFormat/>
    <w:uiPriority w:val="0"/>
    <w:rPr>
      <w:rFonts w:ascii="宋体" w:hAnsi="宋体"/>
      <w:kern w:val="2"/>
      <w:sz w:val="24"/>
      <w:szCs w:val="24"/>
    </w:rPr>
  </w:style>
  <w:style w:type="character" w:customStyle="1" w:styleId="95">
    <w:name w:val="HTML 地址 字符"/>
    <w:link w:val="30"/>
    <w:qFormat/>
    <w:uiPriority w:val="0"/>
    <w:rPr>
      <w:rFonts w:ascii="宋体" w:hAnsi="宋体"/>
      <w:i/>
      <w:iCs/>
      <w:sz w:val="24"/>
      <w:szCs w:val="24"/>
    </w:rPr>
  </w:style>
  <w:style w:type="character" w:customStyle="1" w:styleId="9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6"/>
    <w:qFormat/>
    <w:uiPriority w:val="0"/>
    <w:rPr>
      <w:rFonts w:ascii="宋体"/>
      <w:kern w:val="2"/>
      <w:sz w:val="24"/>
      <w:szCs w:val="21"/>
      <w:lang w:val="zh-CN"/>
    </w:rPr>
  </w:style>
  <w:style w:type="character" w:customStyle="1" w:styleId="98">
    <w:name w:val="正文文本缩进 2 字符"/>
    <w:link w:val="37"/>
    <w:qFormat/>
    <w:uiPriority w:val="0"/>
    <w:rPr>
      <w:rFonts w:ascii="宋体"/>
      <w:sz w:val="28"/>
    </w:rPr>
  </w:style>
  <w:style w:type="character" w:customStyle="1" w:styleId="99">
    <w:name w:val="尾注文本 字符"/>
    <w:link w:val="38"/>
    <w:qFormat/>
    <w:uiPriority w:val="0"/>
    <w:rPr>
      <w:kern w:val="2"/>
      <w:sz w:val="21"/>
      <w:szCs w:val="24"/>
      <w:lang w:val="zh-CN"/>
    </w:rPr>
  </w:style>
  <w:style w:type="character" w:customStyle="1" w:styleId="100">
    <w:name w:val="批注框文本 字符1"/>
    <w:link w:val="39"/>
    <w:qFormat/>
    <w:uiPriority w:val="0"/>
    <w:rPr>
      <w:kern w:val="2"/>
      <w:sz w:val="18"/>
      <w:szCs w:val="18"/>
    </w:rPr>
  </w:style>
  <w:style w:type="character" w:customStyle="1" w:styleId="101">
    <w:name w:val="页脚 字符2"/>
    <w:link w:val="40"/>
    <w:qFormat/>
    <w:locked/>
    <w:uiPriority w:val="99"/>
    <w:rPr>
      <w:kern w:val="2"/>
      <w:sz w:val="18"/>
      <w:szCs w:val="18"/>
    </w:rPr>
  </w:style>
  <w:style w:type="character" w:customStyle="1" w:styleId="102">
    <w:name w:val="页眉 字符2"/>
    <w:link w:val="41"/>
    <w:qFormat/>
    <w:uiPriority w:val="99"/>
    <w:rPr>
      <w:kern w:val="2"/>
      <w:sz w:val="18"/>
      <w:szCs w:val="18"/>
    </w:rPr>
  </w:style>
  <w:style w:type="character" w:customStyle="1" w:styleId="103">
    <w:name w:val="签名 字符"/>
    <w:link w:val="42"/>
    <w:qFormat/>
    <w:uiPriority w:val="0"/>
    <w:rPr>
      <w:rFonts w:eastAsia="仿宋_GB2312"/>
      <w:sz w:val="24"/>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脚注文本 字符"/>
    <w:link w:val="50"/>
    <w:qFormat/>
    <w:uiPriority w:val="0"/>
    <w:rPr>
      <w:color w:val="0000FF"/>
      <w:sz w:val="21"/>
    </w:rPr>
  </w:style>
  <w:style w:type="character" w:customStyle="1" w:styleId="106">
    <w:name w:val="正文文本缩进 3 字符"/>
    <w:link w:val="53"/>
    <w:qFormat/>
    <w:uiPriority w:val="0"/>
    <w:rPr>
      <w:kern w:val="2"/>
      <w:sz w:val="24"/>
    </w:rPr>
  </w:style>
  <w:style w:type="character" w:customStyle="1" w:styleId="107">
    <w:name w:val="正文文本 2 字符1"/>
    <w:link w:val="56"/>
    <w:qFormat/>
    <w:uiPriority w:val="0"/>
    <w:rPr>
      <w:kern w:val="2"/>
      <w:sz w:val="21"/>
      <w:szCs w:val="24"/>
    </w:rPr>
  </w:style>
  <w:style w:type="character" w:customStyle="1" w:styleId="108">
    <w:name w:val="HTML 预设格式 字符"/>
    <w:link w:val="57"/>
    <w:qFormat/>
    <w:uiPriority w:val="0"/>
    <w:rPr>
      <w:rFonts w:ascii="黑体" w:hAnsi="Courier New" w:eastAsia="黑体"/>
    </w:rPr>
  </w:style>
  <w:style w:type="character" w:customStyle="1" w:styleId="109">
    <w:name w:val="标题 字符"/>
    <w:link w:val="59"/>
    <w:qFormat/>
    <w:uiPriority w:val="10"/>
    <w:rPr>
      <w:b/>
      <w:sz w:val="24"/>
      <w:lang w:val="en-GB"/>
    </w:rPr>
  </w:style>
  <w:style w:type="character" w:customStyle="1" w:styleId="110">
    <w:name w:val="批注主题 字符"/>
    <w:link w:val="60"/>
    <w:qFormat/>
    <w:uiPriority w:val="0"/>
    <w:rPr>
      <w:b/>
      <w:bCs/>
      <w:kern w:val="2"/>
      <w:sz w:val="21"/>
      <w:szCs w:val="24"/>
    </w:rPr>
  </w:style>
  <w:style w:type="character" w:customStyle="1" w:styleId="111">
    <w:name w:val="正文文本首行缩进 字符"/>
    <w:link w:val="2"/>
    <w:qFormat/>
    <w:uiPriority w:val="0"/>
    <w:rPr>
      <w:rFonts w:ascii="宋体"/>
      <w:kern w:val="2"/>
      <w:sz w:val="24"/>
      <w:lang w:val="zh-CN"/>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5"/>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8"/>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next w:val="255"/>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8"/>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99"/>
    <w:rPr>
      <w:szCs w:val="22"/>
    </w:rPr>
  </w:style>
  <w:style w:type="character" w:customStyle="1" w:styleId="484">
    <w:name w:val="无间隔 字符"/>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7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b/>
      <w:bCs/>
      <w:color w:val="000000"/>
      <w:kern w:val="0"/>
      <w:sz w:val="24"/>
    </w:rPr>
  </w:style>
  <w:style w:type="paragraph" w:customStyle="1" w:styleId="96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b/>
      <w:bCs/>
      <w:color w:val="000000"/>
      <w:kern w:val="0"/>
      <w:sz w:val="24"/>
    </w:rPr>
  </w:style>
  <w:style w:type="paragraph" w:customStyle="1" w:styleId="966">
    <w:name w:val="xl97"/>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4"/>
    </w:rPr>
  </w:style>
  <w:style w:type="paragraph" w:customStyle="1" w:styleId="967">
    <w:name w:val="xl98"/>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4"/>
    </w:rPr>
  </w:style>
  <w:style w:type="paragraph" w:customStyle="1" w:styleId="96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6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b/>
      <w:bCs/>
      <w:color w:val="000000"/>
      <w:kern w:val="0"/>
      <w:sz w:val="32"/>
      <w:szCs w:val="32"/>
    </w:rPr>
  </w:style>
  <w:style w:type="paragraph" w:customStyle="1" w:styleId="97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b/>
      <w:bCs/>
      <w:color w:val="000000"/>
      <w:kern w:val="0"/>
      <w:sz w:val="32"/>
      <w:szCs w:val="32"/>
    </w:rPr>
  </w:style>
  <w:style w:type="paragraph" w:customStyle="1" w:styleId="971">
    <w:name w:val="xl102"/>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2">
    <w:name w:val="xl103"/>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3">
    <w:name w:val="xl104"/>
    <w:basedOn w:val="1"/>
    <w:qFormat/>
    <w:uiPriority w:val="0"/>
    <w:pPr>
      <w:widowControl/>
      <w:pBdr>
        <w:top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4">
    <w:name w:val="xl105"/>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5">
    <w:name w:val="xl106"/>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6">
    <w:name w:val="xl107"/>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7">
    <w:name w:val="xl108"/>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8">
    <w:name w:val="xl109"/>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9">
    <w:name w:val="Item List in Table"/>
    <w:basedOn w:val="1"/>
    <w:qFormat/>
    <w:uiPriority w:val="0"/>
    <w:pPr>
      <w:widowControl/>
      <w:numPr>
        <w:ilvl w:val="0"/>
        <w:numId w:val="1"/>
      </w:numPr>
      <w:tabs>
        <w:tab w:val="left" w:pos="284"/>
      </w:tabs>
      <w:topLinePunct/>
      <w:snapToGrid w:val="0"/>
      <w:spacing w:before="80" w:after="80" w:line="240" w:lineRule="atLeast"/>
      <w:jc w:val="left"/>
    </w:pPr>
    <w:rPr>
      <w:rFonts w:hint="eastAsia" w:cs="Arial"/>
      <w:kern w:val="0"/>
      <w:sz w:val="36"/>
      <w:szCs w:val="21"/>
    </w:rPr>
  </w:style>
  <w:style w:type="character" w:customStyle="1" w:styleId="980">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50E2E-086A-470F-99FC-D869787E6A3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108</Pages>
  <Words>8979</Words>
  <Characters>51186</Characters>
  <Lines>426</Lines>
  <Paragraphs>120</Paragraphs>
  <TotalTime>0</TotalTime>
  <ScaleCrop>false</ScaleCrop>
  <LinksUpToDate>false</LinksUpToDate>
  <CharactersWithSpaces>60045</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2022-04-29T02:04:00Z</dcterms:created>
  <dc:creator>玥</dc:creator>
  <cp:lastModifiedBy>boshi1</cp:lastModifiedBy>
  <cp:lastPrinted>2022-04-01T08:24:00Z</cp:lastPrinted>
  <dcterms:modified xsi:type="dcterms:W3CDTF">2022-06-09T03:29:52Z</dcterms:modified>
  <dc:title>杭州市市民卡扩大发卡工程</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7600E85CA6BC4C8FAF98D0992FAC6E0D</vt:lpwstr>
  </property>
</Properties>
</file>