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E3A" w:rsidRDefault="00B62E3A" w:rsidP="00B62E3A">
      <w:pPr>
        <w:ind w:firstLine="643"/>
        <w:jc w:val="center"/>
        <w:rPr>
          <w:rFonts w:ascii="黑体" w:eastAsia="黑体" w:hAnsi="宋体"/>
          <w:sz w:val="36"/>
          <w:szCs w:val="36"/>
        </w:rPr>
      </w:pPr>
      <w:r>
        <w:rPr>
          <w:rFonts w:ascii="黑体" w:eastAsia="黑体" w:hAnsi="宋体" w:hint="eastAsia"/>
          <w:sz w:val="36"/>
          <w:szCs w:val="36"/>
        </w:rPr>
        <w:t>采购</w:t>
      </w:r>
      <w:r>
        <w:rPr>
          <w:rFonts w:ascii="黑体" w:eastAsia="黑体" w:hAnsi="宋体"/>
          <w:sz w:val="36"/>
          <w:szCs w:val="36"/>
        </w:rPr>
        <w:t>技术</w:t>
      </w:r>
      <w:r>
        <w:rPr>
          <w:rFonts w:ascii="黑体" w:eastAsia="黑体" w:hAnsi="宋体" w:hint="eastAsia"/>
          <w:sz w:val="36"/>
          <w:szCs w:val="36"/>
        </w:rPr>
        <w:t>需求</w:t>
      </w:r>
    </w:p>
    <w:p w:rsidR="00B62E3A" w:rsidRDefault="00B62E3A" w:rsidP="00B62E3A">
      <w:pPr>
        <w:rPr>
          <w:rFonts w:ascii="宋体" w:hAnsi="宋体" w:cs="宋体"/>
          <w:sz w:val="24"/>
          <w:szCs w:val="24"/>
        </w:rPr>
      </w:pPr>
    </w:p>
    <w:p w:rsidR="00B62E3A" w:rsidRDefault="00B62E3A" w:rsidP="00B62E3A"/>
    <w:p w:rsidR="00B62E3A" w:rsidRDefault="00B62E3A" w:rsidP="00B62E3A">
      <w:pPr>
        <w:pStyle w:val="p0"/>
        <w:adjustRightInd w:val="0"/>
        <w:snapToGrid w:val="0"/>
        <w:ind w:leftChars="-3" w:left="-6" w:firstLine="561"/>
        <w:rPr>
          <w:rFonts w:ascii="仿宋" w:eastAsia="仿宋" w:hAnsi="仿宋" w:cs="宋体"/>
          <w:color w:val="000000"/>
          <w:sz w:val="30"/>
          <w:szCs w:val="30"/>
        </w:rPr>
      </w:pPr>
      <w:r>
        <w:rPr>
          <w:rFonts w:ascii="仿宋" w:eastAsia="仿宋" w:hAnsi="仿宋" w:cs="宋体" w:hint="eastAsia"/>
          <w:color w:val="000000"/>
          <w:sz w:val="30"/>
          <w:szCs w:val="30"/>
        </w:rPr>
        <w:t>一、投标人资格要求：</w:t>
      </w:r>
    </w:p>
    <w:p w:rsidR="00B62E3A" w:rsidRPr="0057138E" w:rsidRDefault="00B62E3A" w:rsidP="00B62E3A">
      <w:pPr>
        <w:pStyle w:val="p0"/>
        <w:adjustRightInd w:val="0"/>
        <w:snapToGrid w:val="0"/>
        <w:ind w:leftChars="-3" w:left="-6" w:firstLine="561"/>
        <w:rPr>
          <w:rFonts w:ascii="仿宋" w:eastAsia="仿宋" w:hAnsi="仿宋" w:cs="宋体"/>
          <w:color w:val="000000"/>
          <w:sz w:val="30"/>
          <w:szCs w:val="30"/>
        </w:rPr>
      </w:pPr>
      <w:r>
        <w:rPr>
          <w:rFonts w:ascii="仿宋" w:eastAsia="仿宋" w:hAnsi="仿宋" w:cs="宋体" w:hint="eastAsia"/>
          <w:color w:val="000000"/>
          <w:sz w:val="30"/>
          <w:szCs w:val="30"/>
        </w:rPr>
        <w:t>1、符合《中华人民共和国政府采购法》第二十二条规定的供货商资格要求。</w:t>
      </w:r>
    </w:p>
    <w:p w:rsidR="00B62E3A" w:rsidRDefault="00B62E3A" w:rsidP="00B62E3A">
      <w:pPr>
        <w:pStyle w:val="p0"/>
        <w:adjustRightInd w:val="0"/>
        <w:snapToGrid w:val="0"/>
        <w:ind w:leftChars="-3" w:left="-6" w:firstLine="561"/>
        <w:rPr>
          <w:rFonts w:ascii="仿宋" w:eastAsia="仿宋" w:hAnsi="仿宋" w:cs="宋体"/>
          <w:color w:val="000000"/>
          <w:sz w:val="30"/>
          <w:szCs w:val="30"/>
        </w:rPr>
      </w:pPr>
      <w:r>
        <w:rPr>
          <w:rFonts w:ascii="仿宋" w:eastAsia="仿宋" w:hAnsi="仿宋" w:cs="宋体" w:hint="eastAsia"/>
          <w:color w:val="000000"/>
          <w:sz w:val="30"/>
          <w:szCs w:val="30"/>
        </w:rPr>
        <w:t>二、服务内容</w:t>
      </w:r>
    </w:p>
    <w:p w:rsidR="00B62E3A" w:rsidRDefault="00B62E3A" w:rsidP="00B62E3A">
      <w:pPr>
        <w:pStyle w:val="p0"/>
        <w:adjustRightInd w:val="0"/>
        <w:snapToGrid w:val="0"/>
        <w:ind w:leftChars="-3" w:left="-6" w:firstLine="561"/>
        <w:rPr>
          <w:rFonts w:ascii="仿宋" w:eastAsia="仿宋" w:hAnsi="仿宋" w:cs="宋体"/>
          <w:color w:val="000000"/>
          <w:sz w:val="30"/>
          <w:szCs w:val="30"/>
        </w:rPr>
      </w:pPr>
      <w:r>
        <w:rPr>
          <w:rFonts w:ascii="仿宋" w:eastAsia="仿宋" w:hAnsi="仿宋" w:cs="宋体" w:hint="eastAsia"/>
          <w:color w:val="000000"/>
          <w:sz w:val="30"/>
          <w:szCs w:val="30"/>
        </w:rPr>
        <w:t>本次等级测评的对象为以下信息系统，具体视实施过程中招标方需求明确：</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2"/>
        <w:gridCol w:w="3281"/>
        <w:gridCol w:w="2268"/>
        <w:gridCol w:w="2887"/>
      </w:tblGrid>
      <w:tr w:rsidR="00B62E3A" w:rsidTr="0036288D">
        <w:trPr>
          <w:trHeight w:val="255"/>
          <w:jc w:val="center"/>
        </w:trPr>
        <w:tc>
          <w:tcPr>
            <w:tcW w:w="912" w:type="dxa"/>
          </w:tcPr>
          <w:p w:rsidR="00B62E3A" w:rsidRDefault="00B62E3A" w:rsidP="0036288D">
            <w:pPr>
              <w:pStyle w:val="p0"/>
              <w:adjustRightInd w:val="0"/>
              <w:snapToGrid w:val="0"/>
              <w:ind w:leftChars="-3" w:left="-6"/>
              <w:rPr>
                <w:rFonts w:ascii="仿宋" w:eastAsia="仿宋" w:hAnsi="仿宋"/>
                <w:b/>
                <w:bCs/>
                <w:sz w:val="30"/>
                <w:szCs w:val="30"/>
              </w:rPr>
            </w:pPr>
            <w:r>
              <w:rPr>
                <w:rFonts w:ascii="仿宋" w:eastAsia="仿宋" w:hAnsi="仿宋" w:cs="宋体" w:hint="eastAsia"/>
                <w:b/>
                <w:bCs/>
                <w:sz w:val="30"/>
                <w:szCs w:val="30"/>
              </w:rPr>
              <w:t>序号</w:t>
            </w:r>
          </w:p>
        </w:tc>
        <w:tc>
          <w:tcPr>
            <w:tcW w:w="3281" w:type="dxa"/>
            <w:vAlign w:val="center"/>
          </w:tcPr>
          <w:p w:rsidR="00B62E3A" w:rsidRDefault="00B62E3A" w:rsidP="0036288D">
            <w:pPr>
              <w:pStyle w:val="p0"/>
              <w:adjustRightInd w:val="0"/>
              <w:snapToGrid w:val="0"/>
              <w:ind w:leftChars="-3" w:left="-6" w:firstLine="561"/>
              <w:jc w:val="center"/>
              <w:rPr>
                <w:rFonts w:ascii="仿宋" w:eastAsia="仿宋" w:hAnsi="仿宋"/>
                <w:b/>
                <w:bCs/>
                <w:sz w:val="30"/>
                <w:szCs w:val="30"/>
              </w:rPr>
            </w:pPr>
            <w:r>
              <w:rPr>
                <w:rFonts w:ascii="仿宋" w:eastAsia="仿宋" w:hAnsi="仿宋" w:cs="宋体" w:hint="eastAsia"/>
                <w:b/>
                <w:bCs/>
                <w:sz w:val="30"/>
                <w:szCs w:val="30"/>
              </w:rPr>
              <w:t>内容</w:t>
            </w:r>
          </w:p>
        </w:tc>
        <w:tc>
          <w:tcPr>
            <w:tcW w:w="2268" w:type="dxa"/>
            <w:vAlign w:val="center"/>
          </w:tcPr>
          <w:p w:rsidR="00B62E3A" w:rsidRDefault="00B62E3A" w:rsidP="0036288D">
            <w:pPr>
              <w:pStyle w:val="p0"/>
              <w:adjustRightInd w:val="0"/>
              <w:snapToGrid w:val="0"/>
              <w:ind w:leftChars="-3" w:left="-6"/>
              <w:rPr>
                <w:rFonts w:ascii="仿宋" w:eastAsia="仿宋" w:hAnsi="仿宋"/>
                <w:b/>
                <w:bCs/>
                <w:sz w:val="30"/>
                <w:szCs w:val="30"/>
              </w:rPr>
            </w:pPr>
            <w:r>
              <w:rPr>
                <w:rFonts w:ascii="仿宋" w:eastAsia="仿宋" w:hAnsi="仿宋" w:cs="宋体" w:hint="eastAsia"/>
                <w:b/>
                <w:bCs/>
                <w:sz w:val="30"/>
                <w:szCs w:val="30"/>
              </w:rPr>
              <w:t>系统等级</w:t>
            </w:r>
          </w:p>
        </w:tc>
        <w:tc>
          <w:tcPr>
            <w:tcW w:w="2887" w:type="dxa"/>
          </w:tcPr>
          <w:p w:rsidR="00B62E3A" w:rsidRDefault="00B62E3A" w:rsidP="0036288D">
            <w:pPr>
              <w:pStyle w:val="p0"/>
              <w:adjustRightInd w:val="0"/>
              <w:snapToGrid w:val="0"/>
              <w:ind w:leftChars="-3" w:left="-6" w:firstLine="561"/>
              <w:jc w:val="center"/>
              <w:rPr>
                <w:rFonts w:ascii="仿宋" w:eastAsia="仿宋" w:hAnsi="仿宋" w:cs="宋体"/>
                <w:b/>
                <w:bCs/>
                <w:sz w:val="30"/>
                <w:szCs w:val="30"/>
              </w:rPr>
            </w:pPr>
            <w:r>
              <w:rPr>
                <w:rFonts w:ascii="仿宋" w:eastAsia="仿宋" w:hAnsi="仿宋" w:cs="宋体" w:hint="eastAsia"/>
                <w:b/>
                <w:bCs/>
                <w:sz w:val="30"/>
                <w:szCs w:val="30"/>
              </w:rPr>
              <w:t>备注</w:t>
            </w:r>
          </w:p>
        </w:tc>
      </w:tr>
      <w:tr w:rsidR="00B62E3A" w:rsidTr="0036288D">
        <w:trPr>
          <w:trHeight w:val="480"/>
          <w:jc w:val="center"/>
        </w:trPr>
        <w:tc>
          <w:tcPr>
            <w:tcW w:w="912" w:type="dxa"/>
          </w:tcPr>
          <w:p w:rsidR="00B62E3A" w:rsidRDefault="00B62E3A" w:rsidP="0036288D">
            <w:pPr>
              <w:pStyle w:val="p0"/>
              <w:adjustRightInd w:val="0"/>
              <w:snapToGrid w:val="0"/>
              <w:ind w:leftChars="-3" w:left="-6"/>
              <w:jc w:val="center"/>
              <w:rPr>
                <w:rFonts w:ascii="仿宋" w:eastAsia="仿宋" w:hAnsi="仿宋"/>
                <w:b/>
                <w:sz w:val="30"/>
                <w:szCs w:val="30"/>
              </w:rPr>
            </w:pPr>
            <w:r>
              <w:rPr>
                <w:rFonts w:ascii="仿宋" w:eastAsia="仿宋" w:hAnsi="仿宋" w:hint="eastAsia"/>
                <w:b/>
                <w:sz w:val="30"/>
                <w:szCs w:val="30"/>
              </w:rPr>
              <w:t>1</w:t>
            </w:r>
          </w:p>
        </w:tc>
        <w:tc>
          <w:tcPr>
            <w:tcW w:w="3281" w:type="dxa"/>
          </w:tcPr>
          <w:p w:rsidR="00B62E3A" w:rsidRPr="00F30AAB" w:rsidRDefault="00B62E3A" w:rsidP="0036288D">
            <w:pPr>
              <w:pStyle w:val="p0"/>
              <w:adjustRightInd w:val="0"/>
              <w:snapToGrid w:val="0"/>
              <w:rPr>
                <w:rFonts w:ascii="仿宋" w:eastAsia="仿宋" w:hAnsi="仿宋"/>
                <w:b/>
                <w:sz w:val="30"/>
                <w:szCs w:val="30"/>
              </w:rPr>
            </w:pPr>
            <w:r>
              <w:rPr>
                <w:rFonts w:ascii="仿宋" w:eastAsia="仿宋" w:hAnsi="仿宋" w:hint="eastAsia"/>
                <w:b/>
                <w:sz w:val="30"/>
                <w:szCs w:val="30"/>
              </w:rPr>
              <w:t>医院信息系统三级等保测评2次</w:t>
            </w:r>
          </w:p>
        </w:tc>
        <w:tc>
          <w:tcPr>
            <w:tcW w:w="2268" w:type="dxa"/>
            <w:vAlign w:val="center"/>
          </w:tcPr>
          <w:p w:rsidR="00B62E3A" w:rsidRPr="00F30AAB" w:rsidRDefault="00B62E3A" w:rsidP="0036288D">
            <w:pPr>
              <w:pStyle w:val="p0"/>
              <w:adjustRightInd w:val="0"/>
              <w:snapToGrid w:val="0"/>
              <w:ind w:leftChars="-3" w:left="-6" w:firstLine="561"/>
              <w:jc w:val="center"/>
              <w:rPr>
                <w:rFonts w:ascii="仿宋" w:eastAsia="仿宋" w:hAnsi="仿宋"/>
                <w:b/>
                <w:sz w:val="30"/>
                <w:szCs w:val="30"/>
              </w:rPr>
            </w:pPr>
            <w:r>
              <w:rPr>
                <w:rFonts w:ascii="仿宋" w:eastAsia="仿宋" w:hAnsi="仿宋" w:hint="eastAsia"/>
                <w:b/>
                <w:sz w:val="30"/>
                <w:szCs w:val="30"/>
              </w:rPr>
              <w:t>3</w:t>
            </w:r>
            <w:r w:rsidRPr="00F30AAB">
              <w:rPr>
                <w:rFonts w:ascii="仿宋" w:eastAsia="仿宋" w:hAnsi="仿宋" w:hint="eastAsia"/>
                <w:b/>
                <w:sz w:val="30"/>
                <w:szCs w:val="30"/>
              </w:rPr>
              <w:t>级</w:t>
            </w:r>
          </w:p>
        </w:tc>
        <w:tc>
          <w:tcPr>
            <w:tcW w:w="2887" w:type="dxa"/>
          </w:tcPr>
          <w:p w:rsidR="00B62E3A" w:rsidRPr="00F30AAB" w:rsidRDefault="00B62E3A" w:rsidP="0036288D">
            <w:pPr>
              <w:pStyle w:val="p0"/>
              <w:adjustRightInd w:val="0"/>
              <w:snapToGrid w:val="0"/>
              <w:ind w:leftChars="-3" w:left="-6"/>
              <w:jc w:val="center"/>
              <w:rPr>
                <w:rFonts w:ascii="仿宋" w:eastAsia="仿宋" w:hAnsi="仿宋"/>
                <w:b/>
                <w:sz w:val="30"/>
                <w:szCs w:val="30"/>
              </w:rPr>
            </w:pPr>
            <w:r>
              <w:rPr>
                <w:rFonts w:ascii="仿宋" w:eastAsia="仿宋" w:hAnsi="仿宋" w:hint="eastAsia"/>
                <w:b/>
                <w:sz w:val="30"/>
                <w:szCs w:val="30"/>
              </w:rPr>
              <w:t>面向患者服务系统、基础支撑系列</w:t>
            </w:r>
          </w:p>
        </w:tc>
      </w:tr>
    </w:tbl>
    <w:p w:rsidR="00B62E3A" w:rsidRDefault="00B62E3A" w:rsidP="00B62E3A">
      <w:pPr>
        <w:pStyle w:val="p0"/>
        <w:adjustRightInd w:val="0"/>
        <w:snapToGrid w:val="0"/>
        <w:ind w:leftChars="-3" w:left="-6" w:firstLine="561"/>
        <w:rPr>
          <w:rFonts w:ascii="仿宋" w:eastAsia="仿宋" w:hAnsi="仿宋" w:cs="宋体"/>
          <w:color w:val="000000"/>
          <w:sz w:val="30"/>
          <w:szCs w:val="30"/>
        </w:rPr>
      </w:pPr>
      <w:r>
        <w:rPr>
          <w:rFonts w:ascii="仿宋" w:eastAsia="仿宋" w:hAnsi="仿宋" w:cs="宋体" w:hint="eastAsia"/>
          <w:color w:val="000000"/>
          <w:sz w:val="30"/>
          <w:szCs w:val="30"/>
        </w:rPr>
        <w:t>三、依据标准</w:t>
      </w:r>
    </w:p>
    <w:p w:rsidR="00B62E3A" w:rsidRDefault="00B62E3A" w:rsidP="00B62E3A">
      <w:pPr>
        <w:pStyle w:val="p0"/>
        <w:adjustRightInd w:val="0"/>
        <w:snapToGrid w:val="0"/>
        <w:ind w:leftChars="-3" w:left="-6" w:firstLine="561"/>
        <w:rPr>
          <w:rFonts w:ascii="仿宋" w:eastAsia="仿宋" w:hAnsi="仿宋"/>
          <w:color w:val="000000"/>
          <w:sz w:val="30"/>
          <w:szCs w:val="30"/>
        </w:rPr>
      </w:pPr>
      <w:r>
        <w:rPr>
          <w:rFonts w:ascii="仿宋" w:eastAsia="仿宋" w:hAnsi="仿宋" w:cs="宋体" w:hint="eastAsia"/>
          <w:color w:val="000000"/>
          <w:sz w:val="30"/>
          <w:szCs w:val="30"/>
        </w:rPr>
        <w:t>实施方应依据国家等级保护相关标准开展工作，依据标准包括但不限于如下国家标准：</w:t>
      </w:r>
    </w:p>
    <w:p w:rsidR="00B62E3A" w:rsidRDefault="00B62E3A" w:rsidP="00B62E3A">
      <w:pPr>
        <w:pStyle w:val="p0"/>
        <w:adjustRightInd w:val="0"/>
        <w:snapToGrid w:val="0"/>
        <w:ind w:leftChars="-3" w:left="-6"/>
        <w:rPr>
          <w:rFonts w:ascii="仿宋" w:eastAsia="仿宋" w:hAnsi="仿宋"/>
          <w:color w:val="000000"/>
          <w:sz w:val="30"/>
          <w:szCs w:val="30"/>
        </w:rPr>
      </w:pPr>
      <w:r>
        <w:rPr>
          <w:rFonts w:ascii="仿宋" w:eastAsia="仿宋" w:hAnsi="仿宋" w:hint="eastAsia"/>
          <w:color w:val="000000"/>
          <w:sz w:val="30"/>
          <w:szCs w:val="30"/>
        </w:rPr>
        <w:t xml:space="preserve">GB/T 22239-2008 </w:t>
      </w:r>
      <w:r>
        <w:rPr>
          <w:rFonts w:ascii="仿宋" w:eastAsia="仿宋" w:hAnsi="仿宋" w:cs="宋体" w:hint="eastAsia"/>
          <w:color w:val="000000"/>
          <w:sz w:val="30"/>
          <w:szCs w:val="30"/>
        </w:rPr>
        <w:t>信息安全技术</w:t>
      </w:r>
      <w:r>
        <w:rPr>
          <w:rFonts w:ascii="仿宋" w:eastAsia="仿宋" w:hAnsi="仿宋" w:hint="eastAsia"/>
          <w:color w:val="000000"/>
          <w:sz w:val="30"/>
          <w:szCs w:val="30"/>
        </w:rPr>
        <w:t xml:space="preserve"> </w:t>
      </w:r>
      <w:r>
        <w:rPr>
          <w:rFonts w:ascii="仿宋" w:eastAsia="仿宋" w:hAnsi="仿宋" w:cs="宋体" w:hint="eastAsia"/>
          <w:color w:val="000000"/>
          <w:sz w:val="30"/>
          <w:szCs w:val="30"/>
        </w:rPr>
        <w:t>信息系统安全等级保护基本要求</w:t>
      </w:r>
    </w:p>
    <w:p w:rsidR="00B62E3A" w:rsidRDefault="00B62E3A" w:rsidP="00B62E3A">
      <w:pPr>
        <w:pStyle w:val="p0"/>
        <w:adjustRightInd w:val="0"/>
        <w:snapToGrid w:val="0"/>
        <w:ind w:leftChars="-3" w:left="-6"/>
        <w:rPr>
          <w:rFonts w:ascii="仿宋" w:eastAsia="仿宋" w:hAnsi="仿宋"/>
          <w:color w:val="000000"/>
          <w:sz w:val="30"/>
          <w:szCs w:val="30"/>
        </w:rPr>
      </w:pPr>
      <w:r>
        <w:rPr>
          <w:rFonts w:ascii="仿宋" w:eastAsia="仿宋" w:hAnsi="仿宋" w:hint="eastAsia"/>
          <w:color w:val="000000"/>
          <w:sz w:val="30"/>
          <w:szCs w:val="30"/>
        </w:rPr>
        <w:t xml:space="preserve">GB/T 22240-2008 </w:t>
      </w:r>
      <w:r>
        <w:rPr>
          <w:rFonts w:ascii="仿宋" w:eastAsia="仿宋" w:hAnsi="仿宋" w:cs="宋体" w:hint="eastAsia"/>
          <w:color w:val="000000"/>
          <w:sz w:val="30"/>
          <w:szCs w:val="30"/>
        </w:rPr>
        <w:t>信息安全技术</w:t>
      </w:r>
      <w:r>
        <w:rPr>
          <w:rFonts w:ascii="仿宋" w:eastAsia="仿宋" w:hAnsi="仿宋" w:hint="eastAsia"/>
          <w:color w:val="000000"/>
          <w:sz w:val="30"/>
          <w:szCs w:val="30"/>
        </w:rPr>
        <w:t xml:space="preserve"> </w:t>
      </w:r>
      <w:r>
        <w:rPr>
          <w:rFonts w:ascii="仿宋" w:eastAsia="仿宋" w:hAnsi="仿宋" w:cs="宋体" w:hint="eastAsia"/>
          <w:color w:val="000000"/>
          <w:sz w:val="30"/>
          <w:szCs w:val="30"/>
        </w:rPr>
        <w:t>信息系统安全等级保护定级指南</w:t>
      </w:r>
    </w:p>
    <w:p w:rsidR="00B62E3A" w:rsidRDefault="00B62E3A" w:rsidP="00B62E3A">
      <w:pPr>
        <w:pStyle w:val="p0"/>
        <w:adjustRightInd w:val="0"/>
        <w:snapToGrid w:val="0"/>
        <w:ind w:leftChars="-3" w:left="-6"/>
        <w:rPr>
          <w:rFonts w:ascii="仿宋" w:eastAsia="仿宋" w:hAnsi="仿宋"/>
          <w:color w:val="000000"/>
          <w:sz w:val="30"/>
          <w:szCs w:val="30"/>
        </w:rPr>
      </w:pPr>
      <w:r>
        <w:rPr>
          <w:rFonts w:ascii="仿宋" w:eastAsia="仿宋" w:hAnsi="仿宋" w:hint="eastAsia"/>
          <w:color w:val="000000"/>
          <w:sz w:val="30"/>
          <w:szCs w:val="30"/>
        </w:rPr>
        <w:t>GB/T 25058-2010</w:t>
      </w:r>
      <w:r>
        <w:rPr>
          <w:rFonts w:ascii="仿宋" w:eastAsia="仿宋" w:hAnsi="仿宋" w:cs="宋体" w:hint="eastAsia"/>
          <w:color w:val="000000"/>
          <w:sz w:val="30"/>
          <w:szCs w:val="30"/>
        </w:rPr>
        <w:t>信息安全技术 信息系统安全等级保护实施指南</w:t>
      </w:r>
    </w:p>
    <w:p w:rsidR="00B62E3A" w:rsidRDefault="00B62E3A" w:rsidP="00B62E3A">
      <w:pPr>
        <w:pStyle w:val="p0"/>
        <w:adjustRightInd w:val="0"/>
        <w:snapToGrid w:val="0"/>
        <w:ind w:leftChars="-3" w:left="-6"/>
        <w:rPr>
          <w:rFonts w:ascii="仿宋" w:eastAsia="仿宋" w:hAnsi="仿宋"/>
          <w:color w:val="000000"/>
          <w:sz w:val="30"/>
          <w:szCs w:val="30"/>
        </w:rPr>
      </w:pPr>
      <w:r>
        <w:rPr>
          <w:rFonts w:ascii="仿宋" w:eastAsia="仿宋" w:hAnsi="仿宋" w:hint="eastAsia"/>
          <w:color w:val="000000"/>
          <w:sz w:val="30"/>
          <w:szCs w:val="30"/>
        </w:rPr>
        <w:t>GB/T 28448-2012</w:t>
      </w:r>
      <w:r>
        <w:rPr>
          <w:rFonts w:ascii="仿宋" w:eastAsia="仿宋" w:hAnsi="仿宋" w:cs="宋体" w:hint="eastAsia"/>
          <w:color w:val="000000"/>
          <w:sz w:val="30"/>
          <w:szCs w:val="30"/>
        </w:rPr>
        <w:t>信息安全技术</w:t>
      </w:r>
      <w:r>
        <w:rPr>
          <w:rFonts w:ascii="仿宋" w:eastAsia="仿宋" w:hAnsi="仿宋" w:hint="eastAsia"/>
          <w:color w:val="000000"/>
          <w:sz w:val="30"/>
          <w:szCs w:val="30"/>
        </w:rPr>
        <w:t xml:space="preserve"> </w:t>
      </w:r>
      <w:r>
        <w:rPr>
          <w:rFonts w:ascii="仿宋" w:eastAsia="仿宋" w:hAnsi="仿宋" w:cs="宋体" w:hint="eastAsia"/>
          <w:color w:val="000000"/>
          <w:sz w:val="30"/>
          <w:szCs w:val="30"/>
        </w:rPr>
        <w:t>信息系统安全等级保护测评要求</w:t>
      </w:r>
    </w:p>
    <w:p w:rsidR="00B62E3A" w:rsidRDefault="00B62E3A" w:rsidP="00B62E3A">
      <w:pPr>
        <w:pStyle w:val="p0"/>
        <w:adjustRightInd w:val="0"/>
        <w:snapToGrid w:val="0"/>
        <w:ind w:leftChars="-3" w:left="-6"/>
        <w:rPr>
          <w:rFonts w:ascii="仿宋" w:eastAsia="仿宋" w:hAnsi="仿宋" w:cs="宋体"/>
          <w:color w:val="000000"/>
          <w:sz w:val="30"/>
          <w:szCs w:val="30"/>
        </w:rPr>
      </w:pPr>
      <w:r>
        <w:rPr>
          <w:rFonts w:ascii="仿宋" w:eastAsia="仿宋" w:hAnsi="仿宋" w:hint="eastAsia"/>
          <w:color w:val="000000"/>
          <w:sz w:val="30"/>
          <w:szCs w:val="30"/>
        </w:rPr>
        <w:t>GB/T 28449-2012</w:t>
      </w:r>
      <w:r>
        <w:rPr>
          <w:rFonts w:ascii="仿宋" w:eastAsia="仿宋" w:hAnsi="仿宋" w:cs="宋体" w:hint="eastAsia"/>
          <w:color w:val="000000"/>
          <w:sz w:val="30"/>
          <w:szCs w:val="30"/>
        </w:rPr>
        <w:t>信息安全技术</w:t>
      </w:r>
      <w:r>
        <w:rPr>
          <w:rFonts w:ascii="仿宋" w:eastAsia="仿宋" w:hAnsi="仿宋" w:hint="eastAsia"/>
          <w:color w:val="000000"/>
          <w:sz w:val="30"/>
          <w:szCs w:val="30"/>
        </w:rPr>
        <w:t xml:space="preserve"> </w:t>
      </w:r>
      <w:r>
        <w:rPr>
          <w:rFonts w:ascii="仿宋" w:eastAsia="仿宋" w:hAnsi="仿宋" w:cs="宋体" w:hint="eastAsia"/>
          <w:color w:val="000000"/>
          <w:sz w:val="30"/>
          <w:szCs w:val="30"/>
        </w:rPr>
        <w:t>信息系统安全等级保护测评过程指南</w:t>
      </w:r>
    </w:p>
    <w:p w:rsidR="00B62E3A" w:rsidRDefault="00B62E3A" w:rsidP="00B62E3A">
      <w:pPr>
        <w:pStyle w:val="p0"/>
        <w:adjustRightInd w:val="0"/>
        <w:snapToGrid w:val="0"/>
        <w:ind w:leftChars="-3" w:left="-6" w:firstLine="561"/>
        <w:rPr>
          <w:rFonts w:ascii="仿宋" w:eastAsia="仿宋" w:hAnsi="仿宋" w:cs="宋体"/>
          <w:color w:val="000000"/>
          <w:sz w:val="30"/>
          <w:szCs w:val="30"/>
        </w:rPr>
      </w:pPr>
      <w:r>
        <w:rPr>
          <w:rFonts w:ascii="仿宋" w:eastAsia="仿宋" w:hAnsi="仿宋" w:cs="宋体" w:hint="eastAsia"/>
          <w:color w:val="000000"/>
          <w:sz w:val="30"/>
          <w:szCs w:val="30"/>
        </w:rPr>
        <w:t>四、技术要求</w:t>
      </w:r>
    </w:p>
    <w:p w:rsidR="00B62E3A" w:rsidRDefault="00B62E3A" w:rsidP="00B62E3A">
      <w:pPr>
        <w:pStyle w:val="p0"/>
        <w:adjustRightInd w:val="0"/>
        <w:snapToGrid w:val="0"/>
        <w:ind w:leftChars="-3" w:left="-6" w:firstLine="561"/>
        <w:rPr>
          <w:rFonts w:ascii="仿宋" w:eastAsia="仿宋" w:hAnsi="仿宋"/>
          <w:color w:val="000000"/>
          <w:sz w:val="30"/>
          <w:szCs w:val="30"/>
        </w:rPr>
      </w:pPr>
      <w:r>
        <w:rPr>
          <w:rFonts w:ascii="仿宋" w:eastAsia="仿宋" w:hAnsi="仿宋" w:cs="宋体" w:hint="eastAsia"/>
          <w:color w:val="000000"/>
          <w:sz w:val="30"/>
          <w:szCs w:val="30"/>
        </w:rPr>
        <w:t>根据国家网络安全等级保护相关标准，实施方对</w:t>
      </w:r>
      <w:r w:rsidRPr="00F878BB">
        <w:rPr>
          <w:rFonts w:ascii="仿宋" w:eastAsia="仿宋" w:hAnsi="仿宋" w:cs="宋体" w:hint="eastAsia"/>
          <w:color w:val="000000"/>
          <w:sz w:val="30"/>
          <w:szCs w:val="30"/>
        </w:rPr>
        <w:t>杭州市富阳中医骨伤医院等保测评服务</w:t>
      </w:r>
      <w:r>
        <w:rPr>
          <w:rFonts w:ascii="仿宋" w:eastAsia="仿宋" w:hAnsi="仿宋" w:cs="宋体" w:hint="eastAsia"/>
          <w:color w:val="000000"/>
          <w:sz w:val="30"/>
          <w:szCs w:val="30"/>
        </w:rPr>
        <w:t>的内容包括但不限于以下内容：</w:t>
      </w:r>
    </w:p>
    <w:p w:rsidR="00B62E3A" w:rsidRDefault="00B62E3A" w:rsidP="00B62E3A">
      <w:pPr>
        <w:pStyle w:val="p0"/>
        <w:adjustRightInd w:val="0"/>
        <w:snapToGrid w:val="0"/>
        <w:ind w:leftChars="-3" w:left="-6" w:firstLine="561"/>
        <w:rPr>
          <w:rFonts w:ascii="仿宋" w:eastAsia="仿宋" w:hAnsi="仿宋"/>
          <w:color w:val="000000"/>
          <w:sz w:val="30"/>
          <w:szCs w:val="30"/>
        </w:rPr>
      </w:pPr>
      <w:r>
        <w:rPr>
          <w:rFonts w:ascii="仿宋" w:eastAsia="仿宋" w:hAnsi="仿宋" w:cs="宋体" w:hint="eastAsia"/>
          <w:color w:val="000000"/>
          <w:sz w:val="30"/>
          <w:szCs w:val="30"/>
        </w:rPr>
        <w:t>安全技术测评：包括物理安全、网络安全、主机系统安全、应用安全和数据安全等五个方面的安全测评；</w:t>
      </w:r>
    </w:p>
    <w:p w:rsidR="00B62E3A" w:rsidRDefault="00B62E3A" w:rsidP="00B62E3A">
      <w:pPr>
        <w:pStyle w:val="p0"/>
        <w:adjustRightInd w:val="0"/>
        <w:snapToGrid w:val="0"/>
        <w:ind w:leftChars="-3" w:left="-6" w:firstLine="561"/>
        <w:rPr>
          <w:rFonts w:ascii="仿宋" w:eastAsia="仿宋" w:hAnsi="仿宋"/>
          <w:color w:val="000000"/>
          <w:sz w:val="30"/>
          <w:szCs w:val="30"/>
        </w:rPr>
      </w:pPr>
      <w:r>
        <w:rPr>
          <w:rFonts w:ascii="仿宋" w:eastAsia="仿宋" w:hAnsi="仿宋" w:cs="宋体" w:hint="eastAsia"/>
          <w:color w:val="000000"/>
          <w:sz w:val="30"/>
          <w:szCs w:val="30"/>
        </w:rPr>
        <w:t>安全管理测评：安全管理机构、安全管理制度、人员安全管理、系统建设管理和系统运维管理等五个方面的安全测评；</w:t>
      </w:r>
    </w:p>
    <w:p w:rsidR="00B62E3A" w:rsidRDefault="00B62E3A" w:rsidP="00B62E3A">
      <w:pPr>
        <w:pStyle w:val="p0"/>
        <w:adjustRightInd w:val="0"/>
        <w:snapToGrid w:val="0"/>
        <w:ind w:leftChars="-3" w:left="-6" w:firstLine="561"/>
        <w:rPr>
          <w:rFonts w:ascii="仿宋" w:eastAsia="仿宋" w:hAnsi="仿宋"/>
          <w:b/>
          <w:bCs/>
          <w:color w:val="000000"/>
          <w:sz w:val="30"/>
          <w:szCs w:val="30"/>
        </w:rPr>
      </w:pPr>
      <w:r>
        <w:rPr>
          <w:rFonts w:ascii="仿宋" w:eastAsia="仿宋" w:hAnsi="仿宋"/>
          <w:b/>
          <w:bCs/>
          <w:color w:val="000000"/>
          <w:sz w:val="30"/>
          <w:szCs w:val="30"/>
        </w:rPr>
        <w:t>1</w:t>
      </w:r>
      <w:r>
        <w:rPr>
          <w:rFonts w:ascii="仿宋" w:eastAsia="仿宋" w:hAnsi="仿宋" w:cs="宋体" w:hint="eastAsia"/>
          <w:b/>
          <w:bCs/>
          <w:color w:val="000000"/>
          <w:sz w:val="30"/>
          <w:szCs w:val="30"/>
        </w:rPr>
        <w:t>、等级测评要求</w:t>
      </w:r>
    </w:p>
    <w:p w:rsidR="00B62E3A" w:rsidRDefault="00B62E3A" w:rsidP="00B62E3A">
      <w:pPr>
        <w:pStyle w:val="p0"/>
        <w:adjustRightInd w:val="0"/>
        <w:snapToGrid w:val="0"/>
        <w:ind w:leftChars="-3" w:left="-6" w:firstLine="561"/>
        <w:rPr>
          <w:rFonts w:ascii="仿宋" w:eastAsia="仿宋" w:hAnsi="仿宋"/>
          <w:color w:val="000000"/>
          <w:sz w:val="30"/>
          <w:szCs w:val="30"/>
        </w:rPr>
      </w:pPr>
      <w:r>
        <w:rPr>
          <w:rFonts w:ascii="仿宋" w:eastAsia="仿宋" w:hAnsi="仿宋" w:hint="eastAsia"/>
          <w:color w:val="000000"/>
          <w:sz w:val="30"/>
          <w:szCs w:val="30"/>
        </w:rPr>
        <w:t>1)</w:t>
      </w:r>
      <w:r>
        <w:rPr>
          <w:rFonts w:ascii="仿宋" w:eastAsia="仿宋" w:hAnsi="仿宋" w:cs="宋体" w:hint="eastAsia"/>
          <w:color w:val="000000"/>
          <w:sz w:val="30"/>
          <w:szCs w:val="30"/>
        </w:rPr>
        <w:t>实施方应在对本单位系统详细了解的基础上，编制针对性的等级保护测评整体实施方案，包括项目概述、等级测评范围和</w:t>
      </w:r>
      <w:r>
        <w:rPr>
          <w:rFonts w:ascii="仿宋" w:eastAsia="仿宋" w:hAnsi="仿宋" w:cs="宋体" w:hint="eastAsia"/>
          <w:color w:val="000000"/>
          <w:sz w:val="30"/>
          <w:szCs w:val="30"/>
        </w:rPr>
        <w:lastRenderedPageBreak/>
        <w:t>内容、项目实施流程、测试过程中需使用测试设备清单、时间安排、阶段性文档提交和验收标准等。</w:t>
      </w:r>
    </w:p>
    <w:p w:rsidR="00B62E3A" w:rsidRDefault="00B62E3A" w:rsidP="00B62E3A">
      <w:pPr>
        <w:pStyle w:val="p0"/>
        <w:adjustRightInd w:val="0"/>
        <w:snapToGrid w:val="0"/>
        <w:ind w:leftChars="-3" w:left="-6" w:firstLine="561"/>
        <w:rPr>
          <w:rFonts w:ascii="仿宋" w:eastAsia="仿宋" w:hAnsi="仿宋"/>
          <w:color w:val="000000"/>
          <w:sz w:val="30"/>
          <w:szCs w:val="30"/>
        </w:rPr>
      </w:pPr>
      <w:r>
        <w:rPr>
          <w:rFonts w:ascii="仿宋" w:eastAsia="仿宋" w:hAnsi="仿宋" w:hint="eastAsia"/>
          <w:color w:val="000000"/>
          <w:sz w:val="30"/>
          <w:szCs w:val="30"/>
        </w:rPr>
        <w:t>2)</w:t>
      </w:r>
      <w:r>
        <w:rPr>
          <w:rFonts w:ascii="仿宋" w:eastAsia="仿宋" w:hAnsi="仿宋" w:cs="宋体" w:hint="eastAsia"/>
          <w:color w:val="000000"/>
          <w:sz w:val="30"/>
          <w:szCs w:val="30"/>
        </w:rPr>
        <w:t>实施方应详细描述测评人员的组成、资质及各自职责的划分。实施方应配置有经验的测评人员进行本次等级测评工作。</w:t>
      </w:r>
    </w:p>
    <w:p w:rsidR="00B62E3A" w:rsidRDefault="00B62E3A" w:rsidP="00B62E3A">
      <w:pPr>
        <w:pStyle w:val="p0"/>
        <w:adjustRightInd w:val="0"/>
        <w:snapToGrid w:val="0"/>
        <w:ind w:leftChars="-3" w:left="-6" w:firstLine="561"/>
        <w:rPr>
          <w:rFonts w:ascii="仿宋" w:eastAsia="仿宋" w:hAnsi="仿宋"/>
          <w:color w:val="000000"/>
          <w:sz w:val="30"/>
          <w:szCs w:val="30"/>
        </w:rPr>
      </w:pPr>
      <w:r>
        <w:rPr>
          <w:rFonts w:ascii="仿宋" w:eastAsia="仿宋" w:hAnsi="仿宋" w:hint="eastAsia"/>
          <w:color w:val="000000"/>
          <w:sz w:val="30"/>
          <w:szCs w:val="30"/>
        </w:rPr>
        <w:t>3)</w:t>
      </w:r>
      <w:r>
        <w:rPr>
          <w:rFonts w:ascii="仿宋" w:eastAsia="仿宋" w:hAnsi="仿宋" w:cs="宋体" w:hint="eastAsia"/>
          <w:color w:val="000000"/>
          <w:sz w:val="30"/>
          <w:szCs w:val="30"/>
        </w:rPr>
        <w:t>本次等级测评实施过程中所使用到的各种工具软件由实施方推荐，经采购方确认后由实施方提供并在测评中使用。在投标文件中应详细描述所使用的安全测评工具（软硬件型号、功能和性能描述）、使用的方式和时间、对环境和平</w:t>
      </w:r>
      <w:r>
        <w:rPr>
          <w:rFonts w:ascii="仿宋" w:eastAsia="仿宋" w:hAnsi="仿宋" w:cs="HAOPAI92" w:hint="eastAsia"/>
          <w:color w:val="000000"/>
          <w:sz w:val="30"/>
          <w:szCs w:val="30"/>
        </w:rPr>
        <w:t>台</w:t>
      </w:r>
      <w:r>
        <w:rPr>
          <w:rFonts w:ascii="仿宋" w:eastAsia="仿宋" w:hAnsi="仿宋" w:cs="宋体" w:hint="eastAsia"/>
          <w:color w:val="000000"/>
          <w:sz w:val="30"/>
          <w:szCs w:val="30"/>
        </w:rPr>
        <w:t>的要求以及使用可能对系统造成的风险等。</w:t>
      </w:r>
    </w:p>
    <w:p w:rsidR="00B62E3A" w:rsidRDefault="00B62E3A" w:rsidP="00B62E3A">
      <w:pPr>
        <w:pStyle w:val="p0"/>
        <w:adjustRightInd w:val="0"/>
        <w:snapToGrid w:val="0"/>
        <w:ind w:leftChars="-3" w:left="-6" w:firstLine="561"/>
        <w:rPr>
          <w:rFonts w:ascii="仿宋" w:eastAsia="仿宋" w:hAnsi="仿宋"/>
          <w:color w:val="000000"/>
          <w:sz w:val="30"/>
          <w:szCs w:val="30"/>
        </w:rPr>
      </w:pPr>
      <w:r>
        <w:rPr>
          <w:rFonts w:ascii="仿宋" w:eastAsia="仿宋" w:hAnsi="仿宋" w:hint="eastAsia"/>
          <w:color w:val="000000"/>
          <w:sz w:val="30"/>
          <w:szCs w:val="30"/>
        </w:rPr>
        <w:t>4)</w:t>
      </w:r>
      <w:r>
        <w:rPr>
          <w:rFonts w:ascii="仿宋" w:eastAsia="仿宋" w:hAnsi="仿宋" w:cs="宋体" w:hint="eastAsia"/>
          <w:color w:val="000000"/>
          <w:sz w:val="30"/>
          <w:szCs w:val="30"/>
        </w:rPr>
        <w:t>对于在测评过程中采用的测评方法、测评所使用的工具、测评所覆盖的各方面，需要符合信息安全等级保护主管部门要求，包括但不仅仅包括网络隐患检测工具、数据库漏洞检测工具、应用安全检测工具、网站安全检测工具等。</w:t>
      </w:r>
    </w:p>
    <w:p w:rsidR="00B62E3A" w:rsidRDefault="00B62E3A" w:rsidP="00B62E3A">
      <w:pPr>
        <w:pStyle w:val="p0"/>
        <w:adjustRightInd w:val="0"/>
        <w:snapToGrid w:val="0"/>
        <w:ind w:leftChars="-3" w:left="-6" w:firstLine="561"/>
        <w:rPr>
          <w:rFonts w:ascii="仿宋" w:eastAsia="仿宋" w:hAnsi="仿宋"/>
          <w:color w:val="000000"/>
          <w:sz w:val="30"/>
          <w:szCs w:val="30"/>
        </w:rPr>
      </w:pPr>
      <w:r>
        <w:rPr>
          <w:rFonts w:ascii="仿宋" w:eastAsia="仿宋" w:hAnsi="仿宋" w:hint="eastAsia"/>
          <w:color w:val="000000"/>
          <w:sz w:val="30"/>
          <w:szCs w:val="30"/>
        </w:rPr>
        <w:t>5)</w:t>
      </w:r>
      <w:r>
        <w:rPr>
          <w:rFonts w:ascii="仿宋" w:eastAsia="仿宋" w:hAnsi="仿宋" w:cs="宋体" w:hint="eastAsia"/>
          <w:color w:val="000000"/>
          <w:sz w:val="30"/>
          <w:szCs w:val="30"/>
        </w:rPr>
        <w:t>安全测评工具软件运行可能需要的硬件平</w:t>
      </w:r>
      <w:r>
        <w:rPr>
          <w:rFonts w:ascii="仿宋" w:eastAsia="仿宋" w:hAnsi="仿宋" w:cs="HAOPAI92" w:hint="eastAsia"/>
          <w:color w:val="000000"/>
          <w:sz w:val="30"/>
          <w:szCs w:val="30"/>
        </w:rPr>
        <w:t>台</w:t>
      </w:r>
      <w:r>
        <w:rPr>
          <w:rFonts w:ascii="仿宋" w:eastAsia="仿宋" w:hAnsi="仿宋" w:cs="宋体" w:hint="eastAsia"/>
          <w:color w:val="000000"/>
          <w:sz w:val="30"/>
          <w:szCs w:val="30"/>
        </w:rPr>
        <w:t>（如笔记本电脑、</w:t>
      </w:r>
      <w:r>
        <w:rPr>
          <w:rFonts w:ascii="仿宋" w:eastAsia="仿宋" w:hAnsi="仿宋" w:hint="eastAsia"/>
          <w:color w:val="000000"/>
          <w:sz w:val="30"/>
          <w:szCs w:val="30"/>
        </w:rPr>
        <w:t>PC</w:t>
      </w:r>
      <w:r>
        <w:rPr>
          <w:rFonts w:ascii="仿宋" w:eastAsia="仿宋" w:hAnsi="仿宋" w:cs="宋体" w:hint="eastAsia"/>
          <w:color w:val="000000"/>
          <w:sz w:val="30"/>
          <w:szCs w:val="30"/>
        </w:rPr>
        <w:t>、工作站等）和操作系统软件等由实施方推荐，经采购方确认后由实施方提供并在测评中使用。</w:t>
      </w:r>
    </w:p>
    <w:p w:rsidR="00B62E3A" w:rsidRDefault="00B62E3A" w:rsidP="00B62E3A">
      <w:pPr>
        <w:pStyle w:val="p0"/>
        <w:adjustRightInd w:val="0"/>
        <w:snapToGrid w:val="0"/>
        <w:ind w:leftChars="-3" w:left="-6" w:firstLine="561"/>
        <w:rPr>
          <w:rFonts w:ascii="仿宋" w:eastAsia="仿宋" w:hAnsi="仿宋"/>
          <w:color w:val="000000"/>
          <w:sz w:val="30"/>
          <w:szCs w:val="30"/>
        </w:rPr>
      </w:pPr>
      <w:r>
        <w:rPr>
          <w:rFonts w:ascii="仿宋" w:eastAsia="仿宋" w:hAnsi="仿宋" w:hint="eastAsia"/>
          <w:color w:val="000000"/>
          <w:sz w:val="30"/>
          <w:szCs w:val="30"/>
        </w:rPr>
        <w:t>6)</w:t>
      </w:r>
      <w:r>
        <w:rPr>
          <w:rFonts w:ascii="仿宋" w:eastAsia="仿宋" w:hAnsi="仿宋" w:cs="宋体" w:hint="eastAsia"/>
          <w:color w:val="000000"/>
          <w:sz w:val="30"/>
          <w:szCs w:val="30"/>
        </w:rPr>
        <w:t>安全测评需要的运行环境（如场地、网络环境等）由采购方提供，实施方应详细描述需要的运行环境的具体要求。</w:t>
      </w:r>
    </w:p>
    <w:p w:rsidR="00B62E3A" w:rsidRDefault="00B62E3A" w:rsidP="00B62E3A">
      <w:pPr>
        <w:pStyle w:val="p0"/>
        <w:adjustRightInd w:val="0"/>
        <w:snapToGrid w:val="0"/>
        <w:ind w:leftChars="-3" w:left="-6" w:firstLine="561"/>
        <w:rPr>
          <w:rFonts w:ascii="仿宋" w:eastAsia="仿宋" w:hAnsi="仿宋"/>
          <w:b/>
          <w:bCs/>
          <w:color w:val="000000"/>
          <w:sz w:val="30"/>
          <w:szCs w:val="30"/>
        </w:rPr>
      </w:pPr>
      <w:r>
        <w:rPr>
          <w:rFonts w:ascii="仿宋" w:eastAsia="仿宋" w:hAnsi="仿宋" w:hint="eastAsia"/>
          <w:color w:val="000000"/>
          <w:sz w:val="30"/>
          <w:szCs w:val="30"/>
        </w:rPr>
        <w:t>7)</w:t>
      </w:r>
      <w:r>
        <w:rPr>
          <w:rFonts w:ascii="仿宋" w:eastAsia="仿宋" w:hAnsi="仿宋" w:cs="宋体" w:hint="eastAsia"/>
          <w:color w:val="000000"/>
          <w:sz w:val="30"/>
          <w:szCs w:val="30"/>
        </w:rPr>
        <w:t>项目完成后必须提交完整的技术文档、测评报告、整改</w:t>
      </w:r>
      <w:r>
        <w:rPr>
          <w:rFonts w:ascii="仿宋" w:eastAsia="仿宋" w:hAnsi="仿宋" w:hint="eastAsia"/>
          <w:bCs/>
          <w:color w:val="000000"/>
          <w:sz w:val="30"/>
          <w:szCs w:val="30"/>
        </w:rPr>
        <w:t>建议等</w:t>
      </w:r>
      <w:r>
        <w:rPr>
          <w:rFonts w:ascii="仿宋" w:eastAsia="仿宋" w:hAnsi="仿宋" w:hint="eastAsia"/>
          <w:b/>
          <w:bCs/>
          <w:color w:val="000000"/>
          <w:sz w:val="30"/>
          <w:szCs w:val="30"/>
        </w:rPr>
        <w:t>。</w:t>
      </w:r>
    </w:p>
    <w:p w:rsidR="00B62E3A" w:rsidRDefault="00B62E3A" w:rsidP="00B62E3A">
      <w:pPr>
        <w:pStyle w:val="p0"/>
        <w:adjustRightInd w:val="0"/>
        <w:snapToGrid w:val="0"/>
        <w:ind w:leftChars="-3" w:left="-6" w:firstLine="561"/>
        <w:rPr>
          <w:rFonts w:ascii="仿宋" w:eastAsia="仿宋" w:hAnsi="仿宋"/>
          <w:b/>
          <w:bCs/>
          <w:color w:val="000000"/>
          <w:sz w:val="30"/>
          <w:szCs w:val="30"/>
        </w:rPr>
      </w:pPr>
      <w:r>
        <w:rPr>
          <w:rFonts w:ascii="仿宋" w:eastAsia="仿宋" w:hAnsi="仿宋"/>
          <w:b/>
          <w:bCs/>
          <w:color w:val="000000"/>
          <w:sz w:val="30"/>
          <w:szCs w:val="30"/>
        </w:rPr>
        <w:t>2</w:t>
      </w:r>
      <w:r>
        <w:rPr>
          <w:rFonts w:ascii="仿宋" w:eastAsia="仿宋" w:hAnsi="仿宋" w:hint="eastAsia"/>
          <w:b/>
          <w:bCs/>
          <w:color w:val="000000"/>
          <w:sz w:val="30"/>
          <w:szCs w:val="30"/>
        </w:rPr>
        <w:t>、项目实施要求</w:t>
      </w:r>
    </w:p>
    <w:p w:rsidR="00B62E3A" w:rsidRDefault="00B62E3A" w:rsidP="00B62E3A">
      <w:pPr>
        <w:pStyle w:val="p0"/>
        <w:adjustRightInd w:val="0"/>
        <w:snapToGrid w:val="0"/>
        <w:ind w:leftChars="-3" w:left="-6" w:firstLine="561"/>
        <w:rPr>
          <w:rFonts w:ascii="仿宋" w:eastAsia="仿宋" w:hAnsi="仿宋"/>
          <w:sz w:val="30"/>
          <w:szCs w:val="30"/>
        </w:rPr>
      </w:pPr>
      <w:r>
        <w:rPr>
          <w:rFonts w:ascii="仿宋" w:eastAsia="仿宋" w:hAnsi="仿宋" w:hint="eastAsia"/>
          <w:sz w:val="30"/>
          <w:szCs w:val="30"/>
        </w:rPr>
        <w:t>1)</w:t>
      </w:r>
      <w:r>
        <w:rPr>
          <w:rFonts w:ascii="仿宋" w:eastAsia="仿宋" w:hAnsi="仿宋" w:cs="宋体" w:hint="eastAsia"/>
          <w:sz w:val="30"/>
          <w:szCs w:val="30"/>
        </w:rPr>
        <w:t>实施方应保证投标项目在采购方条件成熟时应立即开展实施；</w:t>
      </w:r>
    </w:p>
    <w:p w:rsidR="00B62E3A" w:rsidRDefault="00B62E3A" w:rsidP="00B62E3A">
      <w:pPr>
        <w:pStyle w:val="p0"/>
        <w:adjustRightInd w:val="0"/>
        <w:snapToGrid w:val="0"/>
        <w:ind w:leftChars="-3" w:left="-6" w:firstLine="561"/>
        <w:rPr>
          <w:rFonts w:ascii="仿宋" w:eastAsia="仿宋" w:hAnsi="仿宋"/>
          <w:sz w:val="30"/>
          <w:szCs w:val="30"/>
        </w:rPr>
      </w:pPr>
      <w:r>
        <w:rPr>
          <w:rFonts w:ascii="仿宋" w:eastAsia="仿宋" w:hAnsi="仿宋" w:hint="eastAsia"/>
          <w:sz w:val="30"/>
          <w:szCs w:val="30"/>
        </w:rPr>
        <w:t>2)</w:t>
      </w:r>
      <w:r>
        <w:rPr>
          <w:rFonts w:ascii="仿宋" w:eastAsia="仿宋" w:hAnsi="仿宋" w:cs="宋体" w:hint="eastAsia"/>
          <w:sz w:val="30"/>
          <w:szCs w:val="30"/>
        </w:rPr>
        <w:t>实施方在项目实施过程中应服从采购方的统一领导和协调，采购方有权裁决实施方的责任范围，实施方必须执行，在采购方限定的时间内解决问题。如果实施方不能按时完成测评内容，采购方有权中止项目、索赔或拒付款项；</w:t>
      </w:r>
    </w:p>
    <w:p w:rsidR="00B62E3A" w:rsidRDefault="00B62E3A" w:rsidP="00B62E3A">
      <w:pPr>
        <w:pStyle w:val="p0"/>
        <w:adjustRightInd w:val="0"/>
        <w:snapToGrid w:val="0"/>
        <w:ind w:leftChars="-3" w:left="-6" w:firstLine="561"/>
        <w:rPr>
          <w:rFonts w:ascii="仿宋" w:eastAsia="仿宋" w:hAnsi="仿宋"/>
          <w:sz w:val="30"/>
          <w:szCs w:val="30"/>
        </w:rPr>
      </w:pPr>
      <w:r>
        <w:rPr>
          <w:rFonts w:ascii="仿宋" w:eastAsia="仿宋" w:hAnsi="仿宋" w:hint="eastAsia"/>
          <w:sz w:val="30"/>
          <w:szCs w:val="30"/>
        </w:rPr>
        <w:t>3)</w:t>
      </w:r>
      <w:r>
        <w:rPr>
          <w:rFonts w:ascii="仿宋" w:eastAsia="仿宋" w:hAnsi="仿宋" w:cs="宋体" w:hint="eastAsia"/>
          <w:sz w:val="30"/>
          <w:szCs w:val="30"/>
        </w:rPr>
        <w:t>实施方需根据自己的工程实施经验结合采购方的实际需求进一步细化和完善工作任务书，作为工程实施的指导性文件；</w:t>
      </w:r>
    </w:p>
    <w:p w:rsidR="00B62E3A" w:rsidRPr="00F878BB" w:rsidRDefault="00B62E3A" w:rsidP="00B62E3A">
      <w:pPr>
        <w:pStyle w:val="p0"/>
        <w:adjustRightInd w:val="0"/>
        <w:snapToGrid w:val="0"/>
        <w:ind w:leftChars="-3" w:left="-6" w:firstLine="561"/>
        <w:rPr>
          <w:rFonts w:ascii="仿宋" w:eastAsia="仿宋" w:hAnsi="仿宋"/>
          <w:sz w:val="30"/>
          <w:szCs w:val="30"/>
        </w:rPr>
      </w:pPr>
      <w:r>
        <w:rPr>
          <w:rFonts w:ascii="仿宋" w:eastAsia="仿宋" w:hAnsi="仿宋" w:hint="eastAsia"/>
          <w:sz w:val="30"/>
          <w:szCs w:val="30"/>
        </w:rPr>
        <w:t>4)</w:t>
      </w:r>
      <w:r>
        <w:rPr>
          <w:rFonts w:ascii="仿宋" w:eastAsia="仿宋" w:hAnsi="仿宋" w:cs="宋体" w:hint="eastAsia"/>
          <w:sz w:val="30"/>
          <w:szCs w:val="30"/>
        </w:rPr>
        <w:t>实施方应根据采购方工作需求、进度要求、实际情况制定详细的项目实施管理规范和项目实施计划，对工程目标、工作任务、阶段性工作、项目组织机构、职责分工、项目进度、质量控制等内容进行详细的说明，以确保工程实施按时保质的完成；</w:t>
      </w:r>
    </w:p>
    <w:p w:rsidR="00B62E3A" w:rsidRDefault="00B62E3A" w:rsidP="00B62E3A">
      <w:pPr>
        <w:pStyle w:val="p0"/>
        <w:adjustRightInd w:val="0"/>
        <w:snapToGrid w:val="0"/>
        <w:ind w:leftChars="-3" w:left="-6" w:firstLine="561"/>
        <w:rPr>
          <w:rFonts w:ascii="仿宋" w:eastAsia="仿宋" w:hAnsi="仿宋"/>
          <w:sz w:val="30"/>
          <w:szCs w:val="30"/>
        </w:rPr>
      </w:pPr>
      <w:r>
        <w:rPr>
          <w:rFonts w:ascii="仿宋" w:eastAsia="仿宋" w:hAnsi="仿宋" w:hint="eastAsia"/>
          <w:sz w:val="30"/>
          <w:szCs w:val="30"/>
        </w:rPr>
        <w:t>5)</w:t>
      </w:r>
      <w:r>
        <w:rPr>
          <w:rFonts w:ascii="仿宋" w:eastAsia="仿宋" w:hAnsi="仿宋" w:cs="宋体" w:hint="eastAsia"/>
          <w:sz w:val="30"/>
          <w:szCs w:val="30"/>
        </w:rPr>
        <w:t>项目验收完成后，要求提供为期一年的安全咨询服务，以保证项目正常运行。</w:t>
      </w:r>
    </w:p>
    <w:p w:rsidR="00B62E3A" w:rsidRDefault="00B62E3A" w:rsidP="00B62E3A">
      <w:pPr>
        <w:pStyle w:val="p0"/>
        <w:adjustRightInd w:val="0"/>
        <w:snapToGrid w:val="0"/>
        <w:ind w:leftChars="-3" w:left="-6" w:firstLine="561"/>
        <w:rPr>
          <w:rFonts w:ascii="仿宋" w:eastAsia="仿宋" w:hAnsi="仿宋" w:cs="宋体"/>
          <w:color w:val="000000"/>
          <w:sz w:val="30"/>
          <w:szCs w:val="30"/>
        </w:rPr>
      </w:pPr>
      <w:r>
        <w:rPr>
          <w:rFonts w:ascii="仿宋" w:eastAsia="仿宋" w:hAnsi="仿宋" w:cs="宋体" w:hint="eastAsia"/>
          <w:color w:val="000000"/>
          <w:sz w:val="30"/>
          <w:szCs w:val="30"/>
        </w:rPr>
        <w:lastRenderedPageBreak/>
        <w:t>五、测评报告要求</w:t>
      </w:r>
    </w:p>
    <w:p w:rsidR="00B62E3A" w:rsidRDefault="00B62E3A" w:rsidP="00B62E3A">
      <w:pPr>
        <w:pStyle w:val="p0"/>
        <w:adjustRightInd w:val="0"/>
        <w:snapToGrid w:val="0"/>
        <w:ind w:leftChars="-3" w:left="-6" w:firstLine="561"/>
        <w:rPr>
          <w:rFonts w:ascii="仿宋" w:eastAsia="仿宋" w:hAnsi="仿宋"/>
          <w:color w:val="000000"/>
          <w:sz w:val="30"/>
          <w:szCs w:val="30"/>
        </w:rPr>
      </w:pPr>
      <w:r>
        <w:rPr>
          <w:rFonts w:ascii="仿宋" w:eastAsia="仿宋" w:hAnsi="仿宋" w:cs="宋体" w:hint="eastAsia"/>
          <w:color w:val="000000"/>
          <w:sz w:val="30"/>
          <w:szCs w:val="30"/>
        </w:rPr>
        <w:t>实施方应对采购人的各个信息系统进行等级保护测评，形成相应的报告。</w:t>
      </w:r>
    </w:p>
    <w:p w:rsidR="00B62E3A" w:rsidRDefault="00B62E3A" w:rsidP="00B62E3A">
      <w:pPr>
        <w:pStyle w:val="p0"/>
        <w:adjustRightInd w:val="0"/>
        <w:snapToGrid w:val="0"/>
        <w:ind w:leftChars="-3" w:left="-6" w:firstLine="561"/>
        <w:rPr>
          <w:rFonts w:ascii="仿宋" w:eastAsia="仿宋" w:hAnsi="仿宋"/>
          <w:color w:val="000000"/>
          <w:sz w:val="30"/>
          <w:szCs w:val="30"/>
        </w:rPr>
      </w:pPr>
      <w:r>
        <w:rPr>
          <w:rFonts w:ascii="仿宋" w:eastAsia="仿宋" w:hAnsi="仿宋" w:hint="eastAsia"/>
          <w:color w:val="000000"/>
          <w:sz w:val="30"/>
          <w:szCs w:val="30"/>
        </w:rPr>
        <w:t>1)</w:t>
      </w:r>
      <w:r>
        <w:rPr>
          <w:rFonts w:ascii="仿宋" w:eastAsia="仿宋" w:hAnsi="仿宋" w:cs="宋体" w:hint="eastAsia"/>
          <w:color w:val="000000"/>
          <w:sz w:val="30"/>
          <w:szCs w:val="30"/>
        </w:rPr>
        <w:t>实施方在测评完成后，出具符合信息安全等级保护主管部门要求的信息系统安全等级保护测评报告；</w:t>
      </w:r>
    </w:p>
    <w:p w:rsidR="00B62E3A" w:rsidRDefault="00B62E3A" w:rsidP="00B62E3A">
      <w:pPr>
        <w:pStyle w:val="p0"/>
        <w:adjustRightInd w:val="0"/>
        <w:snapToGrid w:val="0"/>
        <w:ind w:leftChars="-3" w:left="-6" w:firstLine="561"/>
        <w:rPr>
          <w:rFonts w:ascii="仿宋" w:eastAsia="仿宋" w:hAnsi="仿宋"/>
          <w:color w:val="000000"/>
          <w:sz w:val="30"/>
          <w:szCs w:val="30"/>
        </w:rPr>
      </w:pPr>
      <w:r>
        <w:rPr>
          <w:rFonts w:ascii="仿宋" w:eastAsia="仿宋" w:hAnsi="仿宋" w:hint="eastAsia"/>
          <w:color w:val="000000"/>
          <w:sz w:val="30"/>
          <w:szCs w:val="30"/>
        </w:rPr>
        <w:t>2)</w:t>
      </w:r>
      <w:r>
        <w:rPr>
          <w:rFonts w:ascii="仿宋" w:eastAsia="仿宋" w:hAnsi="仿宋" w:cs="宋体" w:hint="eastAsia"/>
          <w:color w:val="000000"/>
          <w:sz w:val="30"/>
          <w:szCs w:val="30"/>
        </w:rPr>
        <w:t>对不符合信息安全等级保护有关管理规范和技术标准的，实施方出具可行的信息系统整改建议，并指导用户方完成整改；</w:t>
      </w:r>
    </w:p>
    <w:p w:rsidR="00B62E3A" w:rsidRDefault="00B62E3A" w:rsidP="00B62E3A">
      <w:pPr>
        <w:pStyle w:val="p0"/>
        <w:adjustRightInd w:val="0"/>
        <w:snapToGrid w:val="0"/>
        <w:ind w:leftChars="-3" w:left="-6" w:firstLine="561"/>
        <w:rPr>
          <w:rFonts w:ascii="仿宋" w:eastAsia="仿宋" w:hAnsi="仿宋" w:cs="宋体"/>
          <w:color w:val="000000"/>
          <w:sz w:val="30"/>
          <w:szCs w:val="30"/>
        </w:rPr>
      </w:pPr>
      <w:r>
        <w:rPr>
          <w:rFonts w:ascii="仿宋" w:eastAsia="仿宋" w:hAnsi="仿宋" w:hint="eastAsia"/>
          <w:color w:val="000000"/>
          <w:sz w:val="30"/>
          <w:szCs w:val="30"/>
        </w:rPr>
        <w:t>3)</w:t>
      </w:r>
      <w:r>
        <w:rPr>
          <w:rFonts w:ascii="仿宋" w:eastAsia="仿宋" w:hAnsi="仿宋" w:cs="宋体" w:hint="eastAsia"/>
          <w:color w:val="000000"/>
          <w:sz w:val="30"/>
          <w:szCs w:val="30"/>
        </w:rPr>
        <w:t>实施方</w:t>
      </w:r>
      <w:r>
        <w:rPr>
          <w:rFonts w:ascii="仿宋" w:eastAsia="仿宋" w:hAnsi="仿宋" w:cs="宋体" w:hint="eastAsia"/>
          <w:sz w:val="30"/>
          <w:szCs w:val="30"/>
        </w:rPr>
        <w:t>协助用户方办理信息系统安全等级保护备案手续等相关工作。</w:t>
      </w:r>
      <w:r>
        <w:rPr>
          <w:rFonts w:ascii="仿宋" w:eastAsia="仿宋" w:hAnsi="仿宋" w:cs="宋体"/>
          <w:color w:val="000000"/>
          <w:sz w:val="30"/>
          <w:szCs w:val="30"/>
        </w:rPr>
        <w:t xml:space="preserve"> </w:t>
      </w:r>
    </w:p>
    <w:p w:rsidR="00C80ED2" w:rsidRPr="00B62E3A" w:rsidRDefault="00C80ED2"/>
    <w:sectPr w:rsidR="00C80ED2" w:rsidRPr="00B62E3A" w:rsidSect="00C80E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BB6" w:rsidRDefault="00404BB6" w:rsidP="00B62E3A">
      <w:r>
        <w:separator/>
      </w:r>
    </w:p>
  </w:endnote>
  <w:endnote w:type="continuationSeparator" w:id="0">
    <w:p w:rsidR="00404BB6" w:rsidRDefault="00404BB6" w:rsidP="00B62E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AOPAI92">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BB6" w:rsidRDefault="00404BB6" w:rsidP="00B62E3A">
      <w:r>
        <w:separator/>
      </w:r>
    </w:p>
  </w:footnote>
  <w:footnote w:type="continuationSeparator" w:id="0">
    <w:p w:rsidR="00404BB6" w:rsidRDefault="00404BB6" w:rsidP="00B62E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2E3A"/>
    <w:rsid w:val="00404BB6"/>
    <w:rsid w:val="00B62E3A"/>
    <w:rsid w:val="00C80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E3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2E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62E3A"/>
    <w:rPr>
      <w:sz w:val="18"/>
      <w:szCs w:val="18"/>
    </w:rPr>
  </w:style>
  <w:style w:type="paragraph" w:styleId="a4">
    <w:name w:val="footer"/>
    <w:basedOn w:val="a"/>
    <w:link w:val="Char0"/>
    <w:uiPriority w:val="99"/>
    <w:semiHidden/>
    <w:unhideWhenUsed/>
    <w:rsid w:val="00B62E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62E3A"/>
    <w:rPr>
      <w:sz w:val="18"/>
      <w:szCs w:val="18"/>
    </w:rPr>
  </w:style>
  <w:style w:type="paragraph" w:customStyle="1" w:styleId="p0">
    <w:name w:val="p0"/>
    <w:basedOn w:val="a"/>
    <w:rsid w:val="00B62E3A"/>
    <w:pPr>
      <w:widowControl/>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2019-08-20T10:19:00Z</dcterms:created>
  <dcterms:modified xsi:type="dcterms:W3CDTF">2019-08-20T10:19:00Z</dcterms:modified>
</cp:coreProperties>
</file>