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B949F">
      <w:pPr>
        <w:jc w:val="center"/>
        <w:outlineLvl w:val="0"/>
        <w:rPr>
          <w:rFonts w:hint="eastAsia" w:ascii="宋体" w:hAnsi="宋体"/>
          <w:b/>
          <w:sz w:val="44"/>
          <w:szCs w:val="44"/>
        </w:rPr>
      </w:pPr>
      <w:bookmarkStart w:id="0" w:name="_Toc27"/>
      <w:bookmarkStart w:id="1" w:name="_Toc11303"/>
      <w:bookmarkStart w:id="2" w:name="_Toc5557"/>
      <w:r>
        <w:rPr>
          <w:rFonts w:ascii="宋体" w:hAnsi="宋体"/>
          <w:b/>
          <w:sz w:val="44"/>
          <w:szCs w:val="44"/>
        </w:rPr>
        <w:t>政府采购招标文件确认表</w:t>
      </w:r>
      <w:bookmarkEnd w:id="0"/>
      <w:bookmarkEnd w:id="1"/>
      <w:bookmarkEnd w:id="2"/>
    </w:p>
    <w:tbl>
      <w:tblPr>
        <w:tblStyle w:val="24"/>
        <w:tblW w:w="9831" w:type="dxa"/>
        <w:jc w:val="center"/>
        <w:tblLayout w:type="fixed"/>
        <w:tblCellMar>
          <w:top w:w="0" w:type="dxa"/>
          <w:left w:w="108" w:type="dxa"/>
          <w:bottom w:w="0" w:type="dxa"/>
          <w:right w:w="108" w:type="dxa"/>
        </w:tblCellMar>
      </w:tblPr>
      <w:tblGrid>
        <w:gridCol w:w="2170"/>
        <w:gridCol w:w="2429"/>
        <w:gridCol w:w="5232"/>
      </w:tblGrid>
      <w:tr w14:paraId="0AAB676D">
        <w:tblPrEx>
          <w:tblCellMar>
            <w:top w:w="0" w:type="dxa"/>
            <w:left w:w="108" w:type="dxa"/>
            <w:bottom w:w="0" w:type="dxa"/>
            <w:right w:w="108" w:type="dxa"/>
          </w:tblCellMar>
        </w:tblPrEx>
        <w:trPr>
          <w:cantSplit/>
          <w:trHeight w:val="923" w:hRule="exact"/>
          <w:jc w:val="center"/>
        </w:trPr>
        <w:tc>
          <w:tcPr>
            <w:tcW w:w="2170" w:type="dxa"/>
            <w:tcBorders>
              <w:top w:val="single" w:color="000000" w:sz="4" w:space="0"/>
              <w:left w:val="single" w:color="000000" w:sz="4" w:space="0"/>
              <w:bottom w:val="single" w:color="000000" w:sz="4" w:space="0"/>
              <w:right w:val="single" w:color="000000" w:sz="4" w:space="0"/>
            </w:tcBorders>
            <w:vAlign w:val="center"/>
          </w:tcPr>
          <w:p w14:paraId="062182FD">
            <w:pPr>
              <w:spacing w:line="400" w:lineRule="exact"/>
              <w:ind w:right="144"/>
              <w:rPr>
                <w:rFonts w:hint="eastAsia" w:ascii="宋体" w:hAnsi="宋体" w:cs="宋体"/>
                <w:b/>
                <w:sz w:val="30"/>
                <w:szCs w:val="30"/>
              </w:rPr>
            </w:pPr>
            <w:r>
              <w:rPr>
                <w:rFonts w:ascii="宋体" w:hAnsi="宋体" w:cs="宋体"/>
                <w:b/>
                <w:sz w:val="30"/>
                <w:szCs w:val="30"/>
              </w:rPr>
              <w:t>采购单位</w:t>
            </w:r>
          </w:p>
        </w:tc>
        <w:tc>
          <w:tcPr>
            <w:tcW w:w="7660" w:type="dxa"/>
            <w:gridSpan w:val="2"/>
            <w:tcBorders>
              <w:top w:val="single" w:color="000000" w:sz="4" w:space="0"/>
              <w:left w:val="single" w:color="000000" w:sz="4" w:space="0"/>
              <w:bottom w:val="single" w:color="000000" w:sz="4" w:space="0"/>
              <w:right w:val="single" w:color="000000" w:sz="4" w:space="0"/>
            </w:tcBorders>
            <w:vAlign w:val="center"/>
          </w:tcPr>
          <w:p w14:paraId="4EAAD49D">
            <w:pPr>
              <w:rPr>
                <w:rFonts w:hint="eastAsia" w:ascii="宋体" w:hAnsi="宋体" w:eastAsia="宋体" w:cs="宋体"/>
                <w:bCs/>
                <w:color w:val="000000"/>
                <w:szCs w:val="28"/>
              </w:rPr>
            </w:pPr>
            <w:r>
              <w:rPr>
                <w:rFonts w:hint="eastAsia" w:ascii="宋体" w:hAnsi="宋体" w:cs="宋体"/>
                <w:sz w:val="30"/>
              </w:rPr>
              <w:t xml:space="preserve">磐安县方前镇人民政府 </w:t>
            </w:r>
          </w:p>
        </w:tc>
      </w:tr>
      <w:tr w14:paraId="0717DAF3">
        <w:tblPrEx>
          <w:tblCellMar>
            <w:top w:w="0" w:type="dxa"/>
            <w:left w:w="108" w:type="dxa"/>
            <w:bottom w:w="0" w:type="dxa"/>
            <w:right w:w="108" w:type="dxa"/>
          </w:tblCellMar>
        </w:tblPrEx>
        <w:trPr>
          <w:cantSplit/>
          <w:trHeight w:val="998" w:hRule="exact"/>
          <w:jc w:val="center"/>
        </w:trPr>
        <w:tc>
          <w:tcPr>
            <w:tcW w:w="2170" w:type="dxa"/>
            <w:tcBorders>
              <w:top w:val="single" w:color="000000" w:sz="4" w:space="0"/>
              <w:left w:val="single" w:color="000000" w:sz="4" w:space="0"/>
              <w:bottom w:val="single" w:color="000000" w:sz="4" w:space="0"/>
              <w:right w:val="single" w:color="000000" w:sz="4" w:space="0"/>
            </w:tcBorders>
            <w:vAlign w:val="center"/>
          </w:tcPr>
          <w:p w14:paraId="6CAB72A6">
            <w:pPr>
              <w:spacing w:line="400" w:lineRule="exact"/>
              <w:ind w:right="144"/>
              <w:rPr>
                <w:rFonts w:hint="eastAsia" w:ascii="宋体" w:hAnsi="宋体" w:cs="宋体"/>
                <w:b/>
                <w:sz w:val="30"/>
                <w:szCs w:val="30"/>
              </w:rPr>
            </w:pPr>
            <w:r>
              <w:rPr>
                <w:rFonts w:ascii="宋体" w:hAnsi="宋体" w:cs="宋体"/>
                <w:b/>
                <w:sz w:val="30"/>
                <w:szCs w:val="30"/>
              </w:rPr>
              <w:t>招标单位</w:t>
            </w:r>
          </w:p>
        </w:tc>
        <w:tc>
          <w:tcPr>
            <w:tcW w:w="7660" w:type="dxa"/>
            <w:gridSpan w:val="2"/>
            <w:tcBorders>
              <w:top w:val="single" w:color="000000" w:sz="4" w:space="0"/>
              <w:left w:val="single" w:color="000000" w:sz="4" w:space="0"/>
              <w:bottom w:val="single" w:color="000000" w:sz="4" w:space="0"/>
              <w:right w:val="single" w:color="000000" w:sz="4" w:space="0"/>
            </w:tcBorders>
            <w:vAlign w:val="center"/>
          </w:tcPr>
          <w:p w14:paraId="085A3109">
            <w:pPr>
              <w:rPr>
                <w:rFonts w:hint="eastAsia" w:ascii="宋体" w:hAnsi="宋体" w:cs="宋体"/>
                <w:bCs/>
                <w:color w:val="000000"/>
                <w:szCs w:val="28"/>
              </w:rPr>
            </w:pPr>
            <w:r>
              <w:rPr>
                <w:rFonts w:hint="eastAsia" w:ascii="宋体" w:hAnsi="宋体" w:cs="宋体"/>
                <w:sz w:val="30"/>
              </w:rPr>
              <w:t>浙江豪圣建设项目管理有限公司</w:t>
            </w:r>
          </w:p>
        </w:tc>
      </w:tr>
      <w:tr w14:paraId="3CF3B793">
        <w:tblPrEx>
          <w:tblCellMar>
            <w:top w:w="0" w:type="dxa"/>
            <w:left w:w="108" w:type="dxa"/>
            <w:bottom w:w="0" w:type="dxa"/>
            <w:right w:w="108" w:type="dxa"/>
          </w:tblCellMar>
        </w:tblPrEx>
        <w:trPr>
          <w:cantSplit/>
          <w:trHeight w:val="1095" w:hRule="exact"/>
          <w:jc w:val="center"/>
        </w:trPr>
        <w:tc>
          <w:tcPr>
            <w:tcW w:w="2170" w:type="dxa"/>
            <w:tcBorders>
              <w:top w:val="single" w:color="000000" w:sz="4" w:space="0"/>
              <w:left w:val="single" w:color="000000" w:sz="4" w:space="0"/>
              <w:bottom w:val="single" w:color="000000" w:sz="4" w:space="0"/>
              <w:right w:val="single" w:color="000000" w:sz="4" w:space="0"/>
            </w:tcBorders>
            <w:vAlign w:val="center"/>
          </w:tcPr>
          <w:p w14:paraId="393743FD">
            <w:pPr>
              <w:spacing w:line="400" w:lineRule="exact"/>
              <w:ind w:right="144"/>
              <w:rPr>
                <w:rFonts w:hint="eastAsia" w:ascii="宋体" w:hAnsi="宋体" w:cs="宋体"/>
                <w:b/>
                <w:sz w:val="30"/>
                <w:szCs w:val="30"/>
              </w:rPr>
            </w:pPr>
            <w:r>
              <w:rPr>
                <w:rFonts w:ascii="宋体" w:hAnsi="宋体" w:cs="宋体"/>
                <w:b/>
                <w:sz w:val="30"/>
                <w:szCs w:val="30"/>
              </w:rPr>
              <w:t>招标项目名称</w:t>
            </w:r>
          </w:p>
        </w:tc>
        <w:tc>
          <w:tcPr>
            <w:tcW w:w="7660" w:type="dxa"/>
            <w:gridSpan w:val="2"/>
            <w:tcBorders>
              <w:top w:val="single" w:color="000000" w:sz="4" w:space="0"/>
              <w:left w:val="single" w:color="000000" w:sz="4" w:space="0"/>
              <w:bottom w:val="single" w:color="000000" w:sz="4" w:space="0"/>
              <w:right w:val="single" w:color="000000" w:sz="4" w:space="0"/>
            </w:tcBorders>
            <w:vAlign w:val="center"/>
          </w:tcPr>
          <w:p w14:paraId="18382518">
            <w:pPr>
              <w:rPr>
                <w:rFonts w:hint="eastAsia" w:ascii="宋体" w:hAnsi="宋体" w:eastAsia="宋体" w:cs="宋体"/>
                <w:bCs/>
                <w:color w:val="000000"/>
                <w:szCs w:val="28"/>
              </w:rPr>
            </w:pPr>
            <w:r>
              <w:rPr>
                <w:rFonts w:hint="eastAsia" w:ascii="宋体" w:hAnsi="宋体" w:cs="宋体"/>
                <w:sz w:val="30"/>
              </w:rPr>
              <w:t>方前镇城乡风貌区试点建设方案编制（天台-磐安“寒山溪始、共筑丰澜”）</w:t>
            </w:r>
          </w:p>
        </w:tc>
      </w:tr>
      <w:tr w14:paraId="43997E85">
        <w:tblPrEx>
          <w:tblCellMar>
            <w:top w:w="0" w:type="dxa"/>
            <w:left w:w="108" w:type="dxa"/>
            <w:bottom w:w="0" w:type="dxa"/>
            <w:right w:w="108" w:type="dxa"/>
          </w:tblCellMar>
        </w:tblPrEx>
        <w:trPr>
          <w:cantSplit/>
          <w:trHeight w:val="1086" w:hRule="exact"/>
          <w:jc w:val="center"/>
        </w:trPr>
        <w:tc>
          <w:tcPr>
            <w:tcW w:w="2170" w:type="dxa"/>
            <w:tcBorders>
              <w:top w:val="single" w:color="000000" w:sz="4" w:space="0"/>
              <w:left w:val="single" w:color="000000" w:sz="4" w:space="0"/>
              <w:bottom w:val="single" w:color="000000" w:sz="4" w:space="0"/>
              <w:right w:val="single" w:color="000000" w:sz="4" w:space="0"/>
            </w:tcBorders>
            <w:vAlign w:val="center"/>
          </w:tcPr>
          <w:p w14:paraId="6CD66288">
            <w:pPr>
              <w:spacing w:line="400" w:lineRule="exact"/>
              <w:ind w:right="144"/>
              <w:rPr>
                <w:rFonts w:hint="eastAsia" w:ascii="宋体" w:hAnsi="宋体" w:cs="宋体"/>
                <w:b/>
                <w:sz w:val="30"/>
                <w:szCs w:val="30"/>
              </w:rPr>
            </w:pPr>
            <w:r>
              <w:rPr>
                <w:rFonts w:ascii="宋体" w:hAnsi="宋体" w:cs="宋体"/>
                <w:b/>
                <w:sz w:val="30"/>
                <w:szCs w:val="30"/>
              </w:rPr>
              <w:t>财政审批号</w:t>
            </w:r>
          </w:p>
        </w:tc>
        <w:tc>
          <w:tcPr>
            <w:tcW w:w="7660" w:type="dxa"/>
            <w:gridSpan w:val="2"/>
            <w:tcBorders>
              <w:top w:val="single" w:color="000000" w:sz="4" w:space="0"/>
              <w:left w:val="single" w:color="000000" w:sz="4" w:space="0"/>
              <w:bottom w:val="single" w:color="000000" w:sz="4" w:space="0"/>
              <w:right w:val="single" w:color="000000" w:sz="4" w:space="0"/>
            </w:tcBorders>
            <w:vAlign w:val="center"/>
          </w:tcPr>
          <w:p w14:paraId="778EFD54">
            <w:pPr>
              <w:rPr>
                <w:rFonts w:hint="eastAsia" w:ascii="宋体" w:hAnsi="宋体" w:cs="宋体"/>
                <w:bCs/>
                <w:color w:val="FF0000"/>
                <w:szCs w:val="28"/>
              </w:rPr>
            </w:pPr>
            <w:r>
              <w:rPr>
                <w:rFonts w:ascii="宋体" w:hAnsi="宋体" w:cs="宋体"/>
                <w:bCs/>
                <w:color w:val="000000"/>
                <w:szCs w:val="28"/>
              </w:rPr>
              <w:t>磐</w:t>
            </w:r>
            <w:r>
              <w:rPr>
                <w:rFonts w:hint="eastAsia" w:ascii="宋体" w:hAnsi="宋体" w:cs="宋体"/>
                <w:sz w:val="30"/>
              </w:rPr>
              <w:t>财采确临[2025]1068号</w:t>
            </w:r>
          </w:p>
        </w:tc>
      </w:tr>
      <w:tr w14:paraId="321DE0FE">
        <w:tblPrEx>
          <w:tblCellMar>
            <w:top w:w="0" w:type="dxa"/>
            <w:left w:w="108" w:type="dxa"/>
            <w:bottom w:w="0" w:type="dxa"/>
            <w:right w:w="108" w:type="dxa"/>
          </w:tblCellMar>
        </w:tblPrEx>
        <w:trPr>
          <w:cantSplit/>
          <w:trHeight w:val="1019" w:hRule="exact"/>
          <w:jc w:val="center"/>
        </w:trPr>
        <w:tc>
          <w:tcPr>
            <w:tcW w:w="2170" w:type="dxa"/>
            <w:tcBorders>
              <w:top w:val="single" w:color="000000" w:sz="4" w:space="0"/>
              <w:left w:val="single" w:color="000000" w:sz="4" w:space="0"/>
              <w:bottom w:val="single" w:color="000000" w:sz="4" w:space="0"/>
              <w:right w:val="single" w:color="000000" w:sz="4" w:space="0"/>
            </w:tcBorders>
            <w:vAlign w:val="center"/>
          </w:tcPr>
          <w:p w14:paraId="729789A8">
            <w:pPr>
              <w:spacing w:line="400" w:lineRule="exact"/>
              <w:ind w:right="144"/>
              <w:rPr>
                <w:rFonts w:hint="eastAsia" w:ascii="宋体" w:hAnsi="宋体" w:cs="宋体"/>
                <w:b/>
                <w:sz w:val="30"/>
                <w:szCs w:val="30"/>
              </w:rPr>
            </w:pPr>
            <w:r>
              <w:rPr>
                <w:rFonts w:ascii="宋体" w:hAnsi="宋体" w:cs="宋体"/>
                <w:b/>
                <w:sz w:val="30"/>
                <w:szCs w:val="30"/>
              </w:rPr>
              <w:t>招标项目编号</w:t>
            </w:r>
          </w:p>
        </w:tc>
        <w:tc>
          <w:tcPr>
            <w:tcW w:w="7660" w:type="dxa"/>
            <w:gridSpan w:val="2"/>
            <w:tcBorders>
              <w:top w:val="single" w:color="000000" w:sz="4" w:space="0"/>
              <w:left w:val="single" w:color="000000" w:sz="4" w:space="0"/>
              <w:bottom w:val="single" w:color="000000" w:sz="4" w:space="0"/>
              <w:right w:val="single" w:color="000000" w:sz="4" w:space="0"/>
            </w:tcBorders>
            <w:vAlign w:val="center"/>
          </w:tcPr>
          <w:p w14:paraId="3A88EDF7">
            <w:pPr>
              <w:rPr>
                <w:rFonts w:hint="eastAsia" w:ascii="宋体" w:hAnsi="宋体" w:cs="宋体"/>
                <w:bCs/>
                <w:color w:val="FF0000"/>
                <w:szCs w:val="28"/>
              </w:rPr>
            </w:pPr>
            <w:r>
              <w:rPr>
                <w:rFonts w:hint="eastAsia" w:ascii="宋体" w:hAnsi="宋体" w:cs="宋体"/>
                <w:sz w:val="30"/>
              </w:rPr>
              <w:t>HSCG2025-PA-005</w:t>
            </w:r>
          </w:p>
        </w:tc>
      </w:tr>
      <w:tr w14:paraId="46BB8D88">
        <w:tblPrEx>
          <w:tblCellMar>
            <w:top w:w="0" w:type="dxa"/>
            <w:left w:w="108" w:type="dxa"/>
            <w:bottom w:w="0" w:type="dxa"/>
            <w:right w:w="108" w:type="dxa"/>
          </w:tblCellMar>
        </w:tblPrEx>
        <w:trPr>
          <w:cantSplit/>
          <w:trHeight w:val="7412" w:hRule="atLeast"/>
          <w:jc w:val="center"/>
        </w:trPr>
        <w:tc>
          <w:tcPr>
            <w:tcW w:w="4599" w:type="dxa"/>
            <w:gridSpan w:val="2"/>
            <w:tcBorders>
              <w:top w:val="single" w:color="000000" w:sz="4" w:space="0"/>
              <w:left w:val="single" w:color="000000" w:sz="4" w:space="0"/>
              <w:bottom w:val="single" w:color="000000" w:sz="4" w:space="0"/>
              <w:right w:val="single" w:color="000000" w:sz="4" w:space="0"/>
            </w:tcBorders>
            <w:vAlign w:val="bottom"/>
          </w:tcPr>
          <w:p w14:paraId="3F4D35F5">
            <w:pPr>
              <w:spacing w:line="360" w:lineRule="auto"/>
              <w:jc w:val="center"/>
              <w:rPr>
                <w:rFonts w:hint="eastAsia" w:ascii="宋体" w:hAnsi="宋体" w:cs="宋体"/>
                <w:sz w:val="30"/>
              </w:rPr>
            </w:pPr>
          </w:p>
          <w:p w14:paraId="101BCF00">
            <w:pPr>
              <w:spacing w:line="360" w:lineRule="auto"/>
              <w:rPr>
                <w:rFonts w:hint="eastAsia" w:ascii="宋体" w:hAnsi="宋体" w:cs="宋体"/>
                <w:sz w:val="30"/>
              </w:rPr>
            </w:pPr>
            <w:r>
              <w:rPr>
                <w:rFonts w:hint="eastAsia" w:ascii="宋体" w:hAnsi="宋体" w:cs="宋体"/>
                <w:sz w:val="30"/>
              </w:rPr>
              <w:t>经办人：（签名）</w:t>
            </w:r>
          </w:p>
          <w:p w14:paraId="15E0E20F">
            <w:pPr>
              <w:pStyle w:val="2"/>
            </w:pPr>
          </w:p>
          <w:p w14:paraId="6F4D0F9F">
            <w:pPr>
              <w:spacing w:line="360" w:lineRule="auto"/>
              <w:rPr>
                <w:rFonts w:hint="eastAsia" w:ascii="宋体" w:hAnsi="宋体" w:cs="宋体"/>
                <w:sz w:val="30"/>
              </w:rPr>
            </w:pPr>
            <w:r>
              <w:rPr>
                <w:rFonts w:hint="eastAsia" w:ascii="宋体" w:hAnsi="宋体" w:cs="宋体"/>
                <w:sz w:val="30"/>
              </w:rPr>
              <w:t>单位负责人：（签名）</w:t>
            </w:r>
          </w:p>
          <w:p w14:paraId="7A5D2D1C">
            <w:pPr>
              <w:spacing w:line="360" w:lineRule="auto"/>
              <w:rPr>
                <w:rFonts w:hint="eastAsia" w:ascii="宋体" w:hAnsi="宋体" w:cs="宋体"/>
                <w:sz w:val="30"/>
              </w:rPr>
            </w:pPr>
          </w:p>
          <w:p w14:paraId="6398902B">
            <w:pPr>
              <w:spacing w:line="360" w:lineRule="auto"/>
              <w:rPr>
                <w:rFonts w:hint="eastAsia" w:ascii="宋体" w:hAnsi="宋体" w:cs="宋体"/>
                <w:sz w:val="30"/>
              </w:rPr>
            </w:pPr>
          </w:p>
          <w:p w14:paraId="6EDFAB58">
            <w:pPr>
              <w:spacing w:line="360" w:lineRule="auto"/>
              <w:rPr>
                <w:rFonts w:hint="eastAsia" w:ascii="宋体" w:hAnsi="宋体" w:cs="宋体"/>
                <w:sz w:val="30"/>
              </w:rPr>
            </w:pPr>
            <w:r>
              <w:rPr>
                <w:rFonts w:hint="eastAsia" w:ascii="宋体" w:hAnsi="宋体" w:cs="宋体"/>
                <w:sz w:val="30"/>
              </w:rPr>
              <w:t>采购单位：（盖章）</w:t>
            </w:r>
          </w:p>
          <w:p w14:paraId="15BD3420">
            <w:pPr>
              <w:spacing w:line="360" w:lineRule="auto"/>
              <w:rPr>
                <w:rFonts w:hint="eastAsia" w:ascii="宋体" w:hAnsi="宋体" w:cs="宋体"/>
                <w:sz w:val="30"/>
              </w:rPr>
            </w:pPr>
          </w:p>
          <w:p w14:paraId="16856B7F">
            <w:pPr>
              <w:pStyle w:val="22"/>
              <w:ind w:firstLine="404"/>
              <w:rPr>
                <w:rFonts w:hint="eastAsia"/>
              </w:rPr>
            </w:pPr>
          </w:p>
          <w:p w14:paraId="17799FA3">
            <w:pPr>
              <w:spacing w:line="360" w:lineRule="auto"/>
              <w:jc w:val="center"/>
              <w:rPr>
                <w:rFonts w:hint="eastAsia" w:ascii="宋体" w:hAnsi="宋体" w:cs="宋体"/>
                <w:bCs/>
                <w:color w:val="FF0000"/>
                <w:szCs w:val="28"/>
              </w:rPr>
            </w:pPr>
            <w:r>
              <w:rPr>
                <w:rFonts w:hint="eastAsia" w:ascii="宋体" w:hAnsi="宋体" w:cs="宋体"/>
                <w:sz w:val="30"/>
              </w:rPr>
              <w:t>2025年7月</w:t>
            </w:r>
            <w:r>
              <w:rPr>
                <w:rFonts w:hint="eastAsia" w:ascii="宋体" w:hAnsi="宋体" w:cs="宋体"/>
                <w:sz w:val="30"/>
                <w:lang w:val="en-US" w:eastAsia="zh-CN"/>
              </w:rPr>
              <w:t>11</w:t>
            </w:r>
            <w:r>
              <w:rPr>
                <w:rFonts w:hint="eastAsia" w:ascii="宋体" w:hAnsi="宋体" w:cs="宋体"/>
                <w:sz w:val="30"/>
              </w:rPr>
              <w:t>日</w:t>
            </w:r>
          </w:p>
        </w:tc>
        <w:tc>
          <w:tcPr>
            <w:tcW w:w="5231" w:type="dxa"/>
            <w:tcBorders>
              <w:top w:val="single" w:color="000000" w:sz="4" w:space="0"/>
              <w:left w:val="single" w:color="000000" w:sz="4" w:space="0"/>
              <w:bottom w:val="single" w:color="000000" w:sz="4" w:space="0"/>
              <w:right w:val="single" w:color="000000" w:sz="4" w:space="0"/>
            </w:tcBorders>
            <w:vAlign w:val="bottom"/>
          </w:tcPr>
          <w:p w14:paraId="2FEDE20B">
            <w:pPr>
              <w:spacing w:line="360" w:lineRule="auto"/>
              <w:jc w:val="left"/>
              <w:rPr>
                <w:rFonts w:hint="eastAsia" w:ascii="宋体" w:hAnsi="宋体" w:cs="宋体"/>
                <w:sz w:val="30"/>
              </w:rPr>
            </w:pPr>
          </w:p>
          <w:p w14:paraId="540591D1">
            <w:pPr>
              <w:spacing w:line="360" w:lineRule="auto"/>
              <w:jc w:val="left"/>
              <w:rPr>
                <w:rFonts w:hint="eastAsia" w:ascii="宋体" w:hAnsi="宋体" w:cs="宋体"/>
                <w:sz w:val="30"/>
              </w:rPr>
            </w:pPr>
          </w:p>
          <w:p w14:paraId="74B7E640">
            <w:pPr>
              <w:spacing w:line="360" w:lineRule="auto"/>
              <w:jc w:val="left"/>
              <w:rPr>
                <w:rFonts w:hint="eastAsia" w:ascii="宋体" w:hAnsi="宋体" w:cs="宋体"/>
                <w:sz w:val="30"/>
              </w:rPr>
            </w:pPr>
          </w:p>
          <w:p w14:paraId="4E091199">
            <w:pPr>
              <w:spacing w:line="360" w:lineRule="auto"/>
              <w:jc w:val="left"/>
              <w:rPr>
                <w:rFonts w:hint="eastAsia" w:ascii="宋体" w:hAnsi="宋体" w:cs="宋体"/>
                <w:sz w:val="30"/>
              </w:rPr>
            </w:pPr>
            <w:r>
              <w:rPr>
                <w:rFonts w:hint="eastAsia" w:ascii="宋体" w:hAnsi="宋体" w:cs="宋体"/>
                <w:bCs/>
                <w:sz w:val="30"/>
                <w:szCs w:val="30"/>
                <w:lang w:val="en-US" w:eastAsia="zh-CN"/>
              </w:rPr>
              <w:t>浙江豪圣建设项目管理有限公司</w:t>
            </w:r>
            <w:r>
              <w:rPr>
                <w:rFonts w:hint="eastAsia" w:ascii="宋体" w:hAnsi="宋体" w:cs="宋体"/>
                <w:sz w:val="30"/>
                <w:szCs w:val="30"/>
              </w:rPr>
              <w:t>：</w:t>
            </w:r>
            <w:r>
              <w:rPr>
                <w:rFonts w:hint="eastAsia" w:ascii="宋体" w:hAnsi="宋体" w:cs="宋体"/>
                <w:sz w:val="30"/>
              </w:rPr>
              <w:t>（盖章）</w:t>
            </w:r>
          </w:p>
          <w:p w14:paraId="4CF4E73C">
            <w:pPr>
              <w:spacing w:line="360" w:lineRule="auto"/>
              <w:jc w:val="left"/>
              <w:rPr>
                <w:rFonts w:hint="eastAsia" w:ascii="宋体" w:hAnsi="宋体" w:cs="宋体"/>
                <w:sz w:val="30"/>
              </w:rPr>
            </w:pPr>
          </w:p>
          <w:p w14:paraId="6A57BBAA">
            <w:pPr>
              <w:pStyle w:val="9"/>
              <w:jc w:val="left"/>
              <w:rPr>
                <w:rFonts w:cs="宋体"/>
                <w:sz w:val="30"/>
              </w:rPr>
            </w:pPr>
          </w:p>
          <w:p w14:paraId="42C764EA">
            <w:pPr>
              <w:pStyle w:val="10"/>
              <w:ind w:firstLine="280"/>
            </w:pPr>
          </w:p>
          <w:p w14:paraId="76773E05">
            <w:pPr>
              <w:spacing w:line="360" w:lineRule="auto"/>
              <w:jc w:val="left"/>
              <w:rPr>
                <w:rFonts w:hint="eastAsia" w:ascii="宋体" w:hAnsi="宋体" w:cs="宋体"/>
                <w:sz w:val="30"/>
              </w:rPr>
            </w:pPr>
          </w:p>
          <w:p w14:paraId="57933DED">
            <w:pPr>
              <w:spacing w:line="360" w:lineRule="auto"/>
              <w:jc w:val="center"/>
              <w:rPr>
                <w:rFonts w:hint="eastAsia" w:ascii="宋体" w:hAnsi="宋体" w:cs="宋体"/>
                <w:bCs/>
                <w:color w:val="FF0000"/>
                <w:szCs w:val="28"/>
              </w:rPr>
            </w:pPr>
            <w:r>
              <w:rPr>
                <w:rFonts w:hint="eastAsia" w:ascii="宋体" w:hAnsi="宋体" w:cs="宋体"/>
                <w:sz w:val="30"/>
              </w:rPr>
              <w:t>2025年7月</w:t>
            </w:r>
            <w:r>
              <w:rPr>
                <w:rFonts w:hint="eastAsia" w:ascii="宋体" w:hAnsi="宋体" w:cs="宋体"/>
                <w:sz w:val="30"/>
                <w:lang w:val="en-US" w:eastAsia="zh-CN"/>
              </w:rPr>
              <w:t>11</w:t>
            </w:r>
            <w:r>
              <w:rPr>
                <w:rFonts w:hint="eastAsia" w:ascii="宋体" w:hAnsi="宋体" w:cs="宋体"/>
                <w:sz w:val="30"/>
              </w:rPr>
              <w:t>日</w:t>
            </w:r>
          </w:p>
        </w:tc>
      </w:tr>
    </w:tbl>
    <w:p w14:paraId="24316B7B"/>
    <w:p w14:paraId="16F515B1">
      <w:pPr>
        <w:pStyle w:val="22"/>
        <w:ind w:firstLine="480"/>
        <w:rPr>
          <w:rFonts w:hint="eastAsia"/>
        </w:rPr>
        <w:sectPr>
          <w:footerReference r:id="rId6" w:type="first"/>
          <w:headerReference r:id="rId3" w:type="default"/>
          <w:footerReference r:id="rId4" w:type="default"/>
          <w:footerReference r:id="rId5" w:type="even"/>
          <w:pgSz w:w="11906" w:h="16838"/>
          <w:pgMar w:top="1247" w:right="1247" w:bottom="1049" w:left="1474" w:header="851" w:footer="992" w:gutter="0"/>
          <w:pgNumType w:fmt="upperRoman"/>
          <w:cols w:space="720" w:num="1"/>
          <w:formProt w:val="0"/>
          <w:docGrid w:type="lines" w:linePitch="312" w:charSpace="0"/>
        </w:sectPr>
      </w:pPr>
    </w:p>
    <w:p w14:paraId="534DF021">
      <w:pPr>
        <w:spacing w:before="157" w:beforeLines="50" w:line="276" w:lineRule="auto"/>
        <w:jc w:val="center"/>
        <w:outlineLvl w:val="0"/>
        <w:rPr>
          <w:rFonts w:hint="eastAsia" w:ascii="宋体" w:hAnsi="宋体" w:eastAsia="宋体" w:cs="宋体"/>
          <w:b/>
          <w:color w:val="000000"/>
          <w:sz w:val="52"/>
          <w:szCs w:val="52"/>
        </w:rPr>
      </w:pPr>
      <w:bookmarkStart w:id="3" w:name="_Toc16388"/>
      <w:bookmarkEnd w:id="3"/>
      <w:r>
        <w:rPr>
          <w:rFonts w:hint="eastAsia" w:ascii="宋体" w:hAnsi="宋体" w:eastAsia="宋体" w:cs="宋体"/>
          <w:b/>
          <w:color w:val="000000"/>
          <w:sz w:val="52"/>
          <w:szCs w:val="52"/>
        </w:rPr>
        <w:t>方前镇城乡风貌区试点建设方案编制（天台-磐安“寒山溪始、共筑丰澜”）</w:t>
      </w:r>
    </w:p>
    <w:p w14:paraId="7002111B">
      <w:pPr>
        <w:spacing w:before="156" w:line="276" w:lineRule="auto"/>
        <w:jc w:val="center"/>
        <w:rPr>
          <w:rFonts w:hint="eastAsia" w:ascii="宋体" w:hAnsi="宋体"/>
          <w:sz w:val="72"/>
          <w:szCs w:val="72"/>
        </w:rPr>
      </w:pPr>
    </w:p>
    <w:p w14:paraId="1A5720F6">
      <w:pPr>
        <w:jc w:val="center"/>
        <w:outlineLvl w:val="0"/>
        <w:rPr>
          <w:sz w:val="72"/>
          <w:szCs w:val="72"/>
        </w:rPr>
      </w:pPr>
      <w:bookmarkStart w:id="4" w:name="_Toc1414"/>
      <w:bookmarkStart w:id="5" w:name="_Toc4500"/>
      <w:bookmarkStart w:id="6" w:name="_Toc9370"/>
      <w:r>
        <w:rPr>
          <w:sz w:val="72"/>
          <w:szCs w:val="72"/>
        </w:rPr>
        <w:t>竞争性磋商文件</w:t>
      </w:r>
      <w:bookmarkEnd w:id="4"/>
      <w:bookmarkEnd w:id="5"/>
      <w:bookmarkEnd w:id="6"/>
    </w:p>
    <w:p w14:paraId="1B98436D">
      <w:pPr>
        <w:spacing w:before="156" w:line="276" w:lineRule="auto"/>
        <w:jc w:val="center"/>
        <w:rPr>
          <w:rFonts w:hint="eastAsia" w:ascii="宋体" w:hAnsi="宋体"/>
          <w:sz w:val="72"/>
          <w:szCs w:val="72"/>
        </w:rPr>
      </w:pPr>
    </w:p>
    <w:p w14:paraId="3B5F8012">
      <w:pPr>
        <w:snapToGrid w:val="0"/>
        <w:spacing w:before="156" w:line="276" w:lineRule="auto"/>
        <w:jc w:val="center"/>
        <w:rPr>
          <w:rFonts w:hint="eastAsia" w:ascii="宋体" w:hAnsi="宋体"/>
          <w:sz w:val="30"/>
          <w:szCs w:val="72"/>
        </w:rPr>
      </w:pPr>
    </w:p>
    <w:p w14:paraId="59C0F35A">
      <w:pPr>
        <w:snapToGrid w:val="0"/>
        <w:spacing w:before="156" w:line="276" w:lineRule="auto"/>
        <w:jc w:val="center"/>
        <w:rPr>
          <w:rFonts w:hint="eastAsia" w:ascii="宋体" w:hAnsi="宋体"/>
          <w:sz w:val="30"/>
          <w:szCs w:val="72"/>
        </w:rPr>
      </w:pPr>
      <w:r>
        <w:drawing>
          <wp:inline distT="0" distB="0" distL="0" distR="0">
            <wp:extent cx="4627245" cy="1633855"/>
            <wp:effectExtent l="0" t="0" r="1905" b="4445"/>
            <wp:docPr id="2" name="图片 1" descr="政府采购图案"/>
            <wp:cNvGraphicFramePr/>
            <a:graphic xmlns:a="http://schemas.openxmlformats.org/drawingml/2006/main">
              <a:graphicData uri="http://schemas.openxmlformats.org/drawingml/2006/picture">
                <pic:pic xmlns:pic="http://schemas.openxmlformats.org/drawingml/2006/picture">
                  <pic:nvPicPr>
                    <pic:cNvPr id="2" name="图片 1" descr="政府采购图案"/>
                    <pic:cNvPicPr/>
                  </pic:nvPicPr>
                  <pic:blipFill>
                    <a:blip r:embed="rId13"/>
                    <a:stretch>
                      <a:fillRect/>
                    </a:stretch>
                  </pic:blipFill>
                  <pic:spPr>
                    <a:xfrm>
                      <a:off x="0" y="0"/>
                      <a:ext cx="4627080" cy="1633680"/>
                    </a:xfrm>
                    <a:prstGeom prst="rect">
                      <a:avLst/>
                    </a:prstGeom>
                    <a:ln w="0">
                      <a:noFill/>
                    </a:ln>
                  </pic:spPr>
                </pic:pic>
              </a:graphicData>
            </a:graphic>
          </wp:inline>
        </w:drawing>
      </w:r>
    </w:p>
    <w:p w14:paraId="5A44A21B">
      <w:pPr>
        <w:pStyle w:val="22"/>
        <w:ind w:firstLine="0"/>
        <w:rPr>
          <w:rFonts w:hint="eastAsia" w:ascii="黑体" w:hAnsi="黑体" w:eastAsia="黑体"/>
          <w:b/>
          <w:bCs/>
          <w:sz w:val="52"/>
          <w:szCs w:val="44"/>
        </w:rPr>
      </w:pPr>
    </w:p>
    <w:p w14:paraId="160BBA8E">
      <w:pPr>
        <w:pStyle w:val="13"/>
        <w:snapToGrid w:val="0"/>
        <w:spacing w:line="360" w:lineRule="auto"/>
        <w:outlineLvl w:val="0"/>
        <w:rPr>
          <w:rFonts w:hint="eastAsia"/>
          <w:b/>
          <w:bCs/>
          <w:color w:val="FF0000"/>
          <w:sz w:val="28"/>
          <w:szCs w:val="32"/>
          <w:highlight w:val="yellow"/>
        </w:rPr>
      </w:pPr>
      <w:bookmarkStart w:id="7" w:name="_Toc22935"/>
      <w:bookmarkStart w:id="8" w:name="_Toc31213"/>
      <w:bookmarkStart w:id="9" w:name="_Toc10237"/>
      <w:r>
        <w:rPr>
          <w:b/>
          <w:bCs/>
          <w:sz w:val="28"/>
          <w:szCs w:val="32"/>
        </w:rPr>
        <w:t>项目编号：</w:t>
      </w:r>
      <w:bookmarkEnd w:id="7"/>
      <w:bookmarkEnd w:id="8"/>
      <w:bookmarkEnd w:id="9"/>
      <w:r>
        <w:rPr>
          <w:rFonts w:hint="eastAsia"/>
          <w:b/>
          <w:bCs/>
          <w:sz w:val="28"/>
          <w:szCs w:val="32"/>
        </w:rPr>
        <w:t>HSCG2025-PA-005</w:t>
      </w:r>
    </w:p>
    <w:p w14:paraId="5B009DC5">
      <w:pPr>
        <w:pStyle w:val="13"/>
        <w:snapToGrid w:val="0"/>
        <w:spacing w:line="360" w:lineRule="auto"/>
        <w:outlineLvl w:val="0"/>
        <w:rPr>
          <w:rFonts w:hint="eastAsia"/>
          <w:b/>
          <w:bCs/>
          <w:spacing w:val="-11"/>
          <w:sz w:val="28"/>
          <w:szCs w:val="32"/>
        </w:rPr>
      </w:pPr>
      <w:bookmarkStart w:id="10" w:name="_Toc32346"/>
      <w:r>
        <w:rPr>
          <w:b/>
          <w:bCs/>
          <w:sz w:val="28"/>
          <w:szCs w:val="32"/>
        </w:rPr>
        <w:t>项目名称：</w:t>
      </w:r>
      <w:bookmarkEnd w:id="10"/>
      <w:r>
        <w:rPr>
          <w:rFonts w:hint="eastAsia"/>
          <w:b/>
          <w:bCs/>
          <w:spacing w:val="-11"/>
          <w:sz w:val="28"/>
          <w:szCs w:val="32"/>
        </w:rPr>
        <w:t>方前镇城乡风貌区试点建设方案编制（天台-磐安“寒山溪始、</w:t>
      </w:r>
    </w:p>
    <w:p w14:paraId="41B173A5">
      <w:pPr>
        <w:pStyle w:val="13"/>
        <w:snapToGrid w:val="0"/>
        <w:spacing w:line="360" w:lineRule="auto"/>
        <w:ind w:firstLine="1555" w:firstLineChars="600"/>
        <w:outlineLvl w:val="0"/>
        <w:rPr>
          <w:rFonts w:hint="eastAsia" w:eastAsia="宋体"/>
          <w:b/>
          <w:bCs/>
          <w:spacing w:val="-11"/>
          <w:sz w:val="28"/>
          <w:szCs w:val="32"/>
        </w:rPr>
      </w:pPr>
      <w:r>
        <w:rPr>
          <w:rFonts w:hint="eastAsia"/>
          <w:b/>
          <w:bCs/>
          <w:spacing w:val="-11"/>
          <w:sz w:val="28"/>
          <w:szCs w:val="32"/>
        </w:rPr>
        <w:t>共筑丰澜”）</w:t>
      </w:r>
    </w:p>
    <w:p w14:paraId="4FAE5C0E">
      <w:pPr>
        <w:pStyle w:val="13"/>
        <w:snapToGrid w:val="0"/>
        <w:spacing w:line="360" w:lineRule="auto"/>
        <w:outlineLvl w:val="0"/>
        <w:rPr>
          <w:rFonts w:hint="eastAsia" w:eastAsia="宋体"/>
          <w:b/>
          <w:bCs/>
          <w:sz w:val="28"/>
          <w:szCs w:val="32"/>
        </w:rPr>
      </w:pPr>
      <w:bookmarkStart w:id="11" w:name="_Toc25427"/>
      <w:bookmarkStart w:id="12" w:name="_Toc17605"/>
      <w:bookmarkStart w:id="13" w:name="_Toc32408"/>
      <w:r>
        <w:rPr>
          <w:b/>
          <w:bCs/>
          <w:sz w:val="28"/>
          <w:szCs w:val="32"/>
        </w:rPr>
        <w:t>采购单位：</w:t>
      </w:r>
      <w:bookmarkEnd w:id="11"/>
      <w:bookmarkEnd w:id="12"/>
      <w:bookmarkEnd w:id="13"/>
      <w:r>
        <w:rPr>
          <w:rFonts w:hint="eastAsia"/>
          <w:b/>
          <w:bCs/>
          <w:sz w:val="28"/>
          <w:szCs w:val="32"/>
        </w:rPr>
        <w:t xml:space="preserve">磐安县方前镇人民政府  </w:t>
      </w:r>
    </w:p>
    <w:p w14:paraId="6F0E5A21">
      <w:pPr>
        <w:pStyle w:val="13"/>
        <w:snapToGrid w:val="0"/>
        <w:spacing w:line="360" w:lineRule="auto"/>
        <w:outlineLvl w:val="0"/>
        <w:rPr>
          <w:rFonts w:hint="eastAsia"/>
          <w:b/>
          <w:bCs/>
          <w:sz w:val="28"/>
          <w:szCs w:val="32"/>
        </w:rPr>
      </w:pPr>
      <w:bookmarkStart w:id="14" w:name="_Toc17276"/>
      <w:bookmarkStart w:id="15" w:name="_Toc11930"/>
      <w:bookmarkStart w:id="16" w:name="_Toc6458"/>
      <w:r>
        <w:rPr>
          <w:rFonts w:hint="eastAsia"/>
          <w:b/>
          <w:bCs/>
          <w:sz w:val="28"/>
          <w:szCs w:val="32"/>
        </w:rPr>
        <w:t>代理</w:t>
      </w:r>
      <w:r>
        <w:rPr>
          <w:b/>
          <w:bCs/>
          <w:sz w:val="28"/>
          <w:szCs w:val="32"/>
        </w:rPr>
        <w:t>机构：</w:t>
      </w:r>
      <w:bookmarkEnd w:id="14"/>
      <w:bookmarkEnd w:id="15"/>
      <w:bookmarkEnd w:id="16"/>
      <w:r>
        <w:rPr>
          <w:rFonts w:hint="eastAsia"/>
          <w:b/>
          <w:bCs/>
          <w:sz w:val="28"/>
          <w:szCs w:val="32"/>
        </w:rPr>
        <w:t>浙江豪圣建设项目管理有限公司</w:t>
      </w:r>
    </w:p>
    <w:p w14:paraId="14A4840D">
      <w:pPr>
        <w:rPr>
          <w:b/>
          <w:strike/>
        </w:rPr>
      </w:pPr>
      <w:r>
        <w:rPr>
          <w:b/>
          <w:strike/>
        </w:rPr>
        <w:br w:type="page"/>
      </w:r>
    </w:p>
    <w:p w14:paraId="066A951B">
      <w:pPr>
        <w:pStyle w:val="3"/>
        <w:rPr>
          <w:rFonts w:hint="eastAsia"/>
        </w:rPr>
      </w:pPr>
    </w:p>
    <w:p w14:paraId="41E6F0FE">
      <w:pPr>
        <w:jc w:val="center"/>
        <w:rPr>
          <w:b/>
          <w:bCs/>
          <w:sz w:val="48"/>
          <w:szCs w:val="32"/>
        </w:rPr>
      </w:pPr>
    </w:p>
    <w:sdt>
      <w:sdtPr>
        <w:rPr>
          <w:rFonts w:ascii="宋体" w:hAnsi="宋体" w:eastAsia="宋体"/>
          <w:b/>
          <w:sz w:val="44"/>
          <w:szCs w:val="28"/>
        </w:rPr>
        <w:id w:val="147469585"/>
        <w15:color w:val="DBDBDB"/>
        <w:docPartObj>
          <w:docPartGallery w:val="Table of Contents"/>
          <w:docPartUnique/>
        </w:docPartObj>
      </w:sdtPr>
      <w:sdtEndPr>
        <w:rPr>
          <w:rFonts w:ascii="Times New Roman" w:hAnsi="Times New Roman" w:eastAsia="宋体"/>
          <w:b/>
          <w:sz w:val="44"/>
          <w:szCs w:val="28"/>
        </w:rPr>
      </w:sdtEndPr>
      <w:sdtContent>
        <w:p w14:paraId="53B8255A">
          <w:pPr>
            <w:jc w:val="center"/>
            <w:rPr>
              <w:szCs w:val="28"/>
            </w:rPr>
          </w:pPr>
          <w:r>
            <w:rPr>
              <w:rFonts w:ascii="宋体" w:hAnsi="宋体" w:eastAsia="宋体"/>
              <w:szCs w:val="28"/>
            </w:rPr>
            <w:t>目录</w:t>
          </w:r>
        </w:p>
        <w:p w14:paraId="5A7DC8CF">
          <w:pPr>
            <w:pStyle w:val="40"/>
            <w:tabs>
              <w:tab w:val="right" w:leader="dot" w:pos="9740"/>
            </w:tabs>
            <w:rPr>
              <w:sz w:val="28"/>
              <w:szCs w:val="28"/>
            </w:rPr>
          </w:pPr>
          <w:r>
            <w:rPr>
              <w:rStyle w:val="28"/>
              <w:sz w:val="28"/>
            </w:rPr>
            <w:fldChar w:fldCharType="begin"/>
          </w:r>
          <w:r>
            <w:rPr>
              <w:rStyle w:val="28"/>
              <w:sz w:val="28"/>
              <w:szCs w:val="28"/>
            </w:rPr>
            <w:instrText xml:space="preserve">TOC \o "1-1" \h \u </w:instrText>
          </w:r>
          <w:r>
            <w:rPr>
              <w:rStyle w:val="28"/>
              <w:sz w:val="28"/>
            </w:rPr>
            <w:fldChar w:fldCharType="separate"/>
          </w:r>
        </w:p>
        <w:p w14:paraId="268D823F">
          <w:pPr>
            <w:pStyle w:val="40"/>
            <w:tabs>
              <w:tab w:val="right" w:leader="dot" w:pos="9740"/>
            </w:tabs>
            <w:rPr>
              <w:sz w:val="28"/>
              <w:szCs w:val="28"/>
            </w:rPr>
          </w:pPr>
          <w:r>
            <w:fldChar w:fldCharType="begin"/>
          </w:r>
          <w:r>
            <w:instrText xml:space="preserve"> HYPERLINK \l "_Toc6501" </w:instrText>
          </w:r>
          <w:r>
            <w:fldChar w:fldCharType="separate"/>
          </w:r>
          <w:r>
            <w:rPr>
              <w:sz w:val="28"/>
              <w:szCs w:val="28"/>
            </w:rPr>
            <w:t xml:space="preserve">第一章 </w:t>
          </w:r>
          <w:r>
            <w:rPr>
              <w:rFonts w:hint="eastAsia"/>
              <w:sz w:val="28"/>
              <w:szCs w:val="28"/>
            </w:rPr>
            <w:t xml:space="preserve"> </w:t>
          </w:r>
          <w:r>
            <w:rPr>
              <w:sz w:val="28"/>
              <w:szCs w:val="28"/>
            </w:rPr>
            <w:t>招标公告</w:t>
          </w:r>
          <w:r>
            <w:rPr>
              <w:sz w:val="28"/>
              <w:szCs w:val="28"/>
            </w:rPr>
            <w:tab/>
          </w:r>
          <w:r>
            <w:rPr>
              <w:sz w:val="28"/>
              <w:szCs w:val="28"/>
            </w:rPr>
            <w:fldChar w:fldCharType="begin"/>
          </w:r>
          <w:r>
            <w:rPr>
              <w:sz w:val="28"/>
              <w:szCs w:val="28"/>
            </w:rPr>
            <w:instrText xml:space="preserve"> PAGEREF _Toc6501 \h </w:instrText>
          </w:r>
          <w:r>
            <w:rPr>
              <w:sz w:val="28"/>
              <w:szCs w:val="28"/>
            </w:rPr>
            <w:fldChar w:fldCharType="separate"/>
          </w:r>
          <w:r>
            <w:rPr>
              <w:sz w:val="28"/>
              <w:szCs w:val="28"/>
            </w:rPr>
            <w:t>1</w:t>
          </w:r>
          <w:r>
            <w:rPr>
              <w:sz w:val="28"/>
              <w:szCs w:val="28"/>
            </w:rPr>
            <w:fldChar w:fldCharType="end"/>
          </w:r>
          <w:r>
            <w:rPr>
              <w:sz w:val="28"/>
              <w:szCs w:val="28"/>
            </w:rPr>
            <w:fldChar w:fldCharType="end"/>
          </w:r>
        </w:p>
        <w:p w14:paraId="1DCA6495">
          <w:pPr>
            <w:pStyle w:val="40"/>
            <w:tabs>
              <w:tab w:val="right" w:leader="dot" w:pos="9740"/>
            </w:tabs>
            <w:rPr>
              <w:sz w:val="28"/>
              <w:szCs w:val="28"/>
            </w:rPr>
          </w:pPr>
          <w:r>
            <w:fldChar w:fldCharType="begin"/>
          </w:r>
          <w:r>
            <w:instrText xml:space="preserve"> HYPERLINK \l "_Toc2462" </w:instrText>
          </w:r>
          <w:r>
            <w:fldChar w:fldCharType="separate"/>
          </w:r>
          <w:r>
            <w:rPr>
              <w:sz w:val="28"/>
              <w:szCs w:val="28"/>
            </w:rPr>
            <w:t>第二章</w:t>
          </w:r>
          <w:r>
            <w:rPr>
              <w:rFonts w:hint="eastAsia"/>
              <w:sz w:val="28"/>
              <w:szCs w:val="28"/>
            </w:rPr>
            <w:t xml:space="preserve"> </w:t>
          </w:r>
          <w:r>
            <w:rPr>
              <w:sz w:val="28"/>
              <w:szCs w:val="28"/>
            </w:rPr>
            <w:t xml:space="preserve"> 招标需求</w:t>
          </w:r>
          <w:r>
            <w:rPr>
              <w:sz w:val="28"/>
              <w:szCs w:val="28"/>
            </w:rPr>
            <w:tab/>
          </w:r>
          <w:r>
            <w:rPr>
              <w:sz w:val="28"/>
              <w:szCs w:val="28"/>
            </w:rPr>
            <w:fldChar w:fldCharType="begin"/>
          </w:r>
          <w:r>
            <w:rPr>
              <w:sz w:val="28"/>
              <w:szCs w:val="28"/>
            </w:rPr>
            <w:instrText xml:space="preserve"> PAGEREF _Toc2462 \h </w:instrText>
          </w:r>
          <w:r>
            <w:rPr>
              <w:sz w:val="28"/>
              <w:szCs w:val="28"/>
            </w:rPr>
            <w:fldChar w:fldCharType="separate"/>
          </w:r>
          <w:r>
            <w:rPr>
              <w:sz w:val="28"/>
              <w:szCs w:val="28"/>
            </w:rPr>
            <w:t>6</w:t>
          </w:r>
          <w:r>
            <w:rPr>
              <w:sz w:val="28"/>
              <w:szCs w:val="28"/>
            </w:rPr>
            <w:fldChar w:fldCharType="end"/>
          </w:r>
          <w:r>
            <w:rPr>
              <w:sz w:val="28"/>
              <w:szCs w:val="28"/>
            </w:rPr>
            <w:fldChar w:fldCharType="end"/>
          </w:r>
        </w:p>
        <w:p w14:paraId="78817CB8">
          <w:pPr>
            <w:pStyle w:val="40"/>
            <w:tabs>
              <w:tab w:val="right" w:leader="dot" w:pos="9740"/>
            </w:tabs>
            <w:rPr>
              <w:sz w:val="28"/>
              <w:szCs w:val="28"/>
            </w:rPr>
          </w:pPr>
          <w:r>
            <w:fldChar w:fldCharType="begin"/>
          </w:r>
          <w:r>
            <w:instrText xml:space="preserve"> HYPERLINK \l "_Toc4286" </w:instrText>
          </w:r>
          <w:r>
            <w:fldChar w:fldCharType="separate"/>
          </w:r>
          <w:r>
            <w:rPr>
              <w:rFonts w:hint="eastAsia"/>
              <w:sz w:val="28"/>
              <w:szCs w:val="28"/>
            </w:rPr>
            <w:t xml:space="preserve">第三章  </w:t>
          </w:r>
          <w:r>
            <w:rPr>
              <w:sz w:val="28"/>
              <w:szCs w:val="28"/>
            </w:rPr>
            <w:t>投标人须知</w:t>
          </w:r>
          <w:r>
            <w:rPr>
              <w:sz w:val="28"/>
              <w:szCs w:val="28"/>
            </w:rPr>
            <w:tab/>
          </w:r>
          <w:r>
            <w:rPr>
              <w:sz w:val="28"/>
              <w:szCs w:val="28"/>
            </w:rPr>
            <w:fldChar w:fldCharType="begin"/>
          </w:r>
          <w:r>
            <w:rPr>
              <w:sz w:val="28"/>
              <w:szCs w:val="28"/>
            </w:rPr>
            <w:instrText xml:space="preserve"> PAGEREF _Toc4286 \h </w:instrText>
          </w:r>
          <w:r>
            <w:rPr>
              <w:sz w:val="28"/>
              <w:szCs w:val="28"/>
            </w:rPr>
            <w:fldChar w:fldCharType="separate"/>
          </w:r>
          <w:r>
            <w:rPr>
              <w:sz w:val="28"/>
              <w:szCs w:val="28"/>
            </w:rPr>
            <w:t>11</w:t>
          </w:r>
          <w:r>
            <w:rPr>
              <w:sz w:val="28"/>
              <w:szCs w:val="28"/>
            </w:rPr>
            <w:fldChar w:fldCharType="end"/>
          </w:r>
          <w:r>
            <w:rPr>
              <w:sz w:val="28"/>
              <w:szCs w:val="28"/>
            </w:rPr>
            <w:fldChar w:fldCharType="end"/>
          </w:r>
        </w:p>
        <w:p w14:paraId="1A9AA1D2">
          <w:pPr>
            <w:pStyle w:val="40"/>
            <w:tabs>
              <w:tab w:val="right" w:leader="dot" w:pos="9740"/>
            </w:tabs>
            <w:rPr>
              <w:sz w:val="28"/>
              <w:szCs w:val="28"/>
            </w:rPr>
          </w:pPr>
          <w:r>
            <w:fldChar w:fldCharType="begin"/>
          </w:r>
          <w:r>
            <w:instrText xml:space="preserve"> HYPERLINK \l "_Toc7994" </w:instrText>
          </w:r>
          <w:r>
            <w:fldChar w:fldCharType="separate"/>
          </w:r>
          <w:r>
            <w:rPr>
              <w:bCs/>
              <w:sz w:val="28"/>
              <w:szCs w:val="28"/>
            </w:rPr>
            <w:t xml:space="preserve">第四章 </w:t>
          </w:r>
          <w:r>
            <w:rPr>
              <w:rFonts w:hint="eastAsia"/>
              <w:bCs/>
              <w:sz w:val="28"/>
              <w:szCs w:val="28"/>
            </w:rPr>
            <w:t xml:space="preserve"> </w:t>
          </w:r>
          <w:r>
            <w:rPr>
              <w:bCs/>
              <w:sz w:val="28"/>
              <w:szCs w:val="28"/>
            </w:rPr>
            <w:t>评标办法和评分标准</w:t>
          </w:r>
          <w:r>
            <w:rPr>
              <w:sz w:val="28"/>
              <w:szCs w:val="28"/>
            </w:rPr>
            <w:tab/>
          </w:r>
          <w:r>
            <w:rPr>
              <w:sz w:val="28"/>
              <w:szCs w:val="28"/>
            </w:rPr>
            <w:fldChar w:fldCharType="begin"/>
          </w:r>
          <w:r>
            <w:rPr>
              <w:sz w:val="28"/>
              <w:szCs w:val="28"/>
            </w:rPr>
            <w:instrText xml:space="preserve"> PAGEREF _Toc7994 \h </w:instrText>
          </w:r>
          <w:r>
            <w:rPr>
              <w:sz w:val="28"/>
              <w:szCs w:val="28"/>
            </w:rPr>
            <w:fldChar w:fldCharType="separate"/>
          </w:r>
          <w:r>
            <w:rPr>
              <w:sz w:val="28"/>
              <w:szCs w:val="28"/>
            </w:rPr>
            <w:t>33</w:t>
          </w:r>
          <w:r>
            <w:rPr>
              <w:sz w:val="28"/>
              <w:szCs w:val="28"/>
            </w:rPr>
            <w:fldChar w:fldCharType="end"/>
          </w:r>
          <w:r>
            <w:rPr>
              <w:sz w:val="28"/>
              <w:szCs w:val="28"/>
            </w:rPr>
            <w:fldChar w:fldCharType="end"/>
          </w:r>
        </w:p>
        <w:p w14:paraId="393EBC3F">
          <w:pPr>
            <w:pStyle w:val="40"/>
            <w:tabs>
              <w:tab w:val="right" w:leader="dot" w:pos="9740"/>
            </w:tabs>
            <w:rPr>
              <w:sz w:val="28"/>
              <w:szCs w:val="28"/>
            </w:rPr>
          </w:pPr>
          <w:r>
            <w:fldChar w:fldCharType="begin"/>
          </w:r>
          <w:r>
            <w:instrText xml:space="preserve"> HYPERLINK \l "_Toc7310" </w:instrText>
          </w:r>
          <w:r>
            <w:fldChar w:fldCharType="separate"/>
          </w:r>
          <w:r>
            <w:rPr>
              <w:sz w:val="28"/>
              <w:szCs w:val="28"/>
            </w:rPr>
            <w:t xml:space="preserve">第五章 </w:t>
          </w:r>
          <w:r>
            <w:rPr>
              <w:rFonts w:hint="eastAsia"/>
              <w:sz w:val="28"/>
              <w:szCs w:val="28"/>
            </w:rPr>
            <w:t xml:space="preserve"> </w:t>
          </w:r>
          <w:r>
            <w:rPr>
              <w:sz w:val="28"/>
              <w:szCs w:val="28"/>
            </w:rPr>
            <w:t>政府采购政策相关说明</w:t>
          </w:r>
          <w:r>
            <w:rPr>
              <w:sz w:val="28"/>
              <w:szCs w:val="28"/>
            </w:rPr>
            <w:tab/>
          </w:r>
          <w:r>
            <w:rPr>
              <w:sz w:val="28"/>
              <w:szCs w:val="28"/>
            </w:rPr>
            <w:fldChar w:fldCharType="begin"/>
          </w:r>
          <w:r>
            <w:rPr>
              <w:sz w:val="28"/>
              <w:szCs w:val="28"/>
            </w:rPr>
            <w:instrText xml:space="preserve"> PAGEREF _Toc7310 \h </w:instrText>
          </w:r>
          <w:r>
            <w:rPr>
              <w:sz w:val="28"/>
              <w:szCs w:val="28"/>
            </w:rPr>
            <w:fldChar w:fldCharType="separate"/>
          </w:r>
          <w:r>
            <w:rPr>
              <w:sz w:val="28"/>
              <w:szCs w:val="28"/>
            </w:rPr>
            <w:t>37</w:t>
          </w:r>
          <w:r>
            <w:rPr>
              <w:sz w:val="28"/>
              <w:szCs w:val="28"/>
            </w:rPr>
            <w:fldChar w:fldCharType="end"/>
          </w:r>
          <w:r>
            <w:rPr>
              <w:sz w:val="28"/>
              <w:szCs w:val="28"/>
            </w:rPr>
            <w:fldChar w:fldCharType="end"/>
          </w:r>
        </w:p>
        <w:p w14:paraId="36C89740">
          <w:pPr>
            <w:pStyle w:val="40"/>
            <w:tabs>
              <w:tab w:val="right" w:leader="dot" w:pos="9740"/>
            </w:tabs>
            <w:rPr>
              <w:sz w:val="28"/>
              <w:szCs w:val="28"/>
            </w:rPr>
          </w:pPr>
          <w:r>
            <w:fldChar w:fldCharType="begin"/>
          </w:r>
          <w:r>
            <w:instrText xml:space="preserve"> HYPERLINK \l "_Toc5668" </w:instrText>
          </w:r>
          <w:r>
            <w:fldChar w:fldCharType="separate"/>
          </w:r>
          <w:r>
            <w:rPr>
              <w:sz w:val="28"/>
              <w:szCs w:val="28"/>
            </w:rPr>
            <w:t xml:space="preserve">第六章 </w:t>
          </w:r>
          <w:r>
            <w:rPr>
              <w:rFonts w:hint="eastAsia"/>
              <w:sz w:val="28"/>
              <w:szCs w:val="28"/>
            </w:rPr>
            <w:t xml:space="preserve"> </w:t>
          </w:r>
          <w:r>
            <w:rPr>
              <w:sz w:val="28"/>
              <w:szCs w:val="28"/>
            </w:rPr>
            <w:t>拟签订合同主要条款</w:t>
          </w:r>
          <w:r>
            <w:rPr>
              <w:sz w:val="28"/>
              <w:szCs w:val="28"/>
            </w:rPr>
            <w:tab/>
          </w:r>
          <w:r>
            <w:rPr>
              <w:sz w:val="28"/>
              <w:szCs w:val="28"/>
            </w:rPr>
            <w:fldChar w:fldCharType="begin"/>
          </w:r>
          <w:r>
            <w:rPr>
              <w:sz w:val="28"/>
              <w:szCs w:val="28"/>
            </w:rPr>
            <w:instrText xml:space="preserve"> PAGEREF _Toc5668 \h </w:instrText>
          </w:r>
          <w:r>
            <w:rPr>
              <w:sz w:val="28"/>
              <w:szCs w:val="28"/>
            </w:rPr>
            <w:fldChar w:fldCharType="separate"/>
          </w:r>
          <w:r>
            <w:rPr>
              <w:sz w:val="28"/>
              <w:szCs w:val="28"/>
            </w:rPr>
            <w:t>45</w:t>
          </w:r>
          <w:r>
            <w:rPr>
              <w:sz w:val="28"/>
              <w:szCs w:val="28"/>
            </w:rPr>
            <w:fldChar w:fldCharType="end"/>
          </w:r>
          <w:r>
            <w:rPr>
              <w:sz w:val="28"/>
              <w:szCs w:val="28"/>
            </w:rPr>
            <w:fldChar w:fldCharType="end"/>
          </w:r>
        </w:p>
        <w:p w14:paraId="485F4E56">
          <w:pPr>
            <w:pStyle w:val="40"/>
            <w:tabs>
              <w:tab w:val="right" w:leader="dot" w:pos="9740"/>
            </w:tabs>
            <w:rPr>
              <w:sz w:val="28"/>
              <w:szCs w:val="28"/>
            </w:rPr>
          </w:pPr>
          <w:r>
            <w:fldChar w:fldCharType="begin"/>
          </w:r>
          <w:r>
            <w:instrText xml:space="preserve"> HYPERLINK \l "_Toc20702" </w:instrText>
          </w:r>
          <w:r>
            <w:fldChar w:fldCharType="separate"/>
          </w:r>
          <w:r>
            <w:rPr>
              <w:sz w:val="28"/>
              <w:szCs w:val="28"/>
            </w:rPr>
            <w:t xml:space="preserve">第七章 </w:t>
          </w:r>
          <w:r>
            <w:rPr>
              <w:rFonts w:hint="eastAsia"/>
              <w:sz w:val="28"/>
              <w:szCs w:val="28"/>
            </w:rPr>
            <w:t xml:space="preserve"> </w:t>
          </w:r>
          <w:r>
            <w:rPr>
              <w:sz w:val="28"/>
              <w:szCs w:val="28"/>
            </w:rPr>
            <w:t>投标文件格式</w:t>
          </w:r>
          <w:r>
            <w:rPr>
              <w:sz w:val="28"/>
              <w:szCs w:val="28"/>
            </w:rPr>
            <w:tab/>
          </w:r>
          <w:r>
            <w:rPr>
              <w:sz w:val="28"/>
              <w:szCs w:val="28"/>
            </w:rPr>
            <w:fldChar w:fldCharType="begin"/>
          </w:r>
          <w:r>
            <w:rPr>
              <w:sz w:val="28"/>
              <w:szCs w:val="28"/>
            </w:rPr>
            <w:instrText xml:space="preserve"> PAGEREF _Toc20702 \h </w:instrText>
          </w:r>
          <w:r>
            <w:rPr>
              <w:sz w:val="28"/>
              <w:szCs w:val="28"/>
            </w:rPr>
            <w:fldChar w:fldCharType="separate"/>
          </w:r>
          <w:r>
            <w:rPr>
              <w:sz w:val="28"/>
              <w:szCs w:val="28"/>
            </w:rPr>
            <w:t>49</w:t>
          </w:r>
          <w:r>
            <w:rPr>
              <w:sz w:val="28"/>
              <w:szCs w:val="28"/>
            </w:rPr>
            <w:fldChar w:fldCharType="end"/>
          </w:r>
          <w:r>
            <w:rPr>
              <w:sz w:val="28"/>
              <w:szCs w:val="28"/>
            </w:rPr>
            <w:fldChar w:fldCharType="end"/>
          </w:r>
        </w:p>
        <w:p w14:paraId="0B4D1C27">
          <w:pPr>
            <w:pStyle w:val="40"/>
            <w:tabs>
              <w:tab w:val="right" w:leader="dot" w:pos="9740"/>
            </w:tabs>
            <w:rPr>
              <w:sz w:val="28"/>
              <w:szCs w:val="28"/>
            </w:rPr>
          </w:pPr>
        </w:p>
        <w:p w14:paraId="283DAEA7">
          <w:pPr>
            <w:pStyle w:val="2"/>
            <w:rPr>
              <w:sz w:val="28"/>
              <w:szCs w:val="28"/>
            </w:rPr>
          </w:pPr>
          <w:r>
            <w:rPr>
              <w:sz w:val="28"/>
              <w:szCs w:val="28"/>
            </w:rPr>
            <w:fldChar w:fldCharType="end"/>
          </w:r>
        </w:p>
      </w:sdtContent>
    </w:sdt>
    <w:p w14:paraId="61621621">
      <w:pPr>
        <w:sectPr>
          <w:headerReference r:id="rId7" w:type="default"/>
          <w:footerReference r:id="rId8" w:type="default"/>
          <w:pgSz w:w="11906" w:h="16838"/>
          <w:pgMar w:top="1440" w:right="1083" w:bottom="1440" w:left="1083" w:header="851" w:footer="992" w:gutter="0"/>
          <w:pgNumType w:fmt="upperRoman"/>
          <w:cols w:space="720" w:num="1"/>
          <w:formProt w:val="0"/>
          <w:docGrid w:type="lines" w:linePitch="314" w:charSpace="0"/>
        </w:sectPr>
      </w:pPr>
    </w:p>
    <w:p w14:paraId="0AF7EB8C">
      <w:pPr>
        <w:pStyle w:val="2"/>
        <w:rPr>
          <w:rStyle w:val="28"/>
          <w:b/>
        </w:rPr>
      </w:pPr>
      <w:bookmarkStart w:id="17" w:name="_Toc6501"/>
      <w:r>
        <w:rPr>
          <w:rStyle w:val="28"/>
          <w:b/>
        </w:rPr>
        <w:t>第一章 招标公告</w:t>
      </w:r>
      <w:bookmarkEnd w:id="17"/>
    </w:p>
    <w:p w14:paraId="6414217D">
      <w:pPr>
        <w:overflowPunct w:val="0"/>
        <w:spacing w:line="360" w:lineRule="auto"/>
        <w:ind w:firstLine="560"/>
        <w:rPr>
          <w:rFonts w:hint="eastAsia" w:ascii="宋体" w:hAnsi="宋体" w:cs="宋体"/>
          <w:b/>
          <w:szCs w:val="28"/>
        </w:rPr>
      </w:pPr>
      <w:r>
        <w:rPr>
          <w:rFonts w:ascii="宋体" w:hAnsi="宋体" w:cs="宋体"/>
          <w:szCs w:val="28"/>
        </w:rPr>
        <w:t>本项目经</w:t>
      </w:r>
      <w:r>
        <w:rPr>
          <w:rFonts w:ascii="宋体" w:hAnsi="宋体" w:cs="宋体"/>
          <w:bCs/>
          <w:color w:val="FF0000"/>
          <w:szCs w:val="28"/>
        </w:rPr>
        <w:t>磐</w:t>
      </w:r>
      <w:r>
        <w:rPr>
          <w:rFonts w:hint="eastAsia" w:ascii="宋体" w:hAnsi="宋体" w:cs="宋体"/>
          <w:color w:val="FF0000"/>
          <w:sz w:val="30"/>
        </w:rPr>
        <w:t>财采确临[2025]1068</w:t>
      </w:r>
      <w:r>
        <w:rPr>
          <w:rFonts w:hint="eastAsia" w:ascii="宋体" w:hAnsi="宋体" w:cs="宋体"/>
          <w:sz w:val="30"/>
        </w:rPr>
        <w:t>号</w:t>
      </w:r>
      <w:r>
        <w:rPr>
          <w:rFonts w:ascii="宋体" w:hAnsi="宋体" w:cs="宋体"/>
          <w:szCs w:val="28"/>
        </w:rPr>
        <w:t>采购计划确认书批准进行</w:t>
      </w:r>
      <w:r>
        <w:rPr>
          <w:szCs w:val="28"/>
        </w:rPr>
        <w:t>竞争性磋商</w:t>
      </w:r>
      <w:r>
        <w:rPr>
          <w:rFonts w:ascii="宋体" w:hAnsi="宋体" w:cs="宋体"/>
          <w:szCs w:val="28"/>
        </w:rPr>
        <w:t>招标，本项目的潜在投标人应在浙江政府采购网获取招标文件，并于</w:t>
      </w:r>
      <w:bookmarkStart w:id="18" w:name="OLE_LINK15"/>
      <w:r>
        <w:rPr>
          <w:rFonts w:hint="eastAsia" w:ascii="宋体" w:hAnsi="宋体" w:cs="宋体"/>
          <w:b/>
          <w:bCs/>
          <w:color w:val="00B0F0"/>
          <w:szCs w:val="28"/>
          <w:u w:val="single"/>
        </w:rPr>
        <w:t>2025</w:t>
      </w:r>
      <w:r>
        <w:rPr>
          <w:rFonts w:ascii="宋体" w:hAnsi="宋体" w:cs="宋体"/>
          <w:b/>
          <w:bCs/>
          <w:color w:val="00B0F0"/>
          <w:szCs w:val="28"/>
          <w:u w:val="single"/>
        </w:rPr>
        <w:t>年</w:t>
      </w:r>
      <w:bookmarkEnd w:id="18"/>
      <w:r>
        <w:rPr>
          <w:rFonts w:hint="eastAsia" w:ascii="宋体" w:hAnsi="宋体" w:cs="宋体"/>
          <w:b/>
          <w:bCs/>
          <w:color w:val="00B0F0"/>
          <w:szCs w:val="28"/>
          <w:u w:val="single"/>
        </w:rPr>
        <w:t>7月</w:t>
      </w:r>
      <w:r>
        <w:rPr>
          <w:rFonts w:hint="eastAsia" w:ascii="宋体" w:hAnsi="宋体" w:cs="宋体"/>
          <w:b/>
          <w:bCs/>
          <w:color w:val="00B0F0"/>
          <w:szCs w:val="28"/>
          <w:u w:val="single"/>
          <w:lang w:val="en-US" w:eastAsia="zh-CN"/>
        </w:rPr>
        <w:t>23</w:t>
      </w:r>
      <w:r>
        <w:rPr>
          <w:rFonts w:hint="eastAsia" w:ascii="宋体" w:hAnsi="宋体" w:cs="宋体"/>
          <w:b/>
          <w:bCs/>
          <w:color w:val="00B0F0"/>
          <w:szCs w:val="28"/>
          <w:u w:val="single"/>
        </w:rPr>
        <w:t>日</w:t>
      </w:r>
      <w:r>
        <w:rPr>
          <w:rFonts w:hint="eastAsia" w:ascii="宋体" w:hAnsi="宋体" w:cs="宋体"/>
          <w:b/>
          <w:bCs/>
          <w:color w:val="00B0F0"/>
          <w:szCs w:val="28"/>
          <w:u w:val="single"/>
          <w:lang w:val="en-US" w:eastAsia="zh-CN"/>
        </w:rPr>
        <w:t>14</w:t>
      </w:r>
      <w:r>
        <w:rPr>
          <w:rFonts w:hint="eastAsia" w:ascii="宋体" w:hAnsi="宋体" w:cs="宋体"/>
          <w:b/>
          <w:bCs/>
          <w:color w:val="00B0F0"/>
          <w:szCs w:val="28"/>
          <w:u w:val="single"/>
        </w:rPr>
        <w:t>:</w:t>
      </w:r>
      <w:r>
        <w:rPr>
          <w:rFonts w:hint="eastAsia" w:ascii="宋体" w:hAnsi="宋体" w:cs="宋体"/>
          <w:b/>
          <w:bCs/>
          <w:color w:val="00B0F0"/>
          <w:szCs w:val="28"/>
          <w:u w:val="single"/>
          <w:lang w:val="en-US" w:eastAsia="zh-CN"/>
        </w:rPr>
        <w:t>3</w:t>
      </w:r>
      <w:r>
        <w:rPr>
          <w:rFonts w:hint="eastAsia" w:ascii="宋体" w:hAnsi="宋体" w:cs="宋体"/>
          <w:b/>
          <w:bCs/>
          <w:color w:val="00B0F0"/>
          <w:szCs w:val="28"/>
          <w:u w:val="single"/>
        </w:rPr>
        <w:t>0</w:t>
      </w:r>
      <w:r>
        <w:rPr>
          <w:rFonts w:ascii="宋体" w:hAnsi="宋体" w:cs="宋体"/>
          <w:b/>
          <w:bCs/>
          <w:color w:val="00B0F0"/>
          <w:szCs w:val="28"/>
          <w:u w:val="single"/>
        </w:rPr>
        <w:t>（北京时间）前</w:t>
      </w:r>
      <w:r>
        <w:rPr>
          <w:rFonts w:ascii="宋体" w:hAnsi="宋体" w:cs="宋体"/>
          <w:szCs w:val="28"/>
        </w:rPr>
        <w:t>递交投标文件。</w:t>
      </w:r>
    </w:p>
    <w:p w14:paraId="7355AB1F">
      <w:pPr>
        <w:pStyle w:val="5"/>
        <w:keepLines/>
        <w:overflowPunct w:val="0"/>
        <w:spacing w:line="360" w:lineRule="auto"/>
        <w:ind w:firstLine="562"/>
        <w:rPr>
          <w:rFonts w:ascii="Arial" w:hAnsi="Arial" w:eastAsia="宋体"/>
          <w:b/>
          <w:bCs/>
          <w:szCs w:val="32"/>
        </w:rPr>
      </w:pPr>
      <w:r>
        <w:rPr>
          <w:rFonts w:ascii="Arial" w:hAnsi="Arial" w:eastAsia="宋体"/>
          <w:b/>
          <w:bCs/>
          <w:szCs w:val="32"/>
        </w:rPr>
        <w:t>一、项目基本情况</w:t>
      </w:r>
    </w:p>
    <w:p w14:paraId="3892C7FD">
      <w:pPr>
        <w:overflowPunct w:val="0"/>
        <w:snapToGrid w:val="0"/>
        <w:spacing w:line="360" w:lineRule="auto"/>
        <w:ind w:left="1978" w:leftChars="170" w:hanging="1502" w:hangingChars="626"/>
        <w:rPr>
          <w:rFonts w:hint="eastAsia" w:ascii="宋体" w:hAnsi="宋体" w:eastAsia="宋体" w:cs="宋体"/>
          <w:bCs/>
          <w:sz w:val="24"/>
          <w:szCs w:val="24"/>
        </w:rPr>
      </w:pPr>
      <w:r>
        <w:rPr>
          <w:rFonts w:ascii="宋体" w:hAnsi="宋体" w:cs="宋体"/>
          <w:bCs/>
          <w:sz w:val="24"/>
          <w:szCs w:val="24"/>
        </w:rPr>
        <w:t>1.项目名称：</w:t>
      </w:r>
      <w:r>
        <w:rPr>
          <w:rFonts w:hint="eastAsia" w:ascii="宋体" w:hAnsi="宋体" w:cs="宋体"/>
          <w:bCs/>
          <w:sz w:val="24"/>
          <w:szCs w:val="24"/>
        </w:rPr>
        <w:t>方前镇城乡风貌区试点建设方案编制（天台-磐安“寒山溪始、共筑丰澜”）</w:t>
      </w:r>
    </w:p>
    <w:p w14:paraId="720EF4F9">
      <w:pPr>
        <w:overflowPunct w:val="0"/>
        <w:snapToGrid w:val="0"/>
        <w:spacing w:line="360" w:lineRule="auto"/>
        <w:ind w:firstLine="480"/>
        <w:rPr>
          <w:rFonts w:hint="eastAsia" w:ascii="宋体" w:hAnsi="宋体" w:cs="宋体"/>
          <w:bCs/>
          <w:color w:val="0000FF"/>
          <w:sz w:val="24"/>
          <w:szCs w:val="24"/>
          <w:highlight w:val="yellow"/>
        </w:rPr>
      </w:pPr>
      <w:r>
        <w:rPr>
          <w:rFonts w:ascii="宋体" w:hAnsi="宋体" w:cs="宋体"/>
          <w:bCs/>
          <w:sz w:val="24"/>
          <w:szCs w:val="24"/>
        </w:rPr>
        <w:t>2.项目编号：</w:t>
      </w:r>
      <w:r>
        <w:rPr>
          <w:rFonts w:hint="eastAsia" w:ascii="宋体" w:hAnsi="宋体" w:cs="宋体"/>
          <w:bCs/>
          <w:sz w:val="24"/>
          <w:szCs w:val="24"/>
        </w:rPr>
        <w:t>HSCG2025-PA-005</w:t>
      </w:r>
    </w:p>
    <w:p w14:paraId="42D8D9E9">
      <w:pPr>
        <w:overflowPunct w:val="0"/>
        <w:snapToGrid w:val="0"/>
        <w:spacing w:line="360" w:lineRule="auto"/>
        <w:ind w:firstLine="480"/>
        <w:rPr>
          <w:rFonts w:hint="eastAsia" w:ascii="宋体" w:hAnsi="宋体" w:cs="宋体"/>
          <w:bCs/>
          <w:sz w:val="24"/>
          <w:szCs w:val="24"/>
        </w:rPr>
      </w:pPr>
      <w:r>
        <w:rPr>
          <w:rFonts w:ascii="宋体" w:hAnsi="宋体" w:cs="宋体"/>
          <w:bCs/>
          <w:sz w:val="24"/>
          <w:szCs w:val="24"/>
        </w:rPr>
        <w:t>3.采购组织类型：</w:t>
      </w:r>
      <w:r>
        <w:rPr>
          <w:rFonts w:hint="eastAsia" w:ascii="宋体" w:hAnsi="宋体" w:cs="宋体"/>
          <w:sz w:val="24"/>
        </w:rPr>
        <w:t>分散</w:t>
      </w:r>
      <w:r>
        <w:rPr>
          <w:rFonts w:ascii="宋体" w:hAnsi="宋体" w:cs="宋体"/>
          <w:sz w:val="24"/>
        </w:rPr>
        <w:t>采购</w:t>
      </w:r>
    </w:p>
    <w:p w14:paraId="142C9763">
      <w:pPr>
        <w:overflowPunct w:val="0"/>
        <w:snapToGrid w:val="0"/>
        <w:spacing w:line="360" w:lineRule="auto"/>
        <w:ind w:firstLine="480"/>
        <w:rPr>
          <w:rFonts w:hint="eastAsia" w:ascii="宋体" w:hAnsi="宋体" w:cs="宋体"/>
          <w:sz w:val="24"/>
        </w:rPr>
      </w:pPr>
      <w:r>
        <w:rPr>
          <w:rFonts w:ascii="宋体" w:hAnsi="宋体" w:cs="宋体"/>
          <w:bCs/>
          <w:sz w:val="24"/>
          <w:szCs w:val="24"/>
        </w:rPr>
        <w:t>4.采购方式：</w:t>
      </w:r>
      <w:r>
        <w:rPr>
          <w:rFonts w:ascii="宋体" w:hAnsi="宋体" w:cs="宋体"/>
          <w:sz w:val="24"/>
        </w:rPr>
        <w:t xml:space="preserve">竞争性磋商 </w:t>
      </w:r>
      <w:bookmarkStart w:id="392" w:name="_GoBack"/>
      <w:bookmarkEnd w:id="392"/>
    </w:p>
    <w:p w14:paraId="0DB87F58">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5.预算金额</w:t>
      </w:r>
      <w:r>
        <w:rPr>
          <w:rFonts w:hint="eastAsia" w:ascii="宋体" w:hAnsi="宋体" w:cs="宋体"/>
          <w:sz w:val="24"/>
        </w:rPr>
        <w:t>：</w:t>
      </w:r>
      <w:r>
        <w:rPr>
          <w:rFonts w:hint="eastAsia" w:ascii="宋体" w:hAnsi="宋体" w:cs="宋体"/>
          <w:bCs/>
          <w:sz w:val="24"/>
          <w:szCs w:val="24"/>
        </w:rPr>
        <w:t>35</w:t>
      </w:r>
      <w:r>
        <w:rPr>
          <w:rFonts w:hint="eastAsia" w:ascii="宋体" w:hAnsi="宋体" w:cs="宋体"/>
          <w:sz w:val="24"/>
        </w:rPr>
        <w:t xml:space="preserve">万元 </w:t>
      </w:r>
    </w:p>
    <w:p w14:paraId="79FA064B">
      <w:pPr>
        <w:snapToGrid w:val="0"/>
        <w:spacing w:line="360" w:lineRule="auto"/>
        <w:ind w:firstLine="480" w:firstLineChars="200"/>
        <w:rPr>
          <w:rFonts w:hint="eastAsia" w:ascii="宋体" w:hAnsi="宋体" w:eastAsia="宋体" w:cs="宋体"/>
          <w:b/>
          <w:sz w:val="24"/>
          <w:szCs w:val="24"/>
        </w:rPr>
      </w:pPr>
      <w:r>
        <w:rPr>
          <w:rFonts w:hint="eastAsia" w:ascii="宋体" w:hAnsi="宋体" w:cs="宋体"/>
          <w:bCs/>
          <w:sz w:val="24"/>
          <w:szCs w:val="24"/>
        </w:rPr>
        <w:t>6.最高限价：35万元</w:t>
      </w:r>
    </w:p>
    <w:p w14:paraId="07D05559">
      <w:pPr>
        <w:overflowPunct w:val="0"/>
        <w:snapToGrid w:val="0"/>
        <w:spacing w:line="360" w:lineRule="auto"/>
        <w:ind w:firstLine="480"/>
        <w:rPr>
          <w:rFonts w:hint="eastAsia" w:ascii="宋体" w:hAnsi="宋体" w:cs="宋体"/>
          <w:sz w:val="24"/>
        </w:rPr>
      </w:pPr>
      <w:r>
        <w:rPr>
          <w:rFonts w:ascii="宋体" w:hAnsi="宋体" w:cs="宋体"/>
          <w:bCs/>
          <w:sz w:val="24"/>
          <w:szCs w:val="24"/>
        </w:rPr>
        <w:t>7.合同履行期限：</w:t>
      </w:r>
      <w:bookmarkStart w:id="19" w:name="OLE_LINK39"/>
      <w:r>
        <w:rPr>
          <w:rFonts w:hint="eastAsia" w:ascii="宋体" w:hAnsi="宋体" w:eastAsia="宋体" w:cs="宋体"/>
          <w:sz w:val="24"/>
          <w:szCs w:val="24"/>
        </w:rPr>
        <w:t>合同签订生效后30天内完成并通专家评审。</w:t>
      </w:r>
    </w:p>
    <w:bookmarkEnd w:id="19"/>
    <w:p w14:paraId="5E66F299">
      <w:pPr>
        <w:overflowPunct w:val="0"/>
        <w:snapToGrid w:val="0"/>
        <w:spacing w:line="360" w:lineRule="auto"/>
        <w:ind w:firstLine="480"/>
        <w:rPr>
          <w:rFonts w:hint="eastAsia" w:ascii="宋体" w:hAnsi="宋体" w:cs="宋体"/>
          <w:bCs/>
          <w:sz w:val="24"/>
          <w:szCs w:val="24"/>
        </w:rPr>
      </w:pPr>
      <w:r>
        <w:rPr>
          <w:rFonts w:ascii="宋体" w:hAnsi="宋体" w:cs="宋体"/>
          <w:bCs/>
          <w:sz w:val="24"/>
          <w:szCs w:val="24"/>
        </w:rPr>
        <w:t>8.采购需求：</w:t>
      </w:r>
    </w:p>
    <w:tbl>
      <w:tblPr>
        <w:tblStyle w:val="24"/>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160"/>
        <w:gridCol w:w="1855"/>
        <w:gridCol w:w="1367"/>
        <w:gridCol w:w="2398"/>
      </w:tblGrid>
      <w:tr w14:paraId="67BB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Align w:val="center"/>
          </w:tcPr>
          <w:p w14:paraId="2E75CB6C">
            <w:pPr>
              <w:spacing w:line="440" w:lineRule="exact"/>
              <w:jc w:val="center"/>
              <w:rPr>
                <w:rFonts w:hint="eastAsia" w:ascii="宋体" w:hAnsi="宋体" w:cs="宋体"/>
                <w:b/>
                <w:sz w:val="24"/>
                <w:szCs w:val="24"/>
              </w:rPr>
            </w:pPr>
            <w:r>
              <w:rPr>
                <w:rFonts w:hint="eastAsia" w:ascii="宋体" w:hAnsi="宋体" w:cs="宋体"/>
                <w:b/>
                <w:sz w:val="24"/>
                <w:szCs w:val="24"/>
              </w:rPr>
              <w:t>标项</w:t>
            </w:r>
          </w:p>
        </w:tc>
        <w:tc>
          <w:tcPr>
            <w:tcW w:w="3160" w:type="dxa"/>
            <w:vAlign w:val="center"/>
          </w:tcPr>
          <w:p w14:paraId="7809C107">
            <w:pPr>
              <w:spacing w:line="440" w:lineRule="exact"/>
              <w:jc w:val="center"/>
              <w:rPr>
                <w:rFonts w:hint="eastAsia" w:ascii="宋体" w:hAnsi="宋体" w:cs="宋体"/>
                <w:b/>
                <w:sz w:val="24"/>
                <w:szCs w:val="24"/>
              </w:rPr>
            </w:pPr>
            <w:r>
              <w:rPr>
                <w:rFonts w:hint="eastAsia" w:ascii="宋体" w:hAnsi="宋体" w:cs="宋体"/>
                <w:b/>
                <w:sz w:val="24"/>
                <w:szCs w:val="24"/>
              </w:rPr>
              <w:t>标项名称</w:t>
            </w:r>
          </w:p>
        </w:tc>
        <w:tc>
          <w:tcPr>
            <w:tcW w:w="1855" w:type="dxa"/>
            <w:vAlign w:val="center"/>
          </w:tcPr>
          <w:p w14:paraId="293F1EBC">
            <w:pPr>
              <w:spacing w:line="440" w:lineRule="exact"/>
              <w:jc w:val="center"/>
              <w:rPr>
                <w:rFonts w:hint="eastAsia" w:ascii="宋体" w:hAnsi="宋体" w:cs="宋体"/>
                <w:b/>
                <w:sz w:val="24"/>
                <w:szCs w:val="24"/>
              </w:rPr>
            </w:pPr>
            <w:r>
              <w:rPr>
                <w:rFonts w:hint="eastAsia" w:ascii="宋体" w:hAnsi="宋体" w:cs="宋体"/>
                <w:b/>
                <w:sz w:val="24"/>
                <w:szCs w:val="24"/>
              </w:rPr>
              <w:t>技术要求</w:t>
            </w:r>
          </w:p>
        </w:tc>
        <w:tc>
          <w:tcPr>
            <w:tcW w:w="1367" w:type="dxa"/>
            <w:vAlign w:val="center"/>
          </w:tcPr>
          <w:p w14:paraId="758AC911">
            <w:pPr>
              <w:spacing w:line="440" w:lineRule="exact"/>
              <w:jc w:val="center"/>
              <w:rPr>
                <w:rFonts w:hint="eastAsia" w:ascii="宋体" w:hAnsi="宋体" w:cs="宋体"/>
                <w:b/>
                <w:sz w:val="24"/>
                <w:szCs w:val="24"/>
              </w:rPr>
            </w:pPr>
            <w:r>
              <w:rPr>
                <w:rFonts w:hint="eastAsia" w:ascii="宋体" w:hAnsi="宋体" w:cs="宋体"/>
                <w:b/>
                <w:sz w:val="24"/>
                <w:szCs w:val="24"/>
              </w:rPr>
              <w:t>数量</w:t>
            </w:r>
          </w:p>
        </w:tc>
        <w:tc>
          <w:tcPr>
            <w:tcW w:w="2398" w:type="dxa"/>
            <w:vAlign w:val="center"/>
          </w:tcPr>
          <w:p w14:paraId="685088E9">
            <w:pPr>
              <w:spacing w:line="440" w:lineRule="exact"/>
              <w:jc w:val="center"/>
              <w:rPr>
                <w:rFonts w:hint="eastAsia" w:ascii="宋体" w:hAnsi="宋体" w:cs="宋体"/>
                <w:b/>
                <w:sz w:val="24"/>
                <w:szCs w:val="24"/>
              </w:rPr>
            </w:pPr>
            <w:r>
              <w:rPr>
                <w:rFonts w:hint="eastAsia" w:ascii="宋体" w:hAnsi="宋体" w:cs="宋体"/>
                <w:b/>
                <w:sz w:val="24"/>
                <w:szCs w:val="24"/>
              </w:rPr>
              <w:t>最高限价</w:t>
            </w:r>
          </w:p>
          <w:p w14:paraId="74A136AC">
            <w:pPr>
              <w:spacing w:line="440" w:lineRule="exact"/>
              <w:jc w:val="center"/>
              <w:rPr>
                <w:rFonts w:hint="eastAsia" w:ascii="宋体" w:hAnsi="宋体" w:cs="宋体"/>
                <w:b/>
                <w:sz w:val="24"/>
                <w:szCs w:val="24"/>
              </w:rPr>
            </w:pPr>
            <w:r>
              <w:rPr>
                <w:rFonts w:hint="eastAsia" w:ascii="宋体" w:hAnsi="宋体" w:cs="宋体"/>
                <w:b/>
                <w:sz w:val="24"/>
                <w:szCs w:val="24"/>
              </w:rPr>
              <w:t>（元）</w:t>
            </w:r>
          </w:p>
        </w:tc>
      </w:tr>
      <w:tr w14:paraId="3303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1" w:type="dxa"/>
            <w:shd w:val="clear" w:color="auto" w:fill="FFFFFF"/>
            <w:vAlign w:val="center"/>
          </w:tcPr>
          <w:p w14:paraId="18244784">
            <w:pPr>
              <w:spacing w:line="440" w:lineRule="exact"/>
              <w:jc w:val="center"/>
              <w:rPr>
                <w:rFonts w:hint="eastAsia" w:ascii="宋体" w:hAnsi="宋体" w:eastAsia="宋体" w:cs="宋体"/>
                <w:bCs/>
                <w:sz w:val="24"/>
                <w:szCs w:val="24"/>
              </w:rPr>
            </w:pPr>
            <w:r>
              <w:rPr>
                <w:rFonts w:hint="eastAsia" w:ascii="宋体" w:hAnsi="宋体" w:cs="宋体"/>
                <w:bCs/>
                <w:sz w:val="24"/>
                <w:szCs w:val="24"/>
              </w:rPr>
              <w:t>一</w:t>
            </w:r>
          </w:p>
        </w:tc>
        <w:tc>
          <w:tcPr>
            <w:tcW w:w="3160" w:type="dxa"/>
            <w:vAlign w:val="center"/>
          </w:tcPr>
          <w:p w14:paraId="42D85557">
            <w:pPr>
              <w:spacing w:line="440" w:lineRule="exact"/>
              <w:jc w:val="center"/>
              <w:rPr>
                <w:rFonts w:hint="eastAsia" w:ascii="宋体" w:hAnsi="宋体" w:cs="宋体"/>
                <w:bCs/>
                <w:sz w:val="24"/>
                <w:szCs w:val="24"/>
              </w:rPr>
            </w:pPr>
            <w:r>
              <w:rPr>
                <w:rFonts w:hint="eastAsia" w:ascii="宋体" w:hAnsi="宋体" w:cs="宋体"/>
                <w:bCs/>
                <w:sz w:val="24"/>
                <w:szCs w:val="24"/>
              </w:rPr>
              <w:t>方前镇城乡风貌区试点建设方案编制（天台-磐安“寒山溪始、共筑丰澜”）</w:t>
            </w:r>
          </w:p>
        </w:tc>
        <w:tc>
          <w:tcPr>
            <w:tcW w:w="1855" w:type="dxa"/>
            <w:vAlign w:val="center"/>
          </w:tcPr>
          <w:p w14:paraId="004EC1E7">
            <w:pPr>
              <w:spacing w:line="440" w:lineRule="exact"/>
              <w:jc w:val="center"/>
              <w:rPr>
                <w:rFonts w:hint="eastAsia" w:ascii="宋体" w:hAnsi="宋体" w:cs="宋体"/>
                <w:bCs/>
                <w:sz w:val="24"/>
                <w:szCs w:val="24"/>
              </w:rPr>
            </w:pPr>
            <w:r>
              <w:rPr>
                <w:rFonts w:hint="eastAsia" w:ascii="宋体" w:hAnsi="宋体" w:cs="宋体"/>
                <w:bCs/>
                <w:sz w:val="24"/>
                <w:szCs w:val="24"/>
              </w:rPr>
              <w:t>详见招标需求</w:t>
            </w:r>
          </w:p>
        </w:tc>
        <w:tc>
          <w:tcPr>
            <w:tcW w:w="1367" w:type="dxa"/>
            <w:vAlign w:val="center"/>
          </w:tcPr>
          <w:p w14:paraId="68715F7B">
            <w:pPr>
              <w:spacing w:line="440" w:lineRule="exact"/>
              <w:jc w:val="center"/>
              <w:rPr>
                <w:rFonts w:hint="eastAsia" w:ascii="宋体" w:hAnsi="宋体" w:cs="宋体"/>
                <w:bCs/>
                <w:sz w:val="24"/>
                <w:szCs w:val="24"/>
              </w:rPr>
            </w:pPr>
            <w:r>
              <w:rPr>
                <w:rFonts w:hint="eastAsia" w:ascii="宋体" w:hAnsi="宋体" w:cs="宋体"/>
                <w:bCs/>
                <w:sz w:val="24"/>
                <w:szCs w:val="24"/>
              </w:rPr>
              <w:t>1项</w:t>
            </w:r>
          </w:p>
        </w:tc>
        <w:tc>
          <w:tcPr>
            <w:tcW w:w="2398" w:type="dxa"/>
            <w:vAlign w:val="center"/>
          </w:tcPr>
          <w:p w14:paraId="6068E419">
            <w:pPr>
              <w:spacing w:line="440" w:lineRule="exact"/>
              <w:jc w:val="center"/>
              <w:rPr>
                <w:rFonts w:hint="eastAsia" w:ascii="宋体" w:hAnsi="宋体" w:cs="宋体"/>
                <w:bCs/>
                <w:sz w:val="24"/>
                <w:szCs w:val="24"/>
              </w:rPr>
            </w:pPr>
            <w:r>
              <w:rPr>
                <w:rFonts w:hint="eastAsia" w:ascii="宋体" w:hAnsi="宋体" w:cs="宋体"/>
                <w:bCs/>
                <w:sz w:val="24"/>
                <w:szCs w:val="24"/>
              </w:rPr>
              <w:t>详见招标需求</w:t>
            </w:r>
          </w:p>
        </w:tc>
      </w:tr>
    </w:tbl>
    <w:p w14:paraId="29B7DA65">
      <w:pPr>
        <w:pStyle w:val="5"/>
        <w:keepLines/>
        <w:spacing w:before="140" w:after="20" w:line="360" w:lineRule="auto"/>
        <w:ind w:firstLine="562"/>
        <w:rPr>
          <w:rFonts w:ascii="Arial" w:hAnsi="Arial" w:eastAsia="宋体"/>
          <w:b/>
          <w:bCs/>
          <w:szCs w:val="32"/>
        </w:rPr>
      </w:pPr>
      <w:r>
        <w:rPr>
          <w:rFonts w:ascii="Arial" w:hAnsi="Arial" w:eastAsia="宋体"/>
          <w:b/>
          <w:bCs/>
          <w:szCs w:val="32"/>
        </w:rPr>
        <w:t>二、合格投标人的资格要求（采购公告若和本要求不同的，以此为准）</w:t>
      </w:r>
    </w:p>
    <w:p w14:paraId="0D4212BC">
      <w:pPr>
        <w:snapToGrid w:val="0"/>
        <w:spacing w:line="480" w:lineRule="exact"/>
        <w:ind w:right="291" w:firstLine="480"/>
        <w:rPr>
          <w:rFonts w:hint="eastAsia" w:ascii="宋体" w:hAnsi="宋体" w:eastAsia="宋体" w:cs="Arial"/>
          <w:bCs/>
          <w:sz w:val="24"/>
        </w:rPr>
      </w:pPr>
      <w:r>
        <w:rPr>
          <w:rFonts w:ascii="宋体" w:hAnsi="宋体" w:eastAsia="宋体" w:cs="Arial"/>
          <w:bCs/>
          <w:sz w:val="24"/>
        </w:rPr>
        <w:t>1.</w:t>
      </w:r>
      <w:r>
        <w:rPr>
          <w:rFonts w:ascii="宋体" w:hAnsi="宋体" w:cs="Arial"/>
          <w:bCs/>
          <w:sz w:val="24"/>
        </w:rPr>
        <w:t>满足《中华人民共和国政府采购法》第二十二条规定；未被“信用中国”网站（</w:t>
      </w:r>
      <w:r>
        <w:rPr>
          <w:rFonts w:ascii="宋体" w:hAnsi="宋体" w:eastAsia="宋体" w:cs="Arial"/>
          <w:bCs/>
          <w:sz w:val="24"/>
        </w:rPr>
        <w:t>www.creditchina.gov.cn</w:t>
      </w:r>
      <w:r>
        <w:rPr>
          <w:rFonts w:ascii="宋体" w:hAnsi="宋体" w:cs="Arial"/>
          <w:bCs/>
          <w:sz w:val="24"/>
        </w:rPr>
        <w:t>）、中国政府采购网（</w:t>
      </w:r>
      <w:r>
        <w:rPr>
          <w:rFonts w:ascii="宋体" w:hAnsi="宋体" w:eastAsia="宋体" w:cs="Arial"/>
          <w:bCs/>
          <w:sz w:val="24"/>
        </w:rPr>
        <w:t>www.ccgp.gov.cn</w:t>
      </w:r>
      <w:r>
        <w:rPr>
          <w:rFonts w:ascii="宋体" w:hAnsi="宋体" w:cs="Arial"/>
          <w:bCs/>
          <w:sz w:val="24"/>
        </w:rPr>
        <w:t>）列入失信被执行人、重大税收违法当事人名单、政府采购严重违法失信行为记录名单；（要求全部满足）</w:t>
      </w:r>
    </w:p>
    <w:p w14:paraId="3AD5790F">
      <w:pPr>
        <w:snapToGrid w:val="0"/>
        <w:spacing w:line="480" w:lineRule="exact"/>
        <w:ind w:right="291" w:firstLine="480"/>
        <w:rPr>
          <w:rFonts w:hint="eastAsia" w:ascii="宋体" w:hAnsi="宋体" w:eastAsia="宋体" w:cs="Arial"/>
          <w:bCs/>
          <w:sz w:val="24"/>
        </w:rPr>
      </w:pPr>
      <w:r>
        <w:rPr>
          <w:rFonts w:ascii="宋体" w:hAnsi="宋体" w:eastAsia="宋体" w:cs="Arial"/>
          <w:bCs/>
          <w:sz w:val="24"/>
        </w:rPr>
        <w:t>2.</w:t>
      </w:r>
      <w:r>
        <w:rPr>
          <w:rFonts w:ascii="宋体" w:hAnsi="宋体" w:cs="Arial"/>
          <w:bCs/>
          <w:sz w:val="24"/>
        </w:rPr>
        <w:t>具有良好的市场信誉（提供供应商市场行为信誉情况承诺书，格式见附件）</w:t>
      </w:r>
    </w:p>
    <w:p w14:paraId="2A920838">
      <w:pPr>
        <w:snapToGrid w:val="0"/>
        <w:spacing w:line="460" w:lineRule="exact"/>
        <w:ind w:firstLine="480" w:firstLineChars="200"/>
        <w:rPr>
          <w:rFonts w:hint="eastAsia" w:ascii="宋体" w:hAnsi="宋体" w:cs="宋体"/>
          <w:bCs/>
          <w:color w:val="FF0000"/>
          <w:sz w:val="24"/>
          <w:szCs w:val="24"/>
        </w:rPr>
      </w:pPr>
      <w:bookmarkStart w:id="20" w:name="_Toc24345"/>
      <w:bookmarkStart w:id="21" w:name="_Toc6715"/>
      <w:bookmarkStart w:id="22" w:name="_Toc24992"/>
      <w:bookmarkStart w:id="23" w:name="_Toc19407"/>
      <w:bookmarkStart w:id="24" w:name="_Toc15817"/>
      <w:bookmarkStart w:id="25" w:name="_Toc31426"/>
      <w:bookmarkStart w:id="26" w:name="_Toc18791"/>
      <w:r>
        <w:rPr>
          <w:rFonts w:hint="eastAsia" w:ascii="宋体" w:hAnsi="宋体" w:cs="宋体"/>
          <w:bCs/>
          <w:sz w:val="24"/>
          <w:szCs w:val="24"/>
        </w:rPr>
        <w:t>3.</w:t>
      </w:r>
      <w:r>
        <w:rPr>
          <w:rFonts w:hint="eastAsia" w:ascii="宋体" w:hAnsi="宋体" w:cs="宋体"/>
          <w:b/>
          <w:color w:val="FF0000"/>
          <w:sz w:val="24"/>
          <w:szCs w:val="24"/>
        </w:rPr>
        <w:t>特定资格条件</w:t>
      </w:r>
      <w:r>
        <w:rPr>
          <w:rFonts w:hint="eastAsia" w:ascii="宋体" w:hAnsi="宋体" w:cs="宋体"/>
          <w:bCs/>
          <w:color w:val="FF0000"/>
          <w:sz w:val="24"/>
          <w:szCs w:val="24"/>
        </w:rPr>
        <w:t>：具备城乡规划编制乙级及以上资质的独立法人，并在人员、设备、资金等方面具备相应能力。</w:t>
      </w:r>
    </w:p>
    <w:p w14:paraId="3F522908">
      <w:pPr>
        <w:snapToGrid w:val="0"/>
        <w:spacing w:line="440" w:lineRule="exact"/>
        <w:ind w:firstLine="480"/>
        <w:rPr>
          <w:rFonts w:hint="eastAsia" w:ascii="宋体" w:hAnsi="宋体" w:cs="宋体"/>
          <w:bCs/>
          <w:sz w:val="24"/>
          <w:szCs w:val="24"/>
        </w:rPr>
      </w:pPr>
      <w:r>
        <w:rPr>
          <w:rFonts w:ascii="宋体" w:hAnsi="宋体" w:cs="宋体"/>
          <w:bCs/>
          <w:sz w:val="24"/>
          <w:szCs w:val="24"/>
        </w:rPr>
        <w:t>4.落实政府采购政策需满足的资格要求：</w:t>
      </w:r>
    </w:p>
    <w:p w14:paraId="4DFCE5D5">
      <w:pPr>
        <w:spacing w:line="440" w:lineRule="exact"/>
        <w:ind w:firstLine="720"/>
        <w:rPr>
          <w:rFonts w:hint="eastAsia" w:ascii="宋体" w:hAnsi="宋体" w:cs="宋体"/>
          <w:sz w:val="24"/>
          <w:szCs w:val="24"/>
        </w:rPr>
      </w:pPr>
      <w:r>
        <w:rPr>
          <w:rFonts w:ascii="Wingdings" w:hAnsi="Wingdings" w:eastAsia="Wingdings" w:cs="Wingdings"/>
          <w:sz w:val="24"/>
          <w:szCs w:val="24"/>
        </w:rPr>
        <w:t>þ</w:t>
      </w:r>
      <w:bookmarkStart w:id="27" w:name="OLE_LINK17"/>
      <w:r>
        <w:rPr>
          <w:rFonts w:ascii="宋体" w:hAnsi="宋体" w:cs="宋体"/>
          <w:sz w:val="24"/>
          <w:szCs w:val="24"/>
        </w:rPr>
        <w:t>本项目不专门面向中小企业</w:t>
      </w:r>
      <w:bookmarkEnd w:id="27"/>
      <w:r>
        <w:rPr>
          <w:rFonts w:ascii="宋体" w:hAnsi="宋体" w:cs="宋体"/>
          <w:sz w:val="24"/>
          <w:szCs w:val="24"/>
        </w:rPr>
        <w:t>。</w:t>
      </w:r>
    </w:p>
    <w:p w14:paraId="7A09F29E">
      <w:pPr>
        <w:spacing w:line="440" w:lineRule="exact"/>
        <w:ind w:firstLine="723"/>
        <w:rPr>
          <w:rFonts w:hint="eastAsia" w:ascii="宋体" w:hAnsi="宋体" w:cs="宋体"/>
          <w:sz w:val="24"/>
          <w:szCs w:val="24"/>
        </w:rPr>
      </w:pPr>
      <w:r>
        <w:rPr>
          <w:rFonts w:ascii="Wingdings 2" w:hAnsi="Wingdings 2" w:eastAsia="Wingdings 2" w:cs="Wingdings 2"/>
          <w:b/>
          <w:bCs/>
          <w:sz w:val="24"/>
          <w:szCs w:val="24"/>
        </w:rPr>
        <w:sym w:font="Wingdings 2" w:char="00A3"/>
      </w:r>
      <w:r>
        <w:rPr>
          <w:rFonts w:ascii="宋体" w:hAnsi="宋体" w:cs="宋体"/>
          <w:sz w:val="24"/>
          <w:szCs w:val="24"/>
        </w:rPr>
        <w:t>本项目专门面向中小企业。</w:t>
      </w:r>
    </w:p>
    <w:p w14:paraId="6AAD9A39">
      <w:pPr>
        <w:spacing w:line="440" w:lineRule="exact"/>
        <w:ind w:firstLine="1200"/>
        <w:rPr>
          <w:rFonts w:hint="eastAsia" w:ascii="宋体" w:hAnsi="宋体" w:cs="宋体"/>
          <w:sz w:val="24"/>
          <w:szCs w:val="24"/>
        </w:rPr>
      </w:pPr>
      <w:r>
        <w:rPr>
          <w:rFonts w:ascii="Wingdings" w:hAnsi="Wingdings" w:eastAsia="Wingdings" w:cs="Wingdings"/>
          <w:sz w:val="24"/>
          <w:szCs w:val="24"/>
        </w:rPr>
        <w:t>¨</w:t>
      </w:r>
      <w:r>
        <w:rPr>
          <w:rFonts w:ascii="宋体" w:hAnsi="宋体" w:cs="宋体"/>
          <w:sz w:val="24"/>
          <w:szCs w:val="24"/>
        </w:rPr>
        <w:t>货物全部由符合政策要求的中小企业制造，提供中小企业声明函；</w:t>
      </w:r>
    </w:p>
    <w:p w14:paraId="21025C3E">
      <w:pPr>
        <w:spacing w:line="440" w:lineRule="exact"/>
        <w:ind w:firstLine="1200"/>
        <w:rPr>
          <w:rFonts w:hint="eastAsia" w:ascii="宋体" w:hAnsi="宋体" w:cs="宋体"/>
          <w:sz w:val="24"/>
          <w:szCs w:val="24"/>
        </w:rPr>
      </w:pPr>
      <w:r>
        <w:rPr>
          <w:rFonts w:ascii="Wingdings" w:hAnsi="Wingdings" w:eastAsia="Wingdings" w:cs="Wingdings"/>
          <w:sz w:val="24"/>
          <w:szCs w:val="24"/>
        </w:rPr>
        <w:t>¨</w:t>
      </w:r>
      <w:r>
        <w:rPr>
          <w:rFonts w:ascii="宋体" w:hAnsi="宋体" w:cs="宋体"/>
          <w:sz w:val="24"/>
          <w:szCs w:val="24"/>
        </w:rPr>
        <w:t>货物全部由符合政策要求的小微企业制造，提供中小企业声明函；</w:t>
      </w:r>
    </w:p>
    <w:p w14:paraId="729980B3">
      <w:pPr>
        <w:spacing w:line="440" w:lineRule="exact"/>
        <w:ind w:firstLine="1200"/>
        <w:rPr>
          <w:rFonts w:hint="eastAsia" w:ascii="宋体" w:hAnsi="宋体" w:cs="宋体"/>
          <w:sz w:val="24"/>
          <w:szCs w:val="24"/>
        </w:rPr>
      </w:pPr>
      <w:r>
        <w:rPr>
          <w:rFonts w:ascii="Wingdings" w:hAnsi="Wingdings" w:eastAsia="Wingdings" w:cs="Wingdings"/>
          <w:sz w:val="24"/>
          <w:szCs w:val="24"/>
        </w:rPr>
        <w:t>¨</w:t>
      </w:r>
      <w:r>
        <w:rPr>
          <w:rFonts w:ascii="宋体" w:hAnsi="宋体" w:cs="宋体"/>
          <w:sz w:val="24"/>
          <w:szCs w:val="24"/>
        </w:rPr>
        <w:t>工程全部由符合政策要求的中小企业承接，提供中小企业声明函；</w:t>
      </w:r>
    </w:p>
    <w:p w14:paraId="05EB4C7D">
      <w:pPr>
        <w:spacing w:line="440" w:lineRule="exact"/>
        <w:ind w:firstLine="1200"/>
        <w:rPr>
          <w:rFonts w:hint="eastAsia" w:ascii="宋体" w:hAnsi="宋体" w:cs="宋体"/>
          <w:sz w:val="24"/>
          <w:szCs w:val="24"/>
        </w:rPr>
      </w:pPr>
      <w:r>
        <w:rPr>
          <w:rFonts w:ascii="Wingdings" w:hAnsi="Wingdings" w:eastAsia="Wingdings" w:cs="Wingdings"/>
          <w:sz w:val="24"/>
          <w:szCs w:val="24"/>
        </w:rPr>
        <w:t>¨</w:t>
      </w:r>
      <w:r>
        <w:rPr>
          <w:rFonts w:ascii="宋体" w:hAnsi="宋体" w:cs="宋体"/>
          <w:sz w:val="24"/>
          <w:szCs w:val="24"/>
        </w:rPr>
        <w:t>工程全部由符合政策要求的小微企业承接，提供中小企业声明函；</w:t>
      </w:r>
    </w:p>
    <w:p w14:paraId="2EE21BD2">
      <w:pPr>
        <w:spacing w:line="440" w:lineRule="exact"/>
        <w:ind w:firstLine="1200"/>
        <w:rPr>
          <w:rFonts w:hint="eastAsia" w:ascii="宋体" w:hAnsi="宋体" w:cs="宋体"/>
          <w:sz w:val="24"/>
          <w:szCs w:val="24"/>
        </w:rPr>
      </w:pPr>
      <w:r>
        <w:rPr>
          <w:rFonts w:ascii="Wingdings" w:hAnsi="Wingdings" w:eastAsia="Wingdings" w:cs="Wingdings"/>
          <w:sz w:val="24"/>
          <w:szCs w:val="24"/>
        </w:rPr>
        <w:t>¨</w:t>
      </w:r>
      <w:r>
        <w:rPr>
          <w:rFonts w:ascii="宋体" w:hAnsi="宋体" w:cs="宋体"/>
          <w:sz w:val="24"/>
          <w:szCs w:val="24"/>
        </w:rPr>
        <w:t>服务全部由符合政策要求的中小企业承接，提供中小企业声明函；</w:t>
      </w:r>
    </w:p>
    <w:p w14:paraId="33521AE9">
      <w:pPr>
        <w:spacing w:line="440" w:lineRule="exact"/>
        <w:ind w:firstLine="1200"/>
        <w:rPr>
          <w:rFonts w:hint="eastAsia" w:ascii="宋体" w:hAnsi="宋体" w:cs="宋体"/>
          <w:sz w:val="24"/>
          <w:szCs w:val="24"/>
        </w:rPr>
      </w:pPr>
      <w:r>
        <w:rPr>
          <w:rFonts w:ascii="Wingdings" w:hAnsi="Wingdings" w:eastAsia="Wingdings" w:cs="Wingdings"/>
          <w:sz w:val="24"/>
          <w:szCs w:val="24"/>
        </w:rPr>
        <w:t>¨</w:t>
      </w:r>
      <w:r>
        <w:rPr>
          <w:rFonts w:ascii="宋体" w:hAnsi="宋体" w:cs="宋体"/>
          <w:sz w:val="24"/>
          <w:szCs w:val="24"/>
        </w:rPr>
        <w:t>服务全部由符合政策要求的小微企业承接，提供中小企业声明函；</w:t>
      </w:r>
    </w:p>
    <w:p w14:paraId="6FDF2B64">
      <w:pPr>
        <w:snapToGrid w:val="0"/>
        <w:spacing w:line="480" w:lineRule="exact"/>
        <w:ind w:right="291" w:firstLine="480"/>
        <w:rPr>
          <w:rFonts w:hint="eastAsia" w:ascii="宋体" w:hAnsi="宋体" w:cs="宋体"/>
          <w:bCs/>
          <w:sz w:val="24"/>
          <w:szCs w:val="24"/>
        </w:rPr>
      </w:pPr>
      <w:r>
        <w:rPr>
          <w:rFonts w:hint="eastAsia" w:ascii="宋体" w:hAnsi="宋体" w:cs="宋体"/>
          <w:bCs/>
          <w:sz w:val="24"/>
          <w:szCs w:val="24"/>
        </w:rPr>
        <w:t>5.本项目接受</w:t>
      </w:r>
      <w:r>
        <w:rPr>
          <w:rFonts w:hint="eastAsia" w:ascii="宋体" w:hAnsi="宋体" w:cs="Arial"/>
          <w:bCs/>
          <w:sz w:val="24"/>
        </w:rPr>
        <w:t>（</w:t>
      </w:r>
      <w:r>
        <w:rPr>
          <w:rFonts w:hint="eastAsia" w:ascii="宋体" w:hAnsi="宋体"/>
          <w:sz w:val="24"/>
        </w:rPr>
        <w:sym w:font="Wingdings" w:char="00FE"/>
      </w:r>
      <w:r>
        <w:rPr>
          <w:rFonts w:hint="eastAsia" w:ascii="宋体" w:hAnsi="宋体" w:cs="Arial"/>
          <w:bCs/>
          <w:sz w:val="24"/>
        </w:rPr>
        <w:t>部分/</w:t>
      </w:r>
      <w:r>
        <w:rPr>
          <w:rFonts w:hint="eastAsia" w:ascii="宋体" w:hAnsi="宋体"/>
          <w:sz w:val="24"/>
        </w:rPr>
        <w:sym w:font="Wingdings" w:char="00A8"/>
      </w:r>
      <w:r>
        <w:rPr>
          <w:rFonts w:hint="eastAsia" w:ascii="宋体" w:hAnsi="宋体" w:cs="Arial"/>
          <w:bCs/>
          <w:sz w:val="24"/>
        </w:rPr>
        <w:t>全部）</w:t>
      </w:r>
      <w:r>
        <w:rPr>
          <w:rFonts w:hint="eastAsia" w:ascii="宋体" w:hAnsi="宋体" w:cs="宋体"/>
          <w:bCs/>
          <w:sz w:val="24"/>
          <w:szCs w:val="24"/>
        </w:rPr>
        <w:t>联合体投标。</w:t>
      </w:r>
    </w:p>
    <w:p w14:paraId="5F9097DB">
      <w:pPr>
        <w:snapToGrid w:val="0"/>
        <w:spacing w:line="480" w:lineRule="exact"/>
        <w:ind w:right="291" w:firstLine="1200" w:firstLineChars="500"/>
        <w:rPr>
          <w:rFonts w:ascii="Wingdings" w:hAnsi="Wingdings" w:eastAsia="Wingdings" w:cs="Wingdings"/>
          <w:sz w:val="24"/>
          <w:szCs w:val="24"/>
        </w:rPr>
      </w:pPr>
      <w:r>
        <w:rPr>
          <w:rFonts w:ascii="Wingdings" w:hAnsi="Wingdings" w:eastAsia="Wingdings" w:cs="Wingdings"/>
          <w:sz w:val="24"/>
          <w:szCs w:val="24"/>
        </w:rPr>
        <w:t>¨</w:t>
      </w:r>
      <w:r>
        <w:rPr>
          <w:rFonts w:hint="eastAsia" w:ascii="Wingdings" w:hAnsi="Wingdings" w:eastAsia="Wingdings" w:cs="Wingdings"/>
          <w:sz w:val="24"/>
          <w:szCs w:val="24"/>
        </w:rPr>
        <w:t>大型企业与大型企业组成联合体；</w:t>
      </w:r>
    </w:p>
    <w:p w14:paraId="491EA891">
      <w:pPr>
        <w:snapToGrid w:val="0"/>
        <w:spacing w:line="480" w:lineRule="exact"/>
        <w:ind w:right="291" w:firstLine="1200" w:firstLineChars="500"/>
        <w:rPr>
          <w:rFonts w:hint="eastAsia" w:ascii="宋体" w:hAnsi="宋体" w:cs="宋体"/>
          <w:sz w:val="24"/>
          <w:szCs w:val="24"/>
        </w:rPr>
      </w:pPr>
      <w:r>
        <w:rPr>
          <w:rFonts w:ascii="Wingdings" w:hAnsi="Wingdings" w:eastAsia="Wingdings" w:cs="Wingdings"/>
          <w:sz w:val="24"/>
          <w:szCs w:val="24"/>
        </w:rPr>
        <w:t>¨</w:t>
      </w:r>
      <w:r>
        <w:rPr>
          <w:rFonts w:hint="eastAsia" w:ascii="宋体" w:hAnsi="宋体" w:cs="宋体"/>
          <w:bCs/>
          <w:sz w:val="24"/>
          <w:szCs w:val="24"/>
        </w:rPr>
        <w:t>大型企业与中型企业组成联合体；</w:t>
      </w:r>
    </w:p>
    <w:p w14:paraId="38358DC1">
      <w:pPr>
        <w:snapToGrid w:val="0"/>
        <w:spacing w:line="480" w:lineRule="exact"/>
        <w:ind w:right="291" w:firstLine="1200" w:firstLineChars="500"/>
        <w:rPr>
          <w:rFonts w:hint="eastAsia" w:ascii="宋体" w:hAnsi="宋体" w:cs="宋体"/>
          <w:sz w:val="24"/>
          <w:szCs w:val="24"/>
        </w:rPr>
      </w:pPr>
      <w:r>
        <w:rPr>
          <w:rFonts w:ascii="Wingdings" w:hAnsi="Wingdings" w:eastAsia="Wingdings" w:cs="Wingdings"/>
          <w:sz w:val="24"/>
          <w:szCs w:val="24"/>
        </w:rPr>
        <w:sym w:font="Wingdings" w:char="00FE"/>
      </w:r>
      <w:r>
        <w:rPr>
          <w:rFonts w:hint="eastAsia" w:ascii="宋体" w:hAnsi="宋体" w:cs="宋体"/>
          <w:bCs/>
          <w:sz w:val="24"/>
          <w:szCs w:val="24"/>
        </w:rPr>
        <w:t>大型企业与小微企业组成联合体；</w:t>
      </w:r>
    </w:p>
    <w:p w14:paraId="798BFF19">
      <w:pPr>
        <w:snapToGrid w:val="0"/>
        <w:spacing w:line="480" w:lineRule="exact"/>
        <w:ind w:right="291" w:firstLine="1200" w:firstLineChars="500"/>
        <w:rPr>
          <w:rFonts w:hint="eastAsia" w:ascii="宋体" w:hAnsi="宋体" w:cs="宋体"/>
          <w:sz w:val="24"/>
          <w:szCs w:val="24"/>
        </w:rPr>
      </w:pPr>
      <w:r>
        <w:rPr>
          <w:rFonts w:ascii="Wingdings" w:hAnsi="Wingdings" w:eastAsia="Wingdings" w:cs="Wingdings"/>
          <w:sz w:val="24"/>
          <w:szCs w:val="24"/>
        </w:rPr>
        <w:sym w:font="Wingdings" w:char="00A8"/>
      </w:r>
      <w:r>
        <w:rPr>
          <w:rFonts w:hint="eastAsia" w:ascii="宋体" w:hAnsi="宋体" w:cs="宋体"/>
          <w:bCs/>
          <w:sz w:val="24"/>
          <w:szCs w:val="24"/>
        </w:rPr>
        <w:t>中型企业与中型企业组成联合体；</w:t>
      </w:r>
    </w:p>
    <w:p w14:paraId="0AC6680F">
      <w:pPr>
        <w:snapToGrid w:val="0"/>
        <w:spacing w:line="480" w:lineRule="exact"/>
        <w:ind w:right="291" w:firstLine="1200" w:firstLineChars="500"/>
        <w:rPr>
          <w:rFonts w:hint="eastAsia" w:ascii="宋体" w:hAnsi="宋体" w:cs="宋体"/>
          <w:bCs/>
          <w:sz w:val="24"/>
          <w:szCs w:val="24"/>
        </w:rPr>
      </w:pPr>
      <w:r>
        <w:rPr>
          <w:rFonts w:ascii="Wingdings" w:hAnsi="Wingdings" w:eastAsia="Wingdings" w:cs="Wingdings"/>
          <w:sz w:val="24"/>
          <w:szCs w:val="24"/>
        </w:rPr>
        <w:sym w:font="Wingdings" w:char="00FE"/>
      </w:r>
      <w:r>
        <w:rPr>
          <w:rFonts w:hint="eastAsia" w:ascii="宋体" w:hAnsi="宋体" w:cs="宋体"/>
          <w:bCs/>
          <w:sz w:val="24"/>
          <w:szCs w:val="24"/>
        </w:rPr>
        <w:t>中型企业与小微企业组成联合体；</w:t>
      </w:r>
    </w:p>
    <w:p w14:paraId="7892B23B">
      <w:pPr>
        <w:spacing w:line="440" w:lineRule="exact"/>
        <w:ind w:firstLine="1200" w:firstLineChars="500"/>
        <w:rPr>
          <w:rFonts w:hint="eastAsia" w:ascii="宋体" w:hAnsi="宋体" w:cs="宋体"/>
          <w:sz w:val="24"/>
          <w:szCs w:val="24"/>
        </w:rPr>
      </w:pPr>
      <w:r>
        <w:rPr>
          <w:rFonts w:ascii="Wingdings" w:hAnsi="Wingdings" w:eastAsia="Wingdings" w:cs="Wingdings"/>
          <w:sz w:val="24"/>
          <w:szCs w:val="24"/>
        </w:rPr>
        <w:sym w:font="Wingdings" w:char="00FE"/>
      </w:r>
      <w:r>
        <w:rPr>
          <w:rFonts w:hint="eastAsia" w:ascii="宋体" w:hAnsi="宋体" w:cs="宋体"/>
          <w:bCs/>
          <w:sz w:val="24"/>
          <w:szCs w:val="24"/>
        </w:rPr>
        <w:t>小微企业与小微企业组成联合体；</w:t>
      </w:r>
    </w:p>
    <w:p w14:paraId="2ECC76C6">
      <w:pPr>
        <w:snapToGrid w:val="0"/>
        <w:spacing w:line="480" w:lineRule="exact"/>
        <w:ind w:right="291" w:rightChars="104" w:firstLine="480" w:firstLineChars="200"/>
        <w:rPr>
          <w:rFonts w:hint="eastAsia" w:ascii="宋体" w:hAnsi="宋体" w:eastAsia="宋体" w:cs="Arial"/>
          <w:bCs/>
          <w:sz w:val="24"/>
        </w:rPr>
      </w:pPr>
      <w:r>
        <w:rPr>
          <w:rFonts w:hint="eastAsia" w:ascii="宋体" w:hAnsi="宋体" w:cs="Arial"/>
          <w:bCs/>
          <w:sz w:val="24"/>
        </w:rPr>
        <w:t>组成联合体投标的：提供联合协议，签订的联合体协议书应明确联合体牵头人和各方权利义务，联合体各方不得再以自己名义单独或参加其他联合体在本项目中投标；和小微企业组成联合体的，应当提供中小企业声明函（详见附件）。联合体各方按要求签字、盖章后上传联合体协议书原件。牵头人制作、上传、解密电子投标文件即可。</w:t>
      </w:r>
    </w:p>
    <w:p w14:paraId="74F54EC9">
      <w:pPr>
        <w:snapToGrid w:val="0"/>
        <w:spacing w:line="480" w:lineRule="exact"/>
        <w:ind w:right="291" w:rightChars="104" w:firstLine="480" w:firstLineChars="200"/>
        <w:rPr>
          <w:rFonts w:hint="eastAsia" w:ascii="宋体" w:hAnsi="宋体" w:cs="Arial"/>
          <w:bCs/>
          <w:sz w:val="24"/>
          <w:szCs w:val="24"/>
        </w:rPr>
      </w:pPr>
      <w:r>
        <w:rPr>
          <w:rFonts w:hint="eastAsia" w:ascii="宋体" w:hAnsi="宋体" w:cs="Arial"/>
          <w:bCs/>
          <w:sz w:val="24"/>
        </w:rPr>
        <w:t>向小微企业合理分包的：提供分包意向协议和中小企业声明函（详见附件），且分包协议小微企业合同份额应当达到本项目规定的比例，如无特别规定的，小微企业合同份额应占合同总金额的30%及以上。</w:t>
      </w:r>
    </w:p>
    <w:p w14:paraId="01DC7274">
      <w:pPr>
        <w:snapToGrid w:val="0"/>
        <w:spacing w:line="480" w:lineRule="exact"/>
        <w:ind w:right="291" w:firstLine="480"/>
        <w:rPr>
          <w:rFonts w:hint="eastAsia" w:ascii="宋体" w:hAnsi="宋体" w:cs="宋体"/>
          <w:b/>
          <w:bCs/>
          <w:szCs w:val="28"/>
        </w:rPr>
      </w:pPr>
      <w:r>
        <w:rPr>
          <w:rFonts w:ascii="宋体" w:hAnsi="宋体" w:cs="Arial"/>
          <w:bCs/>
          <w:sz w:val="24"/>
          <w:szCs w:val="24"/>
        </w:rPr>
        <w:t>6.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11F8251">
      <w:pPr>
        <w:pStyle w:val="5"/>
        <w:keepLines/>
        <w:spacing w:before="140" w:after="20" w:line="360" w:lineRule="auto"/>
        <w:ind w:firstLine="562"/>
        <w:rPr>
          <w:rFonts w:ascii="Arial" w:hAnsi="Arial" w:eastAsia="宋体"/>
          <w:b/>
          <w:bCs/>
          <w:szCs w:val="32"/>
        </w:rPr>
      </w:pPr>
      <w:r>
        <w:rPr>
          <w:rFonts w:ascii="Arial" w:hAnsi="Arial" w:eastAsia="宋体"/>
          <w:b/>
          <w:bCs/>
          <w:szCs w:val="32"/>
        </w:rPr>
        <w:t>三、招标文件的获取</w:t>
      </w:r>
    </w:p>
    <w:p w14:paraId="30D71D6B">
      <w:pPr>
        <w:snapToGrid w:val="0"/>
        <w:spacing w:line="480" w:lineRule="exact"/>
        <w:ind w:right="291" w:firstLine="480"/>
        <w:rPr>
          <w:rFonts w:hint="eastAsia" w:ascii="宋体" w:hAnsi="宋体" w:cs="Arial"/>
          <w:bCs/>
          <w:sz w:val="24"/>
          <w:szCs w:val="24"/>
        </w:rPr>
      </w:pPr>
      <w:r>
        <w:rPr>
          <w:rFonts w:ascii="宋体" w:hAnsi="宋体" w:cs="Arial"/>
          <w:bCs/>
          <w:sz w:val="24"/>
          <w:szCs w:val="24"/>
        </w:rPr>
        <w:t>1、招标文件获取期限：投标截止时间前。</w:t>
      </w:r>
    </w:p>
    <w:p w14:paraId="479060FD">
      <w:pPr>
        <w:snapToGrid w:val="0"/>
        <w:spacing w:line="480" w:lineRule="exact"/>
        <w:ind w:right="291" w:firstLine="480"/>
        <w:rPr>
          <w:rFonts w:hint="eastAsia" w:ascii="宋体" w:hAnsi="宋体" w:cs="Arial"/>
          <w:bCs/>
          <w:sz w:val="24"/>
          <w:szCs w:val="24"/>
        </w:rPr>
      </w:pPr>
      <w:r>
        <w:rPr>
          <w:rFonts w:ascii="宋体" w:hAnsi="宋体" w:cs="Arial"/>
          <w:bCs/>
          <w:sz w:val="24"/>
          <w:szCs w:val="24"/>
        </w:rPr>
        <w:t>2、招标文件获取方式：政府采购云平台（www.zcygov.cn）。</w:t>
      </w:r>
      <w:bookmarkEnd w:id="20"/>
      <w:bookmarkEnd w:id="21"/>
      <w:bookmarkEnd w:id="22"/>
      <w:bookmarkEnd w:id="23"/>
      <w:bookmarkEnd w:id="24"/>
      <w:bookmarkEnd w:id="25"/>
      <w:bookmarkEnd w:id="26"/>
    </w:p>
    <w:p w14:paraId="08E5AFC7">
      <w:pPr>
        <w:snapToGrid w:val="0"/>
        <w:spacing w:line="480" w:lineRule="exact"/>
        <w:ind w:right="291" w:firstLine="482"/>
        <w:rPr>
          <w:rFonts w:hint="eastAsia" w:ascii="宋体" w:hAnsi="宋体" w:cs="Arial"/>
          <w:b/>
          <w:color w:val="FF0000"/>
          <w:sz w:val="24"/>
          <w:szCs w:val="24"/>
        </w:rPr>
      </w:pPr>
      <w:bookmarkStart w:id="28" w:name="_Toc22007"/>
      <w:bookmarkStart w:id="29" w:name="_Toc15696"/>
      <w:bookmarkStart w:id="30" w:name="_Toc32256"/>
      <w:bookmarkStart w:id="31" w:name="_Toc29944"/>
      <w:bookmarkStart w:id="32" w:name="_Toc28590"/>
      <w:bookmarkStart w:id="33" w:name="_Toc8029"/>
      <w:bookmarkStart w:id="34" w:name="_Toc7563"/>
      <w:r>
        <w:rPr>
          <w:rFonts w:ascii="宋体" w:hAnsi="宋体" w:cs="Arial"/>
          <w:b/>
          <w:color w:val="FF0000"/>
          <w:sz w:val="24"/>
          <w:szCs w:val="24"/>
        </w:rPr>
        <w:t xml:space="preserve">（1）供应商登录政采云平台在线申请获取采购文件（进入“项目采购”应用，在获取采购文件菜单中选择项目，申请获取采购文件）。 </w:t>
      </w:r>
    </w:p>
    <w:p w14:paraId="6E9529A0">
      <w:pPr>
        <w:snapToGrid w:val="0"/>
        <w:spacing w:line="480" w:lineRule="exact"/>
        <w:ind w:right="291" w:firstLine="482"/>
        <w:rPr>
          <w:rFonts w:hint="eastAsia" w:ascii="宋体" w:hAnsi="宋体" w:cs="宋体"/>
          <w:b/>
          <w:bCs/>
          <w:szCs w:val="28"/>
        </w:rPr>
      </w:pPr>
      <w:r>
        <w:rPr>
          <w:rFonts w:ascii="宋体" w:hAnsi="宋体" w:cs="Arial"/>
          <w:b/>
          <w:color w:val="FF0000"/>
          <w:sz w:val="24"/>
          <w:szCs w:val="24"/>
        </w:rPr>
        <w:t>（2）在浙江政府采购网采购公告附件中以“游客”身份获取的招标文件仅供阅览；潜在供应商未按上述第（1）条方式获取招标文件的不得对招标文件提起质疑投诉。</w:t>
      </w:r>
    </w:p>
    <w:p w14:paraId="6B6AD223">
      <w:pPr>
        <w:pStyle w:val="5"/>
        <w:keepLines/>
        <w:spacing w:before="140" w:after="20" w:line="360" w:lineRule="auto"/>
        <w:ind w:firstLine="562"/>
        <w:rPr>
          <w:rFonts w:hint="eastAsia" w:ascii="宋体" w:hAnsi="宋体" w:eastAsia="宋体" w:cs="宋体"/>
          <w:bCs/>
          <w:sz w:val="24"/>
        </w:rPr>
      </w:pPr>
      <w:r>
        <w:rPr>
          <w:rFonts w:ascii="Arial" w:hAnsi="Arial" w:eastAsia="宋体"/>
          <w:b/>
          <w:bCs/>
          <w:szCs w:val="32"/>
        </w:rPr>
        <w:t>四、提交投标文件截止时间</w:t>
      </w:r>
    </w:p>
    <w:p w14:paraId="7C0C8205">
      <w:pPr>
        <w:snapToGrid w:val="0"/>
        <w:spacing w:line="360" w:lineRule="auto"/>
        <w:ind w:firstLine="480"/>
        <w:rPr>
          <w:rFonts w:hint="eastAsia" w:ascii="宋体" w:hAnsi="宋体" w:cs="宋体"/>
          <w:sz w:val="24"/>
          <w:szCs w:val="24"/>
        </w:rPr>
      </w:pPr>
      <w:r>
        <w:rPr>
          <w:rFonts w:ascii="宋体" w:hAnsi="宋体" w:cs="宋体"/>
          <w:bCs/>
          <w:sz w:val="24"/>
          <w:szCs w:val="24"/>
        </w:rPr>
        <w:t>1.提交投标文件截止时间：</w:t>
      </w:r>
      <w:r>
        <w:rPr>
          <w:rFonts w:hint="eastAsia" w:ascii="宋体" w:hAnsi="宋体" w:cs="宋体"/>
          <w:b/>
          <w:bCs/>
          <w:color w:val="00B0F0"/>
          <w:sz w:val="24"/>
          <w:szCs w:val="24"/>
          <w:u w:val="single"/>
        </w:rPr>
        <w:t>2025年</w:t>
      </w:r>
      <w:r>
        <w:rPr>
          <w:rFonts w:hint="eastAsia" w:ascii="宋体" w:hAnsi="宋体" w:cs="宋体"/>
          <w:b/>
          <w:bCs/>
          <w:color w:val="00B0F0"/>
          <w:sz w:val="24"/>
          <w:szCs w:val="24"/>
          <w:u w:val="single"/>
          <w:lang w:val="en-US" w:eastAsia="zh-CN"/>
        </w:rPr>
        <w:t>7</w:t>
      </w:r>
      <w:r>
        <w:rPr>
          <w:rFonts w:hint="eastAsia" w:ascii="宋体" w:hAnsi="宋体" w:cs="宋体"/>
          <w:b/>
          <w:bCs/>
          <w:color w:val="00B0F0"/>
          <w:sz w:val="24"/>
          <w:szCs w:val="24"/>
          <w:u w:val="single"/>
        </w:rPr>
        <w:t>月</w:t>
      </w:r>
      <w:r>
        <w:rPr>
          <w:rFonts w:hint="eastAsia" w:ascii="宋体" w:hAnsi="宋体" w:cs="宋体"/>
          <w:b/>
          <w:bCs/>
          <w:color w:val="00B0F0"/>
          <w:sz w:val="24"/>
          <w:szCs w:val="24"/>
          <w:u w:val="single"/>
          <w:lang w:val="en-US" w:eastAsia="zh-CN"/>
        </w:rPr>
        <w:t>23</w:t>
      </w:r>
      <w:r>
        <w:rPr>
          <w:rFonts w:hint="eastAsia" w:ascii="宋体" w:hAnsi="宋体" w:cs="宋体"/>
          <w:b/>
          <w:bCs/>
          <w:color w:val="00B0F0"/>
          <w:sz w:val="24"/>
          <w:szCs w:val="24"/>
          <w:u w:val="single"/>
        </w:rPr>
        <w:t>日</w:t>
      </w:r>
      <w:r>
        <w:rPr>
          <w:rFonts w:hint="eastAsia" w:ascii="宋体" w:hAnsi="宋体" w:cs="宋体"/>
          <w:b/>
          <w:bCs/>
          <w:color w:val="00B0F0"/>
          <w:sz w:val="24"/>
          <w:szCs w:val="24"/>
          <w:u w:val="single"/>
          <w:lang w:val="en-US" w:eastAsia="zh-CN"/>
        </w:rPr>
        <w:t>14</w:t>
      </w:r>
      <w:r>
        <w:rPr>
          <w:rFonts w:hint="eastAsia" w:ascii="宋体" w:hAnsi="宋体" w:cs="宋体"/>
          <w:b/>
          <w:bCs/>
          <w:color w:val="00B0F0"/>
          <w:sz w:val="24"/>
          <w:szCs w:val="24"/>
          <w:u w:val="single"/>
        </w:rPr>
        <w:t>:</w:t>
      </w:r>
      <w:r>
        <w:rPr>
          <w:rFonts w:hint="eastAsia" w:ascii="宋体" w:hAnsi="宋体" w:cs="宋体"/>
          <w:b/>
          <w:bCs/>
          <w:color w:val="00B0F0"/>
          <w:sz w:val="24"/>
          <w:szCs w:val="24"/>
          <w:u w:val="single"/>
          <w:lang w:val="en-US" w:eastAsia="zh-CN"/>
        </w:rPr>
        <w:t>3</w:t>
      </w:r>
      <w:r>
        <w:rPr>
          <w:rFonts w:hint="eastAsia" w:ascii="宋体" w:hAnsi="宋体" w:cs="宋体"/>
          <w:b/>
          <w:bCs/>
          <w:color w:val="00B0F0"/>
          <w:sz w:val="24"/>
          <w:szCs w:val="24"/>
          <w:u w:val="single"/>
        </w:rPr>
        <w:t>0</w:t>
      </w:r>
      <w:r>
        <w:rPr>
          <w:rFonts w:ascii="宋体" w:hAnsi="宋体" w:cs="宋体"/>
          <w:sz w:val="24"/>
          <w:szCs w:val="24"/>
        </w:rPr>
        <w:t>（北京时间）前将电子加密投标文件上传到政府采购云平台，未上传电子投标文件的，视为供应商放弃投标。</w:t>
      </w:r>
    </w:p>
    <w:p w14:paraId="06E4FD05">
      <w:pPr>
        <w:snapToGrid w:val="0"/>
        <w:spacing w:line="360" w:lineRule="auto"/>
        <w:ind w:firstLine="480"/>
        <w:rPr>
          <w:rFonts w:hint="eastAsia" w:ascii="宋体" w:hAnsi="宋体" w:cs="宋体"/>
          <w:bCs/>
          <w:sz w:val="24"/>
          <w:szCs w:val="24"/>
        </w:rPr>
      </w:pPr>
      <w:r>
        <w:rPr>
          <w:rFonts w:ascii="宋体" w:hAnsi="宋体" w:cs="宋体"/>
          <w:bCs/>
          <w:sz w:val="24"/>
          <w:szCs w:val="24"/>
        </w:rPr>
        <w:t>2.供应商如提供备份投标文件的，应于</w:t>
      </w:r>
      <w:r>
        <w:rPr>
          <w:rFonts w:hint="eastAsia" w:ascii="宋体" w:hAnsi="宋体" w:cs="宋体"/>
          <w:b/>
          <w:bCs/>
          <w:color w:val="00B0F0"/>
          <w:sz w:val="24"/>
          <w:szCs w:val="24"/>
          <w:u w:val="single"/>
        </w:rPr>
        <w:t>2025年</w:t>
      </w:r>
      <w:r>
        <w:rPr>
          <w:rFonts w:hint="eastAsia" w:ascii="宋体" w:hAnsi="宋体" w:cs="宋体"/>
          <w:b/>
          <w:bCs/>
          <w:color w:val="00B0F0"/>
          <w:sz w:val="24"/>
          <w:szCs w:val="24"/>
          <w:u w:val="single"/>
          <w:lang w:val="en-US" w:eastAsia="zh-CN"/>
        </w:rPr>
        <w:t>7</w:t>
      </w:r>
      <w:r>
        <w:rPr>
          <w:rFonts w:hint="eastAsia" w:ascii="宋体" w:hAnsi="宋体" w:cs="宋体"/>
          <w:b/>
          <w:bCs/>
          <w:color w:val="00B0F0"/>
          <w:sz w:val="24"/>
          <w:szCs w:val="24"/>
          <w:u w:val="single"/>
        </w:rPr>
        <w:t>月</w:t>
      </w:r>
      <w:r>
        <w:rPr>
          <w:rFonts w:hint="eastAsia" w:ascii="宋体" w:hAnsi="宋体" w:cs="宋体"/>
          <w:b/>
          <w:bCs/>
          <w:color w:val="00B0F0"/>
          <w:sz w:val="24"/>
          <w:szCs w:val="24"/>
          <w:u w:val="single"/>
          <w:lang w:val="en-US" w:eastAsia="zh-CN"/>
        </w:rPr>
        <w:t>23</w:t>
      </w:r>
      <w:r>
        <w:rPr>
          <w:rFonts w:hint="eastAsia" w:ascii="宋体" w:hAnsi="宋体" w:cs="宋体"/>
          <w:b/>
          <w:bCs/>
          <w:color w:val="00B0F0"/>
          <w:sz w:val="24"/>
          <w:szCs w:val="24"/>
          <w:u w:val="single"/>
        </w:rPr>
        <w:t>日</w:t>
      </w:r>
      <w:r>
        <w:rPr>
          <w:rFonts w:hint="eastAsia" w:ascii="宋体" w:hAnsi="宋体" w:cs="宋体"/>
          <w:b/>
          <w:bCs/>
          <w:color w:val="00B0F0"/>
          <w:sz w:val="24"/>
          <w:szCs w:val="24"/>
          <w:u w:val="single"/>
          <w:lang w:val="en-US" w:eastAsia="zh-CN"/>
        </w:rPr>
        <w:t>14</w:t>
      </w:r>
      <w:r>
        <w:rPr>
          <w:rFonts w:hint="eastAsia" w:ascii="宋体" w:hAnsi="宋体" w:cs="宋体"/>
          <w:b/>
          <w:bCs/>
          <w:color w:val="00B0F0"/>
          <w:sz w:val="24"/>
          <w:szCs w:val="24"/>
          <w:u w:val="single"/>
        </w:rPr>
        <w:t>:</w:t>
      </w:r>
      <w:r>
        <w:rPr>
          <w:rFonts w:hint="eastAsia" w:ascii="宋体" w:hAnsi="宋体" w:cs="宋体"/>
          <w:b/>
          <w:bCs/>
          <w:color w:val="00B0F0"/>
          <w:sz w:val="24"/>
          <w:szCs w:val="24"/>
          <w:u w:val="single"/>
          <w:lang w:val="en-US" w:eastAsia="zh-CN"/>
        </w:rPr>
        <w:t>3</w:t>
      </w:r>
      <w:r>
        <w:rPr>
          <w:rFonts w:hint="eastAsia" w:ascii="宋体" w:hAnsi="宋体" w:cs="宋体"/>
          <w:b/>
          <w:bCs/>
          <w:color w:val="00B0F0"/>
          <w:sz w:val="24"/>
          <w:szCs w:val="24"/>
          <w:u w:val="single"/>
        </w:rPr>
        <w:t>0</w:t>
      </w:r>
      <w:r>
        <w:rPr>
          <w:rFonts w:ascii="宋体" w:hAnsi="宋体" w:cs="宋体"/>
          <w:bCs/>
          <w:sz w:val="24"/>
          <w:szCs w:val="24"/>
        </w:rPr>
        <w:t>（北京时间）前，将电子备份投标文件和纸质备份投标文件分别密封，</w:t>
      </w:r>
      <w:r>
        <w:rPr>
          <w:rFonts w:ascii="宋体" w:hAnsi="宋体" w:cs="宋体"/>
          <w:b/>
          <w:bCs/>
          <w:color w:val="FF0000"/>
          <w:sz w:val="24"/>
          <w:szCs w:val="24"/>
        </w:rPr>
        <w:t>递交至金华市公共资源交易中心磐安县分中心开标室二（磐安县安文街道花月路211号建设大厦22楼），</w:t>
      </w:r>
      <w:r>
        <w:rPr>
          <w:rFonts w:ascii="宋体" w:hAnsi="宋体" w:cs="宋体"/>
          <w:b/>
          <w:bCs/>
          <w:sz w:val="24"/>
          <w:szCs w:val="24"/>
        </w:rPr>
        <w:t>联系人</w:t>
      </w:r>
      <w:r>
        <w:rPr>
          <w:rFonts w:hint="eastAsia" w:ascii="宋体" w:hAnsi="宋体" w:cs="宋体"/>
          <w:b/>
          <w:bCs/>
          <w:sz w:val="24"/>
          <w:szCs w:val="24"/>
        </w:rPr>
        <w:t>张文英</w:t>
      </w:r>
      <w:r>
        <w:rPr>
          <w:rFonts w:ascii="宋体" w:hAnsi="宋体" w:cs="宋体"/>
          <w:b/>
          <w:bCs/>
          <w:sz w:val="24"/>
          <w:szCs w:val="24"/>
        </w:rPr>
        <w:t>，联系电话：</w:t>
      </w:r>
      <w:r>
        <w:rPr>
          <w:rFonts w:hint="eastAsia" w:ascii="宋体" w:hAnsi="宋体" w:cs="宋体"/>
          <w:b/>
          <w:bCs/>
          <w:sz w:val="24"/>
        </w:rPr>
        <w:t>13857947470</w:t>
      </w:r>
      <w:r>
        <w:rPr>
          <w:rFonts w:ascii="宋体" w:hAnsi="宋体" w:cs="宋体"/>
          <w:bCs/>
          <w:sz w:val="24"/>
          <w:szCs w:val="24"/>
        </w:rPr>
        <w:t>逾期送达或未密封将予以拒收。供应商仅提供备份投标文件（包括以电子备份投标文件或纸质备份投标文件）投标的，投标无效。</w:t>
      </w:r>
    </w:p>
    <w:p w14:paraId="19CB5E65">
      <w:pPr>
        <w:snapToGrid w:val="0"/>
        <w:spacing w:line="360" w:lineRule="auto"/>
        <w:ind w:firstLine="480"/>
        <w:rPr>
          <w:rFonts w:hint="eastAsia" w:ascii="宋体" w:hAnsi="宋体" w:cs="宋体"/>
          <w:b/>
          <w:bCs/>
          <w:szCs w:val="28"/>
        </w:rPr>
      </w:pPr>
      <w:r>
        <w:rPr>
          <w:rFonts w:ascii="宋体" w:hAnsi="宋体" w:cs="宋体"/>
          <w:bCs/>
          <w:sz w:val="24"/>
          <w:szCs w:val="24"/>
        </w:rPr>
        <w:t>3.如因系统或部分电子投标文件无法解密，而采用纸质备份投标文件线下评审程序时，供应商在投标截止时间前未提交纸质备份投标文件的，视为供应商放弃投标。</w:t>
      </w:r>
    </w:p>
    <w:p w14:paraId="29F0F74C">
      <w:pPr>
        <w:pStyle w:val="5"/>
        <w:keepLines/>
        <w:spacing w:before="140" w:after="20" w:line="360" w:lineRule="auto"/>
        <w:ind w:firstLine="562"/>
        <w:rPr>
          <w:rFonts w:ascii="Arial" w:hAnsi="Arial" w:eastAsia="宋体"/>
          <w:b/>
          <w:bCs/>
          <w:szCs w:val="32"/>
        </w:rPr>
      </w:pPr>
      <w:r>
        <w:rPr>
          <w:rFonts w:ascii="Arial" w:hAnsi="Arial" w:eastAsia="宋体"/>
          <w:b/>
          <w:bCs/>
          <w:szCs w:val="32"/>
        </w:rPr>
        <w:t>五、开标时间和地点</w:t>
      </w:r>
    </w:p>
    <w:p w14:paraId="1C4BF7B4">
      <w:pPr>
        <w:snapToGrid w:val="0"/>
        <w:spacing w:line="360" w:lineRule="auto"/>
        <w:ind w:firstLine="480"/>
        <w:rPr>
          <w:rFonts w:hint="eastAsia" w:ascii="宋体" w:hAnsi="宋体" w:cs="宋体"/>
          <w:bCs/>
          <w:sz w:val="24"/>
          <w:szCs w:val="24"/>
        </w:rPr>
      </w:pPr>
      <w:r>
        <w:rPr>
          <w:rFonts w:ascii="宋体" w:hAnsi="宋体" w:cs="宋体"/>
          <w:bCs/>
          <w:sz w:val="24"/>
          <w:szCs w:val="24"/>
        </w:rPr>
        <w:t>1.开标时间：</w:t>
      </w:r>
      <w:r>
        <w:rPr>
          <w:rFonts w:hint="eastAsia" w:ascii="宋体" w:hAnsi="宋体" w:cs="宋体"/>
          <w:b/>
          <w:bCs/>
          <w:color w:val="00B0F0"/>
          <w:sz w:val="24"/>
          <w:szCs w:val="24"/>
          <w:u w:val="single"/>
        </w:rPr>
        <w:t>2025年</w:t>
      </w:r>
      <w:r>
        <w:rPr>
          <w:rFonts w:hint="eastAsia" w:ascii="宋体" w:hAnsi="宋体" w:cs="宋体"/>
          <w:b/>
          <w:bCs/>
          <w:color w:val="00B0F0"/>
          <w:sz w:val="24"/>
          <w:szCs w:val="24"/>
          <w:u w:val="single"/>
          <w:lang w:val="en-US" w:eastAsia="zh-CN"/>
        </w:rPr>
        <w:t>7</w:t>
      </w:r>
      <w:r>
        <w:rPr>
          <w:rFonts w:hint="eastAsia" w:ascii="宋体" w:hAnsi="宋体" w:cs="宋体"/>
          <w:b/>
          <w:bCs/>
          <w:color w:val="00B0F0"/>
          <w:sz w:val="24"/>
          <w:szCs w:val="24"/>
          <w:u w:val="single"/>
        </w:rPr>
        <w:t>月</w:t>
      </w:r>
      <w:r>
        <w:rPr>
          <w:rFonts w:hint="eastAsia" w:ascii="宋体" w:hAnsi="宋体" w:cs="宋体"/>
          <w:b/>
          <w:bCs/>
          <w:color w:val="00B0F0"/>
          <w:sz w:val="24"/>
          <w:szCs w:val="24"/>
          <w:u w:val="single"/>
          <w:lang w:val="en-US" w:eastAsia="zh-CN"/>
        </w:rPr>
        <w:t>23</w:t>
      </w:r>
      <w:r>
        <w:rPr>
          <w:rFonts w:hint="eastAsia" w:ascii="宋体" w:hAnsi="宋体" w:cs="宋体"/>
          <w:b/>
          <w:bCs/>
          <w:color w:val="00B0F0"/>
          <w:sz w:val="24"/>
          <w:szCs w:val="24"/>
          <w:u w:val="single"/>
        </w:rPr>
        <w:t>日</w:t>
      </w:r>
      <w:r>
        <w:rPr>
          <w:rFonts w:hint="eastAsia" w:ascii="宋体" w:hAnsi="宋体" w:cs="宋体"/>
          <w:b/>
          <w:bCs/>
          <w:color w:val="00B0F0"/>
          <w:sz w:val="24"/>
          <w:szCs w:val="24"/>
          <w:u w:val="single"/>
          <w:lang w:val="en-US" w:eastAsia="zh-CN"/>
        </w:rPr>
        <w:t>14</w:t>
      </w:r>
      <w:r>
        <w:rPr>
          <w:rFonts w:hint="eastAsia" w:ascii="宋体" w:hAnsi="宋体" w:cs="宋体"/>
          <w:b/>
          <w:bCs/>
          <w:color w:val="00B0F0"/>
          <w:sz w:val="24"/>
          <w:szCs w:val="24"/>
          <w:u w:val="single"/>
        </w:rPr>
        <w:t>:</w:t>
      </w:r>
      <w:r>
        <w:rPr>
          <w:rFonts w:hint="eastAsia" w:ascii="宋体" w:hAnsi="宋体" w:cs="宋体"/>
          <w:b/>
          <w:bCs/>
          <w:color w:val="00B0F0"/>
          <w:sz w:val="24"/>
          <w:szCs w:val="24"/>
          <w:u w:val="single"/>
          <w:lang w:val="en-US" w:eastAsia="zh-CN"/>
        </w:rPr>
        <w:t>3</w:t>
      </w:r>
      <w:r>
        <w:rPr>
          <w:rFonts w:hint="eastAsia" w:ascii="宋体" w:hAnsi="宋体" w:cs="宋体"/>
          <w:b/>
          <w:bCs/>
          <w:color w:val="00B0F0"/>
          <w:sz w:val="24"/>
          <w:szCs w:val="24"/>
          <w:u w:val="single"/>
        </w:rPr>
        <w:t>0</w:t>
      </w:r>
      <w:r>
        <w:rPr>
          <w:rFonts w:ascii="宋体" w:hAnsi="宋体" w:cs="宋体"/>
          <w:bCs/>
          <w:sz w:val="24"/>
          <w:szCs w:val="24"/>
        </w:rPr>
        <w:t>（北京时间）。</w:t>
      </w:r>
    </w:p>
    <w:p w14:paraId="296A66BF">
      <w:pPr>
        <w:snapToGrid w:val="0"/>
        <w:spacing w:line="360" w:lineRule="auto"/>
        <w:ind w:firstLine="480"/>
        <w:rPr>
          <w:rFonts w:hint="eastAsia" w:ascii="宋体" w:hAnsi="宋体" w:cs="宋体"/>
          <w:bCs/>
          <w:sz w:val="24"/>
          <w:szCs w:val="24"/>
        </w:rPr>
      </w:pPr>
      <w:r>
        <w:rPr>
          <w:rFonts w:ascii="宋体" w:hAnsi="宋体" w:cs="宋体"/>
          <w:bCs/>
          <w:sz w:val="24"/>
          <w:szCs w:val="24"/>
        </w:rPr>
        <w:t>2.开标地点（网址）：政采云平台（https://www.zcygov.cn/）。</w:t>
      </w:r>
    </w:p>
    <w:p w14:paraId="71F46342">
      <w:pPr>
        <w:snapToGrid w:val="0"/>
        <w:spacing w:line="360" w:lineRule="auto"/>
        <w:ind w:firstLine="480"/>
        <w:rPr>
          <w:rFonts w:hint="eastAsia" w:ascii="宋体" w:hAnsi="宋体" w:cs="宋体"/>
          <w:b/>
          <w:bCs/>
          <w:szCs w:val="28"/>
        </w:rPr>
      </w:pPr>
      <w:r>
        <w:rPr>
          <w:rFonts w:ascii="宋体" w:hAnsi="宋体" w:cs="宋体"/>
          <w:bCs/>
          <w:sz w:val="24"/>
          <w:szCs w:val="24"/>
        </w:rPr>
        <w:t>3.采购代理机构在招标文件规定的时间通过政府采购云平台组织开标、开启投标文件，所有供应商均应准时在线参加。采购组织机构将向各投标人发出“电子加密投标文件”的解密通知，各投标人代表应当在发出解密通知后30分钟内自行完成“电子加密投标文件”的在线解密。若供应商在规定时间内无法解密或解密失败，可使用电子备份投标文件进行或使用纸质备份投标文件进行线下评标。</w:t>
      </w:r>
    </w:p>
    <w:p w14:paraId="4790CBD2">
      <w:pPr>
        <w:pStyle w:val="5"/>
        <w:keepLines/>
        <w:spacing w:before="140" w:after="20" w:line="360" w:lineRule="auto"/>
        <w:ind w:firstLine="562"/>
        <w:rPr>
          <w:rFonts w:ascii="Arial" w:hAnsi="Arial" w:eastAsia="宋体"/>
          <w:b/>
          <w:bCs/>
          <w:szCs w:val="32"/>
        </w:rPr>
      </w:pPr>
      <w:r>
        <w:rPr>
          <w:rFonts w:ascii="Arial" w:hAnsi="Arial" w:eastAsia="宋体"/>
          <w:b/>
          <w:bCs/>
          <w:szCs w:val="32"/>
        </w:rPr>
        <w:t>六、公告期限</w:t>
      </w:r>
    </w:p>
    <w:p w14:paraId="18E8000C">
      <w:pPr>
        <w:snapToGrid w:val="0"/>
        <w:spacing w:line="440" w:lineRule="exact"/>
        <w:ind w:firstLine="480"/>
        <w:rPr>
          <w:rFonts w:hint="eastAsia" w:ascii="宋体" w:hAnsi="宋体" w:eastAsia="宋体" w:cs="Arial"/>
          <w:b/>
          <w:bCs/>
          <w:sz w:val="24"/>
          <w:szCs w:val="24"/>
        </w:rPr>
      </w:pPr>
      <w:r>
        <w:rPr>
          <w:rFonts w:hint="eastAsia" w:ascii="宋体" w:hAnsi="宋体" w:cs="Arial"/>
          <w:sz w:val="24"/>
          <w:szCs w:val="24"/>
        </w:rPr>
        <w:t>自本公告发布之日起</w:t>
      </w:r>
      <w:r>
        <w:rPr>
          <w:rFonts w:hint="eastAsia" w:ascii="宋体" w:hAnsi="宋体" w:eastAsia="宋体" w:cs="Arial"/>
          <w:b/>
          <w:bCs/>
          <w:sz w:val="24"/>
          <w:szCs w:val="24"/>
        </w:rPr>
        <w:t>3个工作日</w:t>
      </w:r>
      <w:bookmarkEnd w:id="28"/>
      <w:bookmarkEnd w:id="29"/>
      <w:bookmarkEnd w:id="30"/>
      <w:bookmarkEnd w:id="31"/>
      <w:bookmarkEnd w:id="32"/>
      <w:bookmarkEnd w:id="33"/>
      <w:bookmarkEnd w:id="34"/>
    </w:p>
    <w:p w14:paraId="17568E26">
      <w:pPr>
        <w:pStyle w:val="5"/>
        <w:keepLines/>
        <w:spacing w:before="140" w:after="20" w:line="360" w:lineRule="auto"/>
        <w:ind w:firstLine="562"/>
        <w:rPr>
          <w:rFonts w:ascii="Arial" w:hAnsi="Arial" w:eastAsia="宋体"/>
          <w:b/>
          <w:bCs/>
          <w:szCs w:val="32"/>
        </w:rPr>
      </w:pPr>
      <w:r>
        <w:rPr>
          <w:rFonts w:ascii="Arial" w:hAnsi="Arial" w:eastAsia="宋体"/>
          <w:b/>
          <w:bCs/>
          <w:szCs w:val="32"/>
        </w:rPr>
        <w:t>七、其他补充事宜</w:t>
      </w:r>
    </w:p>
    <w:p w14:paraId="6E980DB6">
      <w:pPr>
        <w:spacing w:line="480" w:lineRule="exact"/>
        <w:ind w:firstLine="480"/>
        <w:rPr>
          <w:rFonts w:hint="eastAsia" w:ascii="宋体" w:hAnsi="宋体"/>
          <w:sz w:val="24"/>
        </w:rPr>
      </w:pPr>
      <w:r>
        <w:rPr>
          <w:rFonts w:ascii="仿宋_GB2312" w:hAnsi="仿宋_GB2312" w:eastAsia="仿宋_GB2312" w:cs="仿宋_GB2312"/>
          <w:sz w:val="24"/>
        </w:rPr>
        <w:t> </w:t>
      </w:r>
      <w:r>
        <w:rPr>
          <w:rFonts w:ascii="宋体" w:hAnsi="宋体"/>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2022年2月1日开始实施，此前有关规定与上述文件内容不一致的，按上述文件要求执行。</w:t>
      </w:r>
    </w:p>
    <w:p w14:paraId="5A52EB03">
      <w:pPr>
        <w:spacing w:line="480" w:lineRule="exact"/>
        <w:ind w:firstLine="480"/>
        <w:rPr>
          <w:rFonts w:hint="eastAsia" w:ascii="宋体" w:hAnsi="宋体"/>
          <w:sz w:val="24"/>
        </w:rPr>
      </w:pPr>
      <w:r>
        <w:rPr>
          <w:rFonts w:ascii="宋体" w:hAnsi="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0EC182">
      <w:pPr>
        <w:spacing w:line="480" w:lineRule="exact"/>
        <w:ind w:firstLine="480"/>
        <w:rPr>
          <w:rFonts w:hint="eastAsia" w:ascii="宋体" w:hAnsi="宋体"/>
          <w:sz w:val="24"/>
        </w:rPr>
      </w:pPr>
      <w:r>
        <w:rPr>
          <w:rFonts w:hint="eastAsia" w:ascii="宋体" w:hAnsi="宋体"/>
          <w:sz w:val="24"/>
        </w:rPr>
        <w:t>3</w:t>
      </w:r>
      <w:r>
        <w:rPr>
          <w:rFonts w:ascii="宋体" w:hAnsi="宋体"/>
          <w:sz w:val="24"/>
        </w:rPr>
        <w:t>.根据《浙江省财政厅关于进一步加大政府采购支持中小企业力度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相关材料。</w:t>
      </w:r>
    </w:p>
    <w:p w14:paraId="632275E3">
      <w:pPr>
        <w:snapToGrid w:val="0"/>
        <w:spacing w:line="480" w:lineRule="exact"/>
        <w:ind w:right="291" w:firstLine="480"/>
        <w:outlineLvl w:val="1"/>
        <w:rPr>
          <w:rFonts w:ascii="Arial" w:hAnsi="Arial" w:eastAsia="宋体"/>
          <w:b/>
          <w:bCs/>
          <w:szCs w:val="32"/>
        </w:rPr>
      </w:pPr>
      <w:r>
        <w:rPr>
          <w:rFonts w:ascii="Arial" w:hAnsi="Arial" w:eastAsia="宋体"/>
          <w:b/>
          <w:bCs/>
          <w:szCs w:val="32"/>
        </w:rPr>
        <w:t>八、业务咨询</w:t>
      </w:r>
      <w:r>
        <w:rPr>
          <w:rFonts w:ascii="Arial" w:hAnsi="Arial" w:eastAsia="宋体"/>
          <w:b/>
          <w:bCs/>
          <w:color w:val="FF0000"/>
          <w:sz w:val="24"/>
        </w:rPr>
        <w:t>（招标需求的疑问请向采购人询问或反映）</w:t>
      </w:r>
    </w:p>
    <w:p w14:paraId="3C116141">
      <w:pPr>
        <w:overflowPunct w:val="0"/>
        <w:snapToGrid w:val="0"/>
        <w:spacing w:line="360" w:lineRule="auto"/>
        <w:ind w:right="291" w:firstLine="482"/>
        <w:rPr>
          <w:rFonts w:hint="eastAsia" w:ascii="宋体" w:hAnsi="宋体" w:eastAsia="宋体" w:cs="Arial"/>
          <w:b/>
          <w:sz w:val="24"/>
        </w:rPr>
      </w:pPr>
      <w:r>
        <w:rPr>
          <w:rFonts w:ascii="宋体" w:hAnsi="宋体" w:eastAsia="宋体" w:cs="Arial"/>
          <w:b/>
          <w:sz w:val="24"/>
        </w:rPr>
        <w:t>1.</w:t>
      </w:r>
      <w:r>
        <w:rPr>
          <w:rFonts w:ascii="宋体" w:hAnsi="宋体" w:cs="Arial"/>
          <w:b/>
          <w:sz w:val="24"/>
        </w:rPr>
        <w:t>采购单位：</w:t>
      </w:r>
      <w:bookmarkStart w:id="35" w:name="OLE_LINK24"/>
      <w:r>
        <w:rPr>
          <w:rFonts w:hint="eastAsia" w:ascii="宋体" w:hAnsi="宋体" w:cs="Arial"/>
          <w:b/>
          <w:sz w:val="24"/>
        </w:rPr>
        <w:t xml:space="preserve">磐安县方前镇人民政府  </w:t>
      </w:r>
    </w:p>
    <w:bookmarkEnd w:id="35"/>
    <w:p w14:paraId="01CCC1A6">
      <w:pPr>
        <w:overflowPunct w:val="0"/>
        <w:snapToGrid w:val="0"/>
        <w:spacing w:line="360" w:lineRule="auto"/>
        <w:ind w:right="291" w:firstLine="480"/>
        <w:rPr>
          <w:rFonts w:hint="default" w:ascii="宋体" w:hAnsi="宋体" w:cs="Arial" w:eastAsiaTheme="minorEastAsia"/>
          <w:bCs/>
          <w:sz w:val="24"/>
          <w:lang w:val="en-US" w:eastAsia="zh-CN"/>
        </w:rPr>
      </w:pPr>
      <w:r>
        <w:rPr>
          <w:rFonts w:hint="eastAsia" w:ascii="宋体" w:hAnsi="宋体" w:cs="Arial"/>
          <w:bCs/>
          <w:sz w:val="24"/>
        </w:rPr>
        <w:t>项目联系人：</w:t>
      </w:r>
      <w:bookmarkStart w:id="36" w:name="OLE_LINK9"/>
      <w:r>
        <w:rPr>
          <w:rFonts w:hint="eastAsia" w:ascii="宋体" w:hAnsi="宋体" w:cs="Arial"/>
          <w:bCs/>
          <w:sz w:val="24"/>
        </w:rPr>
        <w:t>陈</w:t>
      </w:r>
      <w:bookmarkEnd w:id="36"/>
      <w:r>
        <w:rPr>
          <w:rFonts w:hint="eastAsia" w:ascii="宋体" w:hAnsi="宋体" w:cs="Arial"/>
          <w:bCs/>
          <w:sz w:val="24"/>
        </w:rPr>
        <w:t>光荣</w:t>
      </w:r>
      <w:r>
        <w:rPr>
          <w:rFonts w:hint="eastAsia" w:ascii="宋体" w:hAnsi="宋体" w:cs="Arial"/>
          <w:bCs/>
          <w:sz w:val="24"/>
        </w:rPr>
        <w:tab/>
      </w:r>
      <w:r>
        <w:rPr>
          <w:rFonts w:hint="eastAsia" w:ascii="宋体" w:hAnsi="宋体" w:cs="Arial"/>
          <w:bCs/>
          <w:sz w:val="24"/>
        </w:rPr>
        <w:t xml:space="preserve">          联系电话：</w:t>
      </w:r>
      <w:bookmarkStart w:id="37" w:name="OLE_LINK11"/>
      <w:r>
        <w:rPr>
          <w:rFonts w:hint="eastAsia" w:ascii="宋体" w:hAnsi="宋体" w:cs="Arial"/>
          <w:bCs/>
          <w:sz w:val="24"/>
        </w:rPr>
        <w:t>0579-846</w:t>
      </w:r>
      <w:bookmarkEnd w:id="37"/>
      <w:r>
        <w:rPr>
          <w:rFonts w:hint="eastAsia" w:ascii="宋体" w:hAnsi="宋体" w:cs="Arial"/>
          <w:bCs/>
          <w:sz w:val="24"/>
          <w:lang w:val="en-US" w:eastAsia="zh-CN"/>
        </w:rPr>
        <w:t>31001</w:t>
      </w:r>
    </w:p>
    <w:p w14:paraId="272DB846">
      <w:pPr>
        <w:overflowPunct w:val="0"/>
        <w:snapToGrid w:val="0"/>
        <w:spacing w:line="360" w:lineRule="auto"/>
        <w:ind w:right="291" w:firstLine="480"/>
        <w:rPr>
          <w:rFonts w:hint="default" w:ascii="宋体" w:hAnsi="宋体" w:cs="Arial" w:eastAsiaTheme="minorEastAsia"/>
          <w:bCs/>
          <w:sz w:val="24"/>
          <w:lang w:val="en-US" w:eastAsia="zh-CN"/>
        </w:rPr>
      </w:pPr>
      <w:r>
        <w:rPr>
          <w:rFonts w:hint="eastAsia" w:ascii="宋体" w:hAnsi="宋体" w:cs="Arial"/>
          <w:bCs/>
          <w:sz w:val="24"/>
        </w:rPr>
        <w:t>质疑联系人：胡旭华            联系电话：0579-846</w:t>
      </w:r>
      <w:r>
        <w:rPr>
          <w:rFonts w:hint="eastAsia" w:ascii="宋体" w:hAnsi="宋体" w:cs="Arial"/>
          <w:bCs/>
          <w:sz w:val="24"/>
          <w:lang w:val="en-US" w:eastAsia="zh-CN"/>
        </w:rPr>
        <w:t>31001</w:t>
      </w:r>
    </w:p>
    <w:p w14:paraId="20032D66">
      <w:pPr>
        <w:overflowPunct w:val="0"/>
        <w:snapToGrid w:val="0"/>
        <w:spacing w:line="360" w:lineRule="auto"/>
        <w:ind w:right="291" w:firstLine="480"/>
        <w:rPr>
          <w:rFonts w:hint="eastAsia" w:ascii="宋体" w:hAnsi="宋体" w:cs="Arial"/>
          <w:bCs/>
          <w:sz w:val="24"/>
        </w:rPr>
      </w:pPr>
      <w:r>
        <w:rPr>
          <w:rFonts w:hint="eastAsia" w:ascii="宋体" w:hAnsi="宋体" w:cs="Arial"/>
          <w:bCs/>
          <w:sz w:val="24"/>
        </w:rPr>
        <w:t>地址：</w:t>
      </w:r>
      <w:bookmarkStart w:id="38" w:name="OLE_LINK12"/>
      <w:r>
        <w:rPr>
          <w:rFonts w:hint="eastAsia" w:ascii="宋体" w:hAnsi="宋体" w:cs="Arial"/>
          <w:bCs/>
          <w:sz w:val="24"/>
        </w:rPr>
        <w:t>磐安县</w:t>
      </w:r>
      <w:bookmarkEnd w:id="38"/>
      <w:r>
        <w:rPr>
          <w:rFonts w:hint="eastAsia" w:ascii="宋体" w:hAnsi="宋体" w:cs="Arial"/>
          <w:bCs/>
          <w:sz w:val="24"/>
        </w:rPr>
        <w:t>方前镇振兴街1号</w:t>
      </w:r>
    </w:p>
    <w:p w14:paraId="34F175FA">
      <w:pPr>
        <w:overflowPunct w:val="0"/>
        <w:snapToGrid w:val="0"/>
        <w:spacing w:line="360" w:lineRule="auto"/>
        <w:ind w:right="291" w:firstLine="482"/>
        <w:rPr>
          <w:rFonts w:hint="eastAsia" w:ascii="宋体" w:hAnsi="宋体" w:eastAsia="宋体" w:cs="Arial"/>
          <w:b/>
          <w:sz w:val="24"/>
        </w:rPr>
      </w:pPr>
    </w:p>
    <w:p w14:paraId="2E47BC15">
      <w:pPr>
        <w:overflowPunct w:val="0"/>
        <w:snapToGrid w:val="0"/>
        <w:spacing w:line="360" w:lineRule="auto"/>
        <w:ind w:right="291" w:firstLine="482"/>
        <w:rPr>
          <w:rFonts w:hint="eastAsia" w:ascii="宋体" w:hAnsi="宋体" w:cs="Arial"/>
          <w:b/>
          <w:sz w:val="24"/>
        </w:rPr>
      </w:pPr>
      <w:r>
        <w:rPr>
          <w:rFonts w:ascii="宋体" w:hAnsi="宋体" w:eastAsia="宋体" w:cs="Arial"/>
          <w:b/>
          <w:sz w:val="24"/>
        </w:rPr>
        <w:t>2</w:t>
      </w:r>
      <w:r>
        <w:rPr>
          <w:rFonts w:ascii="宋体" w:hAnsi="宋体" w:cs="Arial"/>
          <w:b/>
          <w:sz w:val="24"/>
        </w:rPr>
        <w:t>．招标采购机构名称：</w:t>
      </w:r>
      <w:r>
        <w:rPr>
          <w:rFonts w:hint="eastAsia" w:ascii="宋体" w:hAnsi="宋体" w:cs="Arial"/>
          <w:b/>
          <w:sz w:val="24"/>
        </w:rPr>
        <w:t>浙江豪圣建设项目管理有限公司</w:t>
      </w:r>
    </w:p>
    <w:p w14:paraId="11073751">
      <w:pPr>
        <w:overflowPunct w:val="0"/>
        <w:snapToGrid w:val="0"/>
        <w:spacing w:line="360" w:lineRule="auto"/>
        <w:ind w:right="291" w:firstLine="480"/>
        <w:rPr>
          <w:rFonts w:hint="eastAsia" w:ascii="宋体" w:hAnsi="宋体" w:cs="Arial"/>
          <w:bCs/>
          <w:sz w:val="24"/>
        </w:rPr>
      </w:pPr>
      <w:r>
        <w:rPr>
          <w:rFonts w:ascii="宋体" w:hAnsi="宋体" w:cs="Arial"/>
          <w:bCs/>
          <w:sz w:val="24"/>
        </w:rPr>
        <w:t>联系人：</w:t>
      </w:r>
      <w:r>
        <w:rPr>
          <w:rFonts w:hint="eastAsia" w:ascii="宋体" w:hAnsi="宋体" w:cs="Arial"/>
          <w:sz w:val="24"/>
        </w:rPr>
        <w:t>张文英</w:t>
      </w:r>
    </w:p>
    <w:p w14:paraId="5CE1CF0E">
      <w:pPr>
        <w:overflowPunct w:val="0"/>
        <w:snapToGrid w:val="0"/>
        <w:spacing w:line="360" w:lineRule="auto"/>
        <w:ind w:right="291" w:firstLine="480"/>
        <w:rPr>
          <w:rFonts w:hint="eastAsia" w:ascii="宋体" w:hAnsi="宋体" w:cs="Arial"/>
          <w:bCs/>
          <w:sz w:val="24"/>
        </w:rPr>
      </w:pPr>
      <w:r>
        <w:rPr>
          <w:rFonts w:ascii="宋体" w:hAnsi="宋体" w:cs="Arial"/>
          <w:bCs/>
          <w:sz w:val="24"/>
        </w:rPr>
        <w:t>联系电话：</w:t>
      </w:r>
      <w:r>
        <w:rPr>
          <w:rFonts w:hint="eastAsia" w:ascii="宋体" w:hAnsi="宋体" w:cs="Arial"/>
          <w:bCs/>
          <w:sz w:val="24"/>
        </w:rPr>
        <w:t>13857947470</w:t>
      </w:r>
      <w:r>
        <w:rPr>
          <w:rFonts w:ascii="宋体" w:hAnsi="宋体" w:cs="Arial"/>
          <w:bCs/>
          <w:sz w:val="24"/>
        </w:rPr>
        <w:t xml:space="preserve">     传真：0579-8</w:t>
      </w:r>
      <w:r>
        <w:rPr>
          <w:rFonts w:hint="eastAsia" w:ascii="宋体" w:hAnsi="宋体" w:cs="Arial"/>
          <w:bCs/>
          <w:sz w:val="24"/>
        </w:rPr>
        <w:t>4885558</w:t>
      </w:r>
      <w:r>
        <w:rPr>
          <w:rFonts w:ascii="宋体" w:hAnsi="宋体" w:cs="Arial"/>
          <w:bCs/>
          <w:sz w:val="24"/>
        </w:rPr>
        <w:t> </w:t>
      </w:r>
    </w:p>
    <w:p w14:paraId="5DD12181">
      <w:pPr>
        <w:overflowPunct w:val="0"/>
        <w:snapToGrid w:val="0"/>
        <w:spacing w:line="360" w:lineRule="auto"/>
        <w:ind w:right="291" w:firstLine="480"/>
        <w:rPr>
          <w:rFonts w:hint="eastAsia" w:ascii="宋体" w:hAnsi="宋体" w:cs="Arial"/>
          <w:b/>
          <w:sz w:val="24"/>
        </w:rPr>
      </w:pPr>
      <w:r>
        <w:rPr>
          <w:rFonts w:ascii="宋体" w:hAnsi="宋体" w:cs="Arial"/>
          <w:bCs/>
          <w:sz w:val="24"/>
        </w:rPr>
        <w:t>地址：磐安县安文街道</w:t>
      </w:r>
      <w:r>
        <w:rPr>
          <w:rFonts w:hint="eastAsia" w:ascii="宋体" w:hAnsi="宋体" w:cs="Arial"/>
          <w:bCs/>
          <w:sz w:val="24"/>
        </w:rPr>
        <w:t>龙山小区1幢2单元201室</w:t>
      </w:r>
    </w:p>
    <w:p w14:paraId="3AFF2E66">
      <w:pPr>
        <w:overflowPunct w:val="0"/>
        <w:snapToGrid w:val="0"/>
        <w:spacing w:line="360" w:lineRule="auto"/>
        <w:ind w:right="291" w:firstLine="482"/>
        <w:rPr>
          <w:rFonts w:hint="eastAsia" w:ascii="宋体" w:hAnsi="宋体" w:eastAsia="宋体" w:cs="Arial"/>
          <w:b/>
          <w:sz w:val="24"/>
        </w:rPr>
      </w:pPr>
    </w:p>
    <w:p w14:paraId="6AA3E568">
      <w:pPr>
        <w:overflowPunct w:val="0"/>
        <w:snapToGrid w:val="0"/>
        <w:spacing w:line="360" w:lineRule="auto"/>
        <w:ind w:right="291" w:firstLine="482"/>
        <w:rPr>
          <w:rFonts w:hint="eastAsia" w:ascii="宋体" w:hAnsi="宋体" w:eastAsia="宋体" w:cs="Arial"/>
          <w:b/>
          <w:sz w:val="24"/>
        </w:rPr>
      </w:pPr>
      <w:r>
        <w:rPr>
          <w:rFonts w:ascii="宋体" w:hAnsi="宋体" w:eastAsia="宋体" w:cs="Arial"/>
          <w:b/>
          <w:sz w:val="24"/>
        </w:rPr>
        <w:t>3.</w:t>
      </w:r>
      <w:r>
        <w:rPr>
          <w:rFonts w:ascii="宋体" w:hAnsi="宋体" w:cs="Arial"/>
          <w:b/>
          <w:sz w:val="24"/>
        </w:rPr>
        <w:t>同级政府采购监督管理部门名称：金华市磐安县财政局 </w:t>
      </w:r>
    </w:p>
    <w:p w14:paraId="2CA4A544">
      <w:pPr>
        <w:overflowPunct w:val="0"/>
        <w:snapToGrid w:val="0"/>
        <w:spacing w:line="360" w:lineRule="auto"/>
        <w:ind w:firstLine="480"/>
        <w:rPr>
          <w:rFonts w:hint="eastAsia" w:ascii="宋体" w:hAnsi="宋体" w:cs="Arial"/>
          <w:bCs/>
          <w:sz w:val="24"/>
        </w:rPr>
      </w:pPr>
      <w:r>
        <w:rPr>
          <w:rFonts w:ascii="宋体" w:hAnsi="宋体" w:cs="Arial"/>
          <w:sz w:val="24"/>
        </w:rPr>
        <w:t>联系人：</w:t>
      </w:r>
      <w:r>
        <w:rPr>
          <w:rFonts w:ascii="宋体" w:hAnsi="宋体" w:cs="Arial"/>
          <w:bCs/>
          <w:sz w:val="24"/>
        </w:rPr>
        <w:t xml:space="preserve">陈巧慧     </w:t>
      </w:r>
      <w:r>
        <w:rPr>
          <w:rFonts w:ascii="宋体" w:hAnsi="宋体" w:cs="宋体"/>
          <w:bCs/>
          <w:sz w:val="24"/>
          <w:szCs w:val="24"/>
        </w:rPr>
        <w:t> </w:t>
      </w:r>
      <w:r>
        <w:rPr>
          <w:rFonts w:ascii="宋体" w:hAnsi="宋体" w:cs="Arial"/>
          <w:bCs/>
          <w:sz w:val="24"/>
        </w:rPr>
        <w:t xml:space="preserve">      </w:t>
      </w:r>
      <w:r>
        <w:rPr>
          <w:rFonts w:ascii="宋体" w:hAnsi="宋体" w:cs="Arial"/>
          <w:sz w:val="24"/>
        </w:rPr>
        <w:t>监督投诉电话：</w:t>
      </w:r>
      <w:r>
        <w:rPr>
          <w:rFonts w:ascii="宋体" w:hAnsi="宋体" w:cs="Arial"/>
          <w:bCs/>
          <w:sz w:val="24"/>
        </w:rPr>
        <w:t xml:space="preserve"> 0579-84883829          </w:t>
      </w:r>
    </w:p>
    <w:p w14:paraId="4364FD6A">
      <w:pPr>
        <w:overflowPunct w:val="0"/>
        <w:snapToGrid w:val="0"/>
        <w:spacing w:line="360" w:lineRule="auto"/>
        <w:ind w:firstLine="480"/>
        <w:rPr>
          <w:rFonts w:hint="eastAsia" w:ascii="宋体" w:hAnsi="宋体" w:cs="Arial"/>
          <w:bCs/>
          <w:sz w:val="24"/>
        </w:rPr>
      </w:pPr>
      <w:r>
        <w:rPr>
          <w:rFonts w:ascii="宋体" w:hAnsi="宋体" w:cs="Arial"/>
          <w:sz w:val="24"/>
        </w:rPr>
        <w:t>地址：</w:t>
      </w:r>
      <w:r>
        <w:rPr>
          <w:rFonts w:ascii="宋体" w:hAnsi="宋体" w:cs="Arial"/>
          <w:bCs/>
          <w:sz w:val="24"/>
        </w:rPr>
        <w:t xml:space="preserve">磐安县安文街道文溪南路88号  </w:t>
      </w:r>
    </w:p>
    <w:p w14:paraId="145AB1F0">
      <w:pPr>
        <w:overflowPunct w:val="0"/>
        <w:snapToGrid w:val="0"/>
        <w:spacing w:line="360" w:lineRule="auto"/>
        <w:ind w:right="291" w:firstLine="482"/>
        <w:rPr>
          <w:rFonts w:hint="eastAsia" w:ascii="宋体" w:hAnsi="宋体" w:eastAsia="宋体" w:cs="Arial"/>
          <w:b/>
          <w:sz w:val="24"/>
        </w:rPr>
      </w:pPr>
    </w:p>
    <w:p w14:paraId="76690346">
      <w:pPr>
        <w:overflowPunct w:val="0"/>
        <w:snapToGrid w:val="0"/>
        <w:spacing w:line="360" w:lineRule="auto"/>
        <w:ind w:right="291" w:firstLine="482"/>
        <w:rPr>
          <w:rFonts w:hint="eastAsia" w:ascii="宋体" w:hAnsi="宋体" w:eastAsia="宋体" w:cs="Arial"/>
          <w:b/>
          <w:sz w:val="24"/>
        </w:rPr>
      </w:pPr>
      <w:r>
        <w:rPr>
          <w:rFonts w:ascii="宋体" w:hAnsi="宋体" w:eastAsia="宋体" w:cs="Arial"/>
          <w:b/>
          <w:sz w:val="24"/>
        </w:rPr>
        <w:t>4.</w:t>
      </w:r>
      <w:r>
        <w:rPr>
          <w:rFonts w:ascii="宋体" w:hAnsi="宋体" w:cs="Arial"/>
          <w:b/>
          <w:sz w:val="24"/>
        </w:rPr>
        <w:t>系统技术支持：政采云有限公司</w:t>
      </w:r>
    </w:p>
    <w:p w14:paraId="35AF9263">
      <w:pPr>
        <w:overflowPunct w:val="0"/>
        <w:snapToGrid w:val="0"/>
        <w:spacing w:line="360" w:lineRule="auto"/>
        <w:ind w:right="291" w:firstLine="540"/>
        <w:rPr>
          <w:rFonts w:hint="eastAsia" w:ascii="宋体" w:hAnsi="宋体" w:eastAsia="宋体" w:cs="Arial"/>
          <w:bCs/>
          <w:sz w:val="24"/>
        </w:rPr>
      </w:pPr>
      <w:r>
        <w:rPr>
          <w:rFonts w:ascii="宋体" w:hAnsi="宋体" w:cs="Arial"/>
          <w:bCs/>
          <w:sz w:val="24"/>
        </w:rPr>
        <w:t>联系人：客服      联系电话：95763</w:t>
      </w:r>
    </w:p>
    <w:p w14:paraId="2B8FA07B">
      <w:pPr>
        <w:overflowPunct w:val="0"/>
        <w:snapToGrid w:val="0"/>
        <w:spacing w:line="360" w:lineRule="auto"/>
        <w:ind w:firstLine="480"/>
        <w:rPr>
          <w:rFonts w:hint="eastAsia" w:ascii="宋体" w:hAnsi="宋体" w:cs="Arial"/>
          <w:bCs/>
          <w:sz w:val="24"/>
        </w:rPr>
      </w:pPr>
      <w:r>
        <w:rPr>
          <w:rFonts w:ascii="宋体" w:hAnsi="宋体" w:cs="Arial"/>
          <w:bCs/>
          <w:sz w:val="24"/>
        </w:rPr>
        <w:t xml:space="preserve">        </w:t>
      </w:r>
    </w:p>
    <w:p w14:paraId="400C5138">
      <w:pPr>
        <w:snapToGrid w:val="0"/>
        <w:spacing w:line="440" w:lineRule="exact"/>
        <w:ind w:firstLine="480"/>
        <w:jc w:val="left"/>
        <w:rPr>
          <w:rFonts w:hint="eastAsia" w:ascii="宋体" w:hAnsi="宋体" w:cs="宋体"/>
          <w:kern w:val="0"/>
          <w:sz w:val="24"/>
          <w:szCs w:val="24"/>
        </w:rPr>
      </w:pPr>
    </w:p>
    <w:p w14:paraId="3394B693">
      <w:pPr>
        <w:pStyle w:val="22"/>
        <w:ind w:firstLine="480"/>
        <w:rPr>
          <w:rStyle w:val="28"/>
        </w:rPr>
      </w:pPr>
      <w:r>
        <w:br w:type="page"/>
      </w:r>
    </w:p>
    <w:p w14:paraId="6B2CE816">
      <w:pPr>
        <w:pStyle w:val="2"/>
        <w:rPr>
          <w:rFonts w:hint="eastAsia" w:ascii="宋体" w:hAnsi="宋体"/>
          <w:bCs/>
          <w:color w:val="FF0000"/>
          <w:sz w:val="24"/>
        </w:rPr>
      </w:pPr>
      <w:bookmarkStart w:id="39" w:name="_Toc19781"/>
      <w:bookmarkStart w:id="40" w:name="_Toc2462"/>
      <w:bookmarkStart w:id="41" w:name="_Toc14273"/>
      <w:bookmarkStart w:id="42" w:name="_Toc25516"/>
      <w:bookmarkStart w:id="43" w:name="_Toc6241"/>
      <w:bookmarkStart w:id="44" w:name="_Toc28889"/>
      <w:bookmarkStart w:id="45" w:name="_Toc24775"/>
      <w:bookmarkStart w:id="46" w:name="_Toc18282"/>
      <w:r>
        <w:rPr>
          <w:rStyle w:val="28"/>
          <w:b/>
        </w:rPr>
        <w:t>第二章 招标需求</w:t>
      </w:r>
      <w:bookmarkEnd w:id="39"/>
      <w:bookmarkEnd w:id="40"/>
      <w:bookmarkEnd w:id="41"/>
      <w:bookmarkEnd w:id="42"/>
      <w:bookmarkEnd w:id="43"/>
      <w:bookmarkEnd w:id="44"/>
      <w:bookmarkEnd w:id="45"/>
      <w:bookmarkEnd w:id="46"/>
      <w:bookmarkStart w:id="47" w:name="_Toc21628"/>
      <w:bookmarkStart w:id="48" w:name="_Toc5333"/>
      <w:bookmarkStart w:id="49" w:name="_Toc32159"/>
      <w:bookmarkStart w:id="50" w:name="_Toc21515"/>
      <w:bookmarkStart w:id="51" w:name="_Toc16861"/>
    </w:p>
    <w:p w14:paraId="34D08728">
      <w:pPr>
        <w:adjustRightInd w:val="0"/>
        <w:snapToGrid w:val="0"/>
        <w:spacing w:line="360" w:lineRule="auto"/>
        <w:ind w:firstLine="480" w:firstLineChars="200"/>
        <w:rPr>
          <w:rFonts w:hint="eastAsia" w:ascii="宋体" w:hAnsi="宋体" w:cs="宋体"/>
          <w:sz w:val="24"/>
          <w:szCs w:val="24"/>
        </w:rPr>
      </w:pPr>
      <w:bookmarkStart w:id="52" w:name="_Toc10863"/>
      <w:bookmarkStart w:id="53" w:name="_Toc511724446"/>
      <w:bookmarkStart w:id="54" w:name="_Toc16214"/>
      <w:bookmarkStart w:id="55" w:name="_Toc39154076"/>
      <w:bookmarkStart w:id="56" w:name="_Toc7512734"/>
      <w:r>
        <w:rPr>
          <w:rFonts w:hint="eastAsia" w:ascii="宋体" w:hAnsi="宋体" w:cs="宋体"/>
          <w:sz w:val="24"/>
          <w:szCs w:val="24"/>
        </w:rPr>
        <w:t>一、项目背景</w:t>
      </w:r>
    </w:p>
    <w:p w14:paraId="3EDDEA6A">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为认真贯彻落实《省提升办关于公布浙江省2025年度城乡风貌区试点建设名单的通知》（浙提升办〔2025〕7号），高质量推进城乡融合发展，建设新时代美丽磐安，现就高水平推进磐安县方前镇城乡风貌区建设，启动方前镇城乡风貌区试点建设方案编制（天台-磐安“寒山溪始、共筑丰澜”）工作。</w:t>
      </w:r>
    </w:p>
    <w:p w14:paraId="6276B906">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二、服务范围</w:t>
      </w:r>
    </w:p>
    <w:p w14:paraId="7FA5172F">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行动方案以方前镇区为重点，兼顾辖区全域，有序推进城乡风貌区建设，统筹推进乡镇、村庄两级联动发展、一二三产业深度融合，助力方前全区域城乡风貌区建设。</w:t>
      </w:r>
    </w:p>
    <w:p w14:paraId="7B775783">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三、服务内容</w:t>
      </w:r>
    </w:p>
    <w:p w14:paraId="2C653D18">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建设方案编制主要包括以下几个方面：</w:t>
      </w:r>
    </w:p>
    <w:p w14:paraId="42E588FA">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1、基本情况</w:t>
      </w:r>
    </w:p>
    <w:p w14:paraId="7AC4AEB1">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分析解读城乡风貌样板区的项目背景，明确项目所在区位，规划四至范围、面积等，全面梳理评估风貌区人文历史、生态环境、经济社会发展、设施服务配套等方面的建设基础，对样板区较突出的建设要素进行归纳总结。</w:t>
      </w:r>
    </w:p>
    <w:p w14:paraId="666EAE44">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2、现状条件</w:t>
      </w:r>
    </w:p>
    <w:p w14:paraId="3F204B2F">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在摸清底数的基础上，进一步梳理风貌区内城镇功能、环境、生活、产业、人文、体制机制方面存在的问题，评估城乡风貌区建设目标实现度与存在差距，基于样板区指标评分表基础性、特色性及创新性指标所包含的要素进行逐项分析评估，归纳总结现状发展优势与短板，并形成自评得分表。</w:t>
      </w:r>
    </w:p>
    <w:p w14:paraId="54F113CD">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3、目标定位</w:t>
      </w:r>
    </w:p>
    <w:p w14:paraId="3F91957C">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结合前期分析提出样板区的规划策略、目标定位，注重规划策略的可操作性、目标定位与实际情况的吻合度，明确空间布局体系，规划城乡风貌区建设的总体空间结构。</w:t>
      </w:r>
    </w:p>
    <w:p w14:paraId="4F20931B">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4、建设路径与项目安排</w:t>
      </w:r>
    </w:p>
    <w:p w14:paraId="2FB86394">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针对现状问题，明确风貌提升方向与建设路径生成，明确重点项目，统筹区域重大基础设施、重要公共服务设施以及重大产业发展平台的布局，推进城乡融合高质量发展。制定近期行动计划，提出城乡风貌区建设近期建设计划、建设任务及进度安排。</w:t>
      </w:r>
    </w:p>
    <w:p w14:paraId="4FD0E667">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5、保障与支撑</w:t>
      </w:r>
    </w:p>
    <w:p w14:paraId="1C23DBC1">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明确风貌区要素统筹机制与明确风貌区项目落实保障机制。</w:t>
      </w:r>
    </w:p>
    <w:p w14:paraId="26B248E4">
      <w:pPr>
        <w:adjustRightInd w:val="0"/>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四、实施进度要求</w:t>
      </w:r>
    </w:p>
    <w:p w14:paraId="20A31B23">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合同签订生效后30天内完成并通专家评审。</w:t>
      </w:r>
    </w:p>
    <w:p w14:paraId="2C54CC0F">
      <w:pPr>
        <w:widowControl/>
        <w:spacing w:line="360" w:lineRule="auto"/>
        <w:ind w:firstLine="482" w:firstLineChars="200"/>
        <w:jc w:val="left"/>
        <w:rPr>
          <w:rFonts w:hint="eastAsia" w:ascii="宋体" w:hAnsi="宋体" w:cs="宋体"/>
          <w:b/>
          <w:bCs/>
          <w:kern w:val="0"/>
          <w:sz w:val="24"/>
          <w:szCs w:val="24"/>
          <w:lang w:bidi="ar"/>
        </w:rPr>
      </w:pPr>
      <w:r>
        <w:rPr>
          <w:rFonts w:hint="eastAsia" w:ascii="宋体" w:hAnsi="宋体" w:cs="宋体"/>
          <w:b/>
          <w:bCs/>
          <w:sz w:val="24"/>
          <w:szCs w:val="24"/>
        </w:rPr>
        <w:t>五、付款方式：签订合同生效后支付预付款合同价款的30%，建设方案最终稿提交后经业主确认支付至合同价款的70%，创建咨询服务与验收台账完成后支付至合同价款的80%，风貌区通过省级验收并命名为省级风貌样板区支付剩余款项</w:t>
      </w:r>
      <w:r>
        <w:rPr>
          <w:rFonts w:hint="eastAsia" w:ascii="宋体" w:hAnsi="宋体" w:cs="宋体"/>
          <w:b/>
          <w:bCs/>
          <w:kern w:val="0"/>
          <w:sz w:val="24"/>
          <w:szCs w:val="24"/>
          <w:lang w:bidi="ar"/>
        </w:rPr>
        <w:t>。</w:t>
      </w:r>
      <w:bookmarkEnd w:id="52"/>
      <w:bookmarkEnd w:id="53"/>
      <w:bookmarkEnd w:id="54"/>
      <w:bookmarkEnd w:id="55"/>
      <w:bookmarkEnd w:id="56"/>
    </w:p>
    <w:p w14:paraId="4C2513B8">
      <w:pPr>
        <w:pStyle w:val="2"/>
        <w:numPr>
          <w:ilvl w:val="0"/>
          <w:numId w:val="2"/>
        </w:numPr>
      </w:pPr>
      <w:r>
        <w:br w:type="page"/>
      </w:r>
      <w:bookmarkStart w:id="57" w:name="_Toc21230"/>
      <w:bookmarkStart w:id="58" w:name="_Toc25680"/>
      <w:bookmarkStart w:id="59" w:name="_Toc4286"/>
      <w:r>
        <w:t>投标人须知</w:t>
      </w:r>
      <w:bookmarkEnd w:id="47"/>
      <w:bookmarkEnd w:id="48"/>
      <w:bookmarkEnd w:id="49"/>
      <w:bookmarkEnd w:id="50"/>
      <w:bookmarkEnd w:id="51"/>
      <w:bookmarkEnd w:id="57"/>
      <w:bookmarkEnd w:id="58"/>
      <w:bookmarkEnd w:id="59"/>
    </w:p>
    <w:p w14:paraId="4572637E">
      <w:pPr>
        <w:pStyle w:val="5"/>
        <w:keepLines/>
        <w:spacing w:line="560" w:lineRule="exact"/>
        <w:jc w:val="center"/>
        <w:rPr>
          <w:rFonts w:hint="eastAsia" w:ascii="宋体" w:hAnsi="宋体" w:eastAsia="宋体" w:cs="宋体"/>
          <w:b/>
          <w:bCs/>
          <w:sz w:val="36"/>
          <w:szCs w:val="36"/>
        </w:rPr>
      </w:pPr>
      <w:r>
        <w:rPr>
          <w:rFonts w:hint="eastAsia" w:ascii="宋体" w:hAnsi="宋体" w:eastAsia="宋体" w:cs="宋体"/>
          <w:b/>
          <w:bCs/>
          <w:sz w:val="36"/>
          <w:szCs w:val="36"/>
        </w:rPr>
        <w:t>前 附 表</w:t>
      </w:r>
    </w:p>
    <w:tbl>
      <w:tblPr>
        <w:tblStyle w:val="24"/>
        <w:tblpPr w:leftFromText="180" w:rightFromText="180" w:vertAnchor="text" w:horzAnchor="page" w:tblpX="1047" w:tblpY="522"/>
        <w:tblW w:w="10000" w:type="dxa"/>
        <w:tblInd w:w="0" w:type="dxa"/>
        <w:tblLayout w:type="fixed"/>
        <w:tblCellMar>
          <w:top w:w="0" w:type="dxa"/>
          <w:left w:w="108" w:type="dxa"/>
          <w:bottom w:w="0" w:type="dxa"/>
          <w:right w:w="108" w:type="dxa"/>
        </w:tblCellMar>
      </w:tblPr>
      <w:tblGrid>
        <w:gridCol w:w="720"/>
        <w:gridCol w:w="1281"/>
        <w:gridCol w:w="7999"/>
      </w:tblGrid>
      <w:tr w14:paraId="7E478C6D">
        <w:tblPrEx>
          <w:tblCellMar>
            <w:top w:w="0" w:type="dxa"/>
            <w:left w:w="108" w:type="dxa"/>
            <w:bottom w:w="0" w:type="dxa"/>
            <w:right w:w="108" w:type="dxa"/>
          </w:tblCellMar>
        </w:tblPrEx>
        <w:trPr>
          <w:trHeight w:val="664"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05FB6F5">
            <w:pPr>
              <w:spacing w:line="360" w:lineRule="exact"/>
              <w:jc w:val="center"/>
              <w:rPr>
                <w:rFonts w:hint="eastAsia" w:ascii="宋体" w:hAnsi="宋体" w:cs="宋体"/>
                <w:b/>
                <w:bCs/>
                <w:sz w:val="21"/>
                <w:szCs w:val="21"/>
              </w:rPr>
            </w:pPr>
            <w:bookmarkStart w:id="60" w:name="_Toc23309"/>
            <w:r>
              <w:rPr>
                <w:rFonts w:ascii="宋体" w:hAnsi="宋体" w:cs="宋体"/>
                <w:b/>
                <w:bCs/>
                <w:sz w:val="21"/>
                <w:szCs w:val="21"/>
              </w:rPr>
              <w:t>序号</w:t>
            </w:r>
          </w:p>
        </w:tc>
        <w:tc>
          <w:tcPr>
            <w:tcW w:w="1281" w:type="dxa"/>
            <w:tcBorders>
              <w:top w:val="single" w:color="000000" w:sz="4" w:space="0"/>
              <w:left w:val="single" w:color="000000" w:sz="4" w:space="0"/>
              <w:bottom w:val="single" w:color="000000" w:sz="4" w:space="0"/>
              <w:right w:val="single" w:color="000000" w:sz="4" w:space="0"/>
            </w:tcBorders>
            <w:vAlign w:val="center"/>
          </w:tcPr>
          <w:p w14:paraId="02FABB36">
            <w:pPr>
              <w:spacing w:line="360" w:lineRule="exact"/>
              <w:jc w:val="center"/>
              <w:rPr>
                <w:rFonts w:hint="eastAsia" w:ascii="宋体" w:hAnsi="宋体" w:cs="宋体"/>
                <w:b/>
                <w:bCs/>
                <w:sz w:val="21"/>
                <w:szCs w:val="21"/>
              </w:rPr>
            </w:pPr>
            <w:r>
              <w:rPr>
                <w:rFonts w:ascii="宋体" w:hAnsi="宋体" w:cs="宋体"/>
                <w:b/>
                <w:bCs/>
                <w:sz w:val="21"/>
                <w:szCs w:val="21"/>
              </w:rPr>
              <w:t>内容</w:t>
            </w:r>
          </w:p>
        </w:tc>
        <w:tc>
          <w:tcPr>
            <w:tcW w:w="7999" w:type="dxa"/>
            <w:tcBorders>
              <w:top w:val="single" w:color="000000" w:sz="4" w:space="0"/>
              <w:left w:val="single" w:color="000000" w:sz="4" w:space="0"/>
              <w:bottom w:val="single" w:color="000000" w:sz="4" w:space="0"/>
              <w:right w:val="single" w:color="000000" w:sz="4" w:space="0"/>
            </w:tcBorders>
            <w:vAlign w:val="center"/>
          </w:tcPr>
          <w:p w14:paraId="67ECB0CD">
            <w:pPr>
              <w:spacing w:line="360" w:lineRule="exact"/>
              <w:jc w:val="center"/>
              <w:rPr>
                <w:rFonts w:hint="eastAsia" w:ascii="宋体" w:hAnsi="宋体" w:cs="宋体"/>
                <w:b/>
                <w:bCs/>
                <w:sz w:val="21"/>
                <w:szCs w:val="21"/>
              </w:rPr>
            </w:pPr>
            <w:r>
              <w:rPr>
                <w:rFonts w:ascii="宋体" w:hAnsi="宋体" w:cs="宋体"/>
                <w:b/>
                <w:bCs/>
                <w:sz w:val="21"/>
                <w:szCs w:val="21"/>
              </w:rPr>
              <w:t>要求与说明</w:t>
            </w:r>
          </w:p>
        </w:tc>
      </w:tr>
      <w:tr w14:paraId="6379A312">
        <w:tblPrEx>
          <w:tblCellMar>
            <w:top w:w="0" w:type="dxa"/>
            <w:left w:w="108" w:type="dxa"/>
            <w:bottom w:w="0" w:type="dxa"/>
            <w:right w:w="108" w:type="dxa"/>
          </w:tblCellMar>
        </w:tblPrEx>
        <w:trPr>
          <w:trHeight w:val="664"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9E32E48">
            <w:pPr>
              <w:spacing w:line="360" w:lineRule="exact"/>
              <w:jc w:val="center"/>
              <w:rPr>
                <w:rFonts w:hint="eastAsia" w:ascii="宋体" w:hAnsi="宋体" w:cs="宋体"/>
                <w:b/>
                <w:bCs/>
                <w:color w:val="FF0000"/>
                <w:sz w:val="21"/>
                <w:szCs w:val="21"/>
              </w:rPr>
            </w:pPr>
            <w:r>
              <w:rPr>
                <w:rFonts w:ascii="宋体" w:hAnsi="宋体" w:cs="宋体"/>
                <w:b/>
                <w:bCs/>
                <w:color w:val="FF0000"/>
                <w:sz w:val="21"/>
                <w:szCs w:val="21"/>
              </w:rPr>
              <w:t>1</w:t>
            </w:r>
          </w:p>
        </w:tc>
        <w:tc>
          <w:tcPr>
            <w:tcW w:w="1281" w:type="dxa"/>
            <w:tcBorders>
              <w:top w:val="single" w:color="000000" w:sz="4" w:space="0"/>
              <w:left w:val="single" w:color="000000" w:sz="4" w:space="0"/>
              <w:bottom w:val="single" w:color="000000" w:sz="4" w:space="0"/>
              <w:right w:val="single" w:color="000000" w:sz="4" w:space="0"/>
            </w:tcBorders>
            <w:vAlign w:val="center"/>
          </w:tcPr>
          <w:p w14:paraId="3B733D39">
            <w:pPr>
              <w:spacing w:line="360" w:lineRule="exact"/>
              <w:jc w:val="center"/>
              <w:rPr>
                <w:rFonts w:hint="eastAsia" w:ascii="宋体" w:hAnsi="宋体" w:cs="宋体"/>
                <w:b/>
                <w:bCs/>
                <w:color w:val="FF0000"/>
                <w:sz w:val="21"/>
                <w:szCs w:val="21"/>
              </w:rPr>
            </w:pPr>
            <w:r>
              <w:rPr>
                <w:rFonts w:ascii="宋体" w:hAnsi="宋体" w:cs="宋体"/>
                <w:b/>
                <w:bCs/>
                <w:color w:val="FF0000"/>
                <w:sz w:val="21"/>
                <w:szCs w:val="21"/>
              </w:rPr>
              <w:t>效力标准</w:t>
            </w:r>
          </w:p>
        </w:tc>
        <w:tc>
          <w:tcPr>
            <w:tcW w:w="7999" w:type="dxa"/>
            <w:tcBorders>
              <w:top w:val="single" w:color="000000" w:sz="4" w:space="0"/>
              <w:left w:val="single" w:color="000000" w:sz="4" w:space="0"/>
              <w:bottom w:val="single" w:color="000000" w:sz="4" w:space="0"/>
              <w:right w:val="single" w:color="000000" w:sz="4" w:space="0"/>
            </w:tcBorders>
            <w:vAlign w:val="center"/>
          </w:tcPr>
          <w:p w14:paraId="4F008EF8">
            <w:pPr>
              <w:spacing w:line="440" w:lineRule="exact"/>
              <w:rPr>
                <w:rFonts w:hint="eastAsia" w:ascii="宋体" w:hAnsi="宋体" w:cs="宋体"/>
                <w:b/>
                <w:bCs/>
                <w:color w:val="FF0000"/>
                <w:sz w:val="21"/>
                <w:szCs w:val="21"/>
              </w:rPr>
            </w:pPr>
            <w:r>
              <w:rPr>
                <w:rFonts w:ascii="宋体" w:hAnsi="宋体" w:cs="宋体"/>
                <w:b/>
                <w:bCs/>
                <w:color w:val="FF0000"/>
                <w:sz w:val="21"/>
                <w:szCs w:val="21"/>
              </w:rPr>
              <w:t>其他内容与前附表有冲突的，以“前附表”为准。</w:t>
            </w:r>
          </w:p>
        </w:tc>
      </w:tr>
      <w:tr w14:paraId="0990C6D7">
        <w:tblPrEx>
          <w:tblCellMar>
            <w:top w:w="0" w:type="dxa"/>
            <w:left w:w="108" w:type="dxa"/>
            <w:bottom w:w="0" w:type="dxa"/>
            <w:right w:w="108" w:type="dxa"/>
          </w:tblCellMar>
        </w:tblPrEx>
        <w:trPr>
          <w:trHeight w:val="816"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C71E7B8">
            <w:pPr>
              <w:spacing w:line="360" w:lineRule="exact"/>
              <w:jc w:val="center"/>
              <w:rPr>
                <w:rFonts w:hint="eastAsia" w:ascii="宋体" w:hAnsi="宋体" w:cs="宋体"/>
                <w:sz w:val="21"/>
                <w:szCs w:val="21"/>
              </w:rPr>
            </w:pPr>
            <w:r>
              <w:rPr>
                <w:rFonts w:ascii="宋体" w:hAnsi="宋体" w:cs="宋体"/>
                <w:sz w:val="21"/>
                <w:szCs w:val="21"/>
              </w:rPr>
              <w:t>2</w:t>
            </w:r>
          </w:p>
        </w:tc>
        <w:tc>
          <w:tcPr>
            <w:tcW w:w="1281" w:type="dxa"/>
            <w:tcBorders>
              <w:top w:val="single" w:color="000000" w:sz="4" w:space="0"/>
              <w:left w:val="single" w:color="000000" w:sz="4" w:space="0"/>
              <w:bottom w:val="single" w:color="000000" w:sz="4" w:space="0"/>
              <w:right w:val="single" w:color="000000" w:sz="4" w:space="0"/>
            </w:tcBorders>
            <w:vAlign w:val="center"/>
          </w:tcPr>
          <w:p w14:paraId="48D35330">
            <w:pPr>
              <w:spacing w:line="360" w:lineRule="exact"/>
              <w:jc w:val="center"/>
              <w:rPr>
                <w:rFonts w:hint="eastAsia" w:ascii="宋体" w:hAnsi="宋体" w:cs="宋体"/>
                <w:sz w:val="21"/>
                <w:szCs w:val="21"/>
              </w:rPr>
            </w:pPr>
            <w:r>
              <w:rPr>
                <w:rFonts w:ascii="宋体" w:hAnsi="宋体" w:cs="宋体"/>
                <w:sz w:val="21"/>
                <w:szCs w:val="21"/>
              </w:rPr>
              <w:t>解释权</w:t>
            </w:r>
          </w:p>
        </w:tc>
        <w:tc>
          <w:tcPr>
            <w:tcW w:w="7999" w:type="dxa"/>
            <w:tcBorders>
              <w:top w:val="single" w:color="000000" w:sz="4" w:space="0"/>
              <w:left w:val="single" w:color="000000" w:sz="4" w:space="0"/>
              <w:bottom w:val="single" w:color="000000" w:sz="4" w:space="0"/>
              <w:right w:val="single" w:color="000000" w:sz="4" w:space="0"/>
            </w:tcBorders>
            <w:vAlign w:val="center"/>
          </w:tcPr>
          <w:p w14:paraId="6E2B2E01">
            <w:pPr>
              <w:spacing w:line="440" w:lineRule="exact"/>
              <w:rPr>
                <w:rFonts w:hint="eastAsia" w:ascii="宋体" w:hAnsi="宋体" w:cs="宋体"/>
                <w:sz w:val="21"/>
                <w:szCs w:val="21"/>
              </w:rPr>
            </w:pPr>
            <w:r>
              <w:rPr>
                <w:rFonts w:ascii="宋体" w:hAnsi="宋体" w:cs="宋体"/>
                <w:sz w:val="21"/>
                <w:szCs w:val="21"/>
              </w:rPr>
              <w:t>本招标文件的解释权属于招标采购单位。</w:t>
            </w:r>
          </w:p>
        </w:tc>
      </w:tr>
      <w:tr w14:paraId="58C9AFE5">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228DDEE">
            <w:pPr>
              <w:spacing w:line="360" w:lineRule="exact"/>
              <w:jc w:val="center"/>
              <w:rPr>
                <w:rFonts w:hint="eastAsia" w:ascii="宋体" w:hAnsi="宋体" w:cs="宋体"/>
                <w:sz w:val="21"/>
                <w:szCs w:val="21"/>
              </w:rPr>
            </w:pPr>
            <w:r>
              <w:rPr>
                <w:rFonts w:ascii="宋体" w:hAnsi="宋体" w:cs="宋体"/>
                <w:sz w:val="21"/>
                <w:szCs w:val="21"/>
              </w:rPr>
              <w:t>3</w:t>
            </w:r>
          </w:p>
        </w:tc>
        <w:tc>
          <w:tcPr>
            <w:tcW w:w="1281" w:type="dxa"/>
            <w:tcBorders>
              <w:top w:val="single" w:color="000000" w:sz="4" w:space="0"/>
              <w:left w:val="single" w:color="000000" w:sz="4" w:space="0"/>
              <w:bottom w:val="single" w:color="000000" w:sz="4" w:space="0"/>
              <w:right w:val="single" w:color="000000" w:sz="4" w:space="0"/>
            </w:tcBorders>
            <w:vAlign w:val="center"/>
          </w:tcPr>
          <w:p w14:paraId="44D6B34D">
            <w:pPr>
              <w:spacing w:line="360" w:lineRule="exact"/>
              <w:jc w:val="center"/>
              <w:rPr>
                <w:rFonts w:hint="eastAsia" w:ascii="宋体" w:hAnsi="宋体" w:cs="宋体"/>
                <w:sz w:val="21"/>
                <w:szCs w:val="21"/>
              </w:rPr>
            </w:pPr>
            <w:r>
              <w:rPr>
                <w:rFonts w:ascii="宋体" w:hAnsi="宋体" w:cs="宋体"/>
                <w:sz w:val="21"/>
                <w:szCs w:val="21"/>
              </w:rPr>
              <w:t>免责声明</w:t>
            </w:r>
          </w:p>
        </w:tc>
        <w:tc>
          <w:tcPr>
            <w:tcW w:w="7999" w:type="dxa"/>
            <w:tcBorders>
              <w:top w:val="single" w:color="000000" w:sz="4" w:space="0"/>
              <w:left w:val="single" w:color="000000" w:sz="4" w:space="0"/>
              <w:bottom w:val="single" w:color="000000" w:sz="4" w:space="0"/>
              <w:right w:val="single" w:color="000000" w:sz="4" w:space="0"/>
            </w:tcBorders>
            <w:vAlign w:val="center"/>
          </w:tcPr>
          <w:p w14:paraId="7BA96184">
            <w:pPr>
              <w:spacing w:line="440" w:lineRule="exact"/>
              <w:rPr>
                <w:rFonts w:hint="eastAsia" w:ascii="宋体" w:hAnsi="宋体" w:cs="宋体"/>
                <w:sz w:val="21"/>
                <w:szCs w:val="21"/>
              </w:rPr>
            </w:pPr>
            <w:r>
              <w:rPr>
                <w:rFonts w:ascii="宋体" w:hAnsi="宋体" w:cs="宋体"/>
                <w:sz w:val="21"/>
                <w:szCs w:val="21"/>
              </w:rPr>
              <w:t>1.投标供应商自行承担投标过程中产生的费用。无论何种因素导致采购项目延期开标、废标（流标）、投标供应商未中标、项目终止采购的，采购人与采购机构均不承担供应商投标费用。</w:t>
            </w:r>
          </w:p>
          <w:p w14:paraId="2C0F0F46">
            <w:pPr>
              <w:spacing w:line="440" w:lineRule="exact"/>
              <w:rPr>
                <w:rFonts w:hint="eastAsia" w:ascii="宋体" w:hAnsi="宋体" w:cs="宋体"/>
                <w:sz w:val="21"/>
                <w:szCs w:val="21"/>
              </w:rPr>
            </w:pPr>
            <w:r>
              <w:rPr>
                <w:rFonts w:ascii="宋体" w:hAnsi="宋体" w:cs="宋体"/>
                <w:sz w:val="21"/>
                <w:szCs w:val="21"/>
              </w:rPr>
              <w:t>2.投标供应商在投标、合同履行过程中必须做好安全保障工作，不因项目实施而危及自身及第三方人员、财产安全。若发生任何安全事故，由中标供应商自行承担一切责任并赔偿损失。</w:t>
            </w:r>
          </w:p>
        </w:tc>
      </w:tr>
      <w:tr w14:paraId="3400E3D1">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C6DB843">
            <w:pPr>
              <w:spacing w:line="360" w:lineRule="exact"/>
              <w:jc w:val="center"/>
              <w:rPr>
                <w:rFonts w:hint="eastAsia" w:ascii="宋体" w:hAnsi="宋体" w:cs="宋体"/>
                <w:sz w:val="21"/>
                <w:szCs w:val="21"/>
              </w:rPr>
            </w:pPr>
            <w:r>
              <w:rPr>
                <w:rFonts w:ascii="宋体" w:hAnsi="宋体" w:cs="宋体"/>
                <w:sz w:val="21"/>
                <w:szCs w:val="21"/>
              </w:rPr>
              <w:t>4</w:t>
            </w:r>
          </w:p>
        </w:tc>
        <w:tc>
          <w:tcPr>
            <w:tcW w:w="1281" w:type="dxa"/>
            <w:tcBorders>
              <w:top w:val="single" w:color="000000" w:sz="4" w:space="0"/>
              <w:left w:val="single" w:color="000000" w:sz="4" w:space="0"/>
              <w:bottom w:val="single" w:color="000000" w:sz="4" w:space="0"/>
              <w:right w:val="single" w:color="000000" w:sz="4" w:space="0"/>
            </w:tcBorders>
            <w:vAlign w:val="center"/>
          </w:tcPr>
          <w:p w14:paraId="2842B48A">
            <w:pPr>
              <w:spacing w:line="360" w:lineRule="exact"/>
              <w:jc w:val="center"/>
              <w:rPr>
                <w:rFonts w:hint="eastAsia" w:ascii="宋体" w:hAnsi="宋体" w:cs="宋体"/>
                <w:sz w:val="21"/>
                <w:szCs w:val="21"/>
              </w:rPr>
            </w:pPr>
            <w:r>
              <w:rPr>
                <w:rFonts w:ascii="宋体" w:hAnsi="宋体" w:cs="宋体"/>
                <w:sz w:val="21"/>
                <w:szCs w:val="21"/>
              </w:rPr>
              <w:t>投标报价及费用</w:t>
            </w:r>
          </w:p>
        </w:tc>
        <w:tc>
          <w:tcPr>
            <w:tcW w:w="7999" w:type="dxa"/>
            <w:tcBorders>
              <w:top w:val="single" w:color="000000" w:sz="4" w:space="0"/>
              <w:left w:val="single" w:color="000000" w:sz="4" w:space="0"/>
              <w:bottom w:val="single" w:color="000000" w:sz="4" w:space="0"/>
              <w:right w:val="single" w:color="000000" w:sz="4" w:space="0"/>
            </w:tcBorders>
            <w:vAlign w:val="center"/>
          </w:tcPr>
          <w:p w14:paraId="2214CF93">
            <w:pPr>
              <w:spacing w:line="440" w:lineRule="exact"/>
              <w:rPr>
                <w:rFonts w:hint="eastAsia" w:ascii="宋体" w:hAnsi="宋体" w:cs="宋体"/>
                <w:sz w:val="21"/>
                <w:szCs w:val="21"/>
              </w:rPr>
            </w:pPr>
            <w:r>
              <w:rPr>
                <w:rFonts w:ascii="宋体" w:hAnsi="宋体" w:cs="宋体"/>
                <w:sz w:val="21"/>
                <w:szCs w:val="21"/>
              </w:rPr>
              <w:t>1.投标报价设置以单价或总价形式报价的，应以人民币报价；设置以利率报价的，应以利率形式报价。</w:t>
            </w:r>
          </w:p>
          <w:p w14:paraId="136C1225">
            <w:pPr>
              <w:spacing w:line="440" w:lineRule="exact"/>
              <w:rPr>
                <w:rFonts w:ascii="宋体" w:hAnsi="宋体" w:cs="宋体"/>
                <w:sz w:val="21"/>
                <w:szCs w:val="21"/>
              </w:rPr>
            </w:pPr>
            <w:r>
              <w:rPr>
                <w:rFonts w:ascii="宋体" w:hAnsi="宋体" w:cs="宋体"/>
                <w:sz w:val="21"/>
                <w:szCs w:val="21"/>
              </w:rPr>
              <w:t>2.不论投标结果如何，投标人均应自行承担所有与投标有关的全部费用。</w:t>
            </w:r>
          </w:p>
          <w:p w14:paraId="56DD3535">
            <w:pPr>
              <w:spacing w:line="440" w:lineRule="exact"/>
              <w:rPr>
                <w:rFonts w:hint="eastAsia" w:ascii="宋体" w:hAnsi="宋体" w:cs="宋体"/>
                <w:sz w:val="21"/>
                <w:szCs w:val="21"/>
              </w:rPr>
            </w:pPr>
            <w:r>
              <w:rPr>
                <w:rFonts w:hint="eastAsia" w:ascii="宋体" w:hAnsi="宋体" w:cs="宋体"/>
                <w:sz w:val="21"/>
                <w:szCs w:val="21"/>
              </w:rPr>
              <w:t>3、本项目招标代理费，本项目代理服务费参照《 计价格［2002］1980号》及 《发改办价格［2003］857号》 文件规定的计算标准计取，以</w:t>
            </w:r>
            <w:r>
              <w:rPr>
                <w:rFonts w:hint="eastAsia" w:ascii="宋体" w:hAnsi="宋体" w:cs="宋体"/>
                <w:sz w:val="21"/>
                <w:szCs w:val="21"/>
                <w:lang w:val="en-US" w:eastAsia="zh-CN"/>
              </w:rPr>
              <w:t>预算价</w:t>
            </w:r>
            <w:r>
              <w:rPr>
                <w:rFonts w:hint="eastAsia" w:ascii="宋体" w:hAnsi="宋体" w:cs="宋体"/>
                <w:sz w:val="21"/>
                <w:szCs w:val="21"/>
              </w:rPr>
              <w:t>为取费基数由中标人在领取中标通知书时一次性支付给代理单位。</w:t>
            </w:r>
          </w:p>
        </w:tc>
      </w:tr>
      <w:tr w14:paraId="3136956E">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130A29E">
            <w:pPr>
              <w:spacing w:line="360" w:lineRule="exact"/>
              <w:jc w:val="center"/>
              <w:rPr>
                <w:rFonts w:hint="eastAsia" w:ascii="宋体" w:hAnsi="宋体" w:cs="宋体"/>
                <w:sz w:val="21"/>
                <w:szCs w:val="21"/>
              </w:rPr>
            </w:pPr>
            <w:r>
              <w:rPr>
                <w:rFonts w:ascii="宋体" w:hAnsi="宋体" w:cs="宋体"/>
                <w:sz w:val="21"/>
                <w:szCs w:val="21"/>
              </w:rPr>
              <w:t>5</w:t>
            </w:r>
          </w:p>
        </w:tc>
        <w:tc>
          <w:tcPr>
            <w:tcW w:w="1281" w:type="dxa"/>
            <w:tcBorders>
              <w:top w:val="single" w:color="000000" w:sz="4" w:space="0"/>
              <w:left w:val="single" w:color="000000" w:sz="4" w:space="0"/>
              <w:bottom w:val="single" w:color="000000" w:sz="4" w:space="0"/>
              <w:right w:val="single" w:color="000000" w:sz="4" w:space="0"/>
            </w:tcBorders>
            <w:vAlign w:val="center"/>
          </w:tcPr>
          <w:p w14:paraId="61DB4B22">
            <w:pPr>
              <w:spacing w:line="360" w:lineRule="exact"/>
              <w:jc w:val="center"/>
              <w:rPr>
                <w:rFonts w:hint="eastAsia" w:ascii="宋体" w:hAnsi="宋体" w:cs="宋体"/>
                <w:sz w:val="21"/>
                <w:szCs w:val="21"/>
              </w:rPr>
            </w:pPr>
            <w:r>
              <w:rPr>
                <w:rFonts w:ascii="宋体" w:hAnsi="宋体" w:cs="宋体"/>
                <w:sz w:val="21"/>
                <w:szCs w:val="21"/>
              </w:rPr>
              <w:t>联合体</w:t>
            </w:r>
          </w:p>
        </w:tc>
        <w:tc>
          <w:tcPr>
            <w:tcW w:w="7999" w:type="dxa"/>
            <w:tcBorders>
              <w:top w:val="single" w:color="000000" w:sz="4" w:space="0"/>
              <w:left w:val="single" w:color="000000" w:sz="4" w:space="0"/>
              <w:bottom w:val="single" w:color="000000" w:sz="4" w:space="0"/>
              <w:right w:val="single" w:color="000000" w:sz="4" w:space="0"/>
            </w:tcBorders>
            <w:vAlign w:val="center"/>
          </w:tcPr>
          <w:p w14:paraId="34DE38FC">
            <w:pPr>
              <w:snapToGrid w:val="0"/>
              <w:spacing w:line="480" w:lineRule="exact"/>
              <w:ind w:right="291"/>
              <w:rPr>
                <w:rFonts w:hint="eastAsia" w:ascii="宋体" w:hAnsi="宋体" w:cs="宋体"/>
                <w:bCs/>
                <w:sz w:val="24"/>
                <w:szCs w:val="24"/>
              </w:rPr>
            </w:pPr>
            <w:r>
              <w:rPr>
                <w:rFonts w:hint="eastAsia" w:ascii="宋体" w:hAnsi="宋体" w:cs="宋体"/>
                <w:bCs/>
                <w:sz w:val="24"/>
                <w:szCs w:val="24"/>
              </w:rPr>
              <w:t>本项目接受（部分/全部）联合体投标。</w:t>
            </w:r>
          </w:p>
          <w:p w14:paraId="4C3CE906">
            <w:pPr>
              <w:snapToGrid w:val="0"/>
              <w:spacing w:line="480" w:lineRule="exact"/>
              <w:ind w:right="291"/>
              <w:rPr>
                <w:rFonts w:ascii="Wingdings" w:hAnsi="Wingdings" w:eastAsia="Wingdings" w:cs="Wingdings"/>
                <w:sz w:val="24"/>
                <w:szCs w:val="24"/>
              </w:rPr>
            </w:pPr>
            <w:r>
              <w:rPr>
                <w:rFonts w:ascii="Wingdings" w:hAnsi="Wingdings" w:eastAsia="Wingdings" w:cs="Wingdings"/>
                <w:sz w:val="24"/>
                <w:szCs w:val="24"/>
              </w:rPr>
              <w:t>¨</w:t>
            </w:r>
            <w:r>
              <w:rPr>
                <w:rFonts w:hint="eastAsia" w:ascii="Wingdings" w:hAnsi="Wingdings" w:eastAsia="Wingdings" w:cs="Wingdings"/>
                <w:sz w:val="24"/>
                <w:szCs w:val="24"/>
              </w:rPr>
              <w:t>大型企业与大型企业组成联合体；</w:t>
            </w:r>
          </w:p>
          <w:p w14:paraId="57C45DF9">
            <w:pPr>
              <w:snapToGrid w:val="0"/>
              <w:spacing w:line="480" w:lineRule="exact"/>
              <w:ind w:right="291"/>
              <w:rPr>
                <w:rFonts w:hint="eastAsia" w:ascii="宋体" w:hAnsi="宋体" w:cs="宋体"/>
                <w:sz w:val="24"/>
                <w:szCs w:val="24"/>
              </w:rPr>
            </w:pPr>
            <w:r>
              <w:rPr>
                <w:rFonts w:ascii="Wingdings" w:hAnsi="Wingdings" w:eastAsia="Wingdings" w:cs="Wingdings"/>
                <w:sz w:val="24"/>
                <w:szCs w:val="24"/>
              </w:rPr>
              <w:t>¨</w:t>
            </w:r>
            <w:r>
              <w:rPr>
                <w:rFonts w:hint="eastAsia" w:ascii="宋体" w:hAnsi="宋体" w:cs="宋体"/>
                <w:bCs/>
                <w:sz w:val="24"/>
                <w:szCs w:val="24"/>
              </w:rPr>
              <w:t>大型企业与中型企业组成联合体；</w:t>
            </w:r>
          </w:p>
          <w:p w14:paraId="23560EA6">
            <w:pPr>
              <w:snapToGrid w:val="0"/>
              <w:spacing w:line="480" w:lineRule="exact"/>
              <w:ind w:right="291"/>
              <w:rPr>
                <w:rFonts w:hint="eastAsia" w:ascii="宋体" w:hAnsi="宋体" w:cs="宋体"/>
                <w:sz w:val="24"/>
                <w:szCs w:val="24"/>
              </w:rPr>
            </w:pPr>
            <w:r>
              <w:rPr>
                <w:rFonts w:ascii="Wingdings" w:hAnsi="Wingdings" w:eastAsia="Wingdings" w:cs="Wingdings"/>
                <w:sz w:val="24"/>
                <w:szCs w:val="24"/>
              </w:rPr>
              <w:sym w:font="Wingdings" w:char="00FE"/>
            </w:r>
            <w:r>
              <w:rPr>
                <w:rFonts w:hint="eastAsia" w:ascii="宋体" w:hAnsi="宋体" w:cs="宋体"/>
                <w:bCs/>
                <w:sz w:val="24"/>
                <w:szCs w:val="24"/>
              </w:rPr>
              <w:t>大型企业与小微企业组成联合体；</w:t>
            </w:r>
          </w:p>
          <w:p w14:paraId="377CAD14">
            <w:pPr>
              <w:snapToGrid w:val="0"/>
              <w:spacing w:line="480" w:lineRule="exact"/>
              <w:ind w:right="291"/>
              <w:rPr>
                <w:rFonts w:hint="eastAsia" w:ascii="宋体" w:hAnsi="宋体" w:cs="宋体"/>
                <w:sz w:val="24"/>
                <w:szCs w:val="24"/>
              </w:rPr>
            </w:pPr>
            <w:r>
              <w:rPr>
                <w:rFonts w:ascii="Wingdings" w:hAnsi="Wingdings" w:eastAsia="Wingdings" w:cs="Wingdings"/>
                <w:sz w:val="24"/>
                <w:szCs w:val="24"/>
              </w:rPr>
              <w:sym w:font="Wingdings" w:char="00A8"/>
            </w:r>
            <w:r>
              <w:rPr>
                <w:rFonts w:hint="eastAsia" w:ascii="宋体" w:hAnsi="宋体" w:cs="宋体"/>
                <w:bCs/>
                <w:sz w:val="24"/>
                <w:szCs w:val="24"/>
              </w:rPr>
              <w:t>中型企业与中型企业组成联合体；</w:t>
            </w:r>
          </w:p>
          <w:p w14:paraId="4508A9A3">
            <w:pPr>
              <w:snapToGrid w:val="0"/>
              <w:spacing w:line="480" w:lineRule="exact"/>
              <w:ind w:right="291"/>
              <w:rPr>
                <w:rFonts w:hint="eastAsia" w:ascii="宋体" w:hAnsi="宋体" w:cs="宋体"/>
                <w:bCs/>
                <w:sz w:val="24"/>
                <w:szCs w:val="24"/>
              </w:rPr>
            </w:pPr>
            <w:r>
              <w:rPr>
                <w:rFonts w:ascii="Wingdings" w:hAnsi="Wingdings" w:eastAsia="Wingdings" w:cs="Wingdings"/>
                <w:sz w:val="24"/>
                <w:szCs w:val="24"/>
              </w:rPr>
              <w:sym w:font="Wingdings" w:char="00FE"/>
            </w:r>
            <w:r>
              <w:rPr>
                <w:rFonts w:hint="eastAsia" w:ascii="宋体" w:hAnsi="宋体" w:cs="宋体"/>
                <w:bCs/>
                <w:sz w:val="24"/>
                <w:szCs w:val="24"/>
              </w:rPr>
              <w:t>中型企业与小微企业组成联合体；</w:t>
            </w:r>
          </w:p>
          <w:p w14:paraId="7860B617">
            <w:pPr>
              <w:spacing w:line="440" w:lineRule="exact"/>
              <w:rPr>
                <w:rFonts w:hint="eastAsia" w:ascii="宋体" w:hAnsi="宋体" w:cs="宋体"/>
                <w:sz w:val="21"/>
                <w:szCs w:val="21"/>
              </w:rPr>
            </w:pPr>
            <w:r>
              <w:rPr>
                <w:rFonts w:ascii="Wingdings" w:hAnsi="Wingdings" w:eastAsia="Wingdings" w:cs="Wingdings"/>
                <w:sz w:val="24"/>
                <w:szCs w:val="24"/>
              </w:rPr>
              <w:sym w:font="Wingdings" w:char="00FE"/>
            </w:r>
            <w:r>
              <w:rPr>
                <w:rFonts w:hint="eastAsia" w:ascii="宋体" w:hAnsi="宋体" w:cs="宋体"/>
                <w:bCs/>
                <w:sz w:val="24"/>
                <w:szCs w:val="24"/>
              </w:rPr>
              <w:t>小微企业与小微企业组成联合体；</w:t>
            </w:r>
          </w:p>
        </w:tc>
      </w:tr>
      <w:tr w14:paraId="32408B6E">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60F6738">
            <w:pPr>
              <w:spacing w:line="360" w:lineRule="exact"/>
              <w:jc w:val="center"/>
              <w:rPr>
                <w:rFonts w:hint="eastAsia" w:ascii="宋体" w:hAnsi="宋体" w:cs="宋体"/>
                <w:sz w:val="21"/>
                <w:szCs w:val="21"/>
              </w:rPr>
            </w:pPr>
            <w:r>
              <w:rPr>
                <w:rFonts w:ascii="宋体" w:hAnsi="宋体" w:cs="宋体"/>
                <w:sz w:val="21"/>
                <w:szCs w:val="21"/>
              </w:rPr>
              <w:t>6</w:t>
            </w:r>
          </w:p>
        </w:tc>
        <w:tc>
          <w:tcPr>
            <w:tcW w:w="1281" w:type="dxa"/>
            <w:tcBorders>
              <w:top w:val="single" w:color="000000" w:sz="4" w:space="0"/>
              <w:left w:val="single" w:color="000000" w:sz="4" w:space="0"/>
              <w:bottom w:val="single" w:color="000000" w:sz="4" w:space="0"/>
              <w:right w:val="single" w:color="000000" w:sz="4" w:space="0"/>
            </w:tcBorders>
            <w:vAlign w:val="center"/>
          </w:tcPr>
          <w:p w14:paraId="67F7830B">
            <w:pPr>
              <w:spacing w:line="360" w:lineRule="exact"/>
              <w:jc w:val="center"/>
              <w:rPr>
                <w:rFonts w:hint="eastAsia" w:ascii="宋体" w:hAnsi="宋体" w:cs="宋体"/>
                <w:sz w:val="21"/>
                <w:szCs w:val="21"/>
              </w:rPr>
            </w:pPr>
            <w:r>
              <w:rPr>
                <w:rFonts w:ascii="宋体" w:hAnsi="宋体" w:cs="宋体"/>
                <w:sz w:val="21"/>
                <w:szCs w:val="21"/>
              </w:rPr>
              <w:t>签字或盖章</w:t>
            </w:r>
          </w:p>
        </w:tc>
        <w:tc>
          <w:tcPr>
            <w:tcW w:w="7999" w:type="dxa"/>
            <w:tcBorders>
              <w:top w:val="single" w:color="000000" w:sz="4" w:space="0"/>
              <w:left w:val="single" w:color="000000" w:sz="4" w:space="0"/>
              <w:bottom w:val="single" w:color="000000" w:sz="4" w:space="0"/>
              <w:right w:val="single" w:color="000000" w:sz="4" w:space="0"/>
            </w:tcBorders>
            <w:vAlign w:val="center"/>
          </w:tcPr>
          <w:p w14:paraId="1D6B2393">
            <w:pPr>
              <w:spacing w:line="440" w:lineRule="exact"/>
              <w:rPr>
                <w:rFonts w:hint="eastAsia" w:ascii="宋体" w:hAnsi="宋体" w:cs="宋体"/>
                <w:sz w:val="21"/>
                <w:szCs w:val="21"/>
              </w:rPr>
            </w:pPr>
            <w:r>
              <w:rPr>
                <w:rFonts w:ascii="宋体" w:hAnsi="宋体" w:cs="宋体"/>
                <w:sz w:val="21"/>
                <w:szCs w:val="21"/>
              </w:rPr>
              <w:t>线上电子投标所涉及的加盖公章均采用CA电子签章；法定代表人或其授权代表签字或盖章的内容，如果投标单位没有法定代表人电子签章，涉及到法定代表人或其授权代表签字或盖章的内容，投标单位可以线下签字或盖章后扫描上传。</w:t>
            </w:r>
          </w:p>
        </w:tc>
      </w:tr>
      <w:tr w14:paraId="2DA76EF6">
        <w:tblPrEx>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131CA4F">
            <w:pPr>
              <w:spacing w:line="360" w:lineRule="exact"/>
              <w:jc w:val="center"/>
              <w:rPr>
                <w:rFonts w:hint="eastAsia" w:ascii="宋体" w:hAnsi="宋体" w:cs="宋体"/>
                <w:sz w:val="21"/>
                <w:szCs w:val="21"/>
              </w:rPr>
            </w:pPr>
            <w:r>
              <w:rPr>
                <w:rFonts w:ascii="宋体" w:hAnsi="宋体" w:cs="宋体"/>
                <w:sz w:val="21"/>
                <w:szCs w:val="21"/>
              </w:rPr>
              <w:t>7</w:t>
            </w:r>
          </w:p>
        </w:tc>
        <w:tc>
          <w:tcPr>
            <w:tcW w:w="1281" w:type="dxa"/>
            <w:tcBorders>
              <w:top w:val="single" w:color="000000" w:sz="4" w:space="0"/>
              <w:left w:val="single" w:color="000000" w:sz="4" w:space="0"/>
              <w:bottom w:val="single" w:color="000000" w:sz="4" w:space="0"/>
              <w:right w:val="single" w:color="000000" w:sz="4" w:space="0"/>
            </w:tcBorders>
            <w:vAlign w:val="center"/>
          </w:tcPr>
          <w:p w14:paraId="1E2B2041">
            <w:pPr>
              <w:spacing w:line="360" w:lineRule="exact"/>
              <w:jc w:val="center"/>
              <w:rPr>
                <w:rFonts w:hint="eastAsia" w:ascii="宋体" w:hAnsi="宋体" w:cs="宋体"/>
                <w:sz w:val="21"/>
                <w:szCs w:val="21"/>
              </w:rPr>
            </w:pPr>
            <w:r>
              <w:rPr>
                <w:rFonts w:ascii="宋体" w:hAnsi="宋体" w:cs="宋体"/>
                <w:sz w:val="21"/>
                <w:szCs w:val="21"/>
              </w:rPr>
              <w:t>投标文件有效期</w:t>
            </w:r>
          </w:p>
        </w:tc>
        <w:tc>
          <w:tcPr>
            <w:tcW w:w="7999" w:type="dxa"/>
            <w:tcBorders>
              <w:top w:val="single" w:color="000000" w:sz="4" w:space="0"/>
              <w:left w:val="single" w:color="000000" w:sz="4" w:space="0"/>
              <w:bottom w:val="single" w:color="000000" w:sz="4" w:space="0"/>
              <w:right w:val="single" w:color="000000" w:sz="4" w:space="0"/>
            </w:tcBorders>
            <w:vAlign w:val="center"/>
          </w:tcPr>
          <w:p w14:paraId="77811249">
            <w:pPr>
              <w:spacing w:line="440" w:lineRule="exact"/>
              <w:rPr>
                <w:rFonts w:hint="eastAsia" w:ascii="宋体" w:hAnsi="宋体" w:cs="宋体"/>
                <w:sz w:val="21"/>
                <w:szCs w:val="21"/>
              </w:rPr>
            </w:pPr>
            <w:r>
              <w:rPr>
                <w:rFonts w:ascii="宋体" w:hAnsi="宋体" w:cs="宋体"/>
                <w:sz w:val="21"/>
                <w:szCs w:val="21"/>
              </w:rPr>
              <w:t>提交投标文件截止时间起60天</w:t>
            </w:r>
          </w:p>
        </w:tc>
      </w:tr>
      <w:tr w14:paraId="582AA897">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B589156">
            <w:pPr>
              <w:spacing w:line="360" w:lineRule="exact"/>
              <w:jc w:val="center"/>
              <w:rPr>
                <w:rFonts w:hint="eastAsia" w:ascii="宋体" w:hAnsi="宋体" w:cs="宋体"/>
                <w:sz w:val="21"/>
                <w:szCs w:val="21"/>
              </w:rPr>
            </w:pPr>
            <w:r>
              <w:rPr>
                <w:rFonts w:hint="eastAsia" w:ascii="宋体" w:hAnsi="宋体" w:cs="宋体"/>
                <w:sz w:val="21"/>
                <w:szCs w:val="21"/>
              </w:rPr>
              <w:t>8</w:t>
            </w:r>
          </w:p>
        </w:tc>
        <w:tc>
          <w:tcPr>
            <w:tcW w:w="1281" w:type="dxa"/>
            <w:tcBorders>
              <w:top w:val="single" w:color="000000" w:sz="4" w:space="0"/>
              <w:left w:val="single" w:color="000000" w:sz="4" w:space="0"/>
              <w:bottom w:val="single" w:color="000000" w:sz="4" w:space="0"/>
              <w:right w:val="single" w:color="000000" w:sz="4" w:space="0"/>
            </w:tcBorders>
            <w:vAlign w:val="center"/>
          </w:tcPr>
          <w:p w14:paraId="5FCC4C09">
            <w:pPr>
              <w:spacing w:line="360" w:lineRule="exact"/>
              <w:jc w:val="center"/>
              <w:rPr>
                <w:rFonts w:hint="eastAsia" w:ascii="宋体" w:hAnsi="宋体" w:cs="宋体"/>
                <w:sz w:val="21"/>
                <w:szCs w:val="21"/>
              </w:rPr>
            </w:pPr>
            <w:r>
              <w:rPr>
                <w:rFonts w:ascii="宋体" w:hAnsi="宋体" w:cs="宋体"/>
                <w:sz w:val="21"/>
                <w:szCs w:val="21"/>
              </w:rPr>
              <w:t>投标文件的递交</w:t>
            </w:r>
          </w:p>
        </w:tc>
        <w:tc>
          <w:tcPr>
            <w:tcW w:w="7999" w:type="dxa"/>
            <w:tcBorders>
              <w:top w:val="single" w:color="000000" w:sz="4" w:space="0"/>
              <w:left w:val="single" w:color="000000" w:sz="4" w:space="0"/>
              <w:bottom w:val="single" w:color="000000" w:sz="4" w:space="0"/>
              <w:right w:val="single" w:color="000000" w:sz="4" w:space="0"/>
            </w:tcBorders>
            <w:vAlign w:val="center"/>
          </w:tcPr>
          <w:p w14:paraId="3B8DCD29">
            <w:pPr>
              <w:spacing w:line="440" w:lineRule="exact"/>
              <w:rPr>
                <w:rFonts w:hint="eastAsia" w:ascii="宋体" w:hAnsi="宋体" w:cs="宋体"/>
                <w:sz w:val="21"/>
                <w:szCs w:val="21"/>
              </w:rPr>
            </w:pPr>
            <w:r>
              <w:rPr>
                <w:rFonts w:hint="eastAsia" w:ascii="宋体" w:hAnsi="宋体" w:eastAsia="宋体" w:cs="宋体"/>
                <w:b/>
                <w:bCs/>
                <w:color w:val="FF0000"/>
                <w:sz w:val="21"/>
                <w:szCs w:val="21"/>
                <w:highlight w:val="yellow"/>
              </w:rPr>
              <w:t>本项目实行在线电子投标。</w:t>
            </w:r>
            <w:r>
              <w:rPr>
                <w:rFonts w:ascii="宋体" w:hAnsi="宋体" w:cs="宋体"/>
                <w:sz w:val="21"/>
                <w:szCs w:val="21"/>
              </w:rPr>
              <w:t>分电子投标文件、以介质存储的数据电文形式的备份投标文件、纸质备份投标文件三类，不同形式递交的文件内容均应一致：</w:t>
            </w:r>
          </w:p>
          <w:p w14:paraId="4A047A35">
            <w:pPr>
              <w:spacing w:line="440" w:lineRule="exact"/>
              <w:rPr>
                <w:rFonts w:hint="eastAsia" w:ascii="宋体" w:hAnsi="宋体" w:cs="宋体"/>
                <w:color w:val="FF0000"/>
                <w:sz w:val="21"/>
                <w:szCs w:val="21"/>
              </w:rPr>
            </w:pPr>
            <w:r>
              <w:rPr>
                <w:rFonts w:ascii="宋体" w:hAnsi="宋体" w:cs="宋体"/>
                <w:color w:val="FF0000"/>
                <w:sz w:val="21"/>
                <w:szCs w:val="21"/>
              </w:rPr>
              <w:t>（1）电子投标文件，按政采云平台供应商项目采购-电子招投标操作指南及本招标文件要求递交。投标人应当在投标截止时间前完成电子投标文件的传输递交，投标截止时间前可以补充、修改或者撤回电子投标文件。补充或者修改电子投标文件的，应当先行撤回原文件后重新传输递交。投标截止时间前未完成传输的，视为撤回投标文件。投标截止时间后拒收投标文件。</w:t>
            </w:r>
          </w:p>
          <w:p w14:paraId="28D114B4">
            <w:pPr>
              <w:spacing w:line="440" w:lineRule="exact"/>
              <w:rPr>
                <w:rFonts w:hint="eastAsia" w:ascii="宋体" w:hAnsi="宋体" w:cs="宋体"/>
                <w:sz w:val="21"/>
                <w:szCs w:val="21"/>
              </w:rPr>
            </w:pPr>
            <w:r>
              <w:rPr>
                <w:rFonts w:ascii="宋体" w:hAnsi="宋体" w:cs="宋体"/>
                <w:sz w:val="21"/>
                <w:szCs w:val="21"/>
              </w:rPr>
              <w:t>（2）以介质存储的数据电文形式的备份投标文件，按政采云平台项目采购-电子招投标操作指南中上传的电子投标文件格式，以U盘形式提供1份。</w:t>
            </w:r>
          </w:p>
          <w:p w14:paraId="781401DF">
            <w:pPr>
              <w:spacing w:line="440" w:lineRule="exact"/>
              <w:rPr>
                <w:rFonts w:hint="eastAsia" w:ascii="宋体" w:hAnsi="宋体" w:cs="宋体"/>
                <w:sz w:val="21"/>
                <w:szCs w:val="21"/>
              </w:rPr>
            </w:pPr>
            <w:r>
              <w:rPr>
                <w:rFonts w:ascii="宋体" w:hAnsi="宋体" w:cs="宋体"/>
                <w:sz w:val="21"/>
                <w:szCs w:val="21"/>
              </w:rPr>
              <w:t>（3）纸质备份投标文件将以纸质文件的形式递交，正本 1 份，副本1份。</w:t>
            </w:r>
          </w:p>
          <w:p w14:paraId="3298C8F7">
            <w:pPr>
              <w:spacing w:line="440" w:lineRule="exact"/>
              <w:rPr>
                <w:rFonts w:hint="eastAsia" w:ascii="宋体" w:hAnsi="宋体" w:cs="宋体"/>
                <w:color w:val="FF0000"/>
                <w:sz w:val="21"/>
                <w:szCs w:val="21"/>
              </w:rPr>
            </w:pPr>
            <w:r>
              <w:rPr>
                <w:rFonts w:ascii="宋体" w:hAnsi="宋体" w:cs="宋体"/>
                <w:color w:val="FF0000"/>
                <w:sz w:val="21"/>
                <w:szCs w:val="21"/>
              </w:rPr>
              <w:t>备份文件不做强制性要求，由投标人自行考虑是否提供，后果自行承担。</w:t>
            </w:r>
          </w:p>
          <w:p w14:paraId="2A627670">
            <w:pPr>
              <w:spacing w:line="440" w:lineRule="exact"/>
              <w:rPr>
                <w:rFonts w:hint="eastAsia" w:ascii="宋体" w:hAnsi="宋体" w:cs="宋体"/>
                <w:b/>
                <w:bCs/>
                <w:color w:val="FF0000"/>
                <w:sz w:val="21"/>
                <w:szCs w:val="21"/>
              </w:rPr>
            </w:pPr>
            <w:r>
              <w:rPr>
                <w:rFonts w:ascii="宋体" w:hAnsi="宋体" w:cs="宋体"/>
                <w:b/>
                <w:bCs/>
                <w:color w:val="FF0000"/>
                <w:sz w:val="21"/>
                <w:szCs w:val="21"/>
              </w:rPr>
              <w:t>供应商仅提供备份投标文件（包括以电子备份投标文件、纸质备份投标文件）投标的，投标无效。备份投标文件应与电子投标文件内容一致。</w:t>
            </w:r>
          </w:p>
          <w:p w14:paraId="1E665DD6">
            <w:pPr>
              <w:spacing w:line="440" w:lineRule="exact"/>
              <w:rPr>
                <w:rFonts w:hint="eastAsia" w:ascii="宋体" w:hAnsi="宋体" w:cs="宋体"/>
                <w:sz w:val="21"/>
                <w:szCs w:val="21"/>
              </w:rPr>
            </w:pPr>
            <w:r>
              <w:rPr>
                <w:rFonts w:ascii="宋体" w:hAnsi="宋体" w:cs="宋体"/>
                <w:sz w:val="21"/>
                <w:szCs w:val="21"/>
              </w:rPr>
              <w:t>供应商若提供备份投标文件的，投标人在投标截止时间前将纸质备份投标文件分别按要求密封送交到金华市公共资源交易中心磐安县分中心开标室二（安文街道花月路211号建设大厦22楼），逾期送达或未按要求密封将被拒收。如投标人未在投标截止时间前完成电子投标文件的传输递交，其纸质备份投标文件也将被拒收。</w:t>
            </w:r>
          </w:p>
        </w:tc>
      </w:tr>
      <w:tr w14:paraId="0A593DBA">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7929E7D">
            <w:pPr>
              <w:spacing w:line="360" w:lineRule="exact"/>
              <w:jc w:val="center"/>
              <w:rPr>
                <w:rFonts w:hint="eastAsia" w:ascii="宋体" w:hAnsi="宋体" w:cs="宋体"/>
                <w:sz w:val="21"/>
                <w:szCs w:val="21"/>
              </w:rPr>
            </w:pPr>
            <w:r>
              <w:rPr>
                <w:rFonts w:hint="eastAsia" w:ascii="宋体" w:hAnsi="宋体" w:cs="宋体"/>
                <w:sz w:val="21"/>
                <w:szCs w:val="21"/>
              </w:rPr>
              <w:t>9</w:t>
            </w:r>
          </w:p>
        </w:tc>
        <w:tc>
          <w:tcPr>
            <w:tcW w:w="1281" w:type="dxa"/>
            <w:tcBorders>
              <w:top w:val="single" w:color="000000" w:sz="4" w:space="0"/>
              <w:left w:val="single" w:color="000000" w:sz="4" w:space="0"/>
              <w:bottom w:val="single" w:color="000000" w:sz="4" w:space="0"/>
              <w:right w:val="single" w:color="000000" w:sz="4" w:space="0"/>
            </w:tcBorders>
            <w:vAlign w:val="center"/>
          </w:tcPr>
          <w:p w14:paraId="4ED7285B">
            <w:pPr>
              <w:spacing w:line="440" w:lineRule="exact"/>
              <w:jc w:val="center"/>
              <w:rPr>
                <w:rFonts w:hint="eastAsia" w:ascii="宋体" w:hAnsi="宋体" w:cs="宋体"/>
                <w:sz w:val="21"/>
                <w:szCs w:val="21"/>
              </w:rPr>
            </w:pPr>
            <w:r>
              <w:rPr>
                <w:rFonts w:ascii="宋体" w:hAnsi="宋体" w:cs="宋体"/>
                <w:sz w:val="21"/>
                <w:szCs w:val="21"/>
              </w:rPr>
              <w:t>信用查询</w:t>
            </w:r>
          </w:p>
        </w:tc>
        <w:tc>
          <w:tcPr>
            <w:tcW w:w="7999" w:type="dxa"/>
            <w:tcBorders>
              <w:top w:val="single" w:color="000000" w:sz="4" w:space="0"/>
              <w:left w:val="single" w:color="000000" w:sz="4" w:space="0"/>
              <w:bottom w:val="single" w:color="000000" w:sz="4" w:space="0"/>
              <w:right w:val="single" w:color="000000" w:sz="4" w:space="0"/>
            </w:tcBorders>
            <w:vAlign w:val="center"/>
          </w:tcPr>
          <w:p w14:paraId="2F340A25">
            <w:pPr>
              <w:spacing w:line="440" w:lineRule="exact"/>
              <w:rPr>
                <w:rFonts w:hint="eastAsia" w:ascii="宋体" w:hAnsi="宋体" w:cs="宋体"/>
                <w:sz w:val="21"/>
                <w:szCs w:val="21"/>
              </w:rPr>
            </w:pPr>
            <w:r>
              <w:rPr>
                <w:rFonts w:ascii="宋体" w:hAnsi="宋体" w:cs="宋体"/>
                <w:sz w:val="21"/>
                <w:szCs w:val="21"/>
              </w:rPr>
              <w:t>根据《关于在政府采购活动中查询及使用信用记录有关问题的通知》财库[2016]125号的规定：</w:t>
            </w:r>
          </w:p>
          <w:p w14:paraId="7A75F42C">
            <w:pPr>
              <w:spacing w:line="440" w:lineRule="exact"/>
              <w:rPr>
                <w:rFonts w:hint="eastAsia" w:ascii="宋体" w:hAnsi="宋体" w:cs="宋体"/>
                <w:sz w:val="21"/>
                <w:szCs w:val="21"/>
              </w:rPr>
            </w:pPr>
            <w:r>
              <w:rPr>
                <w:rFonts w:ascii="宋体" w:hAnsi="宋体" w:cs="宋体"/>
                <w:sz w:val="21"/>
                <w:szCs w:val="21"/>
              </w:rPr>
              <w:t>（1）招标人或采购代理机构将对本项目供应商的信用记录进行查询。查询渠道为信用中国网站（www.creditchina.gov.cn）、中国政府采购网（www.ccgp.gov.cn）；</w:t>
            </w:r>
          </w:p>
          <w:p w14:paraId="1A2527CF">
            <w:pPr>
              <w:spacing w:line="440" w:lineRule="exact"/>
              <w:rPr>
                <w:rFonts w:hint="eastAsia" w:ascii="宋体" w:hAnsi="宋体" w:cs="宋体"/>
                <w:sz w:val="21"/>
                <w:szCs w:val="21"/>
              </w:rPr>
            </w:pPr>
            <w:r>
              <w:rPr>
                <w:rFonts w:ascii="宋体" w:hAnsi="宋体" w:cs="宋体"/>
                <w:sz w:val="21"/>
                <w:szCs w:val="21"/>
              </w:rPr>
              <w:t>（2）截止时点：提交投标文件（响应文件）截止时间前3年内；</w:t>
            </w:r>
          </w:p>
          <w:p w14:paraId="1E74F25D">
            <w:pPr>
              <w:spacing w:line="440" w:lineRule="exact"/>
              <w:rPr>
                <w:rFonts w:hint="eastAsia" w:ascii="宋体" w:hAnsi="宋体" w:cs="宋体"/>
                <w:sz w:val="21"/>
                <w:szCs w:val="21"/>
              </w:rPr>
            </w:pPr>
            <w:r>
              <w:rPr>
                <w:rFonts w:ascii="宋体" w:hAnsi="宋体" w:cs="宋体"/>
                <w:sz w:val="21"/>
                <w:szCs w:val="21"/>
              </w:rPr>
              <w:t>（3）查询记录和证据的留存：信用信息查询记录和证据以网页截图等方式留存。</w:t>
            </w:r>
          </w:p>
          <w:p w14:paraId="07829C2D">
            <w:pPr>
              <w:spacing w:line="440" w:lineRule="exact"/>
              <w:rPr>
                <w:rFonts w:hint="eastAsia" w:ascii="宋体" w:hAnsi="宋体" w:cs="宋体"/>
                <w:sz w:val="21"/>
                <w:szCs w:val="21"/>
              </w:rPr>
            </w:pPr>
            <w:r>
              <w:rPr>
                <w:rFonts w:ascii="宋体" w:hAnsi="宋体" w:cs="宋体"/>
                <w:sz w:val="21"/>
                <w:szCs w:val="21"/>
              </w:rPr>
              <w:t>（4）使用规则：被列入失信被执行人、重大税收违法案件当事人名单、政府采购严重违法失信行为记录名单及其他不符合《中华人民共和国政府采购法》第二十二条规定条件的，其投标将被拒绝。</w:t>
            </w:r>
          </w:p>
          <w:p w14:paraId="38AE1B47">
            <w:pPr>
              <w:spacing w:line="440" w:lineRule="exact"/>
              <w:rPr>
                <w:rFonts w:hint="eastAsia" w:ascii="宋体" w:hAnsi="宋体" w:cs="宋体"/>
                <w:sz w:val="21"/>
                <w:szCs w:val="21"/>
              </w:rPr>
            </w:pPr>
            <w:r>
              <w:rPr>
                <w:rFonts w:ascii="宋体" w:hAnsi="宋体" w:cs="宋体"/>
                <w:sz w:val="21"/>
                <w:szCs w:val="21"/>
              </w:rPr>
              <w:t>（5）联合体成员任意一方存在不良信用记录的，视同联合体存在不良信用记录。</w:t>
            </w:r>
          </w:p>
        </w:tc>
      </w:tr>
      <w:tr w14:paraId="6F49A286">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CA1AE43">
            <w:pPr>
              <w:spacing w:line="360" w:lineRule="exact"/>
              <w:jc w:val="center"/>
              <w:rPr>
                <w:rFonts w:hint="eastAsia" w:ascii="宋体" w:hAnsi="宋体" w:cs="宋体"/>
                <w:color w:val="0000FF"/>
                <w:sz w:val="21"/>
                <w:szCs w:val="21"/>
              </w:rPr>
            </w:pPr>
            <w:r>
              <w:rPr>
                <w:rFonts w:hint="eastAsia" w:ascii="宋体" w:hAnsi="宋体" w:cs="宋体"/>
                <w:sz w:val="21"/>
                <w:szCs w:val="21"/>
              </w:rPr>
              <w:t>10</w:t>
            </w:r>
          </w:p>
        </w:tc>
        <w:tc>
          <w:tcPr>
            <w:tcW w:w="1281" w:type="dxa"/>
            <w:tcBorders>
              <w:top w:val="single" w:color="000000" w:sz="4" w:space="0"/>
              <w:left w:val="single" w:color="000000" w:sz="4" w:space="0"/>
              <w:bottom w:val="single" w:color="000000" w:sz="4" w:space="0"/>
              <w:right w:val="single" w:color="000000" w:sz="4" w:space="0"/>
            </w:tcBorders>
            <w:vAlign w:val="center"/>
          </w:tcPr>
          <w:p w14:paraId="01A701D5">
            <w:pPr>
              <w:spacing w:line="360" w:lineRule="exact"/>
              <w:jc w:val="center"/>
              <w:rPr>
                <w:rFonts w:hint="eastAsia" w:ascii="宋体" w:hAnsi="宋体" w:cs="宋体"/>
                <w:sz w:val="21"/>
                <w:szCs w:val="21"/>
              </w:rPr>
            </w:pPr>
            <w:r>
              <w:rPr>
                <w:rFonts w:ascii="宋体" w:hAnsi="宋体" w:cs="宋体"/>
                <w:sz w:val="21"/>
                <w:szCs w:val="21"/>
              </w:rPr>
              <w:t>评标结果公示</w:t>
            </w:r>
          </w:p>
        </w:tc>
        <w:tc>
          <w:tcPr>
            <w:tcW w:w="7999" w:type="dxa"/>
            <w:tcBorders>
              <w:top w:val="single" w:color="000000" w:sz="4" w:space="0"/>
              <w:left w:val="single" w:color="000000" w:sz="4" w:space="0"/>
              <w:bottom w:val="single" w:color="000000" w:sz="4" w:space="0"/>
              <w:right w:val="single" w:color="000000" w:sz="4" w:space="0"/>
            </w:tcBorders>
            <w:vAlign w:val="center"/>
          </w:tcPr>
          <w:p w14:paraId="7EFDF269">
            <w:pPr>
              <w:spacing w:line="440" w:lineRule="exact"/>
              <w:rPr>
                <w:rFonts w:hint="eastAsia" w:ascii="宋体" w:hAnsi="宋体" w:cs="宋体"/>
                <w:sz w:val="21"/>
                <w:szCs w:val="21"/>
              </w:rPr>
            </w:pPr>
            <w:r>
              <w:rPr>
                <w:rFonts w:ascii="宋体" w:hAnsi="宋体" w:cs="宋体"/>
                <w:sz w:val="21"/>
                <w:szCs w:val="21"/>
              </w:rPr>
              <w:t>确定中标人之日起2个工作日内，发中标通知书，并同时将中标结果公示于浙江省政府采购网。</w:t>
            </w:r>
          </w:p>
        </w:tc>
      </w:tr>
      <w:tr w14:paraId="05298D9B">
        <w:tblPrEx>
          <w:tblCellMar>
            <w:top w:w="0" w:type="dxa"/>
            <w:left w:w="108" w:type="dxa"/>
            <w:bottom w:w="0" w:type="dxa"/>
            <w:right w:w="108" w:type="dxa"/>
          </w:tblCellMar>
        </w:tblPrEx>
        <w:trPr>
          <w:trHeight w:val="61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6ECE823">
            <w:pPr>
              <w:spacing w:line="360" w:lineRule="exact"/>
              <w:jc w:val="center"/>
              <w:rPr>
                <w:rFonts w:hint="eastAsia" w:ascii="宋体" w:hAnsi="宋体" w:cs="宋体"/>
                <w:sz w:val="21"/>
                <w:szCs w:val="21"/>
              </w:rPr>
            </w:pPr>
            <w:r>
              <w:rPr>
                <w:rFonts w:hint="eastAsia" w:ascii="宋体" w:hAnsi="宋体" w:cs="宋体"/>
                <w:sz w:val="21"/>
                <w:szCs w:val="21"/>
              </w:rPr>
              <w:t>11</w:t>
            </w:r>
          </w:p>
        </w:tc>
        <w:tc>
          <w:tcPr>
            <w:tcW w:w="1281" w:type="dxa"/>
            <w:tcBorders>
              <w:top w:val="single" w:color="000000" w:sz="4" w:space="0"/>
              <w:left w:val="single" w:color="000000" w:sz="4" w:space="0"/>
              <w:bottom w:val="single" w:color="000000" w:sz="4" w:space="0"/>
              <w:right w:val="single" w:color="000000" w:sz="4" w:space="0"/>
            </w:tcBorders>
            <w:vAlign w:val="center"/>
          </w:tcPr>
          <w:p w14:paraId="7992717C">
            <w:pPr>
              <w:spacing w:line="360" w:lineRule="exact"/>
              <w:jc w:val="center"/>
              <w:rPr>
                <w:rFonts w:hint="eastAsia" w:ascii="宋体" w:hAnsi="宋体" w:cs="宋体"/>
                <w:sz w:val="21"/>
                <w:szCs w:val="21"/>
              </w:rPr>
            </w:pPr>
            <w:r>
              <w:rPr>
                <w:rFonts w:ascii="宋体" w:hAnsi="宋体" w:cs="宋体"/>
                <w:sz w:val="21"/>
                <w:szCs w:val="21"/>
              </w:rPr>
              <w:t>签合同时间</w:t>
            </w:r>
          </w:p>
        </w:tc>
        <w:tc>
          <w:tcPr>
            <w:tcW w:w="7999" w:type="dxa"/>
            <w:tcBorders>
              <w:top w:val="single" w:color="000000" w:sz="4" w:space="0"/>
              <w:left w:val="single" w:color="000000" w:sz="4" w:space="0"/>
              <w:bottom w:val="single" w:color="000000" w:sz="4" w:space="0"/>
              <w:right w:val="single" w:color="000000" w:sz="4" w:space="0"/>
            </w:tcBorders>
            <w:vAlign w:val="center"/>
          </w:tcPr>
          <w:p w14:paraId="02189C1C">
            <w:pPr>
              <w:spacing w:line="440" w:lineRule="exact"/>
              <w:rPr>
                <w:rFonts w:hint="eastAsia" w:ascii="宋体" w:hAnsi="宋体" w:cs="宋体"/>
                <w:sz w:val="21"/>
                <w:szCs w:val="21"/>
              </w:rPr>
            </w:pPr>
            <w:r>
              <w:rPr>
                <w:rFonts w:ascii="宋体" w:hAnsi="宋体" w:cs="宋体"/>
                <w:sz w:val="21"/>
                <w:szCs w:val="21"/>
              </w:rPr>
              <w:t>中标通知书发出后20日内。</w:t>
            </w:r>
          </w:p>
        </w:tc>
      </w:tr>
      <w:tr w14:paraId="73591E70">
        <w:tblPrEx>
          <w:tblCellMar>
            <w:top w:w="0" w:type="dxa"/>
            <w:left w:w="108" w:type="dxa"/>
            <w:bottom w:w="0" w:type="dxa"/>
            <w:right w:w="108" w:type="dxa"/>
          </w:tblCellMar>
        </w:tblPrEx>
        <w:trPr>
          <w:trHeight w:val="454"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62A25F7">
            <w:pPr>
              <w:spacing w:line="360" w:lineRule="exact"/>
              <w:jc w:val="center"/>
              <w:rPr>
                <w:rFonts w:hint="eastAsia" w:ascii="宋体" w:hAnsi="宋体" w:cs="宋体"/>
                <w:sz w:val="21"/>
                <w:szCs w:val="21"/>
              </w:rPr>
            </w:pPr>
            <w:r>
              <w:rPr>
                <w:rFonts w:hint="eastAsia" w:ascii="宋体" w:hAnsi="宋体" w:cs="宋体"/>
                <w:sz w:val="21"/>
                <w:szCs w:val="21"/>
              </w:rPr>
              <w:t>12</w:t>
            </w:r>
          </w:p>
        </w:tc>
        <w:tc>
          <w:tcPr>
            <w:tcW w:w="1281" w:type="dxa"/>
            <w:tcBorders>
              <w:top w:val="single" w:color="000000" w:sz="4" w:space="0"/>
              <w:left w:val="single" w:color="000000" w:sz="4" w:space="0"/>
              <w:bottom w:val="single" w:color="000000" w:sz="4" w:space="0"/>
              <w:right w:val="single" w:color="000000" w:sz="4" w:space="0"/>
            </w:tcBorders>
            <w:vAlign w:val="center"/>
          </w:tcPr>
          <w:p w14:paraId="39FF371C">
            <w:pPr>
              <w:spacing w:line="360" w:lineRule="exact"/>
              <w:jc w:val="center"/>
              <w:rPr>
                <w:rFonts w:hint="eastAsia" w:ascii="宋体" w:hAnsi="宋体" w:cs="宋体"/>
                <w:sz w:val="21"/>
                <w:szCs w:val="21"/>
              </w:rPr>
            </w:pPr>
            <w:r>
              <w:rPr>
                <w:rFonts w:ascii="宋体" w:hAnsi="宋体" w:cs="宋体"/>
                <w:sz w:val="21"/>
                <w:szCs w:val="21"/>
              </w:rPr>
              <w:t>投标保证金</w:t>
            </w:r>
          </w:p>
        </w:tc>
        <w:tc>
          <w:tcPr>
            <w:tcW w:w="7999" w:type="dxa"/>
            <w:tcBorders>
              <w:top w:val="single" w:color="000000" w:sz="4" w:space="0"/>
              <w:left w:val="single" w:color="000000" w:sz="4" w:space="0"/>
              <w:bottom w:val="single" w:color="000000" w:sz="4" w:space="0"/>
              <w:right w:val="single" w:color="000000" w:sz="4" w:space="0"/>
            </w:tcBorders>
            <w:vAlign w:val="center"/>
          </w:tcPr>
          <w:p w14:paraId="0EF1F538">
            <w:pPr>
              <w:spacing w:line="440" w:lineRule="exact"/>
              <w:rPr>
                <w:rFonts w:hint="eastAsia" w:ascii="宋体" w:hAnsi="宋体" w:cs="宋体"/>
                <w:sz w:val="21"/>
                <w:szCs w:val="21"/>
              </w:rPr>
            </w:pPr>
            <w:bookmarkStart w:id="61" w:name="OLE_LINK21"/>
            <w:r>
              <w:rPr>
                <w:rFonts w:ascii="宋体" w:hAnsi="宋体" w:cs="宋体"/>
                <w:sz w:val="21"/>
                <w:szCs w:val="21"/>
              </w:rPr>
              <w:t>本项目不收取投标保证金。</w:t>
            </w:r>
            <w:bookmarkEnd w:id="61"/>
          </w:p>
        </w:tc>
      </w:tr>
      <w:tr w14:paraId="37B392B6">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CF19843">
            <w:pPr>
              <w:spacing w:line="360" w:lineRule="exact"/>
              <w:jc w:val="center"/>
              <w:rPr>
                <w:rFonts w:hint="eastAsia" w:ascii="宋体" w:hAnsi="宋体" w:cs="宋体"/>
                <w:sz w:val="21"/>
                <w:szCs w:val="21"/>
              </w:rPr>
            </w:pPr>
            <w:r>
              <w:rPr>
                <w:rFonts w:hint="eastAsia" w:ascii="宋体" w:hAnsi="宋体" w:cs="宋体"/>
                <w:sz w:val="21"/>
                <w:szCs w:val="21"/>
              </w:rPr>
              <w:t>13</w:t>
            </w:r>
          </w:p>
        </w:tc>
        <w:tc>
          <w:tcPr>
            <w:tcW w:w="1281" w:type="dxa"/>
            <w:tcBorders>
              <w:top w:val="single" w:color="000000" w:sz="4" w:space="0"/>
              <w:left w:val="single" w:color="000000" w:sz="4" w:space="0"/>
              <w:bottom w:val="single" w:color="000000" w:sz="4" w:space="0"/>
              <w:right w:val="single" w:color="000000" w:sz="4" w:space="0"/>
            </w:tcBorders>
            <w:vAlign w:val="center"/>
          </w:tcPr>
          <w:p w14:paraId="1B6B19A2">
            <w:pPr>
              <w:spacing w:line="360" w:lineRule="exact"/>
              <w:jc w:val="center"/>
              <w:rPr>
                <w:rFonts w:hint="eastAsia" w:ascii="宋体" w:hAnsi="宋体" w:cs="宋体"/>
                <w:sz w:val="21"/>
                <w:szCs w:val="21"/>
              </w:rPr>
            </w:pPr>
            <w:bookmarkStart w:id="62" w:name="OLE_LINK31"/>
            <w:r>
              <w:rPr>
                <w:rFonts w:ascii="宋体" w:hAnsi="宋体" w:cs="宋体"/>
                <w:sz w:val="21"/>
                <w:szCs w:val="21"/>
              </w:rPr>
              <w:t>履约保证金</w:t>
            </w:r>
            <w:bookmarkEnd w:id="62"/>
          </w:p>
        </w:tc>
        <w:tc>
          <w:tcPr>
            <w:tcW w:w="7999" w:type="dxa"/>
            <w:tcBorders>
              <w:top w:val="single" w:color="000000" w:sz="4" w:space="0"/>
              <w:left w:val="single" w:color="000000" w:sz="4" w:space="0"/>
              <w:bottom w:val="single" w:color="000000" w:sz="4" w:space="0"/>
              <w:right w:val="single" w:color="000000" w:sz="4" w:space="0"/>
            </w:tcBorders>
            <w:vAlign w:val="center"/>
          </w:tcPr>
          <w:p w14:paraId="76C326C7">
            <w:pPr>
              <w:spacing w:line="440" w:lineRule="exact"/>
              <w:rPr>
                <w:rFonts w:hint="eastAsia" w:ascii="宋体" w:hAnsi="宋体" w:cs="宋体"/>
                <w:sz w:val="21"/>
                <w:szCs w:val="21"/>
              </w:rPr>
            </w:pPr>
            <w:r>
              <w:rPr>
                <w:rFonts w:ascii="宋体" w:hAnsi="宋体" w:cs="宋体"/>
                <w:sz w:val="21"/>
                <w:szCs w:val="21"/>
              </w:rPr>
              <w:t>本项目不收取履约保证金。</w:t>
            </w:r>
          </w:p>
        </w:tc>
      </w:tr>
      <w:tr w14:paraId="5C626930">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F1011AD">
            <w:pPr>
              <w:spacing w:line="360" w:lineRule="exact"/>
              <w:jc w:val="center"/>
              <w:rPr>
                <w:rFonts w:hint="eastAsia" w:ascii="宋体" w:hAnsi="宋体" w:cs="宋体"/>
                <w:sz w:val="21"/>
                <w:szCs w:val="21"/>
              </w:rPr>
            </w:pPr>
            <w:r>
              <w:rPr>
                <w:rFonts w:hint="eastAsia" w:ascii="宋体" w:hAnsi="宋体" w:cs="宋体"/>
                <w:sz w:val="21"/>
                <w:szCs w:val="21"/>
              </w:rPr>
              <w:t>14</w:t>
            </w:r>
          </w:p>
        </w:tc>
        <w:tc>
          <w:tcPr>
            <w:tcW w:w="1281" w:type="dxa"/>
            <w:tcBorders>
              <w:top w:val="single" w:color="000000" w:sz="4" w:space="0"/>
              <w:left w:val="single" w:color="000000" w:sz="4" w:space="0"/>
              <w:bottom w:val="single" w:color="000000" w:sz="4" w:space="0"/>
              <w:right w:val="single" w:color="000000" w:sz="4" w:space="0"/>
            </w:tcBorders>
            <w:vAlign w:val="center"/>
          </w:tcPr>
          <w:p w14:paraId="26831794">
            <w:pPr>
              <w:spacing w:line="360" w:lineRule="exact"/>
              <w:jc w:val="center"/>
              <w:rPr>
                <w:rFonts w:hint="eastAsia" w:ascii="宋体" w:hAnsi="宋体" w:cs="宋体"/>
                <w:sz w:val="21"/>
                <w:szCs w:val="21"/>
              </w:rPr>
            </w:pPr>
            <w:r>
              <w:rPr>
                <w:rFonts w:ascii="宋体" w:hAnsi="宋体" w:cs="宋体"/>
                <w:sz w:val="21"/>
                <w:szCs w:val="21"/>
              </w:rPr>
              <w:t>付款方式</w:t>
            </w:r>
          </w:p>
        </w:tc>
        <w:tc>
          <w:tcPr>
            <w:tcW w:w="7999" w:type="dxa"/>
            <w:tcBorders>
              <w:top w:val="single" w:color="000000" w:sz="4" w:space="0"/>
              <w:left w:val="single" w:color="000000" w:sz="4" w:space="0"/>
              <w:bottom w:val="single" w:color="000000" w:sz="4" w:space="0"/>
              <w:right w:val="single" w:color="000000" w:sz="4" w:space="0"/>
            </w:tcBorders>
          </w:tcPr>
          <w:p w14:paraId="0E2C5AD1">
            <w:pPr>
              <w:spacing w:line="440" w:lineRule="exact"/>
              <w:rPr>
                <w:rFonts w:hint="eastAsia" w:ascii="宋体" w:hAnsi="宋体" w:cs="宋体"/>
                <w:sz w:val="21"/>
                <w:szCs w:val="21"/>
              </w:rPr>
            </w:pPr>
            <w:r>
              <w:rPr>
                <w:rFonts w:ascii="宋体" w:hAnsi="宋体" w:cs="宋体"/>
                <w:sz w:val="21"/>
                <w:szCs w:val="21"/>
              </w:rPr>
              <w:t>1.预付款：根据（浙财采监〔2020）3号）、（浙财采监〔2022）3号）文件相关规定，采购单位应当在政府采购合同中约定预付款。</w:t>
            </w:r>
          </w:p>
          <w:p w14:paraId="56A4B36E">
            <w:pPr>
              <w:spacing w:line="440" w:lineRule="exact"/>
              <w:rPr>
                <w:rFonts w:hint="eastAsia" w:ascii="宋体" w:hAnsi="宋体" w:cs="宋体"/>
                <w:sz w:val="21"/>
                <w:szCs w:val="21"/>
              </w:rPr>
            </w:pPr>
            <w:r>
              <w:rPr>
                <w:rFonts w:ascii="宋体" w:hAnsi="宋体" w:cs="宋体"/>
                <w:sz w:val="21"/>
                <w:szCs w:val="21"/>
              </w:rPr>
              <w:t>（1）预付款比例原则上不低于合同金额的30%；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w:t>
            </w:r>
          </w:p>
          <w:p w14:paraId="078462F3">
            <w:pPr>
              <w:spacing w:line="440" w:lineRule="exact"/>
              <w:rPr>
                <w:rFonts w:hint="eastAsia" w:ascii="宋体" w:hAnsi="宋体" w:cs="宋体"/>
                <w:sz w:val="21"/>
                <w:szCs w:val="21"/>
              </w:rPr>
            </w:pPr>
            <w:r>
              <w:rPr>
                <w:rFonts w:ascii="宋体" w:hAnsi="宋体" w:cs="宋体"/>
                <w:sz w:val="21"/>
                <w:szCs w:val="21"/>
              </w:rPr>
              <w:t>（2）采购单位根据项目特点、供应商诚信等因素，可以要求供应商提交银行、保险公司等金融机构出具的预付款保函或其他担保措施；</w:t>
            </w:r>
          </w:p>
          <w:p w14:paraId="7CD4AB89">
            <w:pPr>
              <w:spacing w:line="440" w:lineRule="exact"/>
              <w:rPr>
                <w:rFonts w:hint="eastAsia" w:ascii="宋体" w:hAnsi="宋体" w:cs="宋体"/>
                <w:sz w:val="21"/>
                <w:szCs w:val="21"/>
              </w:rPr>
            </w:pPr>
            <w:r>
              <w:rPr>
                <w:rFonts w:ascii="宋体" w:hAnsi="宋体" w:cs="宋体"/>
                <w:sz w:val="21"/>
                <w:szCs w:val="21"/>
              </w:rPr>
              <w:t>（3）政府采购预付款应在合同生效以及具备实施条件后7个工作日内支付；</w:t>
            </w:r>
          </w:p>
          <w:p w14:paraId="05C5ADDE">
            <w:pPr>
              <w:spacing w:line="440" w:lineRule="exact"/>
              <w:rPr>
                <w:rFonts w:hint="eastAsia" w:ascii="宋体" w:hAnsi="宋体" w:cs="宋体"/>
                <w:sz w:val="21"/>
                <w:szCs w:val="21"/>
              </w:rPr>
            </w:pPr>
            <w:r>
              <w:rPr>
                <w:rFonts w:ascii="宋体" w:hAnsi="宋体" w:cs="宋体"/>
                <w:sz w:val="21"/>
                <w:szCs w:val="21"/>
              </w:rPr>
              <w:t>（4）政府采购工程以及与工程建设有关的货物、服务，采用招标方式采购的，预付款从其相关规定。</w:t>
            </w:r>
          </w:p>
          <w:p w14:paraId="0BABE44F">
            <w:pPr>
              <w:spacing w:line="440" w:lineRule="exact"/>
              <w:rPr>
                <w:rFonts w:hint="eastAsia" w:ascii="宋体" w:hAnsi="宋体" w:cs="宋体"/>
                <w:sz w:val="21"/>
                <w:szCs w:val="21"/>
              </w:rPr>
            </w:pPr>
            <w:r>
              <w:rPr>
                <w:rFonts w:ascii="宋体" w:hAnsi="宋体" w:cs="宋体"/>
                <w:sz w:val="21"/>
                <w:szCs w:val="21"/>
              </w:rPr>
              <w:t>2.其他款项支付方式：按合同约定。</w:t>
            </w:r>
          </w:p>
        </w:tc>
      </w:tr>
      <w:tr w14:paraId="0302F7C2">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66A4302">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15</w:t>
            </w:r>
          </w:p>
        </w:tc>
        <w:tc>
          <w:tcPr>
            <w:tcW w:w="1281" w:type="dxa"/>
            <w:tcBorders>
              <w:top w:val="single" w:color="000000" w:sz="4" w:space="0"/>
              <w:left w:val="single" w:color="000000" w:sz="4" w:space="0"/>
              <w:bottom w:val="single" w:color="000000" w:sz="4" w:space="0"/>
              <w:right w:val="single" w:color="000000" w:sz="4" w:space="0"/>
            </w:tcBorders>
            <w:vAlign w:val="center"/>
          </w:tcPr>
          <w:p w14:paraId="75998521">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核心产品</w:t>
            </w:r>
          </w:p>
        </w:tc>
        <w:tc>
          <w:tcPr>
            <w:tcW w:w="7999" w:type="dxa"/>
            <w:tcBorders>
              <w:top w:val="single" w:color="000000" w:sz="4" w:space="0"/>
              <w:left w:val="single" w:color="000000" w:sz="4" w:space="0"/>
              <w:bottom w:val="single" w:color="000000" w:sz="4" w:space="0"/>
              <w:right w:val="single" w:color="000000" w:sz="4" w:space="0"/>
            </w:tcBorders>
            <w:vAlign w:val="center"/>
          </w:tcPr>
          <w:p w14:paraId="1D95484A">
            <w:pPr>
              <w:spacing w:line="440" w:lineRule="exact"/>
              <w:rPr>
                <w:rFonts w:hint="eastAsia" w:ascii="宋体" w:hAnsi="宋体" w:eastAsia="宋体" w:cs="宋体"/>
                <w:color w:val="FF0000"/>
                <w:sz w:val="21"/>
                <w:szCs w:val="21"/>
              </w:rPr>
            </w:pPr>
            <w:r>
              <w:rPr>
                <w:rFonts w:hint="eastAsia" w:ascii="宋体" w:hAnsi="宋体" w:cs="宋体"/>
                <w:color w:val="FF0000"/>
                <w:sz w:val="21"/>
                <w:szCs w:val="21"/>
              </w:rPr>
              <w:t>/</w:t>
            </w:r>
            <w:r>
              <w:rPr>
                <w:rFonts w:hint="eastAsia" w:ascii="宋体" w:hAnsi="宋体" w:cs="宋体"/>
                <w:b/>
                <w:bCs/>
                <w:color w:val="FF0000"/>
                <w:sz w:val="21"/>
                <w:szCs w:val="21"/>
              </w:rPr>
              <w:t xml:space="preserve"> </w:t>
            </w:r>
          </w:p>
        </w:tc>
      </w:tr>
      <w:tr w14:paraId="3F6E3AAD">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3E77BC9">
            <w:pPr>
              <w:spacing w:line="360" w:lineRule="exact"/>
              <w:jc w:val="center"/>
              <w:rPr>
                <w:rFonts w:hint="eastAsia" w:ascii="宋体" w:hAnsi="宋体" w:cs="宋体"/>
                <w:sz w:val="21"/>
                <w:szCs w:val="21"/>
              </w:rPr>
            </w:pPr>
            <w:r>
              <w:rPr>
                <w:rFonts w:hint="eastAsia" w:ascii="宋体" w:hAnsi="宋体" w:cs="宋体"/>
                <w:sz w:val="21"/>
                <w:szCs w:val="21"/>
              </w:rPr>
              <w:t>16</w:t>
            </w:r>
          </w:p>
        </w:tc>
        <w:tc>
          <w:tcPr>
            <w:tcW w:w="1281" w:type="dxa"/>
            <w:tcBorders>
              <w:top w:val="single" w:color="000000" w:sz="4" w:space="0"/>
              <w:left w:val="single" w:color="000000" w:sz="4" w:space="0"/>
              <w:bottom w:val="single" w:color="000000" w:sz="4" w:space="0"/>
              <w:right w:val="single" w:color="000000" w:sz="4" w:space="0"/>
            </w:tcBorders>
            <w:vAlign w:val="center"/>
          </w:tcPr>
          <w:p w14:paraId="02848B3E">
            <w:pPr>
              <w:spacing w:line="360" w:lineRule="exact"/>
              <w:jc w:val="center"/>
              <w:rPr>
                <w:rFonts w:hint="eastAsia" w:ascii="宋体" w:hAnsi="宋体" w:cs="宋体"/>
                <w:sz w:val="21"/>
                <w:szCs w:val="21"/>
              </w:rPr>
            </w:pPr>
            <w:r>
              <w:rPr>
                <w:rFonts w:hint="eastAsia" w:ascii="宋体" w:hAnsi="宋体" w:eastAsia="宋体" w:cs="宋体"/>
                <w:b/>
                <w:bCs/>
                <w:color w:val="FF0000"/>
                <w:sz w:val="21"/>
                <w:szCs w:val="21"/>
                <w:highlight w:val="yellow"/>
              </w:rPr>
              <w:t>节能产品、环境标志产品的强制采购政策</w:t>
            </w:r>
          </w:p>
        </w:tc>
        <w:tc>
          <w:tcPr>
            <w:tcW w:w="7999" w:type="dxa"/>
            <w:tcBorders>
              <w:top w:val="single" w:color="000000" w:sz="4" w:space="0"/>
              <w:left w:val="single" w:color="000000" w:sz="4" w:space="0"/>
              <w:bottom w:val="single" w:color="000000" w:sz="4" w:space="0"/>
              <w:right w:val="single" w:color="000000" w:sz="4" w:space="0"/>
            </w:tcBorders>
            <w:vAlign w:val="center"/>
          </w:tcPr>
          <w:p w14:paraId="31DE7D00">
            <w:pPr>
              <w:spacing w:line="440" w:lineRule="exact"/>
              <w:rPr>
                <w:rFonts w:hint="eastAsia" w:ascii="宋体" w:hAnsi="宋体" w:cs="宋体"/>
                <w:sz w:val="21"/>
                <w:szCs w:val="21"/>
              </w:rPr>
            </w:pPr>
            <w:r>
              <w:rPr>
                <w:rFonts w:hint="eastAsia" w:ascii="宋体" w:hAnsi="宋体" w:cs="宋体"/>
                <w:sz w:val="21"/>
                <w:szCs w:val="21"/>
              </w:rPr>
              <w:t>根据财政部、国家发展和改革委员会、生态环境部等部门公布的政府采购节能产品、环境标志产品品目清单的规定，依据品目清单和认证证书实施政府优先采购和强制采购。</w:t>
            </w:r>
            <w:r>
              <w:rPr>
                <w:rFonts w:hint="eastAsia" w:ascii="宋体" w:hAnsi="宋体" w:eastAsia="宋体" w:cs="宋体"/>
                <w:b/>
                <w:bCs/>
                <w:color w:val="FF0000"/>
                <w:sz w:val="21"/>
                <w:szCs w:val="21"/>
                <w:highlight w:val="yellow"/>
              </w:rPr>
              <w:t>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w:t>
            </w:r>
            <w:r>
              <w:rPr>
                <w:rFonts w:hint="eastAsia" w:ascii="宋体" w:hAnsi="宋体" w:cs="宋体"/>
                <w:sz w:val="21"/>
                <w:szCs w:val="21"/>
              </w:rPr>
              <w:t>（注：本项目执行最新政府采购节能产品、环境标志产品品目清单。）</w:t>
            </w:r>
          </w:p>
        </w:tc>
      </w:tr>
      <w:tr w14:paraId="7E74ED8F">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2CDC8E2">
            <w:pPr>
              <w:spacing w:line="360" w:lineRule="exact"/>
              <w:jc w:val="center"/>
              <w:rPr>
                <w:rFonts w:hint="eastAsia" w:ascii="宋体" w:hAnsi="宋体" w:cs="宋体"/>
                <w:sz w:val="21"/>
                <w:szCs w:val="21"/>
              </w:rPr>
            </w:pPr>
            <w:r>
              <w:rPr>
                <w:rFonts w:hint="eastAsia" w:ascii="宋体" w:hAnsi="宋体" w:cs="宋体"/>
                <w:sz w:val="21"/>
                <w:szCs w:val="21"/>
              </w:rPr>
              <w:t>17</w:t>
            </w:r>
          </w:p>
        </w:tc>
        <w:tc>
          <w:tcPr>
            <w:tcW w:w="1281" w:type="dxa"/>
            <w:tcBorders>
              <w:top w:val="single" w:color="000000" w:sz="4" w:space="0"/>
              <w:left w:val="single" w:color="000000" w:sz="4" w:space="0"/>
              <w:bottom w:val="single" w:color="000000" w:sz="4" w:space="0"/>
              <w:right w:val="single" w:color="000000" w:sz="4" w:space="0"/>
            </w:tcBorders>
            <w:vAlign w:val="center"/>
          </w:tcPr>
          <w:p w14:paraId="2BA024E6">
            <w:pPr>
              <w:spacing w:line="360" w:lineRule="exact"/>
              <w:jc w:val="center"/>
              <w:rPr>
                <w:rFonts w:hint="eastAsia" w:ascii="宋体" w:hAnsi="宋体" w:cs="宋体"/>
                <w:sz w:val="21"/>
                <w:szCs w:val="21"/>
              </w:rPr>
            </w:pPr>
          </w:p>
          <w:p w14:paraId="39B45822">
            <w:pPr>
              <w:spacing w:line="360" w:lineRule="exact"/>
              <w:jc w:val="center"/>
              <w:rPr>
                <w:rFonts w:hint="eastAsia" w:ascii="宋体" w:hAnsi="宋体" w:cs="宋体"/>
                <w:sz w:val="21"/>
                <w:szCs w:val="21"/>
              </w:rPr>
            </w:pPr>
          </w:p>
          <w:p w14:paraId="56A5F341">
            <w:pPr>
              <w:spacing w:line="360" w:lineRule="exact"/>
              <w:jc w:val="center"/>
              <w:rPr>
                <w:rFonts w:hint="eastAsia" w:ascii="宋体" w:hAnsi="宋体" w:cs="宋体"/>
                <w:sz w:val="21"/>
                <w:szCs w:val="21"/>
              </w:rPr>
            </w:pPr>
          </w:p>
          <w:p w14:paraId="3771FBD3">
            <w:pPr>
              <w:spacing w:line="440" w:lineRule="exact"/>
              <w:rPr>
                <w:rFonts w:hint="eastAsia" w:ascii="宋体" w:hAnsi="宋体" w:eastAsia="宋体" w:cs="宋体"/>
                <w:sz w:val="21"/>
                <w:szCs w:val="21"/>
              </w:rPr>
            </w:pPr>
          </w:p>
          <w:p w14:paraId="2AD6A71E">
            <w:pPr>
              <w:spacing w:line="440" w:lineRule="exact"/>
              <w:rPr>
                <w:rFonts w:hint="eastAsia" w:ascii="宋体" w:hAnsi="宋体" w:eastAsia="宋体" w:cs="宋体"/>
                <w:sz w:val="21"/>
                <w:szCs w:val="21"/>
              </w:rPr>
            </w:pPr>
            <w:r>
              <w:rPr>
                <w:rFonts w:ascii="宋体" w:hAnsi="宋体" w:cs="宋体"/>
                <w:sz w:val="21"/>
                <w:szCs w:val="21"/>
              </w:rPr>
              <w:t>扶持中小企业政策（监狱企业、残疾人福利性单位视同小微企业）</w:t>
            </w:r>
          </w:p>
        </w:tc>
        <w:tc>
          <w:tcPr>
            <w:tcW w:w="7999" w:type="dxa"/>
            <w:tcBorders>
              <w:top w:val="single" w:color="000000" w:sz="4" w:space="0"/>
              <w:left w:val="single" w:color="000000" w:sz="4" w:space="0"/>
              <w:bottom w:val="single" w:color="000000" w:sz="4" w:space="0"/>
              <w:right w:val="single" w:color="000000" w:sz="4" w:space="0"/>
            </w:tcBorders>
            <w:vAlign w:val="center"/>
          </w:tcPr>
          <w:p w14:paraId="07D5FF18">
            <w:pPr>
              <w:spacing w:line="440" w:lineRule="exact"/>
              <w:rPr>
                <w:rFonts w:hint="eastAsia" w:ascii="宋体" w:hAnsi="宋体" w:cs="宋体"/>
                <w:sz w:val="21"/>
                <w:szCs w:val="21"/>
              </w:rPr>
            </w:pPr>
            <w:r>
              <w:rPr>
                <w:rFonts w:ascii="宋体" w:hAnsi="宋体" w:cs="宋体"/>
                <w:sz w:val="21"/>
                <w:szCs w:val="21"/>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37A8035A">
            <w:pPr>
              <w:spacing w:line="440" w:lineRule="exact"/>
              <w:rPr>
                <w:rFonts w:hint="eastAsia" w:ascii="宋体" w:hAnsi="宋体" w:cs="宋体"/>
                <w:color w:val="FF0000"/>
                <w:sz w:val="21"/>
                <w:szCs w:val="21"/>
                <w:u w:val="single"/>
              </w:rPr>
            </w:pPr>
            <w:r>
              <w:rPr>
                <w:rFonts w:ascii="宋体" w:hAnsi="宋体" w:cs="宋体"/>
                <w:sz w:val="21"/>
                <w:szCs w:val="21"/>
              </w:rPr>
              <w:t>（1）</w:t>
            </w:r>
            <w:r>
              <w:rPr>
                <w:rFonts w:hint="eastAsia" w:ascii="宋体" w:hAnsi="宋体" w:cs="宋体"/>
                <w:sz w:val="21"/>
                <w:szCs w:val="21"/>
              </w:rPr>
              <w:t>最高限价：</w:t>
            </w:r>
            <w:r>
              <w:rPr>
                <w:rFonts w:hint="eastAsia" w:ascii="宋体" w:hAnsi="宋体" w:cs="宋体"/>
                <w:color w:val="FF0000"/>
                <w:sz w:val="21"/>
                <w:szCs w:val="21"/>
                <w:u w:val="single"/>
              </w:rPr>
              <w:t>35万元</w:t>
            </w:r>
            <w:r>
              <w:rPr>
                <w:rFonts w:ascii="宋体" w:hAnsi="宋体" w:cs="宋体"/>
                <w:sz w:val="21"/>
                <w:szCs w:val="21"/>
              </w:rPr>
              <w:t>；</w:t>
            </w:r>
          </w:p>
          <w:p w14:paraId="4395600C">
            <w:pPr>
              <w:spacing w:line="440" w:lineRule="exact"/>
              <w:rPr>
                <w:rFonts w:hint="eastAsia" w:ascii="宋体" w:hAnsi="宋体" w:cs="宋体"/>
                <w:sz w:val="21"/>
                <w:szCs w:val="21"/>
              </w:rPr>
            </w:pPr>
            <w:r>
              <w:rPr>
                <w:rFonts w:ascii="宋体" w:hAnsi="宋体" w:cs="宋体"/>
                <w:sz w:val="21"/>
                <w:szCs w:val="21"/>
              </w:rPr>
              <w:t>（2）项目属性：</w:t>
            </w:r>
            <w:r>
              <w:rPr>
                <w:rFonts w:ascii="宋体" w:hAnsi="宋体" w:cs="宋体"/>
                <w:color w:val="FF0000"/>
                <w:sz w:val="21"/>
                <w:szCs w:val="21"/>
                <w:u w:val="single"/>
              </w:rPr>
              <w:t>②服务类</w:t>
            </w:r>
            <w:r>
              <w:rPr>
                <w:rFonts w:ascii="宋体" w:hAnsi="宋体" w:cs="宋体"/>
                <w:sz w:val="21"/>
                <w:szCs w:val="21"/>
              </w:rPr>
              <w:t>（①货物类/②服务类/③工程类）</w:t>
            </w:r>
          </w:p>
          <w:p w14:paraId="549289B8">
            <w:pPr>
              <w:spacing w:line="440" w:lineRule="exact"/>
              <w:rPr>
                <w:rFonts w:hint="eastAsia" w:ascii="宋体" w:hAnsi="宋体" w:cs="宋体"/>
                <w:sz w:val="21"/>
                <w:szCs w:val="21"/>
              </w:rPr>
            </w:pPr>
            <w:r>
              <w:rPr>
                <w:rFonts w:ascii="宋体" w:hAnsi="宋体" w:cs="宋体"/>
                <w:sz w:val="21"/>
                <w:szCs w:val="21"/>
              </w:rPr>
              <w:t>（3）项目对应的中小企业划分标准所属行业：</w:t>
            </w:r>
            <w:r>
              <w:rPr>
                <w:rFonts w:ascii="宋体" w:hAnsi="宋体" w:cs="宋体"/>
                <w:color w:val="FF0000"/>
                <w:sz w:val="21"/>
                <w:szCs w:val="21"/>
                <w:u w:val="single"/>
              </w:rPr>
              <w:t>⑯</w:t>
            </w:r>
            <w:bookmarkStart w:id="63" w:name="OLE_LINK40"/>
            <w:r>
              <w:rPr>
                <w:rFonts w:ascii="宋体" w:hAnsi="宋体" w:cs="宋体"/>
                <w:color w:val="FF0000"/>
                <w:sz w:val="21"/>
                <w:szCs w:val="21"/>
                <w:u w:val="single"/>
              </w:rPr>
              <w:t>其他未列明行业</w:t>
            </w:r>
            <w:bookmarkEnd w:id="63"/>
            <w:r>
              <w:rPr>
                <w:rFonts w:ascii="宋体" w:hAnsi="宋体" w:cs="宋体"/>
                <w:sz w:val="21"/>
                <w:szCs w:val="21"/>
              </w:rPr>
              <w:t>（根据《中小企业划型标准规定的通知》（工信部联企业〔2011〕300号）规定明确）</w:t>
            </w:r>
          </w:p>
          <w:p w14:paraId="14BA3E20">
            <w:pPr>
              <w:spacing w:line="440" w:lineRule="exact"/>
              <w:rPr>
                <w:rFonts w:hint="eastAsia" w:ascii="宋体" w:hAnsi="宋体" w:cs="宋体"/>
                <w:sz w:val="21"/>
                <w:szCs w:val="21"/>
              </w:rPr>
            </w:pPr>
            <w:r>
              <w:rPr>
                <w:rFonts w:ascii="宋体" w:hAnsi="宋体" w:cs="宋体"/>
                <w:sz w:val="21"/>
                <w:szCs w:val="21"/>
              </w:rPr>
              <w:t>（注：现行中小企业划分标准行业包括①农、林、牧、渔业/ ②工业/ ③建筑业/ ④批发业/ ⑤零售业/ ⑥交通运输业/ ⑦仓储业/ ⑧邮政业/ ⑨住宿业/ ⑩餐饮业/ ⑪信息传输业/ ⑫软件和信息技术服务业/ ⑬房地产开发经营/ ⑭物业管理/⑮租赁和商业服务业/ ⑯其他未列明行业等十六类）</w:t>
            </w:r>
          </w:p>
          <w:p w14:paraId="47EE02C7">
            <w:pPr>
              <w:spacing w:line="440" w:lineRule="exact"/>
              <w:rPr>
                <w:rFonts w:hint="eastAsia" w:ascii="宋体" w:hAnsi="宋体" w:cs="宋体"/>
                <w:sz w:val="21"/>
                <w:szCs w:val="21"/>
              </w:rPr>
            </w:pPr>
            <w:r>
              <w:rPr>
                <w:rFonts w:ascii="宋体" w:hAnsi="宋体" w:cs="宋体"/>
                <w:sz w:val="21"/>
                <w:szCs w:val="21"/>
              </w:rPr>
              <w:t>（4）本项目</w:t>
            </w:r>
            <w:r>
              <w:rPr>
                <w:rFonts w:ascii="宋体" w:hAnsi="宋体" w:cs="宋体"/>
                <w:color w:val="FF0000"/>
                <w:sz w:val="21"/>
                <w:szCs w:val="21"/>
                <w:u w:val="single"/>
              </w:rPr>
              <w:t xml:space="preserve"> ②否 </w:t>
            </w:r>
            <w:r>
              <w:rPr>
                <w:rFonts w:ascii="宋体" w:hAnsi="宋体" w:cs="宋体"/>
                <w:sz w:val="21"/>
                <w:szCs w:val="21"/>
              </w:rPr>
              <w:t>（①是/②否）属于预留份额专门面向中小企业采购的项目。</w:t>
            </w:r>
          </w:p>
          <w:p w14:paraId="10ED6C21">
            <w:pPr>
              <w:numPr>
                <w:ilvl w:val="0"/>
                <w:numId w:val="3"/>
              </w:numPr>
              <w:spacing w:line="440" w:lineRule="exact"/>
              <w:rPr>
                <w:rFonts w:hint="eastAsia" w:ascii="宋体" w:hAnsi="宋体" w:cs="宋体"/>
                <w:sz w:val="21"/>
                <w:szCs w:val="21"/>
              </w:rPr>
            </w:pPr>
            <w:r>
              <w:rPr>
                <w:rFonts w:ascii="宋体" w:hAnsi="宋体" w:cs="宋体"/>
                <w:sz w:val="21"/>
                <w:szCs w:val="21"/>
              </w:rPr>
              <w:t>上述第（4）项中确定为“①是”的采购项目，专门面向中小企业采购的项目或者标项，不再执行价格评审优惠的扶持政策。预留份额通过</w:t>
            </w:r>
            <w:r>
              <w:rPr>
                <w:rFonts w:ascii="宋体" w:hAnsi="宋体" w:cs="宋体"/>
                <w:sz w:val="21"/>
                <w:szCs w:val="21"/>
                <w:u w:val="single"/>
              </w:rPr>
              <w:t xml:space="preserve">     </w:t>
            </w:r>
            <w:r>
              <w:rPr>
                <w:rFonts w:ascii="宋体" w:hAnsi="宋体" w:cs="宋体"/>
                <w:sz w:val="21"/>
                <w:szCs w:val="21"/>
              </w:rPr>
              <w:t>措施进行：</w:t>
            </w:r>
          </w:p>
          <w:p w14:paraId="7F59EDAC">
            <w:pPr>
              <w:spacing w:line="440" w:lineRule="exact"/>
              <w:rPr>
                <w:rFonts w:hint="eastAsia" w:ascii="宋体" w:hAnsi="宋体" w:cs="宋体"/>
                <w:sz w:val="21"/>
                <w:szCs w:val="21"/>
              </w:rPr>
            </w:pPr>
            <w:r>
              <w:rPr>
                <w:rFonts w:ascii="宋体" w:hAnsi="宋体" w:cs="宋体"/>
                <w:sz w:val="21"/>
                <w:szCs w:val="21"/>
              </w:rPr>
              <w:t>①将采购项目整体专门面向中小企业采购；</w:t>
            </w:r>
          </w:p>
          <w:p w14:paraId="37FFEED3">
            <w:pPr>
              <w:spacing w:line="440" w:lineRule="exact"/>
              <w:rPr>
                <w:rFonts w:hint="eastAsia" w:ascii="宋体" w:hAnsi="宋体" w:cs="宋体"/>
                <w:sz w:val="21"/>
                <w:szCs w:val="21"/>
              </w:rPr>
            </w:pPr>
            <w:r>
              <w:rPr>
                <w:rFonts w:ascii="宋体" w:hAnsi="宋体" w:cs="宋体"/>
                <w:sz w:val="21"/>
                <w:szCs w:val="21"/>
              </w:rPr>
              <w:t>②将采购项目标项</w:t>
            </w:r>
            <w:r>
              <w:rPr>
                <w:rFonts w:ascii="宋体" w:hAnsi="宋体" w:cs="宋体"/>
                <w:color w:val="FF0000"/>
                <w:sz w:val="21"/>
                <w:szCs w:val="21"/>
                <w:u w:val="single"/>
              </w:rPr>
              <w:t xml:space="preserve">    </w:t>
            </w:r>
            <w:r>
              <w:rPr>
                <w:rFonts w:ascii="宋体" w:hAnsi="宋体" w:cs="宋体"/>
                <w:sz w:val="21"/>
                <w:szCs w:val="21"/>
              </w:rPr>
              <w:t>（一/二）专门面向中小企业采购；</w:t>
            </w:r>
          </w:p>
          <w:p w14:paraId="7079DA8F">
            <w:pPr>
              <w:spacing w:line="440" w:lineRule="exact"/>
              <w:rPr>
                <w:rFonts w:hint="eastAsia" w:ascii="宋体" w:hAnsi="宋体" w:cs="宋体"/>
                <w:sz w:val="21"/>
                <w:szCs w:val="21"/>
              </w:rPr>
            </w:pPr>
            <w:r>
              <w:rPr>
                <w:rFonts w:ascii="宋体" w:hAnsi="宋体" w:cs="宋体"/>
                <w:sz w:val="21"/>
                <w:szCs w:val="21"/>
              </w:rPr>
              <w:t>③要求供应商以联合体形式参加采购活动，且联合体中中小企业承担的部分达到</w:t>
            </w:r>
            <w:r>
              <w:rPr>
                <w:rFonts w:ascii="宋体" w:hAnsi="宋体" w:cs="宋体"/>
                <w:sz w:val="21"/>
                <w:szCs w:val="21"/>
                <w:u w:val="single"/>
              </w:rPr>
              <w:t xml:space="preserve"> 30% </w:t>
            </w:r>
            <w:r>
              <w:rPr>
                <w:rFonts w:ascii="宋体" w:hAnsi="宋体" w:cs="宋体"/>
                <w:sz w:val="21"/>
                <w:szCs w:val="21"/>
              </w:rPr>
              <w:t>以上；</w:t>
            </w:r>
          </w:p>
          <w:p w14:paraId="0DC28BD9">
            <w:pPr>
              <w:spacing w:line="440" w:lineRule="exact"/>
              <w:rPr>
                <w:rFonts w:hint="eastAsia" w:ascii="宋体" w:hAnsi="宋体" w:cs="宋体"/>
                <w:sz w:val="21"/>
                <w:szCs w:val="21"/>
              </w:rPr>
            </w:pPr>
            <w:r>
              <w:rPr>
                <w:rFonts w:ascii="宋体" w:hAnsi="宋体" w:cs="宋体"/>
                <w:sz w:val="21"/>
                <w:szCs w:val="21"/>
              </w:rPr>
              <w:t>④要求获得采购合同的供应商将采购项目中的</w:t>
            </w:r>
            <w:r>
              <w:rPr>
                <w:rFonts w:ascii="宋体" w:hAnsi="宋体" w:cs="宋体"/>
                <w:color w:val="FF0000"/>
                <w:sz w:val="21"/>
                <w:szCs w:val="21"/>
                <w:u w:val="single"/>
              </w:rPr>
              <w:t xml:space="preserve">    %</w:t>
            </w:r>
            <w:r>
              <w:rPr>
                <w:rFonts w:ascii="宋体" w:hAnsi="宋体" w:cs="宋体"/>
                <w:sz w:val="21"/>
                <w:szCs w:val="21"/>
              </w:rPr>
              <w:t>(比例）分包给一家或者多家中小企业。</w:t>
            </w:r>
          </w:p>
          <w:p w14:paraId="7B7BCCE2">
            <w:pPr>
              <w:spacing w:line="440" w:lineRule="exact"/>
              <w:rPr>
                <w:rFonts w:hint="eastAsia" w:ascii="宋体" w:hAnsi="宋体" w:cs="宋体"/>
                <w:sz w:val="21"/>
                <w:szCs w:val="21"/>
              </w:rPr>
            </w:pPr>
            <w:r>
              <w:rPr>
                <w:rFonts w:ascii="宋体" w:hAnsi="宋体" w:cs="宋体"/>
                <w:sz w:val="21"/>
                <w:szCs w:val="21"/>
              </w:rPr>
              <w:t>⑤组成联合体或者接受分包合同的中小企业与联合体内其他企业、分包企业之间不得存在直接控股、管理关系。</w:t>
            </w:r>
          </w:p>
          <w:p w14:paraId="576FFE20">
            <w:pPr>
              <w:spacing w:line="440" w:lineRule="exact"/>
              <w:rPr>
                <w:rFonts w:hint="eastAsia" w:ascii="宋体" w:hAnsi="宋体" w:cs="宋体"/>
                <w:sz w:val="21"/>
                <w:szCs w:val="21"/>
              </w:rPr>
            </w:pPr>
            <w:r>
              <w:rPr>
                <w:rFonts w:ascii="宋体" w:hAnsi="宋体" w:cs="宋体"/>
                <w:sz w:val="21"/>
                <w:szCs w:val="21"/>
              </w:rPr>
              <w:t>（6）上述第（4）项中确定为“②否”的采购项目，即非专门面向中小微企业招标项目，执行价格评审优惠的扶持政策。相关政策按本招标文件（第五章  政府采购政策相关说明）执行。</w:t>
            </w:r>
          </w:p>
        </w:tc>
      </w:tr>
      <w:tr w14:paraId="5109CDF7">
        <w:tblPrEx>
          <w:tblCellMar>
            <w:top w:w="0" w:type="dxa"/>
            <w:left w:w="108" w:type="dxa"/>
            <w:bottom w:w="0" w:type="dxa"/>
            <w:right w:w="108" w:type="dxa"/>
          </w:tblCellMar>
        </w:tblPrEx>
        <w:trPr>
          <w:trHeight w:val="47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6CA8247">
            <w:pPr>
              <w:spacing w:line="360" w:lineRule="exact"/>
              <w:jc w:val="center"/>
              <w:rPr>
                <w:rFonts w:hint="eastAsia" w:ascii="宋体" w:hAnsi="宋体" w:cs="宋体"/>
                <w:sz w:val="21"/>
                <w:szCs w:val="21"/>
              </w:rPr>
            </w:pPr>
            <w:r>
              <w:rPr>
                <w:rFonts w:hint="eastAsia" w:ascii="宋体" w:hAnsi="宋体" w:cs="宋体"/>
                <w:sz w:val="21"/>
                <w:szCs w:val="21"/>
              </w:rPr>
              <w:t>18</w:t>
            </w:r>
          </w:p>
        </w:tc>
        <w:tc>
          <w:tcPr>
            <w:tcW w:w="1281" w:type="dxa"/>
            <w:tcBorders>
              <w:top w:val="single" w:color="000000" w:sz="4" w:space="0"/>
              <w:left w:val="single" w:color="000000" w:sz="4" w:space="0"/>
              <w:bottom w:val="single" w:color="000000" w:sz="4" w:space="0"/>
              <w:right w:val="single" w:color="000000" w:sz="4" w:space="0"/>
            </w:tcBorders>
            <w:vAlign w:val="center"/>
          </w:tcPr>
          <w:p w14:paraId="01F4DD66">
            <w:pPr>
              <w:spacing w:line="360" w:lineRule="exact"/>
              <w:jc w:val="center"/>
              <w:rPr>
                <w:rFonts w:hint="eastAsia" w:ascii="宋体" w:hAnsi="宋体" w:cs="宋体"/>
                <w:sz w:val="21"/>
                <w:szCs w:val="21"/>
                <w:highlight w:val="yellow"/>
              </w:rPr>
            </w:pPr>
            <w:r>
              <w:rPr>
                <w:rFonts w:ascii="宋体" w:hAnsi="宋体" w:cs="宋体"/>
                <w:sz w:val="21"/>
                <w:szCs w:val="21"/>
              </w:rPr>
              <w:t>合同期限</w:t>
            </w:r>
          </w:p>
        </w:tc>
        <w:tc>
          <w:tcPr>
            <w:tcW w:w="7999" w:type="dxa"/>
            <w:tcBorders>
              <w:top w:val="single" w:color="000000" w:sz="4" w:space="0"/>
              <w:left w:val="single" w:color="000000" w:sz="4" w:space="0"/>
              <w:bottom w:val="single" w:color="000000" w:sz="4" w:space="0"/>
              <w:right w:val="single" w:color="000000" w:sz="4" w:space="0"/>
            </w:tcBorders>
            <w:vAlign w:val="center"/>
          </w:tcPr>
          <w:p w14:paraId="29DE5258">
            <w:pPr>
              <w:adjustRightInd w:val="0"/>
              <w:snapToGrid w:val="0"/>
              <w:spacing w:line="360" w:lineRule="auto"/>
              <w:ind w:firstLine="420" w:firstLineChars="200"/>
              <w:rPr>
                <w:rFonts w:hint="eastAsia" w:ascii="宋体" w:hAnsi="宋体" w:cs="宋体"/>
                <w:sz w:val="21"/>
                <w:szCs w:val="21"/>
                <w:highlight w:val="yellow"/>
              </w:rPr>
            </w:pPr>
            <w:r>
              <w:rPr>
                <w:rFonts w:hint="eastAsia" w:ascii="宋体" w:hAnsi="宋体" w:cs="宋体"/>
                <w:sz w:val="21"/>
                <w:szCs w:val="21"/>
              </w:rPr>
              <w:t>合同签订生效后30天内完成并通专家评审。</w:t>
            </w:r>
          </w:p>
        </w:tc>
      </w:tr>
      <w:tr w14:paraId="7675218B">
        <w:tblPrEx>
          <w:tblCellMar>
            <w:top w:w="0" w:type="dxa"/>
            <w:left w:w="108" w:type="dxa"/>
            <w:bottom w:w="0" w:type="dxa"/>
            <w:right w:w="108" w:type="dxa"/>
          </w:tblCellMar>
        </w:tblPrEx>
        <w:trPr>
          <w:trHeight w:val="18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02F5EF7">
            <w:pPr>
              <w:spacing w:line="360" w:lineRule="exact"/>
              <w:jc w:val="center"/>
              <w:rPr>
                <w:rFonts w:hint="eastAsia" w:ascii="宋体" w:hAnsi="宋体" w:cs="宋体"/>
                <w:sz w:val="21"/>
                <w:szCs w:val="21"/>
              </w:rPr>
            </w:pPr>
            <w:r>
              <w:rPr>
                <w:rFonts w:hint="eastAsia" w:ascii="宋体" w:hAnsi="宋体" w:cs="宋体"/>
                <w:sz w:val="21"/>
                <w:szCs w:val="21"/>
              </w:rPr>
              <w:t>19</w:t>
            </w:r>
          </w:p>
        </w:tc>
        <w:tc>
          <w:tcPr>
            <w:tcW w:w="1281" w:type="dxa"/>
            <w:tcBorders>
              <w:top w:val="single" w:color="000000" w:sz="4" w:space="0"/>
              <w:left w:val="single" w:color="000000" w:sz="4" w:space="0"/>
              <w:bottom w:val="single" w:color="000000" w:sz="4" w:space="0"/>
              <w:right w:val="single" w:color="000000" w:sz="4" w:space="0"/>
            </w:tcBorders>
            <w:vAlign w:val="center"/>
          </w:tcPr>
          <w:p w14:paraId="345AE23A">
            <w:pPr>
              <w:spacing w:line="360" w:lineRule="exact"/>
              <w:jc w:val="center"/>
              <w:rPr>
                <w:rFonts w:hint="eastAsia" w:ascii="宋体" w:hAnsi="宋体" w:cs="宋体"/>
                <w:sz w:val="21"/>
                <w:szCs w:val="21"/>
              </w:rPr>
            </w:pPr>
            <w:r>
              <w:rPr>
                <w:rFonts w:ascii="宋体" w:hAnsi="宋体" w:cs="宋体"/>
                <w:sz w:val="21"/>
                <w:szCs w:val="21"/>
              </w:rPr>
              <w:t>有效投标人</w:t>
            </w:r>
          </w:p>
        </w:tc>
        <w:tc>
          <w:tcPr>
            <w:tcW w:w="7999" w:type="dxa"/>
            <w:tcBorders>
              <w:top w:val="single" w:color="000000" w:sz="4" w:space="0"/>
              <w:left w:val="single" w:color="000000" w:sz="4" w:space="0"/>
              <w:bottom w:val="single" w:color="000000" w:sz="4" w:space="0"/>
              <w:right w:val="single" w:color="000000" w:sz="4" w:space="0"/>
            </w:tcBorders>
            <w:vAlign w:val="center"/>
          </w:tcPr>
          <w:p w14:paraId="1DA5A344">
            <w:pPr>
              <w:spacing w:line="360" w:lineRule="exact"/>
              <w:jc w:val="left"/>
              <w:rPr>
                <w:rFonts w:hint="eastAsia" w:ascii="宋体" w:hAnsi="宋体" w:cs="宋体"/>
                <w:sz w:val="21"/>
                <w:szCs w:val="21"/>
              </w:rPr>
            </w:pPr>
            <w:r>
              <w:rPr>
                <w:rFonts w:ascii="宋体" w:hAnsi="宋体" w:cs="宋体"/>
                <w:sz w:val="21"/>
                <w:szCs w:val="21"/>
              </w:rPr>
              <w:t>如本项目参与投标的投标商不足三家的，本项目做流标处理；如本项目在评审过程中出现有效投标商不足三家的，根据实际情况，可以流标、也可以按《政府采购竞争性磋商采购方式管理暂行办法》的通知【财库〔</w:t>
            </w:r>
            <w:r>
              <w:rPr>
                <w:rFonts w:ascii="宋体" w:hAnsi="宋体" w:eastAsia="宋体" w:cs="宋体"/>
                <w:sz w:val="21"/>
                <w:szCs w:val="21"/>
              </w:rPr>
              <w:t>2014</w:t>
            </w:r>
            <w:r>
              <w:rPr>
                <w:rFonts w:ascii="宋体" w:hAnsi="宋体" w:cs="宋体"/>
                <w:sz w:val="21"/>
                <w:szCs w:val="21"/>
              </w:rPr>
              <w:t>〕</w:t>
            </w:r>
            <w:r>
              <w:rPr>
                <w:rFonts w:ascii="宋体" w:hAnsi="宋体" w:eastAsia="宋体" w:cs="宋体"/>
                <w:sz w:val="21"/>
                <w:szCs w:val="21"/>
              </w:rPr>
              <w:t>214</w:t>
            </w:r>
            <w:r>
              <w:rPr>
                <w:rFonts w:ascii="宋体" w:hAnsi="宋体" w:cs="宋体"/>
                <w:sz w:val="21"/>
                <w:szCs w:val="21"/>
              </w:rPr>
              <w:t>号】和《财政部关于政府采购竞争性磋商采购方式管理暂行办法有关问题的补充通知》【财库〔</w:t>
            </w:r>
            <w:r>
              <w:rPr>
                <w:rFonts w:ascii="宋体" w:hAnsi="宋体" w:eastAsia="宋体" w:cs="宋体"/>
                <w:sz w:val="21"/>
                <w:szCs w:val="21"/>
              </w:rPr>
              <w:t>2015</w:t>
            </w:r>
            <w:r>
              <w:rPr>
                <w:rFonts w:ascii="宋体" w:hAnsi="宋体" w:cs="宋体"/>
                <w:sz w:val="21"/>
                <w:szCs w:val="21"/>
              </w:rPr>
              <w:t>〕</w:t>
            </w:r>
            <w:r>
              <w:rPr>
                <w:rFonts w:ascii="宋体" w:hAnsi="宋体" w:eastAsia="宋体" w:cs="宋体"/>
                <w:sz w:val="21"/>
                <w:szCs w:val="21"/>
              </w:rPr>
              <w:t>124</w:t>
            </w:r>
            <w:r>
              <w:rPr>
                <w:rFonts w:ascii="宋体" w:hAnsi="宋体" w:cs="宋体"/>
                <w:sz w:val="21"/>
                <w:szCs w:val="21"/>
              </w:rPr>
              <w:t>号】文件规定执行。</w:t>
            </w:r>
          </w:p>
        </w:tc>
      </w:tr>
      <w:tr w14:paraId="3C406DD7">
        <w:tblPrEx>
          <w:tblCellMar>
            <w:top w:w="0" w:type="dxa"/>
            <w:left w:w="108" w:type="dxa"/>
            <w:bottom w:w="0" w:type="dxa"/>
            <w:right w:w="108" w:type="dxa"/>
          </w:tblCellMar>
        </w:tblPrEx>
        <w:trPr>
          <w:trHeight w:val="223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694DA65">
            <w:pPr>
              <w:spacing w:line="440" w:lineRule="exact"/>
              <w:jc w:val="center"/>
              <w:rPr>
                <w:rFonts w:hint="eastAsia" w:ascii="宋体" w:hAnsi="宋体" w:eastAsia="宋体" w:cs="宋体"/>
                <w:sz w:val="21"/>
                <w:szCs w:val="21"/>
              </w:rPr>
            </w:pPr>
            <w:r>
              <w:rPr>
                <w:rFonts w:hint="eastAsia" w:ascii="宋体" w:hAnsi="宋体" w:cs="宋体"/>
                <w:sz w:val="21"/>
                <w:szCs w:val="21"/>
              </w:rPr>
              <w:t>20</w:t>
            </w:r>
          </w:p>
        </w:tc>
        <w:tc>
          <w:tcPr>
            <w:tcW w:w="1281" w:type="dxa"/>
            <w:tcBorders>
              <w:top w:val="single" w:color="000000" w:sz="4" w:space="0"/>
              <w:left w:val="single" w:color="000000" w:sz="4" w:space="0"/>
              <w:bottom w:val="single" w:color="000000" w:sz="4" w:space="0"/>
              <w:right w:val="single" w:color="000000" w:sz="4" w:space="0"/>
            </w:tcBorders>
            <w:vAlign w:val="center"/>
          </w:tcPr>
          <w:p w14:paraId="178B02C6">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质疑与投诉</w:t>
            </w:r>
          </w:p>
        </w:tc>
        <w:tc>
          <w:tcPr>
            <w:tcW w:w="7999" w:type="dxa"/>
            <w:tcBorders>
              <w:top w:val="single" w:color="000000" w:sz="4" w:space="0"/>
              <w:left w:val="single" w:color="000000" w:sz="4" w:space="0"/>
              <w:bottom w:val="single" w:color="000000" w:sz="4" w:space="0"/>
              <w:right w:val="single" w:color="000000" w:sz="4" w:space="0"/>
            </w:tcBorders>
            <w:vAlign w:val="center"/>
          </w:tcPr>
          <w:p w14:paraId="4AF6349B">
            <w:pPr>
              <w:spacing w:line="360" w:lineRule="exact"/>
              <w:jc w:val="left"/>
              <w:rPr>
                <w:rFonts w:hint="eastAsia" w:ascii="宋体" w:hAnsi="宋体" w:eastAsia="宋体" w:cs="宋体"/>
                <w:sz w:val="21"/>
                <w:szCs w:val="21"/>
              </w:rPr>
            </w:pPr>
            <w:r>
              <w:rPr>
                <w:rFonts w:hint="eastAsia" w:ascii="宋体" w:hAnsi="宋体" w:eastAsia="宋体" w:cs="宋体"/>
                <w:sz w:val="21"/>
                <w:szCs w:val="21"/>
              </w:rPr>
              <w:t>1.供应商认为采购文件使自己的权益受到损害的，可以自获取采购文件之日或者采购公告期限届满之日（公告期限届满后获取采购文件的，以公告期限届满之日为准）起7个工作日内</w:t>
            </w:r>
            <w:bookmarkStart w:id="64" w:name="OLE_LINK13"/>
            <w:r>
              <w:rPr>
                <w:rFonts w:hint="eastAsia" w:ascii="宋体" w:hAnsi="宋体" w:eastAsia="宋体" w:cs="宋体"/>
                <w:sz w:val="21"/>
                <w:szCs w:val="21"/>
              </w:rPr>
              <w:t>（若前述计算时间超过开标时间的，提出质疑的时间应在开标之前）</w:t>
            </w:r>
            <w:bookmarkEnd w:id="64"/>
            <w:r>
              <w:rPr>
                <w:rFonts w:hint="eastAsia" w:ascii="宋体" w:hAnsi="宋体" w:eastAsia="宋体" w:cs="宋体"/>
                <w:sz w:val="21"/>
                <w:szCs w:val="21"/>
              </w:rPr>
              <w:t xml:space="preserve">，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624CED82">
            <w:pPr>
              <w:spacing w:line="360" w:lineRule="exact"/>
              <w:jc w:val="left"/>
              <w:rPr>
                <w:rFonts w:hint="eastAsia" w:ascii="宋体" w:hAnsi="宋体" w:eastAsia="宋体" w:cs="宋体"/>
                <w:sz w:val="21"/>
                <w:szCs w:val="21"/>
              </w:rPr>
            </w:pPr>
            <w:r>
              <w:rPr>
                <w:rFonts w:hint="eastAsia" w:ascii="宋体" w:hAnsi="宋体" w:eastAsia="宋体" w:cs="宋体"/>
                <w:sz w:val="21"/>
                <w:szCs w:val="21"/>
              </w:rPr>
              <w:t>2.供应商应在法定质疑期内一次性提出针对同一采购程序环节的质疑。</w:t>
            </w:r>
          </w:p>
        </w:tc>
      </w:tr>
      <w:bookmarkEnd w:id="60"/>
    </w:tbl>
    <w:p w14:paraId="0EC2B43D">
      <w:pPr>
        <w:pStyle w:val="6"/>
        <w:ind w:firstLine="560"/>
      </w:pPr>
    </w:p>
    <w:p w14:paraId="5E89478C">
      <w:pPr>
        <w:jc w:val="center"/>
        <w:rPr>
          <w:lang w:val="zh-CN"/>
        </w:rPr>
      </w:pPr>
      <w:r>
        <w:br w:type="page"/>
      </w:r>
    </w:p>
    <w:p w14:paraId="538AB953">
      <w:pPr>
        <w:pStyle w:val="13"/>
        <w:spacing w:before="0" w:after="0" w:line="360" w:lineRule="auto"/>
        <w:ind w:firstLine="482"/>
        <w:outlineLvl w:val="1"/>
        <w:rPr>
          <w:rFonts w:hint="eastAsia" w:ascii="黑体" w:hAnsi="黑体" w:eastAsia="黑体" w:cs="黑体"/>
          <w:b/>
          <w:szCs w:val="24"/>
        </w:rPr>
      </w:pPr>
      <w:r>
        <w:rPr>
          <w:rFonts w:ascii="Arial" w:hAnsi="Arial"/>
          <w:b/>
          <w:bCs/>
          <w:kern w:val="2"/>
          <w:sz w:val="28"/>
          <w:szCs w:val="32"/>
        </w:rPr>
        <w:t>一、总  则</w:t>
      </w:r>
    </w:p>
    <w:p w14:paraId="0BF47B79">
      <w:pPr>
        <w:spacing w:line="440" w:lineRule="exact"/>
        <w:ind w:firstLine="482"/>
        <w:rPr>
          <w:rFonts w:hint="eastAsia" w:ascii="宋体" w:hAnsi="宋体"/>
          <w:b/>
          <w:sz w:val="24"/>
          <w:szCs w:val="24"/>
        </w:rPr>
      </w:pPr>
      <w:r>
        <w:rPr>
          <w:rFonts w:ascii="宋体" w:hAnsi="宋体"/>
          <w:b/>
          <w:sz w:val="24"/>
          <w:szCs w:val="24"/>
        </w:rPr>
        <w:t>（一）适用范围</w:t>
      </w:r>
    </w:p>
    <w:p w14:paraId="3D318E06">
      <w:pPr>
        <w:pStyle w:val="13"/>
        <w:snapToGrid w:val="0"/>
        <w:spacing w:line="400" w:lineRule="exact"/>
        <w:ind w:firstLine="480"/>
        <w:rPr>
          <w:rFonts w:hint="eastAsia"/>
          <w:szCs w:val="24"/>
        </w:rPr>
      </w:pPr>
      <w:r>
        <w:rPr>
          <w:color w:val="000000"/>
        </w:rPr>
        <w:t>本招标文件适用于</w:t>
      </w:r>
      <w:r>
        <w:rPr>
          <w:szCs w:val="24"/>
        </w:rPr>
        <w:t>本次采购公告中所叙述项目</w:t>
      </w:r>
      <w:r>
        <w:rPr>
          <w:color w:val="000000"/>
        </w:rPr>
        <w:t>的招标、投标、评标、定标、验收、合同履约、付款等行为（法律、法规另有规定的，从其规定）。</w:t>
      </w:r>
    </w:p>
    <w:p w14:paraId="31225772">
      <w:pPr>
        <w:spacing w:line="440" w:lineRule="exact"/>
        <w:ind w:firstLine="482"/>
        <w:jc w:val="left"/>
        <w:outlineLvl w:val="1"/>
        <w:rPr>
          <w:rFonts w:hint="eastAsia" w:ascii="宋体" w:hAnsi="宋体" w:cs="宋体"/>
          <w:sz w:val="24"/>
          <w:szCs w:val="24"/>
        </w:rPr>
      </w:pPr>
      <w:r>
        <w:rPr>
          <w:rFonts w:ascii="宋体" w:hAnsi="宋体" w:cs="宋体"/>
          <w:b/>
          <w:sz w:val="24"/>
          <w:szCs w:val="24"/>
        </w:rPr>
        <w:t>（二）定义</w:t>
      </w:r>
    </w:p>
    <w:p w14:paraId="0D816D09">
      <w:pPr>
        <w:spacing w:line="440" w:lineRule="exact"/>
        <w:ind w:firstLine="480"/>
        <w:jc w:val="left"/>
        <w:rPr>
          <w:rFonts w:hint="eastAsia" w:ascii="宋体" w:hAnsi="宋体" w:cs="宋体"/>
          <w:sz w:val="24"/>
          <w:szCs w:val="24"/>
        </w:rPr>
      </w:pPr>
      <w:r>
        <w:rPr>
          <w:rFonts w:ascii="宋体" w:hAnsi="宋体" w:cs="宋体"/>
          <w:sz w:val="24"/>
          <w:szCs w:val="24"/>
        </w:rPr>
        <w:t>1.招标采购单位系指组织本次招标的</w:t>
      </w:r>
      <w:r>
        <w:rPr>
          <w:rFonts w:hint="eastAsia" w:ascii="宋体" w:hAnsi="宋体" w:cs="宋体"/>
          <w:b/>
          <w:bCs/>
          <w:sz w:val="24"/>
        </w:rPr>
        <w:t>浙江豪圣建设项目管理有限公司</w:t>
      </w:r>
      <w:r>
        <w:rPr>
          <w:rFonts w:ascii="宋体" w:hAnsi="宋体" w:cs="宋体"/>
          <w:b/>
          <w:bCs/>
          <w:sz w:val="24"/>
          <w:szCs w:val="24"/>
        </w:rPr>
        <w:t>（“招标方”）</w:t>
      </w:r>
      <w:r>
        <w:rPr>
          <w:rFonts w:ascii="宋体" w:hAnsi="宋体" w:cs="宋体"/>
          <w:sz w:val="24"/>
          <w:szCs w:val="24"/>
        </w:rPr>
        <w:t>和</w:t>
      </w:r>
      <w:r>
        <w:rPr>
          <w:rFonts w:hint="eastAsia" w:ascii="宋体" w:hAnsi="宋体" w:cs="宋体"/>
          <w:b/>
          <w:bCs/>
          <w:sz w:val="24"/>
        </w:rPr>
        <w:t>磐安县方前镇人民政府</w:t>
      </w:r>
      <w:r>
        <w:rPr>
          <w:rFonts w:ascii="宋体" w:hAnsi="宋体" w:cs="宋体"/>
          <w:b/>
          <w:bCs/>
          <w:sz w:val="24"/>
          <w:szCs w:val="24"/>
        </w:rPr>
        <w:t>（“采购人”）。</w:t>
      </w:r>
    </w:p>
    <w:p w14:paraId="3940A3B9">
      <w:pPr>
        <w:widowControl/>
        <w:spacing w:line="440" w:lineRule="exact"/>
        <w:ind w:firstLine="480"/>
        <w:jc w:val="left"/>
        <w:rPr>
          <w:rFonts w:hint="eastAsia" w:ascii="宋体" w:hAnsi="宋体"/>
          <w:color w:val="000000"/>
          <w:sz w:val="24"/>
          <w:szCs w:val="24"/>
        </w:rPr>
      </w:pPr>
      <w:r>
        <w:rPr>
          <w:rFonts w:ascii="宋体" w:hAnsi="宋体"/>
          <w:color w:val="000000"/>
          <w:sz w:val="24"/>
          <w:szCs w:val="24"/>
        </w:rPr>
        <w:t>2.“投标人”系指向招标方提交投标文件的单位。</w:t>
      </w:r>
    </w:p>
    <w:p w14:paraId="7FD5C58C">
      <w:pPr>
        <w:widowControl/>
        <w:spacing w:line="440" w:lineRule="exact"/>
        <w:ind w:firstLine="480"/>
        <w:jc w:val="left"/>
        <w:rPr>
          <w:rFonts w:hint="eastAsia" w:ascii="宋体" w:hAnsi="宋体"/>
          <w:color w:val="000000"/>
          <w:sz w:val="24"/>
          <w:szCs w:val="24"/>
        </w:rPr>
      </w:pPr>
      <w:bookmarkStart w:id="65" w:name="_Toc16944"/>
      <w:bookmarkStart w:id="66" w:name="_Toc3568"/>
      <w:bookmarkStart w:id="67" w:name="_Toc835"/>
      <w:bookmarkStart w:id="68" w:name="_Toc20622"/>
      <w:bookmarkStart w:id="69" w:name="_Toc48"/>
      <w:r>
        <w:rPr>
          <w:rFonts w:ascii="宋体" w:hAnsi="宋体"/>
          <w:color w:val="000000"/>
          <w:sz w:val="24"/>
          <w:szCs w:val="24"/>
        </w:rPr>
        <w:t>3.“电子签名”系指数据电文中以电子形式所含、所附用于识别签名人身份并表明签名人认可其中内容的数据；“公章”系指投标文件中所涉及的加盖公章均采用CA电子签章。</w:t>
      </w:r>
      <w:bookmarkEnd w:id="65"/>
      <w:bookmarkEnd w:id="66"/>
      <w:bookmarkEnd w:id="67"/>
      <w:bookmarkEnd w:id="68"/>
      <w:bookmarkEnd w:id="69"/>
    </w:p>
    <w:p w14:paraId="470887CA">
      <w:pPr>
        <w:widowControl/>
        <w:spacing w:line="440" w:lineRule="exact"/>
        <w:ind w:firstLine="480"/>
        <w:jc w:val="left"/>
        <w:rPr>
          <w:rFonts w:hint="eastAsia" w:ascii="宋体" w:hAnsi="宋体"/>
          <w:color w:val="000000"/>
          <w:sz w:val="24"/>
          <w:szCs w:val="24"/>
        </w:rPr>
      </w:pPr>
      <w:bookmarkStart w:id="70" w:name="_Toc16109"/>
      <w:bookmarkStart w:id="71" w:name="_Toc1555"/>
      <w:bookmarkStart w:id="72" w:name="_Toc16226"/>
      <w:bookmarkStart w:id="73" w:name="_Toc26912"/>
      <w:bookmarkStart w:id="74" w:name="_Toc20446"/>
      <w:r>
        <w:rPr>
          <w:rFonts w:ascii="宋体" w:hAnsi="宋体"/>
          <w:color w:val="000000"/>
          <w:sz w:val="24"/>
          <w:szCs w:val="24"/>
        </w:rPr>
        <w:t>4.“电子交易平台”是指本项目政府采购活动所依托的政府采购云平台（https://www.zcygov.cn/）。</w:t>
      </w:r>
      <w:bookmarkEnd w:id="70"/>
      <w:bookmarkEnd w:id="71"/>
      <w:bookmarkEnd w:id="72"/>
      <w:bookmarkEnd w:id="73"/>
      <w:bookmarkEnd w:id="74"/>
    </w:p>
    <w:p w14:paraId="2D4E3B02">
      <w:pPr>
        <w:snapToGrid w:val="0"/>
        <w:spacing w:line="440" w:lineRule="exact"/>
        <w:ind w:firstLine="480"/>
        <w:jc w:val="left"/>
        <w:rPr>
          <w:rFonts w:hint="eastAsia" w:ascii="宋体" w:hAnsi="宋体"/>
          <w:color w:val="000000"/>
          <w:sz w:val="24"/>
          <w:szCs w:val="24"/>
        </w:rPr>
      </w:pPr>
      <w:bookmarkStart w:id="75" w:name="_Toc32163"/>
      <w:bookmarkStart w:id="76" w:name="_Toc31468"/>
      <w:bookmarkStart w:id="77" w:name="_Toc8582"/>
      <w:bookmarkStart w:id="78" w:name="_Toc16702"/>
      <w:bookmarkStart w:id="79" w:name="_Toc9580"/>
      <w:r>
        <w:rPr>
          <w:rFonts w:ascii="宋体" w:hAnsi="宋体"/>
          <w:color w:val="000000"/>
          <w:sz w:val="24"/>
          <w:szCs w:val="24"/>
        </w:rPr>
        <w:t xml:space="preserve">5. </w:t>
      </w:r>
      <w:bookmarkEnd w:id="75"/>
      <w:bookmarkEnd w:id="76"/>
      <w:bookmarkEnd w:id="77"/>
      <w:bookmarkEnd w:id="78"/>
      <w:bookmarkEnd w:id="79"/>
      <w:r>
        <w:rPr>
          <w:rFonts w:ascii="宋体" w:hAnsi="宋体" w:cs="宋体"/>
          <w:sz w:val="24"/>
          <w:szCs w:val="24"/>
        </w:rPr>
        <w:t>“▲” 系指实质性要求条款，“★”系产品采购项目中重要参数。</w:t>
      </w:r>
    </w:p>
    <w:p w14:paraId="2D3A8169">
      <w:pPr>
        <w:snapToGrid w:val="0"/>
        <w:spacing w:line="400" w:lineRule="exact"/>
        <w:ind w:firstLine="482"/>
        <w:rPr>
          <w:rFonts w:hint="eastAsia" w:ascii="宋体" w:hAnsi="宋体"/>
          <w:b/>
          <w:sz w:val="24"/>
        </w:rPr>
      </w:pPr>
      <w:bookmarkStart w:id="80" w:name="_Toc32014"/>
      <w:bookmarkStart w:id="81" w:name="_Toc28263"/>
      <w:r>
        <w:rPr>
          <w:rFonts w:ascii="宋体" w:hAnsi="宋体"/>
          <w:b/>
          <w:bCs/>
          <w:color w:val="000000"/>
          <w:sz w:val="24"/>
        </w:rPr>
        <w:t>（三）</w:t>
      </w:r>
      <w:r>
        <w:rPr>
          <w:rFonts w:ascii="宋体" w:hAnsi="宋体"/>
          <w:b/>
          <w:sz w:val="24"/>
        </w:rPr>
        <w:t>投标要求及费用</w:t>
      </w:r>
      <w:bookmarkEnd w:id="80"/>
      <w:bookmarkEnd w:id="81"/>
    </w:p>
    <w:p w14:paraId="38837023">
      <w:pPr>
        <w:snapToGrid w:val="0"/>
        <w:spacing w:line="400" w:lineRule="exact"/>
        <w:ind w:firstLine="480"/>
        <w:rPr>
          <w:rFonts w:hint="eastAsia" w:ascii="宋体" w:hAnsi="宋体"/>
          <w:color w:val="000000"/>
          <w:kern w:val="0"/>
          <w:sz w:val="24"/>
        </w:rPr>
      </w:pPr>
      <w:bookmarkStart w:id="82" w:name="_Toc6987"/>
      <w:bookmarkStart w:id="83" w:name="_Toc21012"/>
      <w:r>
        <w:rPr>
          <w:rFonts w:ascii="宋体" w:hAnsi="宋体"/>
          <w:color w:val="000000"/>
          <w:kern w:val="0"/>
          <w:sz w:val="24"/>
        </w:rPr>
        <w:t>1.投标商一旦购买了本</w:t>
      </w:r>
      <w:r>
        <w:rPr>
          <w:color w:val="000000"/>
          <w:kern w:val="0"/>
          <w:sz w:val="24"/>
        </w:rPr>
        <w:t>磋商</w:t>
      </w:r>
      <w:r>
        <w:rPr>
          <w:rFonts w:ascii="宋体" w:hAnsi="宋体"/>
          <w:color w:val="000000"/>
          <w:kern w:val="0"/>
          <w:sz w:val="24"/>
        </w:rPr>
        <w:t>文件并参加投标，即被认为接受了本</w:t>
      </w:r>
      <w:r>
        <w:rPr>
          <w:color w:val="000000"/>
          <w:kern w:val="0"/>
          <w:sz w:val="24"/>
        </w:rPr>
        <w:t>磋商</w:t>
      </w:r>
      <w:r>
        <w:rPr>
          <w:rFonts w:ascii="宋体" w:hAnsi="宋体"/>
          <w:color w:val="000000"/>
          <w:kern w:val="0"/>
          <w:sz w:val="24"/>
        </w:rPr>
        <w:t>文件中招标通知 (邀请)书及投标人须知中所有条款和规定。</w:t>
      </w:r>
      <w:bookmarkEnd w:id="82"/>
      <w:bookmarkEnd w:id="83"/>
    </w:p>
    <w:p w14:paraId="2571C423">
      <w:pPr>
        <w:pStyle w:val="13"/>
        <w:snapToGrid w:val="0"/>
        <w:spacing w:line="400" w:lineRule="exact"/>
        <w:ind w:left="-6" w:firstLine="480"/>
        <w:rPr>
          <w:rFonts w:hint="eastAsia"/>
          <w:color w:val="000000"/>
          <w:sz w:val="21"/>
          <w:szCs w:val="21"/>
        </w:rPr>
      </w:pPr>
      <w:r>
        <w:rPr>
          <w:color w:val="000000"/>
          <w:szCs w:val="24"/>
        </w:rPr>
        <w:t>2.不论投标结果如何，投标人均应自行承担所有与编写和递交投标文件有关的全部费用。</w:t>
      </w:r>
    </w:p>
    <w:p w14:paraId="187E28E4">
      <w:pPr>
        <w:spacing w:line="440" w:lineRule="exact"/>
        <w:ind w:firstLine="482"/>
        <w:rPr>
          <w:rFonts w:hint="eastAsia" w:ascii="宋体" w:hAnsi="宋体" w:cs="宋体"/>
          <w:b/>
          <w:kern w:val="0"/>
          <w:szCs w:val="21"/>
        </w:rPr>
      </w:pPr>
      <w:r>
        <w:rPr>
          <w:rFonts w:ascii="宋体" w:hAnsi="宋体"/>
          <w:b/>
          <w:bCs/>
          <w:color w:val="000000"/>
          <w:sz w:val="24"/>
        </w:rPr>
        <w:t>（四）</w:t>
      </w:r>
      <w:r>
        <w:rPr>
          <w:rFonts w:ascii="宋体" w:hAnsi="宋体"/>
          <w:b/>
          <w:sz w:val="24"/>
        </w:rPr>
        <w:t>转包与分包</w:t>
      </w:r>
    </w:p>
    <w:p w14:paraId="3AF372D1">
      <w:pPr>
        <w:pStyle w:val="13"/>
        <w:snapToGrid w:val="0"/>
        <w:spacing w:line="400" w:lineRule="exact"/>
        <w:ind w:firstLine="480"/>
        <w:rPr>
          <w:rStyle w:val="28"/>
        </w:rPr>
      </w:pPr>
      <w:r>
        <w:t>1.本项目</w:t>
      </w:r>
      <w:r>
        <w:rPr>
          <w:b/>
          <w:bCs/>
        </w:rPr>
        <w:t>不允许</w:t>
      </w:r>
      <w:r>
        <w:t>转包，</w:t>
      </w:r>
      <w:r>
        <w:rPr>
          <w:rFonts w:cs="宋体"/>
          <w:color w:val="000000"/>
          <w:szCs w:val="24"/>
        </w:rPr>
        <w:t>分包须经采购人书面同意后方可实施。</w:t>
      </w:r>
    </w:p>
    <w:p w14:paraId="28889A6A">
      <w:pPr>
        <w:widowControl/>
        <w:spacing w:line="480" w:lineRule="exact"/>
        <w:ind w:firstLine="482"/>
        <w:jc w:val="left"/>
        <w:outlineLvl w:val="2"/>
        <w:rPr>
          <w:rFonts w:hint="eastAsia" w:ascii="宋体" w:hAnsi="宋体"/>
          <w:b/>
          <w:bCs/>
          <w:color w:val="000000"/>
          <w:sz w:val="24"/>
        </w:rPr>
      </w:pPr>
      <w:r>
        <w:rPr>
          <w:rFonts w:ascii="宋体" w:hAnsi="宋体"/>
          <w:b/>
          <w:bCs/>
          <w:color w:val="000000"/>
          <w:sz w:val="24"/>
        </w:rPr>
        <w:t>（五）投标委托</w:t>
      </w:r>
    </w:p>
    <w:p w14:paraId="1B9889DC">
      <w:pPr>
        <w:widowControl/>
        <w:spacing w:line="480" w:lineRule="exact"/>
        <w:ind w:firstLine="480"/>
        <w:jc w:val="left"/>
        <w:rPr>
          <w:rFonts w:hint="eastAsia" w:ascii="宋体" w:hAnsi="宋体" w:cs="宋体"/>
          <w:color w:val="000000"/>
          <w:sz w:val="24"/>
          <w:szCs w:val="24"/>
        </w:rPr>
      </w:pPr>
      <w:r>
        <w:rPr>
          <w:rFonts w:ascii="宋体" w:hAnsi="宋体" w:cs="宋体"/>
          <w:color w:val="000000"/>
          <w:sz w:val="24"/>
          <w:szCs w:val="24"/>
        </w:rPr>
        <w:t>本项目采用在线投标服务提供方式，执行《浙江省财政厅关于印发浙江省政府采购项目电子交易管理暂行办法的通知》（浙财采监〔2019〕10 号）等相关规定。</w:t>
      </w:r>
    </w:p>
    <w:p w14:paraId="45ED7CFC">
      <w:pPr>
        <w:widowControl/>
        <w:spacing w:line="480" w:lineRule="exact"/>
        <w:ind w:firstLine="480"/>
        <w:jc w:val="left"/>
        <w:rPr>
          <w:rFonts w:hint="eastAsia" w:ascii="宋体" w:hAnsi="宋体" w:cs="宋体"/>
          <w:color w:val="000000"/>
          <w:sz w:val="24"/>
          <w:szCs w:val="24"/>
        </w:rPr>
      </w:pPr>
      <w:r>
        <w:rPr>
          <w:rFonts w:ascii="宋体" w:hAnsi="宋体" w:cs="宋体"/>
          <w:color w:val="000000"/>
          <w:sz w:val="24"/>
          <w:szCs w:val="24"/>
        </w:rPr>
        <w:t>本项目在线开评标进行时，供应商法定代表人或其授权代表需自行关注平台提示信息，期间如有发出“询标/澄清函”等相关线上函件时，因投标人自身原因逾期/错过回复时间，由此造成的后果由投标人自行承担。</w:t>
      </w:r>
    </w:p>
    <w:p w14:paraId="42E0B500">
      <w:pPr>
        <w:widowControl/>
        <w:spacing w:line="480" w:lineRule="exact"/>
        <w:ind w:firstLine="480"/>
        <w:jc w:val="left"/>
        <w:rPr>
          <w:rFonts w:hint="eastAsia" w:ascii="宋体" w:hAnsi="宋体" w:cs="宋体"/>
          <w:color w:val="000000"/>
          <w:sz w:val="24"/>
          <w:szCs w:val="24"/>
        </w:rPr>
      </w:pPr>
      <w:bookmarkStart w:id="84" w:name="_Toc1675"/>
      <w:bookmarkStart w:id="85" w:name="_Toc15588"/>
      <w:bookmarkStart w:id="86" w:name="_Toc255"/>
      <w:bookmarkStart w:id="87" w:name="_Toc21699"/>
      <w:bookmarkStart w:id="88" w:name="_Toc7017"/>
      <w:r>
        <w:rPr>
          <w:rFonts w:ascii="宋体" w:hAnsi="宋体" w:cs="宋体"/>
          <w:color w:val="000000"/>
          <w:sz w:val="24"/>
          <w:szCs w:val="24"/>
        </w:rPr>
        <w:t>投标人未按招标文件要求派代表参加电子开标会议的，视同认可开标结果，不得对开标过程及开标结果提出质疑。</w:t>
      </w:r>
      <w:bookmarkEnd w:id="84"/>
      <w:bookmarkEnd w:id="85"/>
      <w:bookmarkEnd w:id="86"/>
      <w:bookmarkEnd w:id="87"/>
      <w:bookmarkEnd w:id="88"/>
    </w:p>
    <w:p w14:paraId="418C9897">
      <w:pPr>
        <w:widowControl/>
        <w:spacing w:line="440" w:lineRule="exact"/>
        <w:ind w:firstLine="482"/>
        <w:jc w:val="left"/>
        <w:outlineLvl w:val="2"/>
        <w:rPr>
          <w:rFonts w:hint="eastAsia" w:ascii="宋体" w:hAnsi="宋体"/>
          <w:b/>
          <w:bCs/>
          <w:color w:val="000000"/>
          <w:sz w:val="24"/>
          <w:szCs w:val="24"/>
        </w:rPr>
      </w:pPr>
      <w:bookmarkStart w:id="89" w:name="_Toc10240"/>
      <w:bookmarkStart w:id="90" w:name="_Toc28200"/>
      <w:bookmarkStart w:id="91" w:name="_Toc6127"/>
      <w:bookmarkStart w:id="92" w:name="_Toc15773"/>
      <w:bookmarkStart w:id="93" w:name="_Toc26291"/>
      <w:r>
        <w:rPr>
          <w:rFonts w:ascii="宋体" w:hAnsi="宋体"/>
          <w:b/>
          <w:bCs/>
          <w:color w:val="000000"/>
          <w:sz w:val="24"/>
          <w:szCs w:val="24"/>
        </w:rPr>
        <w:t>（六）特别说明：</w:t>
      </w:r>
      <w:bookmarkEnd w:id="89"/>
      <w:bookmarkEnd w:id="90"/>
      <w:bookmarkEnd w:id="91"/>
      <w:bookmarkEnd w:id="92"/>
      <w:bookmarkEnd w:id="93"/>
    </w:p>
    <w:p w14:paraId="49C6BFA8">
      <w:pPr>
        <w:pStyle w:val="22"/>
        <w:spacing w:line="440" w:lineRule="exact"/>
        <w:ind w:firstLine="480"/>
        <w:rPr>
          <w:rFonts w:hint="eastAsia" w:ascii="宋体" w:hAnsi="宋体" w:eastAsia="宋体" w:cs="宋体"/>
          <w:color w:val="000000"/>
          <w:szCs w:val="24"/>
        </w:rPr>
      </w:pPr>
      <w:r>
        <w:rPr>
          <w:rFonts w:ascii="宋体" w:hAnsi="宋体" w:eastAsia="宋体" w:cs="宋体"/>
          <w:color w:val="000000"/>
          <w:szCs w:val="24"/>
        </w:rPr>
        <w:t>▲1.</w:t>
      </w:r>
      <w:bookmarkStart w:id="94" w:name="OLE_LINK1"/>
      <w:r>
        <w:rPr>
          <w:rFonts w:ascii="宋体" w:hAnsi="宋体" w:eastAsia="宋体" w:cs="宋体"/>
          <w:color w:val="000000"/>
          <w:szCs w:val="24"/>
        </w:rPr>
        <w:t>多家供应商参加投标，提供相同品牌产品</w:t>
      </w:r>
      <w:bookmarkEnd w:id="94"/>
      <w:r>
        <w:rPr>
          <w:rFonts w:ascii="宋体" w:hAnsi="宋体" w:eastAsia="宋体" w:cs="宋体"/>
          <w:color w:val="000000"/>
          <w:szCs w:val="24"/>
        </w:rPr>
        <w:t>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8B371F6">
      <w:pPr>
        <w:snapToGrid w:val="0"/>
        <w:spacing w:line="440" w:lineRule="exact"/>
        <w:ind w:firstLine="472"/>
        <w:jc w:val="left"/>
        <w:rPr>
          <w:rFonts w:hint="eastAsia" w:ascii="宋体" w:hAnsi="宋体" w:cs="宋体"/>
          <w:color w:val="000000"/>
          <w:sz w:val="24"/>
        </w:rPr>
      </w:pPr>
      <w:r>
        <w:rPr>
          <w:rFonts w:ascii="宋体" w:hAnsi="宋体" w:cs="宋体"/>
          <w:b/>
          <w:bCs/>
          <w:color w:val="000000"/>
          <w:sz w:val="24"/>
        </w:rPr>
        <w:t>非单一产品采购项目，投标人使用相同产品的价格总和均超过项目各自投标总价50%及以上的，按一家投标人认定。多家投标人提供的核心产品品牌相同的，按前两款规定处理。</w:t>
      </w:r>
    </w:p>
    <w:p w14:paraId="4727D3B7">
      <w:pPr>
        <w:snapToGrid w:val="0"/>
        <w:spacing w:line="440" w:lineRule="exact"/>
        <w:ind w:firstLine="480"/>
        <w:rPr>
          <w:rFonts w:hint="eastAsia" w:ascii="宋体" w:hAnsi="宋体" w:cs="宋体"/>
          <w:sz w:val="24"/>
        </w:rPr>
      </w:pPr>
      <w:r>
        <w:rPr>
          <w:rFonts w:ascii="宋体" w:hAnsi="宋体" w:cs="宋体"/>
          <w:sz w:val="24"/>
        </w:rPr>
        <w:t>2.（1）投标人投标所使用的资格、信誉、荣誉、业绩与企业认证必须为本法人所拥有。</w:t>
      </w:r>
    </w:p>
    <w:p w14:paraId="5DF1FC27">
      <w:pPr>
        <w:snapToGrid w:val="0"/>
        <w:spacing w:line="440" w:lineRule="exact"/>
        <w:ind w:firstLine="480"/>
        <w:rPr>
          <w:rFonts w:hint="eastAsia" w:ascii="宋体" w:hAnsi="宋体" w:cs="宋体"/>
          <w:sz w:val="24"/>
        </w:rPr>
      </w:pPr>
      <w:r>
        <w:rPr>
          <w:rFonts w:ascii="宋体" w:hAnsi="宋体" w:cs="宋体"/>
          <w:sz w:val="24"/>
        </w:rPr>
        <w:t>▲</w:t>
      </w:r>
      <w:r>
        <w:rPr>
          <w:rFonts w:hint="eastAsia" w:ascii="宋体" w:hAnsi="宋体" w:eastAsia="宋体" w:cs="宋体"/>
          <w:b/>
          <w:bCs/>
          <w:color w:val="FF0000"/>
          <w:sz w:val="24"/>
          <w:szCs w:val="24"/>
        </w:rPr>
        <w:t>（2）投标人投标所使用的采购项目负责人必须为本法人员工（或必须为本法人或控股公司正式员工）。（提供相应资料</w:t>
      </w:r>
      <w:r>
        <w:rPr>
          <w:rFonts w:hint="eastAsia" w:ascii="宋体" w:hAnsi="宋体" w:cs="宋体"/>
          <w:b/>
          <w:bCs/>
          <w:color w:val="FF0000"/>
          <w:sz w:val="24"/>
        </w:rPr>
        <w:t>）</w:t>
      </w:r>
    </w:p>
    <w:p w14:paraId="27635ADB">
      <w:pPr>
        <w:pStyle w:val="22"/>
        <w:spacing w:line="480" w:lineRule="exact"/>
        <w:ind w:firstLine="464"/>
        <w:rPr>
          <w:rFonts w:hint="eastAsia" w:ascii="宋体" w:hAnsi="宋体" w:eastAsia="宋体" w:cs="宋体"/>
          <w:b/>
          <w:bCs/>
          <w:color w:val="FF0000"/>
          <w:szCs w:val="24"/>
        </w:rPr>
      </w:pPr>
      <w:r>
        <w:rPr>
          <w:rFonts w:ascii="宋体" w:hAnsi="宋体" w:eastAsia="宋体" w:cs="宋体"/>
        </w:rPr>
        <w:t>▲</w:t>
      </w:r>
      <w:r>
        <w:rPr>
          <w:rFonts w:hint="eastAsia" w:ascii="宋体" w:hAnsi="宋体" w:eastAsia="宋体" w:cs="宋体"/>
          <w:b/>
          <w:bCs/>
          <w:color w:val="FF0000"/>
          <w:szCs w:val="24"/>
        </w:rPr>
        <w:t>（3）若磋商响应方无足够的技术力量按招标文件要求实施本项目和提供质保服务的，须自行采购相应服务满足项目需求，否则可能导致无法通过验收。</w:t>
      </w:r>
    </w:p>
    <w:p w14:paraId="29A1529C">
      <w:pPr>
        <w:pStyle w:val="22"/>
        <w:spacing w:line="440" w:lineRule="exact"/>
        <w:rPr>
          <w:rFonts w:hint="eastAsia" w:ascii="宋体" w:hAnsi="宋体" w:eastAsia="宋体" w:cs="宋体"/>
        </w:rPr>
      </w:pPr>
      <w:r>
        <w:rPr>
          <w:rFonts w:ascii="宋体" w:hAnsi="宋体" w:eastAsia="宋体" w:cs="宋体"/>
        </w:rPr>
        <w:t>3.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14:paraId="2CEAF65A">
      <w:pPr>
        <w:pStyle w:val="22"/>
        <w:spacing w:line="440" w:lineRule="exact"/>
        <w:ind w:firstLine="480"/>
        <w:rPr>
          <w:rFonts w:hint="eastAsia" w:ascii="宋体" w:hAnsi="宋体" w:eastAsia="宋体" w:cs="宋体"/>
        </w:rPr>
      </w:pPr>
      <w:r>
        <w:rPr>
          <w:rFonts w:ascii="宋体" w:hAnsi="宋体" w:eastAsia="宋体" w:cs="宋体"/>
        </w:rPr>
        <w:t>4.除单一来源采购项目外，为采购项目提供整体设计、规范编制或者项目管理、监理、检测等服务的供应商，不得再参加该采购项目的其他采购活动。</w:t>
      </w:r>
    </w:p>
    <w:p w14:paraId="4CF99FB4">
      <w:pPr>
        <w:snapToGrid w:val="0"/>
        <w:spacing w:line="440" w:lineRule="exact"/>
        <w:ind w:firstLine="480"/>
        <w:rPr>
          <w:rFonts w:hint="eastAsia" w:ascii="宋体" w:hAnsi="宋体" w:cs="宋体"/>
          <w:sz w:val="24"/>
        </w:rPr>
      </w:pPr>
      <w:r>
        <w:rPr>
          <w:rFonts w:ascii="宋体" w:hAnsi="宋体" w:cs="宋体"/>
          <w:sz w:val="24"/>
        </w:rPr>
        <w:t>5.支持绿色发展</w:t>
      </w:r>
    </w:p>
    <w:p w14:paraId="1F70A165">
      <w:pPr>
        <w:snapToGrid w:val="0"/>
        <w:spacing w:line="440" w:lineRule="exact"/>
        <w:ind w:firstLine="480"/>
        <w:rPr>
          <w:rFonts w:hint="eastAsia" w:ascii="宋体" w:hAnsi="宋体" w:cs="宋体"/>
          <w:sz w:val="24"/>
        </w:rPr>
      </w:pPr>
      <w:r>
        <w:rPr>
          <w:rFonts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EEC73D6">
      <w:pPr>
        <w:pStyle w:val="5"/>
        <w:keepLines/>
        <w:spacing w:before="140" w:after="20" w:line="360" w:lineRule="auto"/>
        <w:ind w:firstLine="562"/>
        <w:rPr>
          <w:rFonts w:ascii="Arial" w:hAnsi="Arial" w:eastAsia="宋体"/>
          <w:b/>
          <w:bCs/>
          <w:szCs w:val="32"/>
        </w:rPr>
      </w:pPr>
      <w:r>
        <w:rPr>
          <w:rFonts w:ascii="Arial" w:hAnsi="Arial" w:eastAsia="宋体"/>
          <w:b/>
          <w:bCs/>
          <w:szCs w:val="32"/>
        </w:rPr>
        <w:t>二、招标文件</w:t>
      </w:r>
    </w:p>
    <w:p w14:paraId="1024B1E9">
      <w:pPr>
        <w:spacing w:line="440" w:lineRule="exact"/>
        <w:ind w:firstLine="482"/>
        <w:jc w:val="left"/>
        <w:rPr>
          <w:rFonts w:hint="eastAsia" w:ascii="宋体" w:hAnsi="宋体" w:cs="宋体"/>
          <w:b/>
          <w:sz w:val="24"/>
          <w:szCs w:val="24"/>
        </w:rPr>
      </w:pPr>
      <w:r>
        <w:rPr>
          <w:rFonts w:ascii="宋体" w:hAnsi="宋体" w:cs="宋体"/>
          <w:b/>
          <w:sz w:val="24"/>
          <w:szCs w:val="24"/>
        </w:rPr>
        <w:t>（一）招标文件的构成。</w:t>
      </w:r>
    </w:p>
    <w:p w14:paraId="6AC9F0F6">
      <w:pPr>
        <w:pStyle w:val="19"/>
        <w:spacing w:after="0" w:line="440" w:lineRule="exact"/>
        <w:ind w:left="0" w:firstLine="480"/>
        <w:rPr>
          <w:rFonts w:hint="eastAsia" w:ascii="宋体" w:hAnsi="宋体" w:cs="宋体"/>
          <w:sz w:val="24"/>
          <w:szCs w:val="24"/>
        </w:rPr>
      </w:pPr>
      <w:r>
        <w:rPr>
          <w:rFonts w:ascii="宋体" w:hAnsi="宋体" w:cs="宋体"/>
          <w:sz w:val="24"/>
          <w:szCs w:val="24"/>
        </w:rPr>
        <w:t>按《目录》</w:t>
      </w:r>
    </w:p>
    <w:p w14:paraId="602E0BD8">
      <w:pPr>
        <w:numPr>
          <w:ilvl w:val="0"/>
          <w:numId w:val="4"/>
        </w:numPr>
        <w:spacing w:line="440" w:lineRule="exact"/>
        <w:ind w:firstLine="482"/>
        <w:jc w:val="left"/>
        <w:rPr>
          <w:rFonts w:hint="eastAsia" w:ascii="宋体" w:hAnsi="宋体" w:cs="宋体"/>
          <w:b/>
          <w:sz w:val="24"/>
          <w:szCs w:val="24"/>
        </w:rPr>
      </w:pPr>
      <w:r>
        <w:rPr>
          <w:rFonts w:ascii="宋体" w:hAnsi="宋体" w:cs="宋体"/>
          <w:b/>
          <w:sz w:val="24"/>
          <w:szCs w:val="24"/>
        </w:rPr>
        <w:t>投标人的风险</w:t>
      </w:r>
    </w:p>
    <w:p w14:paraId="61894EAF">
      <w:pPr>
        <w:pStyle w:val="19"/>
        <w:snapToGrid w:val="0"/>
        <w:spacing w:after="0" w:line="480" w:lineRule="exact"/>
        <w:ind w:left="0" w:firstLine="480"/>
        <w:jc w:val="left"/>
        <w:rPr>
          <w:rFonts w:hint="eastAsia" w:ascii="宋体" w:hAnsi="宋体"/>
          <w:color w:val="000000"/>
          <w:sz w:val="24"/>
          <w:szCs w:val="24"/>
        </w:rPr>
      </w:pPr>
      <w:r>
        <w:rPr>
          <w:rFonts w:ascii="宋体" w:hAnsi="宋体"/>
          <w:color w:val="000000"/>
          <w:sz w:val="24"/>
          <w:szCs w:val="24"/>
        </w:rPr>
        <w:t>投标人没有按照招标文件要求提供全部资料，或者投标人没有对招标文件在各方面作出实质性响应是投标人的风险，并可能导致其投标被拒绝。</w:t>
      </w:r>
    </w:p>
    <w:p w14:paraId="6B9C7B05">
      <w:pPr>
        <w:snapToGrid w:val="0"/>
        <w:spacing w:line="400" w:lineRule="exact"/>
        <w:ind w:firstLine="482"/>
        <w:rPr>
          <w:rFonts w:hint="eastAsia" w:ascii="宋体" w:hAnsi="宋体"/>
          <w:b/>
          <w:sz w:val="24"/>
        </w:rPr>
      </w:pPr>
      <w:bookmarkStart w:id="95" w:name="_Toc114115348"/>
      <w:bookmarkStart w:id="96" w:name="_Toc11926"/>
      <w:bookmarkStart w:id="97" w:name="_Toc44759082"/>
      <w:bookmarkStart w:id="98" w:name="_Toc15813250"/>
      <w:bookmarkStart w:id="99" w:name="_Toc15805933"/>
      <w:bookmarkStart w:id="100" w:name="_Toc44759270"/>
      <w:r>
        <w:rPr>
          <w:rFonts w:ascii="宋体" w:hAnsi="宋体"/>
          <w:b/>
          <w:sz w:val="24"/>
        </w:rPr>
        <w:t>（三）磋商文件的澄清</w:t>
      </w:r>
    </w:p>
    <w:p w14:paraId="6D285AC9">
      <w:pPr>
        <w:pStyle w:val="19"/>
        <w:snapToGrid w:val="0"/>
        <w:spacing w:after="0" w:line="480" w:lineRule="exact"/>
        <w:ind w:left="0" w:firstLine="480"/>
        <w:jc w:val="left"/>
        <w:rPr>
          <w:rFonts w:hint="eastAsia" w:ascii="宋体" w:hAnsi="宋体"/>
          <w:color w:val="000000"/>
          <w:sz w:val="24"/>
          <w:szCs w:val="24"/>
        </w:rPr>
      </w:pPr>
      <w:r>
        <w:rPr>
          <w:rFonts w:ascii="宋体" w:hAnsi="宋体"/>
          <w:color w:val="000000"/>
          <w:sz w:val="24"/>
          <w:szCs w:val="24"/>
        </w:rPr>
        <w:t>1.投标人应认真阅读本招标文件，发现其中有误或有不合理要求的，投标人必须在规定时间内以书面形式要求采购代理机构或采购人澄清。采购代理机构或采购人对已发出的招标文件进行必要澄清、答复、修改或补充的，在采购信息发布媒体上发布更正公告。</w:t>
      </w:r>
    </w:p>
    <w:p w14:paraId="402FC77B">
      <w:pPr>
        <w:pStyle w:val="19"/>
        <w:snapToGrid w:val="0"/>
        <w:spacing w:after="0" w:line="480" w:lineRule="exact"/>
        <w:ind w:left="0" w:firstLine="480"/>
        <w:jc w:val="left"/>
        <w:rPr>
          <w:rFonts w:hint="eastAsia" w:ascii="宋体" w:hAnsi="宋体"/>
          <w:color w:val="000000"/>
          <w:sz w:val="24"/>
          <w:szCs w:val="24"/>
        </w:rPr>
      </w:pPr>
      <w:r>
        <w:rPr>
          <w:rFonts w:ascii="宋体" w:hAnsi="宋体"/>
          <w:color w:val="000000"/>
          <w:sz w:val="24"/>
          <w:szCs w:val="24"/>
        </w:rPr>
        <w:t>2.采购代理机构根据实际情况，以书面或采购信息发布媒体上发布的形式答复投标人要求澄清的问题，不包含问题来源。</w:t>
      </w:r>
    </w:p>
    <w:p w14:paraId="04049A45">
      <w:pPr>
        <w:pStyle w:val="19"/>
        <w:snapToGrid w:val="0"/>
        <w:spacing w:after="0" w:line="480" w:lineRule="exact"/>
        <w:ind w:left="0" w:firstLine="480"/>
        <w:jc w:val="left"/>
        <w:rPr>
          <w:rFonts w:hint="eastAsia" w:ascii="宋体" w:hAnsi="宋体"/>
          <w:color w:val="000000"/>
          <w:sz w:val="24"/>
          <w:szCs w:val="24"/>
        </w:rPr>
      </w:pPr>
      <w:r>
        <w:rPr>
          <w:rFonts w:ascii="宋体" w:hAnsi="宋体"/>
          <w:color w:val="000000"/>
          <w:sz w:val="24"/>
          <w:szCs w:val="24"/>
        </w:rPr>
        <w:t>3.招标文件澄清、答复、修改、补充的内容为招标文件的组成部分。当招标文件与招标文件的答复、澄清、修改、补充通知就同一内容的表述不一致时，以最后发出的书面文件为准。</w:t>
      </w:r>
    </w:p>
    <w:p w14:paraId="3F9F01B6">
      <w:pPr>
        <w:pStyle w:val="19"/>
        <w:snapToGrid w:val="0"/>
        <w:spacing w:after="0" w:line="480" w:lineRule="exact"/>
        <w:ind w:left="0" w:firstLine="480"/>
        <w:jc w:val="left"/>
        <w:rPr>
          <w:rFonts w:hint="eastAsia" w:ascii="宋体" w:hAnsi="宋体"/>
          <w:color w:val="000000"/>
          <w:sz w:val="24"/>
          <w:szCs w:val="24"/>
        </w:rPr>
      </w:pPr>
      <w:r>
        <w:rPr>
          <w:rFonts w:ascii="宋体" w:hAnsi="宋体"/>
          <w:color w:val="000000"/>
          <w:sz w:val="24"/>
          <w:szCs w:val="24"/>
        </w:rPr>
        <w:t>4.招标文件的澄清、答复、修改或补充都应该通过本代理机构以法定形式发布，采购人非通过本机构，不得擅自澄清、答复、修改或补充招标文件。</w:t>
      </w:r>
    </w:p>
    <w:p w14:paraId="5211893E">
      <w:pPr>
        <w:spacing w:line="440" w:lineRule="exact"/>
        <w:ind w:firstLine="602"/>
        <w:rPr>
          <w:rFonts w:hint="eastAsia" w:ascii="宋体" w:hAnsi="宋体"/>
          <w:color w:val="000000"/>
          <w:szCs w:val="21"/>
        </w:rPr>
      </w:pPr>
      <w:r>
        <w:rPr>
          <w:rFonts w:ascii="宋体" w:hAnsi="宋体"/>
          <w:b/>
          <w:sz w:val="24"/>
        </w:rPr>
        <w:t>（四）磋商文件的答疑</w:t>
      </w:r>
    </w:p>
    <w:p w14:paraId="05CAFF78">
      <w:pPr>
        <w:pStyle w:val="19"/>
        <w:snapToGrid w:val="0"/>
        <w:spacing w:after="0" w:line="480" w:lineRule="exact"/>
        <w:ind w:left="0" w:firstLine="480"/>
        <w:jc w:val="left"/>
        <w:rPr>
          <w:rFonts w:hint="eastAsia" w:ascii="宋体" w:hAnsi="宋体"/>
          <w:color w:val="000000"/>
          <w:sz w:val="24"/>
          <w:szCs w:val="24"/>
        </w:rPr>
      </w:pPr>
      <w:r>
        <w:rPr>
          <w:rFonts w:ascii="宋体" w:hAnsi="宋体"/>
          <w:color w:val="000000"/>
          <w:sz w:val="24"/>
          <w:szCs w:val="24"/>
        </w:rPr>
        <w:t xml:space="preserve"> 1、磋商服务提供方对磋商文件如有疑点或对采购内容要求澄清的，或认为有必要与采购人进行技术交流时，将疑点和要求的澄清内容在磋商日期前三个工作日用书面形式告知采购人，应有法定代表人或其委托代理人签字，加盖磋商服务提供方公章和注明日期。采购人应用书面作答。如有必要，可将答复内容包括原提出的问题（但不标明问题查询的来源），分发给所有取得同一磋商文件的磋商服务提供方。</w:t>
      </w:r>
    </w:p>
    <w:p w14:paraId="57B7604E">
      <w:pPr>
        <w:pStyle w:val="19"/>
        <w:snapToGrid w:val="0"/>
        <w:spacing w:after="0" w:line="480" w:lineRule="exact"/>
        <w:ind w:left="0" w:firstLine="480"/>
        <w:jc w:val="left"/>
        <w:rPr>
          <w:rFonts w:hint="eastAsia" w:ascii="宋体" w:hAnsi="宋体"/>
          <w:color w:val="000000"/>
          <w:sz w:val="24"/>
          <w:szCs w:val="24"/>
        </w:rPr>
      </w:pPr>
      <w:r>
        <w:rPr>
          <w:rFonts w:ascii="宋体" w:hAnsi="宋体"/>
          <w:color w:val="000000"/>
          <w:sz w:val="24"/>
          <w:szCs w:val="24"/>
        </w:rPr>
        <w:t xml:space="preserve"> 2、磋商服务提供方若认为磋商文件的技术要求有倾向性或不公正性，可在磋商文件的答疑阶段提出，对于没有提出澄清又参与了该项目磋商的供应商将被视为完全认同该磋商文件，首次提交磋商响应文件截止时间后不再受理针对磋商文件的相关质疑和投诉。</w:t>
      </w:r>
      <w:bookmarkEnd w:id="95"/>
      <w:bookmarkEnd w:id="96"/>
      <w:bookmarkEnd w:id="97"/>
      <w:bookmarkEnd w:id="98"/>
      <w:bookmarkEnd w:id="99"/>
      <w:bookmarkEnd w:id="100"/>
    </w:p>
    <w:p w14:paraId="30F675A4">
      <w:pPr>
        <w:pStyle w:val="5"/>
        <w:keepLines/>
        <w:spacing w:before="140" w:after="20" w:line="360" w:lineRule="auto"/>
        <w:ind w:firstLine="562"/>
        <w:rPr>
          <w:rFonts w:ascii="Arial" w:hAnsi="Arial" w:eastAsia="宋体"/>
          <w:b/>
          <w:bCs/>
          <w:szCs w:val="32"/>
        </w:rPr>
      </w:pPr>
      <w:bookmarkStart w:id="101" w:name="_Toc31619"/>
      <w:bookmarkStart w:id="102" w:name="_Toc32490"/>
      <w:bookmarkStart w:id="103" w:name="_Toc3857"/>
      <w:bookmarkStart w:id="104" w:name="_Toc6991"/>
      <w:bookmarkStart w:id="105" w:name="_Toc32299"/>
      <w:bookmarkStart w:id="106" w:name="_Toc21585"/>
      <w:bookmarkStart w:id="107" w:name="_Toc29942"/>
      <w:bookmarkStart w:id="108" w:name="_Toc505"/>
      <w:bookmarkStart w:id="109" w:name="_Toc10219"/>
      <w:r>
        <w:rPr>
          <w:rFonts w:ascii="Arial" w:hAnsi="Arial" w:eastAsia="宋体"/>
          <w:b/>
          <w:bCs/>
          <w:szCs w:val="32"/>
        </w:rPr>
        <w:t>三、投标文件的编制</w:t>
      </w:r>
      <w:bookmarkEnd w:id="101"/>
      <w:bookmarkEnd w:id="102"/>
      <w:bookmarkEnd w:id="103"/>
      <w:bookmarkEnd w:id="104"/>
      <w:bookmarkEnd w:id="105"/>
      <w:bookmarkEnd w:id="106"/>
      <w:bookmarkEnd w:id="107"/>
      <w:bookmarkEnd w:id="108"/>
      <w:bookmarkEnd w:id="109"/>
    </w:p>
    <w:p w14:paraId="7A0BDE3B">
      <w:pPr>
        <w:snapToGrid w:val="0"/>
        <w:spacing w:line="360" w:lineRule="auto"/>
        <w:ind w:firstLine="480"/>
        <w:jc w:val="left"/>
        <w:rPr>
          <w:rFonts w:hint="eastAsia" w:ascii="宋体" w:hAnsi="宋体" w:cs="宋体"/>
          <w:bCs/>
          <w:sz w:val="24"/>
          <w:szCs w:val="24"/>
        </w:rPr>
      </w:pPr>
      <w:r>
        <w:rPr>
          <w:rFonts w:ascii="宋体" w:hAnsi="宋体" w:cs="宋体"/>
          <w:bCs/>
          <w:sz w:val="24"/>
          <w:szCs w:val="24"/>
        </w:rPr>
        <w:t>注：投标人应保证所提供文件资料的真实性，所有文件资料必须是针对本次投标的。如发现投标人提供了虚假文件资料，其投标将被拒绝，并自行承担相应的法律责任。</w:t>
      </w:r>
    </w:p>
    <w:p w14:paraId="34596C7A">
      <w:pPr>
        <w:widowControl/>
        <w:spacing w:line="440" w:lineRule="exact"/>
        <w:ind w:firstLine="480"/>
        <w:jc w:val="left"/>
        <w:rPr>
          <w:rFonts w:hint="eastAsia" w:ascii="宋体" w:hAnsi="宋体"/>
          <w:color w:val="000000"/>
          <w:sz w:val="24"/>
          <w:szCs w:val="24"/>
        </w:rPr>
      </w:pPr>
      <w:bookmarkStart w:id="110" w:name="_Toc29199"/>
      <w:bookmarkStart w:id="111" w:name="_Toc6954"/>
      <w:bookmarkStart w:id="112" w:name="_Toc18548"/>
      <w:bookmarkStart w:id="113" w:name="_Toc17863"/>
      <w:bookmarkStart w:id="114" w:name="_Toc1966"/>
      <w:r>
        <w:rPr>
          <w:rFonts w:ascii="宋体" w:hAnsi="宋体"/>
          <w:color w:val="000000"/>
          <w:sz w:val="24"/>
          <w:szCs w:val="24"/>
        </w:rPr>
        <w:t>（一）投标文件的形式和效力</w:t>
      </w:r>
      <w:bookmarkEnd w:id="110"/>
      <w:bookmarkEnd w:id="111"/>
      <w:bookmarkEnd w:id="112"/>
      <w:bookmarkEnd w:id="113"/>
      <w:bookmarkEnd w:id="114"/>
    </w:p>
    <w:p w14:paraId="65A365A6">
      <w:pPr>
        <w:widowControl/>
        <w:spacing w:line="440" w:lineRule="exact"/>
        <w:ind w:firstLine="480"/>
        <w:jc w:val="left"/>
        <w:rPr>
          <w:rFonts w:hint="eastAsia" w:ascii="宋体" w:hAnsi="宋体"/>
          <w:color w:val="000000"/>
          <w:sz w:val="24"/>
          <w:szCs w:val="24"/>
        </w:rPr>
      </w:pPr>
      <w:bookmarkStart w:id="115" w:name="_Toc31560"/>
      <w:bookmarkStart w:id="116" w:name="_Toc345"/>
      <w:bookmarkStart w:id="117" w:name="_Toc11808"/>
      <w:bookmarkStart w:id="118" w:name="_Toc13128"/>
      <w:bookmarkStart w:id="119" w:name="_Toc18002"/>
      <w:r>
        <w:rPr>
          <w:rFonts w:ascii="宋体" w:hAnsi="宋体"/>
          <w:color w:val="000000"/>
          <w:sz w:val="24"/>
          <w:szCs w:val="24"/>
        </w:rPr>
        <w:t>1. 投标文件分为电子投标文件以及备份投标文件，备份文件分为备份电子投标文件和纸质备份投标文件两部分。</w:t>
      </w:r>
      <w:r>
        <w:rPr>
          <w:rFonts w:ascii="宋体" w:hAnsi="宋体"/>
          <w:b/>
          <w:bCs/>
          <w:color w:val="000000"/>
          <w:sz w:val="24"/>
          <w:szCs w:val="24"/>
        </w:rPr>
        <w:t>（其中备份投标文件的提供与否不作强制性要求）</w:t>
      </w:r>
      <w:bookmarkEnd w:id="115"/>
      <w:bookmarkEnd w:id="116"/>
      <w:bookmarkEnd w:id="117"/>
      <w:bookmarkEnd w:id="118"/>
      <w:bookmarkEnd w:id="119"/>
    </w:p>
    <w:p w14:paraId="487F8FA2">
      <w:pPr>
        <w:snapToGrid w:val="0"/>
        <w:spacing w:line="440" w:lineRule="exact"/>
        <w:ind w:firstLine="480"/>
        <w:jc w:val="left"/>
        <w:rPr>
          <w:rFonts w:hint="eastAsia" w:ascii="宋体" w:hAnsi="宋体" w:cs="宋体"/>
          <w:bCs/>
          <w:sz w:val="24"/>
          <w:szCs w:val="24"/>
        </w:rPr>
      </w:pPr>
      <w:bookmarkStart w:id="120" w:name="_Toc23694"/>
      <w:bookmarkStart w:id="121" w:name="_Toc20478"/>
      <w:bookmarkStart w:id="122" w:name="_Toc8383"/>
      <w:bookmarkStart w:id="123" w:name="_Toc31739"/>
      <w:bookmarkStart w:id="124" w:name="_Toc24206"/>
      <w:bookmarkStart w:id="125" w:name="_Toc14158"/>
      <w:bookmarkStart w:id="126" w:name="_Toc1844"/>
      <w:bookmarkStart w:id="127" w:name="_Toc29313"/>
      <w:r>
        <w:rPr>
          <w:rFonts w:ascii="宋体" w:hAnsi="宋体" w:cs="宋体"/>
          <w:bCs/>
          <w:sz w:val="24"/>
          <w:szCs w:val="24"/>
        </w:rPr>
        <w:t>（1）</w:t>
      </w:r>
      <w:r>
        <w:rPr>
          <w:rFonts w:ascii="宋体" w:hAnsi="宋体" w:cs="宋体"/>
          <w:bCs/>
          <w:color w:val="0000FF"/>
          <w:sz w:val="24"/>
          <w:szCs w:val="24"/>
        </w:rPr>
        <w:t>电子投标文件编制请按政府采购云平台供应商项目采购－电子招投标操作指南和本招标文件要求编制并进行关联定位。</w:t>
      </w:r>
      <w:bookmarkEnd w:id="120"/>
      <w:bookmarkEnd w:id="121"/>
      <w:bookmarkEnd w:id="122"/>
    </w:p>
    <w:p w14:paraId="60B61D21">
      <w:pPr>
        <w:snapToGrid w:val="0"/>
        <w:spacing w:line="440" w:lineRule="exact"/>
        <w:ind w:firstLine="480"/>
        <w:jc w:val="left"/>
        <w:rPr>
          <w:rFonts w:hint="eastAsia" w:ascii="宋体" w:hAnsi="宋体" w:cs="宋体"/>
          <w:bCs/>
          <w:sz w:val="24"/>
          <w:szCs w:val="24"/>
        </w:rPr>
      </w:pPr>
      <w:bookmarkStart w:id="128" w:name="_Toc22499"/>
      <w:bookmarkStart w:id="129" w:name="_Toc2210"/>
      <w:bookmarkStart w:id="130" w:name="_Toc13124"/>
      <w:r>
        <w:rPr>
          <w:rFonts w:ascii="宋体" w:hAnsi="宋体" w:cs="宋体"/>
          <w:bCs/>
          <w:sz w:val="24"/>
          <w:szCs w:val="24"/>
        </w:rPr>
        <w:t>（2） 备份电子投标文件：即电子投标文件按“政采云供应商项目采购－电子招投标操作指南”制作的备份文件。</w:t>
      </w:r>
      <w:bookmarkEnd w:id="128"/>
      <w:bookmarkEnd w:id="129"/>
      <w:bookmarkEnd w:id="130"/>
    </w:p>
    <w:p w14:paraId="45886EAD">
      <w:pPr>
        <w:snapToGrid w:val="0"/>
        <w:spacing w:line="440" w:lineRule="exact"/>
        <w:ind w:firstLine="480"/>
        <w:jc w:val="left"/>
        <w:rPr>
          <w:rFonts w:hint="eastAsia" w:ascii="宋体" w:hAnsi="宋体" w:cs="宋体"/>
          <w:bCs/>
          <w:sz w:val="24"/>
          <w:szCs w:val="24"/>
        </w:rPr>
      </w:pPr>
      <w:bookmarkStart w:id="131" w:name="_Toc3026"/>
      <w:bookmarkStart w:id="132" w:name="_Toc24783"/>
      <w:bookmarkStart w:id="133" w:name="_Toc21980"/>
      <w:r>
        <w:rPr>
          <w:rFonts w:ascii="宋体" w:hAnsi="宋体" w:cs="宋体"/>
          <w:bCs/>
          <w:sz w:val="24"/>
          <w:szCs w:val="24"/>
        </w:rPr>
        <w:t>（3） 纸质备份投标文件：系电子投标文件纸质版，按照“（二）投标文件的组成”要求制作。</w:t>
      </w:r>
      <w:bookmarkEnd w:id="123"/>
      <w:bookmarkEnd w:id="124"/>
      <w:bookmarkEnd w:id="125"/>
      <w:bookmarkEnd w:id="126"/>
      <w:bookmarkEnd w:id="127"/>
      <w:bookmarkEnd w:id="131"/>
      <w:bookmarkEnd w:id="132"/>
      <w:bookmarkEnd w:id="133"/>
    </w:p>
    <w:p w14:paraId="1E0ACE13">
      <w:pPr>
        <w:snapToGrid w:val="0"/>
        <w:spacing w:line="440" w:lineRule="exact"/>
        <w:ind w:firstLine="480"/>
        <w:jc w:val="left"/>
        <w:rPr>
          <w:rFonts w:hint="eastAsia" w:ascii="宋体" w:hAnsi="宋体" w:cs="宋体"/>
          <w:bCs/>
          <w:sz w:val="24"/>
          <w:szCs w:val="24"/>
        </w:rPr>
      </w:pPr>
      <w:bookmarkStart w:id="134" w:name="_Toc1528"/>
      <w:bookmarkStart w:id="135" w:name="_Toc25995"/>
      <w:bookmarkStart w:id="136" w:name="_Toc20678"/>
      <w:r>
        <w:rPr>
          <w:rFonts w:ascii="宋体" w:hAnsi="宋体" w:cs="宋体"/>
          <w:bCs/>
          <w:sz w:val="24"/>
          <w:szCs w:val="24"/>
        </w:rPr>
        <w:t>2.投标文件的效力</w:t>
      </w:r>
      <w:bookmarkEnd w:id="134"/>
      <w:bookmarkEnd w:id="135"/>
      <w:bookmarkEnd w:id="136"/>
    </w:p>
    <w:p w14:paraId="1F905F9C">
      <w:pPr>
        <w:snapToGrid w:val="0"/>
        <w:spacing w:line="440" w:lineRule="exact"/>
        <w:ind w:firstLine="480"/>
        <w:jc w:val="left"/>
        <w:rPr>
          <w:rFonts w:hint="eastAsia" w:ascii="宋体" w:hAnsi="宋体" w:cs="宋体"/>
          <w:bCs/>
          <w:sz w:val="24"/>
          <w:szCs w:val="24"/>
        </w:rPr>
      </w:pPr>
      <w:bookmarkStart w:id="137" w:name="_Toc987"/>
      <w:bookmarkStart w:id="138" w:name="_Toc22767"/>
      <w:bookmarkStart w:id="139" w:name="_Toc19842"/>
      <w:bookmarkStart w:id="140" w:name="_Toc23097"/>
      <w:bookmarkStart w:id="141" w:name="_Toc23835"/>
      <w:bookmarkStart w:id="142" w:name="_Toc13794"/>
      <w:bookmarkStart w:id="143" w:name="_Toc10246"/>
      <w:bookmarkStart w:id="144" w:name="_Toc12391"/>
      <w:r>
        <w:rPr>
          <w:rFonts w:ascii="宋体" w:hAnsi="宋体" w:cs="宋体"/>
          <w:bCs/>
          <w:sz w:val="24"/>
          <w:szCs w:val="24"/>
        </w:rPr>
        <w:t>投标文件的启用，按先后顺序分别为电子投标文件、备份电子投标文件、纸质备份投标文件。因网络或者其他非投标人问题造成电子投标文件无法正常解密的，方可启用备份投标文件。若正常解密成功，则备份电子投标文件和纸质备份文件均不予以开启。在下一顺位的投标文件启用时，前一顺位的投标文件自动失效。</w:t>
      </w:r>
      <w:bookmarkEnd w:id="137"/>
      <w:bookmarkEnd w:id="138"/>
      <w:bookmarkEnd w:id="139"/>
      <w:bookmarkEnd w:id="140"/>
      <w:bookmarkEnd w:id="141"/>
      <w:bookmarkEnd w:id="142"/>
      <w:bookmarkEnd w:id="143"/>
      <w:bookmarkEnd w:id="144"/>
    </w:p>
    <w:p w14:paraId="00B099B3">
      <w:pPr>
        <w:snapToGrid w:val="0"/>
        <w:spacing w:line="440" w:lineRule="exact"/>
        <w:ind w:firstLine="480"/>
        <w:jc w:val="left"/>
        <w:outlineLvl w:val="2"/>
        <w:rPr>
          <w:rFonts w:hint="eastAsia" w:ascii="宋体" w:hAnsi="宋体" w:cs="宋体"/>
          <w:bCs/>
          <w:sz w:val="24"/>
          <w:szCs w:val="24"/>
        </w:rPr>
      </w:pPr>
      <w:bookmarkStart w:id="145" w:name="_Toc7298"/>
      <w:bookmarkStart w:id="146" w:name="_Toc27236"/>
      <w:bookmarkStart w:id="147" w:name="_Toc14880"/>
      <w:r>
        <w:rPr>
          <w:rFonts w:ascii="宋体" w:hAnsi="宋体" w:cs="宋体"/>
          <w:bCs/>
          <w:sz w:val="24"/>
          <w:szCs w:val="24"/>
        </w:rPr>
        <w:t>（二）投标文件的组成</w:t>
      </w:r>
      <w:bookmarkEnd w:id="145"/>
      <w:bookmarkEnd w:id="146"/>
      <w:bookmarkEnd w:id="147"/>
    </w:p>
    <w:p w14:paraId="12051A15">
      <w:pPr>
        <w:snapToGrid w:val="0"/>
        <w:spacing w:line="440" w:lineRule="exact"/>
        <w:ind w:firstLine="480"/>
        <w:jc w:val="left"/>
        <w:rPr>
          <w:rFonts w:hint="eastAsia" w:ascii="宋体" w:hAnsi="宋体" w:cs="宋体"/>
          <w:bCs/>
          <w:sz w:val="24"/>
          <w:szCs w:val="24"/>
        </w:rPr>
      </w:pPr>
      <w:bookmarkStart w:id="148" w:name="_Toc24122"/>
      <w:bookmarkStart w:id="149" w:name="_Toc22737"/>
      <w:bookmarkStart w:id="150" w:name="_Toc23987"/>
      <w:r>
        <w:rPr>
          <w:rFonts w:ascii="宋体" w:hAnsi="宋体" w:cs="宋体"/>
          <w:bCs/>
          <w:sz w:val="24"/>
          <w:szCs w:val="24"/>
        </w:rPr>
        <w:t>投标文件（包括电子投标文件和备份投标文件）由</w:t>
      </w:r>
      <w:r>
        <w:rPr>
          <w:rFonts w:ascii="宋体" w:hAnsi="宋体" w:cs="宋体"/>
          <w:b/>
          <w:sz w:val="24"/>
          <w:szCs w:val="24"/>
        </w:rPr>
        <w:t>资格审查文件</w:t>
      </w:r>
      <w:r>
        <w:rPr>
          <w:rFonts w:ascii="宋体" w:hAnsi="宋体" w:cs="宋体"/>
          <w:bCs/>
          <w:sz w:val="24"/>
          <w:szCs w:val="24"/>
        </w:rPr>
        <w:t>、</w:t>
      </w:r>
      <w:r>
        <w:rPr>
          <w:rFonts w:ascii="宋体" w:hAnsi="宋体" w:cs="宋体"/>
          <w:b/>
          <w:sz w:val="24"/>
          <w:szCs w:val="24"/>
        </w:rPr>
        <w:t>技术商务文件</w:t>
      </w:r>
      <w:r>
        <w:rPr>
          <w:rFonts w:ascii="宋体" w:hAnsi="宋体" w:cs="宋体"/>
          <w:bCs/>
          <w:sz w:val="24"/>
          <w:szCs w:val="24"/>
        </w:rPr>
        <w:t>和</w:t>
      </w:r>
      <w:r>
        <w:rPr>
          <w:rFonts w:ascii="宋体" w:hAnsi="宋体" w:cs="宋体"/>
          <w:b/>
          <w:sz w:val="24"/>
          <w:szCs w:val="24"/>
        </w:rPr>
        <w:t>报价文件</w:t>
      </w:r>
      <w:r>
        <w:rPr>
          <w:rFonts w:ascii="宋体" w:hAnsi="宋体" w:cs="宋体"/>
          <w:bCs/>
          <w:sz w:val="24"/>
          <w:szCs w:val="24"/>
        </w:rPr>
        <w:t>三部分组成。</w:t>
      </w:r>
      <w:bookmarkEnd w:id="148"/>
      <w:bookmarkEnd w:id="149"/>
      <w:bookmarkEnd w:id="150"/>
      <w:bookmarkStart w:id="151" w:name="_Toc23025"/>
      <w:bookmarkStart w:id="152" w:name="_Toc23514"/>
      <w:bookmarkStart w:id="153" w:name="_Toc13109"/>
      <w:r>
        <w:rPr>
          <w:rFonts w:ascii="宋体" w:hAnsi="宋体" w:cs="宋体"/>
          <w:bCs/>
          <w:sz w:val="24"/>
          <w:szCs w:val="24"/>
        </w:rPr>
        <w:t>备份电子投标文件，按政采云平台项目采购－电子招投标操作指南中上传的电子投标文件格式，以光盘或U盘形式提供。数量为1份。</w:t>
      </w:r>
      <w:bookmarkEnd w:id="151"/>
      <w:bookmarkEnd w:id="152"/>
      <w:bookmarkEnd w:id="153"/>
    </w:p>
    <w:p w14:paraId="68C657FE">
      <w:pPr>
        <w:snapToGrid w:val="0"/>
        <w:spacing w:line="480" w:lineRule="exact"/>
        <w:ind w:firstLine="472"/>
        <w:jc w:val="left"/>
        <w:rPr>
          <w:b/>
          <w:bCs/>
          <w:color w:val="FF0000"/>
        </w:rPr>
      </w:pPr>
      <w:r>
        <w:rPr>
          <w:rFonts w:ascii="宋体" w:hAnsi="宋体" w:cs="宋体"/>
          <w:b/>
          <w:bCs/>
          <w:color w:val="FF0000"/>
          <w:sz w:val="24"/>
        </w:rPr>
        <w:t>1.资格审查文件</w:t>
      </w:r>
    </w:p>
    <w:tbl>
      <w:tblPr>
        <w:tblStyle w:val="24"/>
        <w:tblW w:w="9328" w:type="dxa"/>
        <w:tblInd w:w="108" w:type="dxa"/>
        <w:tblLayout w:type="fixed"/>
        <w:tblCellMar>
          <w:top w:w="0" w:type="dxa"/>
          <w:left w:w="108" w:type="dxa"/>
          <w:bottom w:w="0" w:type="dxa"/>
          <w:right w:w="108" w:type="dxa"/>
        </w:tblCellMar>
      </w:tblPr>
      <w:tblGrid>
        <w:gridCol w:w="772"/>
        <w:gridCol w:w="8556"/>
      </w:tblGrid>
      <w:tr w14:paraId="4E77BC49">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14:paraId="1C2A91BE">
            <w:pPr>
              <w:autoSpaceDE w:val="0"/>
              <w:autoSpaceDN w:val="0"/>
              <w:adjustRightInd w:val="0"/>
              <w:snapToGrid w:val="0"/>
              <w:spacing w:line="430" w:lineRule="atLeast"/>
              <w:jc w:val="center"/>
              <w:rPr>
                <w:rFonts w:hint="eastAsia" w:ascii="宋体" w:hAnsi="宋体" w:cs="Courier New"/>
                <w:kern w:val="0"/>
                <w:sz w:val="21"/>
                <w:szCs w:val="21"/>
              </w:rPr>
            </w:pPr>
            <w:r>
              <w:rPr>
                <w:rFonts w:hint="eastAsia" w:ascii="宋体" w:hAnsi="宋体" w:cs="Courier New"/>
                <w:kern w:val="0"/>
                <w:sz w:val="20"/>
                <w:lang w:val="zh-CN"/>
              </w:rPr>
              <w:t>序号</w:t>
            </w:r>
          </w:p>
        </w:tc>
        <w:tc>
          <w:tcPr>
            <w:tcW w:w="8556" w:type="dxa"/>
            <w:tcBorders>
              <w:top w:val="single" w:color="000000" w:sz="4" w:space="0"/>
              <w:left w:val="single" w:color="000000" w:sz="4" w:space="0"/>
              <w:bottom w:val="single" w:color="000000" w:sz="4" w:space="0"/>
              <w:right w:val="single" w:color="000000" w:sz="4" w:space="0"/>
            </w:tcBorders>
          </w:tcPr>
          <w:p w14:paraId="2825D561">
            <w:pPr>
              <w:autoSpaceDE w:val="0"/>
              <w:autoSpaceDN w:val="0"/>
              <w:adjustRightInd w:val="0"/>
              <w:snapToGrid w:val="0"/>
              <w:spacing w:line="430" w:lineRule="atLeast"/>
              <w:rPr>
                <w:rFonts w:hint="eastAsia" w:ascii="宋体" w:hAnsi="宋体" w:cs="Courier New"/>
                <w:kern w:val="0"/>
                <w:sz w:val="21"/>
                <w:szCs w:val="21"/>
              </w:rPr>
            </w:pPr>
            <w:r>
              <w:rPr>
                <w:rFonts w:hint="eastAsia" w:ascii="宋体" w:hAnsi="宋体" w:cs="Courier New"/>
                <w:kern w:val="0"/>
                <w:sz w:val="20"/>
                <w:lang w:val="zh-CN"/>
              </w:rPr>
              <w:t>内容（</w:t>
            </w:r>
            <w:r>
              <w:rPr>
                <w:rFonts w:hint="eastAsia" w:ascii="宋体" w:hAnsi="宋体" w:cs="Courier New"/>
                <w:b/>
                <w:kern w:val="0"/>
                <w:sz w:val="20"/>
                <w:lang w:val="zh-CN"/>
              </w:rPr>
              <w:t>以下内容投标供应商必须提供，否则不能通过资格审查的，责任自负。</w:t>
            </w:r>
            <w:r>
              <w:rPr>
                <w:rFonts w:hint="eastAsia" w:ascii="宋体" w:hAnsi="宋体" w:cs="Courier New"/>
                <w:kern w:val="0"/>
                <w:sz w:val="20"/>
                <w:lang w:val="zh-CN"/>
              </w:rPr>
              <w:t>）</w:t>
            </w:r>
          </w:p>
        </w:tc>
      </w:tr>
      <w:tr w14:paraId="252F1AE8">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14:paraId="627F1263">
            <w:pPr>
              <w:autoSpaceDE w:val="0"/>
              <w:autoSpaceDN w:val="0"/>
              <w:adjustRightInd w:val="0"/>
              <w:snapToGrid w:val="0"/>
              <w:spacing w:line="430" w:lineRule="atLeast"/>
              <w:jc w:val="center"/>
              <w:rPr>
                <w:rFonts w:hint="eastAsia" w:ascii="宋体" w:hAnsi="宋体" w:cs="Courier New"/>
                <w:kern w:val="0"/>
                <w:sz w:val="21"/>
                <w:szCs w:val="21"/>
              </w:rPr>
            </w:pPr>
            <w:r>
              <w:rPr>
                <w:rFonts w:hint="eastAsia" w:ascii="宋体" w:hAnsi="宋体" w:cs="Courier New"/>
                <w:kern w:val="0"/>
                <w:sz w:val="20"/>
              </w:rPr>
              <w:t>1</w:t>
            </w:r>
          </w:p>
        </w:tc>
        <w:tc>
          <w:tcPr>
            <w:tcW w:w="8556" w:type="dxa"/>
            <w:tcBorders>
              <w:top w:val="single" w:color="000000" w:sz="4" w:space="0"/>
              <w:left w:val="single" w:color="000000" w:sz="4" w:space="0"/>
              <w:bottom w:val="single" w:color="000000" w:sz="4" w:space="0"/>
              <w:right w:val="single" w:color="000000" w:sz="4" w:space="0"/>
            </w:tcBorders>
          </w:tcPr>
          <w:p w14:paraId="3FF13FF3">
            <w:pPr>
              <w:autoSpaceDE w:val="0"/>
              <w:autoSpaceDN w:val="0"/>
              <w:adjustRightInd w:val="0"/>
              <w:snapToGrid w:val="0"/>
              <w:spacing w:line="430" w:lineRule="atLeast"/>
              <w:rPr>
                <w:rFonts w:hint="eastAsia" w:ascii="宋体" w:hAnsi="宋体" w:cs="Courier New"/>
                <w:kern w:val="0"/>
                <w:sz w:val="21"/>
                <w:szCs w:val="21"/>
                <w:lang w:val="zh-CN"/>
              </w:rPr>
            </w:pPr>
            <w:r>
              <w:rPr>
                <w:rFonts w:hint="eastAsia" w:ascii="宋体" w:hAnsi="宋体" w:cs="宋体"/>
                <w:sz w:val="20"/>
              </w:rPr>
              <w:t>投标函</w:t>
            </w:r>
          </w:p>
        </w:tc>
      </w:tr>
      <w:tr w14:paraId="72CB5E22">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14:paraId="1B27F0A7">
            <w:pPr>
              <w:autoSpaceDE w:val="0"/>
              <w:autoSpaceDN w:val="0"/>
              <w:adjustRightInd w:val="0"/>
              <w:snapToGrid w:val="0"/>
              <w:spacing w:line="430" w:lineRule="atLeast"/>
              <w:jc w:val="center"/>
              <w:rPr>
                <w:rFonts w:hint="eastAsia" w:ascii="宋体" w:hAnsi="宋体" w:cs="Courier New"/>
                <w:kern w:val="0"/>
                <w:sz w:val="21"/>
                <w:szCs w:val="21"/>
              </w:rPr>
            </w:pPr>
            <w:r>
              <w:rPr>
                <w:rFonts w:hint="eastAsia" w:ascii="宋体" w:hAnsi="宋体" w:cs="Courier New"/>
                <w:kern w:val="0"/>
                <w:sz w:val="20"/>
              </w:rPr>
              <w:t>2</w:t>
            </w:r>
          </w:p>
        </w:tc>
        <w:tc>
          <w:tcPr>
            <w:tcW w:w="8556" w:type="dxa"/>
            <w:tcBorders>
              <w:top w:val="single" w:color="000000" w:sz="4" w:space="0"/>
              <w:left w:val="single" w:color="000000" w:sz="4" w:space="0"/>
              <w:bottom w:val="single" w:color="000000" w:sz="4" w:space="0"/>
              <w:right w:val="single" w:color="000000" w:sz="4" w:space="0"/>
            </w:tcBorders>
          </w:tcPr>
          <w:p w14:paraId="6647FD40">
            <w:pPr>
              <w:autoSpaceDE w:val="0"/>
              <w:autoSpaceDN w:val="0"/>
              <w:adjustRightInd w:val="0"/>
              <w:snapToGrid w:val="0"/>
              <w:spacing w:line="430" w:lineRule="atLeast"/>
              <w:rPr>
                <w:rFonts w:hint="eastAsia" w:ascii="宋体" w:hAnsi="宋体" w:cs="Courier New"/>
                <w:kern w:val="0"/>
                <w:sz w:val="21"/>
                <w:szCs w:val="21"/>
                <w:lang w:val="zh-CN"/>
              </w:rPr>
            </w:pPr>
            <w:r>
              <w:rPr>
                <w:rFonts w:hint="eastAsia" w:ascii="宋体" w:hAnsi="宋体" w:cs="宋体"/>
                <w:sz w:val="20"/>
              </w:rPr>
              <w:t>投标声明书</w:t>
            </w:r>
          </w:p>
        </w:tc>
      </w:tr>
      <w:tr w14:paraId="7995E112">
        <w:tblPrEx>
          <w:tblCellMar>
            <w:top w:w="0" w:type="dxa"/>
            <w:left w:w="108" w:type="dxa"/>
            <w:bottom w:w="0" w:type="dxa"/>
            <w:right w:w="108" w:type="dxa"/>
          </w:tblCellMar>
        </w:tblPrEx>
        <w:trPr>
          <w:trHeight w:val="444" w:hRule="atLeast"/>
        </w:trPr>
        <w:tc>
          <w:tcPr>
            <w:tcW w:w="772" w:type="dxa"/>
            <w:tcBorders>
              <w:top w:val="single" w:color="000000" w:sz="4" w:space="0"/>
              <w:left w:val="single" w:color="000000" w:sz="4" w:space="0"/>
              <w:bottom w:val="single" w:color="000000" w:sz="4" w:space="0"/>
              <w:right w:val="single" w:color="000000" w:sz="4" w:space="0"/>
            </w:tcBorders>
            <w:vAlign w:val="center"/>
          </w:tcPr>
          <w:p w14:paraId="7EE72F0A">
            <w:pPr>
              <w:autoSpaceDE w:val="0"/>
              <w:autoSpaceDN w:val="0"/>
              <w:adjustRightInd w:val="0"/>
              <w:snapToGrid w:val="0"/>
              <w:spacing w:line="430" w:lineRule="atLeast"/>
              <w:jc w:val="center"/>
              <w:rPr>
                <w:rFonts w:hint="eastAsia" w:ascii="宋体" w:hAnsi="宋体" w:cs="Courier New"/>
                <w:kern w:val="0"/>
                <w:sz w:val="21"/>
                <w:szCs w:val="21"/>
              </w:rPr>
            </w:pPr>
            <w:r>
              <w:rPr>
                <w:rFonts w:hint="eastAsia" w:ascii="宋体" w:hAnsi="宋体" w:cs="Courier New"/>
                <w:kern w:val="0"/>
                <w:sz w:val="20"/>
              </w:rPr>
              <w:t>3</w:t>
            </w:r>
          </w:p>
        </w:tc>
        <w:tc>
          <w:tcPr>
            <w:tcW w:w="8556" w:type="dxa"/>
            <w:tcBorders>
              <w:top w:val="single" w:color="000000" w:sz="4" w:space="0"/>
              <w:left w:val="single" w:color="000000" w:sz="4" w:space="0"/>
              <w:bottom w:val="single" w:color="000000" w:sz="4" w:space="0"/>
              <w:right w:val="single" w:color="000000" w:sz="4" w:space="0"/>
            </w:tcBorders>
          </w:tcPr>
          <w:p w14:paraId="06049A08">
            <w:pPr>
              <w:autoSpaceDE w:val="0"/>
              <w:autoSpaceDN w:val="0"/>
              <w:adjustRightInd w:val="0"/>
              <w:snapToGrid w:val="0"/>
              <w:spacing w:line="430" w:lineRule="atLeast"/>
              <w:rPr>
                <w:rFonts w:hint="eastAsia" w:ascii="宋体" w:hAnsi="宋体" w:cs="Courier New"/>
                <w:kern w:val="0"/>
                <w:sz w:val="21"/>
                <w:szCs w:val="21"/>
              </w:rPr>
            </w:pPr>
            <w:r>
              <w:rPr>
                <w:rFonts w:hint="eastAsia" w:ascii="宋体" w:hAnsi="宋体" w:cs="Courier New"/>
                <w:kern w:val="0"/>
                <w:sz w:val="20"/>
              </w:rPr>
              <w:t>符合参加政府采购活动应当具备的一般条件的承诺函（联合体各方均需提供）</w:t>
            </w:r>
          </w:p>
        </w:tc>
      </w:tr>
      <w:tr w14:paraId="36871CC7">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14:paraId="05E86A47">
            <w:pPr>
              <w:autoSpaceDE w:val="0"/>
              <w:autoSpaceDN w:val="0"/>
              <w:adjustRightInd w:val="0"/>
              <w:snapToGrid w:val="0"/>
              <w:spacing w:line="430" w:lineRule="atLeast"/>
              <w:jc w:val="center"/>
              <w:rPr>
                <w:rFonts w:hint="eastAsia" w:ascii="宋体" w:hAnsi="宋体" w:cs="Courier New"/>
                <w:kern w:val="0"/>
                <w:sz w:val="21"/>
                <w:szCs w:val="21"/>
              </w:rPr>
            </w:pPr>
            <w:r>
              <w:rPr>
                <w:rFonts w:hint="eastAsia" w:ascii="宋体" w:hAnsi="宋体" w:cs="Courier New"/>
                <w:kern w:val="0"/>
                <w:sz w:val="20"/>
              </w:rPr>
              <w:t>4</w:t>
            </w:r>
          </w:p>
        </w:tc>
        <w:tc>
          <w:tcPr>
            <w:tcW w:w="8556" w:type="dxa"/>
            <w:tcBorders>
              <w:top w:val="single" w:color="000000" w:sz="4" w:space="0"/>
              <w:left w:val="single" w:color="000000" w:sz="4" w:space="0"/>
              <w:bottom w:val="single" w:color="000000" w:sz="4" w:space="0"/>
              <w:right w:val="single" w:color="000000" w:sz="4" w:space="0"/>
            </w:tcBorders>
          </w:tcPr>
          <w:p w14:paraId="4041C749">
            <w:pPr>
              <w:autoSpaceDE w:val="0"/>
              <w:autoSpaceDN w:val="0"/>
              <w:adjustRightInd w:val="0"/>
              <w:snapToGrid w:val="0"/>
              <w:spacing w:line="440" w:lineRule="exact"/>
              <w:rPr>
                <w:rFonts w:hint="eastAsia" w:ascii="宋体" w:hAnsi="宋体" w:cs="Courier New"/>
                <w:kern w:val="0"/>
                <w:sz w:val="21"/>
                <w:szCs w:val="21"/>
              </w:rPr>
            </w:pPr>
            <w:r>
              <w:rPr>
                <w:rFonts w:hint="eastAsia" w:ascii="宋体" w:hAnsi="宋体" w:cs="Courier New"/>
                <w:kern w:val="0"/>
                <w:sz w:val="20"/>
              </w:rPr>
              <w:t>政府采购供应商诚信承诺书（若联合体投标，联合体各方均需提供）</w:t>
            </w:r>
          </w:p>
        </w:tc>
      </w:tr>
      <w:tr w14:paraId="20D78A79">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14:paraId="7867CF4A">
            <w:pPr>
              <w:autoSpaceDE w:val="0"/>
              <w:autoSpaceDN w:val="0"/>
              <w:adjustRightInd w:val="0"/>
              <w:snapToGrid w:val="0"/>
              <w:spacing w:line="430" w:lineRule="atLeast"/>
              <w:jc w:val="center"/>
              <w:rPr>
                <w:rFonts w:hint="eastAsia" w:ascii="宋体" w:hAnsi="宋体" w:cs="Courier New"/>
                <w:kern w:val="0"/>
                <w:sz w:val="21"/>
                <w:szCs w:val="21"/>
                <w:lang w:val="zh-CN"/>
              </w:rPr>
            </w:pPr>
            <w:r>
              <w:rPr>
                <w:rFonts w:hint="eastAsia" w:ascii="宋体" w:hAnsi="宋体" w:cs="Courier New"/>
                <w:kern w:val="0"/>
                <w:sz w:val="20"/>
              </w:rPr>
              <w:t>5</w:t>
            </w:r>
          </w:p>
        </w:tc>
        <w:tc>
          <w:tcPr>
            <w:tcW w:w="8556" w:type="dxa"/>
            <w:tcBorders>
              <w:top w:val="single" w:color="000000" w:sz="4" w:space="0"/>
              <w:left w:val="single" w:color="000000" w:sz="4" w:space="0"/>
              <w:bottom w:val="single" w:color="000000" w:sz="4" w:space="0"/>
              <w:right w:val="single" w:color="000000" w:sz="4" w:space="0"/>
            </w:tcBorders>
            <w:vAlign w:val="center"/>
          </w:tcPr>
          <w:p w14:paraId="41883149">
            <w:pPr>
              <w:autoSpaceDE w:val="0"/>
              <w:autoSpaceDN w:val="0"/>
              <w:adjustRightInd w:val="0"/>
              <w:snapToGrid w:val="0"/>
              <w:spacing w:line="440" w:lineRule="exact"/>
              <w:rPr>
                <w:rFonts w:hint="eastAsia" w:ascii="宋体" w:hAnsi="宋体" w:cs="Courier New"/>
                <w:color w:val="FF0000"/>
                <w:kern w:val="0"/>
                <w:sz w:val="21"/>
                <w:szCs w:val="21"/>
              </w:rPr>
            </w:pPr>
            <w:r>
              <w:rPr>
                <w:rFonts w:hint="eastAsia" w:ascii="宋体" w:hAnsi="宋体" w:cs="宋体"/>
                <w:kern w:val="0"/>
                <w:sz w:val="20"/>
              </w:rPr>
              <w:t>无围标串标等负面行为承诺书</w:t>
            </w:r>
            <w:r>
              <w:rPr>
                <w:rFonts w:hint="eastAsia" w:ascii="宋体" w:hAnsi="宋体" w:cs="Courier New"/>
                <w:kern w:val="0"/>
                <w:sz w:val="20"/>
              </w:rPr>
              <w:t>、</w:t>
            </w:r>
            <w:r>
              <w:rPr>
                <w:rFonts w:hint="eastAsia" w:ascii="宋体" w:hAnsi="宋体" w:cs="宋体"/>
                <w:kern w:val="0"/>
                <w:sz w:val="20"/>
              </w:rPr>
              <w:t>《供应商市场行为信誉情况承诺书》</w:t>
            </w:r>
            <w:r>
              <w:rPr>
                <w:rFonts w:hint="eastAsia" w:ascii="宋体" w:hAnsi="宋体" w:cs="Courier New"/>
                <w:kern w:val="0"/>
                <w:sz w:val="20"/>
              </w:rPr>
              <w:t>（若联合体投标，联合体各方均需提供）</w:t>
            </w:r>
          </w:p>
        </w:tc>
      </w:tr>
      <w:tr w14:paraId="42312D85">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14:paraId="07E80C57">
            <w:pPr>
              <w:autoSpaceDE w:val="0"/>
              <w:autoSpaceDN w:val="0"/>
              <w:adjustRightInd w:val="0"/>
              <w:snapToGrid w:val="0"/>
              <w:spacing w:line="430" w:lineRule="atLeast"/>
              <w:jc w:val="center"/>
              <w:rPr>
                <w:rFonts w:hint="eastAsia" w:ascii="宋体" w:hAnsi="宋体" w:cs="Courier New"/>
                <w:kern w:val="0"/>
                <w:sz w:val="21"/>
                <w:szCs w:val="21"/>
                <w:lang w:val="zh-CN"/>
              </w:rPr>
            </w:pPr>
            <w:r>
              <w:rPr>
                <w:rFonts w:hint="eastAsia" w:ascii="宋体" w:hAnsi="宋体" w:cs="Courier New"/>
                <w:kern w:val="0"/>
                <w:sz w:val="20"/>
              </w:rPr>
              <w:t>6</w:t>
            </w:r>
          </w:p>
        </w:tc>
        <w:tc>
          <w:tcPr>
            <w:tcW w:w="8556" w:type="dxa"/>
            <w:tcBorders>
              <w:top w:val="single" w:color="000000" w:sz="4" w:space="0"/>
              <w:left w:val="single" w:color="000000" w:sz="4" w:space="0"/>
              <w:bottom w:val="single" w:color="000000" w:sz="4" w:space="0"/>
              <w:right w:val="single" w:color="000000" w:sz="4" w:space="0"/>
            </w:tcBorders>
          </w:tcPr>
          <w:p w14:paraId="6C2E2AE9">
            <w:pPr>
              <w:autoSpaceDE w:val="0"/>
              <w:autoSpaceDN w:val="0"/>
              <w:adjustRightInd w:val="0"/>
              <w:snapToGrid w:val="0"/>
              <w:spacing w:line="430" w:lineRule="atLeast"/>
              <w:rPr>
                <w:rFonts w:hint="eastAsia" w:ascii="宋体" w:hAnsi="宋体" w:cs="Courier New"/>
                <w:kern w:val="0"/>
                <w:sz w:val="21"/>
                <w:szCs w:val="21"/>
              </w:rPr>
            </w:pPr>
            <w:r>
              <w:rPr>
                <w:rFonts w:hint="eastAsia" w:ascii="宋体" w:hAnsi="宋体" w:cs="Courier New"/>
                <w:kern w:val="0"/>
                <w:sz w:val="20"/>
              </w:rPr>
              <w:t>投标单位情况表</w:t>
            </w:r>
          </w:p>
        </w:tc>
      </w:tr>
      <w:tr w14:paraId="4CB675D0">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14:paraId="73AC3156">
            <w:pPr>
              <w:autoSpaceDE w:val="0"/>
              <w:autoSpaceDN w:val="0"/>
              <w:adjustRightInd w:val="0"/>
              <w:snapToGrid w:val="0"/>
              <w:spacing w:line="440" w:lineRule="exact"/>
              <w:jc w:val="center"/>
              <w:rPr>
                <w:rFonts w:hint="eastAsia" w:ascii="宋体" w:hAnsi="宋体" w:cs="Courier New"/>
                <w:kern w:val="0"/>
                <w:sz w:val="21"/>
                <w:szCs w:val="21"/>
                <w:lang w:val="zh-CN"/>
              </w:rPr>
            </w:pPr>
            <w:r>
              <w:rPr>
                <w:rFonts w:hint="eastAsia" w:ascii="宋体" w:hAnsi="宋体" w:cs="Courier New"/>
                <w:kern w:val="0"/>
                <w:sz w:val="20"/>
              </w:rPr>
              <w:t>7</w:t>
            </w:r>
          </w:p>
        </w:tc>
        <w:tc>
          <w:tcPr>
            <w:tcW w:w="8556" w:type="dxa"/>
            <w:tcBorders>
              <w:top w:val="single" w:color="000000" w:sz="4" w:space="0"/>
              <w:left w:val="single" w:color="000000" w:sz="4" w:space="0"/>
              <w:bottom w:val="single" w:color="000000" w:sz="4" w:space="0"/>
              <w:right w:val="single" w:color="000000" w:sz="4" w:space="0"/>
            </w:tcBorders>
          </w:tcPr>
          <w:p w14:paraId="2FEDB145">
            <w:pPr>
              <w:autoSpaceDE w:val="0"/>
              <w:autoSpaceDN w:val="0"/>
              <w:adjustRightInd w:val="0"/>
              <w:snapToGrid w:val="0"/>
              <w:spacing w:line="440" w:lineRule="exact"/>
              <w:rPr>
                <w:rFonts w:hint="eastAsia" w:ascii="宋体" w:hAnsi="宋体" w:cs="宋体"/>
                <w:kern w:val="0"/>
                <w:sz w:val="21"/>
                <w:szCs w:val="21"/>
              </w:rPr>
            </w:pPr>
            <w:r>
              <w:rPr>
                <w:rFonts w:hint="eastAsia" w:ascii="宋体" w:hAnsi="宋体" w:cs="Courier New"/>
                <w:kern w:val="0"/>
                <w:sz w:val="20"/>
              </w:rPr>
              <w:t>投标供应商的营业执照（若联合体投标，联合体各方均需提供，扫描件加盖公章）</w:t>
            </w:r>
          </w:p>
        </w:tc>
      </w:tr>
      <w:tr w14:paraId="2A211B3C">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14:paraId="0ED28CEC">
            <w:pPr>
              <w:autoSpaceDE w:val="0"/>
              <w:autoSpaceDN w:val="0"/>
              <w:adjustRightInd w:val="0"/>
              <w:snapToGrid w:val="0"/>
              <w:spacing w:line="440" w:lineRule="exact"/>
              <w:jc w:val="center"/>
              <w:rPr>
                <w:rFonts w:hint="eastAsia" w:ascii="宋体" w:hAnsi="宋体" w:cs="宋体"/>
                <w:sz w:val="21"/>
                <w:szCs w:val="21"/>
              </w:rPr>
            </w:pPr>
            <w:r>
              <w:rPr>
                <w:rFonts w:hint="eastAsia" w:ascii="宋体" w:hAnsi="宋体" w:cs="宋体"/>
                <w:kern w:val="0"/>
                <w:sz w:val="20"/>
              </w:rPr>
              <w:t>8</w:t>
            </w:r>
          </w:p>
        </w:tc>
        <w:tc>
          <w:tcPr>
            <w:tcW w:w="8556" w:type="dxa"/>
            <w:tcBorders>
              <w:top w:val="single" w:color="000000" w:sz="4" w:space="0"/>
              <w:left w:val="single" w:color="000000" w:sz="4" w:space="0"/>
              <w:bottom w:val="single" w:color="000000" w:sz="4" w:space="0"/>
              <w:right w:val="single" w:color="000000" w:sz="4" w:space="0"/>
            </w:tcBorders>
            <w:vAlign w:val="center"/>
          </w:tcPr>
          <w:p w14:paraId="3E7503D7">
            <w:pPr>
              <w:autoSpaceDE w:val="0"/>
              <w:autoSpaceDN w:val="0"/>
              <w:adjustRightInd w:val="0"/>
              <w:snapToGrid w:val="0"/>
              <w:spacing w:line="440" w:lineRule="exact"/>
              <w:rPr>
                <w:rFonts w:hint="eastAsia" w:ascii="宋体" w:hAnsi="宋体" w:cs="宋体"/>
                <w:sz w:val="21"/>
                <w:szCs w:val="21"/>
              </w:rPr>
            </w:pPr>
            <w:r>
              <w:rPr>
                <w:rFonts w:hint="eastAsia" w:ascii="宋体" w:hAnsi="宋体" w:cs="宋体"/>
                <w:sz w:val="20"/>
              </w:rPr>
              <w:t>投标供应商“信用中国”(www.creditchina.gov.cn)；“中国政府采购网”（www.ccgp.gov.cn）信用记录查询网页截图（招标公告发布之日至投标截止时间前）</w:t>
            </w:r>
          </w:p>
        </w:tc>
      </w:tr>
      <w:tr w14:paraId="4CB8C338">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14:paraId="531E9540">
            <w:pPr>
              <w:autoSpaceDE w:val="0"/>
              <w:autoSpaceDN w:val="0"/>
              <w:adjustRightInd w:val="0"/>
              <w:snapToGrid w:val="0"/>
              <w:spacing w:line="440" w:lineRule="exact"/>
              <w:jc w:val="center"/>
              <w:rPr>
                <w:rFonts w:hint="eastAsia" w:ascii="宋体" w:hAnsi="宋体" w:cs="宋体"/>
                <w:kern w:val="0"/>
                <w:sz w:val="21"/>
                <w:szCs w:val="21"/>
              </w:rPr>
            </w:pPr>
            <w:r>
              <w:rPr>
                <w:rFonts w:hint="eastAsia" w:ascii="宋体" w:hAnsi="宋体" w:cs="宋体"/>
                <w:kern w:val="0"/>
                <w:sz w:val="20"/>
              </w:rPr>
              <w:t>9</w:t>
            </w:r>
          </w:p>
        </w:tc>
        <w:tc>
          <w:tcPr>
            <w:tcW w:w="8556" w:type="dxa"/>
            <w:tcBorders>
              <w:top w:val="single" w:color="000000" w:sz="4" w:space="0"/>
              <w:left w:val="single" w:color="000000" w:sz="4" w:space="0"/>
              <w:bottom w:val="single" w:color="000000" w:sz="4" w:space="0"/>
              <w:right w:val="single" w:color="000000" w:sz="4" w:space="0"/>
            </w:tcBorders>
            <w:vAlign w:val="center"/>
          </w:tcPr>
          <w:p w14:paraId="5750AAE4">
            <w:pPr>
              <w:autoSpaceDE w:val="0"/>
              <w:autoSpaceDN w:val="0"/>
              <w:adjustRightInd w:val="0"/>
              <w:snapToGrid w:val="0"/>
              <w:spacing w:line="440" w:lineRule="exact"/>
              <w:rPr>
                <w:rFonts w:hint="eastAsia" w:ascii="宋体" w:hAnsi="宋体" w:cs="宋体"/>
                <w:kern w:val="0"/>
                <w:sz w:val="21"/>
                <w:szCs w:val="21"/>
              </w:rPr>
            </w:pPr>
            <w:r>
              <w:rPr>
                <w:rFonts w:hint="eastAsia" w:ascii="宋体" w:hAnsi="宋体" w:cs="宋体"/>
                <w:kern w:val="0"/>
                <w:sz w:val="20"/>
              </w:rPr>
              <w:t>法定代表人授权书，法定代表人参与投标的需提供法人身份证及法定代表人的身份证扫描件</w:t>
            </w:r>
            <w:r>
              <w:rPr>
                <w:rFonts w:hint="eastAsia" w:ascii="宋体" w:hAnsi="宋体" w:cs="Courier New"/>
                <w:kern w:val="0"/>
                <w:sz w:val="20"/>
              </w:rPr>
              <w:t>（联合体牵头方提供）</w:t>
            </w:r>
          </w:p>
        </w:tc>
      </w:tr>
      <w:tr w14:paraId="5C394B9D">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14:paraId="672625BD">
            <w:pPr>
              <w:autoSpaceDE w:val="0"/>
              <w:autoSpaceDN w:val="0"/>
              <w:adjustRightInd w:val="0"/>
              <w:snapToGrid w:val="0"/>
              <w:spacing w:line="440" w:lineRule="exact"/>
              <w:jc w:val="center"/>
              <w:rPr>
                <w:rFonts w:hint="eastAsia" w:ascii="宋体" w:hAnsi="宋体" w:cs="Courier New"/>
                <w:kern w:val="0"/>
                <w:sz w:val="21"/>
                <w:szCs w:val="21"/>
              </w:rPr>
            </w:pPr>
            <w:r>
              <w:rPr>
                <w:rFonts w:hint="eastAsia" w:ascii="宋体" w:hAnsi="宋体" w:cs="Courier New"/>
                <w:kern w:val="0"/>
                <w:sz w:val="20"/>
              </w:rPr>
              <w:t>10</w:t>
            </w:r>
          </w:p>
        </w:tc>
        <w:tc>
          <w:tcPr>
            <w:tcW w:w="8556" w:type="dxa"/>
            <w:tcBorders>
              <w:top w:val="single" w:color="000000" w:sz="4" w:space="0"/>
              <w:left w:val="single" w:color="000000" w:sz="4" w:space="0"/>
              <w:bottom w:val="single" w:color="000000" w:sz="4" w:space="0"/>
              <w:right w:val="single" w:color="000000" w:sz="4" w:space="0"/>
            </w:tcBorders>
          </w:tcPr>
          <w:p w14:paraId="3D82C12A">
            <w:pPr>
              <w:autoSpaceDE w:val="0"/>
              <w:autoSpaceDN w:val="0"/>
              <w:adjustRightInd w:val="0"/>
              <w:snapToGrid w:val="0"/>
              <w:spacing w:line="440" w:lineRule="exact"/>
              <w:rPr>
                <w:rFonts w:hint="eastAsia" w:ascii="宋体" w:hAnsi="宋体" w:cs="Courier New"/>
                <w:kern w:val="0"/>
                <w:sz w:val="21"/>
                <w:szCs w:val="21"/>
              </w:rPr>
            </w:pPr>
            <w:r>
              <w:rPr>
                <w:rFonts w:hint="eastAsia" w:ascii="宋体" w:hAnsi="宋体" w:cs="Courier New"/>
                <w:kern w:val="0"/>
                <w:sz w:val="20"/>
              </w:rPr>
              <w:t>联合投标协议书、联合投标授权委托书（若联合体投标，需提供）</w:t>
            </w:r>
          </w:p>
        </w:tc>
      </w:tr>
      <w:tr w14:paraId="2865D7D7">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14:paraId="1D169A55">
            <w:pPr>
              <w:autoSpaceDE w:val="0"/>
              <w:autoSpaceDN w:val="0"/>
              <w:adjustRightInd w:val="0"/>
              <w:snapToGrid w:val="0"/>
              <w:spacing w:line="440" w:lineRule="exact"/>
              <w:jc w:val="center"/>
              <w:rPr>
                <w:rFonts w:hint="eastAsia" w:ascii="宋体" w:hAnsi="宋体" w:cs="Courier New"/>
                <w:kern w:val="0"/>
                <w:sz w:val="21"/>
                <w:szCs w:val="21"/>
              </w:rPr>
            </w:pPr>
            <w:r>
              <w:rPr>
                <w:rFonts w:hint="eastAsia" w:ascii="宋体" w:hAnsi="宋体" w:cs="Courier New"/>
                <w:kern w:val="0"/>
                <w:sz w:val="20"/>
              </w:rPr>
              <w:t>11</w:t>
            </w:r>
          </w:p>
        </w:tc>
        <w:tc>
          <w:tcPr>
            <w:tcW w:w="8556" w:type="dxa"/>
            <w:tcBorders>
              <w:top w:val="single" w:color="000000" w:sz="4" w:space="0"/>
              <w:left w:val="single" w:color="000000" w:sz="4" w:space="0"/>
              <w:bottom w:val="single" w:color="000000" w:sz="4" w:space="0"/>
              <w:right w:val="single" w:color="000000" w:sz="4" w:space="0"/>
            </w:tcBorders>
          </w:tcPr>
          <w:p w14:paraId="072B6F9F">
            <w:pPr>
              <w:autoSpaceDE w:val="0"/>
              <w:autoSpaceDN w:val="0"/>
              <w:adjustRightInd w:val="0"/>
              <w:snapToGrid w:val="0"/>
              <w:spacing w:line="440" w:lineRule="exact"/>
              <w:rPr>
                <w:rFonts w:hint="eastAsia" w:ascii="宋体" w:hAnsi="宋体" w:cs="Courier New"/>
                <w:kern w:val="0"/>
                <w:sz w:val="21"/>
                <w:szCs w:val="21"/>
              </w:rPr>
            </w:pPr>
            <w:r>
              <w:rPr>
                <w:rFonts w:hint="eastAsia" w:ascii="宋体" w:hAnsi="宋体" w:cs="Courier New"/>
                <w:kern w:val="0"/>
                <w:sz w:val="20"/>
              </w:rPr>
              <w:t>中小企业相关材料（小微企业、监狱企业、残疾人福利性单位）面向中小企业采购时必须在资格审查文件中提供，非面向中小企业采购时在报价文件中提供。</w:t>
            </w:r>
          </w:p>
        </w:tc>
      </w:tr>
      <w:tr w14:paraId="0567204F">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14:paraId="66162BF8">
            <w:pPr>
              <w:autoSpaceDE w:val="0"/>
              <w:autoSpaceDN w:val="0"/>
              <w:adjustRightInd w:val="0"/>
              <w:snapToGrid w:val="0"/>
              <w:spacing w:line="430" w:lineRule="atLeast"/>
              <w:jc w:val="center"/>
              <w:rPr>
                <w:rFonts w:hint="eastAsia" w:ascii="宋体" w:hAnsi="宋体" w:cs="Courier New"/>
                <w:kern w:val="0"/>
                <w:sz w:val="21"/>
                <w:szCs w:val="21"/>
              </w:rPr>
            </w:pPr>
            <w:r>
              <w:rPr>
                <w:rFonts w:hint="eastAsia" w:ascii="宋体" w:hAnsi="宋体" w:cs="Courier New"/>
                <w:kern w:val="0"/>
                <w:sz w:val="20"/>
              </w:rPr>
              <w:t>12</w:t>
            </w:r>
          </w:p>
        </w:tc>
        <w:tc>
          <w:tcPr>
            <w:tcW w:w="8556" w:type="dxa"/>
            <w:tcBorders>
              <w:top w:val="single" w:color="000000" w:sz="4" w:space="0"/>
              <w:left w:val="single" w:color="000000" w:sz="4" w:space="0"/>
              <w:bottom w:val="single" w:color="000000" w:sz="4" w:space="0"/>
              <w:right w:val="single" w:color="000000" w:sz="4" w:space="0"/>
            </w:tcBorders>
          </w:tcPr>
          <w:p w14:paraId="7BA1B344">
            <w:pPr>
              <w:autoSpaceDE w:val="0"/>
              <w:autoSpaceDN w:val="0"/>
              <w:adjustRightInd w:val="0"/>
              <w:snapToGrid w:val="0"/>
              <w:spacing w:line="430" w:lineRule="atLeast"/>
              <w:jc w:val="left"/>
              <w:rPr>
                <w:rFonts w:hint="eastAsia" w:ascii="宋体" w:hAnsi="宋体" w:cs="Courier New"/>
                <w:kern w:val="0"/>
                <w:sz w:val="21"/>
                <w:szCs w:val="21"/>
              </w:rPr>
            </w:pPr>
            <w:r>
              <w:rPr>
                <w:rFonts w:hint="eastAsia" w:ascii="宋体" w:hAnsi="宋体" w:cs="宋体"/>
                <w:sz w:val="20"/>
              </w:rPr>
              <w:t>投标人认为有必要提供的其他文件（格式自拟）</w:t>
            </w:r>
          </w:p>
        </w:tc>
      </w:tr>
    </w:tbl>
    <w:p w14:paraId="604F19B0">
      <w:pPr>
        <w:snapToGrid w:val="0"/>
        <w:spacing w:line="480" w:lineRule="exact"/>
        <w:ind w:firstLine="472"/>
        <w:jc w:val="left"/>
        <w:rPr>
          <w:rFonts w:hint="eastAsia" w:ascii="宋体" w:hAnsi="宋体" w:cs="宋体"/>
          <w:b/>
          <w:bCs/>
          <w:color w:val="FF0000"/>
          <w:sz w:val="24"/>
        </w:rPr>
      </w:pPr>
      <w:r>
        <w:rPr>
          <w:rFonts w:ascii="宋体" w:hAnsi="宋体" w:cs="宋体"/>
          <w:b/>
          <w:bCs/>
          <w:color w:val="FF0000"/>
          <w:sz w:val="24"/>
        </w:rPr>
        <w:t>2.技术商务文件</w:t>
      </w:r>
    </w:p>
    <w:tbl>
      <w:tblPr>
        <w:tblStyle w:val="24"/>
        <w:tblW w:w="9160" w:type="dxa"/>
        <w:tblInd w:w="108" w:type="dxa"/>
        <w:tblLayout w:type="fixed"/>
        <w:tblCellMar>
          <w:top w:w="0" w:type="dxa"/>
          <w:left w:w="108" w:type="dxa"/>
          <w:bottom w:w="0" w:type="dxa"/>
          <w:right w:w="108" w:type="dxa"/>
        </w:tblCellMar>
      </w:tblPr>
      <w:tblGrid>
        <w:gridCol w:w="772"/>
        <w:gridCol w:w="8388"/>
      </w:tblGrid>
      <w:tr w14:paraId="1A2E49E0">
        <w:tblPrEx>
          <w:tblCellMar>
            <w:top w:w="0" w:type="dxa"/>
            <w:left w:w="108" w:type="dxa"/>
            <w:bottom w:w="0" w:type="dxa"/>
            <w:right w:w="108" w:type="dxa"/>
          </w:tblCellMar>
        </w:tblPrEx>
        <w:tc>
          <w:tcPr>
            <w:tcW w:w="772" w:type="dxa"/>
            <w:tcBorders>
              <w:top w:val="single" w:color="000000" w:sz="4" w:space="0"/>
              <w:left w:val="single" w:color="000000" w:sz="4" w:space="0"/>
              <w:bottom w:val="single" w:color="000000" w:sz="4" w:space="0"/>
              <w:right w:val="single" w:color="000000" w:sz="4" w:space="0"/>
            </w:tcBorders>
          </w:tcPr>
          <w:p w14:paraId="55996E78">
            <w:pPr>
              <w:autoSpaceDE w:val="0"/>
              <w:autoSpaceDN w:val="0"/>
              <w:adjustRightInd w:val="0"/>
              <w:snapToGrid w:val="0"/>
              <w:spacing w:line="440" w:lineRule="exact"/>
              <w:rPr>
                <w:rFonts w:hint="eastAsia" w:ascii="宋体" w:hAnsi="宋体" w:cs="宋体"/>
                <w:kern w:val="0"/>
                <w:sz w:val="21"/>
                <w:szCs w:val="21"/>
                <w:lang w:val="zh-CN"/>
              </w:rPr>
            </w:pPr>
            <w:r>
              <w:rPr>
                <w:rFonts w:hint="eastAsia" w:ascii="宋体" w:hAnsi="宋体" w:cs="宋体"/>
                <w:kern w:val="0"/>
                <w:sz w:val="20"/>
                <w:lang w:val="zh-CN"/>
              </w:rPr>
              <w:t>序号</w:t>
            </w:r>
          </w:p>
        </w:tc>
        <w:tc>
          <w:tcPr>
            <w:tcW w:w="8388" w:type="dxa"/>
            <w:tcBorders>
              <w:top w:val="single" w:color="000000" w:sz="4" w:space="0"/>
              <w:left w:val="single" w:color="000000" w:sz="4" w:space="0"/>
              <w:bottom w:val="single" w:color="000000" w:sz="4" w:space="0"/>
              <w:right w:val="single" w:color="000000" w:sz="4" w:space="0"/>
            </w:tcBorders>
          </w:tcPr>
          <w:p w14:paraId="7A2FE342">
            <w:pPr>
              <w:autoSpaceDE w:val="0"/>
              <w:autoSpaceDN w:val="0"/>
              <w:adjustRightInd w:val="0"/>
              <w:snapToGrid w:val="0"/>
              <w:spacing w:line="440" w:lineRule="exact"/>
              <w:rPr>
                <w:rFonts w:hint="eastAsia" w:ascii="宋体" w:hAnsi="宋体" w:cs="宋体"/>
                <w:kern w:val="0"/>
                <w:sz w:val="21"/>
                <w:szCs w:val="21"/>
                <w:lang w:val="zh-CN"/>
              </w:rPr>
            </w:pPr>
            <w:r>
              <w:rPr>
                <w:rFonts w:hint="eastAsia" w:ascii="宋体" w:hAnsi="宋体" w:cs="宋体"/>
                <w:kern w:val="0"/>
                <w:sz w:val="20"/>
                <w:lang w:val="zh-CN"/>
              </w:rPr>
              <w:t>内容</w:t>
            </w:r>
          </w:p>
        </w:tc>
      </w:tr>
      <w:tr w14:paraId="655E94CF">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tcPr>
          <w:p w14:paraId="7CD4C341">
            <w:pPr>
              <w:autoSpaceDE w:val="0"/>
              <w:autoSpaceDN w:val="0"/>
              <w:adjustRightInd w:val="0"/>
              <w:snapToGrid w:val="0"/>
              <w:spacing w:line="440" w:lineRule="exact"/>
              <w:jc w:val="center"/>
              <w:rPr>
                <w:rFonts w:hint="eastAsia" w:ascii="宋体" w:hAnsi="宋体" w:cs="Courier New"/>
                <w:kern w:val="0"/>
                <w:sz w:val="21"/>
                <w:szCs w:val="21"/>
                <w:lang w:val="zh-CN"/>
              </w:rPr>
            </w:pPr>
            <w:r>
              <w:rPr>
                <w:rFonts w:hint="eastAsia" w:ascii="宋体" w:hAnsi="宋体" w:cs="Courier New"/>
                <w:kern w:val="0"/>
                <w:sz w:val="20"/>
              </w:rPr>
              <w:t>1</w:t>
            </w:r>
          </w:p>
        </w:tc>
        <w:tc>
          <w:tcPr>
            <w:tcW w:w="8388" w:type="dxa"/>
            <w:tcBorders>
              <w:top w:val="single" w:color="000000" w:sz="4" w:space="0"/>
              <w:left w:val="single" w:color="000000" w:sz="4" w:space="0"/>
              <w:bottom w:val="single" w:color="000000" w:sz="4" w:space="0"/>
              <w:right w:val="single" w:color="000000" w:sz="4" w:space="0"/>
            </w:tcBorders>
          </w:tcPr>
          <w:p w14:paraId="09538D40">
            <w:pPr>
              <w:autoSpaceDE w:val="0"/>
              <w:autoSpaceDN w:val="0"/>
              <w:adjustRightInd w:val="0"/>
              <w:snapToGrid w:val="0"/>
              <w:spacing w:line="440" w:lineRule="exact"/>
              <w:jc w:val="left"/>
              <w:rPr>
                <w:rFonts w:hint="eastAsia" w:ascii="宋体" w:hAnsi="宋体" w:cs="Courier New"/>
                <w:kern w:val="0"/>
                <w:sz w:val="21"/>
                <w:szCs w:val="21"/>
              </w:rPr>
            </w:pPr>
            <w:r>
              <w:rPr>
                <w:rFonts w:hint="eastAsia" w:ascii="宋体" w:hAnsi="宋体" w:cs="宋体"/>
                <w:sz w:val="20"/>
              </w:rPr>
              <w:t>评分响应表（如是联合体投标，由</w:t>
            </w:r>
            <w:r>
              <w:rPr>
                <w:rFonts w:hint="eastAsia" w:ascii="宋体" w:hAnsi="宋体" w:cs="Courier New"/>
                <w:kern w:val="0"/>
                <w:sz w:val="20"/>
              </w:rPr>
              <w:t>联合体牵头方提供</w:t>
            </w:r>
            <w:r>
              <w:rPr>
                <w:rFonts w:hint="eastAsia" w:ascii="宋体" w:hAnsi="宋体" w:cs="宋体"/>
                <w:sz w:val="20"/>
              </w:rPr>
              <w:t>）</w:t>
            </w:r>
          </w:p>
        </w:tc>
      </w:tr>
      <w:tr w14:paraId="62348C89">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14:paraId="787FAAC1">
            <w:pPr>
              <w:autoSpaceDE w:val="0"/>
              <w:autoSpaceDN w:val="0"/>
              <w:adjustRightInd w:val="0"/>
              <w:snapToGrid w:val="0"/>
              <w:spacing w:line="440" w:lineRule="exact"/>
              <w:jc w:val="center"/>
              <w:rPr>
                <w:rFonts w:hint="eastAsia" w:ascii="宋体" w:hAnsi="宋体" w:cs="Courier New"/>
                <w:kern w:val="0"/>
                <w:sz w:val="21"/>
                <w:szCs w:val="21"/>
                <w:lang w:val="zh-CN"/>
              </w:rPr>
            </w:pPr>
            <w:r>
              <w:rPr>
                <w:rFonts w:hint="eastAsia" w:ascii="宋体" w:hAnsi="宋体" w:cs="Courier New"/>
                <w:kern w:val="0"/>
                <w:sz w:val="20"/>
              </w:rPr>
              <w:t>2</w:t>
            </w:r>
          </w:p>
        </w:tc>
        <w:tc>
          <w:tcPr>
            <w:tcW w:w="8388" w:type="dxa"/>
            <w:tcBorders>
              <w:top w:val="single" w:color="000000" w:sz="4" w:space="0"/>
              <w:left w:val="single" w:color="000000" w:sz="4" w:space="0"/>
              <w:bottom w:val="single" w:color="000000" w:sz="4" w:space="0"/>
              <w:right w:val="single" w:color="000000" w:sz="4" w:space="0"/>
            </w:tcBorders>
            <w:vAlign w:val="center"/>
          </w:tcPr>
          <w:p w14:paraId="54C69AFC">
            <w:pPr>
              <w:autoSpaceDE w:val="0"/>
              <w:autoSpaceDN w:val="0"/>
              <w:adjustRightInd w:val="0"/>
              <w:snapToGrid w:val="0"/>
              <w:spacing w:line="440" w:lineRule="exact"/>
              <w:jc w:val="left"/>
              <w:rPr>
                <w:rFonts w:hint="eastAsia" w:ascii="宋体" w:hAnsi="宋体" w:cs="Courier New"/>
                <w:kern w:val="0"/>
                <w:sz w:val="21"/>
                <w:szCs w:val="21"/>
              </w:rPr>
            </w:pPr>
            <w:r>
              <w:rPr>
                <w:rFonts w:hint="eastAsia" w:ascii="宋体" w:hAnsi="宋体" w:cs="宋体"/>
                <w:sz w:val="20"/>
              </w:rPr>
              <w:t>投标声明书(如是联合体投标，</w:t>
            </w:r>
            <w:r>
              <w:rPr>
                <w:rFonts w:hint="eastAsia" w:ascii="宋体" w:hAnsi="宋体" w:cs="Courier New"/>
                <w:kern w:val="0"/>
                <w:sz w:val="20"/>
              </w:rPr>
              <w:t>联合体各方均需提供</w:t>
            </w:r>
            <w:r>
              <w:rPr>
                <w:rFonts w:hint="eastAsia" w:ascii="宋体" w:hAnsi="宋体" w:cs="宋体"/>
                <w:sz w:val="20"/>
              </w:rPr>
              <w:t>）</w:t>
            </w:r>
          </w:p>
        </w:tc>
      </w:tr>
      <w:tr w14:paraId="267E78D5">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14:paraId="15005F8E">
            <w:pPr>
              <w:autoSpaceDE w:val="0"/>
              <w:autoSpaceDN w:val="0"/>
              <w:adjustRightInd w:val="0"/>
              <w:snapToGrid w:val="0"/>
              <w:spacing w:line="440" w:lineRule="exact"/>
              <w:jc w:val="center"/>
              <w:rPr>
                <w:rFonts w:hint="eastAsia" w:ascii="宋体" w:hAnsi="宋体" w:eastAsia="宋体" w:cs="Courier New"/>
                <w:kern w:val="0"/>
                <w:sz w:val="21"/>
                <w:szCs w:val="21"/>
              </w:rPr>
            </w:pPr>
            <w:r>
              <w:rPr>
                <w:rFonts w:hint="eastAsia" w:ascii="宋体" w:hAnsi="宋体" w:cs="Courier New"/>
                <w:kern w:val="0"/>
                <w:sz w:val="20"/>
              </w:rPr>
              <w:t>3</w:t>
            </w:r>
          </w:p>
        </w:tc>
        <w:tc>
          <w:tcPr>
            <w:tcW w:w="8388" w:type="dxa"/>
            <w:tcBorders>
              <w:top w:val="single" w:color="000000" w:sz="4" w:space="0"/>
              <w:left w:val="single" w:color="000000" w:sz="4" w:space="0"/>
              <w:bottom w:val="single" w:color="000000" w:sz="4" w:space="0"/>
              <w:right w:val="single" w:color="000000" w:sz="4" w:space="0"/>
            </w:tcBorders>
            <w:vAlign w:val="center"/>
          </w:tcPr>
          <w:p w14:paraId="4A5E80C2">
            <w:pPr>
              <w:autoSpaceDE w:val="0"/>
              <w:autoSpaceDN w:val="0"/>
              <w:adjustRightInd w:val="0"/>
              <w:snapToGrid w:val="0"/>
              <w:spacing w:line="440" w:lineRule="exact"/>
              <w:jc w:val="left"/>
              <w:rPr>
                <w:rFonts w:hint="eastAsia" w:ascii="宋体" w:hAnsi="宋体" w:cs="Courier New"/>
                <w:kern w:val="0"/>
                <w:sz w:val="21"/>
                <w:szCs w:val="21"/>
              </w:rPr>
            </w:pPr>
            <w:r>
              <w:rPr>
                <w:rFonts w:hint="eastAsia" w:ascii="宋体" w:hAnsi="宋体" w:cs="宋体"/>
                <w:sz w:val="20"/>
              </w:rPr>
              <w:t>偏离表</w:t>
            </w:r>
          </w:p>
        </w:tc>
      </w:tr>
      <w:tr w14:paraId="14CFF30C">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14:paraId="5CEE3B80">
            <w:pPr>
              <w:autoSpaceDE w:val="0"/>
              <w:autoSpaceDN w:val="0"/>
              <w:adjustRightInd w:val="0"/>
              <w:snapToGrid w:val="0"/>
              <w:spacing w:line="440" w:lineRule="exact"/>
              <w:jc w:val="center"/>
              <w:rPr>
                <w:rFonts w:hint="eastAsia" w:ascii="宋体" w:hAnsi="宋体" w:eastAsia="宋体" w:cs="Courier New"/>
                <w:kern w:val="0"/>
                <w:sz w:val="21"/>
                <w:szCs w:val="21"/>
              </w:rPr>
            </w:pPr>
            <w:r>
              <w:rPr>
                <w:rFonts w:hint="eastAsia" w:ascii="宋体" w:hAnsi="宋体" w:cs="Courier New"/>
                <w:kern w:val="0"/>
                <w:sz w:val="20"/>
              </w:rPr>
              <w:t>4</w:t>
            </w:r>
          </w:p>
        </w:tc>
        <w:tc>
          <w:tcPr>
            <w:tcW w:w="8388" w:type="dxa"/>
            <w:tcBorders>
              <w:top w:val="single" w:color="000000" w:sz="4" w:space="0"/>
              <w:left w:val="single" w:color="000000" w:sz="4" w:space="0"/>
              <w:bottom w:val="single" w:color="000000" w:sz="4" w:space="0"/>
              <w:right w:val="single" w:color="000000" w:sz="4" w:space="0"/>
            </w:tcBorders>
            <w:vAlign w:val="center"/>
          </w:tcPr>
          <w:p w14:paraId="3A6D7937">
            <w:pPr>
              <w:autoSpaceDE w:val="0"/>
              <w:autoSpaceDN w:val="0"/>
              <w:adjustRightInd w:val="0"/>
              <w:snapToGrid w:val="0"/>
              <w:spacing w:line="440" w:lineRule="exact"/>
              <w:jc w:val="left"/>
              <w:rPr>
                <w:rFonts w:hint="eastAsia" w:ascii="宋体" w:hAnsi="宋体" w:cs="Courier New"/>
                <w:kern w:val="0"/>
                <w:sz w:val="21"/>
                <w:szCs w:val="21"/>
              </w:rPr>
            </w:pPr>
            <w:r>
              <w:rPr>
                <w:rFonts w:hint="eastAsia" w:ascii="宋体" w:hAnsi="宋体" w:cs="宋体"/>
                <w:color w:val="FF0000"/>
                <w:sz w:val="20"/>
              </w:rPr>
              <w:t>评审办法和评分标准中的评分内容（1，2，3，4，5，6......）尽量按序排列</w:t>
            </w:r>
          </w:p>
        </w:tc>
      </w:tr>
      <w:tr w14:paraId="1E75DD36">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14:paraId="08ABD274">
            <w:pPr>
              <w:autoSpaceDE w:val="0"/>
              <w:autoSpaceDN w:val="0"/>
              <w:adjustRightInd w:val="0"/>
              <w:snapToGrid w:val="0"/>
              <w:spacing w:line="440" w:lineRule="exact"/>
              <w:jc w:val="center"/>
              <w:rPr>
                <w:rFonts w:hint="eastAsia" w:ascii="宋体" w:hAnsi="宋体" w:cs="Courier New"/>
                <w:kern w:val="0"/>
                <w:sz w:val="21"/>
                <w:szCs w:val="21"/>
              </w:rPr>
            </w:pPr>
            <w:r>
              <w:rPr>
                <w:rFonts w:hint="eastAsia" w:ascii="宋体" w:hAnsi="宋体" w:cs="Courier New"/>
                <w:kern w:val="0"/>
                <w:sz w:val="20"/>
              </w:rPr>
              <w:t>5</w:t>
            </w:r>
          </w:p>
        </w:tc>
        <w:tc>
          <w:tcPr>
            <w:tcW w:w="8388" w:type="dxa"/>
            <w:tcBorders>
              <w:top w:val="single" w:color="000000" w:sz="4" w:space="0"/>
              <w:left w:val="single" w:color="000000" w:sz="4" w:space="0"/>
              <w:bottom w:val="single" w:color="000000" w:sz="4" w:space="0"/>
              <w:right w:val="single" w:color="000000" w:sz="4" w:space="0"/>
            </w:tcBorders>
          </w:tcPr>
          <w:p w14:paraId="42B55D5E">
            <w:pPr>
              <w:autoSpaceDE w:val="0"/>
              <w:autoSpaceDN w:val="0"/>
              <w:adjustRightInd w:val="0"/>
              <w:snapToGrid w:val="0"/>
              <w:spacing w:line="440" w:lineRule="exact"/>
              <w:jc w:val="left"/>
              <w:rPr>
                <w:rFonts w:hint="eastAsia" w:ascii="宋体" w:hAnsi="宋体" w:cs="宋体"/>
                <w:sz w:val="20"/>
              </w:rPr>
            </w:pPr>
            <w:r>
              <w:rPr>
                <w:rFonts w:hint="eastAsia" w:ascii="宋体" w:hAnsi="宋体" w:cs="宋体"/>
                <w:sz w:val="20"/>
              </w:rPr>
              <w:t>根据招标文件要求，其他需说明的资料。(格式自拟）</w:t>
            </w:r>
          </w:p>
          <w:p w14:paraId="42CBC5F3">
            <w:pPr>
              <w:autoSpaceDE w:val="0"/>
              <w:autoSpaceDN w:val="0"/>
              <w:adjustRightInd w:val="0"/>
              <w:snapToGrid w:val="0"/>
              <w:spacing w:line="440" w:lineRule="exact"/>
              <w:jc w:val="left"/>
              <w:rPr>
                <w:rFonts w:hint="eastAsia" w:ascii="宋体" w:hAnsi="宋体" w:cs="宋体"/>
                <w:b/>
                <w:bCs/>
                <w:sz w:val="21"/>
                <w:szCs w:val="21"/>
              </w:rPr>
            </w:pPr>
            <w:r>
              <w:rPr>
                <w:rFonts w:hint="eastAsia" w:ascii="宋体" w:hAnsi="宋体" w:cs="宋体"/>
                <w:b/>
                <w:bCs/>
                <w:sz w:val="20"/>
              </w:rPr>
              <w:t>特别提醒：招标文件中标“▲”的实质性条款内容，须提供相应资料等，附件中如有格式，按招标文件格式，若未提供则格式自拟。</w:t>
            </w:r>
          </w:p>
        </w:tc>
      </w:tr>
      <w:tr w14:paraId="70E5AB15">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14:paraId="2AB4239B">
            <w:pPr>
              <w:autoSpaceDE w:val="0"/>
              <w:autoSpaceDN w:val="0"/>
              <w:adjustRightInd w:val="0"/>
              <w:snapToGrid w:val="0"/>
              <w:spacing w:line="440" w:lineRule="exact"/>
              <w:jc w:val="center"/>
              <w:rPr>
                <w:rFonts w:hint="eastAsia" w:ascii="宋体" w:hAnsi="宋体" w:eastAsia="宋体" w:cs="Courier New"/>
                <w:kern w:val="0"/>
                <w:sz w:val="21"/>
                <w:szCs w:val="21"/>
              </w:rPr>
            </w:pPr>
            <w:r>
              <w:rPr>
                <w:rFonts w:hint="eastAsia" w:ascii="宋体" w:hAnsi="宋体" w:cs="Courier New"/>
                <w:kern w:val="0"/>
                <w:sz w:val="20"/>
              </w:rPr>
              <w:t>6</w:t>
            </w:r>
          </w:p>
        </w:tc>
        <w:tc>
          <w:tcPr>
            <w:tcW w:w="8388" w:type="dxa"/>
            <w:tcBorders>
              <w:top w:val="single" w:color="000000" w:sz="4" w:space="0"/>
              <w:left w:val="single" w:color="000000" w:sz="4" w:space="0"/>
              <w:bottom w:val="single" w:color="000000" w:sz="4" w:space="0"/>
              <w:right w:val="single" w:color="000000" w:sz="4" w:space="0"/>
            </w:tcBorders>
          </w:tcPr>
          <w:p w14:paraId="5BC6B39E">
            <w:pPr>
              <w:autoSpaceDE w:val="0"/>
              <w:autoSpaceDN w:val="0"/>
              <w:adjustRightInd w:val="0"/>
              <w:snapToGrid w:val="0"/>
              <w:spacing w:line="440" w:lineRule="exact"/>
              <w:jc w:val="left"/>
              <w:rPr>
                <w:rFonts w:hint="eastAsia" w:ascii="宋体" w:hAnsi="宋体" w:cs="Courier New"/>
                <w:kern w:val="0"/>
                <w:sz w:val="21"/>
                <w:szCs w:val="21"/>
              </w:rPr>
            </w:pPr>
            <w:r>
              <w:rPr>
                <w:rFonts w:hint="eastAsia" w:ascii="宋体" w:hAnsi="宋体" w:cs="宋体"/>
                <w:sz w:val="20"/>
              </w:rPr>
              <w:t>投标人认为需提供的其他资料。(格式自拟）</w:t>
            </w:r>
          </w:p>
        </w:tc>
      </w:tr>
    </w:tbl>
    <w:p w14:paraId="35E13A0B">
      <w:pPr>
        <w:snapToGrid w:val="0"/>
        <w:spacing w:line="480" w:lineRule="exact"/>
        <w:ind w:firstLine="472"/>
        <w:jc w:val="left"/>
        <w:rPr>
          <w:rFonts w:hint="eastAsia" w:ascii="宋体" w:hAnsi="宋体" w:cs="宋体"/>
          <w:b/>
          <w:bCs/>
          <w:color w:val="FF0000"/>
          <w:sz w:val="24"/>
        </w:rPr>
      </w:pPr>
      <w:r>
        <w:rPr>
          <w:rFonts w:ascii="宋体" w:hAnsi="宋体" w:cs="宋体"/>
          <w:b/>
          <w:bCs/>
          <w:color w:val="FF0000"/>
          <w:sz w:val="24"/>
        </w:rPr>
        <w:t>3.报价文件</w:t>
      </w:r>
    </w:p>
    <w:tbl>
      <w:tblPr>
        <w:tblStyle w:val="24"/>
        <w:tblW w:w="9141" w:type="dxa"/>
        <w:tblInd w:w="108" w:type="dxa"/>
        <w:tblLayout w:type="fixed"/>
        <w:tblCellMar>
          <w:top w:w="0" w:type="dxa"/>
          <w:left w:w="108" w:type="dxa"/>
          <w:bottom w:w="0" w:type="dxa"/>
          <w:right w:w="108" w:type="dxa"/>
        </w:tblCellMar>
      </w:tblPr>
      <w:tblGrid>
        <w:gridCol w:w="762"/>
        <w:gridCol w:w="8379"/>
      </w:tblGrid>
      <w:tr w14:paraId="2C424874">
        <w:tblPrEx>
          <w:tblCellMar>
            <w:top w:w="0" w:type="dxa"/>
            <w:left w:w="108" w:type="dxa"/>
            <w:bottom w:w="0" w:type="dxa"/>
            <w:right w:w="108" w:type="dxa"/>
          </w:tblCellMar>
        </w:tblPrEx>
        <w:tc>
          <w:tcPr>
            <w:tcW w:w="762" w:type="dxa"/>
            <w:tcBorders>
              <w:top w:val="single" w:color="000000" w:sz="4" w:space="0"/>
              <w:left w:val="single" w:color="000000" w:sz="4" w:space="0"/>
              <w:bottom w:val="single" w:color="000000" w:sz="4" w:space="0"/>
              <w:right w:val="single" w:color="000000" w:sz="4" w:space="0"/>
            </w:tcBorders>
            <w:vAlign w:val="center"/>
          </w:tcPr>
          <w:p w14:paraId="1C7C83C0">
            <w:pPr>
              <w:autoSpaceDE w:val="0"/>
              <w:autoSpaceDN w:val="0"/>
              <w:adjustRightInd w:val="0"/>
              <w:snapToGrid w:val="0"/>
              <w:spacing w:line="440" w:lineRule="exact"/>
              <w:jc w:val="center"/>
              <w:rPr>
                <w:rFonts w:hint="eastAsia" w:ascii="宋体" w:hAnsi="宋体" w:cs="宋体"/>
                <w:kern w:val="0"/>
                <w:sz w:val="21"/>
                <w:szCs w:val="21"/>
                <w:lang w:val="zh-CN"/>
              </w:rPr>
            </w:pPr>
            <w:r>
              <w:rPr>
                <w:rFonts w:hint="eastAsia" w:ascii="宋体" w:hAnsi="宋体" w:cs="宋体"/>
                <w:kern w:val="0"/>
                <w:sz w:val="20"/>
                <w:lang w:val="zh-CN"/>
              </w:rPr>
              <w:t>序号</w:t>
            </w:r>
          </w:p>
        </w:tc>
        <w:tc>
          <w:tcPr>
            <w:tcW w:w="8378" w:type="dxa"/>
            <w:tcBorders>
              <w:top w:val="single" w:color="000000" w:sz="4" w:space="0"/>
              <w:left w:val="single" w:color="000000" w:sz="4" w:space="0"/>
              <w:bottom w:val="single" w:color="000000" w:sz="4" w:space="0"/>
              <w:right w:val="single" w:color="000000" w:sz="4" w:space="0"/>
            </w:tcBorders>
          </w:tcPr>
          <w:p w14:paraId="6FD728BA">
            <w:pPr>
              <w:autoSpaceDE w:val="0"/>
              <w:autoSpaceDN w:val="0"/>
              <w:adjustRightInd w:val="0"/>
              <w:snapToGrid w:val="0"/>
              <w:spacing w:line="440" w:lineRule="exact"/>
              <w:rPr>
                <w:rFonts w:hint="eastAsia" w:ascii="宋体" w:hAnsi="宋体" w:cs="宋体"/>
                <w:kern w:val="0"/>
                <w:sz w:val="21"/>
                <w:szCs w:val="21"/>
                <w:lang w:val="zh-CN"/>
              </w:rPr>
            </w:pPr>
            <w:r>
              <w:rPr>
                <w:rFonts w:hint="eastAsia" w:ascii="宋体" w:hAnsi="宋体" w:cs="宋体"/>
                <w:kern w:val="0"/>
                <w:sz w:val="20"/>
                <w:lang w:val="zh-CN"/>
              </w:rPr>
              <w:t>内容（</w:t>
            </w:r>
            <w:r>
              <w:rPr>
                <w:rFonts w:hint="eastAsia" w:ascii="宋体" w:hAnsi="宋体" w:cs="宋体"/>
                <w:b/>
                <w:kern w:val="0"/>
                <w:sz w:val="20"/>
                <w:lang w:val="zh-CN"/>
              </w:rPr>
              <w:t>序号</w:t>
            </w:r>
            <w:r>
              <w:rPr>
                <w:rFonts w:hint="eastAsia" w:ascii="宋体" w:hAnsi="宋体" w:cs="宋体"/>
                <w:b/>
                <w:kern w:val="0"/>
                <w:sz w:val="20"/>
              </w:rPr>
              <w:t>1</w:t>
            </w:r>
            <w:r>
              <w:rPr>
                <w:rFonts w:hint="eastAsia" w:ascii="宋体" w:hAnsi="宋体" w:cs="宋体"/>
                <w:b/>
                <w:kern w:val="0"/>
                <w:sz w:val="20"/>
                <w:lang w:val="zh-CN"/>
              </w:rPr>
              <w:t>-</w:t>
            </w:r>
            <w:r>
              <w:rPr>
                <w:rFonts w:hint="eastAsia" w:ascii="宋体" w:hAnsi="宋体" w:cs="宋体"/>
                <w:b/>
                <w:kern w:val="0"/>
                <w:sz w:val="20"/>
              </w:rPr>
              <w:t>3</w:t>
            </w:r>
            <w:r>
              <w:rPr>
                <w:rFonts w:hint="eastAsia" w:ascii="宋体" w:hAnsi="宋体" w:cs="宋体"/>
                <w:b/>
                <w:kern w:val="0"/>
                <w:sz w:val="20"/>
                <w:lang w:val="zh-CN"/>
              </w:rPr>
              <w:t>项投标供应商必须提供，否则不能通过审查</w:t>
            </w:r>
            <w:r>
              <w:rPr>
                <w:rFonts w:hint="eastAsia" w:ascii="宋体" w:hAnsi="宋体" w:cs="宋体"/>
                <w:b/>
                <w:kern w:val="0"/>
                <w:sz w:val="20"/>
              </w:rPr>
              <w:t>的</w:t>
            </w:r>
            <w:r>
              <w:rPr>
                <w:rFonts w:hint="eastAsia" w:ascii="宋体" w:hAnsi="宋体" w:cs="宋体"/>
                <w:b/>
                <w:kern w:val="0"/>
                <w:sz w:val="20"/>
                <w:lang w:val="zh-CN"/>
              </w:rPr>
              <w:t>，责任自负。</w:t>
            </w:r>
            <w:r>
              <w:rPr>
                <w:rFonts w:hint="eastAsia" w:ascii="宋体" w:hAnsi="宋体" w:cs="宋体"/>
                <w:kern w:val="0"/>
                <w:sz w:val="20"/>
                <w:lang w:val="zh-CN"/>
              </w:rPr>
              <w:t>）</w:t>
            </w:r>
          </w:p>
        </w:tc>
      </w:tr>
      <w:tr w14:paraId="70696799">
        <w:tblPrEx>
          <w:tblCellMar>
            <w:top w:w="0" w:type="dxa"/>
            <w:left w:w="108" w:type="dxa"/>
            <w:bottom w:w="0" w:type="dxa"/>
            <w:right w:w="108" w:type="dxa"/>
          </w:tblCellMar>
        </w:tblPrEx>
        <w:tc>
          <w:tcPr>
            <w:tcW w:w="762" w:type="dxa"/>
            <w:tcBorders>
              <w:top w:val="single" w:color="000000" w:sz="4" w:space="0"/>
              <w:left w:val="single" w:color="000000" w:sz="4" w:space="0"/>
              <w:bottom w:val="single" w:color="000000" w:sz="4" w:space="0"/>
              <w:right w:val="single" w:color="000000" w:sz="4" w:space="0"/>
            </w:tcBorders>
            <w:vAlign w:val="center"/>
          </w:tcPr>
          <w:p w14:paraId="05E25EBD">
            <w:pPr>
              <w:autoSpaceDE w:val="0"/>
              <w:autoSpaceDN w:val="0"/>
              <w:adjustRightInd w:val="0"/>
              <w:snapToGrid w:val="0"/>
              <w:spacing w:line="440" w:lineRule="exact"/>
              <w:jc w:val="center"/>
              <w:rPr>
                <w:rFonts w:hint="eastAsia" w:ascii="宋体" w:hAnsi="宋体" w:cs="Courier New"/>
                <w:kern w:val="0"/>
                <w:sz w:val="21"/>
                <w:szCs w:val="21"/>
              </w:rPr>
            </w:pPr>
            <w:r>
              <w:rPr>
                <w:rFonts w:hint="eastAsia" w:ascii="宋体" w:hAnsi="宋体" w:cs="宋体"/>
                <w:kern w:val="0"/>
                <w:sz w:val="20"/>
              </w:rPr>
              <w:t>1</w:t>
            </w:r>
          </w:p>
        </w:tc>
        <w:tc>
          <w:tcPr>
            <w:tcW w:w="8378" w:type="dxa"/>
            <w:tcBorders>
              <w:top w:val="single" w:color="000000" w:sz="4" w:space="0"/>
              <w:left w:val="single" w:color="000000" w:sz="4" w:space="0"/>
              <w:bottom w:val="single" w:color="000000" w:sz="4" w:space="0"/>
              <w:right w:val="single" w:color="000000" w:sz="4" w:space="0"/>
            </w:tcBorders>
          </w:tcPr>
          <w:p w14:paraId="58592EE8">
            <w:pPr>
              <w:autoSpaceDE w:val="0"/>
              <w:autoSpaceDN w:val="0"/>
              <w:adjustRightInd w:val="0"/>
              <w:spacing w:line="440" w:lineRule="exact"/>
              <w:textAlignment w:val="bottom"/>
              <w:rPr>
                <w:rFonts w:hint="eastAsia" w:ascii="宋体" w:hAnsi="宋体" w:cs="Courier New"/>
                <w:kern w:val="0"/>
                <w:sz w:val="21"/>
                <w:szCs w:val="21"/>
                <w:lang w:val="zh-CN"/>
              </w:rPr>
            </w:pPr>
            <w:r>
              <w:rPr>
                <w:rFonts w:hint="eastAsia" w:ascii="宋体" w:hAnsi="宋体" w:cs="宋体"/>
                <w:kern w:val="0"/>
                <w:sz w:val="20"/>
              </w:rPr>
              <w:t>投标函（</w:t>
            </w:r>
            <w:r>
              <w:rPr>
                <w:rFonts w:hint="eastAsia" w:ascii="宋体" w:hAnsi="宋体" w:cs="Courier New"/>
                <w:kern w:val="0"/>
                <w:sz w:val="20"/>
              </w:rPr>
              <w:t>联合体牵头方提供</w:t>
            </w:r>
            <w:r>
              <w:rPr>
                <w:rFonts w:hint="eastAsia" w:ascii="宋体" w:hAnsi="宋体" w:cs="宋体"/>
                <w:kern w:val="0"/>
                <w:sz w:val="20"/>
              </w:rPr>
              <w:t>）</w:t>
            </w:r>
          </w:p>
        </w:tc>
      </w:tr>
      <w:tr w14:paraId="75084CAA">
        <w:tblPrEx>
          <w:tblCellMar>
            <w:top w:w="0" w:type="dxa"/>
            <w:left w:w="108" w:type="dxa"/>
            <w:bottom w:w="0" w:type="dxa"/>
            <w:right w:w="108" w:type="dxa"/>
          </w:tblCellMar>
        </w:tblPrEx>
        <w:tc>
          <w:tcPr>
            <w:tcW w:w="762" w:type="dxa"/>
            <w:tcBorders>
              <w:top w:val="single" w:color="000000" w:sz="4" w:space="0"/>
              <w:left w:val="single" w:color="000000" w:sz="4" w:space="0"/>
              <w:bottom w:val="single" w:color="000000" w:sz="4" w:space="0"/>
              <w:right w:val="single" w:color="000000" w:sz="4" w:space="0"/>
            </w:tcBorders>
            <w:vAlign w:val="center"/>
          </w:tcPr>
          <w:p w14:paraId="16B85950">
            <w:pPr>
              <w:autoSpaceDE w:val="0"/>
              <w:autoSpaceDN w:val="0"/>
              <w:adjustRightInd w:val="0"/>
              <w:snapToGrid w:val="0"/>
              <w:spacing w:line="440" w:lineRule="exact"/>
              <w:jc w:val="center"/>
              <w:rPr>
                <w:rFonts w:hint="eastAsia" w:ascii="宋体" w:hAnsi="宋体" w:cs="Courier New"/>
                <w:kern w:val="0"/>
                <w:sz w:val="21"/>
                <w:szCs w:val="21"/>
                <w:lang w:val="zh-CN"/>
              </w:rPr>
            </w:pPr>
            <w:r>
              <w:rPr>
                <w:rFonts w:hint="eastAsia" w:ascii="宋体" w:hAnsi="宋体" w:cs="宋体"/>
                <w:kern w:val="0"/>
                <w:sz w:val="20"/>
              </w:rPr>
              <w:t>2</w:t>
            </w:r>
          </w:p>
        </w:tc>
        <w:tc>
          <w:tcPr>
            <w:tcW w:w="8378" w:type="dxa"/>
            <w:tcBorders>
              <w:top w:val="single" w:color="000000" w:sz="4" w:space="0"/>
              <w:left w:val="single" w:color="000000" w:sz="4" w:space="0"/>
              <w:bottom w:val="single" w:color="000000" w:sz="4" w:space="0"/>
              <w:right w:val="single" w:color="000000" w:sz="4" w:space="0"/>
            </w:tcBorders>
          </w:tcPr>
          <w:p w14:paraId="394707F0">
            <w:pPr>
              <w:autoSpaceDE w:val="0"/>
              <w:autoSpaceDN w:val="0"/>
              <w:adjustRightInd w:val="0"/>
              <w:spacing w:line="440" w:lineRule="exact"/>
              <w:textAlignment w:val="bottom"/>
              <w:rPr>
                <w:rFonts w:hint="eastAsia" w:ascii="宋体" w:hAnsi="宋体" w:cs="Courier New"/>
                <w:kern w:val="0"/>
                <w:sz w:val="21"/>
                <w:szCs w:val="21"/>
              </w:rPr>
            </w:pPr>
            <w:r>
              <w:rPr>
                <w:rFonts w:hint="eastAsia" w:ascii="宋体" w:hAnsi="宋体" w:cs="宋体"/>
                <w:kern w:val="0"/>
                <w:sz w:val="20"/>
              </w:rPr>
              <w:t>开标一览表（</w:t>
            </w:r>
            <w:r>
              <w:rPr>
                <w:rFonts w:hint="eastAsia" w:ascii="宋体" w:hAnsi="宋体" w:cs="Courier New"/>
                <w:kern w:val="0"/>
                <w:sz w:val="20"/>
              </w:rPr>
              <w:t>联合体牵头方提供</w:t>
            </w:r>
            <w:r>
              <w:rPr>
                <w:rFonts w:hint="eastAsia" w:ascii="宋体" w:hAnsi="宋体" w:cs="宋体"/>
                <w:kern w:val="0"/>
                <w:sz w:val="20"/>
              </w:rPr>
              <w:t>）</w:t>
            </w:r>
          </w:p>
        </w:tc>
      </w:tr>
      <w:tr w14:paraId="30E8260B">
        <w:tblPrEx>
          <w:tblCellMar>
            <w:top w:w="0" w:type="dxa"/>
            <w:left w:w="108" w:type="dxa"/>
            <w:bottom w:w="0" w:type="dxa"/>
            <w:right w:w="108" w:type="dxa"/>
          </w:tblCellMar>
        </w:tblPrEx>
        <w:tc>
          <w:tcPr>
            <w:tcW w:w="762" w:type="dxa"/>
            <w:tcBorders>
              <w:top w:val="single" w:color="000000" w:sz="4" w:space="0"/>
              <w:left w:val="single" w:color="000000" w:sz="4" w:space="0"/>
              <w:bottom w:val="single" w:color="000000" w:sz="4" w:space="0"/>
              <w:right w:val="single" w:color="000000" w:sz="4" w:space="0"/>
            </w:tcBorders>
            <w:vAlign w:val="center"/>
          </w:tcPr>
          <w:p w14:paraId="5A7204BA">
            <w:pPr>
              <w:autoSpaceDE w:val="0"/>
              <w:autoSpaceDN w:val="0"/>
              <w:adjustRightInd w:val="0"/>
              <w:snapToGrid w:val="0"/>
              <w:spacing w:line="440" w:lineRule="exact"/>
              <w:jc w:val="center"/>
              <w:rPr>
                <w:rFonts w:hint="eastAsia" w:ascii="宋体" w:hAnsi="宋体" w:cs="Courier New"/>
                <w:kern w:val="0"/>
                <w:sz w:val="21"/>
                <w:szCs w:val="21"/>
                <w:lang w:val="zh-CN"/>
              </w:rPr>
            </w:pPr>
            <w:r>
              <w:rPr>
                <w:rFonts w:hint="eastAsia" w:ascii="宋体" w:hAnsi="宋体" w:cs="宋体"/>
                <w:kern w:val="0"/>
                <w:sz w:val="20"/>
              </w:rPr>
              <w:t>3</w:t>
            </w:r>
          </w:p>
        </w:tc>
        <w:tc>
          <w:tcPr>
            <w:tcW w:w="8378" w:type="dxa"/>
            <w:tcBorders>
              <w:top w:val="single" w:color="000000" w:sz="4" w:space="0"/>
              <w:left w:val="single" w:color="000000" w:sz="4" w:space="0"/>
              <w:bottom w:val="single" w:color="000000" w:sz="4" w:space="0"/>
              <w:right w:val="single" w:color="000000" w:sz="4" w:space="0"/>
            </w:tcBorders>
          </w:tcPr>
          <w:p w14:paraId="632C2DDB">
            <w:pPr>
              <w:autoSpaceDE w:val="0"/>
              <w:autoSpaceDN w:val="0"/>
              <w:adjustRightInd w:val="0"/>
              <w:spacing w:line="440" w:lineRule="exact"/>
              <w:textAlignment w:val="bottom"/>
              <w:rPr>
                <w:rFonts w:hint="eastAsia" w:ascii="宋体" w:hAnsi="宋体" w:cs="Courier New"/>
                <w:kern w:val="0"/>
                <w:sz w:val="21"/>
                <w:szCs w:val="21"/>
                <w:lang w:val="zh-CN"/>
              </w:rPr>
            </w:pPr>
            <w:r>
              <w:rPr>
                <w:rFonts w:hint="eastAsia" w:ascii="宋体" w:hAnsi="宋体" w:cs="宋体"/>
                <w:kern w:val="0"/>
                <w:sz w:val="20"/>
              </w:rPr>
              <w:t>投标分项报价表（</w:t>
            </w:r>
            <w:r>
              <w:rPr>
                <w:rFonts w:hint="eastAsia" w:ascii="宋体" w:hAnsi="宋体" w:cs="Courier New"/>
                <w:kern w:val="0"/>
                <w:sz w:val="20"/>
              </w:rPr>
              <w:t>联合体牵头方提供</w:t>
            </w:r>
            <w:r>
              <w:rPr>
                <w:rFonts w:hint="eastAsia" w:ascii="宋体" w:hAnsi="宋体" w:cs="宋体"/>
                <w:kern w:val="0"/>
                <w:sz w:val="20"/>
              </w:rPr>
              <w:t>）</w:t>
            </w:r>
          </w:p>
        </w:tc>
      </w:tr>
      <w:tr w14:paraId="3F0FACA3">
        <w:tblPrEx>
          <w:tblCellMar>
            <w:top w:w="0" w:type="dxa"/>
            <w:left w:w="108" w:type="dxa"/>
            <w:bottom w:w="0" w:type="dxa"/>
            <w:right w:w="108" w:type="dxa"/>
          </w:tblCellMar>
        </w:tblPrEx>
        <w:tc>
          <w:tcPr>
            <w:tcW w:w="762" w:type="dxa"/>
            <w:tcBorders>
              <w:top w:val="single" w:color="000000" w:sz="4" w:space="0"/>
              <w:left w:val="single" w:color="000000" w:sz="4" w:space="0"/>
              <w:bottom w:val="single" w:color="000000" w:sz="4" w:space="0"/>
              <w:right w:val="single" w:color="000000" w:sz="4" w:space="0"/>
            </w:tcBorders>
            <w:vAlign w:val="center"/>
          </w:tcPr>
          <w:p w14:paraId="550834A9">
            <w:pPr>
              <w:autoSpaceDE w:val="0"/>
              <w:autoSpaceDN w:val="0"/>
              <w:adjustRightInd w:val="0"/>
              <w:snapToGrid w:val="0"/>
              <w:spacing w:line="430" w:lineRule="atLeast"/>
              <w:jc w:val="center"/>
              <w:rPr>
                <w:rFonts w:hint="eastAsia" w:ascii="宋体" w:hAnsi="宋体" w:cs="Courier New"/>
                <w:kern w:val="0"/>
                <w:sz w:val="21"/>
                <w:szCs w:val="21"/>
              </w:rPr>
            </w:pPr>
            <w:r>
              <w:rPr>
                <w:rFonts w:hint="eastAsia" w:ascii="宋体" w:hAnsi="宋体" w:cs="宋体"/>
                <w:kern w:val="0"/>
                <w:sz w:val="20"/>
              </w:rPr>
              <w:t>4</w:t>
            </w:r>
          </w:p>
        </w:tc>
        <w:tc>
          <w:tcPr>
            <w:tcW w:w="8378" w:type="dxa"/>
            <w:tcBorders>
              <w:top w:val="single" w:color="000000" w:sz="4" w:space="0"/>
              <w:left w:val="single" w:color="000000" w:sz="4" w:space="0"/>
              <w:bottom w:val="single" w:color="000000" w:sz="4" w:space="0"/>
              <w:right w:val="single" w:color="000000" w:sz="4" w:space="0"/>
            </w:tcBorders>
          </w:tcPr>
          <w:p w14:paraId="36D907DE">
            <w:pPr>
              <w:autoSpaceDE w:val="0"/>
              <w:autoSpaceDN w:val="0"/>
              <w:adjustRightInd w:val="0"/>
              <w:spacing w:line="430" w:lineRule="atLeast"/>
              <w:textAlignment w:val="bottom"/>
              <w:rPr>
                <w:rFonts w:hint="eastAsia" w:ascii="宋体" w:hAnsi="宋体" w:cs="Courier New"/>
                <w:kern w:val="0"/>
                <w:sz w:val="21"/>
                <w:szCs w:val="21"/>
              </w:rPr>
            </w:pPr>
            <w:r>
              <w:rPr>
                <w:rFonts w:hint="eastAsia" w:ascii="宋体" w:hAnsi="宋体" w:cs="宋体"/>
                <w:kern w:val="0"/>
                <w:sz w:val="20"/>
              </w:rPr>
              <w:t>享受价格优惠的相应材料（小微企业、监狱企业、残疾人福利性单位）如有则提供</w:t>
            </w:r>
          </w:p>
        </w:tc>
      </w:tr>
      <w:tr w14:paraId="66715B8E">
        <w:tblPrEx>
          <w:tblCellMar>
            <w:top w:w="0" w:type="dxa"/>
            <w:left w:w="108" w:type="dxa"/>
            <w:bottom w:w="0" w:type="dxa"/>
            <w:right w:w="108" w:type="dxa"/>
          </w:tblCellMar>
        </w:tblPrEx>
        <w:tc>
          <w:tcPr>
            <w:tcW w:w="762" w:type="dxa"/>
            <w:tcBorders>
              <w:top w:val="single" w:color="000000" w:sz="4" w:space="0"/>
              <w:left w:val="single" w:color="000000" w:sz="4" w:space="0"/>
              <w:bottom w:val="single" w:color="000000" w:sz="4" w:space="0"/>
              <w:right w:val="single" w:color="000000" w:sz="4" w:space="0"/>
            </w:tcBorders>
            <w:vAlign w:val="center"/>
          </w:tcPr>
          <w:p w14:paraId="575EACA6">
            <w:pPr>
              <w:autoSpaceDE w:val="0"/>
              <w:autoSpaceDN w:val="0"/>
              <w:adjustRightInd w:val="0"/>
              <w:snapToGrid w:val="0"/>
              <w:spacing w:line="440" w:lineRule="exact"/>
              <w:jc w:val="center"/>
              <w:rPr>
                <w:rFonts w:hint="eastAsia" w:ascii="宋体" w:hAnsi="宋体" w:cs="Courier New"/>
                <w:kern w:val="0"/>
                <w:sz w:val="21"/>
                <w:szCs w:val="21"/>
              </w:rPr>
            </w:pPr>
            <w:r>
              <w:rPr>
                <w:rFonts w:hint="eastAsia" w:ascii="宋体" w:hAnsi="宋体" w:cs="宋体"/>
                <w:kern w:val="0"/>
                <w:sz w:val="20"/>
              </w:rPr>
              <w:t>5</w:t>
            </w:r>
          </w:p>
        </w:tc>
        <w:tc>
          <w:tcPr>
            <w:tcW w:w="8378" w:type="dxa"/>
            <w:tcBorders>
              <w:top w:val="single" w:color="000000" w:sz="4" w:space="0"/>
              <w:left w:val="single" w:color="000000" w:sz="4" w:space="0"/>
              <w:bottom w:val="single" w:color="000000" w:sz="4" w:space="0"/>
              <w:right w:val="single" w:color="000000" w:sz="4" w:space="0"/>
            </w:tcBorders>
          </w:tcPr>
          <w:p w14:paraId="6612486D">
            <w:pPr>
              <w:autoSpaceDE w:val="0"/>
              <w:autoSpaceDN w:val="0"/>
              <w:adjustRightInd w:val="0"/>
              <w:spacing w:line="440" w:lineRule="exact"/>
              <w:textAlignment w:val="bottom"/>
              <w:rPr>
                <w:rFonts w:hint="eastAsia" w:ascii="宋体" w:hAnsi="宋体" w:cs="Courier New"/>
                <w:kern w:val="0"/>
                <w:sz w:val="21"/>
                <w:szCs w:val="21"/>
              </w:rPr>
            </w:pPr>
            <w:r>
              <w:rPr>
                <w:rFonts w:hint="eastAsia" w:ascii="宋体" w:hAnsi="宋体" w:cs="宋体"/>
                <w:kern w:val="0"/>
                <w:sz w:val="20"/>
              </w:rPr>
              <w:t>投标人针对报价需要说明的其他文件和资料（格式自拟）</w:t>
            </w:r>
          </w:p>
        </w:tc>
      </w:tr>
    </w:tbl>
    <w:p w14:paraId="25D24E40">
      <w:pPr>
        <w:pStyle w:val="13"/>
        <w:widowControl w:val="0"/>
        <w:snapToGrid w:val="0"/>
        <w:spacing w:before="157" w:beforeLines="50" w:after="157" w:afterLines="50" w:line="400" w:lineRule="exact"/>
        <w:ind w:firstLine="442" w:firstLineChars="200"/>
        <w:rPr>
          <w:rFonts w:hint="eastAsia" w:eastAsia="宋体" w:cs="宋体"/>
          <w:b/>
          <w:bCs/>
          <w:sz w:val="22"/>
        </w:rPr>
      </w:pPr>
      <w:r>
        <w:rPr>
          <w:rFonts w:hint="eastAsia" w:eastAsia="宋体" w:cs="宋体"/>
          <w:b/>
          <w:bCs/>
          <w:sz w:val="22"/>
        </w:rPr>
        <w:t>注：（1）以上要求提供的内容附件中如有格式，按招标文件格式，若未提供则格式自拟。</w:t>
      </w:r>
    </w:p>
    <w:p w14:paraId="1010A3CD">
      <w:pPr>
        <w:pStyle w:val="13"/>
        <w:snapToGrid w:val="0"/>
        <w:spacing w:before="0" w:after="0" w:line="360" w:lineRule="auto"/>
        <w:ind w:firstLine="482"/>
        <w:rPr>
          <w:rFonts w:hint="eastAsia" w:cs="宋体"/>
          <w:szCs w:val="24"/>
        </w:rPr>
      </w:pPr>
      <w:r>
        <w:rPr>
          <w:rFonts w:cs="宋体"/>
          <w:b/>
          <w:bCs/>
          <w:color w:val="FF0000"/>
          <w:szCs w:val="24"/>
          <w:highlight w:val="yellow"/>
        </w:rPr>
        <w:t>（2）填写报价表格时，各项费用应如实填写，如已含在产品价格中，则填“含”，不允许免费赠送，不允许空白。</w:t>
      </w:r>
      <w:r>
        <w:rPr>
          <w:rFonts w:cs="宋体"/>
          <w:color w:val="FF0000"/>
          <w:szCs w:val="24"/>
        </w:rPr>
        <w:t>供应商在报价中应充分考虑作业期间成本投入的市场风险、政策性调整及服务期间的不可预见因素，</w:t>
      </w:r>
      <w:r>
        <w:rPr>
          <w:rFonts w:cs="宋体"/>
          <w:szCs w:val="24"/>
        </w:rPr>
        <w:t>今后不再作调整，采购人要求变动的内容除外。供应商在报价中应充分考虑所有可能发生的费用。</w:t>
      </w:r>
    </w:p>
    <w:p w14:paraId="6968ABF0">
      <w:pPr>
        <w:pStyle w:val="13"/>
        <w:snapToGrid w:val="0"/>
        <w:spacing w:before="0" w:after="0" w:line="360" w:lineRule="auto"/>
        <w:ind w:firstLine="480"/>
        <w:rPr>
          <w:rFonts w:hint="eastAsia" w:cs="宋体"/>
          <w:szCs w:val="24"/>
        </w:rPr>
      </w:pPr>
      <w:r>
        <w:rPr>
          <w:rFonts w:cs="宋体"/>
          <w:szCs w:val="24"/>
        </w:rPr>
        <w:t>（3）采购人不接受任何有选择的报价，少报、漏报的投标报价无效。供应商的投标报价包括涉及本项目所发生的一切费用，实行固定费用总包干，供应商在投标报价中应充分考虑所有可能发生的费用，否则采购人将视投标总价中已包括所有费用。</w:t>
      </w:r>
    </w:p>
    <w:p w14:paraId="6F99066D">
      <w:pPr>
        <w:pStyle w:val="13"/>
        <w:snapToGrid w:val="0"/>
        <w:spacing w:before="0" w:after="0" w:line="360" w:lineRule="auto"/>
        <w:ind w:firstLine="480"/>
        <w:rPr>
          <w:rFonts w:hint="eastAsia" w:cs="宋体"/>
          <w:szCs w:val="24"/>
        </w:rPr>
      </w:pPr>
      <w:r>
        <w:rPr>
          <w:rFonts w:cs="宋体"/>
          <w:szCs w:val="24"/>
        </w:rPr>
        <w:t>（4）投标商对在合同执行中，除上述费用及招标文件规定的由中标人负责的工作范围以外需要买方协调或提供便利的工作应当在投标文件中说明。</w:t>
      </w:r>
    </w:p>
    <w:p w14:paraId="5C98878C">
      <w:pPr>
        <w:pStyle w:val="13"/>
        <w:snapToGrid w:val="0"/>
        <w:spacing w:before="0" w:after="0" w:line="360" w:lineRule="auto"/>
        <w:ind w:firstLine="482"/>
        <w:rPr>
          <w:rFonts w:hint="eastAsia" w:cs="宋体"/>
          <w:b/>
          <w:bCs/>
          <w:szCs w:val="24"/>
        </w:rPr>
      </w:pPr>
      <w:r>
        <w:rPr>
          <w:rFonts w:cs="宋体"/>
          <w:b/>
          <w:bCs/>
          <w:color w:val="FF0000"/>
          <w:szCs w:val="24"/>
        </w:rPr>
        <w:t>（5）</w:t>
      </w:r>
      <w:r>
        <w:rPr>
          <w:b/>
          <w:color w:val="FF0000"/>
          <w:szCs w:val="24"/>
        </w:rPr>
        <w:t>关于本项目投标价格的信息只允许出现在“报价文件”中，不得出现在资格审查文件及技术商务文件中。如提供纸质备份文件的，报价文件须单独密封。</w:t>
      </w:r>
    </w:p>
    <w:p w14:paraId="6294DAC0">
      <w:pPr>
        <w:snapToGrid w:val="0"/>
        <w:spacing w:line="360" w:lineRule="auto"/>
        <w:ind w:firstLine="482"/>
        <w:jc w:val="left"/>
        <w:rPr>
          <w:rFonts w:hint="eastAsia" w:ascii="宋体" w:hAnsi="宋体" w:cs="宋体"/>
          <w:b/>
          <w:bCs/>
          <w:sz w:val="24"/>
          <w:szCs w:val="24"/>
        </w:rPr>
      </w:pPr>
      <w:r>
        <w:rPr>
          <w:rFonts w:ascii="宋体" w:hAnsi="宋体" w:cs="宋体"/>
          <w:b/>
          <w:bCs/>
          <w:sz w:val="24"/>
          <w:szCs w:val="24"/>
        </w:rPr>
        <w:t>（二）投标文件的语言及计量</w:t>
      </w:r>
    </w:p>
    <w:p w14:paraId="0398F03D">
      <w:pPr>
        <w:snapToGrid w:val="0"/>
        <w:spacing w:line="360" w:lineRule="auto"/>
        <w:ind w:firstLine="480"/>
        <w:jc w:val="left"/>
        <w:rPr>
          <w:rFonts w:hint="eastAsia" w:ascii="宋体" w:hAnsi="宋体" w:cs="宋体"/>
          <w:sz w:val="24"/>
          <w:szCs w:val="24"/>
        </w:rPr>
      </w:pPr>
      <w:r>
        <w:rPr>
          <w:rFonts w:ascii="宋体" w:hAnsi="宋体" w:cs="宋体"/>
          <w:sz w:val="24"/>
          <w:szCs w:val="24"/>
        </w:rPr>
        <w:t>▲1.投标文件以及投标方与招标方就有关投标事宜的所有来往函电，均应以中文汉语书写。除签名、盖章、专用名称等特殊情形外，以中文汉语以外的文字表述的投标文件视同未提供。</w:t>
      </w:r>
    </w:p>
    <w:p w14:paraId="1D450AA3">
      <w:pPr>
        <w:snapToGrid w:val="0"/>
        <w:spacing w:line="360" w:lineRule="auto"/>
        <w:ind w:firstLine="480"/>
        <w:jc w:val="left"/>
        <w:rPr>
          <w:rFonts w:hint="eastAsia" w:ascii="宋体" w:hAnsi="宋体" w:cs="宋体"/>
          <w:sz w:val="24"/>
          <w:szCs w:val="24"/>
        </w:rPr>
      </w:pPr>
      <w:r>
        <w:rPr>
          <w:rFonts w:ascii="宋体" w:hAnsi="宋体" w:cs="宋体"/>
          <w:sz w:val="24"/>
          <w:szCs w:val="24"/>
        </w:rPr>
        <w:t>▲2.投标计量单位，应采用中华人民共和国法定计量单位（货币单位：人民币元），否则视同未响应。</w:t>
      </w:r>
    </w:p>
    <w:p w14:paraId="7CB5C4B6">
      <w:pPr>
        <w:spacing w:line="360" w:lineRule="auto"/>
        <w:ind w:firstLine="482"/>
        <w:rPr>
          <w:rFonts w:hint="eastAsia" w:ascii="宋体" w:hAnsi="宋体" w:cs="宋体"/>
          <w:b/>
          <w:bCs/>
          <w:sz w:val="24"/>
          <w:szCs w:val="24"/>
        </w:rPr>
      </w:pPr>
      <w:bookmarkStart w:id="154" w:name="_Toc32223"/>
      <w:bookmarkStart w:id="155" w:name="_Toc24316"/>
      <w:bookmarkStart w:id="156" w:name="_Toc15337"/>
      <w:bookmarkStart w:id="157" w:name="_Toc5952"/>
      <w:bookmarkStart w:id="158" w:name="_Toc30164"/>
      <w:bookmarkStart w:id="159" w:name="_Toc3387"/>
      <w:bookmarkStart w:id="160" w:name="_Toc20145"/>
      <w:bookmarkStart w:id="161" w:name="_Toc24256"/>
      <w:r>
        <w:rPr>
          <w:rFonts w:ascii="宋体" w:hAnsi="宋体" w:cs="宋体"/>
          <w:b/>
          <w:bCs/>
          <w:sz w:val="24"/>
          <w:szCs w:val="24"/>
        </w:rPr>
        <w:t>（三）投标报价</w:t>
      </w:r>
      <w:bookmarkEnd w:id="154"/>
      <w:bookmarkEnd w:id="155"/>
      <w:bookmarkEnd w:id="156"/>
      <w:bookmarkEnd w:id="157"/>
      <w:bookmarkEnd w:id="158"/>
      <w:bookmarkEnd w:id="159"/>
      <w:bookmarkEnd w:id="160"/>
      <w:bookmarkEnd w:id="161"/>
    </w:p>
    <w:p w14:paraId="64486E7B">
      <w:pPr>
        <w:snapToGrid w:val="0"/>
        <w:spacing w:line="360" w:lineRule="auto"/>
        <w:ind w:firstLine="480"/>
        <w:jc w:val="left"/>
        <w:rPr>
          <w:rFonts w:hint="eastAsia" w:ascii="宋体" w:hAnsi="宋体" w:cs="宋体"/>
          <w:sz w:val="24"/>
          <w:szCs w:val="24"/>
        </w:rPr>
      </w:pPr>
      <w:r>
        <w:rPr>
          <w:rFonts w:ascii="宋体" w:hAnsi="宋体" w:cs="宋体"/>
          <w:sz w:val="24"/>
          <w:szCs w:val="24"/>
        </w:rPr>
        <w:t>1.投标报价应按招标文件中相关附表格式填写。</w:t>
      </w:r>
    </w:p>
    <w:p w14:paraId="49C341F8">
      <w:pPr>
        <w:snapToGrid w:val="0"/>
        <w:spacing w:line="360" w:lineRule="auto"/>
        <w:ind w:firstLine="480" w:firstLineChars="200"/>
        <w:jc w:val="left"/>
        <w:rPr>
          <w:rFonts w:hint="eastAsia" w:ascii="宋体" w:hAnsi="宋体" w:cs="宋体"/>
          <w:sz w:val="24"/>
          <w:szCs w:val="24"/>
        </w:rPr>
      </w:pPr>
      <w:r>
        <w:rPr>
          <w:rFonts w:ascii="宋体" w:hAnsi="宋体" w:cs="宋体"/>
          <w:sz w:val="24"/>
        </w:rPr>
        <w:t>▲2.</w:t>
      </w:r>
      <w:r>
        <w:rPr>
          <w:rFonts w:hint="eastAsia" w:ascii="宋体" w:hAnsi="宋体"/>
          <w:sz w:val="24"/>
          <w:szCs w:val="24"/>
        </w:rPr>
        <w:t>本项目按实结算</w:t>
      </w:r>
      <w:r>
        <w:rPr>
          <w:rFonts w:ascii="宋体" w:hAnsi="宋体" w:cs="宋体"/>
          <w:bCs/>
          <w:sz w:val="24"/>
          <w:szCs w:val="24"/>
        </w:rPr>
        <w:t>，</w:t>
      </w:r>
      <w:r>
        <w:rPr>
          <w:rFonts w:hint="eastAsia" w:ascii="宋体" w:hAnsi="宋体"/>
          <w:sz w:val="24"/>
          <w:szCs w:val="24"/>
        </w:rPr>
        <w:t>投标单价</w:t>
      </w:r>
      <w:r>
        <w:rPr>
          <w:rFonts w:hint="eastAsia" w:ascii="宋体" w:hAnsi="宋体"/>
          <w:b/>
          <w:bCs/>
          <w:sz w:val="24"/>
        </w:rPr>
        <w:t>应包括完成本项目服务工作所需的人工、项目评审、交通、验收合格、咨询费、招待费、售后服务、培训、保险、税金等完成本项目的所有费用</w:t>
      </w:r>
      <w:r>
        <w:rPr>
          <w:rFonts w:hint="eastAsia" w:ascii="宋体" w:hAnsi="宋体"/>
          <w:sz w:val="24"/>
        </w:rPr>
        <w:t>，如有漏项，视同已包含在其</w:t>
      </w:r>
      <w:r>
        <w:rPr>
          <w:rFonts w:hint="eastAsia" w:ascii="宋体" w:hAnsi="宋体" w:cs="宋体"/>
          <w:sz w:val="24"/>
        </w:rPr>
        <w:t>总项目中，合同总价不作调整。</w:t>
      </w:r>
    </w:p>
    <w:p w14:paraId="62C6A667">
      <w:pPr>
        <w:snapToGrid w:val="0"/>
        <w:spacing w:line="360" w:lineRule="auto"/>
        <w:ind w:firstLine="480"/>
        <w:jc w:val="left"/>
        <w:rPr>
          <w:rFonts w:hint="eastAsia" w:ascii="宋体" w:hAnsi="宋体"/>
          <w:sz w:val="24"/>
          <w:szCs w:val="24"/>
        </w:rPr>
      </w:pPr>
      <w:r>
        <w:rPr>
          <w:rFonts w:ascii="宋体" w:hAnsi="宋体"/>
          <w:sz w:val="24"/>
          <w:szCs w:val="24"/>
        </w:rPr>
        <w:t>▲3.投标文件只允许有一个报价，有选择的或有条件的报价将不予接受。</w:t>
      </w:r>
    </w:p>
    <w:p w14:paraId="79EA990D">
      <w:pPr>
        <w:snapToGrid w:val="0"/>
        <w:spacing w:line="360" w:lineRule="auto"/>
        <w:ind w:firstLine="480"/>
        <w:jc w:val="left"/>
        <w:rPr>
          <w:rFonts w:hint="eastAsia" w:ascii="宋体" w:hAnsi="宋体" w:cs="宋体"/>
          <w:sz w:val="24"/>
          <w:szCs w:val="24"/>
        </w:rPr>
      </w:pPr>
      <w:r>
        <w:rPr>
          <w:rFonts w:ascii="宋体" w:hAnsi="宋体"/>
          <w:sz w:val="24"/>
          <w:szCs w:val="24"/>
        </w:rPr>
        <w:t>▲4.投标人对同一投标货物不得同时出现可选择性品牌和一个品牌中的可选择性型号。</w:t>
      </w:r>
    </w:p>
    <w:p w14:paraId="37FE8D8C">
      <w:pPr>
        <w:snapToGrid w:val="0"/>
        <w:spacing w:line="360" w:lineRule="auto"/>
        <w:ind w:firstLine="480"/>
        <w:jc w:val="left"/>
        <w:rPr>
          <w:rFonts w:hint="eastAsia" w:ascii="宋体" w:hAnsi="宋体" w:eastAsia="宋体"/>
          <w:sz w:val="24"/>
          <w:szCs w:val="24"/>
        </w:rPr>
      </w:pPr>
      <w:r>
        <w:rPr>
          <w:rFonts w:ascii="宋体" w:hAnsi="宋体"/>
          <w:sz w:val="24"/>
          <w:szCs w:val="24"/>
        </w:rPr>
        <w:t>▲</w:t>
      </w:r>
      <w:r>
        <w:rPr>
          <w:rFonts w:ascii="宋体" w:hAnsi="宋体" w:eastAsia="宋体"/>
          <w:sz w:val="24"/>
          <w:szCs w:val="24"/>
        </w:rPr>
        <w:t>5.</w:t>
      </w:r>
      <w:r>
        <w:rPr>
          <w:rFonts w:ascii="宋体" w:hAnsi="宋体"/>
          <w:sz w:val="24"/>
          <w:szCs w:val="24"/>
        </w:rPr>
        <w:t>供应商投标报价超出最高限价的，其投标按无效投标处理。</w:t>
      </w:r>
    </w:p>
    <w:p w14:paraId="3B88F738">
      <w:pPr>
        <w:snapToGrid w:val="0"/>
        <w:spacing w:line="360" w:lineRule="auto"/>
        <w:ind w:firstLine="482"/>
        <w:jc w:val="left"/>
        <w:rPr>
          <w:rFonts w:hint="eastAsia" w:ascii="宋体" w:hAnsi="宋体" w:cs="宋体"/>
          <w:b/>
          <w:sz w:val="24"/>
          <w:szCs w:val="24"/>
        </w:rPr>
      </w:pPr>
      <w:bookmarkStart w:id="162" w:name="_Toc12502"/>
      <w:bookmarkStart w:id="163" w:name="_Toc13772"/>
      <w:bookmarkStart w:id="164" w:name="_Toc105"/>
      <w:bookmarkStart w:id="165" w:name="_Toc4546"/>
      <w:bookmarkStart w:id="166" w:name="_Toc28306"/>
      <w:bookmarkStart w:id="167" w:name="_Toc26142"/>
      <w:bookmarkStart w:id="168" w:name="_Toc1595"/>
      <w:bookmarkStart w:id="169" w:name="_Toc26005"/>
      <w:r>
        <w:rPr>
          <w:rFonts w:ascii="宋体" w:hAnsi="宋体" w:cs="宋体"/>
          <w:b/>
          <w:sz w:val="24"/>
          <w:szCs w:val="24"/>
        </w:rPr>
        <w:t>（四）投标文件的有效期</w:t>
      </w:r>
      <w:bookmarkEnd w:id="162"/>
      <w:bookmarkEnd w:id="163"/>
      <w:bookmarkEnd w:id="164"/>
      <w:bookmarkEnd w:id="165"/>
      <w:bookmarkEnd w:id="166"/>
      <w:bookmarkEnd w:id="167"/>
      <w:bookmarkEnd w:id="168"/>
      <w:bookmarkEnd w:id="169"/>
    </w:p>
    <w:p w14:paraId="10810480">
      <w:pPr>
        <w:widowControl/>
        <w:spacing w:line="360" w:lineRule="auto"/>
        <w:ind w:firstLine="480"/>
        <w:jc w:val="left"/>
        <w:rPr>
          <w:rFonts w:hint="eastAsia" w:ascii="宋体" w:hAnsi="宋体"/>
          <w:b/>
          <w:bCs/>
          <w:color w:val="000000"/>
          <w:sz w:val="24"/>
          <w:szCs w:val="24"/>
        </w:rPr>
      </w:pPr>
      <w:bookmarkStart w:id="170" w:name="_Toc11741"/>
      <w:bookmarkStart w:id="171" w:name="_Toc11775"/>
      <w:bookmarkStart w:id="172" w:name="_Toc3352"/>
      <w:bookmarkStart w:id="173" w:name="_Toc20104"/>
      <w:bookmarkStart w:id="174" w:name="_Toc6910"/>
      <w:bookmarkStart w:id="175" w:name="_Toc16094"/>
      <w:bookmarkStart w:id="176" w:name="_Toc30936"/>
      <w:bookmarkStart w:id="177" w:name="_Toc2492"/>
      <w:r>
        <w:rPr>
          <w:rFonts w:ascii="宋体" w:hAnsi="宋体"/>
          <w:color w:val="000000"/>
          <w:sz w:val="24"/>
          <w:szCs w:val="24"/>
        </w:rPr>
        <w:t>▲1.自投标截止日起</w:t>
      </w:r>
      <w:r>
        <w:rPr>
          <w:rFonts w:ascii="宋体" w:hAnsi="宋体"/>
          <w:color w:val="000000"/>
          <w:sz w:val="24"/>
          <w:szCs w:val="24"/>
          <w:u w:val="single"/>
        </w:rPr>
        <w:t>60</w:t>
      </w:r>
      <w:r>
        <w:rPr>
          <w:rFonts w:ascii="宋体" w:hAnsi="宋体"/>
          <w:color w:val="000000"/>
          <w:sz w:val="24"/>
          <w:szCs w:val="24"/>
        </w:rPr>
        <w:t>天投标文件应保持有效</w:t>
      </w:r>
      <w:bookmarkEnd w:id="170"/>
      <w:bookmarkEnd w:id="171"/>
      <w:bookmarkEnd w:id="172"/>
      <w:bookmarkEnd w:id="173"/>
      <w:bookmarkEnd w:id="174"/>
      <w:bookmarkEnd w:id="175"/>
      <w:bookmarkEnd w:id="176"/>
      <w:bookmarkEnd w:id="177"/>
      <w:r>
        <w:rPr>
          <w:rFonts w:ascii="宋体" w:hAnsi="宋体"/>
          <w:color w:val="000000"/>
          <w:sz w:val="24"/>
          <w:szCs w:val="24"/>
        </w:rPr>
        <w:t>，</w:t>
      </w:r>
      <w:r>
        <w:rPr>
          <w:rFonts w:ascii="宋体" w:hAnsi="宋体"/>
          <w:b/>
          <w:bCs/>
          <w:color w:val="000000"/>
          <w:sz w:val="24"/>
          <w:szCs w:val="24"/>
        </w:rPr>
        <w:t>投标人的投标文件中承诺的投标有效期少于招标文件中载明的投标有效期的，投标无效。</w:t>
      </w:r>
    </w:p>
    <w:p w14:paraId="40965E38">
      <w:pPr>
        <w:widowControl/>
        <w:spacing w:line="360" w:lineRule="auto"/>
        <w:ind w:firstLine="480"/>
        <w:jc w:val="left"/>
        <w:rPr>
          <w:rFonts w:hint="eastAsia" w:ascii="宋体" w:hAnsi="宋体"/>
          <w:color w:val="000000"/>
          <w:sz w:val="24"/>
          <w:szCs w:val="24"/>
        </w:rPr>
      </w:pPr>
      <w:r>
        <w:rPr>
          <w:rFonts w:ascii="宋体" w:hAnsi="宋体"/>
          <w:color w:val="000000"/>
          <w:sz w:val="24"/>
          <w:szCs w:val="24"/>
        </w:rPr>
        <w:t>2.在特殊情况下，招标人可与投标人协商延长投标书的有效期，这种要求和答复均以书面形式进行。</w:t>
      </w:r>
    </w:p>
    <w:p w14:paraId="63A95B44">
      <w:pPr>
        <w:widowControl/>
        <w:spacing w:line="360" w:lineRule="auto"/>
        <w:ind w:firstLine="480"/>
        <w:jc w:val="left"/>
        <w:rPr>
          <w:rFonts w:hint="eastAsia" w:ascii="宋体" w:hAnsi="宋体"/>
          <w:color w:val="000000"/>
          <w:sz w:val="24"/>
          <w:szCs w:val="24"/>
        </w:rPr>
      </w:pPr>
      <w:r>
        <w:rPr>
          <w:rFonts w:ascii="宋体" w:hAnsi="宋体"/>
          <w:color w:val="000000"/>
          <w:sz w:val="24"/>
          <w:szCs w:val="24"/>
        </w:rPr>
        <w:t>3.中标人的投标文件自开标之日起至合同履行完毕止均应保持有效。</w:t>
      </w:r>
      <w:bookmarkStart w:id="178" w:name="_Toc29474"/>
      <w:bookmarkStart w:id="179" w:name="_Toc13842"/>
      <w:bookmarkStart w:id="180" w:name="_Toc27608"/>
      <w:bookmarkStart w:id="181" w:name="_Toc2438"/>
      <w:bookmarkStart w:id="182" w:name="_Toc22132"/>
      <w:bookmarkStart w:id="183" w:name="_Toc14156"/>
      <w:bookmarkStart w:id="184" w:name="_Toc23456"/>
      <w:bookmarkStart w:id="185" w:name="_Toc32250"/>
    </w:p>
    <w:p w14:paraId="731F2022">
      <w:pPr>
        <w:widowControl/>
        <w:spacing w:line="360" w:lineRule="auto"/>
        <w:ind w:firstLine="482"/>
        <w:jc w:val="left"/>
        <w:rPr>
          <w:rFonts w:hint="eastAsia" w:ascii="宋体" w:hAnsi="宋体"/>
          <w:b/>
          <w:bCs/>
          <w:color w:val="000000"/>
          <w:sz w:val="24"/>
          <w:szCs w:val="24"/>
        </w:rPr>
      </w:pPr>
      <w:r>
        <w:rPr>
          <w:rFonts w:ascii="宋体" w:hAnsi="宋体"/>
          <w:b/>
          <w:bCs/>
          <w:color w:val="000000"/>
          <w:sz w:val="24"/>
          <w:szCs w:val="24"/>
        </w:rPr>
        <w:t>（五）投标文件的签署和份数</w:t>
      </w:r>
      <w:bookmarkEnd w:id="178"/>
      <w:bookmarkEnd w:id="179"/>
      <w:bookmarkEnd w:id="180"/>
      <w:bookmarkEnd w:id="181"/>
      <w:bookmarkEnd w:id="182"/>
      <w:bookmarkEnd w:id="183"/>
      <w:bookmarkEnd w:id="184"/>
      <w:bookmarkEnd w:id="185"/>
    </w:p>
    <w:p w14:paraId="0C20AFCA">
      <w:pPr>
        <w:spacing w:line="360" w:lineRule="auto"/>
        <w:ind w:firstLine="482"/>
        <w:rPr>
          <w:rFonts w:hint="eastAsia" w:ascii="宋体" w:hAnsi="宋体"/>
          <w:b/>
          <w:sz w:val="24"/>
          <w:szCs w:val="24"/>
        </w:rPr>
      </w:pPr>
      <w:r>
        <w:rPr>
          <w:rFonts w:ascii="宋体" w:hAnsi="宋体"/>
          <w:b/>
          <w:sz w:val="24"/>
          <w:szCs w:val="24"/>
        </w:rPr>
        <w:t>1.电子投标文件部分：</w:t>
      </w:r>
    </w:p>
    <w:p w14:paraId="5D04A08A">
      <w:pPr>
        <w:spacing w:line="360" w:lineRule="auto"/>
        <w:ind w:firstLine="482"/>
        <w:rPr>
          <w:rFonts w:hint="eastAsia" w:ascii="宋体" w:hAnsi="宋体"/>
          <w:b/>
          <w:sz w:val="24"/>
          <w:szCs w:val="24"/>
        </w:rPr>
      </w:pPr>
      <w:r>
        <w:rPr>
          <w:rFonts w:ascii="宋体" w:hAnsi="宋体"/>
          <w:b/>
          <w:sz w:val="24"/>
          <w:szCs w:val="24"/>
        </w:rPr>
        <w:t>投标人应根据“政采云供应商项目采购-电子招投标操作指南”及本招标文件规定的格式和顺序编制电子投标文件并进行关联定位。</w:t>
      </w:r>
    </w:p>
    <w:p w14:paraId="158FA4E7">
      <w:pPr>
        <w:spacing w:line="360" w:lineRule="auto"/>
        <w:ind w:firstLine="482"/>
        <w:rPr>
          <w:rFonts w:hint="eastAsia" w:ascii="宋体" w:hAnsi="宋体"/>
          <w:b/>
          <w:sz w:val="24"/>
          <w:szCs w:val="24"/>
        </w:rPr>
      </w:pPr>
      <w:r>
        <w:rPr>
          <w:rFonts w:ascii="宋体" w:hAnsi="宋体"/>
          <w:b/>
          <w:sz w:val="24"/>
          <w:szCs w:val="24"/>
        </w:rPr>
        <w:t>2.备份电子投标文件部分：</w:t>
      </w:r>
    </w:p>
    <w:p w14:paraId="42B5F26E">
      <w:pPr>
        <w:spacing w:line="360" w:lineRule="auto"/>
        <w:ind w:firstLine="482"/>
        <w:rPr>
          <w:rFonts w:hint="eastAsia" w:ascii="宋体" w:hAnsi="宋体"/>
          <w:b/>
          <w:sz w:val="24"/>
          <w:szCs w:val="24"/>
        </w:rPr>
      </w:pPr>
      <w:r>
        <w:rPr>
          <w:rFonts w:ascii="宋体" w:hAnsi="宋体"/>
          <w:b/>
          <w:sz w:val="24"/>
          <w:szCs w:val="24"/>
        </w:rPr>
        <w:t>电子投标文件的备份文件，以光盘或U盘形式存储，并单独密封递交。数量为1份。</w:t>
      </w:r>
    </w:p>
    <w:p w14:paraId="59224EDC">
      <w:pPr>
        <w:snapToGrid w:val="0"/>
        <w:spacing w:line="360" w:lineRule="auto"/>
        <w:ind w:firstLine="482"/>
        <w:jc w:val="left"/>
        <w:rPr>
          <w:rFonts w:hint="eastAsia" w:ascii="宋体" w:hAnsi="宋体"/>
          <w:b/>
          <w:bCs/>
          <w:sz w:val="24"/>
          <w:szCs w:val="24"/>
        </w:rPr>
      </w:pPr>
      <w:r>
        <w:rPr>
          <w:rFonts w:ascii="宋体" w:hAnsi="宋体"/>
          <w:b/>
          <w:bCs/>
          <w:sz w:val="24"/>
          <w:szCs w:val="24"/>
        </w:rPr>
        <w:t>3.纸质备份投标文件部分：</w:t>
      </w:r>
    </w:p>
    <w:p w14:paraId="14383327">
      <w:pPr>
        <w:snapToGrid w:val="0"/>
        <w:spacing w:line="360" w:lineRule="auto"/>
        <w:ind w:firstLine="482"/>
        <w:jc w:val="left"/>
        <w:rPr>
          <w:rFonts w:hint="eastAsia" w:ascii="宋体" w:hAnsi="宋体"/>
          <w:b/>
          <w:sz w:val="24"/>
          <w:szCs w:val="24"/>
        </w:rPr>
      </w:pPr>
      <w:r>
        <w:rPr>
          <w:rFonts w:ascii="宋体" w:hAnsi="宋体"/>
          <w:b/>
          <w:sz w:val="24"/>
          <w:szCs w:val="24"/>
        </w:rPr>
        <w:t xml:space="preserve">纸质备份投标文件：资格审查文件1份、技术商务文件1份、报价文件1份。 </w:t>
      </w:r>
    </w:p>
    <w:p w14:paraId="4B0F21DB">
      <w:pPr>
        <w:snapToGrid w:val="0"/>
        <w:spacing w:line="360" w:lineRule="auto"/>
        <w:ind w:firstLine="480"/>
        <w:jc w:val="left"/>
        <w:rPr>
          <w:sz w:val="24"/>
          <w:szCs w:val="24"/>
        </w:rPr>
      </w:pPr>
      <w:r>
        <w:rPr>
          <w:rFonts w:ascii="宋体" w:hAnsi="宋体" w:cs="宋体"/>
          <w:sz w:val="24"/>
          <w:szCs w:val="24"/>
        </w:rPr>
        <w:t>备份投标文件须在“政采云投标客户端”制作生成，并储存在DVD光盘中。备份投标文件应当密封包装并在包装上加盖公章并注明投标项目名称，投标人名称(如适用联合体投标的，包装物封面需注明联合体投标，并注明联合体成员各方的名称和联合协议中约定的牵头人的名称)。</w:t>
      </w:r>
      <w:r>
        <w:rPr>
          <w:rFonts w:ascii="宋体" w:hAnsi="宋体" w:cs="宋体"/>
          <w:b/>
          <w:bCs/>
          <w:sz w:val="24"/>
          <w:szCs w:val="24"/>
        </w:rPr>
        <w:t>不符合上述制作、存储、密封规定的备份投标文件将被视为无效或者被拒绝接收。</w:t>
      </w:r>
    </w:p>
    <w:p w14:paraId="1E929B5D">
      <w:pPr>
        <w:snapToGrid w:val="0"/>
        <w:spacing w:line="360" w:lineRule="auto"/>
        <w:ind w:firstLine="482"/>
        <w:jc w:val="left"/>
        <w:rPr>
          <w:rFonts w:hint="eastAsia" w:ascii="宋体" w:hAnsi="宋体"/>
          <w:b/>
          <w:sz w:val="24"/>
          <w:szCs w:val="24"/>
        </w:rPr>
      </w:pPr>
      <w:r>
        <w:rPr>
          <w:rFonts w:ascii="宋体" w:hAnsi="宋体"/>
          <w:b/>
          <w:sz w:val="24"/>
          <w:szCs w:val="24"/>
        </w:rPr>
        <w:t>以上所称的备份投标文件（即备份电子投标文件和纸质备份投标文件）的提供与否不作强制性要求，由投标人自行考虑相关利弊因素自主决定。</w:t>
      </w:r>
    </w:p>
    <w:p w14:paraId="795EF93A">
      <w:pPr>
        <w:snapToGrid w:val="0"/>
        <w:spacing w:line="360" w:lineRule="auto"/>
        <w:ind w:firstLine="482"/>
        <w:jc w:val="left"/>
        <w:rPr>
          <w:rFonts w:hint="eastAsia" w:ascii="宋体" w:hAnsi="宋体" w:cs="宋体"/>
          <w:b/>
          <w:sz w:val="24"/>
          <w:szCs w:val="24"/>
        </w:rPr>
      </w:pPr>
      <w:r>
        <w:rPr>
          <w:rFonts w:ascii="宋体" w:hAnsi="宋体" w:cs="宋体"/>
          <w:b/>
          <w:sz w:val="24"/>
          <w:szCs w:val="24"/>
        </w:rPr>
        <w:t>（六）投标文件的包装、递交、修改和撤回</w:t>
      </w:r>
    </w:p>
    <w:p w14:paraId="4B8C19FC">
      <w:pPr>
        <w:snapToGrid w:val="0"/>
        <w:spacing w:line="360" w:lineRule="auto"/>
        <w:ind w:firstLine="480"/>
        <w:rPr>
          <w:rFonts w:hint="eastAsia" w:ascii="宋体" w:hAnsi="宋体" w:cs="宋体"/>
          <w:bCs/>
          <w:sz w:val="24"/>
          <w:szCs w:val="24"/>
        </w:rPr>
      </w:pPr>
      <w:r>
        <w:rPr>
          <w:rFonts w:ascii="宋体" w:hAnsi="宋体" w:cs="宋体"/>
          <w:bCs/>
          <w:sz w:val="24"/>
          <w:szCs w:val="24"/>
        </w:rPr>
        <w:t>1.以介质存储的数据电文形式的电子备份投标文件用封袋密封包装。</w:t>
      </w:r>
    </w:p>
    <w:p w14:paraId="58CDB262">
      <w:pPr>
        <w:snapToGrid w:val="0"/>
        <w:spacing w:line="360" w:lineRule="auto"/>
        <w:ind w:firstLine="480"/>
        <w:rPr>
          <w:rFonts w:hint="eastAsia" w:ascii="宋体" w:hAnsi="宋体"/>
          <w:bCs/>
          <w:sz w:val="24"/>
          <w:szCs w:val="24"/>
        </w:rPr>
      </w:pPr>
      <w:r>
        <w:rPr>
          <w:rFonts w:ascii="宋体" w:hAnsi="宋体"/>
          <w:bCs/>
          <w:sz w:val="24"/>
          <w:szCs w:val="24"/>
        </w:rPr>
        <w:t>2.纸质备份投标文件，要求按</w:t>
      </w:r>
      <w:r>
        <w:rPr>
          <w:rFonts w:ascii="宋体" w:hAnsi="宋体"/>
          <w:b/>
          <w:sz w:val="24"/>
          <w:szCs w:val="24"/>
        </w:rPr>
        <w:t>资格审查文件、技术商务文件、报价文件</w:t>
      </w:r>
      <w:r>
        <w:rPr>
          <w:rFonts w:ascii="宋体" w:hAnsi="宋体" w:cs="宋体"/>
          <w:sz w:val="24"/>
          <w:szCs w:val="24"/>
        </w:rPr>
        <w:t>分</w:t>
      </w:r>
      <w:r>
        <w:rPr>
          <w:rFonts w:ascii="宋体" w:hAnsi="宋体"/>
          <w:bCs/>
          <w:sz w:val="24"/>
          <w:szCs w:val="24"/>
        </w:rPr>
        <w:t>别密封包装。</w:t>
      </w:r>
    </w:p>
    <w:p w14:paraId="664151A2">
      <w:pPr>
        <w:snapToGrid w:val="0"/>
        <w:spacing w:line="360" w:lineRule="auto"/>
        <w:ind w:firstLine="480"/>
        <w:rPr>
          <w:rFonts w:hint="eastAsia" w:ascii="宋体" w:hAnsi="宋体" w:cs="宋体"/>
          <w:bCs/>
          <w:sz w:val="24"/>
          <w:szCs w:val="24"/>
        </w:rPr>
      </w:pPr>
      <w:r>
        <w:rPr>
          <w:rFonts w:ascii="宋体" w:hAnsi="宋体" w:cs="宋体"/>
          <w:bCs/>
          <w:sz w:val="24"/>
          <w:szCs w:val="24"/>
        </w:rPr>
        <w:t>3.投标文件的包封应密封完好，正确标明投标文件名称（</w:t>
      </w:r>
      <w:r>
        <w:rPr>
          <w:rFonts w:ascii="宋体" w:hAnsi="宋体"/>
          <w:bCs/>
          <w:sz w:val="24"/>
          <w:szCs w:val="24"/>
        </w:rPr>
        <w:t>电子备份投标文件/</w:t>
      </w:r>
      <w:r>
        <w:rPr>
          <w:rFonts w:ascii="宋体" w:hAnsi="宋体"/>
          <w:b/>
          <w:sz w:val="24"/>
          <w:szCs w:val="24"/>
        </w:rPr>
        <w:t>资格审查文件/</w:t>
      </w:r>
      <w:r>
        <w:rPr>
          <w:rFonts w:ascii="宋体" w:hAnsi="宋体"/>
          <w:bCs/>
          <w:sz w:val="24"/>
          <w:szCs w:val="24"/>
        </w:rPr>
        <w:t>技术商务文件/报价文件</w:t>
      </w:r>
      <w:r>
        <w:rPr>
          <w:rFonts w:ascii="宋体" w:hAnsi="宋体" w:cs="宋体"/>
          <w:bCs/>
          <w:sz w:val="24"/>
          <w:szCs w:val="24"/>
        </w:rPr>
        <w:t>）、投标项目名称、项目编号及投标人名称。</w:t>
      </w:r>
      <w:r>
        <w:rPr>
          <w:rFonts w:ascii="宋体" w:hAnsi="宋体" w:cs="宋体"/>
          <w:b/>
          <w:bCs/>
          <w:sz w:val="24"/>
          <w:szCs w:val="24"/>
        </w:rPr>
        <w:t>电子投标文件需根据评分标准进行关联定位。</w:t>
      </w:r>
    </w:p>
    <w:p w14:paraId="72E5B39A">
      <w:pPr>
        <w:snapToGrid w:val="0"/>
        <w:spacing w:line="360" w:lineRule="auto"/>
        <w:ind w:firstLine="480"/>
        <w:rPr>
          <w:rFonts w:hint="eastAsia" w:ascii="宋体" w:hAnsi="宋体"/>
          <w:bCs/>
          <w:sz w:val="24"/>
          <w:szCs w:val="24"/>
        </w:rPr>
      </w:pPr>
      <w:r>
        <w:rPr>
          <w:rFonts w:ascii="宋体" w:hAnsi="宋体"/>
          <w:bCs/>
          <w:sz w:val="24"/>
          <w:szCs w:val="24"/>
        </w:rPr>
        <w:t>4.招标文件对签字、盖章有特别要求的地方，纸质版本投标文件无论正本或副本（副本可以是正本的复印件）必须由投标人法定代表人或法定代表人的授权委托人签署并加盖单位公章。电子投标文件中，投标人可以将扫描件上传至政采云系统，采用CA签章。投标人应写全称。</w:t>
      </w:r>
    </w:p>
    <w:p w14:paraId="71280F88">
      <w:pPr>
        <w:snapToGrid w:val="0"/>
        <w:spacing w:line="360" w:lineRule="auto"/>
        <w:ind w:firstLine="480"/>
        <w:rPr>
          <w:rFonts w:hint="eastAsia" w:ascii="宋体" w:hAnsi="宋体" w:cs="宋体"/>
          <w:bCs/>
          <w:sz w:val="24"/>
          <w:szCs w:val="24"/>
        </w:rPr>
      </w:pPr>
      <w:r>
        <w:rPr>
          <w:rFonts w:ascii="宋体" w:hAnsi="宋体" w:cs="宋体"/>
          <w:bCs/>
          <w:sz w:val="24"/>
          <w:szCs w:val="24"/>
        </w:rPr>
        <w:t>5.纸质投标文件须与电子投标文件保持一致。如有篡改，一经发现，将被列入不良行为。</w:t>
      </w:r>
    </w:p>
    <w:p w14:paraId="28E8C686">
      <w:pPr>
        <w:snapToGrid w:val="0"/>
        <w:spacing w:line="360" w:lineRule="auto"/>
        <w:ind w:firstLine="480"/>
        <w:rPr>
          <w:rFonts w:hint="eastAsia" w:ascii="宋体" w:hAnsi="宋体"/>
          <w:bCs/>
          <w:sz w:val="24"/>
          <w:szCs w:val="24"/>
        </w:rPr>
      </w:pPr>
      <w:r>
        <w:rPr>
          <w:rFonts w:ascii="宋体" w:hAnsi="宋体"/>
          <w:bCs/>
          <w:sz w:val="24"/>
          <w:szCs w:val="24"/>
        </w:rPr>
        <w:t>6.</w:t>
      </w:r>
      <w:r>
        <w:rPr>
          <w:rFonts w:ascii="宋体" w:hAnsi="宋体" w:cs="宋体"/>
          <w:sz w:val="24"/>
          <w:szCs w:val="24"/>
        </w:rPr>
        <w:t>电子投标文件（</w:t>
      </w:r>
      <w:r>
        <w:rPr>
          <w:rFonts w:ascii="宋体" w:hAnsi="宋体" w:cs="宋体"/>
          <w:b/>
          <w:bCs/>
          <w:sz w:val="24"/>
          <w:szCs w:val="24"/>
        </w:rPr>
        <w:t>包括</w:t>
      </w:r>
      <w:r>
        <w:rPr>
          <w:rFonts w:ascii="宋体" w:hAnsi="宋体"/>
          <w:b/>
          <w:sz w:val="24"/>
          <w:szCs w:val="24"/>
        </w:rPr>
        <w:t>资格审查文件、</w:t>
      </w:r>
      <w:r>
        <w:rPr>
          <w:rFonts w:ascii="宋体" w:hAnsi="宋体" w:cs="宋体"/>
          <w:b/>
          <w:bCs/>
          <w:sz w:val="24"/>
          <w:szCs w:val="24"/>
        </w:rPr>
        <w:t>技术商务文件和报价文件</w:t>
      </w:r>
      <w:r>
        <w:rPr>
          <w:rFonts w:ascii="宋体" w:hAnsi="宋体" w:cs="宋体"/>
          <w:sz w:val="24"/>
          <w:szCs w:val="24"/>
        </w:rPr>
        <w:t>）中招标文件要求加盖公章的部分均采用CA签章。</w:t>
      </w:r>
    </w:p>
    <w:p w14:paraId="0514CEBC">
      <w:pPr>
        <w:snapToGrid w:val="0"/>
        <w:spacing w:line="360" w:lineRule="auto"/>
        <w:ind w:firstLine="480"/>
        <w:rPr>
          <w:rFonts w:hint="eastAsia" w:ascii="宋体" w:hAnsi="宋体" w:cs="宋体"/>
          <w:bCs/>
          <w:sz w:val="24"/>
          <w:szCs w:val="24"/>
        </w:rPr>
      </w:pPr>
      <w:r>
        <w:rPr>
          <w:rFonts w:ascii="宋体" w:hAnsi="宋体" w:cs="宋体"/>
          <w:bCs/>
          <w:sz w:val="24"/>
          <w:szCs w:val="24"/>
        </w:rPr>
        <w:t>7.投标文件未按时解密，供应商提供了备份投标文件的，以备份投标文件作为依据，否则视为投标文件撤回。投标文件已按时解密的，备份投标文件自动失效。</w:t>
      </w:r>
    </w:p>
    <w:p w14:paraId="0A4BC3CA">
      <w:pPr>
        <w:spacing w:line="360" w:lineRule="auto"/>
        <w:ind w:firstLine="482"/>
        <w:rPr>
          <w:rFonts w:hint="eastAsia" w:ascii="宋体" w:hAnsi="宋体" w:cs="宋体"/>
          <w:sz w:val="24"/>
          <w:szCs w:val="24"/>
        </w:rPr>
      </w:pPr>
      <w:bookmarkStart w:id="186" w:name="_Toc20991"/>
      <w:bookmarkStart w:id="187" w:name="_Toc11169"/>
      <w:r>
        <w:rPr>
          <w:rFonts w:ascii="宋体" w:hAnsi="宋体" w:cs="宋体"/>
          <w:b/>
          <w:sz w:val="24"/>
          <w:szCs w:val="24"/>
        </w:rPr>
        <w:t>（七）供应商有下列情形之一的，列入失信名单，同时依照《中华人民共和国政府采购法》第七十七条及《中华人民共和国政府采购法实施条例》第七十二条规定处罚并追究法律责任。</w:t>
      </w:r>
      <w:bookmarkEnd w:id="186"/>
      <w:bookmarkEnd w:id="187"/>
    </w:p>
    <w:p w14:paraId="17A2C66C">
      <w:pPr>
        <w:snapToGrid w:val="0"/>
        <w:spacing w:line="360" w:lineRule="auto"/>
        <w:ind w:firstLine="480"/>
        <w:jc w:val="left"/>
        <w:rPr>
          <w:rFonts w:hint="eastAsia" w:ascii="宋体" w:hAnsi="宋体" w:cs="宋体"/>
          <w:sz w:val="24"/>
          <w:szCs w:val="24"/>
        </w:rPr>
      </w:pPr>
      <w:r>
        <w:rPr>
          <w:rFonts w:ascii="宋体" w:hAnsi="宋体" w:cs="宋体"/>
          <w:sz w:val="24"/>
          <w:szCs w:val="24"/>
        </w:rPr>
        <w:t>1.不同供应商的电子投标(响应)文件上传计算机的网卡MAC地址、CPU序列号和硬盘序列号等硬件信息相同的；</w:t>
      </w:r>
    </w:p>
    <w:p w14:paraId="5AA2CCE3">
      <w:pPr>
        <w:snapToGrid w:val="0"/>
        <w:spacing w:line="360" w:lineRule="auto"/>
        <w:ind w:firstLine="480"/>
        <w:jc w:val="left"/>
        <w:rPr>
          <w:rFonts w:hint="eastAsia" w:ascii="宋体" w:hAnsi="宋体" w:cs="宋体"/>
          <w:sz w:val="24"/>
          <w:szCs w:val="24"/>
        </w:rPr>
      </w:pPr>
      <w:r>
        <w:rPr>
          <w:rFonts w:ascii="宋体" w:hAnsi="宋体" w:cs="宋体"/>
          <w:sz w:val="24"/>
          <w:szCs w:val="24"/>
        </w:rPr>
        <w:t>2.不同供应商的投标(响应)文件由同一电子设备编制、打印加密或者上传；</w:t>
      </w:r>
    </w:p>
    <w:p w14:paraId="329B0E63">
      <w:pPr>
        <w:snapToGrid w:val="0"/>
        <w:spacing w:line="360" w:lineRule="auto"/>
        <w:ind w:firstLine="480"/>
        <w:jc w:val="left"/>
        <w:rPr>
          <w:rFonts w:hint="eastAsia" w:ascii="宋体" w:hAnsi="宋体" w:cs="宋体"/>
          <w:sz w:val="24"/>
          <w:szCs w:val="24"/>
        </w:rPr>
      </w:pPr>
      <w:r>
        <w:rPr>
          <w:rFonts w:ascii="宋体" w:hAnsi="宋体" w:cs="宋体"/>
          <w:sz w:val="24"/>
          <w:szCs w:val="24"/>
        </w:rPr>
        <w:t>3.不同供应商的投标(响应)文件由同一电子设备打印、复印；</w:t>
      </w:r>
    </w:p>
    <w:p w14:paraId="0183B15A">
      <w:pPr>
        <w:snapToGrid w:val="0"/>
        <w:spacing w:line="360" w:lineRule="auto"/>
        <w:ind w:firstLine="480"/>
        <w:jc w:val="left"/>
        <w:rPr>
          <w:rFonts w:hint="eastAsia" w:ascii="宋体" w:hAnsi="宋体" w:cs="宋体"/>
          <w:sz w:val="24"/>
          <w:szCs w:val="24"/>
        </w:rPr>
      </w:pPr>
      <w:r>
        <w:rPr>
          <w:rFonts w:ascii="宋体" w:hAnsi="宋体" w:cs="宋体"/>
          <w:sz w:val="24"/>
          <w:szCs w:val="24"/>
        </w:rPr>
        <w:t>4.不同供应商的投标(响应)文件由同一人送达或者分发，或者不同供应商联系人为同一人或不同联系人的联系电话一致的；</w:t>
      </w:r>
    </w:p>
    <w:p w14:paraId="343784D1">
      <w:pPr>
        <w:snapToGrid w:val="0"/>
        <w:spacing w:line="360" w:lineRule="auto"/>
        <w:ind w:firstLine="480"/>
        <w:jc w:val="left"/>
        <w:rPr>
          <w:rFonts w:hint="eastAsia" w:ascii="宋体" w:hAnsi="宋体" w:cs="宋体"/>
          <w:sz w:val="24"/>
          <w:szCs w:val="24"/>
        </w:rPr>
      </w:pPr>
      <w:r>
        <w:rPr>
          <w:rFonts w:ascii="宋体" w:hAnsi="宋体" w:cs="宋体"/>
          <w:sz w:val="24"/>
          <w:szCs w:val="24"/>
        </w:rPr>
        <w:t>5.不同供应商的投标(响应)文件的内容存在两处以上细节错误一致；</w:t>
      </w:r>
    </w:p>
    <w:p w14:paraId="50EF0577">
      <w:pPr>
        <w:snapToGrid w:val="0"/>
        <w:spacing w:line="360" w:lineRule="auto"/>
        <w:ind w:firstLine="480"/>
        <w:jc w:val="left"/>
        <w:rPr>
          <w:rFonts w:hint="eastAsia" w:ascii="宋体" w:hAnsi="宋体" w:cs="宋体"/>
          <w:sz w:val="24"/>
          <w:szCs w:val="24"/>
        </w:rPr>
      </w:pPr>
      <w:r>
        <w:rPr>
          <w:rFonts w:ascii="宋体" w:hAnsi="宋体" w:cs="宋体"/>
          <w:sz w:val="24"/>
          <w:szCs w:val="24"/>
        </w:rPr>
        <w:t>6.不同供应商的法定代表人、委托代理人、项目经理、项目负责人等由同一个单位缴纳社会保险或者领取报酬的；</w:t>
      </w:r>
    </w:p>
    <w:p w14:paraId="7CB18CC4">
      <w:pPr>
        <w:snapToGrid w:val="0"/>
        <w:spacing w:line="360" w:lineRule="auto"/>
        <w:ind w:firstLine="480"/>
        <w:jc w:val="left"/>
        <w:rPr>
          <w:rFonts w:hint="eastAsia" w:ascii="宋体" w:hAnsi="宋体" w:cs="宋体"/>
          <w:sz w:val="24"/>
          <w:szCs w:val="24"/>
        </w:rPr>
      </w:pPr>
      <w:r>
        <w:rPr>
          <w:rFonts w:ascii="宋体" w:hAnsi="宋体" w:cs="宋体"/>
          <w:sz w:val="24"/>
          <w:szCs w:val="24"/>
        </w:rPr>
        <w:t>7.不同供应商投标文件中法定代表人或者负责人签字出自同一人之手；</w:t>
      </w:r>
    </w:p>
    <w:p w14:paraId="42723E54">
      <w:pPr>
        <w:snapToGrid w:val="0"/>
        <w:spacing w:line="360" w:lineRule="auto"/>
        <w:ind w:firstLine="480"/>
        <w:jc w:val="left"/>
        <w:rPr>
          <w:rFonts w:hint="eastAsia" w:ascii="宋体" w:hAnsi="宋体" w:cs="宋体"/>
          <w:sz w:val="24"/>
          <w:szCs w:val="24"/>
        </w:rPr>
      </w:pPr>
      <w:r>
        <w:rPr>
          <w:rFonts w:ascii="宋体" w:hAnsi="宋体" w:cs="宋体"/>
          <w:sz w:val="24"/>
          <w:szCs w:val="24"/>
        </w:rPr>
        <w:t>8.投标人在投标有效期内撤销投标文件的及其他涉嫌串通的情形。</w:t>
      </w:r>
    </w:p>
    <w:p w14:paraId="33CDF18F">
      <w:pPr>
        <w:snapToGrid w:val="0"/>
        <w:spacing w:line="360" w:lineRule="auto"/>
        <w:ind w:firstLine="482"/>
        <w:rPr>
          <w:rFonts w:hint="eastAsia" w:ascii="宋体" w:hAnsi="宋体" w:cs="宋体"/>
          <w:b/>
          <w:sz w:val="24"/>
          <w:szCs w:val="24"/>
        </w:rPr>
      </w:pPr>
      <w:r>
        <w:rPr>
          <w:rFonts w:ascii="宋体" w:hAnsi="宋体" w:cs="宋体"/>
          <w:b/>
          <w:sz w:val="24"/>
          <w:szCs w:val="24"/>
        </w:rPr>
        <w:t>（八）投标无效的情形</w:t>
      </w:r>
    </w:p>
    <w:p w14:paraId="7EB8DB01">
      <w:pPr>
        <w:snapToGrid w:val="0"/>
        <w:spacing w:line="360" w:lineRule="auto"/>
        <w:ind w:firstLine="482"/>
        <w:rPr>
          <w:sz w:val="24"/>
          <w:szCs w:val="24"/>
        </w:rPr>
      </w:pPr>
      <w:r>
        <w:rPr>
          <w:rFonts w:ascii="宋体" w:hAnsi="宋体"/>
          <w:b/>
          <w:sz w:val="24"/>
          <w:szCs w:val="24"/>
        </w:rPr>
        <w:t>有下列情况之一的，投标无效</w:t>
      </w:r>
      <w:r>
        <w:rPr>
          <w:rFonts w:ascii="宋体" w:hAnsi="宋体"/>
          <w:bCs/>
          <w:sz w:val="24"/>
          <w:szCs w:val="24"/>
        </w:rPr>
        <w:t>：</w:t>
      </w:r>
    </w:p>
    <w:p w14:paraId="14B6B053">
      <w:pPr>
        <w:snapToGrid w:val="0"/>
        <w:spacing w:line="360" w:lineRule="auto"/>
        <w:ind w:firstLine="480"/>
        <w:rPr>
          <w:rFonts w:hint="eastAsia" w:ascii="宋体" w:hAnsi="宋体"/>
          <w:bCs/>
          <w:sz w:val="24"/>
          <w:szCs w:val="24"/>
        </w:rPr>
      </w:pPr>
      <w:r>
        <w:rPr>
          <w:rFonts w:ascii="宋体" w:hAnsi="宋体"/>
          <w:bCs/>
          <w:sz w:val="24"/>
          <w:szCs w:val="24"/>
        </w:rPr>
        <w:t>1.投标人不具备招标文件中规定的资格要求的（投标人未提供有效的资格文件的，视为投标人不具备招标文件中规定的资格要求）；</w:t>
      </w:r>
    </w:p>
    <w:p w14:paraId="3F97167A">
      <w:pPr>
        <w:snapToGrid w:val="0"/>
        <w:spacing w:line="360" w:lineRule="auto"/>
        <w:ind w:firstLine="480"/>
        <w:rPr>
          <w:rFonts w:hint="eastAsia" w:ascii="宋体" w:hAnsi="宋体"/>
          <w:bCs/>
          <w:sz w:val="24"/>
          <w:szCs w:val="24"/>
        </w:rPr>
      </w:pPr>
      <w:r>
        <w:rPr>
          <w:rFonts w:ascii="宋体" w:hAnsi="宋体"/>
          <w:bCs/>
          <w:sz w:val="24"/>
          <w:szCs w:val="24"/>
        </w:rPr>
        <w:t>2.投标文件未按照招标文件要求签署、盖章的；</w:t>
      </w:r>
    </w:p>
    <w:p w14:paraId="2246143F">
      <w:pPr>
        <w:snapToGrid w:val="0"/>
        <w:spacing w:line="360" w:lineRule="auto"/>
        <w:ind w:firstLine="480"/>
        <w:rPr>
          <w:rFonts w:hint="eastAsia" w:ascii="宋体" w:hAnsi="宋体"/>
          <w:bCs/>
          <w:sz w:val="24"/>
          <w:szCs w:val="24"/>
        </w:rPr>
      </w:pPr>
      <w:r>
        <w:rPr>
          <w:rFonts w:ascii="宋体" w:hAnsi="宋体"/>
          <w:bCs/>
          <w:sz w:val="24"/>
          <w:szCs w:val="24"/>
        </w:rPr>
        <w:t>3.采购人拟采购的产品属于政府强制采购的节能产品品目清单范围的，投标人未按招标文件要求提供国家确定的认证机构出具的、处于有效期之内的节能产品认证证书的；</w:t>
      </w:r>
    </w:p>
    <w:p w14:paraId="75838B20">
      <w:pPr>
        <w:snapToGrid w:val="0"/>
        <w:spacing w:line="360" w:lineRule="auto"/>
        <w:ind w:firstLine="480"/>
        <w:rPr>
          <w:rFonts w:hint="eastAsia" w:ascii="宋体" w:hAnsi="宋体"/>
          <w:bCs/>
          <w:sz w:val="24"/>
          <w:szCs w:val="24"/>
        </w:rPr>
      </w:pPr>
      <w:r>
        <w:rPr>
          <w:rFonts w:ascii="宋体" w:hAnsi="宋体"/>
          <w:bCs/>
          <w:sz w:val="24"/>
          <w:szCs w:val="24"/>
        </w:rPr>
        <w:t>4.投标文件含有采购人不能接受的附加条件的；</w:t>
      </w:r>
    </w:p>
    <w:p w14:paraId="527D4D73">
      <w:pPr>
        <w:snapToGrid w:val="0"/>
        <w:spacing w:line="360" w:lineRule="auto"/>
        <w:ind w:firstLine="480"/>
        <w:rPr>
          <w:rFonts w:hint="eastAsia" w:ascii="宋体" w:hAnsi="宋体"/>
          <w:bCs/>
          <w:sz w:val="24"/>
          <w:szCs w:val="24"/>
        </w:rPr>
      </w:pPr>
      <w:r>
        <w:rPr>
          <w:rFonts w:ascii="宋体" w:hAnsi="宋体"/>
          <w:bCs/>
          <w:sz w:val="24"/>
          <w:szCs w:val="24"/>
        </w:rPr>
        <w:t>5.投标文件中承诺的投标有效期少于招标文件中载明的投标有效期的；</w:t>
      </w:r>
    </w:p>
    <w:p w14:paraId="2C111450">
      <w:pPr>
        <w:snapToGrid w:val="0"/>
        <w:spacing w:line="360" w:lineRule="auto"/>
        <w:ind w:firstLine="480"/>
        <w:rPr>
          <w:rFonts w:hint="eastAsia" w:ascii="宋体" w:hAnsi="宋体"/>
          <w:bCs/>
          <w:sz w:val="24"/>
          <w:szCs w:val="24"/>
        </w:rPr>
      </w:pPr>
      <w:r>
        <w:rPr>
          <w:rFonts w:ascii="宋体" w:hAnsi="宋体"/>
          <w:bCs/>
          <w:sz w:val="24"/>
          <w:szCs w:val="24"/>
        </w:rPr>
        <w:t>6.投标文件出现不是唯一的、有选择性投标报价的；</w:t>
      </w:r>
    </w:p>
    <w:p w14:paraId="26450B3E">
      <w:pPr>
        <w:snapToGrid w:val="0"/>
        <w:spacing w:line="360" w:lineRule="auto"/>
        <w:ind w:firstLine="480"/>
        <w:rPr>
          <w:rFonts w:hint="eastAsia" w:ascii="宋体" w:hAnsi="宋体"/>
          <w:bCs/>
          <w:sz w:val="24"/>
          <w:szCs w:val="24"/>
        </w:rPr>
      </w:pPr>
      <w:r>
        <w:rPr>
          <w:rFonts w:ascii="宋体" w:hAnsi="宋体"/>
          <w:bCs/>
          <w:sz w:val="24"/>
          <w:szCs w:val="24"/>
        </w:rPr>
        <w:t>7.投标报价超过招标文件中规定的预算金额或者最高限价的；</w:t>
      </w:r>
    </w:p>
    <w:p w14:paraId="41CD1C9E">
      <w:pPr>
        <w:snapToGrid w:val="0"/>
        <w:spacing w:line="360" w:lineRule="auto"/>
        <w:ind w:firstLine="480"/>
        <w:rPr>
          <w:rFonts w:hint="eastAsia" w:ascii="宋体" w:hAnsi="宋体"/>
          <w:b/>
          <w:sz w:val="24"/>
          <w:szCs w:val="24"/>
        </w:rPr>
      </w:pPr>
      <w:r>
        <w:rPr>
          <w:rFonts w:ascii="宋体" w:hAnsi="宋体"/>
          <w:bCs/>
          <w:sz w:val="24"/>
          <w:szCs w:val="24"/>
        </w:rPr>
        <w:t>8.</w:t>
      </w:r>
      <w:r>
        <w:rPr>
          <w:rFonts w:ascii="宋体" w:hAnsi="宋体"/>
          <w:b/>
          <w:sz w:val="24"/>
          <w:szCs w:val="24"/>
        </w:rPr>
        <w:t>评标委员会认为投标人的报价明显低于其他通过符合性审查投标人的报价，有可能影响产品质量或者不能诚信履约的，应当要求其在合理的时间内提供说明，必要时提交相关材料；投标人不能证明其报价合理性的，评标委员会应当将其作为无效投标处理。</w:t>
      </w:r>
    </w:p>
    <w:p w14:paraId="74CFC418">
      <w:pPr>
        <w:snapToGrid w:val="0"/>
        <w:spacing w:line="360" w:lineRule="auto"/>
        <w:ind w:firstLine="480"/>
        <w:rPr>
          <w:rFonts w:hint="eastAsia" w:ascii="宋体" w:hAnsi="宋体"/>
          <w:bCs/>
          <w:sz w:val="24"/>
          <w:szCs w:val="24"/>
        </w:rPr>
      </w:pPr>
      <w:r>
        <w:rPr>
          <w:rFonts w:ascii="宋体" w:hAnsi="宋体"/>
          <w:bCs/>
          <w:sz w:val="24"/>
          <w:szCs w:val="24"/>
        </w:rPr>
        <w:t>9.投标人对根据修正原则修正后的报价不确认的；</w:t>
      </w:r>
    </w:p>
    <w:p w14:paraId="61A2BFBB">
      <w:pPr>
        <w:snapToGrid w:val="0"/>
        <w:spacing w:line="360" w:lineRule="auto"/>
        <w:ind w:firstLine="480"/>
        <w:rPr>
          <w:rFonts w:hint="eastAsia" w:ascii="宋体" w:hAnsi="宋体"/>
          <w:bCs/>
          <w:sz w:val="24"/>
          <w:szCs w:val="24"/>
        </w:rPr>
      </w:pPr>
      <w:r>
        <w:rPr>
          <w:rFonts w:ascii="宋体" w:hAnsi="宋体"/>
          <w:bCs/>
          <w:sz w:val="24"/>
          <w:szCs w:val="24"/>
        </w:rPr>
        <w:t>10.投标人提供虚假材料投标的；</w:t>
      </w:r>
    </w:p>
    <w:p w14:paraId="3BA2623E">
      <w:pPr>
        <w:snapToGrid w:val="0"/>
        <w:spacing w:line="360" w:lineRule="auto"/>
        <w:ind w:firstLine="480"/>
        <w:rPr>
          <w:rFonts w:hint="eastAsia" w:ascii="宋体" w:hAnsi="宋体"/>
          <w:bCs/>
          <w:sz w:val="24"/>
          <w:szCs w:val="24"/>
        </w:rPr>
      </w:pPr>
      <w:r>
        <w:rPr>
          <w:rFonts w:ascii="宋体" w:hAnsi="宋体"/>
          <w:bCs/>
          <w:sz w:val="24"/>
          <w:szCs w:val="24"/>
        </w:rPr>
        <w:t>11.投标人有恶意串通、妨碍其他投标人的竞争行为、损害采购人或者其他投标人的合法权益情形的；</w:t>
      </w:r>
    </w:p>
    <w:p w14:paraId="5F9FC148">
      <w:pPr>
        <w:snapToGrid w:val="0"/>
        <w:spacing w:line="360" w:lineRule="auto"/>
        <w:ind w:left="476"/>
        <w:rPr>
          <w:rFonts w:hint="eastAsia" w:ascii="宋体" w:hAnsi="宋体"/>
          <w:b/>
          <w:sz w:val="24"/>
          <w:szCs w:val="24"/>
        </w:rPr>
      </w:pPr>
      <w:r>
        <w:rPr>
          <w:rFonts w:ascii="宋体" w:hAnsi="宋体"/>
          <w:bCs/>
          <w:sz w:val="24"/>
          <w:szCs w:val="24"/>
        </w:rPr>
        <w:t>12.</w:t>
      </w:r>
      <w:r>
        <w:rPr>
          <w:rFonts w:ascii="宋体" w:hAnsi="宋体"/>
          <w:b/>
          <w:sz w:val="24"/>
          <w:szCs w:val="24"/>
        </w:rPr>
        <w:t>投标人仅提交备份投标文件，没有在电子交易平台传输递交投标文件的，投标无效；</w:t>
      </w:r>
    </w:p>
    <w:p w14:paraId="0EC6E26B">
      <w:pPr>
        <w:snapToGrid w:val="0"/>
        <w:spacing w:line="360" w:lineRule="auto"/>
        <w:ind w:left="476"/>
        <w:rPr>
          <w:rFonts w:hint="eastAsia" w:ascii="宋体" w:hAnsi="宋体" w:eastAsia="宋体"/>
          <w:b/>
          <w:color w:val="FF0000"/>
          <w:sz w:val="24"/>
        </w:rPr>
      </w:pPr>
      <w:r>
        <w:rPr>
          <w:rFonts w:ascii="宋体" w:hAnsi="宋体" w:eastAsia="宋体"/>
          <w:b/>
          <w:color w:val="FF0000"/>
          <w:sz w:val="24"/>
        </w:rPr>
        <w:t>13.</w:t>
      </w:r>
      <w:r>
        <w:rPr>
          <w:rFonts w:ascii="宋体" w:hAnsi="宋体"/>
          <w:b/>
          <w:color w:val="FF0000"/>
          <w:sz w:val="24"/>
        </w:rPr>
        <w:t>不同供应商制作电子投标</w:t>
      </w:r>
      <w:r>
        <w:rPr>
          <w:rFonts w:ascii="宋体" w:hAnsi="宋体" w:eastAsia="宋体"/>
          <w:b/>
          <w:color w:val="FF0000"/>
          <w:sz w:val="24"/>
        </w:rPr>
        <w:t>(</w:t>
      </w:r>
      <w:r>
        <w:rPr>
          <w:rFonts w:ascii="宋体" w:hAnsi="宋体"/>
          <w:b/>
          <w:color w:val="FF0000"/>
          <w:sz w:val="24"/>
        </w:rPr>
        <w:t>响应</w:t>
      </w:r>
      <w:r>
        <w:rPr>
          <w:rFonts w:ascii="宋体" w:hAnsi="宋体" w:eastAsia="宋体"/>
          <w:b/>
          <w:color w:val="FF0000"/>
          <w:sz w:val="24"/>
        </w:rPr>
        <w:t>)</w:t>
      </w:r>
      <w:r>
        <w:rPr>
          <w:rFonts w:ascii="宋体" w:hAnsi="宋体"/>
          <w:b/>
          <w:color w:val="FF0000"/>
          <w:sz w:val="24"/>
        </w:rPr>
        <w:t>文件的计算机网卡</w:t>
      </w:r>
      <w:r>
        <w:rPr>
          <w:rFonts w:ascii="宋体" w:hAnsi="宋体" w:eastAsia="宋体"/>
          <w:b/>
          <w:color w:val="FF0000"/>
          <w:sz w:val="24"/>
        </w:rPr>
        <w:t>MAC</w:t>
      </w:r>
      <w:r>
        <w:rPr>
          <w:rFonts w:ascii="宋体" w:hAnsi="宋体"/>
          <w:b/>
          <w:color w:val="FF0000"/>
          <w:sz w:val="24"/>
        </w:rPr>
        <w:t>地址相同的；</w:t>
      </w:r>
    </w:p>
    <w:p w14:paraId="7EE8CEA0">
      <w:pPr>
        <w:snapToGrid w:val="0"/>
        <w:spacing w:line="360" w:lineRule="auto"/>
        <w:ind w:left="476"/>
        <w:rPr>
          <w:rFonts w:hint="eastAsia" w:ascii="宋体" w:hAnsi="宋体" w:eastAsia="宋体"/>
          <w:b/>
          <w:color w:val="FF0000"/>
          <w:sz w:val="24"/>
        </w:rPr>
      </w:pPr>
      <w:r>
        <w:rPr>
          <w:rFonts w:ascii="宋体" w:hAnsi="宋体" w:eastAsia="宋体"/>
          <w:b/>
          <w:color w:val="FF0000"/>
          <w:sz w:val="24"/>
        </w:rPr>
        <w:t>14.</w:t>
      </w:r>
      <w:r>
        <w:rPr>
          <w:rFonts w:ascii="宋体" w:hAnsi="宋体"/>
          <w:b/>
          <w:color w:val="FF0000"/>
          <w:sz w:val="24"/>
        </w:rPr>
        <w:t>不同供应商制作电子投标</w:t>
      </w:r>
      <w:r>
        <w:rPr>
          <w:rFonts w:ascii="宋体" w:hAnsi="宋体" w:eastAsia="宋体"/>
          <w:b/>
          <w:color w:val="FF0000"/>
          <w:sz w:val="24"/>
        </w:rPr>
        <w:t>(</w:t>
      </w:r>
      <w:r>
        <w:rPr>
          <w:rFonts w:ascii="宋体" w:hAnsi="宋体"/>
          <w:b/>
          <w:color w:val="FF0000"/>
          <w:sz w:val="24"/>
        </w:rPr>
        <w:t>响应</w:t>
      </w:r>
      <w:r>
        <w:rPr>
          <w:rFonts w:ascii="宋体" w:hAnsi="宋体" w:eastAsia="宋体"/>
          <w:b/>
          <w:color w:val="FF0000"/>
          <w:sz w:val="24"/>
        </w:rPr>
        <w:t>)</w:t>
      </w:r>
      <w:r>
        <w:rPr>
          <w:rFonts w:ascii="宋体" w:hAnsi="宋体"/>
          <w:b/>
          <w:color w:val="FF0000"/>
          <w:sz w:val="24"/>
        </w:rPr>
        <w:t>文件的计算机硬盘序列号相同的；</w:t>
      </w:r>
    </w:p>
    <w:p w14:paraId="444BD353">
      <w:pPr>
        <w:snapToGrid w:val="0"/>
        <w:spacing w:line="360" w:lineRule="auto"/>
        <w:ind w:firstLine="482" w:firstLineChars="200"/>
        <w:rPr>
          <w:rFonts w:hint="eastAsia" w:ascii="宋体" w:hAnsi="宋体" w:eastAsia="宋体"/>
          <w:b/>
          <w:color w:val="FF0000"/>
          <w:sz w:val="24"/>
        </w:rPr>
      </w:pPr>
      <w:r>
        <w:rPr>
          <w:rFonts w:ascii="宋体" w:hAnsi="宋体" w:eastAsia="宋体"/>
          <w:b/>
          <w:color w:val="FF0000"/>
          <w:sz w:val="24"/>
        </w:rPr>
        <w:t>15.</w:t>
      </w:r>
      <w:r>
        <w:rPr>
          <w:rFonts w:ascii="宋体" w:hAnsi="宋体"/>
          <w:b/>
          <w:color w:val="FF0000"/>
          <w:sz w:val="24"/>
        </w:rPr>
        <w:t>不同供应商的投标</w:t>
      </w:r>
      <w:r>
        <w:rPr>
          <w:rFonts w:ascii="宋体" w:hAnsi="宋体" w:eastAsia="宋体"/>
          <w:b/>
          <w:color w:val="FF0000"/>
          <w:sz w:val="24"/>
        </w:rPr>
        <w:t>(</w:t>
      </w:r>
      <w:r>
        <w:rPr>
          <w:rFonts w:ascii="宋体" w:hAnsi="宋体"/>
          <w:b/>
          <w:color w:val="FF0000"/>
          <w:sz w:val="24"/>
        </w:rPr>
        <w:t>响应</w:t>
      </w:r>
      <w:r>
        <w:rPr>
          <w:rFonts w:ascii="宋体" w:hAnsi="宋体" w:eastAsia="宋体"/>
          <w:b/>
          <w:color w:val="FF0000"/>
          <w:sz w:val="24"/>
        </w:rPr>
        <w:t>)</w:t>
      </w:r>
      <w:r>
        <w:rPr>
          <w:rFonts w:ascii="宋体" w:hAnsi="宋体"/>
          <w:b/>
          <w:color w:val="FF0000"/>
          <w:sz w:val="24"/>
        </w:rPr>
        <w:t>文件的内容存在两处以上细节错误一致，且无法合理解释的。</w:t>
      </w:r>
    </w:p>
    <w:p w14:paraId="2BF6F317">
      <w:pPr>
        <w:snapToGrid w:val="0"/>
        <w:spacing w:line="360" w:lineRule="auto"/>
        <w:ind w:left="476"/>
        <w:rPr>
          <w:rFonts w:hint="eastAsia" w:ascii="宋体" w:hAnsi="宋体"/>
          <w:bCs/>
          <w:sz w:val="24"/>
        </w:rPr>
      </w:pPr>
      <w:r>
        <w:rPr>
          <w:rFonts w:ascii="宋体" w:hAnsi="宋体"/>
          <w:bCs/>
          <w:sz w:val="24"/>
        </w:rPr>
        <w:t>16.投标文件不满足招标文件的其他实质性要求的；</w:t>
      </w:r>
    </w:p>
    <w:p w14:paraId="3BD88E53">
      <w:pPr>
        <w:snapToGrid w:val="0"/>
        <w:spacing w:line="360" w:lineRule="auto"/>
        <w:ind w:left="476"/>
        <w:rPr>
          <w:rFonts w:hint="eastAsia" w:ascii="宋体" w:hAnsi="宋体"/>
          <w:bCs/>
          <w:sz w:val="24"/>
        </w:rPr>
      </w:pPr>
      <w:r>
        <w:rPr>
          <w:rFonts w:ascii="宋体" w:hAnsi="宋体"/>
          <w:bCs/>
          <w:sz w:val="24"/>
        </w:rPr>
        <w:t>17.法律、法规、规章（适用本市的）及省级以上规范性文件（适用本市的）规定的其他无效情形。</w:t>
      </w:r>
    </w:p>
    <w:p w14:paraId="7DD8DF3D">
      <w:pPr>
        <w:pStyle w:val="3"/>
        <w:spacing w:line="360" w:lineRule="auto"/>
        <w:ind w:firstLine="482"/>
        <w:textAlignment w:val="auto"/>
        <w:rPr>
          <w:rFonts w:hint="eastAsia" w:ascii="宋体" w:hAnsi="宋体" w:cs="宋体"/>
          <w:sz w:val="24"/>
          <w:szCs w:val="24"/>
        </w:rPr>
      </w:pPr>
      <w:r>
        <w:rPr>
          <w:rFonts w:ascii="宋体" w:hAnsi="宋体" w:cs="宋体"/>
          <w:sz w:val="24"/>
          <w:szCs w:val="24"/>
        </w:rPr>
        <w:t>废标的情形：</w:t>
      </w:r>
    </w:p>
    <w:p w14:paraId="03F9263E">
      <w:pPr>
        <w:pStyle w:val="3"/>
        <w:spacing w:line="360" w:lineRule="auto"/>
        <w:ind w:firstLine="480"/>
        <w:textAlignment w:val="auto"/>
        <w:rPr>
          <w:rFonts w:hint="eastAsia" w:ascii="宋体" w:hAnsi="宋体" w:cs="宋体"/>
          <w:b w:val="0"/>
          <w:sz w:val="24"/>
          <w:szCs w:val="24"/>
        </w:rPr>
      </w:pPr>
      <w:r>
        <w:rPr>
          <w:rFonts w:ascii="宋体" w:hAnsi="宋体" w:cs="宋体"/>
          <w:b w:val="0"/>
          <w:sz w:val="24"/>
          <w:szCs w:val="24"/>
        </w:rPr>
        <w:t>根据《中华人民共和国政府采购法》第三十六条之规定，在采购中，出现下列情形之一的，应予废标：</w:t>
      </w:r>
    </w:p>
    <w:p w14:paraId="083CCE67">
      <w:pPr>
        <w:pStyle w:val="3"/>
        <w:spacing w:line="360" w:lineRule="auto"/>
        <w:ind w:firstLine="480"/>
        <w:textAlignment w:val="auto"/>
        <w:rPr>
          <w:rFonts w:hint="eastAsia" w:ascii="宋体" w:hAnsi="宋体" w:cs="宋体"/>
          <w:b w:val="0"/>
          <w:sz w:val="24"/>
          <w:szCs w:val="24"/>
        </w:rPr>
      </w:pPr>
      <w:r>
        <w:rPr>
          <w:rFonts w:ascii="宋体" w:hAnsi="宋体" w:cs="宋体"/>
          <w:b w:val="0"/>
          <w:sz w:val="24"/>
          <w:szCs w:val="24"/>
        </w:rPr>
        <w:t>1.符合专业条件的供应商或者对招标文件作实质响应的供应商不足3家的；</w:t>
      </w:r>
    </w:p>
    <w:p w14:paraId="1FC6E989">
      <w:pPr>
        <w:pStyle w:val="3"/>
        <w:spacing w:line="360" w:lineRule="auto"/>
        <w:ind w:firstLine="480"/>
        <w:textAlignment w:val="auto"/>
        <w:rPr>
          <w:rFonts w:hint="eastAsia" w:ascii="宋体" w:hAnsi="宋体" w:cs="宋体"/>
          <w:b w:val="0"/>
          <w:sz w:val="24"/>
          <w:szCs w:val="24"/>
        </w:rPr>
      </w:pPr>
      <w:r>
        <w:rPr>
          <w:rFonts w:ascii="宋体" w:hAnsi="宋体" w:cs="宋体"/>
          <w:b w:val="0"/>
          <w:sz w:val="24"/>
          <w:szCs w:val="24"/>
        </w:rPr>
        <w:t>2.出现影响采购公正的违法、违规行为的；</w:t>
      </w:r>
    </w:p>
    <w:p w14:paraId="2CF9F560">
      <w:pPr>
        <w:pStyle w:val="3"/>
        <w:spacing w:line="360" w:lineRule="auto"/>
        <w:ind w:firstLine="480"/>
        <w:textAlignment w:val="auto"/>
        <w:rPr>
          <w:rFonts w:hint="eastAsia" w:ascii="宋体" w:hAnsi="宋体" w:cs="宋体"/>
          <w:b w:val="0"/>
          <w:sz w:val="24"/>
          <w:szCs w:val="24"/>
        </w:rPr>
      </w:pPr>
      <w:r>
        <w:rPr>
          <w:rFonts w:ascii="宋体" w:hAnsi="宋体" w:cs="宋体"/>
          <w:b w:val="0"/>
          <w:sz w:val="24"/>
          <w:szCs w:val="24"/>
        </w:rPr>
        <w:t>3.投标人的报价均超过了采购预算，采购人不能支付的；</w:t>
      </w:r>
    </w:p>
    <w:p w14:paraId="0C473E18">
      <w:pPr>
        <w:pStyle w:val="3"/>
        <w:spacing w:line="360" w:lineRule="auto"/>
        <w:ind w:firstLine="480"/>
        <w:textAlignment w:val="auto"/>
        <w:rPr>
          <w:rFonts w:hint="eastAsia" w:ascii="宋体" w:hAnsi="宋体" w:cs="宋体"/>
          <w:b w:val="0"/>
          <w:sz w:val="24"/>
          <w:szCs w:val="24"/>
        </w:rPr>
      </w:pPr>
      <w:r>
        <w:rPr>
          <w:rFonts w:ascii="宋体" w:hAnsi="宋体" w:cs="宋体"/>
          <w:b w:val="0"/>
          <w:sz w:val="24"/>
          <w:szCs w:val="24"/>
        </w:rPr>
        <w:t>4.因重大变故，采购任务取消的；</w:t>
      </w:r>
    </w:p>
    <w:p w14:paraId="2425C682">
      <w:pPr>
        <w:pStyle w:val="3"/>
        <w:spacing w:line="360" w:lineRule="auto"/>
        <w:ind w:firstLine="480"/>
        <w:textAlignment w:val="auto"/>
        <w:rPr>
          <w:rFonts w:hint="eastAsia" w:ascii="宋体" w:hAnsi="宋体" w:cs="宋体"/>
          <w:b w:val="0"/>
          <w:sz w:val="24"/>
          <w:szCs w:val="24"/>
        </w:rPr>
      </w:pPr>
      <w:r>
        <w:rPr>
          <w:rFonts w:ascii="宋体" w:hAnsi="宋体" w:cs="宋体"/>
          <w:b w:val="0"/>
          <w:sz w:val="24"/>
          <w:szCs w:val="24"/>
        </w:rPr>
        <w:t>废标后，采购机构应当将废标理由通知所有投标人。</w:t>
      </w:r>
    </w:p>
    <w:p w14:paraId="583D2E02">
      <w:pPr>
        <w:pStyle w:val="3"/>
        <w:spacing w:line="360" w:lineRule="auto"/>
        <w:ind w:firstLine="482"/>
        <w:textAlignment w:val="auto"/>
        <w:rPr>
          <w:rFonts w:hint="eastAsia" w:ascii="宋体" w:hAnsi="宋体" w:cs="宋体"/>
          <w:bCs/>
          <w:sz w:val="24"/>
          <w:szCs w:val="24"/>
        </w:rPr>
      </w:pPr>
      <w:r>
        <w:rPr>
          <w:rFonts w:ascii="宋体" w:hAnsi="宋体" w:cs="宋体"/>
          <w:bCs/>
          <w:sz w:val="24"/>
          <w:szCs w:val="24"/>
        </w:rPr>
        <w:t>如有下列情形之一的，可中止电子交易活动的情形：</w:t>
      </w:r>
    </w:p>
    <w:p w14:paraId="3E1AF930">
      <w:pPr>
        <w:pStyle w:val="3"/>
        <w:spacing w:line="360" w:lineRule="auto"/>
        <w:ind w:firstLine="480"/>
        <w:textAlignment w:val="auto"/>
        <w:rPr>
          <w:rFonts w:hint="eastAsia" w:ascii="宋体" w:hAnsi="宋体" w:cs="宋体"/>
          <w:b w:val="0"/>
          <w:bCs/>
          <w:sz w:val="24"/>
          <w:szCs w:val="24"/>
        </w:rPr>
      </w:pPr>
      <w:r>
        <w:rPr>
          <w:rFonts w:ascii="宋体" w:hAnsi="宋体" w:cs="宋体"/>
          <w:b w:val="0"/>
          <w:bCs/>
          <w:sz w:val="24"/>
          <w:szCs w:val="24"/>
        </w:rPr>
        <w:t>招标过程中出现以下情形，导致政府采购云平台无法正常运行，或者无法保证电子交易的公平、公正和安全时，采购代理机构将中止电子交易活动：</w:t>
      </w:r>
    </w:p>
    <w:p w14:paraId="2BD686F2">
      <w:pPr>
        <w:pStyle w:val="3"/>
        <w:spacing w:line="360" w:lineRule="auto"/>
        <w:ind w:firstLine="480"/>
        <w:textAlignment w:val="auto"/>
        <w:rPr>
          <w:rFonts w:hint="eastAsia" w:ascii="宋体" w:hAnsi="宋体" w:cs="宋体"/>
          <w:b w:val="0"/>
          <w:bCs/>
          <w:sz w:val="24"/>
          <w:szCs w:val="24"/>
        </w:rPr>
      </w:pPr>
      <w:r>
        <w:rPr>
          <w:rFonts w:ascii="宋体" w:hAnsi="宋体" w:cs="宋体"/>
          <w:b w:val="0"/>
          <w:bCs/>
          <w:sz w:val="24"/>
          <w:szCs w:val="24"/>
        </w:rPr>
        <w:t>1.电子交易平台发生故障而无法登录访问的；</w:t>
      </w:r>
    </w:p>
    <w:p w14:paraId="6003C9F4">
      <w:pPr>
        <w:pStyle w:val="3"/>
        <w:spacing w:line="360" w:lineRule="auto"/>
        <w:ind w:firstLine="480"/>
        <w:textAlignment w:val="auto"/>
        <w:rPr>
          <w:rFonts w:hint="eastAsia" w:ascii="宋体" w:hAnsi="宋体" w:cs="宋体"/>
          <w:b w:val="0"/>
          <w:bCs/>
          <w:sz w:val="24"/>
          <w:szCs w:val="24"/>
        </w:rPr>
      </w:pPr>
      <w:r>
        <w:rPr>
          <w:rFonts w:ascii="宋体" w:hAnsi="宋体" w:cs="宋体"/>
          <w:b w:val="0"/>
          <w:bCs/>
          <w:sz w:val="24"/>
          <w:szCs w:val="24"/>
        </w:rPr>
        <w:t>2.电子交易平台应用或数据库出现错误，不能进行正常操作的；</w:t>
      </w:r>
    </w:p>
    <w:p w14:paraId="0C677FE4">
      <w:pPr>
        <w:pStyle w:val="3"/>
        <w:spacing w:line="360" w:lineRule="auto"/>
        <w:ind w:firstLine="480"/>
        <w:textAlignment w:val="auto"/>
        <w:rPr>
          <w:rFonts w:hint="eastAsia" w:ascii="宋体" w:hAnsi="宋体" w:cs="宋体"/>
          <w:b w:val="0"/>
          <w:bCs/>
          <w:sz w:val="24"/>
          <w:szCs w:val="24"/>
        </w:rPr>
      </w:pPr>
      <w:r>
        <w:rPr>
          <w:rFonts w:ascii="宋体" w:hAnsi="宋体" w:cs="宋体"/>
          <w:b w:val="0"/>
          <w:bCs/>
          <w:sz w:val="24"/>
          <w:szCs w:val="24"/>
        </w:rPr>
        <w:t>3.电子交易平台发现严重安全漏洞，有潜在泄密危险的；</w:t>
      </w:r>
    </w:p>
    <w:p w14:paraId="79A21708">
      <w:pPr>
        <w:pStyle w:val="3"/>
        <w:spacing w:line="360" w:lineRule="auto"/>
        <w:ind w:firstLine="480"/>
        <w:textAlignment w:val="auto"/>
        <w:rPr>
          <w:rFonts w:hint="eastAsia" w:ascii="宋体" w:hAnsi="宋体" w:cs="宋体"/>
          <w:b w:val="0"/>
          <w:bCs/>
          <w:sz w:val="24"/>
          <w:szCs w:val="24"/>
        </w:rPr>
      </w:pPr>
      <w:r>
        <w:rPr>
          <w:rFonts w:ascii="宋体" w:hAnsi="宋体" w:cs="宋体"/>
          <w:b w:val="0"/>
          <w:bCs/>
          <w:sz w:val="24"/>
          <w:szCs w:val="24"/>
        </w:rPr>
        <w:t xml:space="preserve">4.病毒发作导致不能进行正常操作的； </w:t>
      </w:r>
    </w:p>
    <w:p w14:paraId="5A5A7981">
      <w:pPr>
        <w:pStyle w:val="3"/>
        <w:spacing w:line="360" w:lineRule="auto"/>
        <w:ind w:firstLine="480"/>
        <w:textAlignment w:val="auto"/>
        <w:rPr>
          <w:rFonts w:hint="eastAsia" w:ascii="宋体" w:hAnsi="宋体" w:cs="宋体"/>
          <w:b w:val="0"/>
          <w:bCs/>
          <w:sz w:val="24"/>
          <w:szCs w:val="24"/>
        </w:rPr>
      </w:pPr>
      <w:r>
        <w:rPr>
          <w:rFonts w:ascii="宋体" w:hAnsi="宋体" w:cs="宋体"/>
          <w:b w:val="0"/>
          <w:bCs/>
          <w:sz w:val="24"/>
          <w:szCs w:val="24"/>
        </w:rPr>
        <w:t>5.其他无法保证电子交易的公平、公正和安全的情况。</w:t>
      </w:r>
    </w:p>
    <w:p w14:paraId="5BF41D68">
      <w:pPr>
        <w:pStyle w:val="3"/>
        <w:spacing w:line="360" w:lineRule="auto"/>
        <w:ind w:firstLine="482"/>
        <w:textAlignment w:val="auto"/>
        <w:rPr>
          <w:rFonts w:hint="eastAsia" w:ascii="宋体" w:hAnsi="宋体" w:cs="宋体"/>
          <w:bCs/>
          <w:sz w:val="24"/>
          <w:szCs w:val="24"/>
        </w:rPr>
      </w:pPr>
      <w:r>
        <w:rPr>
          <w:rFonts w:ascii="宋体" w:hAnsi="宋体" w:cs="宋体"/>
          <w:bCs/>
          <w:sz w:val="24"/>
          <w:szCs w:val="24"/>
        </w:rPr>
        <w:t>出现上述规定情形，不影响采购公平、公正性的，采购代理机构可以待上述情形消除后继续组织电子交易活动；影响或可能影响采购公平、公正性的，应当重新组织采购。</w:t>
      </w:r>
    </w:p>
    <w:p w14:paraId="3F190CED">
      <w:pPr>
        <w:pStyle w:val="5"/>
        <w:keepLines/>
        <w:spacing w:before="140" w:after="20" w:line="360" w:lineRule="auto"/>
        <w:ind w:firstLine="562"/>
        <w:rPr>
          <w:rFonts w:ascii="Arial" w:hAnsi="Arial" w:eastAsia="宋体"/>
          <w:b/>
          <w:bCs/>
          <w:szCs w:val="32"/>
        </w:rPr>
      </w:pPr>
      <w:r>
        <w:rPr>
          <w:rFonts w:ascii="Arial" w:hAnsi="Arial" w:eastAsia="宋体"/>
          <w:b/>
          <w:bCs/>
          <w:szCs w:val="32"/>
        </w:rPr>
        <w:t>四、开标</w:t>
      </w:r>
    </w:p>
    <w:p w14:paraId="3F11BA63">
      <w:pPr>
        <w:pStyle w:val="13"/>
        <w:snapToGrid w:val="0"/>
        <w:spacing w:before="0" w:after="0" w:line="360" w:lineRule="auto"/>
        <w:ind w:firstLine="482"/>
        <w:rPr>
          <w:rFonts w:hint="eastAsia" w:cs="宋体"/>
          <w:b/>
          <w:color w:val="000000"/>
          <w:szCs w:val="24"/>
        </w:rPr>
      </w:pPr>
      <w:r>
        <w:rPr>
          <w:rFonts w:cs="宋体"/>
          <w:b/>
          <w:color w:val="000000"/>
          <w:szCs w:val="24"/>
        </w:rPr>
        <w:t>（一）开标准备</w:t>
      </w:r>
    </w:p>
    <w:p w14:paraId="26283D16">
      <w:pPr>
        <w:snapToGrid w:val="0"/>
        <w:spacing w:line="360" w:lineRule="auto"/>
        <w:ind w:firstLine="480"/>
        <w:rPr>
          <w:rFonts w:hint="eastAsia" w:ascii="宋体" w:hAnsi="宋体" w:cs="宋体"/>
          <w:sz w:val="24"/>
          <w:szCs w:val="24"/>
        </w:rPr>
      </w:pPr>
      <w:bookmarkStart w:id="188" w:name="_第四章__评标办法及评分标准"/>
      <w:bookmarkEnd w:id="188"/>
      <w:r>
        <w:rPr>
          <w:rFonts w:ascii="宋体" w:hAnsi="宋体" w:cs="宋体"/>
          <w:sz w:val="24"/>
          <w:szCs w:val="24"/>
        </w:rPr>
        <w:t>采购代理机构将在规定的时间和地点进行开标，本项目实行不见面开标，投标人无需前往开标现场，只需在开标时间做好开标准备（如投标文件的解密和投标价格的确认），确保联系方式的畅通。</w:t>
      </w:r>
    </w:p>
    <w:p w14:paraId="70BC35A7">
      <w:pPr>
        <w:snapToGrid w:val="0"/>
        <w:spacing w:line="360" w:lineRule="auto"/>
        <w:ind w:firstLine="482"/>
        <w:rPr>
          <w:rFonts w:hint="eastAsia" w:ascii="宋体" w:hAnsi="宋体" w:cs="宋体"/>
          <w:b/>
          <w:sz w:val="24"/>
          <w:szCs w:val="24"/>
        </w:rPr>
      </w:pPr>
      <w:r>
        <w:rPr>
          <w:rFonts w:ascii="宋体" w:hAnsi="宋体" w:cs="宋体"/>
          <w:b/>
          <w:sz w:val="24"/>
          <w:szCs w:val="24"/>
        </w:rPr>
        <w:t>（二）开标程序</w:t>
      </w:r>
    </w:p>
    <w:p w14:paraId="7F633E80">
      <w:pPr>
        <w:snapToGrid w:val="0"/>
        <w:spacing w:line="360" w:lineRule="auto"/>
        <w:ind w:firstLine="480"/>
        <w:rPr>
          <w:rFonts w:hint="eastAsia" w:ascii="宋体" w:hAnsi="宋体" w:cs="宋体"/>
          <w:sz w:val="24"/>
          <w:szCs w:val="24"/>
        </w:rPr>
      </w:pPr>
      <w:r>
        <w:rPr>
          <w:rFonts w:ascii="宋体" w:hAnsi="宋体" w:cs="宋体"/>
          <w:sz w:val="24"/>
          <w:szCs w:val="24"/>
        </w:rPr>
        <w:t>1.本项目原则上采用政采云电子招投标系统进行开标及评审，但有下列情形之一的，按以下情况处理：</w:t>
      </w:r>
    </w:p>
    <w:p w14:paraId="1D61B800">
      <w:pPr>
        <w:snapToGrid w:val="0"/>
        <w:spacing w:line="360" w:lineRule="auto"/>
        <w:ind w:firstLine="480"/>
        <w:rPr>
          <w:rFonts w:hint="eastAsia" w:ascii="宋体" w:hAnsi="宋体" w:cs="宋体"/>
          <w:sz w:val="24"/>
          <w:szCs w:val="24"/>
        </w:rPr>
      </w:pPr>
      <w:r>
        <w:rPr>
          <w:rFonts w:ascii="宋体" w:hAnsi="宋体" w:cs="宋体"/>
          <w:sz w:val="24"/>
          <w:szCs w:val="24"/>
        </w:rPr>
        <w:t>（1）若投标人的电子投标文件在规定时间内无法解密或解密失败，工作人员将开启投标人递交的电子备份投标文件，以完成开标。</w:t>
      </w:r>
    </w:p>
    <w:p w14:paraId="48DCA972">
      <w:pPr>
        <w:snapToGrid w:val="0"/>
        <w:spacing w:line="360" w:lineRule="auto"/>
        <w:ind w:firstLine="480"/>
        <w:rPr>
          <w:rFonts w:hint="eastAsia" w:ascii="宋体" w:hAnsi="宋体" w:cs="宋体"/>
          <w:sz w:val="24"/>
          <w:szCs w:val="24"/>
        </w:rPr>
      </w:pPr>
      <w:r>
        <w:rPr>
          <w:rFonts w:ascii="宋体" w:hAnsi="宋体" w:cs="宋体"/>
          <w:sz w:val="24"/>
          <w:szCs w:val="24"/>
        </w:rPr>
        <w:t>（2）若投标人的电子投标文件在规定时间内无法解密或解密失败，或者因政采云平台原因无法读取或电子开评标无法正常进行时，工作人员将上传投标人的电子备份投标文件，以完成开标。</w:t>
      </w:r>
    </w:p>
    <w:p w14:paraId="545D6543">
      <w:pPr>
        <w:snapToGrid w:val="0"/>
        <w:spacing w:line="360" w:lineRule="auto"/>
        <w:ind w:firstLine="480"/>
        <w:rPr>
          <w:rFonts w:hint="eastAsia" w:ascii="宋体" w:hAnsi="宋体" w:cs="宋体"/>
          <w:sz w:val="24"/>
          <w:szCs w:val="24"/>
        </w:rPr>
      </w:pPr>
      <w:r>
        <w:rPr>
          <w:rFonts w:ascii="宋体" w:hAnsi="宋体" w:cs="宋体"/>
          <w:sz w:val="24"/>
          <w:szCs w:val="24"/>
        </w:rPr>
        <w:t>2.开标及评审程序</w:t>
      </w:r>
    </w:p>
    <w:p w14:paraId="1E0295EE">
      <w:pPr>
        <w:snapToGrid w:val="0"/>
        <w:spacing w:line="360" w:lineRule="auto"/>
        <w:ind w:firstLine="480"/>
        <w:rPr>
          <w:rFonts w:hint="eastAsia" w:ascii="宋体" w:hAnsi="宋体" w:cs="宋体"/>
          <w:sz w:val="24"/>
          <w:szCs w:val="24"/>
        </w:rPr>
      </w:pPr>
      <w:r>
        <w:rPr>
          <w:rFonts w:ascii="宋体" w:hAnsi="宋体" w:cs="宋体"/>
          <w:sz w:val="24"/>
          <w:szCs w:val="24"/>
        </w:rPr>
        <w:t>（1）投标截止时间后，投标人须登录政采云平台，用“项目采购-开标评标”功能对电子投标文件进行在线解密。在线解密电子投标文件时间为投标截止时间起半个小时内。</w:t>
      </w:r>
    </w:p>
    <w:p w14:paraId="643E9616">
      <w:pPr>
        <w:snapToGrid w:val="0"/>
        <w:spacing w:line="360" w:lineRule="auto"/>
        <w:ind w:firstLine="480"/>
        <w:rPr>
          <w:rFonts w:hint="eastAsia" w:ascii="宋体" w:hAnsi="宋体" w:cs="宋体"/>
          <w:sz w:val="24"/>
        </w:rPr>
      </w:pPr>
      <w:r>
        <w:rPr>
          <w:rFonts w:ascii="宋体" w:hAnsi="宋体" w:cs="宋体"/>
          <w:sz w:val="24"/>
          <w:szCs w:val="24"/>
        </w:rPr>
        <w:t>（2）由采购人代表对资格审查文件进行评审，</w:t>
      </w:r>
      <w:r>
        <w:rPr>
          <w:rFonts w:ascii="宋体" w:hAnsi="宋体" w:cs="宋体"/>
          <w:sz w:val="24"/>
        </w:rPr>
        <w:t>评标委员会对技术商务响应文件进行评审；</w:t>
      </w:r>
    </w:p>
    <w:p w14:paraId="5010C6E6">
      <w:pPr>
        <w:snapToGrid w:val="0"/>
        <w:spacing w:line="360" w:lineRule="auto"/>
        <w:ind w:firstLine="480"/>
        <w:rPr>
          <w:rFonts w:hint="eastAsia" w:ascii="宋体" w:hAnsi="宋体" w:cs="宋体"/>
          <w:sz w:val="24"/>
          <w:szCs w:val="24"/>
        </w:rPr>
      </w:pPr>
      <w:r>
        <w:rPr>
          <w:rFonts w:ascii="宋体" w:hAnsi="宋体" w:cs="宋体"/>
          <w:sz w:val="24"/>
          <w:szCs w:val="24"/>
        </w:rPr>
        <w:t>（3）在系统上公开资格审查和技术商务评审结果；</w:t>
      </w:r>
    </w:p>
    <w:p w14:paraId="2EAB3787">
      <w:pPr>
        <w:snapToGrid w:val="0"/>
        <w:spacing w:line="360" w:lineRule="auto"/>
        <w:ind w:firstLine="480"/>
        <w:rPr>
          <w:rFonts w:hint="eastAsia" w:ascii="宋体" w:hAnsi="宋体" w:cs="宋体"/>
          <w:sz w:val="24"/>
          <w:szCs w:val="24"/>
        </w:rPr>
      </w:pPr>
      <w:r>
        <w:rPr>
          <w:rFonts w:ascii="宋体" w:hAnsi="宋体" w:cs="宋体"/>
          <w:sz w:val="24"/>
          <w:szCs w:val="24"/>
        </w:rPr>
        <w:t>（4）在系统上公开报价开标情况；</w:t>
      </w:r>
    </w:p>
    <w:p w14:paraId="797E04F0">
      <w:pPr>
        <w:snapToGrid w:val="0"/>
        <w:spacing w:line="360" w:lineRule="auto"/>
        <w:ind w:firstLine="480"/>
        <w:rPr>
          <w:rFonts w:hint="eastAsia" w:ascii="宋体" w:hAnsi="宋体" w:cs="宋体"/>
          <w:sz w:val="24"/>
          <w:szCs w:val="24"/>
        </w:rPr>
      </w:pPr>
      <w:r>
        <w:rPr>
          <w:rFonts w:ascii="宋体" w:hAnsi="宋体" w:cs="宋体"/>
          <w:sz w:val="24"/>
          <w:szCs w:val="24"/>
        </w:rPr>
        <w:t>（5）评标委员会对报价情况进行评审；</w:t>
      </w:r>
    </w:p>
    <w:p w14:paraId="729075A7">
      <w:pPr>
        <w:snapToGrid w:val="0"/>
        <w:spacing w:line="360" w:lineRule="auto"/>
        <w:ind w:firstLine="480"/>
        <w:rPr>
          <w:rFonts w:hint="eastAsia" w:ascii="宋体" w:hAnsi="宋体" w:cs="宋体"/>
          <w:sz w:val="24"/>
          <w:szCs w:val="24"/>
        </w:rPr>
      </w:pPr>
      <w:r>
        <w:rPr>
          <w:rFonts w:ascii="宋体" w:hAnsi="宋体" w:cs="宋体"/>
          <w:sz w:val="24"/>
          <w:szCs w:val="24"/>
        </w:rPr>
        <w:t>（6）在系统上公布评审结果。</w:t>
      </w:r>
    </w:p>
    <w:p w14:paraId="2AFE7B49">
      <w:pPr>
        <w:snapToGrid w:val="0"/>
        <w:spacing w:line="360" w:lineRule="auto"/>
        <w:ind w:firstLine="482"/>
        <w:rPr>
          <w:rFonts w:hint="eastAsia" w:ascii="宋体" w:hAnsi="宋体" w:cs="宋体"/>
          <w:b/>
          <w:sz w:val="24"/>
          <w:szCs w:val="24"/>
        </w:rPr>
      </w:pPr>
      <w:r>
        <w:rPr>
          <w:rFonts w:ascii="宋体" w:hAnsi="宋体" w:cs="宋体"/>
          <w:b/>
          <w:sz w:val="24"/>
          <w:szCs w:val="24"/>
        </w:rPr>
        <w:t>特别说明：政采云公司如对电子化开标及评审程序有调整的，按调整后的程序操作。</w:t>
      </w:r>
    </w:p>
    <w:p w14:paraId="7FCC5D7B">
      <w:pPr>
        <w:snapToGrid w:val="0"/>
        <w:spacing w:line="360" w:lineRule="auto"/>
        <w:ind w:firstLine="482"/>
        <w:rPr>
          <w:rFonts w:hint="eastAsia" w:ascii="宋体" w:hAnsi="宋体" w:cs="宋体"/>
          <w:b/>
          <w:sz w:val="24"/>
          <w:szCs w:val="24"/>
        </w:rPr>
      </w:pPr>
      <w:r>
        <w:rPr>
          <w:rFonts w:ascii="宋体" w:hAnsi="宋体" w:cs="宋体"/>
          <w:b/>
          <w:sz w:val="24"/>
          <w:szCs w:val="24"/>
        </w:rPr>
        <w:t>电子招投标开标及评审程序</w:t>
      </w:r>
    </w:p>
    <w:p w14:paraId="5E2B4034">
      <w:pPr>
        <w:snapToGrid w:val="0"/>
        <w:spacing w:line="360" w:lineRule="auto"/>
        <w:ind w:firstLine="482"/>
        <w:rPr>
          <w:rFonts w:hint="eastAsia" w:ascii="宋体" w:hAnsi="宋体" w:cs="宋体"/>
          <w:b/>
          <w:sz w:val="24"/>
          <w:szCs w:val="24"/>
        </w:rPr>
      </w:pPr>
      <w:r>
        <w:rPr>
          <w:rFonts w:ascii="宋体" w:hAnsi="宋体" w:cs="宋体"/>
          <w:b/>
          <w:sz w:val="24"/>
          <w:szCs w:val="24"/>
        </w:rPr>
        <w:t>1.开标第一阶段</w:t>
      </w:r>
    </w:p>
    <w:p w14:paraId="3C4AE2EF">
      <w:pPr>
        <w:snapToGrid w:val="0"/>
        <w:spacing w:line="360" w:lineRule="auto"/>
        <w:ind w:firstLine="480"/>
        <w:rPr>
          <w:rFonts w:hint="eastAsia" w:ascii="宋体" w:hAnsi="宋体" w:cs="宋体"/>
          <w:sz w:val="24"/>
          <w:szCs w:val="24"/>
        </w:rPr>
      </w:pPr>
      <w:r>
        <w:rPr>
          <w:rFonts w:ascii="宋体" w:hAnsi="宋体" w:cs="宋体"/>
          <w:sz w:val="24"/>
          <w:szCs w:val="24"/>
        </w:rPr>
        <w:t>（1）向各投标供应商发出电子加密投标文件【开始解密】通知，各投标供应商代表应当在接到解密通知后30分钟内自行完成“电子加密投标文件”的在线解密。投标供应商在规定的时间内无法完成“电子加密投标文件”解密的，如投标供应商按规定递交 “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14:paraId="1FF0AEB6">
      <w:pPr>
        <w:snapToGrid w:val="0"/>
        <w:spacing w:line="360" w:lineRule="auto"/>
        <w:ind w:firstLine="480"/>
        <w:rPr>
          <w:rFonts w:hint="eastAsia" w:ascii="宋体" w:hAnsi="宋体" w:cs="宋体"/>
          <w:sz w:val="24"/>
          <w:szCs w:val="24"/>
        </w:rPr>
      </w:pPr>
      <w:r>
        <w:rPr>
          <w:rFonts w:ascii="宋体" w:hAnsi="宋体" w:cs="宋体"/>
          <w:sz w:val="24"/>
          <w:szCs w:val="24"/>
        </w:rPr>
        <w:t>（2）开启资格审查文件、技术商务文件。</w:t>
      </w:r>
    </w:p>
    <w:p w14:paraId="6F6B4552">
      <w:pPr>
        <w:snapToGrid w:val="0"/>
        <w:spacing w:line="360" w:lineRule="auto"/>
        <w:ind w:firstLine="480"/>
        <w:rPr>
          <w:rFonts w:hint="eastAsia" w:ascii="宋体" w:hAnsi="宋体" w:cs="宋体"/>
          <w:sz w:val="24"/>
          <w:szCs w:val="24"/>
        </w:rPr>
      </w:pPr>
      <w:r>
        <w:rPr>
          <w:rFonts w:ascii="宋体" w:hAnsi="宋体" w:cs="宋体"/>
          <w:sz w:val="24"/>
          <w:szCs w:val="24"/>
        </w:rPr>
        <w:t>（3）进行资格审查。对通过资格审查的投标供应商进行符合性审查、技术商务评审；</w:t>
      </w:r>
    </w:p>
    <w:p w14:paraId="014F4664">
      <w:pPr>
        <w:snapToGrid w:val="0"/>
        <w:spacing w:line="360" w:lineRule="auto"/>
        <w:ind w:firstLine="482"/>
        <w:rPr>
          <w:rFonts w:hint="eastAsia" w:ascii="宋体" w:hAnsi="宋体" w:cs="宋体"/>
          <w:b/>
          <w:sz w:val="24"/>
          <w:szCs w:val="24"/>
        </w:rPr>
      </w:pPr>
      <w:r>
        <w:rPr>
          <w:rFonts w:ascii="宋体" w:hAnsi="宋体" w:cs="宋体"/>
          <w:b/>
          <w:sz w:val="24"/>
          <w:szCs w:val="24"/>
        </w:rPr>
        <w:t>2.开标第二阶段</w:t>
      </w:r>
    </w:p>
    <w:p w14:paraId="594C1782">
      <w:pPr>
        <w:snapToGrid w:val="0"/>
        <w:spacing w:line="360" w:lineRule="auto"/>
        <w:ind w:firstLine="480"/>
        <w:rPr>
          <w:rFonts w:hint="eastAsia" w:ascii="宋体" w:hAnsi="宋体" w:cs="宋体"/>
          <w:sz w:val="24"/>
          <w:szCs w:val="24"/>
        </w:rPr>
      </w:pPr>
      <w:r>
        <w:rPr>
          <w:rFonts w:ascii="宋体" w:hAnsi="宋体" w:cs="宋体"/>
          <w:sz w:val="24"/>
          <w:szCs w:val="24"/>
        </w:rPr>
        <w:t>（1）资格审查、符合性审查、技术商务评审结束后，进入开标第二阶段。</w:t>
      </w:r>
    </w:p>
    <w:p w14:paraId="572EC45F">
      <w:pPr>
        <w:snapToGrid w:val="0"/>
        <w:spacing w:line="360" w:lineRule="auto"/>
        <w:ind w:firstLine="480"/>
        <w:rPr>
          <w:rFonts w:hint="eastAsia" w:ascii="宋体" w:hAnsi="宋体" w:cs="宋体"/>
          <w:sz w:val="24"/>
          <w:szCs w:val="24"/>
        </w:rPr>
      </w:pPr>
      <w:r>
        <w:rPr>
          <w:rFonts w:ascii="宋体" w:hAnsi="宋体" w:cs="宋体"/>
          <w:sz w:val="24"/>
          <w:szCs w:val="24"/>
        </w:rPr>
        <w:t>（2）通过电子交易平台公布无效供应商名单及导致无效的原因；公布有效供应商的名单及其</w:t>
      </w:r>
      <w:r>
        <w:rPr>
          <w:rFonts w:ascii="宋体" w:hAnsi="宋体"/>
          <w:color w:val="000000"/>
          <w:sz w:val="24"/>
          <w:szCs w:val="24"/>
        </w:rPr>
        <w:t>技术商务得分。</w:t>
      </w:r>
    </w:p>
    <w:p w14:paraId="38305644">
      <w:pPr>
        <w:snapToGrid w:val="0"/>
        <w:spacing w:line="360" w:lineRule="auto"/>
        <w:ind w:firstLine="480"/>
        <w:rPr>
          <w:rFonts w:hint="eastAsia" w:ascii="宋体" w:hAnsi="宋体" w:cs="宋体"/>
          <w:sz w:val="24"/>
          <w:szCs w:val="24"/>
        </w:rPr>
      </w:pPr>
      <w:r>
        <w:rPr>
          <w:rFonts w:ascii="宋体" w:hAnsi="宋体" w:cs="宋体"/>
          <w:sz w:val="24"/>
          <w:szCs w:val="24"/>
        </w:rPr>
        <w:t>（3）开启有效供应商的《报价文件》，系统形成开标记录。</w:t>
      </w:r>
    </w:p>
    <w:p w14:paraId="316A3BCE">
      <w:pPr>
        <w:snapToGrid w:val="0"/>
        <w:spacing w:line="360" w:lineRule="auto"/>
        <w:ind w:firstLine="480"/>
        <w:rPr>
          <w:rFonts w:hint="eastAsia" w:ascii="宋体" w:hAnsi="宋体" w:cs="宋体"/>
          <w:b/>
          <w:sz w:val="24"/>
          <w:szCs w:val="24"/>
        </w:rPr>
      </w:pPr>
      <w:r>
        <w:rPr>
          <w:rFonts w:ascii="宋体" w:hAnsi="宋体" w:cs="宋体"/>
          <w:sz w:val="24"/>
          <w:szCs w:val="24"/>
        </w:rPr>
        <w:t>（4）价格评审。价格评审结束后，通过电子交易平台公布中标候选供应商名单。</w:t>
      </w:r>
    </w:p>
    <w:p w14:paraId="53852427">
      <w:pPr>
        <w:snapToGrid w:val="0"/>
        <w:spacing w:line="360" w:lineRule="auto"/>
        <w:ind w:firstLine="480"/>
        <w:rPr>
          <w:rFonts w:hint="eastAsia" w:ascii="宋体" w:hAnsi="宋体"/>
          <w:color w:val="000000"/>
          <w:sz w:val="24"/>
          <w:szCs w:val="24"/>
        </w:rPr>
      </w:pPr>
      <w:r>
        <w:rPr>
          <w:rFonts w:ascii="宋体" w:hAnsi="宋体"/>
          <w:color w:val="000000"/>
          <w:sz w:val="24"/>
          <w:szCs w:val="24"/>
        </w:rPr>
        <w:t>本项目原则上采用政采云电子招投标开标及评审程序，但若投标人在规定时间内无法解密或解密失败，采购代理机构将开启该投标人递交的备份电子投标文件，上传至政采云平台项目采购模块，以完成开标，原电子投标文件自动失效。</w:t>
      </w:r>
    </w:p>
    <w:p w14:paraId="35C8CF99">
      <w:pPr>
        <w:pStyle w:val="5"/>
        <w:keepLines/>
        <w:spacing w:before="140" w:after="20" w:line="360" w:lineRule="auto"/>
        <w:ind w:firstLine="562"/>
        <w:rPr>
          <w:rFonts w:ascii="Arial" w:hAnsi="Arial" w:eastAsia="宋体"/>
          <w:b/>
          <w:bCs/>
          <w:szCs w:val="32"/>
        </w:rPr>
      </w:pPr>
      <w:r>
        <w:rPr>
          <w:rFonts w:ascii="Arial" w:hAnsi="Arial" w:eastAsia="宋体"/>
          <w:b/>
          <w:bCs/>
          <w:szCs w:val="32"/>
        </w:rPr>
        <w:t>五、磋商与评标</w:t>
      </w:r>
    </w:p>
    <w:p w14:paraId="73D0FBD8">
      <w:pPr>
        <w:pStyle w:val="13"/>
        <w:snapToGrid w:val="0"/>
        <w:spacing w:before="0" w:after="0" w:line="360" w:lineRule="auto"/>
        <w:ind w:firstLine="482"/>
        <w:rPr>
          <w:rFonts w:hint="eastAsia"/>
          <w:b/>
          <w:szCs w:val="24"/>
        </w:rPr>
      </w:pPr>
      <w:r>
        <w:rPr>
          <w:rFonts w:cs="宋体"/>
          <w:b/>
          <w:lang w:bidi="en-US"/>
        </w:rPr>
        <w:t>（一）</w:t>
      </w:r>
      <w:r>
        <w:rPr>
          <w:b/>
          <w:szCs w:val="24"/>
        </w:rPr>
        <w:t>磋商小组</w:t>
      </w:r>
    </w:p>
    <w:p w14:paraId="335A7073">
      <w:pPr>
        <w:tabs>
          <w:tab w:val="left" w:pos="0"/>
          <w:tab w:val="left" w:pos="720"/>
          <w:tab w:val="left" w:pos="2160"/>
          <w:tab w:val="left" w:pos="2880"/>
          <w:tab w:val="left" w:pos="3600"/>
          <w:tab w:val="left" w:pos="4320"/>
          <w:tab w:val="left" w:pos="5040"/>
          <w:tab w:val="left" w:pos="5760"/>
        </w:tabs>
        <w:spacing w:line="360" w:lineRule="auto"/>
        <w:ind w:firstLine="480"/>
        <w:jc w:val="left"/>
        <w:rPr>
          <w:rFonts w:hint="eastAsia" w:ascii="宋体" w:hAnsi="宋体"/>
          <w:color w:val="000000"/>
          <w:kern w:val="0"/>
          <w:sz w:val="24"/>
        </w:rPr>
      </w:pPr>
      <w:r>
        <w:rPr>
          <w:rFonts w:ascii="宋体" w:hAnsi="宋体"/>
          <w:color w:val="000000"/>
          <w:kern w:val="0"/>
          <w:sz w:val="24"/>
        </w:rPr>
        <w:t>采购代理机构在“前附表”中规定的时间、地点，在有关部门的监督下组织竞争性磋商会议。磋商小组对投标文件进行审查、质疑、评估和比较，并进行磋商、定标。</w:t>
      </w:r>
    </w:p>
    <w:p w14:paraId="2F98C3AB">
      <w:pPr>
        <w:pStyle w:val="13"/>
        <w:snapToGrid w:val="0"/>
        <w:spacing w:before="0" w:after="0" w:line="360" w:lineRule="auto"/>
        <w:ind w:firstLine="482"/>
        <w:rPr>
          <w:rFonts w:hint="eastAsia"/>
          <w:b/>
          <w:szCs w:val="24"/>
        </w:rPr>
      </w:pPr>
      <w:r>
        <w:rPr>
          <w:b/>
          <w:szCs w:val="24"/>
        </w:rPr>
        <w:t>（二）对“投标文件”的审查和响应性</w:t>
      </w:r>
    </w:p>
    <w:p w14:paraId="12975370">
      <w:pPr>
        <w:pStyle w:val="13"/>
        <w:snapToGrid w:val="0"/>
        <w:spacing w:before="0" w:after="0" w:line="360" w:lineRule="auto"/>
        <w:ind w:firstLine="480"/>
        <w:rPr>
          <w:rFonts w:hint="eastAsia"/>
          <w:color w:val="000000"/>
          <w:szCs w:val="24"/>
        </w:rPr>
      </w:pPr>
      <w:r>
        <w:rPr>
          <w:color w:val="000000"/>
          <w:szCs w:val="24"/>
        </w:rPr>
        <w:t>磋商小组就所有投标文件是否对磋商文件的实质性要求作出完全响应进行资格初审，确定合格投标人。</w:t>
      </w:r>
    </w:p>
    <w:p w14:paraId="52689AC5">
      <w:pPr>
        <w:tabs>
          <w:tab w:val="left" w:pos="0"/>
          <w:tab w:val="left" w:pos="720"/>
          <w:tab w:val="left" w:pos="2160"/>
          <w:tab w:val="left" w:pos="2880"/>
          <w:tab w:val="left" w:pos="3600"/>
          <w:tab w:val="left" w:pos="4320"/>
          <w:tab w:val="left" w:pos="5040"/>
          <w:tab w:val="left" w:pos="5760"/>
        </w:tabs>
        <w:spacing w:line="360" w:lineRule="auto"/>
        <w:ind w:firstLine="480"/>
        <w:jc w:val="left"/>
        <w:rPr>
          <w:rFonts w:hint="eastAsia" w:ascii="宋体" w:hAnsi="宋体"/>
          <w:color w:val="000000"/>
          <w:kern w:val="0"/>
          <w:sz w:val="24"/>
        </w:rPr>
      </w:pPr>
      <w:r>
        <w:rPr>
          <w:rFonts w:ascii="宋体" w:hAnsi="宋体"/>
          <w:color w:val="000000"/>
          <w:kern w:val="0"/>
          <w:sz w:val="24"/>
        </w:rPr>
        <w:t>①磋商小组审查“投标文件”是否完整；是否有计算错误；文件是否恰当地签署。</w:t>
      </w:r>
    </w:p>
    <w:p w14:paraId="1206626B">
      <w:pPr>
        <w:tabs>
          <w:tab w:val="left" w:pos="0"/>
          <w:tab w:val="left" w:pos="720"/>
          <w:tab w:val="left" w:pos="2160"/>
          <w:tab w:val="left" w:pos="2880"/>
          <w:tab w:val="left" w:pos="3600"/>
          <w:tab w:val="left" w:pos="4320"/>
          <w:tab w:val="left" w:pos="5040"/>
          <w:tab w:val="left" w:pos="5760"/>
        </w:tabs>
        <w:spacing w:line="360" w:lineRule="auto"/>
        <w:ind w:firstLine="480"/>
        <w:jc w:val="left"/>
        <w:rPr>
          <w:rFonts w:hint="eastAsia" w:ascii="宋体" w:hAnsi="宋体"/>
          <w:color w:val="000000"/>
          <w:kern w:val="0"/>
          <w:sz w:val="24"/>
        </w:rPr>
      </w:pPr>
      <w:r>
        <w:rPr>
          <w:rFonts w:ascii="宋体" w:hAnsi="宋体"/>
          <w:color w:val="000000"/>
          <w:kern w:val="0"/>
          <w:sz w:val="24"/>
        </w:rPr>
        <w:t>②在对“投标文件”进行详细评估之前，磋商小组将依据投标方提供的“技术标”审查投标方的技术和服务或生产能力。如果确定投标方无资格履行合同，其投标将被拒绝。</w:t>
      </w:r>
    </w:p>
    <w:p w14:paraId="19FA5719">
      <w:pPr>
        <w:tabs>
          <w:tab w:val="left" w:pos="0"/>
          <w:tab w:val="left" w:pos="720"/>
          <w:tab w:val="left" w:pos="2160"/>
          <w:tab w:val="left" w:pos="2880"/>
          <w:tab w:val="left" w:pos="3600"/>
          <w:tab w:val="left" w:pos="4320"/>
          <w:tab w:val="left" w:pos="5040"/>
          <w:tab w:val="left" w:pos="5760"/>
        </w:tabs>
        <w:spacing w:line="360" w:lineRule="auto"/>
        <w:ind w:firstLine="480"/>
        <w:jc w:val="left"/>
        <w:rPr>
          <w:rFonts w:hint="eastAsia" w:ascii="宋体" w:hAnsi="宋体"/>
          <w:kern w:val="0"/>
          <w:sz w:val="24"/>
        </w:rPr>
      </w:pPr>
      <w:r>
        <w:rPr>
          <w:rFonts w:ascii="宋体" w:hAnsi="宋体"/>
          <w:color w:val="000000"/>
          <w:kern w:val="0"/>
          <w:sz w:val="24"/>
        </w:rPr>
        <w:t>③磋商小组将确定每份投标文件是否对“磋商文件”的要求，作出了实质性的响应而没有重大偏离。实质上响应的投标应该是与磋商文件要求的全部条款、条件和规格相符且没有重大偏离的投标。对投标文件中的商务文件和技术文件的负偏离（使采购人无法接受）、反对将被认为是实质上的偏离，而纠正这些偏离将影响到其他提交实质性响应投标的投标人的公平竞争地位。</w:t>
      </w:r>
    </w:p>
    <w:p w14:paraId="33EC24B6">
      <w:pPr>
        <w:tabs>
          <w:tab w:val="left" w:pos="0"/>
          <w:tab w:val="left" w:pos="720"/>
          <w:tab w:val="left" w:pos="2160"/>
          <w:tab w:val="left" w:pos="2880"/>
          <w:tab w:val="left" w:pos="3600"/>
          <w:tab w:val="left" w:pos="4320"/>
          <w:tab w:val="left" w:pos="5040"/>
          <w:tab w:val="left" w:pos="5760"/>
        </w:tabs>
        <w:spacing w:line="360" w:lineRule="auto"/>
        <w:ind w:firstLine="480"/>
        <w:jc w:val="left"/>
        <w:rPr>
          <w:rFonts w:hint="eastAsia" w:ascii="宋体" w:hAnsi="宋体"/>
          <w:color w:val="000000"/>
          <w:kern w:val="0"/>
          <w:sz w:val="24"/>
        </w:rPr>
      </w:pPr>
      <w:r>
        <w:rPr>
          <w:rFonts w:ascii="宋体" w:hAnsi="宋体"/>
          <w:color w:val="000000"/>
          <w:kern w:val="0"/>
          <w:sz w:val="24"/>
        </w:rPr>
        <w:t>④磋商小组判断“投标文件”的响应性，仅基于“投标文件”本身而不靠外部证据。</w:t>
      </w:r>
    </w:p>
    <w:p w14:paraId="054930AA">
      <w:pPr>
        <w:tabs>
          <w:tab w:val="left" w:pos="0"/>
          <w:tab w:val="left" w:pos="720"/>
          <w:tab w:val="left" w:pos="2160"/>
          <w:tab w:val="left" w:pos="2880"/>
          <w:tab w:val="left" w:pos="3600"/>
          <w:tab w:val="left" w:pos="4320"/>
          <w:tab w:val="left" w:pos="5040"/>
          <w:tab w:val="left" w:pos="5760"/>
        </w:tabs>
        <w:spacing w:line="360" w:lineRule="auto"/>
        <w:ind w:firstLine="480"/>
        <w:jc w:val="left"/>
        <w:rPr>
          <w:rFonts w:hint="eastAsia" w:ascii="宋体" w:hAnsi="宋体"/>
          <w:color w:val="000000"/>
          <w:kern w:val="0"/>
          <w:sz w:val="24"/>
        </w:rPr>
      </w:pPr>
      <w:r>
        <w:rPr>
          <w:rFonts w:ascii="宋体" w:hAnsi="宋体"/>
          <w:color w:val="000000"/>
          <w:kern w:val="0"/>
          <w:sz w:val="24"/>
        </w:rPr>
        <w:t>⑤采购人将拒绝被磋商小组确定为非实质性响应的投标方。投标方不能通过修正或撤销不符之处，而使其投标成为实质性响应的投标。</w:t>
      </w:r>
    </w:p>
    <w:p w14:paraId="63DC955D">
      <w:pPr>
        <w:pStyle w:val="13"/>
        <w:snapToGrid w:val="0"/>
        <w:spacing w:before="0" w:after="0" w:line="360" w:lineRule="auto"/>
        <w:ind w:firstLine="482"/>
        <w:rPr>
          <w:rFonts w:hint="eastAsia"/>
          <w:b/>
          <w:szCs w:val="24"/>
        </w:rPr>
      </w:pPr>
      <w:r>
        <w:rPr>
          <w:rFonts w:cs="宋体"/>
          <w:b/>
          <w:lang w:bidi="en-US"/>
        </w:rPr>
        <w:t>（三）</w:t>
      </w:r>
      <w:r>
        <w:rPr>
          <w:b/>
          <w:szCs w:val="24"/>
        </w:rPr>
        <w:t>磋商与评审</w:t>
      </w:r>
    </w:p>
    <w:p w14:paraId="205B060D">
      <w:pPr>
        <w:pStyle w:val="13"/>
        <w:snapToGrid w:val="0"/>
        <w:spacing w:before="0" w:after="0" w:line="360" w:lineRule="auto"/>
        <w:ind w:firstLine="480"/>
        <w:rPr>
          <w:rFonts w:hint="eastAsia"/>
          <w:color w:val="000000"/>
          <w:szCs w:val="24"/>
        </w:rPr>
      </w:pPr>
      <w:r>
        <w:rPr>
          <w:color w:val="000000"/>
          <w:szCs w:val="24"/>
        </w:rPr>
        <w:t>1.采购人根据需要对合格投标方进行磋商。</w:t>
      </w:r>
    </w:p>
    <w:p w14:paraId="5F03DE76">
      <w:pPr>
        <w:pStyle w:val="13"/>
        <w:snapToGrid w:val="0"/>
        <w:spacing w:before="0" w:after="0" w:line="360" w:lineRule="auto"/>
        <w:ind w:firstLine="480"/>
        <w:rPr>
          <w:rStyle w:val="28"/>
        </w:rPr>
      </w:pPr>
      <w:r>
        <w:rPr>
          <w:color w:val="000000"/>
          <w:szCs w:val="24"/>
        </w:rPr>
        <w:t>2.磋商小组成员与资格审查合格投标商进行谈判。投标方应由法人代表或法人代表授权的投标人进行磋商。磋商的内容主要有服务内容、服务质量、合同草案，包括当事人的权利和义务、履约期限和方式、资金支付要求、验收标准等投标人所作的重要答复均应补充以书面形式，并经法定代表人或授权人签署，作为投标文件的一部分，对投标人有约束力，但不得对投标内容进行实质性修改。在磋商中，磋商的任何一方不得透露与磋商有关的其他投标商的技术资料、价格和其他信息。</w:t>
      </w:r>
    </w:p>
    <w:p w14:paraId="327A487C">
      <w:pPr>
        <w:tabs>
          <w:tab w:val="left" w:pos="0"/>
          <w:tab w:val="left" w:pos="720"/>
          <w:tab w:val="left" w:pos="2160"/>
          <w:tab w:val="left" w:pos="2880"/>
          <w:tab w:val="left" w:pos="3600"/>
          <w:tab w:val="left" w:pos="4320"/>
          <w:tab w:val="left" w:pos="5040"/>
          <w:tab w:val="left" w:pos="5760"/>
        </w:tabs>
        <w:spacing w:line="360" w:lineRule="auto"/>
        <w:ind w:firstLine="480"/>
        <w:jc w:val="left"/>
        <w:rPr>
          <w:rFonts w:hint="eastAsia" w:ascii="宋体" w:hAnsi="宋体"/>
          <w:color w:val="000000"/>
          <w:kern w:val="0"/>
          <w:sz w:val="24"/>
        </w:rPr>
      </w:pPr>
      <w:r>
        <w:rPr>
          <w:rFonts w:ascii="宋体" w:hAnsi="宋体"/>
          <w:color w:val="000000"/>
          <w:kern w:val="0"/>
          <w:sz w:val="24"/>
        </w:rPr>
        <w:t>3.为了更好地实现采购目标，磋商小组可能对部分设备进行增删或技术规格、质量要求以及磋商文件的其他条款进行修改，但涉及实质性变动的，要以书面形式通知所有参加磋商的投标商。投标商收到修改磋商文件的通知后，可以决定是否继续参加磋商活动。</w:t>
      </w:r>
    </w:p>
    <w:p w14:paraId="183B7AF1">
      <w:pPr>
        <w:tabs>
          <w:tab w:val="left" w:pos="0"/>
          <w:tab w:val="left" w:pos="720"/>
          <w:tab w:val="left" w:pos="2160"/>
          <w:tab w:val="left" w:pos="2880"/>
          <w:tab w:val="left" w:pos="3600"/>
          <w:tab w:val="left" w:pos="4320"/>
          <w:tab w:val="left" w:pos="5040"/>
          <w:tab w:val="left" w:pos="5760"/>
        </w:tabs>
        <w:spacing w:line="360" w:lineRule="auto"/>
        <w:ind w:firstLine="480"/>
        <w:jc w:val="left"/>
        <w:rPr>
          <w:rFonts w:hint="eastAsia" w:ascii="宋体" w:hAnsi="宋体"/>
          <w:color w:val="000000"/>
          <w:kern w:val="0"/>
          <w:sz w:val="24"/>
        </w:rPr>
      </w:pPr>
      <w:r>
        <w:rPr>
          <w:rFonts w:ascii="宋体" w:hAnsi="宋体"/>
          <w:color w:val="000000"/>
          <w:kern w:val="0"/>
          <w:sz w:val="24"/>
        </w:rPr>
        <w:t>4.如对磋商文件中的设备及规格要求没有更改的，即对商务部分进行评审。如果有更改的则按照新的规定，并在启封报价文件之前要求所有参加磋商的投标商对修改磋商文件的通知进行签字，在规定时间内再次报价。超过规定时间提交的报价作无效处理。</w:t>
      </w:r>
    </w:p>
    <w:p w14:paraId="3CE82460">
      <w:pPr>
        <w:tabs>
          <w:tab w:val="left" w:pos="0"/>
          <w:tab w:val="left" w:pos="720"/>
          <w:tab w:val="left" w:pos="2160"/>
          <w:tab w:val="left" w:pos="2880"/>
          <w:tab w:val="left" w:pos="3600"/>
          <w:tab w:val="left" w:pos="4320"/>
          <w:tab w:val="left" w:pos="5040"/>
          <w:tab w:val="left" w:pos="5760"/>
        </w:tabs>
        <w:spacing w:line="360" w:lineRule="auto"/>
        <w:ind w:firstLine="480"/>
        <w:jc w:val="left"/>
        <w:rPr>
          <w:rFonts w:hint="eastAsia" w:ascii="宋体" w:hAnsi="宋体"/>
          <w:color w:val="000000"/>
          <w:kern w:val="0"/>
          <w:sz w:val="24"/>
        </w:rPr>
      </w:pPr>
      <w:r>
        <w:rPr>
          <w:kern w:val="0"/>
          <w:sz w:val="24"/>
        </w:rPr>
        <w:t>5.</w:t>
      </w:r>
      <w:r>
        <w:rPr>
          <w:rFonts w:ascii="宋体" w:hAnsi="宋体"/>
          <w:color w:val="000000"/>
          <w:kern w:val="0"/>
          <w:sz w:val="24"/>
        </w:rPr>
        <w:t>在评标过程中，如磋商小组在某个评标阶段发现前一阶段评标过程中出现漏评、错评等特殊情形的，可以由磋商小组遵循公开、公正原则，采取投票方式按照少数服从多数原则做出书面评标意见，当场复评更正评标错误，但此复评仅限于投标商出现重大偏离或未实质性响应招标要求的情形，不得涉及投标商评分得分的更正修改。为此，可能造成的投标商投标文件的开启拆封，评标顺序的变更，采购人、采购组织机构与磋商小组不承担责任。</w:t>
      </w:r>
    </w:p>
    <w:p w14:paraId="30C852E3">
      <w:pPr>
        <w:tabs>
          <w:tab w:val="left" w:pos="0"/>
          <w:tab w:val="left" w:pos="720"/>
          <w:tab w:val="left" w:pos="2160"/>
          <w:tab w:val="left" w:pos="2880"/>
          <w:tab w:val="left" w:pos="3600"/>
          <w:tab w:val="left" w:pos="4320"/>
          <w:tab w:val="left" w:pos="5040"/>
          <w:tab w:val="left" w:pos="5760"/>
        </w:tabs>
        <w:spacing w:line="360" w:lineRule="auto"/>
        <w:ind w:firstLine="482"/>
        <w:jc w:val="left"/>
        <w:rPr>
          <w:b/>
          <w:bCs/>
          <w:color w:val="FF0000"/>
          <w:kern w:val="0"/>
          <w:sz w:val="24"/>
        </w:rPr>
      </w:pPr>
      <w:r>
        <w:rPr>
          <w:b/>
          <w:bCs/>
          <w:color w:val="FF0000"/>
          <w:kern w:val="0"/>
          <w:sz w:val="24"/>
        </w:rPr>
        <w:t>6.在磋商过程中，专家组和采购代理机构可能发起多轮报价，各服务提供方提供的后一轮报价不得高于前一次报价，否则为无效报价。在本项目全部磋商结束后进行最终报价，磋商小组对最终报价的合理性进行审核，最终报价不得高于前一次报价，否则为无效报价。</w:t>
      </w:r>
    </w:p>
    <w:p w14:paraId="1020AA68">
      <w:pPr>
        <w:tabs>
          <w:tab w:val="left" w:pos="0"/>
          <w:tab w:val="left" w:pos="720"/>
          <w:tab w:val="left" w:pos="2160"/>
          <w:tab w:val="left" w:pos="2880"/>
          <w:tab w:val="left" w:pos="3600"/>
          <w:tab w:val="left" w:pos="4320"/>
          <w:tab w:val="left" w:pos="5040"/>
          <w:tab w:val="left" w:pos="5760"/>
        </w:tabs>
        <w:spacing w:line="360" w:lineRule="auto"/>
        <w:ind w:firstLine="480"/>
        <w:jc w:val="left"/>
        <w:rPr>
          <w:rFonts w:hint="eastAsia" w:ascii="宋体" w:hAnsi="宋体"/>
          <w:color w:val="FF0000"/>
          <w:kern w:val="0"/>
          <w:sz w:val="24"/>
          <w:highlight w:val="yellow"/>
        </w:rPr>
      </w:pPr>
      <w:bookmarkStart w:id="189" w:name="OLE_LINK4"/>
      <w:r>
        <w:rPr>
          <w:rFonts w:ascii="宋体" w:hAnsi="宋体"/>
          <w:color w:val="FF0000"/>
          <w:kern w:val="0"/>
          <w:sz w:val="24"/>
          <w:highlight w:val="yellow"/>
        </w:rPr>
        <w:t>7.如本项目参与投标的投标商不足三家的，本项目做流标处理；如本项目在评审过程中出现有效投标商不足三家的，根据实际情况，可以流标；也可以按《政府采购竞争性磋商采购方式管理暂行办法》的通知【财库〔2014〕214号】和《财政部关于政府采购竞争性磋商采购方式管理暂行办法有关问题的补充通知》【财库〔2015〕124号】文件规定执行。</w:t>
      </w:r>
      <w:bookmarkEnd w:id="189"/>
    </w:p>
    <w:p w14:paraId="50360663">
      <w:pPr>
        <w:pStyle w:val="13"/>
        <w:snapToGrid w:val="0"/>
        <w:spacing w:before="0" w:after="0" w:line="360" w:lineRule="auto"/>
        <w:ind w:firstLine="482"/>
        <w:outlineLvl w:val="2"/>
        <w:rPr>
          <w:rFonts w:hint="eastAsia"/>
          <w:b/>
        </w:rPr>
      </w:pPr>
      <w:r>
        <w:rPr>
          <w:b/>
        </w:rPr>
        <w:t>（四）磋商程序</w:t>
      </w:r>
    </w:p>
    <w:p w14:paraId="439FDD0E">
      <w:pPr>
        <w:tabs>
          <w:tab w:val="left" w:pos="0"/>
          <w:tab w:val="left" w:pos="720"/>
          <w:tab w:val="left" w:pos="2160"/>
          <w:tab w:val="left" w:pos="2880"/>
          <w:tab w:val="left" w:pos="3600"/>
          <w:tab w:val="left" w:pos="4320"/>
          <w:tab w:val="left" w:pos="5040"/>
          <w:tab w:val="left" w:pos="5760"/>
        </w:tabs>
        <w:spacing w:line="360" w:lineRule="auto"/>
        <w:ind w:firstLine="480"/>
        <w:jc w:val="left"/>
        <w:rPr>
          <w:rFonts w:hint="eastAsia" w:ascii="宋体" w:hAnsi="宋体"/>
          <w:color w:val="000000"/>
          <w:kern w:val="0"/>
          <w:sz w:val="24"/>
        </w:rPr>
      </w:pPr>
      <w:r>
        <w:rPr>
          <w:rFonts w:ascii="宋体" w:hAnsi="宋体"/>
          <w:color w:val="000000"/>
          <w:kern w:val="0"/>
          <w:sz w:val="24"/>
        </w:rPr>
        <w:t>1．初审和初评：磋商小组由有关专家共三人及以上的单数组成，磋商小组对所磋商单位的磋商响应书进行初审和初评。根据初审和初评的情况，磋商小组有权决定对初评中最差的磋商单位将取消参加竞争性磋商资格的权力；磋商响应文件存在“▲”项不允许实质性负偏离，或非实质性负偏离超过本文件规定项数的，磋商响应文件无效。</w:t>
      </w:r>
    </w:p>
    <w:p w14:paraId="66F03ACD">
      <w:pPr>
        <w:tabs>
          <w:tab w:val="left" w:pos="0"/>
          <w:tab w:val="left" w:pos="720"/>
          <w:tab w:val="left" w:pos="2160"/>
          <w:tab w:val="left" w:pos="2880"/>
          <w:tab w:val="left" w:pos="3600"/>
          <w:tab w:val="left" w:pos="4320"/>
          <w:tab w:val="left" w:pos="5040"/>
          <w:tab w:val="left" w:pos="5760"/>
        </w:tabs>
        <w:spacing w:line="360" w:lineRule="auto"/>
        <w:ind w:firstLine="480"/>
        <w:jc w:val="left"/>
        <w:rPr>
          <w:rFonts w:hint="eastAsia" w:ascii="宋体" w:hAnsi="宋体"/>
          <w:color w:val="000000"/>
          <w:kern w:val="0"/>
          <w:sz w:val="24"/>
        </w:rPr>
      </w:pPr>
      <w:r>
        <w:rPr>
          <w:rFonts w:ascii="宋体" w:hAnsi="宋体"/>
          <w:color w:val="000000"/>
          <w:kern w:val="0"/>
          <w:sz w:val="24"/>
        </w:rPr>
        <w:t>2．第一轮磋商：对进入第一轮磋商的磋商单位再次进行评审、质疑和澄清。在此阶段，磋商小组依据磋商单位递交的磋商响应书进行技术规格、服务和商务磋商，根据评审情况要求磋商单位进行重新承诺服务和第二次商务报价，以满足业主最大需求。</w:t>
      </w:r>
    </w:p>
    <w:p w14:paraId="290CA6B6">
      <w:pPr>
        <w:tabs>
          <w:tab w:val="left" w:pos="0"/>
          <w:tab w:val="left" w:pos="720"/>
          <w:tab w:val="left" w:pos="2160"/>
          <w:tab w:val="left" w:pos="2880"/>
          <w:tab w:val="left" w:pos="3600"/>
          <w:tab w:val="left" w:pos="4320"/>
          <w:tab w:val="left" w:pos="5040"/>
          <w:tab w:val="left" w:pos="5760"/>
        </w:tabs>
        <w:spacing w:line="360" w:lineRule="auto"/>
        <w:ind w:firstLine="480"/>
        <w:jc w:val="left"/>
        <w:rPr>
          <w:rFonts w:hint="eastAsia" w:ascii="宋体" w:hAnsi="宋体"/>
          <w:color w:val="000000"/>
          <w:kern w:val="0"/>
          <w:sz w:val="24"/>
        </w:rPr>
      </w:pPr>
      <w:r>
        <w:rPr>
          <w:rFonts w:ascii="宋体" w:hAnsi="宋体"/>
          <w:color w:val="000000"/>
          <w:kern w:val="0"/>
          <w:sz w:val="24"/>
        </w:rPr>
        <w:t>3．根据第一轮磋商的情况，磋商小组有权决定对第一轮磋商中排名较差的磋商单位将取消参加竞争性磋商资格的权力；</w:t>
      </w:r>
    </w:p>
    <w:p w14:paraId="65645E98">
      <w:pPr>
        <w:tabs>
          <w:tab w:val="left" w:pos="0"/>
          <w:tab w:val="left" w:pos="720"/>
          <w:tab w:val="left" w:pos="2160"/>
          <w:tab w:val="left" w:pos="2880"/>
          <w:tab w:val="left" w:pos="3600"/>
          <w:tab w:val="left" w:pos="4320"/>
          <w:tab w:val="left" w:pos="5040"/>
          <w:tab w:val="left" w:pos="5760"/>
        </w:tabs>
        <w:spacing w:line="360" w:lineRule="auto"/>
        <w:ind w:firstLine="480"/>
        <w:jc w:val="left"/>
        <w:rPr>
          <w:rFonts w:hint="eastAsia" w:ascii="宋体" w:hAnsi="宋体"/>
          <w:color w:val="000000"/>
          <w:kern w:val="0"/>
          <w:sz w:val="24"/>
        </w:rPr>
      </w:pPr>
      <w:r>
        <w:rPr>
          <w:rFonts w:ascii="宋体" w:hAnsi="宋体"/>
          <w:color w:val="000000"/>
          <w:kern w:val="0"/>
          <w:sz w:val="24"/>
        </w:rPr>
        <w:t>4．第二轮磋商：对第一轮磋商结果不满意，磋商小组可以再次要求磋商单位进行第二轮磋商，磋商内容及要求跟第一轮磋商一样，磋商小组有权决定对第二轮磋商中排名较差的磋商单位将取消参加竞争性磋商资格的权力。</w:t>
      </w:r>
    </w:p>
    <w:p w14:paraId="568DDC30">
      <w:pPr>
        <w:tabs>
          <w:tab w:val="left" w:pos="0"/>
          <w:tab w:val="left" w:pos="720"/>
          <w:tab w:val="left" w:pos="2160"/>
          <w:tab w:val="left" w:pos="2880"/>
          <w:tab w:val="left" w:pos="3600"/>
          <w:tab w:val="left" w:pos="4320"/>
          <w:tab w:val="left" w:pos="5040"/>
          <w:tab w:val="left" w:pos="5760"/>
        </w:tabs>
        <w:spacing w:line="360" w:lineRule="auto"/>
        <w:ind w:firstLine="480"/>
        <w:jc w:val="left"/>
        <w:rPr>
          <w:rFonts w:hint="eastAsia" w:ascii="宋体" w:hAnsi="宋体"/>
          <w:color w:val="000000"/>
          <w:kern w:val="0"/>
          <w:sz w:val="24"/>
        </w:rPr>
      </w:pPr>
      <w:r>
        <w:rPr>
          <w:rFonts w:ascii="宋体" w:hAnsi="宋体"/>
          <w:color w:val="000000"/>
          <w:kern w:val="0"/>
          <w:sz w:val="24"/>
        </w:rPr>
        <w:t>5．第N轮磋商：磋商小组对第一、二轮磋商结果都不满意，可以进行第三轮磋商或者多轮磋商。</w:t>
      </w:r>
    </w:p>
    <w:p w14:paraId="1B44F7A7">
      <w:pPr>
        <w:pStyle w:val="41"/>
        <w:spacing w:before="0" w:after="0" w:line="360" w:lineRule="auto"/>
        <w:ind w:left="0" w:firstLine="480"/>
        <w:rPr>
          <w:rStyle w:val="28"/>
        </w:rPr>
      </w:pPr>
      <w:r>
        <w:rPr>
          <w:rFonts w:ascii="宋体" w:hAnsi="宋体"/>
          <w:color w:val="000000"/>
          <w:sz w:val="24"/>
        </w:rPr>
        <w:t>6.最终轮磋商：在全部磋商结束后，磋商小组发起最终轮磋商，磋商单位必须在最终轮磋商结束前对磋商服务的技术要求、价格、服务承诺及优惠条件等需求进行最后的承诺。</w:t>
      </w:r>
    </w:p>
    <w:p w14:paraId="3FDD8FD2">
      <w:pPr>
        <w:tabs>
          <w:tab w:val="left" w:pos="0"/>
          <w:tab w:val="left" w:pos="720"/>
          <w:tab w:val="left" w:pos="2160"/>
          <w:tab w:val="left" w:pos="2880"/>
          <w:tab w:val="left" w:pos="3600"/>
          <w:tab w:val="left" w:pos="4320"/>
          <w:tab w:val="left" w:pos="5040"/>
          <w:tab w:val="left" w:pos="5760"/>
        </w:tabs>
        <w:spacing w:line="360" w:lineRule="auto"/>
        <w:ind w:firstLine="480"/>
        <w:jc w:val="left"/>
        <w:rPr>
          <w:rFonts w:hint="eastAsia" w:ascii="宋体" w:hAnsi="宋体"/>
          <w:color w:val="000000"/>
          <w:kern w:val="0"/>
          <w:sz w:val="24"/>
        </w:rPr>
      </w:pPr>
      <w:r>
        <w:rPr>
          <w:rFonts w:ascii="宋体" w:hAnsi="宋体"/>
          <w:color w:val="000000"/>
          <w:kern w:val="0"/>
          <w:sz w:val="24"/>
        </w:rPr>
        <w:t>6．磋商时，磋商供应商应派代表在采购机构指定的方式参加磋商。磋商供应商人员必须及时解释和澄清磋商响应书内容及重新作出承诺，并以书面的形式签署确定等，后一轮磋商的价格、服务承诺及优惠条件等必须优于或等于前一轮磋商的价格、服务承诺及优惠条件等。</w:t>
      </w:r>
    </w:p>
    <w:p w14:paraId="31E33013">
      <w:pPr>
        <w:tabs>
          <w:tab w:val="left" w:pos="0"/>
          <w:tab w:val="left" w:pos="720"/>
          <w:tab w:val="left" w:pos="2160"/>
          <w:tab w:val="left" w:pos="2880"/>
          <w:tab w:val="left" w:pos="3600"/>
          <w:tab w:val="left" w:pos="4320"/>
          <w:tab w:val="left" w:pos="5040"/>
          <w:tab w:val="left" w:pos="5760"/>
        </w:tabs>
        <w:spacing w:line="360" w:lineRule="auto"/>
        <w:ind w:firstLine="480"/>
        <w:jc w:val="left"/>
        <w:rPr>
          <w:rFonts w:hint="eastAsia" w:ascii="宋体" w:hAnsi="宋体"/>
          <w:color w:val="000000"/>
          <w:kern w:val="0"/>
          <w:sz w:val="24"/>
        </w:rPr>
      </w:pPr>
      <w:r>
        <w:rPr>
          <w:rFonts w:ascii="宋体" w:hAnsi="宋体"/>
          <w:color w:val="000000"/>
          <w:kern w:val="0"/>
          <w:sz w:val="24"/>
        </w:rPr>
        <w:t>7．如果最后一轮的磋商结果不能满足采购单位的需求，此次竞争性磋商失败，采购单位和采购机构另行组织采购。</w:t>
      </w:r>
    </w:p>
    <w:p w14:paraId="73B818FF">
      <w:pPr>
        <w:tabs>
          <w:tab w:val="left" w:pos="0"/>
          <w:tab w:val="left" w:pos="720"/>
          <w:tab w:val="left" w:pos="2160"/>
          <w:tab w:val="left" w:pos="2880"/>
          <w:tab w:val="left" w:pos="3600"/>
          <w:tab w:val="left" w:pos="4320"/>
          <w:tab w:val="left" w:pos="5040"/>
          <w:tab w:val="left" w:pos="5760"/>
        </w:tabs>
        <w:spacing w:line="360" w:lineRule="auto"/>
        <w:ind w:firstLine="480"/>
        <w:jc w:val="left"/>
        <w:rPr>
          <w:rFonts w:hint="eastAsia" w:ascii="宋体" w:hAnsi="宋体"/>
          <w:color w:val="000000"/>
          <w:kern w:val="0"/>
          <w:sz w:val="24"/>
        </w:rPr>
      </w:pPr>
      <w:r>
        <w:rPr>
          <w:rFonts w:ascii="宋体" w:hAnsi="宋体"/>
          <w:color w:val="000000"/>
          <w:kern w:val="0"/>
          <w:sz w:val="24"/>
        </w:rPr>
        <w:t>8．在磋商期间，采购机构可要求磋商供应商对其磋商响应文件进行澄清，但不得寻求、提供或允许实质性内容做任何更改。有关澄清的要求和答复均应以书面形式提交。</w:t>
      </w:r>
    </w:p>
    <w:p w14:paraId="78A3F581">
      <w:pPr>
        <w:tabs>
          <w:tab w:val="left" w:pos="0"/>
          <w:tab w:val="left" w:pos="720"/>
          <w:tab w:val="left" w:pos="2160"/>
          <w:tab w:val="left" w:pos="2880"/>
          <w:tab w:val="left" w:pos="3600"/>
          <w:tab w:val="left" w:pos="4320"/>
          <w:tab w:val="left" w:pos="5040"/>
          <w:tab w:val="left" w:pos="5760"/>
        </w:tabs>
        <w:spacing w:line="360" w:lineRule="auto"/>
        <w:ind w:firstLine="480"/>
        <w:jc w:val="left"/>
        <w:rPr>
          <w:rFonts w:hint="eastAsia" w:ascii="宋体" w:hAnsi="宋体"/>
          <w:b/>
          <w:bCs/>
          <w:sz w:val="24"/>
        </w:rPr>
      </w:pPr>
      <w:r>
        <w:rPr>
          <w:rFonts w:ascii="宋体" w:hAnsi="宋体"/>
          <w:color w:val="000000"/>
          <w:kern w:val="0"/>
          <w:sz w:val="24"/>
        </w:rPr>
        <w:t>9．磋商单位的所有磋商响应文件(包括每次报价及重新承诺)截至时间前在系统上递交。磋商小组负责本次项目所有磋商任务，包括全程磋商、推荐磋商成交候选人、填写磋商采购结果报告等。</w:t>
      </w:r>
    </w:p>
    <w:p w14:paraId="450E5444">
      <w:pPr>
        <w:widowControl/>
        <w:spacing w:line="360" w:lineRule="auto"/>
        <w:ind w:firstLine="482"/>
        <w:jc w:val="left"/>
        <w:rPr>
          <w:rFonts w:hint="eastAsia" w:ascii="宋体" w:hAnsi="宋体"/>
          <w:b/>
          <w:bCs/>
          <w:sz w:val="24"/>
          <w:szCs w:val="24"/>
        </w:rPr>
      </w:pPr>
      <w:r>
        <w:rPr>
          <w:rFonts w:ascii="宋体" w:hAnsi="宋体"/>
          <w:b/>
          <w:bCs/>
          <w:sz w:val="24"/>
          <w:szCs w:val="24"/>
        </w:rPr>
        <w:t>（五）</w:t>
      </w:r>
      <w:r>
        <w:rPr>
          <w:rFonts w:ascii="宋体" w:hAnsi="宋体" w:cs="宋体"/>
          <w:b/>
          <w:kern w:val="0"/>
          <w:sz w:val="24"/>
          <w:szCs w:val="24"/>
          <w:lang w:bidi="en-US"/>
        </w:rPr>
        <w:t>评审纪律和要求</w:t>
      </w:r>
    </w:p>
    <w:p w14:paraId="51C39F07">
      <w:pPr>
        <w:pStyle w:val="42"/>
        <w:overflowPunct w:val="0"/>
        <w:spacing w:line="360" w:lineRule="auto"/>
        <w:ind w:firstLine="480"/>
        <w:rPr>
          <w:rFonts w:hint="eastAsia" w:ascii="宋体" w:hAnsi="宋体" w:cs="宋体"/>
          <w:sz w:val="24"/>
          <w:szCs w:val="24"/>
        </w:rPr>
      </w:pPr>
      <w:r>
        <w:rPr>
          <w:rFonts w:ascii="宋体" w:hAnsi="宋体" w:cs="宋体"/>
          <w:sz w:val="24"/>
          <w:szCs w:val="24"/>
        </w:rPr>
        <w:t>1.评审专家必须公平、公正评审，遵纪守法，客观、廉洁地履行职责。</w:t>
      </w:r>
    </w:p>
    <w:p w14:paraId="58B89FB7">
      <w:pPr>
        <w:pStyle w:val="42"/>
        <w:overflowPunct w:val="0"/>
        <w:spacing w:line="360" w:lineRule="auto"/>
        <w:ind w:firstLine="480"/>
        <w:rPr>
          <w:rFonts w:hint="eastAsia" w:ascii="宋体" w:hAnsi="宋体" w:cs="宋体"/>
          <w:sz w:val="24"/>
          <w:szCs w:val="24"/>
        </w:rPr>
      </w:pPr>
      <w:r>
        <w:rPr>
          <w:rFonts w:ascii="宋体" w:hAnsi="宋体" w:cs="宋体"/>
          <w:sz w:val="24"/>
          <w:szCs w:val="24"/>
        </w:rPr>
        <w:t>2.评审专家在评审开始前，应关闭并上交随身携带的各种通信工具。</w:t>
      </w:r>
    </w:p>
    <w:p w14:paraId="3DD416F5">
      <w:pPr>
        <w:pStyle w:val="42"/>
        <w:overflowPunct w:val="0"/>
        <w:spacing w:line="360" w:lineRule="auto"/>
        <w:ind w:firstLine="480"/>
        <w:rPr>
          <w:rFonts w:hint="eastAsia" w:ascii="宋体" w:hAnsi="宋体" w:cs="宋体"/>
          <w:sz w:val="24"/>
          <w:szCs w:val="24"/>
        </w:rPr>
      </w:pPr>
      <w:r>
        <w:rPr>
          <w:rFonts w:ascii="宋体" w:hAnsi="宋体" w:cs="宋体"/>
          <w:sz w:val="24"/>
          <w:szCs w:val="24"/>
        </w:rPr>
        <w:t>3.评审专家在评审过程中，未经许可不得中途离开评审现场，不得迟到早退。</w:t>
      </w:r>
    </w:p>
    <w:p w14:paraId="0C8188ED">
      <w:pPr>
        <w:pStyle w:val="42"/>
        <w:overflowPunct w:val="0"/>
        <w:spacing w:line="360" w:lineRule="auto"/>
        <w:ind w:firstLine="480"/>
        <w:rPr>
          <w:rFonts w:hint="eastAsia" w:ascii="宋体" w:hAnsi="宋体" w:cs="宋体"/>
          <w:sz w:val="24"/>
          <w:szCs w:val="24"/>
        </w:rPr>
      </w:pPr>
      <w:r>
        <w:rPr>
          <w:rFonts w:ascii="宋体" w:hAnsi="宋体" w:cs="宋体"/>
          <w:sz w:val="24"/>
          <w:szCs w:val="24"/>
        </w:rPr>
        <w:t>4.评审专家和工作人员不得透露评审过程中的讨论情况和评审结果。</w:t>
      </w:r>
    </w:p>
    <w:p w14:paraId="606EB05B">
      <w:pPr>
        <w:pStyle w:val="42"/>
        <w:overflowPunct w:val="0"/>
        <w:spacing w:line="360" w:lineRule="auto"/>
        <w:ind w:firstLine="480"/>
        <w:rPr>
          <w:rFonts w:hint="eastAsia" w:ascii="宋体" w:hAnsi="宋体" w:cs="宋体"/>
          <w:sz w:val="24"/>
          <w:szCs w:val="24"/>
        </w:rPr>
      </w:pPr>
      <w:r>
        <w:rPr>
          <w:rFonts w:ascii="宋体" w:hAnsi="宋体" w:cs="宋体"/>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11707F1C">
      <w:pPr>
        <w:pStyle w:val="42"/>
        <w:overflowPunct w:val="0"/>
        <w:spacing w:line="360" w:lineRule="auto"/>
        <w:ind w:firstLine="480"/>
        <w:rPr>
          <w:rFonts w:hint="eastAsia" w:ascii="宋体" w:hAnsi="宋体" w:cs="宋体"/>
          <w:sz w:val="24"/>
          <w:szCs w:val="24"/>
        </w:rPr>
      </w:pPr>
      <w:r>
        <w:rPr>
          <w:rFonts w:ascii="宋体" w:hAnsi="宋体" w:cs="宋体"/>
          <w:sz w:val="24"/>
          <w:szCs w:val="24"/>
        </w:rPr>
        <w:t>6.采购人、采购代理机构不得向评审委员会的评审专家作倾向性、误导性的解释或者说明。</w:t>
      </w:r>
    </w:p>
    <w:p w14:paraId="23C905CD">
      <w:pPr>
        <w:pStyle w:val="42"/>
        <w:overflowPunct w:val="0"/>
        <w:spacing w:line="360" w:lineRule="auto"/>
        <w:ind w:firstLine="480"/>
        <w:rPr>
          <w:rFonts w:hint="eastAsia" w:ascii="宋体" w:hAnsi="宋体" w:cs="宋体"/>
          <w:sz w:val="24"/>
          <w:szCs w:val="24"/>
        </w:rPr>
      </w:pPr>
      <w:r>
        <w:rPr>
          <w:rFonts w:ascii="宋体" w:hAnsi="宋体" w:cs="宋体"/>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71F05EE3">
      <w:pPr>
        <w:pStyle w:val="42"/>
        <w:overflowPunct w:val="0"/>
        <w:spacing w:line="360" w:lineRule="auto"/>
        <w:ind w:firstLine="480"/>
        <w:rPr>
          <w:rFonts w:hint="eastAsia" w:ascii="宋体" w:hAnsi="宋体" w:cs="宋体"/>
          <w:sz w:val="24"/>
          <w:szCs w:val="24"/>
        </w:rPr>
      </w:pPr>
      <w:r>
        <w:rPr>
          <w:rFonts w:ascii="宋体" w:hAnsi="宋体" w:cs="宋体"/>
          <w:sz w:val="24"/>
          <w:szCs w:val="24"/>
        </w:rPr>
        <w:t>8.评审专家在评审过程中不得将自己的观点强加给其他评审专家，评审专家应自主发表见解，对评审意见承担个人责任。</w:t>
      </w:r>
    </w:p>
    <w:p w14:paraId="2D752D5E">
      <w:pPr>
        <w:pStyle w:val="42"/>
        <w:overflowPunct w:val="0"/>
        <w:spacing w:line="360" w:lineRule="auto"/>
        <w:ind w:firstLine="480"/>
        <w:rPr>
          <w:rFonts w:hint="eastAsia" w:ascii="宋体" w:hAnsi="宋体" w:cs="宋体"/>
          <w:sz w:val="24"/>
          <w:szCs w:val="24"/>
        </w:rPr>
      </w:pPr>
      <w:r>
        <w:rPr>
          <w:rFonts w:ascii="宋体" w:hAnsi="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035A2F37">
      <w:pPr>
        <w:pStyle w:val="42"/>
        <w:overflowPunct w:val="0"/>
        <w:spacing w:line="360" w:lineRule="auto"/>
        <w:ind w:firstLine="480"/>
        <w:rPr>
          <w:rFonts w:hint="eastAsia" w:ascii="宋体" w:hAnsi="宋体" w:cs="宋体"/>
          <w:sz w:val="24"/>
          <w:szCs w:val="24"/>
        </w:rPr>
      </w:pPr>
      <w:r>
        <w:rPr>
          <w:rFonts w:ascii="宋体" w:hAnsi="宋体" w:cs="宋体"/>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35D21012">
      <w:pPr>
        <w:pStyle w:val="42"/>
        <w:overflowPunct w:val="0"/>
        <w:spacing w:line="360" w:lineRule="auto"/>
        <w:ind w:firstLine="480"/>
        <w:rPr>
          <w:rFonts w:hint="eastAsia" w:ascii="宋体" w:hAnsi="宋体" w:cs="宋体"/>
          <w:sz w:val="24"/>
          <w:szCs w:val="24"/>
        </w:rPr>
      </w:pPr>
      <w:r>
        <w:rPr>
          <w:rFonts w:ascii="宋体" w:hAnsi="宋体" w:cs="宋体"/>
          <w:sz w:val="24"/>
          <w:szCs w:val="24"/>
        </w:rPr>
        <w:t>11.评审专家应当遵守评审工作纪律，不得泄露评审文件、评审情况和评审中获悉的商业秘密。</w:t>
      </w:r>
    </w:p>
    <w:p w14:paraId="56BF5A21">
      <w:pPr>
        <w:pStyle w:val="42"/>
        <w:overflowPunct w:val="0"/>
        <w:spacing w:line="360" w:lineRule="auto"/>
        <w:ind w:firstLine="480"/>
        <w:rPr>
          <w:rFonts w:hint="eastAsia" w:ascii="宋体" w:hAnsi="宋体" w:cs="宋体"/>
          <w:sz w:val="24"/>
          <w:szCs w:val="24"/>
        </w:rPr>
      </w:pPr>
      <w:r>
        <w:rPr>
          <w:rFonts w:ascii="宋体" w:hAnsi="宋体" w:cs="宋体"/>
          <w:sz w:val="24"/>
          <w:szCs w:val="24"/>
        </w:rPr>
        <w:t>评审委员会在评审过程中发现投标人有行贿、提供虚假材料或者串通等违法行为的，应当及时向财政部门报告。</w:t>
      </w:r>
    </w:p>
    <w:p w14:paraId="05F18ACB">
      <w:pPr>
        <w:pStyle w:val="42"/>
        <w:overflowPunct w:val="0"/>
        <w:spacing w:line="360" w:lineRule="auto"/>
        <w:ind w:firstLine="480"/>
        <w:rPr>
          <w:rFonts w:hint="eastAsia" w:ascii="宋体" w:hAnsi="宋体" w:cs="宋体"/>
          <w:sz w:val="24"/>
          <w:szCs w:val="24"/>
        </w:rPr>
      </w:pPr>
      <w:r>
        <w:rPr>
          <w:rFonts w:ascii="宋体" w:hAnsi="宋体" w:cs="宋体"/>
          <w:sz w:val="24"/>
          <w:szCs w:val="24"/>
        </w:rPr>
        <w:t>12.招标文件内容违反国家有关强制性规定的，评审委员会应当停止评审并向采购代理机构说明情况。</w:t>
      </w:r>
    </w:p>
    <w:p w14:paraId="1E664951">
      <w:pPr>
        <w:pStyle w:val="42"/>
        <w:overflowPunct w:val="0"/>
        <w:spacing w:line="360" w:lineRule="auto"/>
        <w:ind w:firstLine="480"/>
        <w:rPr>
          <w:rFonts w:hint="eastAsia" w:ascii="宋体" w:hAnsi="宋体" w:cs="宋体"/>
          <w:sz w:val="24"/>
          <w:szCs w:val="24"/>
        </w:rPr>
      </w:pPr>
      <w:r>
        <w:rPr>
          <w:rFonts w:ascii="宋体" w:hAnsi="宋体" w:cs="宋体"/>
          <w:sz w:val="24"/>
          <w:szCs w:val="24"/>
        </w:rPr>
        <w:t>13.评审专家应当配合采购代理机构答复投标人提出的质疑。</w:t>
      </w:r>
    </w:p>
    <w:p w14:paraId="55176B69">
      <w:pPr>
        <w:pStyle w:val="42"/>
        <w:overflowPunct w:val="0"/>
        <w:spacing w:line="360" w:lineRule="auto"/>
        <w:ind w:firstLine="480"/>
        <w:rPr>
          <w:rFonts w:hint="eastAsia" w:ascii="宋体" w:hAnsi="宋体" w:cs="宋体"/>
          <w:sz w:val="24"/>
          <w:szCs w:val="24"/>
        </w:rPr>
      </w:pPr>
      <w:r>
        <w:rPr>
          <w:rFonts w:ascii="宋体" w:hAnsi="宋体" w:cs="宋体"/>
          <w:sz w:val="24"/>
          <w:szCs w:val="24"/>
        </w:rPr>
        <w:t>14.评审专家应当配合财政部门的投诉处理工作。</w:t>
      </w:r>
    </w:p>
    <w:p w14:paraId="7E8083D1">
      <w:pPr>
        <w:pStyle w:val="42"/>
        <w:overflowPunct w:val="0"/>
        <w:spacing w:line="360" w:lineRule="auto"/>
        <w:ind w:firstLine="480"/>
        <w:rPr>
          <w:rFonts w:hint="eastAsia" w:ascii="宋体" w:hAnsi="宋体" w:cs="宋体"/>
          <w:sz w:val="24"/>
          <w:szCs w:val="24"/>
        </w:rPr>
      </w:pPr>
      <w:r>
        <w:rPr>
          <w:rFonts w:ascii="宋体" w:hAnsi="宋体" w:cs="宋体"/>
          <w:sz w:val="24"/>
          <w:szCs w:val="24"/>
        </w:rPr>
        <w:t>15.评审专家有如下行为之一的，责令改正，给予警告，可以并处一千元以下的罚款：</w:t>
      </w:r>
    </w:p>
    <w:p w14:paraId="234DDF9D">
      <w:pPr>
        <w:pStyle w:val="42"/>
        <w:overflowPunct w:val="0"/>
        <w:spacing w:line="360" w:lineRule="auto"/>
        <w:ind w:firstLine="480"/>
        <w:rPr>
          <w:rFonts w:hint="eastAsia" w:ascii="宋体" w:hAnsi="宋体" w:cs="宋体"/>
          <w:sz w:val="24"/>
          <w:szCs w:val="24"/>
        </w:rPr>
      </w:pPr>
      <w:r>
        <w:rPr>
          <w:rFonts w:ascii="宋体" w:hAnsi="宋体" w:cs="宋体"/>
          <w:sz w:val="24"/>
          <w:szCs w:val="24"/>
        </w:rPr>
        <w:t>①明知应当回避而未主动回避的；</w:t>
      </w:r>
    </w:p>
    <w:p w14:paraId="7D885915">
      <w:pPr>
        <w:pStyle w:val="42"/>
        <w:overflowPunct w:val="0"/>
        <w:spacing w:line="360" w:lineRule="auto"/>
        <w:ind w:firstLine="480"/>
        <w:rPr>
          <w:rFonts w:hint="eastAsia" w:ascii="宋体" w:hAnsi="宋体" w:cs="宋体"/>
          <w:sz w:val="24"/>
          <w:szCs w:val="24"/>
        </w:rPr>
      </w:pPr>
      <w:r>
        <w:rPr>
          <w:rFonts w:ascii="宋体" w:hAnsi="宋体" w:cs="宋体"/>
          <w:sz w:val="24"/>
          <w:szCs w:val="24"/>
        </w:rPr>
        <w:t>②在得知自己为评审专家身份后至评审结束前时段内私下接触投标人的；</w:t>
      </w:r>
    </w:p>
    <w:p w14:paraId="72CE6CAB">
      <w:pPr>
        <w:pStyle w:val="42"/>
        <w:overflowPunct w:val="0"/>
        <w:spacing w:line="360" w:lineRule="auto"/>
        <w:ind w:firstLine="480"/>
        <w:rPr>
          <w:rFonts w:hint="eastAsia" w:ascii="宋体" w:hAnsi="宋体" w:cs="宋体"/>
          <w:sz w:val="24"/>
          <w:szCs w:val="24"/>
        </w:rPr>
      </w:pPr>
      <w:r>
        <w:rPr>
          <w:rFonts w:ascii="宋体" w:hAnsi="宋体" w:cs="宋体"/>
          <w:sz w:val="24"/>
          <w:szCs w:val="24"/>
        </w:rPr>
        <w:t>③在评审过程中擅离职守，影响评审程序正常进行的；</w:t>
      </w:r>
    </w:p>
    <w:p w14:paraId="742BC7A4">
      <w:pPr>
        <w:pStyle w:val="42"/>
        <w:overflowPunct w:val="0"/>
        <w:spacing w:line="360" w:lineRule="auto"/>
        <w:ind w:firstLine="480"/>
        <w:rPr>
          <w:rFonts w:hint="eastAsia" w:ascii="宋体" w:hAnsi="宋体" w:cs="宋体"/>
          <w:sz w:val="24"/>
          <w:szCs w:val="24"/>
        </w:rPr>
      </w:pPr>
      <w:r>
        <w:rPr>
          <w:rFonts w:ascii="宋体" w:hAnsi="宋体" w:cs="宋体"/>
          <w:sz w:val="24"/>
          <w:szCs w:val="24"/>
        </w:rPr>
        <w:t>④在评审过程有明显不合理或者不正当倾向性的；</w:t>
      </w:r>
    </w:p>
    <w:p w14:paraId="4E96D198">
      <w:pPr>
        <w:pStyle w:val="42"/>
        <w:overflowPunct w:val="0"/>
        <w:spacing w:line="360" w:lineRule="auto"/>
        <w:ind w:firstLine="480"/>
        <w:rPr>
          <w:sz w:val="24"/>
          <w:szCs w:val="24"/>
        </w:rPr>
      </w:pPr>
      <w:r>
        <w:rPr>
          <w:sz w:val="24"/>
          <w:szCs w:val="24"/>
        </w:rPr>
        <w:t>⑤未按招标文件规定的评审方法和标准进行评审的。</w:t>
      </w:r>
    </w:p>
    <w:p w14:paraId="0AF3872B">
      <w:pPr>
        <w:pStyle w:val="42"/>
        <w:overflowPunct w:val="0"/>
        <w:spacing w:line="360" w:lineRule="auto"/>
        <w:ind w:firstLine="480"/>
        <w:rPr>
          <w:sz w:val="24"/>
          <w:szCs w:val="24"/>
        </w:rPr>
      </w:pPr>
      <w:r>
        <w:rPr>
          <w:sz w:val="24"/>
          <w:szCs w:val="24"/>
        </w:rPr>
        <w:t>⑥上述①至⑤行为影响中标结果的，中标结果无效。</w:t>
      </w:r>
    </w:p>
    <w:p w14:paraId="3B953305">
      <w:pPr>
        <w:pStyle w:val="42"/>
        <w:overflowPunct w:val="0"/>
        <w:spacing w:line="360" w:lineRule="auto"/>
        <w:ind w:firstLine="480"/>
        <w:rPr>
          <w:sz w:val="24"/>
          <w:szCs w:val="24"/>
        </w:rPr>
      </w:pPr>
      <w:r>
        <w:rPr>
          <w:rFonts w:ascii="宋体" w:hAnsi="宋体" w:cs="宋体"/>
          <w:sz w:val="24"/>
          <w:szCs w:val="24"/>
        </w:rPr>
        <w:t>16.政</w:t>
      </w:r>
      <w:r>
        <w:rPr>
          <w:sz w:val="24"/>
          <w:szCs w:val="24"/>
        </w:rPr>
        <w:t>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65D31BB5">
      <w:pPr>
        <w:pStyle w:val="42"/>
        <w:overflowPunct w:val="0"/>
        <w:spacing w:line="360" w:lineRule="auto"/>
        <w:ind w:firstLine="480"/>
        <w:rPr>
          <w:sz w:val="24"/>
          <w:szCs w:val="24"/>
        </w:rPr>
      </w:pPr>
      <w:r>
        <w:rPr>
          <w:sz w:val="24"/>
          <w:szCs w:val="24"/>
        </w:rPr>
        <w:t>政府采购评审专家与投标人存在利害关系未回避的，处2万元以上5万元以下的罚款，禁止其参加政府采购评审活动。</w:t>
      </w:r>
    </w:p>
    <w:p w14:paraId="6EDAE73C">
      <w:pPr>
        <w:pStyle w:val="42"/>
        <w:overflowPunct w:val="0"/>
        <w:spacing w:line="360" w:lineRule="auto"/>
        <w:ind w:firstLine="480"/>
        <w:rPr>
          <w:sz w:val="24"/>
          <w:szCs w:val="24"/>
        </w:rPr>
      </w:pPr>
      <w:r>
        <w:rPr>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5EE5EBFF">
      <w:pPr>
        <w:pStyle w:val="42"/>
        <w:overflowPunct w:val="0"/>
        <w:spacing w:line="360" w:lineRule="auto"/>
        <w:ind w:firstLine="480"/>
        <w:rPr>
          <w:rFonts w:hint="eastAsia" w:ascii="宋体" w:hAnsi="宋体"/>
          <w:b/>
          <w:bCs/>
          <w:sz w:val="24"/>
          <w:szCs w:val="24"/>
        </w:rPr>
      </w:pPr>
      <w:r>
        <w:rPr>
          <w:sz w:val="24"/>
          <w:szCs w:val="24"/>
        </w:rPr>
        <w:t>政府采购评审专家有上述违法行为的，其评审意见无效，不得获取评审费；有违法所得的，没收违法所得；给他人造成损失的，依法承担民事责任。</w:t>
      </w:r>
    </w:p>
    <w:p w14:paraId="359B7193">
      <w:pPr>
        <w:snapToGrid w:val="0"/>
        <w:spacing w:line="360" w:lineRule="auto"/>
        <w:ind w:firstLine="482"/>
        <w:rPr>
          <w:rFonts w:hint="eastAsia" w:ascii="宋体" w:hAnsi="宋体"/>
          <w:b/>
          <w:bCs/>
          <w:sz w:val="24"/>
          <w:szCs w:val="24"/>
        </w:rPr>
      </w:pPr>
      <w:r>
        <w:rPr>
          <w:rFonts w:ascii="宋体" w:hAnsi="宋体"/>
          <w:b/>
          <w:bCs/>
          <w:sz w:val="24"/>
          <w:szCs w:val="24"/>
        </w:rPr>
        <w:t>（六）澄清问题的形式</w:t>
      </w:r>
    </w:p>
    <w:p w14:paraId="2760E95F">
      <w:pPr>
        <w:snapToGrid w:val="0"/>
        <w:spacing w:line="360" w:lineRule="auto"/>
        <w:ind w:firstLine="480"/>
        <w:rPr>
          <w:rFonts w:hint="eastAsia" w:ascii="宋体" w:hAnsi="宋体"/>
          <w:sz w:val="24"/>
          <w:szCs w:val="24"/>
        </w:rPr>
      </w:pPr>
      <w:r>
        <w:rPr>
          <w:rFonts w:ascii="宋体" w:hAnsi="宋体"/>
          <w:sz w:val="24"/>
          <w:szCs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4BE5BA9A">
      <w:pPr>
        <w:snapToGrid w:val="0"/>
        <w:spacing w:line="360" w:lineRule="auto"/>
        <w:ind w:firstLine="482"/>
        <w:rPr>
          <w:rFonts w:hint="eastAsia" w:ascii="宋体" w:hAnsi="宋体"/>
          <w:b/>
          <w:bCs/>
          <w:sz w:val="24"/>
          <w:szCs w:val="24"/>
        </w:rPr>
      </w:pPr>
      <w:r>
        <w:rPr>
          <w:rFonts w:ascii="宋体" w:hAnsi="宋体"/>
          <w:b/>
          <w:bCs/>
          <w:sz w:val="24"/>
          <w:szCs w:val="24"/>
        </w:rPr>
        <w:t>（七）错误修正</w:t>
      </w:r>
    </w:p>
    <w:p w14:paraId="47347EA9">
      <w:pPr>
        <w:snapToGrid w:val="0"/>
        <w:spacing w:line="360" w:lineRule="auto"/>
        <w:ind w:firstLine="480"/>
        <w:rPr>
          <w:rFonts w:hint="eastAsia" w:ascii="宋体" w:hAnsi="宋体"/>
          <w:sz w:val="24"/>
          <w:szCs w:val="24"/>
        </w:rPr>
      </w:pPr>
      <w:r>
        <w:rPr>
          <w:rFonts w:ascii="宋体" w:hAnsi="宋体"/>
          <w:sz w:val="24"/>
          <w:szCs w:val="24"/>
        </w:rPr>
        <w:t>投标文件如果出现计算或表达上的错误，修正错误的原则如下：</w:t>
      </w:r>
    </w:p>
    <w:p w14:paraId="43EBF5A2">
      <w:pPr>
        <w:snapToGrid w:val="0"/>
        <w:spacing w:line="360" w:lineRule="auto"/>
        <w:ind w:firstLine="480"/>
        <w:rPr>
          <w:rFonts w:hint="eastAsia" w:ascii="宋体" w:hAnsi="宋体"/>
          <w:sz w:val="24"/>
          <w:szCs w:val="24"/>
        </w:rPr>
      </w:pPr>
      <w:r>
        <w:rPr>
          <w:rFonts w:ascii="宋体" w:hAnsi="宋体"/>
          <w:sz w:val="24"/>
          <w:szCs w:val="24"/>
        </w:rPr>
        <w:t>1.开标一览表总价与投标报价明细表汇总数不一致的，以开标一览表为准；</w:t>
      </w:r>
    </w:p>
    <w:p w14:paraId="4E3B1254">
      <w:pPr>
        <w:snapToGrid w:val="0"/>
        <w:spacing w:line="360" w:lineRule="auto"/>
        <w:ind w:firstLine="480"/>
        <w:rPr>
          <w:rFonts w:hint="eastAsia" w:ascii="宋体" w:hAnsi="宋体"/>
          <w:sz w:val="24"/>
          <w:szCs w:val="24"/>
        </w:rPr>
      </w:pPr>
      <w:r>
        <w:rPr>
          <w:rFonts w:ascii="宋体" w:hAnsi="宋体"/>
          <w:sz w:val="24"/>
          <w:szCs w:val="24"/>
        </w:rPr>
        <w:t>2.投标文件的大写金额和小写金额不一致的，以大写金额为准；</w:t>
      </w:r>
    </w:p>
    <w:p w14:paraId="4B3B0F7C">
      <w:pPr>
        <w:snapToGrid w:val="0"/>
        <w:spacing w:line="360" w:lineRule="auto"/>
        <w:ind w:firstLine="480"/>
        <w:rPr>
          <w:rFonts w:hint="eastAsia" w:ascii="宋体" w:hAnsi="宋体"/>
          <w:sz w:val="24"/>
          <w:szCs w:val="24"/>
        </w:rPr>
      </w:pPr>
      <w:r>
        <w:rPr>
          <w:rFonts w:ascii="宋体" w:hAnsi="宋体"/>
          <w:sz w:val="24"/>
          <w:szCs w:val="24"/>
        </w:rPr>
        <w:t>3.单价金额小数点或者百分比有明显错位的，以开标一览表的总价为准，并修改单价；</w:t>
      </w:r>
    </w:p>
    <w:p w14:paraId="33CDE243">
      <w:pPr>
        <w:snapToGrid w:val="0"/>
        <w:spacing w:line="360" w:lineRule="auto"/>
        <w:ind w:firstLine="480"/>
        <w:rPr>
          <w:rFonts w:hint="eastAsia" w:ascii="宋体" w:hAnsi="宋体"/>
          <w:sz w:val="24"/>
          <w:szCs w:val="24"/>
        </w:rPr>
      </w:pPr>
      <w:r>
        <w:rPr>
          <w:rFonts w:ascii="宋体" w:hAnsi="宋体"/>
          <w:sz w:val="24"/>
          <w:szCs w:val="24"/>
        </w:rPr>
        <w:t>4.总价金额与按单价汇总金额不一致的，以单价金额计算结果为准；</w:t>
      </w:r>
    </w:p>
    <w:p w14:paraId="7C6DF27D">
      <w:pPr>
        <w:snapToGrid w:val="0"/>
        <w:spacing w:line="360" w:lineRule="auto"/>
        <w:ind w:firstLine="480"/>
        <w:rPr>
          <w:rFonts w:hint="eastAsia" w:ascii="宋体" w:hAnsi="宋体"/>
          <w:sz w:val="24"/>
          <w:szCs w:val="24"/>
        </w:rPr>
      </w:pPr>
      <w:r>
        <w:rPr>
          <w:rFonts w:ascii="宋体" w:hAnsi="宋体"/>
          <w:sz w:val="24"/>
          <w:szCs w:val="24"/>
        </w:rPr>
        <w:t>5.对不同文字文本投标文件的解释发生异议的，以中文文本为准；</w:t>
      </w:r>
    </w:p>
    <w:p w14:paraId="20FC908F">
      <w:pPr>
        <w:snapToGrid w:val="0"/>
        <w:spacing w:line="360" w:lineRule="auto"/>
        <w:ind w:firstLine="480"/>
        <w:rPr>
          <w:rFonts w:hint="eastAsia" w:ascii="宋体" w:hAnsi="宋体"/>
          <w:sz w:val="24"/>
        </w:rPr>
      </w:pPr>
      <w:r>
        <w:rPr>
          <w:rFonts w:ascii="宋体" w:hAnsi="宋体"/>
          <w:sz w:val="24"/>
        </w:rPr>
        <w:t>6.在电子投标系统中显示的金额与投标文件的金额不一致时，以投标文件的金额为准。</w:t>
      </w:r>
    </w:p>
    <w:p w14:paraId="14428E33">
      <w:pPr>
        <w:snapToGrid w:val="0"/>
        <w:spacing w:line="360" w:lineRule="auto"/>
        <w:ind w:firstLine="482"/>
        <w:rPr>
          <w:rFonts w:hint="eastAsia" w:ascii="宋体" w:hAnsi="宋体"/>
          <w:b/>
          <w:bCs/>
          <w:sz w:val="24"/>
          <w:szCs w:val="24"/>
        </w:rPr>
      </w:pPr>
      <w:r>
        <w:rPr>
          <w:rFonts w:ascii="宋体" w:hAnsi="宋体"/>
          <w:b/>
          <w:bCs/>
          <w:sz w:val="24"/>
          <w:szCs w:val="24"/>
        </w:rPr>
        <w:t>按上述修正错误的原则及方法调整或修正投标文件的投标报价，投标人同意并签字确认后，调整后的投标报价对投标人具有约束作用。如果投标人不接受修正后的报价，则其投标将作为无效投标处理。</w:t>
      </w:r>
    </w:p>
    <w:p w14:paraId="5856029B">
      <w:pPr>
        <w:snapToGrid w:val="0"/>
        <w:spacing w:line="360" w:lineRule="auto"/>
        <w:ind w:firstLine="482"/>
        <w:rPr>
          <w:rFonts w:hint="eastAsia" w:ascii="宋体" w:hAnsi="宋体" w:cs="宋体"/>
          <w:b/>
          <w:bCs/>
          <w:sz w:val="24"/>
          <w:szCs w:val="24"/>
        </w:rPr>
      </w:pPr>
      <w:r>
        <w:rPr>
          <w:rFonts w:ascii="宋体" w:hAnsi="宋体"/>
          <w:b/>
          <w:bCs/>
          <w:sz w:val="24"/>
          <w:szCs w:val="24"/>
        </w:rPr>
        <w:t>（八）评标原则和评标办法</w:t>
      </w:r>
    </w:p>
    <w:p w14:paraId="76AEEA78">
      <w:pPr>
        <w:snapToGrid w:val="0"/>
        <w:spacing w:line="360" w:lineRule="auto"/>
        <w:ind w:firstLine="480"/>
        <w:rPr>
          <w:rFonts w:hint="eastAsia" w:ascii="宋体" w:hAnsi="宋体"/>
          <w:sz w:val="24"/>
          <w:szCs w:val="24"/>
        </w:rPr>
      </w:pPr>
      <w:r>
        <w:rPr>
          <w:rFonts w:ascii="宋体" w:hAnsi="宋体"/>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F65E898">
      <w:pPr>
        <w:snapToGrid w:val="0"/>
        <w:spacing w:line="360" w:lineRule="auto"/>
        <w:ind w:firstLine="480"/>
        <w:rPr>
          <w:rFonts w:hint="eastAsia" w:ascii="宋体" w:hAnsi="宋体"/>
          <w:sz w:val="24"/>
          <w:szCs w:val="24"/>
          <w:highlight w:val="green"/>
        </w:rPr>
      </w:pPr>
      <w:r>
        <w:rPr>
          <w:rFonts w:ascii="宋体" w:hAnsi="宋体"/>
          <w:sz w:val="24"/>
          <w:szCs w:val="24"/>
        </w:rPr>
        <w:t>2.评标办法：本项目评标办法是</w:t>
      </w:r>
      <w:r>
        <w:rPr>
          <w:rFonts w:ascii="宋体" w:hAnsi="宋体"/>
          <w:sz w:val="24"/>
          <w:szCs w:val="24"/>
          <w:u w:val="single"/>
        </w:rPr>
        <w:t xml:space="preserve"> 综合评分法 </w:t>
      </w:r>
      <w:r>
        <w:rPr>
          <w:rFonts w:ascii="宋体" w:hAnsi="宋体"/>
          <w:sz w:val="24"/>
          <w:szCs w:val="24"/>
        </w:rPr>
        <w:t>，具体评标内容及评分标准等详见《评标办法及评分标准》。</w:t>
      </w:r>
    </w:p>
    <w:p w14:paraId="7398D161">
      <w:pPr>
        <w:pStyle w:val="5"/>
        <w:keepLines/>
        <w:spacing w:before="140" w:after="20" w:line="360" w:lineRule="auto"/>
        <w:ind w:firstLine="562"/>
        <w:rPr>
          <w:rFonts w:ascii="Arial" w:hAnsi="Arial" w:eastAsia="宋体"/>
          <w:b/>
          <w:bCs/>
          <w:szCs w:val="32"/>
        </w:rPr>
      </w:pPr>
      <w:r>
        <w:rPr>
          <w:rFonts w:ascii="Arial" w:hAnsi="Arial" w:eastAsia="宋体"/>
          <w:b/>
          <w:bCs/>
          <w:szCs w:val="32"/>
        </w:rPr>
        <w:t>六、采购方式变更</w:t>
      </w:r>
    </w:p>
    <w:p w14:paraId="48A55EFD">
      <w:pPr>
        <w:keepLines/>
        <w:spacing w:after="100" w:line="360" w:lineRule="auto"/>
        <w:ind w:firstLine="480"/>
        <w:contextualSpacing/>
        <w:jc w:val="left"/>
        <w:outlineLvl w:val="2"/>
        <w:rPr>
          <w:bCs/>
          <w:sz w:val="24"/>
          <w:szCs w:val="24"/>
        </w:rPr>
      </w:pPr>
      <w:r>
        <w:rPr>
          <w:bCs/>
          <w:sz w:val="24"/>
          <w:szCs w:val="24"/>
        </w:rPr>
        <w:t>采购响应截至时间止或评审期间，出现参与采购响应或者对招标文件作出实质性响应的供应商不足3家的情况，原则上应终止采购活动，重新组织采购。法定特定情形除外。</w:t>
      </w:r>
    </w:p>
    <w:p w14:paraId="0B39E75B">
      <w:pPr>
        <w:pStyle w:val="5"/>
        <w:keepLines/>
        <w:spacing w:before="140" w:after="20" w:line="360" w:lineRule="auto"/>
        <w:ind w:firstLine="562"/>
        <w:rPr>
          <w:rFonts w:ascii="Arial" w:hAnsi="Arial" w:eastAsia="宋体"/>
          <w:b/>
          <w:bCs/>
          <w:szCs w:val="32"/>
        </w:rPr>
      </w:pPr>
      <w:r>
        <w:rPr>
          <w:rFonts w:ascii="Arial" w:hAnsi="Arial" w:eastAsia="宋体"/>
          <w:b/>
          <w:bCs/>
          <w:szCs w:val="32"/>
        </w:rPr>
        <w:t>七、定标</w:t>
      </w:r>
    </w:p>
    <w:p w14:paraId="476D408F">
      <w:pPr>
        <w:snapToGrid w:val="0"/>
        <w:spacing w:line="360" w:lineRule="auto"/>
        <w:ind w:firstLine="482"/>
        <w:rPr>
          <w:rStyle w:val="32"/>
          <w:rFonts w:hint="eastAsia" w:ascii="宋体" w:hAnsi="宋体"/>
          <w:b/>
          <w:bCs/>
        </w:rPr>
      </w:pPr>
      <w:r>
        <w:rPr>
          <w:rStyle w:val="32"/>
          <w:rFonts w:ascii="宋体" w:hAnsi="宋体"/>
          <w:b/>
          <w:bCs/>
        </w:rPr>
        <w:t>（一）采购项目需要落实的政府采购政策</w:t>
      </w:r>
    </w:p>
    <w:p w14:paraId="4552981F">
      <w:pPr>
        <w:spacing w:line="360" w:lineRule="auto"/>
        <w:ind w:firstLine="480"/>
        <w:rPr>
          <w:rFonts w:hint="eastAsia" w:ascii="宋体" w:hAnsi="宋体"/>
          <w:sz w:val="24"/>
        </w:rPr>
      </w:pPr>
      <w:r>
        <w:rPr>
          <w:rFonts w:ascii="宋体" w:hAnsi="宋体"/>
          <w:sz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0CA2C5DD">
      <w:pPr>
        <w:spacing w:line="360" w:lineRule="auto"/>
        <w:ind w:firstLine="480"/>
        <w:rPr>
          <w:rFonts w:hint="eastAsia" w:ascii="宋体" w:hAnsi="宋体"/>
          <w:sz w:val="24"/>
        </w:rPr>
      </w:pPr>
      <w:r>
        <w:rPr>
          <w:rFonts w:ascii="宋体" w:hAnsi="宋体"/>
          <w:sz w:val="24"/>
        </w:rPr>
        <w:t>2.支持绿色发展</w:t>
      </w:r>
    </w:p>
    <w:p w14:paraId="5B8D78A3">
      <w:pPr>
        <w:spacing w:line="360" w:lineRule="auto"/>
        <w:ind w:firstLine="480"/>
        <w:rPr>
          <w:rFonts w:hint="eastAsia" w:ascii="宋体" w:hAnsi="宋体"/>
          <w:sz w:val="24"/>
        </w:rPr>
      </w:pPr>
      <w:r>
        <w:rPr>
          <w:rFonts w:ascii="宋体" w:hAnsi="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5D59FEBF">
      <w:pPr>
        <w:spacing w:line="360" w:lineRule="auto"/>
        <w:ind w:firstLine="480"/>
        <w:rPr>
          <w:rFonts w:hint="eastAsia" w:ascii="宋体" w:hAnsi="宋体"/>
          <w:sz w:val="24"/>
        </w:rPr>
      </w:pPr>
      <w:r>
        <w:rPr>
          <w:rFonts w:ascii="宋体" w:hAnsi="宋体"/>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08ED70D">
      <w:pPr>
        <w:spacing w:line="360" w:lineRule="auto"/>
        <w:ind w:firstLine="480"/>
        <w:rPr>
          <w:rFonts w:hint="eastAsia" w:ascii="宋体" w:hAnsi="宋体"/>
          <w:sz w:val="24"/>
        </w:rPr>
      </w:pPr>
      <w:r>
        <w:rPr>
          <w:rFonts w:ascii="宋体" w:hAnsi="宋体"/>
          <w:sz w:val="24"/>
        </w:rPr>
        <w:t>3.支持创新发展</w:t>
      </w:r>
    </w:p>
    <w:p w14:paraId="62DCFC9D">
      <w:pPr>
        <w:spacing w:line="360" w:lineRule="auto"/>
        <w:ind w:firstLine="480"/>
        <w:rPr>
          <w:rFonts w:hint="eastAsia" w:ascii="宋体" w:hAnsi="宋体"/>
          <w:sz w:val="24"/>
        </w:rPr>
      </w:pPr>
      <w:r>
        <w:rPr>
          <w:rFonts w:ascii="宋体" w:hAnsi="宋体"/>
          <w:sz w:val="24"/>
        </w:rPr>
        <w:t>3.1 采购人优先采购被认定为首台套产品和“制造精品”的自主创新产品。</w:t>
      </w:r>
    </w:p>
    <w:p w14:paraId="52D40CA5">
      <w:pPr>
        <w:spacing w:line="360" w:lineRule="auto"/>
        <w:ind w:firstLine="480"/>
        <w:rPr>
          <w:rFonts w:hint="eastAsia" w:ascii="宋体" w:hAnsi="宋体"/>
          <w:sz w:val="24"/>
        </w:rPr>
      </w:pPr>
      <w:r>
        <w:rPr>
          <w:rFonts w:ascii="宋体" w:hAnsi="宋体"/>
          <w:sz w:val="24"/>
        </w:rPr>
        <w:t>3.2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2BF5E837">
      <w:pPr>
        <w:numPr>
          <w:ilvl w:val="0"/>
          <w:numId w:val="5"/>
        </w:numPr>
        <w:snapToGrid w:val="0"/>
        <w:spacing w:line="360" w:lineRule="auto"/>
        <w:ind w:firstLine="480"/>
        <w:rPr>
          <w:rFonts w:hint="eastAsia" w:ascii="宋体" w:hAnsi="宋体"/>
          <w:sz w:val="24"/>
        </w:rPr>
      </w:pPr>
      <w:r>
        <w:rPr>
          <w:rFonts w:ascii="宋体" w:hAnsi="宋体"/>
          <w:sz w:val="24"/>
        </w:rPr>
        <w:t>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13DA4A65">
      <w:pPr>
        <w:snapToGrid w:val="0"/>
        <w:spacing w:line="360" w:lineRule="auto"/>
        <w:ind w:firstLine="482"/>
        <w:rPr>
          <w:rFonts w:hint="eastAsia" w:ascii="宋体" w:hAnsi="宋体"/>
          <w:b/>
          <w:bCs/>
          <w:sz w:val="24"/>
          <w:szCs w:val="24"/>
        </w:rPr>
      </w:pPr>
      <w:r>
        <w:rPr>
          <w:rFonts w:ascii="宋体" w:hAnsi="宋体"/>
          <w:b/>
          <w:bCs/>
          <w:sz w:val="24"/>
          <w:szCs w:val="24"/>
        </w:rPr>
        <w:t>（二）确定中标人。本项目由采购人（或采购人事先授权评标委员会）确定中标人。</w:t>
      </w:r>
    </w:p>
    <w:p w14:paraId="3864B1F3">
      <w:pPr>
        <w:pStyle w:val="13"/>
        <w:snapToGrid w:val="0"/>
        <w:spacing w:before="0" w:after="0" w:line="360" w:lineRule="auto"/>
        <w:ind w:firstLine="480"/>
        <w:rPr>
          <w:rFonts w:hint="eastAsia" w:cs="宋体"/>
          <w:szCs w:val="24"/>
        </w:rPr>
      </w:pPr>
      <w:r>
        <w:rPr>
          <w:rFonts w:cs="宋体"/>
          <w:szCs w:val="24"/>
        </w:rPr>
        <w:t>1.出现下列情形之一的，采购人或者采购人授权的评标委员会可以按照评审报告推荐的中标或者成交候选人名单排序，确定下一候选人为中标或者成交供应商，也可以重新开展政府采购活动。</w:t>
      </w:r>
    </w:p>
    <w:p w14:paraId="0A0B8608">
      <w:pPr>
        <w:pStyle w:val="13"/>
        <w:snapToGrid w:val="0"/>
        <w:spacing w:before="0" w:after="0" w:line="360" w:lineRule="auto"/>
        <w:ind w:firstLine="480"/>
        <w:rPr>
          <w:rFonts w:hint="eastAsia" w:cs="宋体"/>
          <w:szCs w:val="24"/>
        </w:rPr>
      </w:pPr>
      <w:r>
        <w:rPr>
          <w:rFonts w:cs="宋体"/>
          <w:szCs w:val="24"/>
        </w:rPr>
        <w:t>（1）排名第一的候选供应商，因自身原因放弃中标成交或因不可抗力不能履行合同的；</w:t>
      </w:r>
    </w:p>
    <w:p w14:paraId="772190B5">
      <w:pPr>
        <w:pStyle w:val="13"/>
        <w:snapToGrid w:val="0"/>
        <w:spacing w:before="0" w:after="0" w:line="360" w:lineRule="auto"/>
        <w:ind w:firstLine="480"/>
        <w:rPr>
          <w:rFonts w:hint="eastAsia" w:cs="宋体"/>
          <w:szCs w:val="24"/>
        </w:rPr>
      </w:pPr>
      <w:r>
        <w:rPr>
          <w:rFonts w:cs="宋体"/>
          <w:szCs w:val="24"/>
        </w:rPr>
        <w:t>（2）经质疑，采购人审查确认因排名第一的候选供应商在本次采购活动中存在违法违规行为或其他原因使质疑成立的。</w:t>
      </w:r>
    </w:p>
    <w:p w14:paraId="5DB96B9C">
      <w:pPr>
        <w:pStyle w:val="13"/>
        <w:snapToGrid w:val="0"/>
        <w:spacing w:before="0" w:after="0" w:line="360" w:lineRule="auto"/>
        <w:ind w:firstLine="480"/>
        <w:rPr>
          <w:rFonts w:hint="eastAsia" w:cs="宋体"/>
          <w:szCs w:val="24"/>
        </w:rPr>
      </w:pPr>
      <w:r>
        <w:rPr>
          <w:rFonts w:cs="宋体"/>
          <w:szCs w:val="24"/>
        </w:rPr>
        <w:t>2.采购人应当自收到评审报告之日起5个工作日内在评审报告推荐的中标或者成交候选人中按顺序确定中标或者成交供应商。如有投标人对评标结果提出质疑的，采购人可在质疑处理完毕后确定中标人。</w:t>
      </w:r>
    </w:p>
    <w:p w14:paraId="2D622341">
      <w:pPr>
        <w:pStyle w:val="13"/>
        <w:snapToGrid w:val="0"/>
        <w:spacing w:before="0" w:after="0" w:line="360" w:lineRule="auto"/>
        <w:ind w:firstLine="480"/>
        <w:rPr>
          <w:rFonts w:hint="eastAsia" w:cs="宋体"/>
          <w:bCs/>
          <w:szCs w:val="24"/>
        </w:rPr>
      </w:pPr>
      <w:r>
        <w:rPr>
          <w:rFonts w:cs="宋体"/>
          <w:szCs w:val="24"/>
        </w:rPr>
        <w:t>3.采购人或者采购代理机构应当自中标、成交供应商确定之日起2个工作日内，发出中标、成交通知书，并在省级以上人民政府财政部门指定的媒体上公告中标、成交结果。</w:t>
      </w:r>
    </w:p>
    <w:p w14:paraId="28EF3773">
      <w:pPr>
        <w:pStyle w:val="5"/>
        <w:keepLines/>
        <w:spacing w:before="140" w:after="20" w:line="360" w:lineRule="auto"/>
        <w:ind w:firstLine="562"/>
        <w:rPr>
          <w:rFonts w:ascii="Arial" w:hAnsi="Arial" w:eastAsia="宋体"/>
          <w:b/>
          <w:bCs/>
          <w:szCs w:val="32"/>
        </w:rPr>
      </w:pPr>
      <w:r>
        <w:rPr>
          <w:rFonts w:ascii="Arial" w:hAnsi="Arial" w:eastAsia="宋体"/>
          <w:b/>
          <w:bCs/>
          <w:szCs w:val="32"/>
        </w:rPr>
        <w:t>八、合同授予</w:t>
      </w:r>
    </w:p>
    <w:p w14:paraId="7C2F1183">
      <w:pPr>
        <w:pStyle w:val="4"/>
        <w:snapToGrid w:val="0"/>
        <w:spacing w:line="360" w:lineRule="auto"/>
        <w:ind w:firstLine="482"/>
        <w:rPr>
          <w:rFonts w:hint="eastAsia" w:ascii="宋体" w:hAnsi="宋体" w:eastAsia="宋体" w:cs="宋体"/>
          <w:b/>
          <w:szCs w:val="24"/>
        </w:rPr>
      </w:pPr>
      <w:r>
        <w:rPr>
          <w:rFonts w:ascii="宋体" w:hAnsi="宋体" w:eastAsia="宋体" w:cs="宋体"/>
          <w:b/>
          <w:szCs w:val="24"/>
        </w:rPr>
        <w:t>1.合同的签订</w:t>
      </w:r>
    </w:p>
    <w:p w14:paraId="34BFCD85">
      <w:pPr>
        <w:pStyle w:val="13"/>
        <w:snapToGrid w:val="0"/>
        <w:spacing w:before="0" w:after="0" w:line="360" w:lineRule="auto"/>
        <w:ind w:firstLine="480"/>
        <w:rPr>
          <w:rFonts w:hint="eastAsia" w:cs="宋体"/>
          <w:szCs w:val="24"/>
        </w:rPr>
      </w:pPr>
      <w:r>
        <w:rPr>
          <w:rFonts w:cs="宋体"/>
          <w:szCs w:val="24"/>
        </w:rPr>
        <w:t>1.1除不可抗力等特殊情况外，采购人原则上应当在中标通知书发出之日起</w:t>
      </w:r>
      <w:r>
        <w:rPr>
          <w:rFonts w:cs="宋体"/>
          <w:b/>
          <w:bCs/>
          <w:color w:val="FF0000"/>
          <w:kern w:val="2"/>
          <w:szCs w:val="24"/>
        </w:rPr>
        <w:t>20日</w:t>
      </w:r>
      <w:r>
        <w:rPr>
          <w:rFonts w:cs="宋体"/>
          <w:szCs w:val="24"/>
        </w:rPr>
        <w:t>内，与成交人按照采购文件确定的事项签订政府采购合同，并在签订之日起2个工作日内将政府采购合同在浙江政府采购网上公告。</w:t>
      </w:r>
    </w:p>
    <w:p w14:paraId="3D3C35C4">
      <w:pPr>
        <w:pStyle w:val="43"/>
        <w:snapToGrid w:val="0"/>
        <w:spacing w:before="0" w:after="0"/>
        <w:rPr>
          <w:rFonts w:hint="eastAsia" w:ascii="宋体" w:hAnsi="宋体" w:cs="宋体"/>
          <w:kern w:val="0"/>
          <w:szCs w:val="24"/>
        </w:rPr>
      </w:pPr>
      <w:r>
        <w:rPr>
          <w:rFonts w:ascii="宋体" w:hAnsi="宋体" w:cs="宋体"/>
          <w:kern w:val="0"/>
          <w:szCs w:val="24"/>
        </w:rPr>
        <w:t>1</w:t>
      </w:r>
      <w:r>
        <w:rPr>
          <w:rFonts w:ascii="宋体" w:hAnsi="宋体" w:cs="宋体"/>
          <w:kern w:val="0"/>
          <w:szCs w:val="24"/>
          <w:lang w:val="zh-CN"/>
        </w:rPr>
        <w:t>.2成交人按规定的日期、时间、地点，由法定代表人或其授权代表与采购人代表签订合同。如成交人为联合体的，由联合体成员各方法定代表人或其授权代表与采购人代表签订合同。</w:t>
      </w:r>
    </w:p>
    <w:p w14:paraId="49E780DC">
      <w:pPr>
        <w:pStyle w:val="43"/>
        <w:snapToGrid w:val="0"/>
        <w:spacing w:before="0" w:after="0"/>
        <w:rPr>
          <w:rFonts w:hint="eastAsia" w:ascii="宋体" w:hAnsi="宋体" w:cs="宋体"/>
          <w:szCs w:val="24"/>
        </w:rPr>
      </w:pPr>
      <w:r>
        <w:rPr>
          <w:rFonts w:ascii="宋体" w:hAnsi="宋体" w:cs="宋体"/>
          <w:szCs w:val="24"/>
        </w:rPr>
        <w:t>1.3如签订合同并生效后，供应商无故拒绝或延期，除按照合同条款处理外，列入不良行为记录一次，并给予通报。</w:t>
      </w:r>
    </w:p>
    <w:p w14:paraId="51475DE6">
      <w:pPr>
        <w:pStyle w:val="43"/>
        <w:snapToGrid w:val="0"/>
        <w:spacing w:before="0" w:after="0"/>
        <w:rPr>
          <w:rFonts w:hint="eastAsia" w:ascii="宋体" w:hAnsi="宋体" w:cs="宋体"/>
          <w:szCs w:val="24"/>
        </w:rPr>
      </w:pPr>
      <w:r>
        <w:rPr>
          <w:rFonts w:ascii="宋体" w:hAnsi="宋体" w:cs="宋体"/>
          <w:szCs w:val="24"/>
        </w:rPr>
        <w:t>1.4成交人拒绝与采购人签订合同的，采购人可以按照评审报告推荐的中标或者成交候选人名单排序，确定下一候选人为成交人，也可以重新开展政府采购活动。</w:t>
      </w:r>
    </w:p>
    <w:p w14:paraId="39EA2290">
      <w:pPr>
        <w:pStyle w:val="43"/>
        <w:snapToGrid w:val="0"/>
        <w:spacing w:before="0" w:after="0"/>
        <w:rPr>
          <w:rFonts w:hint="eastAsia" w:ascii="宋体" w:hAnsi="宋体" w:cs="宋体"/>
          <w:szCs w:val="24"/>
        </w:rPr>
      </w:pPr>
      <w:r>
        <w:rPr>
          <w:rFonts w:ascii="宋体" w:hAnsi="宋体" w:cs="宋体"/>
          <w:szCs w:val="24"/>
        </w:rPr>
        <w:t>1.5采购合同由采购人与成交人根据采购文件、投标响应文件等内容通过政府采购电子交易平台在线签订，自动备案。</w:t>
      </w:r>
    </w:p>
    <w:p w14:paraId="663CB844">
      <w:pPr>
        <w:pStyle w:val="43"/>
        <w:snapToGrid w:val="0"/>
        <w:spacing w:before="0" w:after="0"/>
        <w:rPr>
          <w:rFonts w:hint="eastAsia" w:ascii="宋体" w:hAnsi="宋体" w:cs="宋体"/>
          <w:szCs w:val="24"/>
        </w:rPr>
      </w:pPr>
      <w:r>
        <w:rPr>
          <w:rFonts w:ascii="宋体" w:hAnsi="宋体" w:cs="宋体"/>
          <w:szCs w:val="24"/>
        </w:rPr>
        <w:t>1.6政府采购货物和服务项目不得收取质量保证金。政府采购工程以及与工程建设有关的货物、服务，采用招标方式采购的，按国家和省有关规定执行。</w:t>
      </w:r>
    </w:p>
    <w:p w14:paraId="4275ED42">
      <w:pPr>
        <w:pStyle w:val="4"/>
        <w:snapToGrid w:val="0"/>
        <w:spacing w:line="360" w:lineRule="auto"/>
        <w:ind w:firstLine="482"/>
        <w:rPr>
          <w:rFonts w:hint="eastAsia" w:ascii="宋体" w:hAnsi="宋体" w:eastAsia="宋体" w:cs="宋体"/>
          <w:b/>
          <w:szCs w:val="24"/>
        </w:rPr>
      </w:pPr>
      <w:r>
        <w:rPr>
          <w:rFonts w:ascii="宋体" w:hAnsi="宋体" w:eastAsia="宋体" w:cs="宋体"/>
          <w:b/>
          <w:szCs w:val="24"/>
        </w:rPr>
        <w:t>2.履约保证金</w:t>
      </w:r>
    </w:p>
    <w:p w14:paraId="411BCDAD">
      <w:pPr>
        <w:pStyle w:val="21"/>
        <w:snapToGrid w:val="0"/>
        <w:spacing w:beforeAutospacing="0" w:afterAutospacing="0" w:line="360" w:lineRule="auto"/>
        <w:ind w:firstLine="482"/>
        <w:rPr>
          <w:rFonts w:hint="eastAsia" w:cs="宋体"/>
          <w:b/>
          <w:bCs/>
        </w:rPr>
      </w:pPr>
      <w:r>
        <w:rPr>
          <w:rFonts w:cs="宋体"/>
          <w:b/>
          <w:bCs/>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62AE3160">
      <w:pPr>
        <w:tabs>
          <w:tab w:val="left" w:pos="0"/>
        </w:tabs>
        <w:snapToGrid w:val="0"/>
        <w:spacing w:line="360" w:lineRule="auto"/>
        <w:ind w:firstLine="480"/>
        <w:rPr>
          <w:rFonts w:hint="eastAsia" w:ascii="宋体" w:hAnsi="宋体" w:cs="宋体"/>
          <w:sz w:val="24"/>
          <w:szCs w:val="24"/>
        </w:rPr>
      </w:pPr>
      <w:r>
        <w:rPr>
          <w:rFonts w:ascii="宋体" w:hAnsi="宋体" w:cs="宋体"/>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sz w:val="24"/>
          <w:szCs w:val="24"/>
        </w:rPr>
        <w:t>95763</w:t>
      </w:r>
      <w:r>
        <w:rPr>
          <w:rFonts w:ascii="宋体" w:hAnsi="宋体" w:cs="宋体"/>
          <w:sz w:val="24"/>
          <w:szCs w:val="24"/>
        </w:rPr>
        <w:t>。</w:t>
      </w:r>
    </w:p>
    <w:p w14:paraId="4FA90D4F">
      <w:pPr>
        <w:snapToGrid w:val="0"/>
        <w:spacing w:line="360" w:lineRule="auto"/>
        <w:ind w:firstLine="480"/>
        <w:rPr>
          <w:rFonts w:hint="eastAsia" w:ascii="宋体" w:hAnsi="宋体"/>
          <w:sz w:val="24"/>
          <w:szCs w:val="24"/>
        </w:rPr>
      </w:pPr>
      <w:r>
        <w:rPr>
          <w:rFonts w:ascii="宋体" w:hAnsi="宋体"/>
          <w:sz w:val="24"/>
          <w:szCs w:val="24"/>
        </w:rPr>
        <w:t>3.采购人与中标人应当在《中标通知书》发出之日起20日内签订政府采购合同。同时，采购代理机构对合同内容进行审查，如发现与采购结果和投标承诺内容不一致的，应予以纠正。</w:t>
      </w:r>
    </w:p>
    <w:p w14:paraId="23707CF2">
      <w:pPr>
        <w:snapToGrid w:val="0"/>
        <w:spacing w:line="360" w:lineRule="auto"/>
        <w:ind w:firstLine="480"/>
        <w:rPr>
          <w:rFonts w:hint="eastAsia" w:ascii="宋体" w:hAnsi="宋体"/>
          <w:sz w:val="24"/>
          <w:szCs w:val="24"/>
        </w:rPr>
      </w:pPr>
      <w:r>
        <w:rPr>
          <w:rFonts w:ascii="宋体" w:hAnsi="宋体"/>
          <w:sz w:val="24"/>
          <w:szCs w:val="24"/>
        </w:rPr>
        <w:t>4.合同正本一式六份，采购单位与中标人各执两份，</w:t>
      </w:r>
      <w:r>
        <w:rPr>
          <w:rFonts w:hint="eastAsia" w:ascii="宋体" w:hAnsi="宋体"/>
          <w:sz w:val="24"/>
          <w:szCs w:val="24"/>
          <w:lang w:val="en-US" w:eastAsia="zh-CN"/>
        </w:rPr>
        <w:t>浙江豪圣建设项目管理有限公司</w:t>
      </w:r>
      <w:r>
        <w:rPr>
          <w:rFonts w:ascii="宋体" w:hAnsi="宋体"/>
          <w:sz w:val="24"/>
          <w:szCs w:val="24"/>
        </w:rPr>
        <w:t>、磐安县财政局采购监管科各执一份。</w:t>
      </w:r>
    </w:p>
    <w:p w14:paraId="2D762350">
      <w:pPr>
        <w:snapToGrid w:val="0"/>
        <w:spacing w:line="360" w:lineRule="auto"/>
        <w:ind w:firstLine="480"/>
        <w:rPr>
          <w:rFonts w:hint="eastAsia" w:ascii="宋体" w:hAnsi="宋体"/>
          <w:sz w:val="24"/>
          <w:szCs w:val="24"/>
        </w:rPr>
      </w:pPr>
      <w:r>
        <w:rPr>
          <w:rFonts w:ascii="宋体" w:hAnsi="宋体"/>
          <w:sz w:val="24"/>
          <w:szCs w:val="24"/>
        </w:rPr>
        <w:t>5.中标人拖延、拒签合同的，将被取消中标资格。</w:t>
      </w:r>
    </w:p>
    <w:p w14:paraId="28356DE9">
      <w:pPr>
        <w:pStyle w:val="5"/>
        <w:keepLines/>
        <w:spacing w:before="140" w:after="20" w:line="360" w:lineRule="auto"/>
        <w:ind w:firstLine="562"/>
        <w:rPr>
          <w:rFonts w:ascii="Arial" w:hAnsi="Arial" w:eastAsia="宋体"/>
          <w:b/>
          <w:bCs/>
          <w:szCs w:val="32"/>
        </w:rPr>
      </w:pPr>
      <w:r>
        <w:rPr>
          <w:rFonts w:ascii="Arial" w:hAnsi="Arial" w:eastAsia="宋体"/>
          <w:b/>
          <w:bCs/>
          <w:szCs w:val="32"/>
        </w:rPr>
        <w:t>九、质疑与投诉</w:t>
      </w:r>
    </w:p>
    <w:p w14:paraId="24C63FD0">
      <w:pPr>
        <w:snapToGrid w:val="0"/>
        <w:spacing w:line="360" w:lineRule="auto"/>
        <w:ind w:firstLine="480"/>
        <w:rPr>
          <w:rFonts w:hint="eastAsia" w:ascii="宋体" w:hAnsi="宋体"/>
          <w:sz w:val="24"/>
          <w:szCs w:val="24"/>
        </w:rPr>
      </w:pPr>
      <w:r>
        <w:rPr>
          <w:rFonts w:ascii="宋体" w:hAnsi="宋体"/>
          <w:sz w:val="24"/>
          <w:szCs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14:paraId="648AE2EE">
      <w:pPr>
        <w:tabs>
          <w:tab w:val="left" w:pos="1154"/>
        </w:tabs>
        <w:spacing w:line="276" w:lineRule="auto"/>
        <w:jc w:val="center"/>
        <w:rPr>
          <w:rStyle w:val="29"/>
        </w:rPr>
      </w:pPr>
      <w:r>
        <w:br w:type="page"/>
      </w:r>
    </w:p>
    <w:p w14:paraId="3F30B288">
      <w:pPr>
        <w:pStyle w:val="2"/>
        <w:rPr>
          <w:rStyle w:val="29"/>
          <w:b w:val="0"/>
          <w:bCs/>
        </w:rPr>
      </w:pPr>
      <w:bookmarkStart w:id="190" w:name="_Toc20189"/>
      <w:bookmarkStart w:id="191" w:name="_Toc21425"/>
      <w:bookmarkStart w:id="192" w:name="_Toc4629"/>
      <w:bookmarkStart w:id="193" w:name="_Toc28362"/>
      <w:bookmarkStart w:id="194" w:name="_Toc17193"/>
      <w:bookmarkStart w:id="195" w:name="_Toc6164"/>
      <w:bookmarkStart w:id="196" w:name="_Toc16353"/>
      <w:bookmarkStart w:id="197" w:name="_Toc7994"/>
      <w:bookmarkStart w:id="198" w:name="_Toc6210"/>
      <w:bookmarkStart w:id="199" w:name="_Toc13215"/>
      <w:bookmarkStart w:id="200" w:name="_Toc1115"/>
      <w:bookmarkStart w:id="201" w:name="_Toc32116"/>
      <w:bookmarkStart w:id="202" w:name="_Toc12700"/>
      <w:bookmarkStart w:id="203" w:name="_Toc27311"/>
      <w:bookmarkStart w:id="204" w:name="_Toc27909"/>
      <w:bookmarkStart w:id="205" w:name="_Toc30934"/>
      <w:bookmarkStart w:id="206" w:name="_Toc12423"/>
      <w:r>
        <w:rPr>
          <w:rStyle w:val="29"/>
          <w:b/>
          <w:bCs/>
        </w:rPr>
        <w:t>第四章 评标办法和评分标准</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4A3DDEBA">
      <w:pPr>
        <w:spacing w:line="440" w:lineRule="exact"/>
        <w:ind w:firstLine="480"/>
        <w:rPr>
          <w:rFonts w:hint="eastAsia" w:ascii="宋体" w:hAnsi="宋体"/>
          <w:sz w:val="24"/>
        </w:rPr>
      </w:pPr>
      <w:r>
        <w:rPr>
          <w:rFonts w:ascii="宋体" w:hAnsi="宋体"/>
          <w:sz w:val="24"/>
        </w:rPr>
        <w:t>根据《中华人民共和国政府采购法》和《中华人民共和国招标投标法》的有关规定，为更好地做到公开、公平、公正，结合本次招标的特点，特制定本评标细则。</w:t>
      </w:r>
    </w:p>
    <w:p w14:paraId="42965ECF">
      <w:pPr>
        <w:spacing w:line="450" w:lineRule="exact"/>
        <w:ind w:firstLine="482"/>
        <w:outlineLvl w:val="1"/>
        <w:rPr>
          <w:rFonts w:hint="eastAsia" w:ascii="宋体" w:hAnsi="宋体" w:cs="宋体"/>
          <w:b/>
          <w:sz w:val="24"/>
        </w:rPr>
      </w:pPr>
      <w:r>
        <w:rPr>
          <w:rFonts w:ascii="宋体" w:hAnsi="宋体" w:cs="宋体"/>
          <w:b/>
          <w:sz w:val="24"/>
        </w:rPr>
        <w:t>一、评标</w:t>
      </w:r>
    </w:p>
    <w:p w14:paraId="1DC011DA">
      <w:pPr>
        <w:pStyle w:val="13"/>
        <w:spacing w:before="0" w:after="0" w:line="450" w:lineRule="exact"/>
        <w:ind w:firstLine="480"/>
        <w:rPr>
          <w:rFonts w:hint="eastAsia" w:cs="宋体"/>
        </w:rPr>
      </w:pPr>
      <w:r>
        <w:rPr>
          <w:rFonts w:cs="宋体"/>
        </w:rPr>
        <w:t>本次评标采用综合评分法，总分为100分。评标结果按评审后得分由高到低顺序排列，总分高的排序在前。得分相同的，按投标报价由低到高顺序排列，报价低的排序在前。得分且投标报价都相同的，按照评审因素的量化指标（客观分）评审得分高的投标人排序在前。排名第一的推荐为第一中标候选人。评分过程中采用四舍五入法，并保留两位小数。</w:t>
      </w:r>
    </w:p>
    <w:p w14:paraId="6C79AC30">
      <w:pPr>
        <w:spacing w:line="450" w:lineRule="exact"/>
        <w:ind w:firstLine="480"/>
        <w:rPr>
          <w:rFonts w:hint="eastAsia" w:ascii="宋体" w:hAnsi="宋体" w:cs="宋体"/>
          <w:sz w:val="24"/>
        </w:rPr>
      </w:pPr>
      <w:r>
        <w:rPr>
          <w:rFonts w:ascii="宋体" w:hAnsi="宋体" w:cs="宋体"/>
          <w:sz w:val="24"/>
        </w:rPr>
        <w:t>技术商务分按照评标委员会成员的独立评分结果汇总后的算术平均分计算，计算公式为：</w:t>
      </w:r>
    </w:p>
    <w:p w14:paraId="12CF9F08">
      <w:pPr>
        <w:spacing w:line="450" w:lineRule="exact"/>
        <w:ind w:firstLine="480"/>
        <w:rPr>
          <w:rFonts w:hint="eastAsia" w:ascii="宋体" w:hAnsi="宋体" w:cs="宋体"/>
          <w:sz w:val="24"/>
        </w:rPr>
      </w:pPr>
      <w:r>
        <w:rPr>
          <w:rFonts w:ascii="宋体" w:hAnsi="宋体" w:cs="宋体"/>
          <w:sz w:val="24"/>
        </w:rPr>
        <w:t>技术商务分=评标委员会所有成员评分合计数/评标委员会组成人员数</w:t>
      </w:r>
    </w:p>
    <w:p w14:paraId="4214B778">
      <w:pPr>
        <w:spacing w:line="450" w:lineRule="exact"/>
        <w:ind w:firstLine="480"/>
        <w:rPr>
          <w:rFonts w:hint="eastAsia" w:ascii="宋体" w:hAnsi="宋体" w:cs="宋体"/>
          <w:sz w:val="24"/>
        </w:rPr>
      </w:pPr>
      <w:r>
        <w:rPr>
          <w:rFonts w:ascii="宋体" w:hAnsi="宋体" w:cs="宋体"/>
          <w:sz w:val="24"/>
        </w:rPr>
        <w:t>投标人评标综合得分=报价分+技术商务分</w:t>
      </w:r>
    </w:p>
    <w:p w14:paraId="2FCF4DF6">
      <w:pPr>
        <w:spacing w:line="440" w:lineRule="exact"/>
        <w:ind w:firstLine="482"/>
        <w:rPr>
          <w:rFonts w:hint="eastAsia" w:ascii="宋体" w:hAnsi="宋体" w:cs="宋体"/>
          <w:b/>
          <w:bCs/>
          <w:color w:val="C00000"/>
          <w:sz w:val="24"/>
        </w:rPr>
      </w:pPr>
      <w:r>
        <w:rPr>
          <w:rFonts w:ascii="宋体" w:hAnsi="宋体" w:cs="宋体"/>
          <w:b/>
          <w:bCs/>
          <w:color w:val="C00000"/>
          <w:sz w:val="24"/>
        </w:rPr>
        <w:t>投标报价超出最高限价的，其投标按无效投标处理。</w:t>
      </w:r>
    </w:p>
    <w:p w14:paraId="3EEEA844">
      <w:pPr>
        <w:spacing w:line="450" w:lineRule="exact"/>
        <w:ind w:firstLine="241"/>
        <w:rPr>
          <w:rFonts w:hint="eastAsia" w:ascii="宋体" w:hAnsi="宋体" w:eastAsia="宋体" w:cs="宋体"/>
          <w:b/>
          <w:sz w:val="24"/>
          <w:szCs w:val="24"/>
        </w:rPr>
      </w:pPr>
      <w:r>
        <w:rPr>
          <w:rFonts w:ascii="宋体" w:hAnsi="宋体" w:cs="宋体"/>
          <w:b/>
          <w:sz w:val="24"/>
          <w:szCs w:val="24"/>
        </w:rPr>
        <w:t>评标细则如下：（技术商务</w:t>
      </w:r>
      <w:r>
        <w:rPr>
          <w:rFonts w:ascii="宋体" w:hAnsi="宋体" w:eastAsia="宋体" w:cs="宋体"/>
          <w:b/>
          <w:sz w:val="24"/>
          <w:szCs w:val="24"/>
        </w:rPr>
        <w:t>90</w:t>
      </w:r>
      <w:r>
        <w:rPr>
          <w:rFonts w:ascii="宋体" w:hAnsi="宋体" w:cs="宋体"/>
          <w:b/>
          <w:sz w:val="24"/>
          <w:szCs w:val="24"/>
        </w:rPr>
        <w:t>分及</w:t>
      </w:r>
      <w:r>
        <w:rPr>
          <w:rFonts w:ascii="宋体" w:hAnsi="宋体" w:cs="宋体"/>
          <w:b/>
          <w:kern w:val="0"/>
          <w:sz w:val="24"/>
          <w:szCs w:val="24"/>
        </w:rPr>
        <w:t>价格</w:t>
      </w:r>
      <w:r>
        <w:rPr>
          <w:rFonts w:ascii="宋体" w:hAnsi="宋体" w:cs="宋体"/>
          <w:b/>
          <w:sz w:val="24"/>
          <w:szCs w:val="24"/>
        </w:rPr>
        <w:t>分</w:t>
      </w:r>
      <w:r>
        <w:rPr>
          <w:rFonts w:ascii="宋体" w:hAnsi="宋体" w:eastAsia="宋体" w:cs="宋体"/>
          <w:b/>
          <w:sz w:val="24"/>
          <w:szCs w:val="24"/>
        </w:rPr>
        <w:t>10</w:t>
      </w:r>
      <w:r>
        <w:rPr>
          <w:rFonts w:ascii="宋体" w:hAnsi="宋体" w:cs="宋体"/>
          <w:b/>
          <w:sz w:val="24"/>
          <w:szCs w:val="24"/>
        </w:rPr>
        <w:t>分，共</w:t>
      </w:r>
      <w:r>
        <w:rPr>
          <w:rFonts w:ascii="宋体" w:hAnsi="宋体" w:eastAsia="宋体" w:cs="宋体"/>
          <w:b/>
          <w:sz w:val="24"/>
          <w:szCs w:val="24"/>
        </w:rPr>
        <w:t>100</w:t>
      </w:r>
      <w:r>
        <w:rPr>
          <w:rFonts w:ascii="宋体" w:hAnsi="宋体" w:cs="宋体"/>
          <w:b/>
          <w:sz w:val="24"/>
          <w:szCs w:val="24"/>
        </w:rPr>
        <w:t>分）</w:t>
      </w:r>
    </w:p>
    <w:tbl>
      <w:tblPr>
        <w:tblStyle w:val="24"/>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294"/>
        <w:gridCol w:w="6993"/>
        <w:gridCol w:w="623"/>
        <w:gridCol w:w="571"/>
      </w:tblGrid>
      <w:tr w14:paraId="113E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62" w:type="pct"/>
            <w:vAlign w:val="center"/>
          </w:tcPr>
          <w:p w14:paraId="64BA00A2">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633" w:type="pct"/>
            <w:vAlign w:val="center"/>
          </w:tcPr>
          <w:p w14:paraId="4EB72F14">
            <w:pPr>
              <w:jc w:val="center"/>
              <w:rPr>
                <w:rFonts w:hint="eastAsia" w:ascii="宋体" w:hAnsi="宋体" w:eastAsia="宋体" w:cs="宋体"/>
                <w:sz w:val="24"/>
                <w:szCs w:val="24"/>
              </w:rPr>
            </w:pPr>
            <w:r>
              <w:rPr>
                <w:rFonts w:hint="eastAsia" w:ascii="宋体" w:hAnsi="宋体" w:eastAsia="宋体" w:cs="宋体"/>
                <w:sz w:val="24"/>
                <w:szCs w:val="24"/>
              </w:rPr>
              <w:t>评审内容</w:t>
            </w:r>
          </w:p>
        </w:tc>
        <w:tc>
          <w:tcPr>
            <w:tcW w:w="3421" w:type="pct"/>
            <w:vAlign w:val="center"/>
          </w:tcPr>
          <w:p w14:paraId="6495DF24">
            <w:pPr>
              <w:jc w:val="center"/>
              <w:rPr>
                <w:rFonts w:hint="eastAsia" w:ascii="宋体" w:hAnsi="宋体" w:eastAsia="宋体" w:cs="宋体"/>
                <w:sz w:val="24"/>
                <w:szCs w:val="24"/>
              </w:rPr>
            </w:pPr>
            <w:r>
              <w:rPr>
                <w:rFonts w:hint="eastAsia" w:ascii="宋体" w:hAnsi="宋体" w:eastAsia="宋体" w:cs="宋体"/>
                <w:sz w:val="24"/>
                <w:szCs w:val="24"/>
              </w:rPr>
              <w:t>评分细则</w:t>
            </w:r>
          </w:p>
        </w:tc>
        <w:tc>
          <w:tcPr>
            <w:tcW w:w="305" w:type="pct"/>
            <w:vAlign w:val="center"/>
          </w:tcPr>
          <w:p w14:paraId="649E4FDA">
            <w:pPr>
              <w:jc w:val="center"/>
              <w:rPr>
                <w:rFonts w:hint="eastAsia" w:ascii="宋体" w:hAnsi="宋体" w:eastAsia="宋体" w:cs="宋体"/>
                <w:sz w:val="24"/>
                <w:szCs w:val="24"/>
              </w:rPr>
            </w:pPr>
            <w:r>
              <w:rPr>
                <w:rFonts w:hint="eastAsia" w:ascii="宋体" w:hAnsi="宋体" w:eastAsia="宋体" w:cs="宋体"/>
                <w:sz w:val="24"/>
                <w:szCs w:val="24"/>
              </w:rPr>
              <w:t>分值</w:t>
            </w:r>
          </w:p>
        </w:tc>
        <w:tc>
          <w:tcPr>
            <w:tcW w:w="279" w:type="pct"/>
            <w:vAlign w:val="center"/>
          </w:tcPr>
          <w:p w14:paraId="286A4DFD">
            <w:pPr>
              <w:jc w:val="center"/>
              <w:rPr>
                <w:rFonts w:hint="eastAsia" w:ascii="宋体" w:hAnsi="宋体" w:eastAsia="宋体" w:cs="宋体"/>
                <w:sz w:val="24"/>
                <w:szCs w:val="24"/>
              </w:rPr>
            </w:pPr>
            <w:r>
              <w:rPr>
                <w:rFonts w:hint="eastAsia" w:ascii="宋体" w:hAnsi="宋体" w:eastAsia="宋体" w:cs="宋体"/>
                <w:sz w:val="24"/>
                <w:szCs w:val="24"/>
              </w:rPr>
              <w:t>备注</w:t>
            </w:r>
          </w:p>
        </w:tc>
      </w:tr>
      <w:tr w14:paraId="6C93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62" w:type="pct"/>
            <w:vAlign w:val="center"/>
          </w:tcPr>
          <w:p w14:paraId="2EE762E8">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2"/>
                <w:szCs w:val="22"/>
                <w:lang w:bidi="ar"/>
              </w:rPr>
              <w:t>1</w:t>
            </w:r>
          </w:p>
        </w:tc>
        <w:tc>
          <w:tcPr>
            <w:tcW w:w="633" w:type="pct"/>
            <w:vAlign w:val="center"/>
          </w:tcPr>
          <w:p w14:paraId="7DCA272F">
            <w:pPr>
              <w:jc w:val="center"/>
              <w:rPr>
                <w:rFonts w:hint="eastAsia" w:ascii="宋体" w:hAnsi="宋体" w:eastAsia="宋体" w:cs="宋体"/>
                <w:sz w:val="24"/>
                <w:szCs w:val="24"/>
              </w:rPr>
            </w:pPr>
            <w:r>
              <w:rPr>
                <w:rFonts w:hint="eastAsia" w:ascii="宋体" w:hAnsi="宋体" w:cs="宋体"/>
                <w:bCs/>
                <w:sz w:val="24"/>
              </w:rPr>
              <w:t>供应商证书</w:t>
            </w:r>
          </w:p>
        </w:tc>
        <w:tc>
          <w:tcPr>
            <w:tcW w:w="3421" w:type="pct"/>
            <w:vAlign w:val="center"/>
          </w:tcPr>
          <w:p w14:paraId="4F4E2C29">
            <w:pPr>
              <w:jc w:val="left"/>
              <w:rPr>
                <w:rFonts w:hint="eastAsia" w:ascii="宋体" w:hAnsi="宋体" w:cs="宋体"/>
                <w:bCs/>
                <w:sz w:val="24"/>
              </w:rPr>
            </w:pPr>
            <w:r>
              <w:rPr>
                <w:rFonts w:hint="eastAsia" w:ascii="宋体" w:hAnsi="宋体" w:cs="宋体"/>
                <w:bCs/>
                <w:sz w:val="24"/>
              </w:rPr>
              <w:t>投标人具有的认证证书（环境管理体系、质量管理体系、职业健康安全管理体系）且在有效期内的每个证书得1分，最高得3分。</w:t>
            </w:r>
          </w:p>
          <w:p w14:paraId="050104ED">
            <w:pPr>
              <w:jc w:val="left"/>
              <w:rPr>
                <w:rFonts w:hint="eastAsia" w:ascii="宋体" w:hAnsi="宋体" w:eastAsia="宋体" w:cs="宋体"/>
                <w:sz w:val="24"/>
                <w:szCs w:val="24"/>
              </w:rPr>
            </w:pPr>
            <w:r>
              <w:rPr>
                <w:rFonts w:hint="eastAsia" w:ascii="宋体" w:hAnsi="宋体" w:cs="宋体"/>
                <w:bCs/>
                <w:sz w:val="24"/>
              </w:rPr>
              <w:t>【提供有效的证书扫描件编入商务（资信）技术文件中并加盖公章，否则不得分 】</w:t>
            </w:r>
          </w:p>
        </w:tc>
        <w:tc>
          <w:tcPr>
            <w:tcW w:w="305" w:type="pct"/>
            <w:vAlign w:val="center"/>
          </w:tcPr>
          <w:p w14:paraId="1326BE62">
            <w:pPr>
              <w:jc w:val="center"/>
              <w:rPr>
                <w:rFonts w:hint="eastAsia" w:ascii="宋体" w:hAnsi="宋体" w:eastAsia="宋体" w:cs="宋体"/>
                <w:sz w:val="24"/>
                <w:szCs w:val="24"/>
              </w:rPr>
            </w:pPr>
            <w:r>
              <w:rPr>
                <w:rFonts w:hint="eastAsia" w:ascii="宋体" w:hAnsi="宋体" w:eastAsia="宋体" w:cs="宋体"/>
                <w:sz w:val="24"/>
                <w:szCs w:val="24"/>
              </w:rPr>
              <w:t>3</w:t>
            </w:r>
          </w:p>
        </w:tc>
        <w:tc>
          <w:tcPr>
            <w:tcW w:w="279" w:type="pct"/>
            <w:vAlign w:val="center"/>
          </w:tcPr>
          <w:p w14:paraId="5062779D">
            <w:pPr>
              <w:jc w:val="center"/>
              <w:rPr>
                <w:rFonts w:hint="eastAsia" w:ascii="宋体" w:hAnsi="宋体" w:eastAsia="宋体" w:cs="宋体"/>
                <w:sz w:val="24"/>
                <w:szCs w:val="24"/>
              </w:rPr>
            </w:pPr>
            <w:r>
              <w:rPr>
                <w:rFonts w:hint="eastAsia" w:ascii="宋体" w:hAnsi="宋体" w:eastAsia="宋体" w:cs="宋体"/>
                <w:sz w:val="24"/>
                <w:szCs w:val="24"/>
              </w:rPr>
              <w:t>客</w:t>
            </w:r>
          </w:p>
        </w:tc>
      </w:tr>
      <w:tr w14:paraId="76F0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62" w:type="pct"/>
            <w:vAlign w:val="center"/>
          </w:tcPr>
          <w:p w14:paraId="75F5105D">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2"/>
                <w:szCs w:val="22"/>
                <w:lang w:bidi="ar"/>
              </w:rPr>
              <w:t>2</w:t>
            </w:r>
          </w:p>
        </w:tc>
        <w:tc>
          <w:tcPr>
            <w:tcW w:w="633" w:type="pct"/>
            <w:vAlign w:val="center"/>
          </w:tcPr>
          <w:p w14:paraId="5581B067">
            <w:pPr>
              <w:widowControl/>
              <w:spacing w:line="340" w:lineRule="exact"/>
              <w:jc w:val="center"/>
              <w:rPr>
                <w:rFonts w:hint="eastAsia" w:ascii="宋体" w:hAnsi="宋体" w:cs="宋体"/>
                <w:sz w:val="24"/>
              </w:rPr>
            </w:pPr>
            <w:r>
              <w:rPr>
                <w:rFonts w:hint="eastAsia" w:ascii="宋体" w:hAnsi="宋体" w:cs="宋体"/>
                <w:sz w:val="24"/>
              </w:rPr>
              <w:t>类似</w:t>
            </w:r>
          </w:p>
          <w:p w14:paraId="6B59398E">
            <w:pPr>
              <w:jc w:val="center"/>
              <w:rPr>
                <w:rFonts w:hint="eastAsia" w:ascii="宋体" w:hAnsi="宋体" w:eastAsia="宋体" w:cs="宋体"/>
                <w:sz w:val="24"/>
                <w:szCs w:val="24"/>
              </w:rPr>
            </w:pPr>
            <w:r>
              <w:rPr>
                <w:rFonts w:hint="eastAsia" w:ascii="宋体" w:hAnsi="宋体" w:cs="宋体"/>
                <w:sz w:val="24"/>
              </w:rPr>
              <w:t>业绩</w:t>
            </w:r>
          </w:p>
        </w:tc>
        <w:tc>
          <w:tcPr>
            <w:tcW w:w="3421" w:type="pct"/>
            <w:vAlign w:val="center"/>
          </w:tcPr>
          <w:p w14:paraId="5901EA21">
            <w:pPr>
              <w:pStyle w:val="9"/>
              <w:widowControl/>
              <w:spacing w:line="340" w:lineRule="exact"/>
              <w:rPr>
                <w:rFonts w:cs="宋体"/>
                <w:sz w:val="24"/>
              </w:rPr>
            </w:pPr>
            <w:r>
              <w:rPr>
                <w:rFonts w:hint="eastAsia" w:cs="宋体"/>
                <w:sz w:val="24"/>
              </w:rPr>
              <w:t>供应商自2020年1月1日以来至磋商响应截止时间，完成过城乡风貌区实施方案编制或规划服务类似业绩的，每提供一个得0.5分，本项最高得1分。</w:t>
            </w:r>
          </w:p>
          <w:p w14:paraId="397FE368">
            <w:pPr>
              <w:pStyle w:val="9"/>
              <w:widowControl/>
              <w:spacing w:line="340" w:lineRule="exact"/>
              <w:rPr>
                <w:rFonts w:cs="宋体"/>
                <w:sz w:val="24"/>
              </w:rPr>
            </w:pPr>
            <w:r>
              <w:rPr>
                <w:rFonts w:hint="eastAsia" w:cs="宋体"/>
                <w:sz w:val="24"/>
              </w:rPr>
              <w:t>注：业绩时间以合同最后落款时间为准，证明材料复印件编入标书【证明材料是指：服务合同】。</w:t>
            </w:r>
          </w:p>
          <w:p w14:paraId="7A43EA70">
            <w:pPr>
              <w:jc w:val="left"/>
              <w:rPr>
                <w:rFonts w:hint="eastAsia" w:ascii="宋体" w:hAnsi="宋体" w:eastAsia="宋体" w:cs="宋体"/>
                <w:sz w:val="24"/>
                <w:szCs w:val="24"/>
              </w:rPr>
            </w:pPr>
            <w:r>
              <w:rPr>
                <w:rFonts w:hint="eastAsia" w:cs="宋体"/>
                <w:sz w:val="24"/>
              </w:rPr>
              <w:t>证明材料不符合本款要求或未按本款要求提供证明材料不得分。</w:t>
            </w:r>
          </w:p>
        </w:tc>
        <w:tc>
          <w:tcPr>
            <w:tcW w:w="305" w:type="pct"/>
            <w:vAlign w:val="center"/>
          </w:tcPr>
          <w:p w14:paraId="1A85CCD7">
            <w:pPr>
              <w:jc w:val="center"/>
              <w:rPr>
                <w:rFonts w:hint="eastAsia" w:ascii="宋体" w:hAnsi="宋体" w:eastAsia="宋体" w:cs="宋体"/>
                <w:sz w:val="24"/>
                <w:szCs w:val="24"/>
              </w:rPr>
            </w:pPr>
            <w:r>
              <w:rPr>
                <w:rFonts w:hint="eastAsia" w:ascii="宋体" w:hAnsi="宋体" w:eastAsia="宋体" w:cs="宋体"/>
                <w:sz w:val="24"/>
                <w:szCs w:val="24"/>
              </w:rPr>
              <w:t>1</w:t>
            </w:r>
          </w:p>
        </w:tc>
        <w:tc>
          <w:tcPr>
            <w:tcW w:w="279" w:type="pct"/>
            <w:vAlign w:val="center"/>
          </w:tcPr>
          <w:p w14:paraId="1A101B37">
            <w:pPr>
              <w:jc w:val="center"/>
              <w:rPr>
                <w:rFonts w:hint="eastAsia" w:ascii="宋体" w:hAnsi="宋体" w:eastAsia="宋体" w:cs="宋体"/>
                <w:sz w:val="24"/>
                <w:szCs w:val="24"/>
              </w:rPr>
            </w:pPr>
            <w:r>
              <w:rPr>
                <w:rFonts w:hint="eastAsia" w:ascii="宋体" w:hAnsi="宋体" w:eastAsia="宋体" w:cs="宋体"/>
                <w:sz w:val="24"/>
                <w:szCs w:val="24"/>
              </w:rPr>
              <w:t>客</w:t>
            </w:r>
          </w:p>
        </w:tc>
      </w:tr>
      <w:tr w14:paraId="30C5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62" w:type="pct"/>
            <w:vAlign w:val="center"/>
          </w:tcPr>
          <w:p w14:paraId="0F3EE138">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2"/>
                <w:szCs w:val="22"/>
                <w:lang w:bidi="ar"/>
              </w:rPr>
              <w:t>3</w:t>
            </w:r>
          </w:p>
        </w:tc>
        <w:tc>
          <w:tcPr>
            <w:tcW w:w="633" w:type="pct"/>
            <w:vAlign w:val="center"/>
          </w:tcPr>
          <w:p w14:paraId="7A52DEB5">
            <w:pPr>
              <w:jc w:val="center"/>
              <w:rPr>
                <w:rFonts w:hint="eastAsia" w:ascii="宋体" w:hAnsi="宋体" w:eastAsia="宋体" w:cs="宋体"/>
                <w:sz w:val="24"/>
                <w:szCs w:val="24"/>
              </w:rPr>
            </w:pPr>
            <w:r>
              <w:rPr>
                <w:rFonts w:hint="eastAsia" w:ascii="宋体" w:hAnsi="宋体" w:cs="宋体"/>
                <w:sz w:val="24"/>
              </w:rPr>
              <w:t>拟派项目负责人</w:t>
            </w:r>
          </w:p>
        </w:tc>
        <w:tc>
          <w:tcPr>
            <w:tcW w:w="3421" w:type="pct"/>
            <w:vAlign w:val="center"/>
          </w:tcPr>
          <w:p w14:paraId="5836BCE4">
            <w:pPr>
              <w:widowControl/>
              <w:spacing w:line="340" w:lineRule="exact"/>
              <w:rPr>
                <w:rFonts w:hint="eastAsia" w:ascii="宋体" w:hAnsi="宋体" w:cs="宋体"/>
                <w:sz w:val="24"/>
              </w:rPr>
            </w:pPr>
            <w:r>
              <w:rPr>
                <w:rFonts w:hint="eastAsia" w:ascii="宋体" w:hAnsi="宋体" w:cs="宋体"/>
                <w:sz w:val="24"/>
              </w:rPr>
              <w:t>1、拟派项目负责人具有国家注册城市（城乡）规划师资格的，得2分；</w:t>
            </w:r>
          </w:p>
          <w:p w14:paraId="46F94979">
            <w:pPr>
              <w:widowControl/>
              <w:spacing w:line="340" w:lineRule="exact"/>
              <w:rPr>
                <w:rFonts w:hint="eastAsia" w:ascii="宋体" w:hAnsi="宋体" w:cs="宋体"/>
                <w:sz w:val="24"/>
              </w:rPr>
            </w:pPr>
            <w:r>
              <w:rPr>
                <w:rFonts w:hint="eastAsia" w:ascii="宋体" w:hAnsi="宋体" w:cs="宋体"/>
                <w:sz w:val="24"/>
              </w:rPr>
              <w:t>2、拟派项目负责人具有高级工程师（或以上）职称的，得1分；</w:t>
            </w:r>
          </w:p>
          <w:p w14:paraId="64848E35">
            <w:pPr>
              <w:widowControl/>
              <w:spacing w:line="340" w:lineRule="exact"/>
              <w:rPr>
                <w:rFonts w:hint="eastAsia" w:ascii="宋体" w:hAnsi="宋体" w:cs="宋体"/>
                <w:sz w:val="24"/>
              </w:rPr>
            </w:pPr>
            <w:r>
              <w:rPr>
                <w:rFonts w:hint="eastAsia" w:ascii="宋体" w:hAnsi="宋体" w:cs="宋体"/>
                <w:sz w:val="24"/>
              </w:rPr>
              <w:t>本项最高得3分。</w:t>
            </w:r>
          </w:p>
          <w:p w14:paraId="4C506CA2">
            <w:pPr>
              <w:pStyle w:val="9"/>
              <w:widowControl/>
              <w:spacing w:line="340" w:lineRule="exact"/>
              <w:rPr>
                <w:rFonts w:cs="宋体"/>
                <w:sz w:val="24"/>
              </w:rPr>
            </w:pPr>
            <w:r>
              <w:rPr>
                <w:rFonts w:hint="eastAsia" w:cs="宋体"/>
                <w:sz w:val="24"/>
              </w:rPr>
              <w:t>注：证明材料复印件编入标书【证明材料是指：①注册城市（城乡）规划师资格证书；②职称证书；③磋商响应截止时间前近三个月（2025年2月-2025年5月）中任意一个月供应商为拟派项目负责人缴纳社保证明材料】。</w:t>
            </w:r>
          </w:p>
          <w:p w14:paraId="44645379">
            <w:pPr>
              <w:jc w:val="left"/>
            </w:pPr>
            <w:r>
              <w:rPr>
                <w:rFonts w:hint="eastAsia" w:cs="宋体"/>
                <w:sz w:val="24"/>
              </w:rPr>
              <w:t>证明材料不符合本款要求或未按本款要求提供证明材料不得分。</w:t>
            </w:r>
          </w:p>
        </w:tc>
        <w:tc>
          <w:tcPr>
            <w:tcW w:w="305" w:type="pct"/>
            <w:vAlign w:val="center"/>
          </w:tcPr>
          <w:p w14:paraId="57E333E1">
            <w:pPr>
              <w:jc w:val="center"/>
              <w:rPr>
                <w:rFonts w:hint="eastAsia" w:ascii="宋体" w:hAnsi="宋体" w:eastAsia="宋体" w:cs="宋体"/>
                <w:sz w:val="24"/>
                <w:szCs w:val="24"/>
              </w:rPr>
            </w:pPr>
            <w:r>
              <w:rPr>
                <w:rFonts w:hint="eastAsia" w:ascii="宋体" w:hAnsi="宋体" w:eastAsia="宋体" w:cs="宋体"/>
                <w:sz w:val="24"/>
                <w:szCs w:val="24"/>
              </w:rPr>
              <w:t>3</w:t>
            </w:r>
          </w:p>
        </w:tc>
        <w:tc>
          <w:tcPr>
            <w:tcW w:w="279" w:type="pct"/>
            <w:vAlign w:val="center"/>
          </w:tcPr>
          <w:p w14:paraId="424A204C">
            <w:pPr>
              <w:jc w:val="center"/>
              <w:rPr>
                <w:rFonts w:hint="eastAsia" w:ascii="宋体" w:hAnsi="宋体" w:eastAsia="宋体" w:cs="宋体"/>
                <w:sz w:val="24"/>
                <w:szCs w:val="24"/>
              </w:rPr>
            </w:pPr>
            <w:r>
              <w:rPr>
                <w:rFonts w:hint="eastAsia" w:ascii="宋体" w:hAnsi="宋体" w:eastAsia="宋体" w:cs="宋体"/>
                <w:sz w:val="24"/>
                <w:szCs w:val="24"/>
              </w:rPr>
              <w:t>客</w:t>
            </w:r>
          </w:p>
        </w:tc>
      </w:tr>
      <w:tr w14:paraId="0D6D5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62" w:type="pct"/>
            <w:vAlign w:val="center"/>
          </w:tcPr>
          <w:p w14:paraId="2EE7B7D1">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2"/>
                <w:szCs w:val="22"/>
                <w:lang w:bidi="ar"/>
              </w:rPr>
              <w:t>4</w:t>
            </w:r>
          </w:p>
        </w:tc>
        <w:tc>
          <w:tcPr>
            <w:tcW w:w="633" w:type="pct"/>
            <w:vAlign w:val="center"/>
          </w:tcPr>
          <w:p w14:paraId="0A839B61">
            <w:pPr>
              <w:jc w:val="center"/>
              <w:rPr>
                <w:rFonts w:hint="eastAsia" w:ascii="宋体" w:hAnsi="宋体" w:eastAsia="宋体" w:cs="宋体"/>
                <w:sz w:val="24"/>
                <w:szCs w:val="24"/>
              </w:rPr>
            </w:pPr>
            <w:r>
              <w:rPr>
                <w:rFonts w:hint="eastAsia" w:ascii="宋体" w:hAnsi="宋体" w:cs="宋体"/>
                <w:sz w:val="24"/>
              </w:rPr>
              <w:t>拟派项目组成员</w:t>
            </w:r>
          </w:p>
        </w:tc>
        <w:tc>
          <w:tcPr>
            <w:tcW w:w="3421" w:type="pct"/>
            <w:vAlign w:val="center"/>
          </w:tcPr>
          <w:p w14:paraId="75EC9288">
            <w:pPr>
              <w:widowControl/>
              <w:spacing w:line="340" w:lineRule="exact"/>
              <w:rPr>
                <w:rFonts w:hint="eastAsia" w:ascii="宋体" w:hAnsi="宋体" w:cs="宋体"/>
                <w:sz w:val="24"/>
              </w:rPr>
            </w:pPr>
            <w:r>
              <w:rPr>
                <w:rFonts w:hint="eastAsia" w:ascii="宋体" w:hAnsi="宋体" w:cs="宋体"/>
                <w:sz w:val="24"/>
              </w:rPr>
              <w:t>供应商拟派项目组成员（拟派项目负责人除外）中：</w:t>
            </w:r>
          </w:p>
          <w:p w14:paraId="0FBE5163">
            <w:pPr>
              <w:widowControl/>
              <w:numPr>
                <w:ilvl w:val="0"/>
                <w:numId w:val="6"/>
              </w:numPr>
              <w:spacing w:line="340" w:lineRule="exact"/>
              <w:rPr>
                <w:rFonts w:hint="eastAsia" w:ascii="宋体" w:hAnsi="宋体" w:cs="宋体"/>
                <w:sz w:val="24"/>
              </w:rPr>
            </w:pPr>
            <w:r>
              <w:rPr>
                <w:rFonts w:hint="eastAsia" w:ascii="宋体" w:hAnsi="宋体" w:cs="宋体"/>
                <w:sz w:val="24"/>
              </w:rPr>
              <w:t>具有工程师职称的得0.5分；具有高级工程师（或以上）职称的得1分；本小项最高得1分。</w:t>
            </w:r>
          </w:p>
          <w:p w14:paraId="1344FEB0">
            <w:pPr>
              <w:widowControl/>
              <w:numPr>
                <w:ilvl w:val="0"/>
                <w:numId w:val="6"/>
              </w:numPr>
              <w:spacing w:line="340" w:lineRule="exact"/>
              <w:rPr>
                <w:rFonts w:hint="eastAsia" w:ascii="宋体" w:hAnsi="宋体" w:cs="宋体"/>
                <w:sz w:val="24"/>
              </w:rPr>
            </w:pPr>
            <w:r>
              <w:rPr>
                <w:rFonts w:hint="eastAsia" w:ascii="宋体" w:hAnsi="宋体" w:cs="宋体"/>
                <w:sz w:val="24"/>
              </w:rPr>
              <w:t>具有国家注册城市（城乡）规划师资格的得2分。</w:t>
            </w:r>
          </w:p>
          <w:p w14:paraId="58EB507F">
            <w:pPr>
              <w:widowControl/>
              <w:spacing w:line="340" w:lineRule="exact"/>
              <w:rPr>
                <w:rFonts w:hint="eastAsia" w:ascii="宋体" w:hAnsi="宋体" w:cs="宋体"/>
                <w:sz w:val="24"/>
              </w:rPr>
            </w:pPr>
            <w:r>
              <w:rPr>
                <w:rFonts w:hint="eastAsia" w:ascii="宋体" w:hAnsi="宋体" w:cs="宋体"/>
                <w:sz w:val="24"/>
              </w:rPr>
              <w:t>本项最高得3分。</w:t>
            </w:r>
          </w:p>
          <w:p w14:paraId="567BF892">
            <w:pPr>
              <w:pStyle w:val="9"/>
              <w:spacing w:line="340" w:lineRule="exact"/>
              <w:rPr>
                <w:rFonts w:cs="宋体"/>
                <w:sz w:val="24"/>
              </w:rPr>
            </w:pPr>
            <w:r>
              <w:rPr>
                <w:rFonts w:hint="eastAsia" w:cs="宋体"/>
                <w:sz w:val="24"/>
              </w:rPr>
              <w:t>注：证明材料复印件编入标书【证明材料是指：①职称证书；②国家注册城市（城乡）规划师资格证书；③磋商响应截止时间前近三个月（2025年2月-2025年5月）中任意一个月供应商为拟派项目组成员缴纳社保证明材料】。</w:t>
            </w:r>
          </w:p>
          <w:p w14:paraId="6CFBCA1C">
            <w:pPr>
              <w:rPr>
                <w:rFonts w:hint="eastAsia" w:ascii="宋体" w:hAnsi="宋体" w:eastAsia="宋体" w:cs="宋体"/>
                <w:sz w:val="24"/>
                <w:szCs w:val="24"/>
              </w:rPr>
            </w:pPr>
            <w:r>
              <w:rPr>
                <w:rFonts w:hint="eastAsia" w:cs="宋体"/>
                <w:sz w:val="24"/>
              </w:rPr>
              <w:t>证明材料不符合本款要求或未按本款要求提供证明材料不得分。</w:t>
            </w:r>
          </w:p>
        </w:tc>
        <w:tc>
          <w:tcPr>
            <w:tcW w:w="305" w:type="pct"/>
            <w:vAlign w:val="center"/>
          </w:tcPr>
          <w:p w14:paraId="1285828B">
            <w:pPr>
              <w:jc w:val="center"/>
              <w:rPr>
                <w:rFonts w:hint="eastAsia" w:ascii="宋体" w:hAnsi="宋体" w:eastAsia="宋体" w:cs="宋体"/>
                <w:sz w:val="24"/>
                <w:szCs w:val="24"/>
              </w:rPr>
            </w:pPr>
            <w:r>
              <w:rPr>
                <w:rFonts w:hint="eastAsia" w:ascii="宋体" w:hAnsi="宋体" w:eastAsia="宋体" w:cs="宋体"/>
                <w:sz w:val="24"/>
                <w:szCs w:val="24"/>
              </w:rPr>
              <w:t>3</w:t>
            </w:r>
          </w:p>
        </w:tc>
        <w:tc>
          <w:tcPr>
            <w:tcW w:w="279" w:type="pct"/>
            <w:vAlign w:val="center"/>
          </w:tcPr>
          <w:p w14:paraId="26EDD767">
            <w:pPr>
              <w:jc w:val="center"/>
              <w:rPr>
                <w:rFonts w:hint="eastAsia" w:ascii="宋体" w:hAnsi="宋体" w:eastAsia="宋体" w:cs="宋体"/>
                <w:sz w:val="24"/>
                <w:szCs w:val="24"/>
              </w:rPr>
            </w:pPr>
            <w:r>
              <w:rPr>
                <w:rFonts w:hint="eastAsia" w:ascii="宋体" w:hAnsi="宋体" w:eastAsia="宋体" w:cs="宋体"/>
                <w:kern w:val="0"/>
                <w:sz w:val="24"/>
                <w:szCs w:val="24"/>
              </w:rPr>
              <w:t>客</w:t>
            </w:r>
          </w:p>
        </w:tc>
      </w:tr>
      <w:tr w14:paraId="5398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2" w:type="pct"/>
            <w:vAlign w:val="center"/>
          </w:tcPr>
          <w:p w14:paraId="3727FB1C">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2"/>
                <w:szCs w:val="22"/>
                <w:lang w:bidi="ar"/>
              </w:rPr>
              <w:t>5</w:t>
            </w:r>
          </w:p>
        </w:tc>
        <w:tc>
          <w:tcPr>
            <w:tcW w:w="633" w:type="pct"/>
            <w:vAlign w:val="center"/>
          </w:tcPr>
          <w:p w14:paraId="13D92775">
            <w:pPr>
              <w:widowControl/>
              <w:spacing w:line="340" w:lineRule="exact"/>
              <w:jc w:val="center"/>
              <w:rPr>
                <w:rFonts w:hint="eastAsia" w:ascii="宋体" w:hAnsi="宋体" w:cs="宋体"/>
                <w:sz w:val="24"/>
              </w:rPr>
            </w:pPr>
            <w:r>
              <w:rPr>
                <w:rFonts w:hint="eastAsia" w:ascii="宋体" w:hAnsi="宋体" w:cs="宋体"/>
                <w:sz w:val="24"/>
              </w:rPr>
              <w:t>建设</w:t>
            </w:r>
          </w:p>
          <w:p w14:paraId="0CCB7585">
            <w:pPr>
              <w:jc w:val="center"/>
              <w:rPr>
                <w:rFonts w:hint="eastAsia" w:ascii="宋体" w:hAnsi="宋体" w:eastAsia="宋体" w:cs="宋体"/>
                <w:sz w:val="24"/>
                <w:szCs w:val="24"/>
              </w:rPr>
            </w:pPr>
            <w:r>
              <w:rPr>
                <w:rFonts w:hint="eastAsia" w:ascii="宋体" w:hAnsi="宋体" w:cs="宋体"/>
                <w:sz w:val="24"/>
              </w:rPr>
              <w:t>背景</w:t>
            </w:r>
          </w:p>
        </w:tc>
        <w:tc>
          <w:tcPr>
            <w:tcW w:w="3421" w:type="pct"/>
            <w:vAlign w:val="center"/>
          </w:tcPr>
          <w:p w14:paraId="746823C3">
            <w:pPr>
              <w:rPr>
                <w:rFonts w:hint="eastAsia" w:ascii="宋体" w:hAnsi="宋体" w:eastAsia="宋体" w:cs="宋体"/>
                <w:sz w:val="24"/>
                <w:szCs w:val="24"/>
              </w:rPr>
            </w:pPr>
            <w:r>
              <w:rPr>
                <w:rFonts w:hint="eastAsia" w:cs="宋体"/>
                <w:sz w:val="24"/>
              </w:rPr>
              <w:t>根据各供应商对项目背景情况评析【评审内容包含但不限于：1）、风貌发展背景；2）、风貌区区位；3）、风貌区范围等】是否科学、合理，是否贴合项目需求进行评分。</w:t>
            </w:r>
          </w:p>
        </w:tc>
        <w:tc>
          <w:tcPr>
            <w:tcW w:w="305" w:type="pct"/>
            <w:vAlign w:val="center"/>
          </w:tcPr>
          <w:p w14:paraId="5A30F5BC">
            <w:pPr>
              <w:jc w:val="center"/>
              <w:rPr>
                <w:rFonts w:hint="eastAsia" w:ascii="宋体" w:hAnsi="宋体" w:eastAsia="宋体" w:cs="宋体"/>
                <w:sz w:val="24"/>
                <w:szCs w:val="24"/>
              </w:rPr>
            </w:pPr>
            <w:r>
              <w:rPr>
                <w:rFonts w:hint="eastAsia" w:ascii="宋体" w:hAnsi="宋体" w:eastAsia="宋体" w:cs="宋体"/>
                <w:sz w:val="24"/>
                <w:szCs w:val="24"/>
              </w:rPr>
              <w:t>5</w:t>
            </w:r>
          </w:p>
        </w:tc>
        <w:tc>
          <w:tcPr>
            <w:tcW w:w="279" w:type="pct"/>
            <w:vAlign w:val="center"/>
          </w:tcPr>
          <w:p w14:paraId="23501DEB">
            <w:pPr>
              <w:jc w:val="center"/>
              <w:rPr>
                <w:rFonts w:hint="eastAsia" w:ascii="宋体" w:hAnsi="宋体" w:eastAsia="宋体" w:cs="宋体"/>
                <w:sz w:val="24"/>
                <w:szCs w:val="24"/>
              </w:rPr>
            </w:pPr>
            <w:r>
              <w:rPr>
                <w:rFonts w:hint="eastAsia" w:ascii="宋体" w:hAnsi="宋体" w:eastAsia="宋体" w:cs="宋体"/>
                <w:sz w:val="24"/>
                <w:szCs w:val="24"/>
              </w:rPr>
              <w:t>主</w:t>
            </w:r>
          </w:p>
        </w:tc>
      </w:tr>
      <w:tr w14:paraId="532C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2" w:type="pct"/>
            <w:vAlign w:val="center"/>
          </w:tcPr>
          <w:p w14:paraId="1AA9BD1E">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2"/>
                <w:szCs w:val="22"/>
                <w:lang w:bidi="ar"/>
              </w:rPr>
              <w:t>6</w:t>
            </w:r>
          </w:p>
        </w:tc>
        <w:tc>
          <w:tcPr>
            <w:tcW w:w="633" w:type="pct"/>
            <w:vAlign w:val="center"/>
          </w:tcPr>
          <w:p w14:paraId="7CC8F4EC">
            <w:pPr>
              <w:widowControl/>
              <w:spacing w:line="340" w:lineRule="exact"/>
              <w:jc w:val="center"/>
              <w:rPr>
                <w:rFonts w:hint="eastAsia" w:ascii="宋体" w:hAnsi="宋体" w:cs="宋体"/>
                <w:sz w:val="24"/>
              </w:rPr>
            </w:pPr>
            <w:r>
              <w:rPr>
                <w:rFonts w:hint="eastAsia" w:ascii="宋体" w:hAnsi="宋体" w:cs="宋体"/>
                <w:sz w:val="24"/>
              </w:rPr>
              <w:t>建设</w:t>
            </w:r>
          </w:p>
          <w:p w14:paraId="4468F772">
            <w:pPr>
              <w:jc w:val="center"/>
              <w:rPr>
                <w:rFonts w:hint="eastAsia" w:ascii="宋体" w:hAnsi="宋体" w:eastAsia="宋体" w:cs="宋体"/>
                <w:sz w:val="24"/>
                <w:szCs w:val="24"/>
              </w:rPr>
            </w:pPr>
            <w:r>
              <w:rPr>
                <w:rFonts w:hint="eastAsia" w:ascii="宋体" w:hAnsi="宋体" w:cs="宋体"/>
                <w:sz w:val="24"/>
              </w:rPr>
              <w:t>现状</w:t>
            </w:r>
          </w:p>
        </w:tc>
        <w:tc>
          <w:tcPr>
            <w:tcW w:w="3421" w:type="pct"/>
          </w:tcPr>
          <w:p w14:paraId="09E9B80B">
            <w:pPr>
              <w:jc w:val="left"/>
              <w:rPr>
                <w:rFonts w:hint="eastAsia" w:ascii="宋体" w:hAnsi="宋体" w:eastAsia="宋体" w:cs="宋体"/>
                <w:sz w:val="24"/>
                <w:szCs w:val="24"/>
              </w:rPr>
            </w:pPr>
            <w:r>
              <w:rPr>
                <w:rFonts w:hint="eastAsia" w:cs="宋体"/>
                <w:sz w:val="24"/>
              </w:rPr>
              <w:t>根据各供应商对项目现状情况评析【评审内容包含但不限于：1）、整体印象；2）、风貌基底】是否科学、合理，是否贴合项目需求进行评分。</w:t>
            </w:r>
          </w:p>
        </w:tc>
        <w:tc>
          <w:tcPr>
            <w:tcW w:w="305" w:type="pct"/>
            <w:vAlign w:val="center"/>
          </w:tcPr>
          <w:p w14:paraId="6646397D">
            <w:pPr>
              <w:jc w:val="center"/>
              <w:rPr>
                <w:rFonts w:hint="eastAsia" w:ascii="宋体" w:hAnsi="宋体" w:eastAsia="宋体" w:cs="宋体"/>
                <w:sz w:val="24"/>
                <w:szCs w:val="24"/>
              </w:rPr>
            </w:pPr>
            <w:r>
              <w:rPr>
                <w:rFonts w:hint="eastAsia" w:ascii="宋体" w:hAnsi="宋体" w:eastAsia="宋体" w:cs="宋体"/>
                <w:sz w:val="24"/>
                <w:szCs w:val="24"/>
              </w:rPr>
              <w:t>5</w:t>
            </w:r>
          </w:p>
        </w:tc>
        <w:tc>
          <w:tcPr>
            <w:tcW w:w="279" w:type="pct"/>
            <w:vAlign w:val="center"/>
          </w:tcPr>
          <w:p w14:paraId="2F1852CB">
            <w:pPr>
              <w:jc w:val="center"/>
              <w:rPr>
                <w:rFonts w:hint="eastAsia" w:ascii="宋体" w:hAnsi="宋体" w:eastAsia="宋体" w:cs="宋体"/>
                <w:sz w:val="24"/>
                <w:szCs w:val="24"/>
              </w:rPr>
            </w:pPr>
            <w:r>
              <w:rPr>
                <w:rFonts w:hint="eastAsia" w:ascii="宋体" w:hAnsi="宋体" w:eastAsia="宋体" w:cs="宋体"/>
                <w:sz w:val="24"/>
                <w:szCs w:val="24"/>
              </w:rPr>
              <w:t>主</w:t>
            </w:r>
          </w:p>
        </w:tc>
      </w:tr>
      <w:tr w14:paraId="01D7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2" w:type="pct"/>
            <w:vAlign w:val="center"/>
          </w:tcPr>
          <w:p w14:paraId="7FD340A8">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2"/>
                <w:szCs w:val="22"/>
                <w:lang w:bidi="ar"/>
              </w:rPr>
              <w:t>7</w:t>
            </w:r>
          </w:p>
        </w:tc>
        <w:tc>
          <w:tcPr>
            <w:tcW w:w="633" w:type="pct"/>
            <w:vAlign w:val="center"/>
          </w:tcPr>
          <w:p w14:paraId="666465F7">
            <w:pPr>
              <w:widowControl/>
              <w:spacing w:line="340" w:lineRule="exact"/>
              <w:jc w:val="center"/>
              <w:rPr>
                <w:rFonts w:hint="eastAsia" w:ascii="宋体" w:hAnsi="宋体" w:cs="宋体"/>
                <w:sz w:val="24"/>
              </w:rPr>
            </w:pPr>
            <w:r>
              <w:rPr>
                <w:rFonts w:hint="eastAsia" w:ascii="宋体" w:hAnsi="宋体" w:cs="宋体"/>
                <w:sz w:val="24"/>
              </w:rPr>
              <w:t>风貌</w:t>
            </w:r>
          </w:p>
          <w:p w14:paraId="34A8952A">
            <w:pPr>
              <w:jc w:val="center"/>
              <w:rPr>
                <w:rFonts w:hint="eastAsia" w:ascii="宋体" w:hAnsi="宋体" w:eastAsia="宋体" w:cs="宋体"/>
                <w:sz w:val="24"/>
                <w:szCs w:val="24"/>
              </w:rPr>
            </w:pPr>
            <w:r>
              <w:rPr>
                <w:rFonts w:hint="eastAsia" w:ascii="宋体" w:hAnsi="宋体" w:cs="宋体"/>
                <w:sz w:val="24"/>
              </w:rPr>
              <w:t>短板</w:t>
            </w:r>
          </w:p>
        </w:tc>
        <w:tc>
          <w:tcPr>
            <w:tcW w:w="3421" w:type="pct"/>
            <w:vAlign w:val="center"/>
          </w:tcPr>
          <w:p w14:paraId="426F3D55">
            <w:pPr>
              <w:jc w:val="left"/>
              <w:rPr>
                <w:rFonts w:hint="eastAsia" w:ascii="宋体" w:hAnsi="宋体" w:eastAsia="宋体" w:cs="宋体"/>
                <w:sz w:val="24"/>
                <w:szCs w:val="24"/>
              </w:rPr>
            </w:pPr>
            <w:r>
              <w:rPr>
                <w:rFonts w:hint="eastAsia" w:cs="宋体"/>
                <w:sz w:val="24"/>
              </w:rPr>
              <w:t>根据各供应商对项目短板情况评析【评审内容包含但不限于：1）、人群诉求；2）、指标分析；3）、短板总结等】是否科学、合理，是否贴合项目需求进行评分。</w:t>
            </w:r>
          </w:p>
        </w:tc>
        <w:tc>
          <w:tcPr>
            <w:tcW w:w="305" w:type="pct"/>
            <w:vAlign w:val="center"/>
          </w:tcPr>
          <w:p w14:paraId="4090ADE3">
            <w:pPr>
              <w:jc w:val="center"/>
              <w:rPr>
                <w:rFonts w:hint="eastAsia" w:ascii="宋体" w:hAnsi="宋体" w:eastAsia="宋体" w:cs="宋体"/>
                <w:sz w:val="24"/>
                <w:szCs w:val="24"/>
              </w:rPr>
            </w:pPr>
            <w:r>
              <w:rPr>
                <w:rFonts w:hint="eastAsia" w:ascii="宋体" w:hAnsi="宋体" w:eastAsia="宋体" w:cs="宋体"/>
                <w:sz w:val="24"/>
                <w:szCs w:val="24"/>
              </w:rPr>
              <w:t>5</w:t>
            </w:r>
          </w:p>
        </w:tc>
        <w:tc>
          <w:tcPr>
            <w:tcW w:w="279" w:type="pct"/>
            <w:vAlign w:val="center"/>
          </w:tcPr>
          <w:p w14:paraId="096BA64C">
            <w:pPr>
              <w:jc w:val="center"/>
              <w:rPr>
                <w:rFonts w:hint="eastAsia" w:ascii="宋体" w:hAnsi="宋体" w:eastAsia="宋体" w:cs="宋体"/>
                <w:sz w:val="24"/>
                <w:szCs w:val="24"/>
              </w:rPr>
            </w:pPr>
            <w:r>
              <w:rPr>
                <w:rFonts w:hint="eastAsia" w:ascii="宋体" w:hAnsi="宋体" w:eastAsia="宋体" w:cs="宋体"/>
                <w:sz w:val="24"/>
                <w:szCs w:val="24"/>
              </w:rPr>
              <w:t>主</w:t>
            </w:r>
          </w:p>
        </w:tc>
      </w:tr>
      <w:tr w14:paraId="455F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2" w:type="pct"/>
            <w:vAlign w:val="center"/>
          </w:tcPr>
          <w:p w14:paraId="427E29F0">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8</w:t>
            </w:r>
          </w:p>
        </w:tc>
        <w:tc>
          <w:tcPr>
            <w:tcW w:w="633" w:type="pct"/>
            <w:vAlign w:val="center"/>
          </w:tcPr>
          <w:p w14:paraId="7D1BA218">
            <w:pPr>
              <w:widowControl/>
              <w:spacing w:line="340" w:lineRule="exact"/>
              <w:jc w:val="center"/>
              <w:rPr>
                <w:rFonts w:hint="eastAsia" w:ascii="宋体" w:hAnsi="宋体" w:cs="宋体"/>
                <w:sz w:val="24"/>
              </w:rPr>
            </w:pPr>
            <w:r>
              <w:rPr>
                <w:rFonts w:hint="eastAsia" w:ascii="宋体" w:hAnsi="宋体" w:cs="宋体"/>
                <w:sz w:val="24"/>
              </w:rPr>
              <w:t>目标</w:t>
            </w:r>
          </w:p>
          <w:p w14:paraId="2826759F">
            <w:pPr>
              <w:widowControl/>
              <w:spacing w:line="340" w:lineRule="exact"/>
              <w:jc w:val="center"/>
              <w:rPr>
                <w:rFonts w:hint="eastAsia" w:ascii="宋体" w:hAnsi="宋体" w:cs="宋体"/>
                <w:sz w:val="24"/>
              </w:rPr>
            </w:pPr>
            <w:r>
              <w:rPr>
                <w:rFonts w:hint="eastAsia" w:ascii="宋体" w:hAnsi="宋体" w:cs="宋体"/>
                <w:sz w:val="24"/>
              </w:rPr>
              <w:t>定位</w:t>
            </w:r>
          </w:p>
        </w:tc>
        <w:tc>
          <w:tcPr>
            <w:tcW w:w="3421" w:type="pct"/>
            <w:vAlign w:val="center"/>
          </w:tcPr>
          <w:p w14:paraId="667B14D3">
            <w:pPr>
              <w:jc w:val="left"/>
              <w:rPr>
                <w:rFonts w:cs="宋体"/>
                <w:sz w:val="24"/>
              </w:rPr>
            </w:pPr>
            <w:r>
              <w:rPr>
                <w:rFonts w:hint="eastAsia" w:cs="宋体"/>
                <w:sz w:val="24"/>
              </w:rPr>
              <w:t>根据各供应商对创建目标评析【评审内容包含但不限于：1）、总体思路；2）、形象定位等】是否科学、合理，是否贴合项目需求进行评分。</w:t>
            </w:r>
          </w:p>
        </w:tc>
        <w:tc>
          <w:tcPr>
            <w:tcW w:w="305" w:type="pct"/>
            <w:vAlign w:val="center"/>
          </w:tcPr>
          <w:p w14:paraId="1ADAC81C">
            <w:pPr>
              <w:jc w:val="center"/>
              <w:rPr>
                <w:rFonts w:hint="eastAsia" w:ascii="宋体" w:hAnsi="宋体" w:eastAsia="宋体" w:cs="宋体"/>
                <w:sz w:val="24"/>
                <w:szCs w:val="24"/>
              </w:rPr>
            </w:pPr>
            <w:r>
              <w:rPr>
                <w:rFonts w:hint="eastAsia" w:ascii="宋体" w:hAnsi="宋体" w:eastAsia="宋体" w:cs="宋体"/>
                <w:sz w:val="24"/>
                <w:szCs w:val="24"/>
              </w:rPr>
              <w:t>5</w:t>
            </w:r>
          </w:p>
        </w:tc>
        <w:tc>
          <w:tcPr>
            <w:tcW w:w="279" w:type="pct"/>
            <w:vAlign w:val="center"/>
          </w:tcPr>
          <w:p w14:paraId="563B8B66">
            <w:pPr>
              <w:jc w:val="center"/>
              <w:rPr>
                <w:rFonts w:hint="eastAsia" w:ascii="宋体" w:hAnsi="宋体" w:eastAsia="宋体" w:cs="宋体"/>
                <w:sz w:val="24"/>
                <w:szCs w:val="24"/>
              </w:rPr>
            </w:pPr>
            <w:r>
              <w:rPr>
                <w:rFonts w:hint="eastAsia" w:ascii="宋体" w:hAnsi="宋体" w:eastAsia="宋体" w:cs="宋体"/>
                <w:sz w:val="24"/>
                <w:szCs w:val="24"/>
              </w:rPr>
              <w:t>主</w:t>
            </w:r>
          </w:p>
        </w:tc>
      </w:tr>
      <w:tr w14:paraId="5B5A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2" w:type="pct"/>
            <w:vAlign w:val="center"/>
          </w:tcPr>
          <w:p w14:paraId="02C3E97E">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9</w:t>
            </w:r>
          </w:p>
        </w:tc>
        <w:tc>
          <w:tcPr>
            <w:tcW w:w="633" w:type="pct"/>
            <w:vAlign w:val="center"/>
          </w:tcPr>
          <w:p w14:paraId="30E149C3">
            <w:pPr>
              <w:widowControl/>
              <w:spacing w:line="340" w:lineRule="exact"/>
              <w:jc w:val="center"/>
              <w:rPr>
                <w:rFonts w:hint="eastAsia" w:ascii="宋体" w:hAnsi="宋体" w:cs="宋体"/>
                <w:sz w:val="24"/>
              </w:rPr>
            </w:pPr>
            <w:r>
              <w:rPr>
                <w:rFonts w:hint="eastAsia" w:ascii="宋体" w:hAnsi="宋体" w:cs="宋体"/>
                <w:sz w:val="24"/>
              </w:rPr>
              <w:t>建设</w:t>
            </w:r>
          </w:p>
          <w:p w14:paraId="4DD78027">
            <w:pPr>
              <w:widowControl/>
              <w:spacing w:line="340" w:lineRule="exact"/>
              <w:jc w:val="center"/>
              <w:rPr>
                <w:rFonts w:hint="eastAsia" w:ascii="宋体" w:hAnsi="宋体" w:cs="宋体"/>
                <w:sz w:val="24"/>
              </w:rPr>
            </w:pPr>
            <w:r>
              <w:rPr>
                <w:rFonts w:hint="eastAsia" w:ascii="宋体" w:hAnsi="宋体" w:cs="宋体"/>
                <w:sz w:val="24"/>
              </w:rPr>
              <w:t>策略</w:t>
            </w:r>
          </w:p>
        </w:tc>
        <w:tc>
          <w:tcPr>
            <w:tcW w:w="3421" w:type="pct"/>
            <w:vAlign w:val="center"/>
          </w:tcPr>
          <w:p w14:paraId="5F5C3F7E">
            <w:pPr>
              <w:jc w:val="left"/>
              <w:rPr>
                <w:rFonts w:cs="宋体"/>
                <w:sz w:val="24"/>
              </w:rPr>
            </w:pPr>
            <w:r>
              <w:rPr>
                <w:rFonts w:hint="eastAsia" w:cs="宋体"/>
                <w:sz w:val="24"/>
              </w:rPr>
              <w:t>根据各供应商对项目策略评析【评审内容包含但不限于：1）、建设策略；2）、风貌载体等】是否科学、合理，是否贴合项目需求进行评分。</w:t>
            </w:r>
          </w:p>
        </w:tc>
        <w:tc>
          <w:tcPr>
            <w:tcW w:w="305" w:type="pct"/>
            <w:vAlign w:val="center"/>
          </w:tcPr>
          <w:p w14:paraId="70FCB11E">
            <w:pPr>
              <w:jc w:val="center"/>
              <w:rPr>
                <w:rFonts w:hint="eastAsia" w:ascii="宋体" w:hAnsi="宋体" w:eastAsia="宋体" w:cs="宋体"/>
                <w:sz w:val="24"/>
                <w:szCs w:val="24"/>
              </w:rPr>
            </w:pPr>
            <w:r>
              <w:rPr>
                <w:rFonts w:hint="eastAsia" w:ascii="宋体" w:hAnsi="宋体" w:eastAsia="宋体" w:cs="宋体"/>
                <w:sz w:val="24"/>
                <w:szCs w:val="24"/>
              </w:rPr>
              <w:t>5</w:t>
            </w:r>
          </w:p>
        </w:tc>
        <w:tc>
          <w:tcPr>
            <w:tcW w:w="279" w:type="pct"/>
            <w:vAlign w:val="center"/>
          </w:tcPr>
          <w:p w14:paraId="2923BEC4">
            <w:pPr>
              <w:jc w:val="center"/>
              <w:rPr>
                <w:rFonts w:hint="eastAsia" w:ascii="宋体" w:hAnsi="宋体" w:eastAsia="宋体" w:cs="宋体"/>
                <w:sz w:val="24"/>
                <w:szCs w:val="24"/>
              </w:rPr>
            </w:pPr>
            <w:r>
              <w:rPr>
                <w:rFonts w:hint="eastAsia" w:ascii="宋体" w:hAnsi="宋体" w:eastAsia="宋体" w:cs="宋体"/>
                <w:sz w:val="24"/>
                <w:szCs w:val="24"/>
              </w:rPr>
              <w:t>主</w:t>
            </w:r>
          </w:p>
        </w:tc>
      </w:tr>
      <w:tr w14:paraId="470A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2" w:type="pct"/>
            <w:vMerge w:val="restart"/>
            <w:vAlign w:val="center"/>
          </w:tcPr>
          <w:p w14:paraId="2D123E9F">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10</w:t>
            </w:r>
          </w:p>
        </w:tc>
        <w:tc>
          <w:tcPr>
            <w:tcW w:w="633" w:type="pct"/>
            <w:vMerge w:val="restart"/>
            <w:vAlign w:val="center"/>
          </w:tcPr>
          <w:p w14:paraId="2FF92DE8">
            <w:pPr>
              <w:widowControl/>
              <w:spacing w:line="340" w:lineRule="exact"/>
              <w:jc w:val="center"/>
              <w:rPr>
                <w:rFonts w:hint="eastAsia" w:ascii="宋体" w:hAnsi="宋体" w:cs="宋体"/>
                <w:sz w:val="24"/>
              </w:rPr>
            </w:pPr>
            <w:r>
              <w:rPr>
                <w:rFonts w:hint="eastAsia" w:ascii="宋体" w:hAnsi="宋体" w:cs="宋体"/>
                <w:sz w:val="24"/>
              </w:rPr>
              <w:t>整体风貌设计</w:t>
            </w:r>
          </w:p>
        </w:tc>
        <w:tc>
          <w:tcPr>
            <w:tcW w:w="3421" w:type="pct"/>
            <w:vAlign w:val="center"/>
          </w:tcPr>
          <w:p w14:paraId="0562F673">
            <w:pPr>
              <w:jc w:val="left"/>
              <w:rPr>
                <w:rFonts w:cs="宋体"/>
                <w:sz w:val="24"/>
              </w:rPr>
            </w:pPr>
            <w:r>
              <w:rPr>
                <w:rFonts w:hint="eastAsia" w:cs="宋体"/>
                <w:sz w:val="24"/>
              </w:rPr>
              <w:t>根据各供应商对片区的生态格局进行优化。设计方案的详细程度、完整性、可行性等进行打分。</w:t>
            </w:r>
          </w:p>
        </w:tc>
        <w:tc>
          <w:tcPr>
            <w:tcW w:w="305" w:type="pct"/>
            <w:vAlign w:val="center"/>
          </w:tcPr>
          <w:p w14:paraId="40955319">
            <w:pPr>
              <w:jc w:val="center"/>
              <w:rPr>
                <w:rFonts w:hint="eastAsia" w:ascii="宋体" w:hAnsi="宋体" w:eastAsia="宋体" w:cs="宋体"/>
                <w:sz w:val="24"/>
                <w:szCs w:val="24"/>
              </w:rPr>
            </w:pPr>
            <w:r>
              <w:rPr>
                <w:rFonts w:hint="eastAsia" w:ascii="宋体" w:hAnsi="宋体" w:eastAsia="宋体" w:cs="宋体"/>
                <w:sz w:val="24"/>
                <w:szCs w:val="24"/>
              </w:rPr>
              <w:t>5</w:t>
            </w:r>
          </w:p>
        </w:tc>
        <w:tc>
          <w:tcPr>
            <w:tcW w:w="279" w:type="pct"/>
            <w:vAlign w:val="center"/>
          </w:tcPr>
          <w:p w14:paraId="3BA1BE33">
            <w:pPr>
              <w:jc w:val="center"/>
              <w:rPr>
                <w:rFonts w:hint="eastAsia" w:ascii="宋体" w:hAnsi="宋体" w:eastAsia="宋体" w:cs="宋体"/>
                <w:sz w:val="24"/>
                <w:szCs w:val="24"/>
              </w:rPr>
            </w:pPr>
            <w:r>
              <w:rPr>
                <w:rFonts w:hint="eastAsia" w:ascii="宋体" w:hAnsi="宋体" w:eastAsia="宋体" w:cs="宋体"/>
                <w:sz w:val="24"/>
                <w:szCs w:val="24"/>
              </w:rPr>
              <w:t>主</w:t>
            </w:r>
          </w:p>
        </w:tc>
      </w:tr>
      <w:tr w14:paraId="2F52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2" w:type="pct"/>
            <w:vMerge w:val="continue"/>
            <w:vAlign w:val="center"/>
          </w:tcPr>
          <w:p w14:paraId="7745F5AF">
            <w:pPr>
              <w:widowControl/>
              <w:jc w:val="center"/>
              <w:textAlignment w:val="center"/>
              <w:rPr>
                <w:rFonts w:hint="eastAsia" w:ascii="宋体" w:hAnsi="宋体" w:eastAsia="宋体" w:cs="宋体"/>
                <w:color w:val="000000"/>
                <w:kern w:val="0"/>
                <w:sz w:val="22"/>
                <w:szCs w:val="22"/>
                <w:lang w:bidi="ar"/>
              </w:rPr>
            </w:pPr>
          </w:p>
        </w:tc>
        <w:tc>
          <w:tcPr>
            <w:tcW w:w="633" w:type="pct"/>
            <w:vMerge w:val="continue"/>
            <w:vAlign w:val="center"/>
          </w:tcPr>
          <w:p w14:paraId="51EF268C">
            <w:pPr>
              <w:widowControl/>
              <w:spacing w:line="340" w:lineRule="exact"/>
              <w:jc w:val="center"/>
              <w:rPr>
                <w:rFonts w:hint="eastAsia" w:ascii="宋体" w:hAnsi="宋体" w:cs="宋体"/>
                <w:sz w:val="24"/>
              </w:rPr>
            </w:pPr>
          </w:p>
        </w:tc>
        <w:tc>
          <w:tcPr>
            <w:tcW w:w="3421" w:type="pct"/>
            <w:vAlign w:val="center"/>
          </w:tcPr>
          <w:p w14:paraId="5EA698F5">
            <w:pPr>
              <w:jc w:val="left"/>
              <w:rPr>
                <w:rFonts w:cs="宋体"/>
                <w:sz w:val="24"/>
              </w:rPr>
            </w:pPr>
            <w:r>
              <w:rPr>
                <w:rFonts w:hint="eastAsia" w:cs="宋体"/>
                <w:sz w:val="24"/>
              </w:rPr>
              <w:t>根据各供应商对片区的城乡风貌格局进行设计。设计方案的详细程度、完整性、可行性等进行打分。</w:t>
            </w:r>
          </w:p>
        </w:tc>
        <w:tc>
          <w:tcPr>
            <w:tcW w:w="305" w:type="pct"/>
            <w:vAlign w:val="center"/>
          </w:tcPr>
          <w:p w14:paraId="3846CF83">
            <w:pPr>
              <w:jc w:val="center"/>
              <w:rPr>
                <w:rFonts w:hint="eastAsia" w:ascii="宋体" w:hAnsi="宋体" w:eastAsia="宋体" w:cs="宋体"/>
                <w:sz w:val="24"/>
                <w:szCs w:val="24"/>
              </w:rPr>
            </w:pPr>
            <w:r>
              <w:rPr>
                <w:rFonts w:hint="eastAsia" w:ascii="宋体" w:hAnsi="宋体" w:eastAsia="宋体" w:cs="宋体"/>
                <w:sz w:val="24"/>
                <w:szCs w:val="24"/>
              </w:rPr>
              <w:t>5</w:t>
            </w:r>
          </w:p>
        </w:tc>
        <w:tc>
          <w:tcPr>
            <w:tcW w:w="279" w:type="pct"/>
            <w:vAlign w:val="center"/>
          </w:tcPr>
          <w:p w14:paraId="0F93ACA2">
            <w:pPr>
              <w:jc w:val="center"/>
              <w:rPr>
                <w:rFonts w:hint="eastAsia" w:ascii="宋体" w:hAnsi="宋体" w:eastAsia="宋体" w:cs="宋体"/>
                <w:sz w:val="24"/>
                <w:szCs w:val="24"/>
              </w:rPr>
            </w:pPr>
            <w:r>
              <w:rPr>
                <w:rFonts w:hint="eastAsia" w:ascii="宋体" w:hAnsi="宋体" w:eastAsia="宋体" w:cs="宋体"/>
                <w:sz w:val="24"/>
                <w:szCs w:val="24"/>
              </w:rPr>
              <w:t>主</w:t>
            </w:r>
          </w:p>
        </w:tc>
      </w:tr>
      <w:tr w14:paraId="7F6E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2" w:type="pct"/>
            <w:vMerge w:val="continue"/>
            <w:vAlign w:val="center"/>
          </w:tcPr>
          <w:p w14:paraId="0C07C9DE">
            <w:pPr>
              <w:widowControl/>
              <w:jc w:val="center"/>
              <w:textAlignment w:val="center"/>
              <w:rPr>
                <w:rFonts w:hint="eastAsia" w:ascii="宋体" w:hAnsi="宋体" w:eastAsia="宋体" w:cs="宋体"/>
                <w:color w:val="000000"/>
                <w:kern w:val="0"/>
                <w:sz w:val="22"/>
                <w:szCs w:val="22"/>
                <w:lang w:bidi="ar"/>
              </w:rPr>
            </w:pPr>
          </w:p>
        </w:tc>
        <w:tc>
          <w:tcPr>
            <w:tcW w:w="633" w:type="pct"/>
            <w:vMerge w:val="continue"/>
            <w:vAlign w:val="center"/>
          </w:tcPr>
          <w:p w14:paraId="21D80EE2">
            <w:pPr>
              <w:widowControl/>
              <w:spacing w:line="340" w:lineRule="exact"/>
              <w:jc w:val="center"/>
              <w:rPr>
                <w:rFonts w:hint="eastAsia" w:ascii="宋体" w:hAnsi="宋体" w:cs="宋体"/>
                <w:sz w:val="24"/>
              </w:rPr>
            </w:pPr>
          </w:p>
        </w:tc>
        <w:tc>
          <w:tcPr>
            <w:tcW w:w="3421" w:type="pct"/>
            <w:vAlign w:val="center"/>
          </w:tcPr>
          <w:p w14:paraId="78BFC7A5">
            <w:pPr>
              <w:jc w:val="left"/>
              <w:rPr>
                <w:rFonts w:cs="宋体"/>
                <w:sz w:val="24"/>
              </w:rPr>
            </w:pPr>
            <w:r>
              <w:rPr>
                <w:rFonts w:hint="eastAsia" w:cs="宋体"/>
                <w:sz w:val="24"/>
              </w:rPr>
              <w:t>根据各供应商对片区的产业发展进行谋划。设计方案的详细程度、完整性、可行性等进行打分。</w:t>
            </w:r>
          </w:p>
        </w:tc>
        <w:tc>
          <w:tcPr>
            <w:tcW w:w="305" w:type="pct"/>
            <w:vAlign w:val="center"/>
          </w:tcPr>
          <w:p w14:paraId="705AF315">
            <w:pPr>
              <w:jc w:val="center"/>
              <w:rPr>
                <w:rFonts w:hint="eastAsia" w:ascii="宋体" w:hAnsi="宋体" w:eastAsia="宋体" w:cs="宋体"/>
                <w:sz w:val="24"/>
                <w:szCs w:val="24"/>
              </w:rPr>
            </w:pPr>
            <w:r>
              <w:rPr>
                <w:rFonts w:hint="eastAsia" w:ascii="宋体" w:hAnsi="宋体" w:eastAsia="宋体" w:cs="宋体"/>
                <w:sz w:val="24"/>
                <w:szCs w:val="24"/>
              </w:rPr>
              <w:t>5</w:t>
            </w:r>
          </w:p>
        </w:tc>
        <w:tc>
          <w:tcPr>
            <w:tcW w:w="279" w:type="pct"/>
            <w:vAlign w:val="center"/>
          </w:tcPr>
          <w:p w14:paraId="6C2C6D6E">
            <w:pPr>
              <w:jc w:val="center"/>
              <w:rPr>
                <w:rFonts w:hint="eastAsia" w:ascii="宋体" w:hAnsi="宋体" w:eastAsia="宋体" w:cs="宋体"/>
                <w:sz w:val="24"/>
                <w:szCs w:val="24"/>
              </w:rPr>
            </w:pPr>
            <w:r>
              <w:rPr>
                <w:rFonts w:hint="eastAsia" w:ascii="宋体" w:hAnsi="宋体" w:eastAsia="宋体" w:cs="宋体"/>
                <w:sz w:val="24"/>
                <w:szCs w:val="24"/>
              </w:rPr>
              <w:t>主</w:t>
            </w:r>
          </w:p>
        </w:tc>
      </w:tr>
      <w:tr w14:paraId="1946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2" w:type="pct"/>
            <w:vMerge w:val="continue"/>
            <w:vAlign w:val="center"/>
          </w:tcPr>
          <w:p w14:paraId="5F30702E">
            <w:pPr>
              <w:widowControl/>
              <w:jc w:val="center"/>
              <w:textAlignment w:val="center"/>
              <w:rPr>
                <w:rFonts w:hint="eastAsia" w:ascii="宋体" w:hAnsi="宋体" w:eastAsia="宋体" w:cs="宋体"/>
                <w:color w:val="000000"/>
                <w:kern w:val="0"/>
                <w:sz w:val="22"/>
                <w:szCs w:val="22"/>
                <w:lang w:bidi="ar"/>
              </w:rPr>
            </w:pPr>
          </w:p>
        </w:tc>
        <w:tc>
          <w:tcPr>
            <w:tcW w:w="633" w:type="pct"/>
            <w:vMerge w:val="continue"/>
            <w:vAlign w:val="center"/>
          </w:tcPr>
          <w:p w14:paraId="604C8F38">
            <w:pPr>
              <w:widowControl/>
              <w:spacing w:line="340" w:lineRule="exact"/>
              <w:jc w:val="center"/>
              <w:rPr>
                <w:rFonts w:hint="eastAsia" w:ascii="宋体" w:hAnsi="宋体" w:cs="宋体"/>
                <w:sz w:val="24"/>
              </w:rPr>
            </w:pPr>
          </w:p>
        </w:tc>
        <w:tc>
          <w:tcPr>
            <w:tcW w:w="3421" w:type="pct"/>
            <w:vAlign w:val="center"/>
          </w:tcPr>
          <w:p w14:paraId="741F3081">
            <w:pPr>
              <w:jc w:val="left"/>
              <w:rPr>
                <w:rFonts w:cs="宋体"/>
                <w:sz w:val="24"/>
              </w:rPr>
            </w:pPr>
            <w:r>
              <w:rPr>
                <w:rFonts w:hint="eastAsia" w:cs="宋体"/>
                <w:sz w:val="24"/>
              </w:rPr>
              <w:t>根据各供应商对片区的共富载体进行设计。设计方案的详细程度、完整性、可行性等进行打分。</w:t>
            </w:r>
          </w:p>
        </w:tc>
        <w:tc>
          <w:tcPr>
            <w:tcW w:w="305" w:type="pct"/>
            <w:vAlign w:val="center"/>
          </w:tcPr>
          <w:p w14:paraId="6B94CAE8">
            <w:pPr>
              <w:jc w:val="center"/>
              <w:rPr>
                <w:rFonts w:hint="eastAsia" w:ascii="宋体" w:hAnsi="宋体" w:eastAsia="宋体" w:cs="宋体"/>
                <w:sz w:val="24"/>
                <w:szCs w:val="24"/>
              </w:rPr>
            </w:pPr>
            <w:r>
              <w:rPr>
                <w:rFonts w:hint="eastAsia" w:ascii="宋体" w:hAnsi="宋体" w:eastAsia="宋体" w:cs="宋体"/>
                <w:sz w:val="24"/>
                <w:szCs w:val="24"/>
              </w:rPr>
              <w:t>5</w:t>
            </w:r>
          </w:p>
        </w:tc>
        <w:tc>
          <w:tcPr>
            <w:tcW w:w="279" w:type="pct"/>
            <w:vAlign w:val="center"/>
          </w:tcPr>
          <w:p w14:paraId="463924D6">
            <w:pPr>
              <w:jc w:val="center"/>
              <w:rPr>
                <w:rFonts w:hint="eastAsia" w:ascii="宋体" w:hAnsi="宋体" w:eastAsia="宋体" w:cs="宋体"/>
                <w:sz w:val="24"/>
                <w:szCs w:val="24"/>
              </w:rPr>
            </w:pPr>
            <w:r>
              <w:rPr>
                <w:rFonts w:hint="eastAsia" w:ascii="宋体" w:hAnsi="宋体" w:eastAsia="宋体" w:cs="宋体"/>
                <w:sz w:val="24"/>
                <w:szCs w:val="24"/>
              </w:rPr>
              <w:t>主</w:t>
            </w:r>
          </w:p>
        </w:tc>
      </w:tr>
      <w:tr w14:paraId="68A4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2" w:type="pct"/>
            <w:vAlign w:val="center"/>
          </w:tcPr>
          <w:p w14:paraId="52971682">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2"/>
                <w:szCs w:val="22"/>
                <w:lang w:bidi="ar"/>
              </w:rPr>
              <w:t>11</w:t>
            </w:r>
          </w:p>
        </w:tc>
        <w:tc>
          <w:tcPr>
            <w:tcW w:w="633" w:type="pct"/>
            <w:vAlign w:val="center"/>
          </w:tcPr>
          <w:p w14:paraId="09476175">
            <w:pPr>
              <w:widowControl/>
              <w:spacing w:line="340" w:lineRule="exact"/>
              <w:jc w:val="center"/>
              <w:rPr>
                <w:rFonts w:hint="eastAsia" w:ascii="宋体" w:hAnsi="宋体" w:cs="宋体"/>
                <w:sz w:val="24"/>
              </w:rPr>
            </w:pPr>
            <w:r>
              <w:rPr>
                <w:rFonts w:hint="eastAsia" w:ascii="宋体" w:hAnsi="宋体" w:cs="宋体"/>
                <w:sz w:val="24"/>
              </w:rPr>
              <w:t>建设</w:t>
            </w:r>
          </w:p>
          <w:p w14:paraId="12726C05">
            <w:pPr>
              <w:jc w:val="center"/>
              <w:rPr>
                <w:rFonts w:hint="eastAsia" w:ascii="宋体" w:hAnsi="宋体" w:eastAsia="宋体" w:cs="宋体"/>
                <w:sz w:val="24"/>
                <w:szCs w:val="24"/>
              </w:rPr>
            </w:pPr>
            <w:r>
              <w:rPr>
                <w:rFonts w:hint="eastAsia" w:ascii="宋体" w:hAnsi="宋体" w:cs="宋体"/>
                <w:sz w:val="24"/>
              </w:rPr>
              <w:t>路径</w:t>
            </w:r>
          </w:p>
        </w:tc>
        <w:tc>
          <w:tcPr>
            <w:tcW w:w="3421" w:type="pct"/>
            <w:vAlign w:val="center"/>
          </w:tcPr>
          <w:p w14:paraId="4AA6BD3A">
            <w:pPr>
              <w:pStyle w:val="9"/>
              <w:widowControl/>
              <w:spacing w:line="340" w:lineRule="exact"/>
              <w:rPr>
                <w:rFonts w:cs="宋体"/>
                <w:sz w:val="24"/>
              </w:rPr>
            </w:pPr>
            <w:r>
              <w:rPr>
                <w:rFonts w:hint="eastAsia" w:cs="宋体"/>
                <w:sz w:val="24"/>
              </w:rPr>
              <w:t>根据各供应商对方案行动路径评析【评审内容包含但不限于：1）、创建路径；2）、建设行动；】是否科学、合理，是否贴合项目需求进行评分。</w:t>
            </w:r>
          </w:p>
        </w:tc>
        <w:tc>
          <w:tcPr>
            <w:tcW w:w="305" w:type="pct"/>
            <w:vAlign w:val="center"/>
          </w:tcPr>
          <w:p w14:paraId="79B649DC">
            <w:pPr>
              <w:jc w:val="center"/>
              <w:rPr>
                <w:rFonts w:hint="eastAsia" w:ascii="宋体" w:hAnsi="宋体" w:eastAsia="宋体" w:cs="宋体"/>
                <w:sz w:val="24"/>
                <w:szCs w:val="24"/>
              </w:rPr>
            </w:pPr>
            <w:r>
              <w:rPr>
                <w:rFonts w:hint="eastAsia" w:ascii="宋体" w:hAnsi="宋体" w:eastAsia="宋体" w:cs="宋体"/>
                <w:sz w:val="24"/>
                <w:szCs w:val="24"/>
              </w:rPr>
              <w:t>5</w:t>
            </w:r>
          </w:p>
        </w:tc>
        <w:tc>
          <w:tcPr>
            <w:tcW w:w="279" w:type="pct"/>
            <w:vAlign w:val="center"/>
          </w:tcPr>
          <w:p w14:paraId="613C7D6C">
            <w:pPr>
              <w:jc w:val="center"/>
              <w:rPr>
                <w:rFonts w:hint="eastAsia" w:ascii="宋体" w:hAnsi="宋体" w:eastAsia="宋体" w:cs="宋体"/>
                <w:sz w:val="24"/>
                <w:szCs w:val="24"/>
              </w:rPr>
            </w:pPr>
            <w:r>
              <w:rPr>
                <w:rFonts w:hint="eastAsia" w:ascii="宋体" w:hAnsi="宋体" w:eastAsia="宋体" w:cs="宋体"/>
                <w:sz w:val="24"/>
                <w:szCs w:val="24"/>
              </w:rPr>
              <w:t>主</w:t>
            </w:r>
          </w:p>
        </w:tc>
      </w:tr>
      <w:tr w14:paraId="2B4B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2" w:type="pct"/>
            <w:vAlign w:val="center"/>
          </w:tcPr>
          <w:p w14:paraId="0AAFF270">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12</w:t>
            </w:r>
          </w:p>
        </w:tc>
        <w:tc>
          <w:tcPr>
            <w:tcW w:w="633" w:type="pct"/>
            <w:vAlign w:val="center"/>
          </w:tcPr>
          <w:p w14:paraId="1AF457EE">
            <w:pPr>
              <w:widowControl/>
              <w:spacing w:line="340" w:lineRule="exact"/>
              <w:jc w:val="center"/>
              <w:rPr>
                <w:rFonts w:hint="eastAsia" w:ascii="宋体" w:hAnsi="宋体" w:cs="宋体"/>
                <w:sz w:val="24"/>
              </w:rPr>
            </w:pPr>
            <w:r>
              <w:rPr>
                <w:rFonts w:hint="eastAsia" w:ascii="宋体" w:hAnsi="宋体" w:cs="宋体"/>
                <w:sz w:val="24"/>
              </w:rPr>
              <w:t>建设</w:t>
            </w:r>
          </w:p>
          <w:p w14:paraId="2ADE0381">
            <w:pPr>
              <w:widowControl/>
              <w:spacing w:line="340" w:lineRule="exact"/>
              <w:jc w:val="center"/>
              <w:rPr>
                <w:rFonts w:hint="eastAsia" w:ascii="宋体" w:hAnsi="宋体" w:cs="宋体"/>
                <w:sz w:val="24"/>
              </w:rPr>
            </w:pPr>
            <w:r>
              <w:rPr>
                <w:rFonts w:hint="eastAsia" w:ascii="宋体" w:hAnsi="宋体" w:cs="宋体"/>
                <w:sz w:val="24"/>
              </w:rPr>
              <w:t>项目</w:t>
            </w:r>
          </w:p>
        </w:tc>
        <w:tc>
          <w:tcPr>
            <w:tcW w:w="3421" w:type="pct"/>
            <w:vAlign w:val="center"/>
          </w:tcPr>
          <w:p w14:paraId="22392EA0">
            <w:pPr>
              <w:pStyle w:val="9"/>
              <w:widowControl/>
              <w:spacing w:line="340" w:lineRule="exact"/>
              <w:rPr>
                <w:rFonts w:cs="宋体"/>
                <w:sz w:val="24"/>
              </w:rPr>
            </w:pPr>
            <w:r>
              <w:rPr>
                <w:rFonts w:hint="eastAsia" w:cs="宋体"/>
                <w:sz w:val="24"/>
              </w:rPr>
              <w:t>根据各供应商提出与整体风貌设计相对应的实施建设项目计划，包括项目数量、类型、建设内容、建设期限、投资估算、与省风貌专项行动契合度、项目空间落位等进行打分。</w:t>
            </w:r>
          </w:p>
        </w:tc>
        <w:tc>
          <w:tcPr>
            <w:tcW w:w="305" w:type="pct"/>
            <w:vAlign w:val="center"/>
          </w:tcPr>
          <w:p w14:paraId="06BE83E6">
            <w:pPr>
              <w:jc w:val="center"/>
              <w:rPr>
                <w:rFonts w:hint="eastAsia" w:ascii="宋体" w:hAnsi="宋体" w:eastAsia="宋体" w:cs="宋体"/>
                <w:sz w:val="24"/>
                <w:szCs w:val="24"/>
              </w:rPr>
            </w:pPr>
            <w:r>
              <w:rPr>
                <w:rFonts w:hint="eastAsia" w:ascii="宋体" w:hAnsi="宋体" w:eastAsia="宋体" w:cs="宋体"/>
                <w:sz w:val="24"/>
                <w:szCs w:val="24"/>
              </w:rPr>
              <w:t>5</w:t>
            </w:r>
          </w:p>
        </w:tc>
        <w:tc>
          <w:tcPr>
            <w:tcW w:w="279" w:type="pct"/>
            <w:vAlign w:val="center"/>
          </w:tcPr>
          <w:p w14:paraId="55D6C4E0">
            <w:pPr>
              <w:jc w:val="center"/>
              <w:rPr>
                <w:rFonts w:hint="eastAsia" w:ascii="宋体" w:hAnsi="宋体" w:eastAsia="宋体" w:cs="宋体"/>
                <w:sz w:val="24"/>
                <w:szCs w:val="24"/>
              </w:rPr>
            </w:pPr>
            <w:r>
              <w:rPr>
                <w:rFonts w:hint="eastAsia" w:ascii="宋体" w:hAnsi="宋体" w:eastAsia="宋体" w:cs="宋体"/>
                <w:sz w:val="24"/>
                <w:szCs w:val="24"/>
              </w:rPr>
              <w:t>主</w:t>
            </w:r>
          </w:p>
        </w:tc>
      </w:tr>
      <w:tr w14:paraId="2863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2" w:type="pct"/>
            <w:vAlign w:val="center"/>
          </w:tcPr>
          <w:p w14:paraId="131E8501">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2"/>
                <w:szCs w:val="22"/>
                <w:lang w:bidi="ar"/>
              </w:rPr>
              <w:t>13</w:t>
            </w:r>
          </w:p>
        </w:tc>
        <w:tc>
          <w:tcPr>
            <w:tcW w:w="633" w:type="pct"/>
            <w:vAlign w:val="center"/>
          </w:tcPr>
          <w:p w14:paraId="14E12D77">
            <w:pPr>
              <w:widowControl/>
              <w:spacing w:line="340" w:lineRule="exact"/>
              <w:jc w:val="center"/>
              <w:rPr>
                <w:rFonts w:hint="eastAsia" w:ascii="宋体" w:hAnsi="宋体" w:cs="宋体"/>
                <w:sz w:val="24"/>
              </w:rPr>
            </w:pPr>
            <w:r>
              <w:rPr>
                <w:rFonts w:hint="eastAsia" w:ascii="宋体" w:hAnsi="宋体" w:cs="宋体"/>
                <w:sz w:val="24"/>
              </w:rPr>
              <w:t>机制</w:t>
            </w:r>
          </w:p>
          <w:p w14:paraId="1D99E741">
            <w:pPr>
              <w:jc w:val="center"/>
              <w:rPr>
                <w:rFonts w:hint="eastAsia" w:ascii="宋体" w:hAnsi="宋体" w:eastAsia="宋体" w:cs="宋体"/>
                <w:sz w:val="24"/>
                <w:szCs w:val="24"/>
              </w:rPr>
            </w:pPr>
            <w:r>
              <w:rPr>
                <w:rFonts w:hint="eastAsia" w:ascii="宋体" w:hAnsi="宋体" w:cs="宋体"/>
                <w:sz w:val="24"/>
              </w:rPr>
              <w:t>保障</w:t>
            </w:r>
          </w:p>
        </w:tc>
        <w:tc>
          <w:tcPr>
            <w:tcW w:w="3421" w:type="pct"/>
            <w:vAlign w:val="center"/>
          </w:tcPr>
          <w:p w14:paraId="344964DB">
            <w:pPr>
              <w:jc w:val="left"/>
              <w:rPr>
                <w:rFonts w:hint="eastAsia" w:ascii="宋体" w:hAnsi="宋体" w:eastAsia="宋体" w:cs="宋体"/>
                <w:sz w:val="24"/>
                <w:szCs w:val="24"/>
              </w:rPr>
            </w:pPr>
            <w:r>
              <w:rPr>
                <w:rFonts w:hint="eastAsia" w:cs="宋体"/>
                <w:sz w:val="24"/>
              </w:rPr>
              <w:t>根据各供应商针对片区的建设实施从管理、资金、要素、特色创新、有效运营等多方提出合理保障建议进行打分。</w:t>
            </w:r>
          </w:p>
        </w:tc>
        <w:tc>
          <w:tcPr>
            <w:tcW w:w="305" w:type="pct"/>
            <w:vAlign w:val="center"/>
          </w:tcPr>
          <w:p w14:paraId="7EAF00E5">
            <w:pPr>
              <w:jc w:val="center"/>
              <w:rPr>
                <w:rFonts w:hint="eastAsia" w:ascii="宋体" w:hAnsi="宋体" w:eastAsia="宋体" w:cs="宋体"/>
                <w:sz w:val="24"/>
                <w:szCs w:val="24"/>
              </w:rPr>
            </w:pPr>
            <w:r>
              <w:rPr>
                <w:rFonts w:hint="eastAsia" w:ascii="宋体" w:hAnsi="宋体" w:eastAsia="宋体" w:cs="宋体"/>
                <w:sz w:val="24"/>
                <w:szCs w:val="24"/>
              </w:rPr>
              <w:t>5</w:t>
            </w:r>
          </w:p>
        </w:tc>
        <w:tc>
          <w:tcPr>
            <w:tcW w:w="279" w:type="pct"/>
            <w:vAlign w:val="center"/>
          </w:tcPr>
          <w:p w14:paraId="1AC23B25">
            <w:pPr>
              <w:jc w:val="center"/>
              <w:rPr>
                <w:rFonts w:hint="eastAsia" w:ascii="宋体" w:hAnsi="宋体" w:eastAsia="宋体" w:cs="宋体"/>
                <w:sz w:val="24"/>
                <w:szCs w:val="24"/>
              </w:rPr>
            </w:pPr>
            <w:r>
              <w:rPr>
                <w:rFonts w:hint="eastAsia" w:ascii="宋体" w:hAnsi="宋体" w:eastAsia="宋体" w:cs="宋体"/>
                <w:sz w:val="24"/>
                <w:szCs w:val="24"/>
              </w:rPr>
              <w:t>主</w:t>
            </w:r>
          </w:p>
        </w:tc>
      </w:tr>
      <w:tr w14:paraId="1062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2" w:type="pct"/>
            <w:vAlign w:val="center"/>
          </w:tcPr>
          <w:p w14:paraId="122DEC64">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14</w:t>
            </w:r>
          </w:p>
        </w:tc>
        <w:tc>
          <w:tcPr>
            <w:tcW w:w="633" w:type="pct"/>
            <w:vAlign w:val="center"/>
          </w:tcPr>
          <w:p w14:paraId="06D28223">
            <w:pPr>
              <w:widowControl/>
              <w:spacing w:line="340" w:lineRule="exact"/>
              <w:jc w:val="center"/>
              <w:rPr>
                <w:rFonts w:hint="eastAsia" w:ascii="宋体" w:hAnsi="宋体" w:cs="宋体"/>
                <w:sz w:val="24"/>
              </w:rPr>
            </w:pPr>
            <w:r>
              <w:rPr>
                <w:rFonts w:hint="eastAsia" w:ascii="宋体" w:hAnsi="宋体" w:cs="宋体"/>
                <w:sz w:val="24"/>
              </w:rPr>
              <w:t>技术</w:t>
            </w:r>
          </w:p>
          <w:p w14:paraId="54D728F8">
            <w:pPr>
              <w:widowControl/>
              <w:spacing w:line="340" w:lineRule="exact"/>
              <w:jc w:val="center"/>
              <w:rPr>
                <w:rFonts w:hint="eastAsia" w:ascii="宋体" w:hAnsi="宋体" w:cs="宋体"/>
                <w:sz w:val="24"/>
              </w:rPr>
            </w:pPr>
            <w:r>
              <w:rPr>
                <w:rFonts w:hint="eastAsia" w:ascii="宋体" w:hAnsi="宋体" w:cs="宋体"/>
                <w:sz w:val="24"/>
              </w:rPr>
              <w:t>路线</w:t>
            </w:r>
          </w:p>
        </w:tc>
        <w:tc>
          <w:tcPr>
            <w:tcW w:w="3421" w:type="pct"/>
            <w:vAlign w:val="center"/>
          </w:tcPr>
          <w:p w14:paraId="5D4B8B08">
            <w:pPr>
              <w:jc w:val="left"/>
              <w:rPr>
                <w:rFonts w:cs="宋体"/>
                <w:sz w:val="24"/>
              </w:rPr>
            </w:pPr>
            <w:r>
              <w:rPr>
                <w:rFonts w:hint="eastAsia" w:cs="宋体"/>
                <w:sz w:val="24"/>
              </w:rPr>
              <w:t>根据各供应商对方案技术路线评析【评审内容包含但不限于：1）、技术路线等】是否科学、合理，是否贴合项目需求进行评分。</w:t>
            </w:r>
          </w:p>
        </w:tc>
        <w:tc>
          <w:tcPr>
            <w:tcW w:w="305" w:type="pct"/>
            <w:vAlign w:val="center"/>
          </w:tcPr>
          <w:p w14:paraId="3621A30D">
            <w:pPr>
              <w:jc w:val="center"/>
              <w:rPr>
                <w:rFonts w:hint="eastAsia" w:ascii="宋体" w:hAnsi="宋体" w:eastAsia="宋体" w:cs="宋体"/>
                <w:sz w:val="24"/>
                <w:szCs w:val="24"/>
              </w:rPr>
            </w:pPr>
            <w:r>
              <w:rPr>
                <w:rFonts w:hint="eastAsia" w:ascii="宋体" w:hAnsi="宋体" w:eastAsia="宋体" w:cs="宋体"/>
                <w:sz w:val="24"/>
                <w:szCs w:val="24"/>
              </w:rPr>
              <w:t>5</w:t>
            </w:r>
          </w:p>
        </w:tc>
        <w:tc>
          <w:tcPr>
            <w:tcW w:w="279" w:type="pct"/>
            <w:vAlign w:val="center"/>
          </w:tcPr>
          <w:p w14:paraId="4378E7D7">
            <w:pPr>
              <w:jc w:val="center"/>
              <w:rPr>
                <w:rFonts w:hint="eastAsia" w:ascii="宋体" w:hAnsi="宋体" w:eastAsia="宋体" w:cs="宋体"/>
                <w:sz w:val="24"/>
                <w:szCs w:val="24"/>
              </w:rPr>
            </w:pPr>
            <w:r>
              <w:rPr>
                <w:rFonts w:hint="eastAsia" w:ascii="宋体" w:hAnsi="宋体" w:eastAsia="宋体" w:cs="宋体"/>
                <w:sz w:val="24"/>
                <w:szCs w:val="24"/>
              </w:rPr>
              <w:t>主</w:t>
            </w:r>
          </w:p>
        </w:tc>
      </w:tr>
      <w:tr w14:paraId="6EF3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2" w:type="pct"/>
            <w:vAlign w:val="center"/>
          </w:tcPr>
          <w:p w14:paraId="3E249D64">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2"/>
                <w:szCs w:val="22"/>
                <w:lang w:bidi="ar"/>
              </w:rPr>
              <w:t>15</w:t>
            </w:r>
          </w:p>
        </w:tc>
        <w:tc>
          <w:tcPr>
            <w:tcW w:w="633" w:type="pct"/>
            <w:vAlign w:val="center"/>
          </w:tcPr>
          <w:p w14:paraId="1DB6E264">
            <w:pPr>
              <w:widowControl/>
              <w:spacing w:line="340" w:lineRule="exact"/>
              <w:jc w:val="center"/>
              <w:rPr>
                <w:rFonts w:hint="eastAsia" w:ascii="宋体" w:hAnsi="宋体" w:cs="宋体"/>
                <w:sz w:val="24"/>
              </w:rPr>
            </w:pPr>
            <w:r>
              <w:rPr>
                <w:rFonts w:hint="eastAsia" w:ascii="宋体" w:hAnsi="宋体" w:cs="宋体"/>
                <w:sz w:val="24"/>
              </w:rPr>
              <w:t>佐证</w:t>
            </w:r>
          </w:p>
          <w:p w14:paraId="0C17E0BC">
            <w:pPr>
              <w:jc w:val="center"/>
              <w:rPr>
                <w:rFonts w:hint="eastAsia" w:ascii="宋体" w:hAnsi="宋体" w:eastAsia="宋体" w:cs="宋体"/>
                <w:sz w:val="24"/>
                <w:szCs w:val="24"/>
              </w:rPr>
            </w:pPr>
            <w:r>
              <w:rPr>
                <w:rFonts w:hint="eastAsia" w:ascii="宋体" w:hAnsi="宋体" w:cs="宋体"/>
                <w:sz w:val="24"/>
              </w:rPr>
              <w:t>材料</w:t>
            </w:r>
          </w:p>
        </w:tc>
        <w:tc>
          <w:tcPr>
            <w:tcW w:w="3421" w:type="pct"/>
            <w:vAlign w:val="center"/>
          </w:tcPr>
          <w:p w14:paraId="0B154DF0">
            <w:pPr>
              <w:jc w:val="left"/>
              <w:rPr>
                <w:rFonts w:hint="eastAsia" w:ascii="宋体" w:hAnsi="宋体" w:eastAsia="宋体" w:cs="宋体"/>
                <w:sz w:val="24"/>
                <w:szCs w:val="24"/>
              </w:rPr>
            </w:pPr>
            <w:r>
              <w:rPr>
                <w:rFonts w:hint="eastAsia" w:cs="宋体"/>
                <w:sz w:val="24"/>
              </w:rPr>
              <w:t>根据各供应商对佐证材料评析【包含但不限于：1）、基础指标；2）、特色指标；3）典型案例等】论述说明是否科学、合理，是否贴合项目需求进行评分。</w:t>
            </w:r>
          </w:p>
        </w:tc>
        <w:tc>
          <w:tcPr>
            <w:tcW w:w="305" w:type="pct"/>
            <w:vAlign w:val="center"/>
          </w:tcPr>
          <w:p w14:paraId="4B5BA829">
            <w:pPr>
              <w:jc w:val="center"/>
              <w:rPr>
                <w:rFonts w:hint="eastAsia" w:ascii="宋体" w:hAnsi="宋体" w:eastAsia="宋体" w:cs="宋体"/>
                <w:sz w:val="24"/>
                <w:szCs w:val="24"/>
              </w:rPr>
            </w:pPr>
            <w:r>
              <w:rPr>
                <w:rFonts w:hint="eastAsia" w:ascii="宋体" w:hAnsi="宋体" w:eastAsia="宋体" w:cs="宋体"/>
                <w:sz w:val="24"/>
                <w:szCs w:val="24"/>
              </w:rPr>
              <w:t>5</w:t>
            </w:r>
          </w:p>
        </w:tc>
        <w:tc>
          <w:tcPr>
            <w:tcW w:w="279" w:type="pct"/>
            <w:vAlign w:val="center"/>
          </w:tcPr>
          <w:p w14:paraId="164EFAAC">
            <w:pPr>
              <w:jc w:val="center"/>
              <w:rPr>
                <w:rFonts w:hint="eastAsia" w:ascii="宋体" w:hAnsi="宋体" w:eastAsia="宋体" w:cs="宋体"/>
                <w:sz w:val="24"/>
                <w:szCs w:val="24"/>
              </w:rPr>
            </w:pPr>
            <w:r>
              <w:rPr>
                <w:rFonts w:hint="eastAsia" w:ascii="宋体" w:hAnsi="宋体" w:eastAsia="宋体" w:cs="宋体"/>
                <w:sz w:val="24"/>
                <w:szCs w:val="24"/>
              </w:rPr>
              <w:t>主</w:t>
            </w:r>
          </w:p>
        </w:tc>
      </w:tr>
      <w:tr w14:paraId="56A3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2" w:type="pct"/>
            <w:vAlign w:val="center"/>
          </w:tcPr>
          <w:p w14:paraId="09D50A17">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2"/>
                <w:szCs w:val="22"/>
                <w:lang w:bidi="ar"/>
              </w:rPr>
              <w:t>16</w:t>
            </w:r>
          </w:p>
        </w:tc>
        <w:tc>
          <w:tcPr>
            <w:tcW w:w="633" w:type="pct"/>
            <w:vAlign w:val="center"/>
          </w:tcPr>
          <w:p w14:paraId="4CF0CCA0">
            <w:pPr>
              <w:jc w:val="center"/>
              <w:rPr>
                <w:rFonts w:hint="eastAsia" w:ascii="宋体" w:hAnsi="宋体" w:eastAsia="宋体" w:cs="宋体"/>
                <w:sz w:val="24"/>
                <w:szCs w:val="24"/>
              </w:rPr>
            </w:pPr>
            <w:r>
              <w:rPr>
                <w:rFonts w:hint="eastAsia" w:ascii="宋体" w:hAnsi="宋体" w:cs="宋体"/>
                <w:sz w:val="24"/>
              </w:rPr>
              <w:t>风貌区建设总结</w:t>
            </w:r>
          </w:p>
        </w:tc>
        <w:tc>
          <w:tcPr>
            <w:tcW w:w="3421" w:type="pct"/>
            <w:vAlign w:val="center"/>
          </w:tcPr>
          <w:p w14:paraId="4CE6FFC6">
            <w:pPr>
              <w:jc w:val="left"/>
              <w:rPr>
                <w:rFonts w:hint="eastAsia" w:ascii="宋体" w:hAnsi="宋体" w:eastAsia="宋体" w:cs="宋体"/>
                <w:sz w:val="24"/>
                <w:szCs w:val="24"/>
              </w:rPr>
            </w:pPr>
            <w:r>
              <w:rPr>
                <w:rFonts w:hint="eastAsia" w:cs="宋体"/>
                <w:sz w:val="24"/>
              </w:rPr>
              <w:t>根据各供应商对汇报材料评析【包含但不限于：1）、文字汇报稿；2）、演示ppt等论述说明是否科学、合理，是否贴合项目需求进行评分。</w:t>
            </w:r>
          </w:p>
        </w:tc>
        <w:tc>
          <w:tcPr>
            <w:tcW w:w="305" w:type="pct"/>
            <w:vAlign w:val="center"/>
          </w:tcPr>
          <w:p w14:paraId="54EF2D1D">
            <w:pPr>
              <w:jc w:val="center"/>
              <w:rPr>
                <w:rFonts w:hint="eastAsia" w:ascii="宋体" w:hAnsi="宋体" w:eastAsia="宋体" w:cs="宋体"/>
                <w:sz w:val="24"/>
                <w:szCs w:val="24"/>
              </w:rPr>
            </w:pPr>
            <w:r>
              <w:rPr>
                <w:rFonts w:hint="eastAsia" w:ascii="宋体" w:hAnsi="宋体" w:eastAsia="宋体" w:cs="宋体"/>
                <w:sz w:val="24"/>
                <w:szCs w:val="24"/>
              </w:rPr>
              <w:t>5</w:t>
            </w:r>
          </w:p>
        </w:tc>
        <w:tc>
          <w:tcPr>
            <w:tcW w:w="279" w:type="pct"/>
            <w:vAlign w:val="center"/>
          </w:tcPr>
          <w:p w14:paraId="76A297BC">
            <w:pPr>
              <w:jc w:val="center"/>
              <w:rPr>
                <w:rFonts w:hint="eastAsia" w:ascii="宋体" w:hAnsi="宋体" w:eastAsia="宋体" w:cs="宋体"/>
                <w:sz w:val="24"/>
                <w:szCs w:val="24"/>
              </w:rPr>
            </w:pPr>
            <w:r>
              <w:rPr>
                <w:rFonts w:hint="eastAsia" w:ascii="宋体" w:hAnsi="宋体" w:eastAsia="宋体" w:cs="宋体"/>
                <w:sz w:val="24"/>
                <w:szCs w:val="24"/>
              </w:rPr>
              <w:t>主</w:t>
            </w:r>
          </w:p>
        </w:tc>
      </w:tr>
      <w:tr w14:paraId="0073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2" w:type="pct"/>
            <w:vAlign w:val="center"/>
          </w:tcPr>
          <w:p w14:paraId="6C5C1B48">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17</w:t>
            </w:r>
          </w:p>
        </w:tc>
        <w:tc>
          <w:tcPr>
            <w:tcW w:w="633" w:type="pct"/>
            <w:vAlign w:val="center"/>
          </w:tcPr>
          <w:p w14:paraId="248F85CE">
            <w:pPr>
              <w:jc w:val="center"/>
              <w:rPr>
                <w:rFonts w:hint="eastAsia" w:ascii="宋体" w:hAnsi="宋体" w:eastAsia="宋体" w:cs="宋体"/>
                <w:sz w:val="24"/>
                <w:szCs w:val="24"/>
              </w:rPr>
            </w:pPr>
            <w:r>
              <w:rPr>
                <w:rFonts w:hint="eastAsia" w:ascii="宋体" w:hAnsi="宋体" w:eastAsia="宋体" w:cs="宋体"/>
                <w:sz w:val="24"/>
                <w:szCs w:val="24"/>
              </w:rPr>
              <w:t>方案</w:t>
            </w:r>
          </w:p>
          <w:p w14:paraId="310CF200">
            <w:pPr>
              <w:jc w:val="center"/>
              <w:rPr>
                <w:rFonts w:hint="eastAsia" w:ascii="宋体" w:hAnsi="宋体" w:eastAsia="宋体" w:cs="宋体"/>
                <w:sz w:val="24"/>
                <w:szCs w:val="24"/>
              </w:rPr>
            </w:pPr>
            <w:r>
              <w:rPr>
                <w:rFonts w:hint="eastAsia" w:ascii="宋体" w:hAnsi="宋体" w:eastAsia="宋体" w:cs="宋体"/>
                <w:sz w:val="24"/>
                <w:szCs w:val="24"/>
              </w:rPr>
              <w:t>完整度</w:t>
            </w:r>
          </w:p>
        </w:tc>
        <w:tc>
          <w:tcPr>
            <w:tcW w:w="3421" w:type="pct"/>
            <w:vAlign w:val="center"/>
          </w:tcPr>
          <w:p w14:paraId="58ACAC63">
            <w:pPr>
              <w:jc w:val="left"/>
              <w:rPr>
                <w:rFonts w:hint="eastAsia" w:ascii="宋体" w:hAnsi="宋体" w:eastAsia="宋体" w:cs="宋体"/>
                <w:sz w:val="24"/>
                <w:szCs w:val="24"/>
              </w:rPr>
            </w:pPr>
            <w:r>
              <w:rPr>
                <w:rFonts w:hint="eastAsia" w:ascii="宋体" w:hAnsi="宋体" w:eastAsia="宋体" w:cs="宋体"/>
                <w:sz w:val="24"/>
                <w:szCs w:val="24"/>
              </w:rPr>
              <w:t>根据各供应商对成果构成的把控与深度评析【评审内容包含但不限于：1）、内容完整度；2）、项目理解深度等】是否科学、合理，是否贴合项目需求进行评分。</w:t>
            </w:r>
          </w:p>
        </w:tc>
        <w:tc>
          <w:tcPr>
            <w:tcW w:w="305" w:type="pct"/>
            <w:vAlign w:val="center"/>
          </w:tcPr>
          <w:p w14:paraId="735E2941">
            <w:pPr>
              <w:jc w:val="center"/>
              <w:rPr>
                <w:rFonts w:hint="eastAsia" w:ascii="宋体" w:hAnsi="宋体" w:eastAsia="宋体" w:cs="宋体"/>
                <w:sz w:val="24"/>
                <w:szCs w:val="24"/>
              </w:rPr>
            </w:pPr>
            <w:r>
              <w:rPr>
                <w:rFonts w:hint="eastAsia" w:ascii="宋体" w:hAnsi="宋体" w:eastAsia="宋体" w:cs="宋体"/>
                <w:sz w:val="24"/>
                <w:szCs w:val="24"/>
              </w:rPr>
              <w:t>5</w:t>
            </w:r>
          </w:p>
        </w:tc>
        <w:tc>
          <w:tcPr>
            <w:tcW w:w="279" w:type="pct"/>
            <w:vAlign w:val="center"/>
          </w:tcPr>
          <w:p w14:paraId="7E6193E7">
            <w:pPr>
              <w:jc w:val="center"/>
              <w:rPr>
                <w:rFonts w:hint="eastAsia" w:ascii="宋体" w:hAnsi="宋体" w:eastAsia="宋体" w:cs="宋体"/>
                <w:sz w:val="24"/>
                <w:szCs w:val="24"/>
              </w:rPr>
            </w:pPr>
            <w:r>
              <w:rPr>
                <w:rFonts w:hint="eastAsia" w:ascii="宋体" w:hAnsi="宋体" w:eastAsia="宋体" w:cs="宋体"/>
                <w:sz w:val="24"/>
                <w:szCs w:val="24"/>
              </w:rPr>
              <w:t>主</w:t>
            </w:r>
          </w:p>
        </w:tc>
      </w:tr>
      <w:tr w14:paraId="386B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362" w:type="pct"/>
            <w:vAlign w:val="center"/>
          </w:tcPr>
          <w:p w14:paraId="7BE45FCD">
            <w:pPr>
              <w:jc w:val="center"/>
              <w:rPr>
                <w:rFonts w:hint="eastAsia" w:ascii="宋体" w:hAnsi="宋体" w:eastAsia="宋体" w:cs="宋体"/>
                <w:sz w:val="24"/>
                <w:szCs w:val="24"/>
              </w:rPr>
            </w:pPr>
            <w:r>
              <w:rPr>
                <w:rFonts w:hint="eastAsia" w:ascii="宋体" w:hAnsi="宋体" w:eastAsia="宋体" w:cs="宋体"/>
                <w:sz w:val="24"/>
                <w:szCs w:val="24"/>
              </w:rPr>
              <w:t>注</w:t>
            </w:r>
          </w:p>
        </w:tc>
        <w:tc>
          <w:tcPr>
            <w:tcW w:w="4638" w:type="pct"/>
            <w:gridSpan w:val="4"/>
            <w:vAlign w:val="center"/>
          </w:tcPr>
          <w:p w14:paraId="033C3935">
            <w:pPr>
              <w:rPr>
                <w:rFonts w:hint="eastAsia" w:ascii="宋体" w:hAnsi="宋体" w:eastAsia="宋体" w:cs="宋体"/>
                <w:kern w:val="0"/>
                <w:sz w:val="24"/>
                <w:szCs w:val="24"/>
              </w:rPr>
            </w:pPr>
            <w:r>
              <w:rPr>
                <w:rFonts w:hint="eastAsia" w:ascii="宋体" w:hAnsi="宋体" w:eastAsia="宋体" w:cs="宋体"/>
                <w:sz w:val="24"/>
                <w:szCs w:val="24"/>
              </w:rPr>
              <w:t>任何由于投标人原因导致书面及相关材料缺失、字迹模糊无法分辨、内容错漏的情形，均可能导致该投标人的评审项失分。</w:t>
            </w:r>
          </w:p>
        </w:tc>
      </w:tr>
    </w:tbl>
    <w:p w14:paraId="09E82667">
      <w:pPr>
        <w:spacing w:line="450" w:lineRule="exact"/>
        <w:ind w:firstLine="482"/>
        <w:jc w:val="left"/>
        <w:rPr>
          <w:rFonts w:hint="eastAsia" w:ascii="宋体" w:hAnsi="宋体" w:eastAsia="宋体" w:cs="宋体"/>
          <w:b/>
          <w:kern w:val="0"/>
          <w:sz w:val="24"/>
          <w:szCs w:val="24"/>
        </w:rPr>
      </w:pPr>
      <w:r>
        <w:rPr>
          <w:rFonts w:ascii="宋体" w:hAnsi="宋体" w:cs="宋体"/>
          <w:b/>
          <w:bCs/>
          <w:sz w:val="24"/>
          <w:szCs w:val="24"/>
        </w:rPr>
        <w:t>注：</w:t>
      </w:r>
      <w:r>
        <w:rPr>
          <w:rFonts w:ascii="宋体" w:hAnsi="宋体" w:eastAsia="宋体" w:cs="宋体"/>
          <w:b/>
          <w:bCs/>
          <w:sz w:val="24"/>
          <w:szCs w:val="24"/>
        </w:rPr>
        <w:t>1.</w:t>
      </w:r>
      <w:r>
        <w:rPr>
          <w:rFonts w:ascii="宋体" w:hAnsi="宋体" w:cs="宋体"/>
          <w:b/>
          <w:bCs/>
          <w:sz w:val="24"/>
          <w:szCs w:val="24"/>
        </w:rPr>
        <w:t>如发现标书中有</w:t>
      </w:r>
      <w:r>
        <w:rPr>
          <w:rFonts w:ascii="宋体" w:hAnsi="宋体" w:cs="宋体"/>
          <w:b/>
          <w:kern w:val="0"/>
          <w:sz w:val="24"/>
          <w:szCs w:val="24"/>
        </w:rPr>
        <w:t>虚假响应的，一经采购单位查实，将上报给县政府采购监管部门，建议取消其采购资格。</w:t>
      </w:r>
    </w:p>
    <w:p w14:paraId="2A160174">
      <w:pPr>
        <w:spacing w:line="450" w:lineRule="exact"/>
        <w:ind w:firstLine="482"/>
        <w:jc w:val="left"/>
        <w:rPr>
          <w:rFonts w:eastAsia="宋体"/>
          <w:sz w:val="21"/>
          <w:szCs w:val="24"/>
        </w:rPr>
      </w:pPr>
      <w:r>
        <w:rPr>
          <w:rFonts w:ascii="宋体" w:hAnsi="宋体" w:eastAsia="宋体" w:cs="宋体"/>
          <w:b/>
          <w:bCs/>
          <w:sz w:val="24"/>
          <w:szCs w:val="24"/>
        </w:rPr>
        <w:t>2.</w:t>
      </w:r>
      <w:r>
        <w:rPr>
          <w:rFonts w:ascii="宋体" w:hAnsi="宋体" w:cs="宋体"/>
          <w:b/>
          <w:bCs/>
          <w:sz w:val="24"/>
          <w:szCs w:val="24"/>
        </w:rPr>
        <w:t>以上评分涉及到证书、证件的复印件均需编入技术商务标中，并加盖单位</w:t>
      </w:r>
      <w:r>
        <w:rPr>
          <w:rFonts w:ascii="宋体" w:hAnsi="宋体" w:eastAsia="宋体" w:cs="宋体"/>
          <w:b/>
          <w:bCs/>
          <w:sz w:val="24"/>
          <w:szCs w:val="24"/>
        </w:rPr>
        <w:t>CA</w:t>
      </w:r>
      <w:r>
        <w:rPr>
          <w:rFonts w:ascii="宋体" w:hAnsi="宋体" w:cs="宋体"/>
          <w:b/>
          <w:bCs/>
          <w:sz w:val="24"/>
          <w:szCs w:val="24"/>
        </w:rPr>
        <w:t>章，并提供</w:t>
      </w:r>
      <w:r>
        <w:rPr>
          <w:rFonts w:ascii="宋体" w:hAnsi="宋体" w:cs="宋体"/>
          <w:b/>
          <w:bCs/>
          <w:color w:val="FF0000"/>
          <w:sz w:val="24"/>
          <w:szCs w:val="24"/>
        </w:rPr>
        <w:t>彩色扫描件（</w:t>
      </w:r>
      <w:r>
        <w:rPr>
          <w:rFonts w:ascii="宋体" w:hAnsi="宋体" w:cs="宋体"/>
          <w:b/>
          <w:bCs/>
          <w:color w:val="0000FF"/>
          <w:sz w:val="24"/>
          <w:szCs w:val="24"/>
        </w:rPr>
        <w:t>原文件黑白的除外</w:t>
      </w:r>
      <w:r>
        <w:rPr>
          <w:rFonts w:ascii="宋体" w:hAnsi="宋体" w:cs="宋体"/>
          <w:b/>
          <w:bCs/>
          <w:color w:val="FF0000"/>
          <w:sz w:val="24"/>
          <w:szCs w:val="24"/>
        </w:rPr>
        <w:t>）</w:t>
      </w:r>
      <w:r>
        <w:rPr>
          <w:rFonts w:ascii="宋体" w:hAnsi="宋体" w:cs="宋体"/>
          <w:b/>
          <w:bCs/>
          <w:sz w:val="24"/>
          <w:szCs w:val="24"/>
        </w:rPr>
        <w:t xml:space="preserve">，否则不得分。 </w:t>
      </w:r>
    </w:p>
    <w:p w14:paraId="29429649">
      <w:pPr>
        <w:spacing w:line="450" w:lineRule="exact"/>
        <w:ind w:firstLine="482"/>
        <w:outlineLvl w:val="1"/>
        <w:rPr>
          <w:rFonts w:hint="eastAsia" w:ascii="宋体" w:hAnsi="宋体" w:cs="宋体"/>
          <w:b/>
          <w:sz w:val="24"/>
        </w:rPr>
      </w:pPr>
      <w:r>
        <w:rPr>
          <w:rFonts w:ascii="宋体" w:hAnsi="宋体" w:cs="宋体"/>
          <w:b/>
          <w:sz w:val="24"/>
        </w:rPr>
        <w:t>二、投标报价拆封</w:t>
      </w:r>
    </w:p>
    <w:p w14:paraId="7A8C2B82">
      <w:pPr>
        <w:spacing w:line="450" w:lineRule="exact"/>
        <w:ind w:firstLine="480"/>
        <w:rPr>
          <w:rFonts w:hint="eastAsia" w:ascii="宋体" w:hAnsi="宋体" w:cs="宋体"/>
          <w:sz w:val="24"/>
        </w:rPr>
      </w:pPr>
      <w:r>
        <w:rPr>
          <w:rFonts w:ascii="宋体" w:hAnsi="宋体" w:cs="宋体"/>
          <w:sz w:val="24"/>
        </w:rPr>
        <w:t>有效投标人确定后，将对有效投标人投标报价进行启封，进入价格评分，报价得分最高10分。</w:t>
      </w:r>
      <w:r>
        <w:rPr>
          <w:rFonts w:ascii="宋体" w:hAnsi="宋体" w:cs="宋体"/>
          <w:color w:val="FF0000"/>
          <w:sz w:val="24"/>
        </w:rPr>
        <w:t>总报价超过最高限价</w:t>
      </w:r>
      <w:r>
        <w:rPr>
          <w:rFonts w:ascii="宋体" w:hAnsi="宋体" w:cs="宋体"/>
          <w:sz w:val="24"/>
        </w:rPr>
        <w:t>的投标无效。投标文件中投标报价不明确的投标无效。</w:t>
      </w:r>
    </w:p>
    <w:p w14:paraId="6E6E14E2">
      <w:pPr>
        <w:spacing w:line="440" w:lineRule="exact"/>
        <w:ind w:firstLine="480"/>
        <w:rPr>
          <w:rStyle w:val="28"/>
        </w:rPr>
      </w:pPr>
      <w:bookmarkStart w:id="207" w:name="2"/>
      <w:bookmarkEnd w:id="207"/>
      <w:r>
        <w:rPr>
          <w:rFonts w:ascii="宋体" w:hAnsi="宋体"/>
          <w:color w:val="000000"/>
          <w:sz w:val="24"/>
          <w:u w:val="single"/>
        </w:rPr>
        <w:t>▲</w:t>
      </w:r>
      <w:r>
        <w:rPr>
          <w:rFonts w:ascii="宋体" w:hAnsi="宋体"/>
          <w:b/>
          <w:bCs/>
          <w:color w:val="FF0000"/>
          <w:sz w:val="24"/>
          <w:u w:val="single"/>
        </w:rPr>
        <w:t>在多次报价中，报价超过最高限价的，后一轮报价高于前一次报价的，为无效标。</w:t>
      </w:r>
    </w:p>
    <w:p w14:paraId="10240948">
      <w:pPr>
        <w:spacing w:line="450" w:lineRule="exact"/>
        <w:ind w:firstLine="482"/>
        <w:outlineLvl w:val="1"/>
        <w:rPr>
          <w:rFonts w:hint="eastAsia" w:ascii="宋体" w:hAnsi="宋体" w:cs="宋体"/>
          <w:b/>
          <w:sz w:val="24"/>
        </w:rPr>
      </w:pPr>
      <w:r>
        <w:rPr>
          <w:rFonts w:ascii="宋体" w:hAnsi="宋体" w:cs="宋体"/>
          <w:b/>
          <w:sz w:val="24"/>
        </w:rPr>
        <w:t>三、报价部分（10分）</w:t>
      </w:r>
    </w:p>
    <w:p w14:paraId="5184C747">
      <w:pPr>
        <w:overflowPunct w:val="0"/>
        <w:spacing w:line="360" w:lineRule="auto"/>
        <w:ind w:firstLine="480"/>
        <w:rPr>
          <w:rFonts w:hint="eastAsia" w:ascii="宋体" w:hAnsi="宋体" w:cs="宋体"/>
          <w:sz w:val="24"/>
        </w:rPr>
      </w:pPr>
      <w:r>
        <w:rPr>
          <w:rFonts w:ascii="宋体" w:hAnsi="宋体" w:cs="宋体"/>
          <w:sz w:val="24"/>
        </w:rPr>
        <w:t>1.评定评审基准价：对有效投标人的最低报价作为评标基准价，其报价为满分。</w:t>
      </w:r>
    </w:p>
    <w:p w14:paraId="6DDDCA81">
      <w:pPr>
        <w:overflowPunct w:val="0"/>
        <w:spacing w:line="360" w:lineRule="auto"/>
        <w:ind w:firstLine="480"/>
        <w:rPr>
          <w:rFonts w:hint="eastAsia" w:ascii="宋体" w:hAnsi="宋体" w:eastAsia="宋体" w:cs="宋体"/>
          <w:sz w:val="24"/>
        </w:rPr>
      </w:pPr>
      <w:r>
        <w:rPr>
          <w:rFonts w:ascii="宋体" w:hAnsi="宋体" w:cs="宋体"/>
          <w:sz w:val="24"/>
        </w:rPr>
        <w:t>2.报价得分=（评标基准价/投标报价）×10</w:t>
      </w:r>
    </w:p>
    <w:p w14:paraId="70AE9D4A">
      <w:pPr>
        <w:overflowPunct w:val="0"/>
        <w:spacing w:line="360" w:lineRule="auto"/>
        <w:ind w:firstLine="480"/>
        <w:rPr>
          <w:rFonts w:hint="eastAsia" w:ascii="宋体" w:hAnsi="宋体" w:cs="宋体"/>
          <w:sz w:val="24"/>
        </w:rPr>
      </w:pPr>
      <w:r>
        <w:rPr>
          <w:rFonts w:ascii="宋体" w:hAnsi="宋体" w:cs="宋体"/>
          <w:sz w:val="24"/>
        </w:rPr>
        <w:t>计算报价得分保留小数2位。</w:t>
      </w:r>
    </w:p>
    <w:p w14:paraId="75D50568">
      <w:pPr>
        <w:overflowPunct w:val="0"/>
        <w:spacing w:line="360" w:lineRule="auto"/>
        <w:ind w:firstLine="480"/>
        <w:rPr>
          <w:rFonts w:hint="eastAsia" w:ascii="宋体" w:hAnsi="宋体" w:cs="宋体"/>
          <w:sz w:val="24"/>
        </w:rPr>
      </w:pPr>
      <w:r>
        <w:rPr>
          <w:rFonts w:ascii="宋体" w:hAnsi="宋体" w:cs="宋体"/>
          <w:sz w:val="24"/>
        </w:rPr>
        <w:t>3.分析总报价及各个分项报价是否合理、报价范围是否完整、有否重大错漏项。如专家小组一致认为最低投标报价或某些分项明显不合理，有降低质量、不能诚信履约的可能时，专家小组有权通知投标方限期进行解释。如投标方未在规定期限内作出解释，或所作解释不合理，经专家小组取得一致意见后，可确定该投标为无效标。</w:t>
      </w:r>
    </w:p>
    <w:p w14:paraId="083D6BC8">
      <w:pPr>
        <w:pStyle w:val="41"/>
        <w:overflowPunct w:val="0"/>
        <w:spacing w:line="360" w:lineRule="auto"/>
        <w:ind w:left="0" w:firstLine="480"/>
        <w:rPr>
          <w:rStyle w:val="28"/>
        </w:rPr>
      </w:pPr>
      <w:r>
        <w:rPr>
          <w:rFonts w:ascii="宋体" w:hAnsi="宋体" w:cs="宋体"/>
          <w:kern w:val="2"/>
          <w:sz w:val="24"/>
          <w:szCs w:val="24"/>
        </w:rPr>
        <w:t>4.报价评审优惠按文件相关规定执行。</w:t>
      </w:r>
    </w:p>
    <w:p w14:paraId="375C9B05">
      <w:pPr>
        <w:spacing w:line="450" w:lineRule="exact"/>
        <w:ind w:firstLine="482"/>
        <w:outlineLvl w:val="1"/>
        <w:rPr>
          <w:rFonts w:hint="eastAsia" w:ascii="宋体" w:hAnsi="宋体" w:cs="宋体"/>
          <w:b/>
          <w:sz w:val="24"/>
        </w:rPr>
      </w:pPr>
      <w:r>
        <w:rPr>
          <w:rFonts w:ascii="宋体" w:hAnsi="宋体" w:cs="宋体"/>
          <w:b/>
          <w:sz w:val="24"/>
        </w:rPr>
        <w:t>四、计算总分（满分为100分）</w:t>
      </w:r>
    </w:p>
    <w:p w14:paraId="76B3CD9A">
      <w:pPr>
        <w:spacing w:line="450" w:lineRule="exact"/>
        <w:ind w:firstLine="480"/>
        <w:rPr>
          <w:rFonts w:hint="eastAsia" w:ascii="宋体" w:hAnsi="宋体" w:cs="宋体"/>
          <w:sz w:val="24"/>
        </w:rPr>
      </w:pPr>
      <w:r>
        <w:rPr>
          <w:rFonts w:ascii="宋体" w:hAnsi="宋体" w:cs="宋体"/>
          <w:sz w:val="24"/>
        </w:rPr>
        <w:t>计算方法：总分 = 技术商务得分+报价得分</w:t>
      </w:r>
    </w:p>
    <w:p w14:paraId="6AE39563">
      <w:pPr>
        <w:spacing w:line="450" w:lineRule="exact"/>
        <w:ind w:firstLine="482"/>
        <w:outlineLvl w:val="1"/>
        <w:rPr>
          <w:rFonts w:hint="eastAsia" w:ascii="宋体" w:hAnsi="宋体" w:cs="宋体"/>
          <w:b/>
          <w:sz w:val="24"/>
        </w:rPr>
      </w:pPr>
      <w:r>
        <w:rPr>
          <w:rFonts w:ascii="宋体" w:hAnsi="宋体" w:cs="宋体"/>
          <w:b/>
          <w:sz w:val="24"/>
        </w:rPr>
        <w:t>五、授予合同</w:t>
      </w:r>
    </w:p>
    <w:p w14:paraId="37E6EE54">
      <w:pPr>
        <w:spacing w:line="450" w:lineRule="exact"/>
        <w:ind w:firstLine="480"/>
        <w:outlineLvl w:val="2"/>
        <w:rPr>
          <w:rFonts w:hint="eastAsia" w:ascii="宋体" w:hAnsi="宋体" w:cs="宋体"/>
          <w:sz w:val="24"/>
        </w:rPr>
      </w:pPr>
      <w:r>
        <w:rPr>
          <w:rFonts w:ascii="宋体" w:hAnsi="宋体" w:cs="宋体"/>
          <w:sz w:val="24"/>
        </w:rPr>
        <w:t>（一）中标结果公示、中标通知书</w:t>
      </w:r>
    </w:p>
    <w:p w14:paraId="3151CDA1">
      <w:pPr>
        <w:spacing w:line="450" w:lineRule="exact"/>
        <w:ind w:firstLine="480"/>
        <w:rPr>
          <w:rFonts w:hint="eastAsia" w:ascii="宋体" w:hAnsi="宋体" w:cs="宋体"/>
          <w:sz w:val="24"/>
        </w:rPr>
      </w:pPr>
      <w:r>
        <w:rPr>
          <w:rFonts w:ascii="宋体" w:hAnsi="宋体" w:cs="宋体"/>
          <w:sz w:val="24"/>
        </w:rPr>
        <w:t>1.招标评审结束后确定的拟中标人报采购人确认，经确认后在指定的媒体上进行公示，公示7个工作日后无异议的，由采购人与采购代理机构共同以书面形式发出《中标通知书》并报县财政局政府采购监管科备案。投标人有权在公示期内对评标结果进行投诉或质疑，但需对投诉或质疑内容的真实性承担责任。</w:t>
      </w:r>
    </w:p>
    <w:p w14:paraId="2A4A6D69">
      <w:pPr>
        <w:spacing w:line="450" w:lineRule="exact"/>
        <w:ind w:firstLine="480"/>
        <w:rPr>
          <w:rFonts w:hint="eastAsia" w:ascii="宋体" w:hAnsi="宋体" w:cs="宋体"/>
          <w:sz w:val="24"/>
        </w:rPr>
      </w:pPr>
      <w:r>
        <w:rPr>
          <w:rFonts w:ascii="宋体" w:hAnsi="宋体" w:cs="宋体"/>
          <w:sz w:val="24"/>
        </w:rPr>
        <w:t>2.《中标通知书》一经发出即发生法律效力，采购人改变中标结果或中标人放弃中标项目的，应当依法承担法律责任。</w:t>
      </w:r>
    </w:p>
    <w:p w14:paraId="04541968">
      <w:pPr>
        <w:spacing w:line="450" w:lineRule="exact"/>
        <w:ind w:firstLine="480"/>
        <w:rPr>
          <w:rFonts w:hint="eastAsia" w:ascii="宋体" w:hAnsi="宋体" w:cs="宋体"/>
          <w:sz w:val="24"/>
        </w:rPr>
      </w:pPr>
      <w:r>
        <w:rPr>
          <w:rFonts w:ascii="宋体" w:hAnsi="宋体" w:cs="宋体"/>
          <w:sz w:val="24"/>
        </w:rPr>
        <w:t>3.《中标通知书》将作为签订合同的依据。</w:t>
      </w:r>
    </w:p>
    <w:p w14:paraId="295F7077">
      <w:pPr>
        <w:spacing w:line="450" w:lineRule="exact"/>
        <w:ind w:firstLine="480"/>
        <w:rPr>
          <w:rFonts w:hint="eastAsia" w:ascii="宋体" w:hAnsi="宋体" w:cs="宋体"/>
          <w:sz w:val="24"/>
        </w:rPr>
      </w:pPr>
      <w:r>
        <w:rPr>
          <w:rFonts w:ascii="宋体" w:hAnsi="宋体" w:cs="宋体"/>
          <w:sz w:val="24"/>
        </w:rPr>
        <w:t>4.发布评标结果公示的媒体为：浙江省政府采购网</w:t>
      </w:r>
    </w:p>
    <w:p w14:paraId="4D6A5C39">
      <w:pPr>
        <w:spacing w:line="450" w:lineRule="exact"/>
        <w:ind w:left="-188" w:firstLine="480"/>
        <w:outlineLvl w:val="2"/>
        <w:rPr>
          <w:rFonts w:hint="eastAsia" w:ascii="宋体" w:hAnsi="宋体" w:cs="宋体"/>
          <w:sz w:val="24"/>
        </w:rPr>
      </w:pPr>
      <w:r>
        <w:rPr>
          <w:rFonts w:ascii="宋体" w:hAnsi="宋体" w:cs="宋体"/>
          <w:sz w:val="24"/>
        </w:rPr>
        <w:t>（二）签订合同</w:t>
      </w:r>
    </w:p>
    <w:p w14:paraId="0460CC21">
      <w:pPr>
        <w:spacing w:line="450" w:lineRule="exact"/>
        <w:ind w:firstLine="458"/>
        <w:rPr>
          <w:rFonts w:hint="eastAsia" w:ascii="宋体" w:hAnsi="宋体" w:cs="宋体"/>
          <w:sz w:val="24"/>
        </w:rPr>
      </w:pPr>
      <w:r>
        <w:rPr>
          <w:rFonts w:ascii="宋体" w:hAnsi="宋体" w:cs="宋体"/>
          <w:sz w:val="24"/>
        </w:rPr>
        <w:t>1.中标人自接到《中标通知书》后应在规定的时间内，按指定的地点与采购人签订合同。</w:t>
      </w:r>
    </w:p>
    <w:p w14:paraId="1083C42A">
      <w:pPr>
        <w:spacing w:line="450" w:lineRule="exact"/>
        <w:ind w:firstLine="480"/>
        <w:rPr>
          <w:rFonts w:hint="eastAsia" w:ascii="宋体" w:hAnsi="宋体" w:cs="宋体"/>
          <w:sz w:val="24"/>
        </w:rPr>
      </w:pPr>
      <w:r>
        <w:rPr>
          <w:rFonts w:ascii="宋体" w:hAnsi="宋体" w:cs="宋体"/>
          <w:sz w:val="24"/>
        </w:rPr>
        <w:t>2.招标文件、中标人的投标文件、评标过程中投标人在询标时作出的承诺及其澄清文件、中标通知书等，均为合同的组成部分。</w:t>
      </w:r>
    </w:p>
    <w:p w14:paraId="2A093F40">
      <w:pPr>
        <w:spacing w:line="450" w:lineRule="exact"/>
        <w:ind w:firstLine="480"/>
        <w:rPr>
          <w:rFonts w:hint="eastAsia" w:ascii="宋体" w:hAnsi="宋体" w:cs="宋体"/>
          <w:sz w:val="24"/>
        </w:rPr>
      </w:pPr>
      <w:r>
        <w:rPr>
          <w:rFonts w:ascii="宋体" w:hAnsi="宋体" w:cs="宋体"/>
          <w:sz w:val="24"/>
        </w:rPr>
        <w:t>3.中标人不遵守招标文件和投标文件的要约及承诺、擅自修改报价，或在接到《中标通知书》后20日内借故拖延、拒签合同的，取消该投标人的中标权。该投标人应当承担相应的法律责任及对采购人进行经济赔偿。在此情况下，采购人可以依次类推，由第二预中标人中标或重新组织招标，对受影响的投标人不承担任何责任。</w:t>
      </w:r>
    </w:p>
    <w:p w14:paraId="3FCC325F">
      <w:pPr>
        <w:spacing w:line="450" w:lineRule="exact"/>
        <w:ind w:firstLine="480"/>
        <w:rPr>
          <w:rStyle w:val="28"/>
        </w:rPr>
        <w:sectPr>
          <w:footerReference r:id="rId9" w:type="default"/>
          <w:pgSz w:w="11906" w:h="16838"/>
          <w:pgMar w:top="1440" w:right="1083" w:bottom="1440" w:left="1083" w:header="851" w:footer="992" w:gutter="0"/>
          <w:pgNumType w:start="1"/>
          <w:cols w:space="720" w:num="1"/>
          <w:formProt w:val="0"/>
          <w:docGrid w:type="lines" w:linePitch="314" w:charSpace="0"/>
        </w:sectPr>
      </w:pPr>
      <w:r>
        <w:rPr>
          <w:rFonts w:ascii="宋体" w:hAnsi="宋体" w:cs="宋体"/>
          <w:sz w:val="24"/>
        </w:rPr>
        <w:t>4.采购人和采购代理机构对评标结果不负责解释。</w:t>
      </w:r>
    </w:p>
    <w:p w14:paraId="17B5423A">
      <w:pPr>
        <w:pStyle w:val="2"/>
        <w:rPr>
          <w:rFonts w:hint="eastAsia" w:ascii="黑体" w:hAnsi="黑体" w:eastAsia="黑体"/>
          <w:sz w:val="30"/>
          <w:szCs w:val="30"/>
        </w:rPr>
      </w:pPr>
      <w:bookmarkStart w:id="208" w:name="_Toc6920"/>
      <w:bookmarkStart w:id="209" w:name="_Toc25439"/>
      <w:bookmarkStart w:id="210" w:name="_Toc9019"/>
      <w:bookmarkStart w:id="211" w:name="_Toc8707"/>
      <w:bookmarkStart w:id="212" w:name="_Toc19256"/>
      <w:bookmarkStart w:id="213" w:name="_Toc19042"/>
      <w:bookmarkStart w:id="214" w:name="_Toc32603"/>
      <w:bookmarkStart w:id="215" w:name="_Toc7310"/>
      <w:bookmarkStart w:id="216" w:name="_Toc23240"/>
      <w:bookmarkStart w:id="217" w:name="_Toc14958"/>
      <w:bookmarkStart w:id="218" w:name="_Toc30214"/>
      <w:bookmarkStart w:id="219" w:name="_Toc23900"/>
      <w:bookmarkStart w:id="220" w:name="_Toc18751"/>
      <w:bookmarkStart w:id="221" w:name="_Toc32133"/>
      <w:bookmarkStart w:id="222" w:name="_Toc5751"/>
      <w:bookmarkStart w:id="223" w:name="_Toc31404"/>
      <w:bookmarkStart w:id="224" w:name="_Toc19627"/>
      <w:bookmarkStart w:id="225" w:name="_Toc32161"/>
      <w:bookmarkStart w:id="226" w:name="_Toc10104"/>
      <w:bookmarkStart w:id="227" w:name="_Toc7205"/>
      <w:r>
        <w:t>第五章 政府采购政策相关说明</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1FBA6B23">
      <w:pPr>
        <w:widowControl/>
        <w:spacing w:line="460" w:lineRule="exact"/>
        <w:ind w:firstLine="562" w:firstLineChars="200"/>
        <w:jc w:val="left"/>
        <w:outlineLvl w:val="1"/>
        <w:rPr>
          <w:rFonts w:ascii="黑体" w:eastAsia="黑体"/>
          <w:b/>
          <w:bCs/>
          <w:szCs w:val="28"/>
        </w:rPr>
      </w:pPr>
      <w:bookmarkStart w:id="228" w:name="_Toc30418"/>
      <w:bookmarkStart w:id="229" w:name="_Toc9215"/>
      <w:bookmarkStart w:id="230" w:name="_Toc20757"/>
      <w:bookmarkStart w:id="231" w:name="_Toc19921"/>
      <w:bookmarkStart w:id="232" w:name="_Toc17234"/>
      <w:bookmarkStart w:id="233" w:name="_Toc23523"/>
      <w:r>
        <w:rPr>
          <w:rFonts w:hint="eastAsia" w:ascii="黑体" w:eastAsia="黑体"/>
          <w:b/>
          <w:bCs/>
          <w:szCs w:val="28"/>
        </w:rPr>
        <w:t>一、政策优惠说明</w:t>
      </w:r>
      <w:bookmarkEnd w:id="228"/>
      <w:bookmarkEnd w:id="229"/>
      <w:bookmarkEnd w:id="230"/>
      <w:bookmarkEnd w:id="231"/>
      <w:bookmarkEnd w:id="232"/>
      <w:bookmarkEnd w:id="233"/>
    </w:p>
    <w:p w14:paraId="4DACDCCE">
      <w:pPr>
        <w:widowControl/>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根据财库（2020）46号、财库（2022）19号、浙财采监（2022）3号和浙财采监（2022）8号等相关规定，未预留份额专门面向中小企业采购的采购项目，以及预留份额项目中的非预留部分标段，在评审时享受规定的中小企业扶持政策。</w:t>
      </w:r>
    </w:p>
    <w:p w14:paraId="7B9FA26C">
      <w:pPr>
        <w:widowControl/>
        <w:spacing w:line="460" w:lineRule="exact"/>
        <w:ind w:firstLine="482" w:firstLineChars="200"/>
        <w:jc w:val="left"/>
        <w:rPr>
          <w:rFonts w:hint="eastAsia" w:ascii="宋体" w:hAnsi="宋体" w:eastAsia="宋体" w:cs="宋体"/>
          <w:sz w:val="24"/>
        </w:rPr>
      </w:pPr>
      <w:r>
        <w:rPr>
          <w:rFonts w:hint="eastAsia" w:ascii="宋体" w:hAnsi="宋体" w:eastAsia="宋体" w:cs="宋体"/>
          <w:b/>
          <w:bCs/>
          <w:sz w:val="24"/>
        </w:rPr>
        <w:t>货物、服务采购项目，</w:t>
      </w:r>
      <w:r>
        <w:rPr>
          <w:rFonts w:hint="eastAsia" w:ascii="宋体" w:hAnsi="宋体" w:eastAsia="宋体" w:cs="宋体"/>
          <w:sz w:val="24"/>
        </w:rPr>
        <w:t>对小微企业报价给予</w:t>
      </w:r>
      <w:r>
        <w:rPr>
          <w:rFonts w:hint="eastAsia" w:ascii="宋体" w:hAnsi="宋体" w:eastAsia="宋体" w:cs="宋体"/>
          <w:b/>
          <w:bCs/>
          <w:color w:val="FF0000"/>
          <w:sz w:val="24"/>
        </w:rPr>
        <w:t xml:space="preserve">10% </w:t>
      </w:r>
      <w:r>
        <w:rPr>
          <w:rFonts w:hint="eastAsia" w:ascii="宋体" w:hAnsi="宋体" w:eastAsia="宋体" w:cs="宋体"/>
          <w:sz w:val="24"/>
        </w:rPr>
        <w:t>的扣除，用扣除后的价格参加评审。接受大中型企业与</w:t>
      </w:r>
      <w:r>
        <w:rPr>
          <w:rFonts w:hint="eastAsia" w:ascii="宋体" w:hAnsi="宋体" w:eastAsia="宋体" w:cs="宋体"/>
          <w:color w:val="0000FF"/>
          <w:sz w:val="24"/>
        </w:rPr>
        <w:t>小微企业</w:t>
      </w:r>
      <w:r>
        <w:rPr>
          <w:rFonts w:hint="eastAsia" w:ascii="宋体" w:hAnsi="宋体" w:eastAsia="宋体" w:cs="宋体"/>
          <w:sz w:val="24"/>
        </w:rPr>
        <w:t>组成联合体或者允许大中型企业向一家或者多家</w:t>
      </w:r>
      <w:r>
        <w:rPr>
          <w:rFonts w:hint="eastAsia" w:ascii="宋体" w:hAnsi="宋体" w:eastAsia="宋体" w:cs="宋体"/>
          <w:color w:val="0000FF"/>
          <w:sz w:val="24"/>
        </w:rPr>
        <w:t>小微企业</w:t>
      </w:r>
      <w:r>
        <w:rPr>
          <w:rFonts w:hint="eastAsia" w:ascii="宋体" w:hAnsi="宋体" w:eastAsia="宋体" w:cs="宋体"/>
          <w:sz w:val="24"/>
        </w:rPr>
        <w:t>分包的采购项目，对于联合协议或者分包意向协议约定</w:t>
      </w:r>
      <w:r>
        <w:rPr>
          <w:rFonts w:hint="eastAsia" w:ascii="宋体" w:hAnsi="宋体" w:eastAsia="宋体" w:cs="宋体"/>
          <w:color w:val="0000FF"/>
          <w:sz w:val="24"/>
        </w:rPr>
        <w:t>小微企业</w:t>
      </w:r>
      <w:r>
        <w:rPr>
          <w:rFonts w:hint="eastAsia" w:ascii="宋体" w:hAnsi="宋体" w:eastAsia="宋体" w:cs="宋体"/>
          <w:sz w:val="24"/>
        </w:rPr>
        <w:t>的合同份额占到合同总金额 30%以上的，其报价给予</w:t>
      </w:r>
      <w:r>
        <w:rPr>
          <w:rFonts w:hint="eastAsia" w:ascii="宋体" w:hAnsi="宋体" w:eastAsia="宋体" w:cs="宋体"/>
          <w:b/>
          <w:bCs/>
          <w:color w:val="FF0000"/>
          <w:sz w:val="24"/>
        </w:rPr>
        <w:t xml:space="preserve">4% </w:t>
      </w:r>
      <w:r>
        <w:rPr>
          <w:rFonts w:hint="eastAsia" w:ascii="宋体" w:hAnsi="宋体" w:eastAsia="宋体" w:cs="宋体"/>
          <w:sz w:val="24"/>
        </w:rPr>
        <w:t>的扣除，用扣除后的价格参加评审。</w:t>
      </w:r>
    </w:p>
    <w:p w14:paraId="36271666">
      <w:pPr>
        <w:widowControl/>
        <w:spacing w:line="460" w:lineRule="exact"/>
        <w:ind w:firstLine="482" w:firstLineChars="200"/>
        <w:jc w:val="left"/>
        <w:rPr>
          <w:rFonts w:hint="eastAsia" w:ascii="宋体" w:hAnsi="宋体" w:eastAsia="宋体" w:cs="宋体"/>
          <w:sz w:val="24"/>
        </w:rPr>
      </w:pPr>
      <w:r>
        <w:rPr>
          <w:rFonts w:hint="eastAsia" w:ascii="宋体" w:hAnsi="宋体" w:eastAsia="宋体" w:cs="宋体"/>
          <w:b/>
          <w:bCs/>
          <w:sz w:val="24"/>
        </w:rPr>
        <w:t>政府采购工程项目，</w:t>
      </w:r>
      <w:r>
        <w:rPr>
          <w:rFonts w:hint="eastAsia" w:ascii="宋体" w:hAnsi="宋体" w:eastAsia="宋体" w:cs="宋体"/>
          <w:sz w:val="24"/>
        </w:rPr>
        <w:t>对小微企业报价给予</w:t>
      </w:r>
      <w:r>
        <w:rPr>
          <w:rFonts w:hint="eastAsia" w:ascii="宋体" w:hAnsi="宋体" w:eastAsia="宋体" w:cs="宋体"/>
          <w:b/>
          <w:bCs/>
          <w:color w:val="FF0000"/>
          <w:sz w:val="24"/>
        </w:rPr>
        <w:t xml:space="preserve">5% </w:t>
      </w:r>
      <w:r>
        <w:rPr>
          <w:rFonts w:hint="eastAsia" w:ascii="宋体" w:hAnsi="宋体" w:eastAsia="宋体" w:cs="宋体"/>
          <w:sz w:val="24"/>
        </w:rPr>
        <w:t>的扣除，用扣除后的价格参加评审。接受大中型企业与</w:t>
      </w:r>
      <w:r>
        <w:rPr>
          <w:rFonts w:hint="eastAsia" w:ascii="宋体" w:hAnsi="宋体" w:eastAsia="宋体" w:cs="宋体"/>
          <w:color w:val="0000FF"/>
          <w:sz w:val="24"/>
        </w:rPr>
        <w:t>小微企业</w:t>
      </w:r>
      <w:r>
        <w:rPr>
          <w:rFonts w:hint="eastAsia" w:ascii="宋体" w:hAnsi="宋体" w:eastAsia="宋体" w:cs="宋体"/>
          <w:sz w:val="24"/>
        </w:rPr>
        <w:t>组成联合体或者允许大中型企业向一家或者多家</w:t>
      </w:r>
      <w:r>
        <w:rPr>
          <w:rFonts w:hint="eastAsia" w:ascii="宋体" w:hAnsi="宋体" w:eastAsia="宋体" w:cs="宋体"/>
          <w:color w:val="0000FF"/>
          <w:sz w:val="24"/>
        </w:rPr>
        <w:t>小微企业</w:t>
      </w:r>
      <w:r>
        <w:rPr>
          <w:rFonts w:hint="eastAsia" w:ascii="宋体" w:hAnsi="宋体" w:eastAsia="宋体" w:cs="宋体"/>
          <w:sz w:val="24"/>
        </w:rPr>
        <w:t>分包的采购项目，对于联合协议或者分包意向协议约定</w:t>
      </w:r>
      <w:r>
        <w:rPr>
          <w:rFonts w:hint="eastAsia" w:ascii="宋体" w:hAnsi="宋体" w:eastAsia="宋体" w:cs="宋体"/>
          <w:color w:val="0000FF"/>
          <w:sz w:val="24"/>
        </w:rPr>
        <w:t>小微企业</w:t>
      </w:r>
      <w:r>
        <w:rPr>
          <w:rFonts w:hint="eastAsia" w:ascii="宋体" w:hAnsi="宋体" w:eastAsia="宋体" w:cs="宋体"/>
          <w:sz w:val="24"/>
        </w:rPr>
        <w:t>的合同份额占到合同总金额 30%以上的，其报价给予</w:t>
      </w:r>
      <w:r>
        <w:rPr>
          <w:rFonts w:hint="eastAsia" w:ascii="宋体" w:hAnsi="宋体" w:eastAsia="宋体" w:cs="宋体"/>
          <w:b/>
          <w:bCs/>
          <w:color w:val="FF0000"/>
          <w:sz w:val="24"/>
        </w:rPr>
        <w:t xml:space="preserve">2% </w:t>
      </w:r>
      <w:r>
        <w:rPr>
          <w:rFonts w:hint="eastAsia" w:ascii="宋体" w:hAnsi="宋体" w:eastAsia="宋体" w:cs="宋体"/>
          <w:sz w:val="24"/>
        </w:rPr>
        <w:t>的扣除，用扣除后的价格参加评审。</w:t>
      </w:r>
    </w:p>
    <w:p w14:paraId="149328FD">
      <w:pPr>
        <w:widowControl/>
        <w:spacing w:line="460" w:lineRule="exact"/>
        <w:ind w:firstLine="480" w:firstLineChars="200"/>
        <w:jc w:val="left"/>
        <w:rPr>
          <w:rFonts w:hint="eastAsia" w:ascii="宋体" w:hAnsi="宋体" w:eastAsia="宋体" w:cs="宋体"/>
          <w:color w:val="0000FF"/>
          <w:sz w:val="24"/>
        </w:rPr>
      </w:pPr>
      <w:r>
        <w:rPr>
          <w:rFonts w:hint="eastAsia" w:ascii="宋体" w:hAnsi="宋体" w:eastAsia="宋体" w:cs="宋体"/>
          <w:color w:val="0000FF"/>
          <w:sz w:val="24"/>
        </w:rPr>
        <w:t>联合体和分包的规定中的“小微企业”应当满足《政府采购促进中小企业发展管理办法》第四条的相关规定，是指在货物采购项目中，货物由中小企业制造；在工程采购项目中，工程由中小企业承建；在服务采购项目中，服务由中小企业承接。</w:t>
      </w:r>
    </w:p>
    <w:p w14:paraId="6C9834E5">
      <w:pPr>
        <w:widowControl/>
        <w:spacing w:line="460" w:lineRule="exact"/>
        <w:ind w:firstLine="482" w:firstLineChars="200"/>
        <w:jc w:val="left"/>
        <w:rPr>
          <w:rFonts w:hint="eastAsia" w:ascii="宋体" w:hAnsi="宋体" w:eastAsia="宋体" w:cs="宋体"/>
          <w:sz w:val="24"/>
        </w:rPr>
      </w:pPr>
      <w:r>
        <w:rPr>
          <w:rFonts w:hint="eastAsia" w:ascii="宋体" w:hAnsi="宋体" w:eastAsia="宋体" w:cs="宋体"/>
          <w:b/>
          <w:bCs/>
          <w:color w:val="FF0000"/>
          <w:sz w:val="24"/>
        </w:rPr>
        <w:t>取扣除后的价格作为评审投标报价，此评审投标报价仅在评标时使用。</w:t>
      </w:r>
      <w:r>
        <w:rPr>
          <w:rFonts w:hint="eastAsia" w:ascii="宋体" w:hAnsi="宋体" w:eastAsia="宋体" w:cs="宋体"/>
          <w:sz w:val="24"/>
        </w:rPr>
        <w:t>享受相关中小企业扶持政策的投标人，必须在投标文件中提供《中小企业声明函》。</w:t>
      </w:r>
    </w:p>
    <w:p w14:paraId="26321DDE">
      <w:pPr>
        <w:widowControl/>
        <w:spacing w:line="460" w:lineRule="exact"/>
        <w:ind w:firstLine="562" w:firstLineChars="200"/>
        <w:jc w:val="left"/>
        <w:outlineLvl w:val="1"/>
        <w:rPr>
          <w:rFonts w:ascii="黑体" w:eastAsia="黑体"/>
          <w:b/>
          <w:bCs/>
          <w:szCs w:val="28"/>
        </w:rPr>
      </w:pPr>
      <w:bookmarkStart w:id="234" w:name="_Toc2987"/>
      <w:bookmarkStart w:id="235" w:name="_Toc6325"/>
      <w:bookmarkStart w:id="236" w:name="_Toc3542"/>
      <w:bookmarkStart w:id="237" w:name="_Toc28014"/>
      <w:bookmarkStart w:id="238" w:name="_Toc28349"/>
      <w:bookmarkStart w:id="239" w:name="_Toc27858"/>
      <w:r>
        <w:rPr>
          <w:rFonts w:hint="eastAsia" w:ascii="黑体" w:eastAsia="黑体"/>
          <w:b/>
          <w:bCs/>
          <w:szCs w:val="28"/>
        </w:rPr>
        <w:t>二、享受小微企业价格折扣应具备的条件</w:t>
      </w:r>
      <w:bookmarkEnd w:id="234"/>
      <w:bookmarkEnd w:id="235"/>
      <w:bookmarkEnd w:id="236"/>
      <w:bookmarkEnd w:id="237"/>
      <w:bookmarkEnd w:id="238"/>
      <w:bookmarkEnd w:id="239"/>
    </w:p>
    <w:p w14:paraId="6BB09E0B">
      <w:pPr>
        <w:widowControl/>
        <w:spacing w:line="460" w:lineRule="exact"/>
        <w:ind w:firstLine="480" w:firstLineChars="200"/>
        <w:jc w:val="left"/>
        <w:rPr>
          <w:rFonts w:hint="eastAsia" w:ascii="宋体" w:hAnsi="宋体" w:eastAsia="宋体" w:cs="宋体"/>
          <w:sz w:val="24"/>
        </w:rPr>
      </w:pPr>
      <w:r>
        <w:rPr>
          <w:rFonts w:hint="eastAsia" w:ascii="宋体" w:hAnsi="宋体" w:eastAsia="宋体" w:cs="宋体"/>
          <w:sz w:val="24"/>
        </w:rPr>
        <w:t>《政府采购促进中小企业发展管理办法》第四条　在政府采购活动中，供应商提供的货物、工程或者服务符合下列情形的，享受本办法规定的中小企业扶持政策：</w:t>
      </w:r>
    </w:p>
    <w:p w14:paraId="71AC0860">
      <w:pPr>
        <w:widowControl/>
        <w:spacing w:line="460" w:lineRule="exact"/>
        <w:ind w:firstLine="480" w:firstLineChars="200"/>
        <w:jc w:val="left"/>
        <w:rPr>
          <w:rFonts w:hint="eastAsia" w:ascii="宋体" w:hAnsi="宋体" w:eastAsia="宋体" w:cs="宋体"/>
          <w:sz w:val="24"/>
        </w:rPr>
      </w:pPr>
      <w:r>
        <w:rPr>
          <w:rFonts w:hint="eastAsia" w:ascii="宋体" w:hAnsi="宋体" w:eastAsia="宋体" w:cs="宋体"/>
          <w:sz w:val="24"/>
        </w:rPr>
        <w:t>（一）在货物采购项目中，货物由中小企业制造，即货物由中小企业生产且使用该中小企业商号或者注册商标；</w:t>
      </w:r>
    </w:p>
    <w:p w14:paraId="6FCA38CB">
      <w:pPr>
        <w:widowControl/>
        <w:spacing w:line="460" w:lineRule="exact"/>
        <w:ind w:firstLine="480" w:firstLineChars="200"/>
        <w:jc w:val="left"/>
        <w:rPr>
          <w:rFonts w:hint="eastAsia" w:ascii="宋体" w:hAnsi="宋体" w:eastAsia="宋体" w:cs="宋体"/>
          <w:sz w:val="24"/>
        </w:rPr>
      </w:pPr>
      <w:r>
        <w:rPr>
          <w:rFonts w:hint="eastAsia" w:ascii="宋体" w:hAnsi="宋体" w:eastAsia="宋体" w:cs="宋体"/>
          <w:sz w:val="24"/>
        </w:rPr>
        <w:t>（二）在工程采购项目中，工程由中小企业承建，即工程施工单位为中小企业；</w:t>
      </w:r>
    </w:p>
    <w:p w14:paraId="3BF1AF92">
      <w:pPr>
        <w:widowControl/>
        <w:spacing w:line="460" w:lineRule="exact"/>
        <w:ind w:firstLine="480" w:firstLineChars="200"/>
        <w:jc w:val="left"/>
        <w:rPr>
          <w:rFonts w:hint="eastAsia" w:ascii="宋体" w:hAnsi="宋体" w:eastAsia="宋体" w:cs="宋体"/>
          <w:sz w:val="24"/>
        </w:rPr>
      </w:pPr>
      <w:r>
        <w:rPr>
          <w:rFonts w:hint="eastAsia" w:ascii="宋体" w:hAnsi="宋体" w:eastAsia="宋体" w:cs="宋体"/>
          <w:sz w:val="24"/>
        </w:rPr>
        <w:t>（三）在服务采购项目中，服务由中小企业承接，即提供服务的人员为中小企业依照《中华人民共和国劳动合同法》订立劳动合同的从业人员。</w:t>
      </w:r>
    </w:p>
    <w:p w14:paraId="41E93633">
      <w:pPr>
        <w:widowControl/>
        <w:spacing w:line="460" w:lineRule="exact"/>
        <w:ind w:firstLine="482" w:firstLineChars="200"/>
        <w:jc w:val="left"/>
        <w:rPr>
          <w:rFonts w:hint="eastAsia" w:ascii="宋体" w:hAnsi="宋体" w:eastAsia="宋体" w:cs="宋体"/>
          <w:b/>
          <w:bCs/>
          <w:color w:val="FF0000"/>
          <w:sz w:val="24"/>
        </w:rPr>
      </w:pPr>
      <w:r>
        <w:rPr>
          <w:rFonts w:hint="eastAsia" w:ascii="宋体" w:hAnsi="宋体" w:eastAsia="宋体" w:cs="宋体"/>
          <w:b/>
          <w:bCs/>
          <w:color w:val="FF0000"/>
          <w:sz w:val="24"/>
        </w:rPr>
        <w:t>在货物采购项目中，供应商提供的货物既有中小企业制造货物，也有大型企业制造货物的，不享受本办法规定的中小企业扶持政策。</w:t>
      </w:r>
    </w:p>
    <w:p w14:paraId="2AD12B47">
      <w:pPr>
        <w:widowControl/>
        <w:spacing w:line="460" w:lineRule="exact"/>
        <w:ind w:firstLine="480" w:firstLineChars="200"/>
        <w:jc w:val="left"/>
        <w:rPr>
          <w:rFonts w:hint="eastAsia" w:ascii="宋体" w:hAnsi="宋体" w:eastAsia="宋体" w:cs="宋体"/>
          <w:sz w:val="24"/>
        </w:rPr>
      </w:pPr>
      <w:r>
        <w:rPr>
          <w:rFonts w:hint="eastAsia" w:ascii="宋体" w:hAnsi="宋体" w:eastAsia="宋体" w:cs="宋体"/>
          <w:sz w:val="24"/>
        </w:rPr>
        <w:t>以联合体形式参加政府采购活动，联合体各方均为中小企业的，联合体视同中小企业。其中，联合体各方均为小微企业的，联合体视同小微企业。</w:t>
      </w:r>
    </w:p>
    <w:p w14:paraId="35761A16">
      <w:pPr>
        <w:widowControl/>
        <w:spacing w:line="460" w:lineRule="exact"/>
        <w:ind w:firstLine="562" w:firstLineChars="200"/>
        <w:jc w:val="left"/>
        <w:outlineLvl w:val="1"/>
        <w:rPr>
          <w:rFonts w:ascii="黑体" w:eastAsia="黑体"/>
          <w:b/>
          <w:bCs/>
          <w:szCs w:val="28"/>
        </w:rPr>
      </w:pPr>
      <w:bookmarkStart w:id="240" w:name="_Toc29759"/>
      <w:bookmarkStart w:id="241" w:name="_Toc21917"/>
      <w:bookmarkStart w:id="242" w:name="_Toc27379"/>
      <w:bookmarkStart w:id="243" w:name="_Toc14044"/>
      <w:bookmarkStart w:id="244" w:name="_Toc15434"/>
      <w:bookmarkStart w:id="245" w:name="_Toc31075"/>
      <w:r>
        <w:rPr>
          <w:rFonts w:hint="eastAsia" w:ascii="黑体" w:eastAsia="黑体"/>
          <w:b/>
          <w:bCs/>
          <w:szCs w:val="28"/>
        </w:rPr>
        <w:t>三、采购项目涉及中小企业采购的部分内容</w:t>
      </w:r>
      <w:bookmarkEnd w:id="240"/>
      <w:bookmarkEnd w:id="241"/>
      <w:bookmarkEnd w:id="242"/>
      <w:bookmarkEnd w:id="243"/>
      <w:bookmarkEnd w:id="244"/>
      <w:bookmarkEnd w:id="245"/>
    </w:p>
    <w:p w14:paraId="0ED388EC">
      <w:pPr>
        <w:widowControl/>
        <w:spacing w:line="460" w:lineRule="exact"/>
        <w:ind w:firstLine="480" w:firstLineChars="200"/>
        <w:jc w:val="left"/>
        <w:rPr>
          <w:rFonts w:hint="eastAsia" w:ascii="宋体" w:hAnsi="宋体" w:eastAsia="宋体" w:cs="宋体"/>
          <w:sz w:val="24"/>
        </w:rPr>
      </w:pPr>
      <w:r>
        <w:rPr>
          <w:rFonts w:hint="eastAsia" w:ascii="宋体" w:hAnsi="宋体" w:eastAsia="宋体" w:cs="宋体"/>
          <w:sz w:val="24"/>
        </w:rPr>
        <w:t>《政府采购促进中小企业发展管理办法》第十二条  采购项目涉及中小企业采购的，采购文件应当明确以下内容：</w:t>
      </w:r>
    </w:p>
    <w:p w14:paraId="643891C9">
      <w:pPr>
        <w:widowControl/>
        <w:spacing w:line="460" w:lineRule="exact"/>
        <w:ind w:firstLine="480" w:firstLineChars="200"/>
        <w:jc w:val="left"/>
        <w:rPr>
          <w:rFonts w:hint="eastAsia" w:ascii="宋体" w:hAnsi="宋体" w:eastAsia="宋体" w:cs="宋体"/>
          <w:sz w:val="24"/>
        </w:rPr>
      </w:pPr>
      <w:r>
        <w:rPr>
          <w:rFonts w:hint="eastAsia" w:ascii="宋体" w:hAnsi="宋体" w:eastAsia="宋体" w:cs="宋体"/>
          <w:sz w:val="24"/>
        </w:rPr>
        <w:t>（一）预留份额的采购项目或者采购包，明确该项目或相关采购包专门面向中小企业采购，以及相关标的及预算金额；</w:t>
      </w:r>
    </w:p>
    <w:p w14:paraId="693DB3DE">
      <w:pPr>
        <w:widowControl/>
        <w:spacing w:line="460" w:lineRule="exact"/>
        <w:ind w:firstLine="480" w:firstLineChars="200"/>
        <w:jc w:val="left"/>
        <w:rPr>
          <w:rFonts w:hint="eastAsia" w:ascii="宋体" w:hAnsi="宋体" w:eastAsia="宋体" w:cs="宋体"/>
          <w:sz w:val="24"/>
        </w:rPr>
      </w:pPr>
      <w:r>
        <w:rPr>
          <w:rFonts w:hint="eastAsia" w:ascii="宋体" w:hAnsi="宋体" w:eastAsia="宋体" w:cs="宋体"/>
          <w:sz w:val="24"/>
        </w:rPr>
        <w:t>（二）要求以联合体形式参加或者合同分包的，明确联合协议或者分包意向协议中中小企业合同金额应当达到的比例，并作为供应商资格条件；</w:t>
      </w:r>
    </w:p>
    <w:p w14:paraId="7F2A4268">
      <w:pPr>
        <w:widowControl/>
        <w:spacing w:line="46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（三）非预留份额的采购项目或者采购包，明确有关价格扣除比例或者价格分加分比例； </w:t>
      </w:r>
    </w:p>
    <w:p w14:paraId="13428C2A">
      <w:pPr>
        <w:widowControl/>
        <w:spacing w:line="460" w:lineRule="exact"/>
        <w:ind w:firstLine="480" w:firstLineChars="200"/>
        <w:jc w:val="left"/>
        <w:rPr>
          <w:rFonts w:hint="eastAsia" w:ascii="宋体" w:hAnsi="宋体" w:eastAsia="宋体" w:cs="宋体"/>
          <w:sz w:val="24"/>
        </w:rPr>
      </w:pPr>
      <w:r>
        <w:rPr>
          <w:rFonts w:hint="eastAsia" w:ascii="宋体" w:hAnsi="宋体" w:eastAsia="宋体" w:cs="宋体"/>
          <w:sz w:val="24"/>
        </w:rPr>
        <w:t>（四）规定依据本办法规定享受扶持政策获得政府采购合同的，小微企业不得将合同分包给大中型企业，中型企业不得将合同分包给大型企业；</w:t>
      </w:r>
    </w:p>
    <w:p w14:paraId="7B07EED0">
      <w:pPr>
        <w:widowControl/>
        <w:spacing w:line="460" w:lineRule="exact"/>
        <w:ind w:firstLine="480" w:firstLineChars="200"/>
        <w:jc w:val="left"/>
        <w:rPr>
          <w:rFonts w:hint="eastAsia" w:ascii="宋体" w:hAnsi="宋体" w:eastAsia="宋体" w:cs="宋体"/>
          <w:sz w:val="24"/>
        </w:rPr>
      </w:pPr>
      <w:r>
        <w:rPr>
          <w:rFonts w:hint="eastAsia" w:ascii="宋体" w:hAnsi="宋体" w:eastAsia="宋体" w:cs="宋体"/>
          <w:sz w:val="24"/>
        </w:rPr>
        <w:t>（五）采购人认为具备相关条件的，明确对中小企业在资金支付期限、预付款比例等方面的优惠措施；</w:t>
      </w:r>
    </w:p>
    <w:p w14:paraId="7A618D4E">
      <w:pPr>
        <w:widowControl/>
        <w:spacing w:line="460" w:lineRule="exact"/>
        <w:ind w:firstLine="480" w:firstLineChars="200"/>
        <w:jc w:val="left"/>
        <w:rPr>
          <w:rFonts w:hint="eastAsia" w:ascii="宋体" w:hAnsi="宋体" w:eastAsia="宋体" w:cs="宋体"/>
          <w:sz w:val="24"/>
        </w:rPr>
      </w:pPr>
      <w:r>
        <w:rPr>
          <w:rFonts w:hint="eastAsia" w:ascii="宋体" w:hAnsi="宋体" w:eastAsia="宋体" w:cs="宋体"/>
          <w:sz w:val="24"/>
        </w:rPr>
        <w:t>（六）明确采购标的对应的中小企业划分标准所属行业；</w:t>
      </w:r>
    </w:p>
    <w:p w14:paraId="0B76F156">
      <w:pPr>
        <w:widowControl/>
        <w:spacing w:line="460" w:lineRule="exact"/>
        <w:ind w:firstLine="480" w:firstLineChars="200"/>
        <w:jc w:val="left"/>
        <w:rPr>
          <w:rFonts w:hint="eastAsia" w:ascii="宋体" w:hAnsi="宋体" w:eastAsia="宋体" w:cs="宋体"/>
          <w:sz w:val="24"/>
        </w:rPr>
      </w:pPr>
      <w:r>
        <w:rPr>
          <w:rFonts w:hint="eastAsia" w:ascii="宋体" w:hAnsi="宋体" w:eastAsia="宋体" w:cs="宋体"/>
          <w:sz w:val="24"/>
        </w:rPr>
        <w:t>（七）法律法规和省级以上人民政府财政部门规定的其他事项。</w:t>
      </w:r>
    </w:p>
    <w:p w14:paraId="6D15176D">
      <w:pPr>
        <w:widowControl/>
        <w:spacing w:line="460" w:lineRule="exact"/>
        <w:ind w:firstLine="562" w:firstLineChars="200"/>
        <w:jc w:val="left"/>
        <w:outlineLvl w:val="1"/>
        <w:rPr>
          <w:rFonts w:ascii="黑体" w:eastAsia="黑体"/>
          <w:b/>
          <w:bCs/>
          <w:szCs w:val="28"/>
        </w:rPr>
      </w:pPr>
      <w:bookmarkStart w:id="246" w:name="_Toc13243"/>
      <w:bookmarkStart w:id="247" w:name="_Toc16467"/>
      <w:r>
        <w:rPr>
          <w:rFonts w:hint="eastAsia" w:ascii="黑体" w:eastAsia="黑体"/>
          <w:b/>
          <w:bCs/>
          <w:szCs w:val="28"/>
        </w:rPr>
        <w:t>四、投标供应商享受小微企业价格折扣应提供以下材料</w:t>
      </w:r>
      <w:bookmarkEnd w:id="246"/>
      <w:bookmarkEnd w:id="247"/>
    </w:p>
    <w:p w14:paraId="5D30B0B9">
      <w:pPr>
        <w:widowControl/>
        <w:spacing w:line="460" w:lineRule="exact"/>
        <w:ind w:firstLine="480" w:firstLineChars="200"/>
        <w:jc w:val="left"/>
        <w:rPr>
          <w:rFonts w:hint="eastAsia" w:ascii="宋体" w:hAnsi="宋体" w:eastAsia="宋体" w:cs="宋体"/>
          <w:sz w:val="24"/>
        </w:rPr>
      </w:pPr>
      <w:r>
        <w:rPr>
          <w:rFonts w:hint="eastAsia" w:ascii="宋体" w:hAnsi="宋体" w:eastAsia="宋体" w:cs="宋体"/>
          <w:sz w:val="24"/>
        </w:rPr>
        <w:t>《中小企业声明函》（加盖投标供应商公章，格式见附件）</w:t>
      </w:r>
      <w:r>
        <w:rPr>
          <w:rFonts w:hint="eastAsia" w:ascii="宋体" w:hAnsi="宋体" w:eastAsia="宋体" w:cs="宋体"/>
          <w:b/>
          <w:bCs/>
          <w:sz w:val="24"/>
        </w:rPr>
        <w:t>（放在报价文件中，不提供的不享受价格折扣）</w:t>
      </w:r>
    </w:p>
    <w:p w14:paraId="2FF89A6D">
      <w:pPr>
        <w:widowControl/>
        <w:spacing w:line="460" w:lineRule="exact"/>
        <w:ind w:firstLine="562" w:firstLineChars="200"/>
        <w:jc w:val="left"/>
        <w:outlineLvl w:val="1"/>
        <w:rPr>
          <w:rFonts w:ascii="黑体" w:eastAsia="黑体"/>
          <w:b/>
          <w:bCs/>
          <w:szCs w:val="28"/>
        </w:rPr>
      </w:pPr>
      <w:bookmarkStart w:id="248" w:name="_Toc21336"/>
      <w:bookmarkStart w:id="249" w:name="_Toc21045"/>
      <w:r>
        <w:rPr>
          <w:rFonts w:hint="eastAsia" w:ascii="黑体" w:eastAsia="黑体"/>
          <w:b/>
          <w:bCs/>
          <w:szCs w:val="28"/>
        </w:rPr>
        <w:t>五、享受监狱企业价格折扣应提供以下材料</w:t>
      </w:r>
      <w:bookmarkEnd w:id="248"/>
      <w:bookmarkEnd w:id="249"/>
    </w:p>
    <w:p w14:paraId="6F490CAE">
      <w:pPr>
        <w:widowControl/>
        <w:spacing w:line="460" w:lineRule="exact"/>
        <w:ind w:firstLine="480" w:firstLineChars="200"/>
        <w:jc w:val="left"/>
        <w:rPr>
          <w:rFonts w:hint="eastAsia" w:ascii="宋体" w:hAnsi="宋体" w:eastAsia="宋体" w:cs="宋体"/>
          <w:b/>
          <w:bCs/>
          <w:sz w:val="24"/>
        </w:rPr>
      </w:pPr>
      <w:r>
        <w:rPr>
          <w:rFonts w:hint="eastAsia" w:ascii="宋体" w:hAnsi="宋体" w:eastAsia="宋体" w:cs="宋体"/>
          <w:sz w:val="24"/>
        </w:rPr>
        <w:t>监狱企业参加政府采购活动时，应当提供由省级及以上监狱管理局、戒毒管理局(含新疆生产建设兵团）出具的属于监狱企业的文件（扫描件加盖投标供应商公章）。</w:t>
      </w:r>
      <w:r>
        <w:rPr>
          <w:rFonts w:hint="eastAsia" w:ascii="宋体" w:hAnsi="宋体" w:eastAsia="宋体" w:cs="宋体"/>
          <w:b/>
          <w:bCs/>
          <w:sz w:val="24"/>
        </w:rPr>
        <w:t>（放在报价文件中，不提供的不享受价格折扣）</w:t>
      </w:r>
    </w:p>
    <w:p w14:paraId="60785B2E">
      <w:pPr>
        <w:widowControl/>
        <w:spacing w:line="460" w:lineRule="exact"/>
        <w:ind w:firstLine="480" w:firstLineChars="200"/>
        <w:jc w:val="left"/>
        <w:rPr>
          <w:rFonts w:hint="eastAsia" w:ascii="宋体" w:hAnsi="宋体" w:eastAsia="宋体" w:cs="宋体"/>
          <w:sz w:val="24"/>
        </w:rPr>
      </w:pPr>
      <w:r>
        <w:rPr>
          <w:rFonts w:hint="eastAsia" w:ascii="宋体" w:hAnsi="宋体" w:eastAsia="宋体" w:cs="宋体"/>
          <w:sz w:val="24"/>
        </w:rPr>
        <w:t>在政府采购活动中，监狱企业视同小型、微型企业，享受评审中价格扣除政策。</w:t>
      </w:r>
    </w:p>
    <w:p w14:paraId="044EEA2D">
      <w:pPr>
        <w:widowControl/>
        <w:spacing w:line="460" w:lineRule="exact"/>
        <w:ind w:firstLine="562" w:firstLineChars="200"/>
        <w:jc w:val="left"/>
        <w:outlineLvl w:val="1"/>
        <w:rPr>
          <w:rFonts w:ascii="黑体" w:eastAsia="黑体"/>
          <w:b/>
          <w:bCs/>
          <w:szCs w:val="28"/>
        </w:rPr>
      </w:pPr>
      <w:bookmarkStart w:id="250" w:name="_Toc10187"/>
      <w:bookmarkStart w:id="251" w:name="_Toc17973"/>
      <w:r>
        <w:rPr>
          <w:rFonts w:hint="eastAsia" w:ascii="黑体" w:eastAsia="黑体"/>
          <w:b/>
          <w:bCs/>
          <w:szCs w:val="28"/>
        </w:rPr>
        <w:t>六、享受残疾人福利性单位价格折扣应提供以下材料</w:t>
      </w:r>
      <w:bookmarkEnd w:id="250"/>
      <w:bookmarkEnd w:id="251"/>
    </w:p>
    <w:p w14:paraId="627A7A7E">
      <w:pPr>
        <w:widowControl/>
        <w:spacing w:line="460" w:lineRule="exact"/>
        <w:ind w:firstLine="480" w:firstLineChars="200"/>
        <w:jc w:val="left"/>
        <w:rPr>
          <w:rFonts w:hint="eastAsia" w:ascii="宋体" w:hAnsi="宋体" w:eastAsia="宋体" w:cs="宋体"/>
          <w:b/>
          <w:bCs/>
          <w:sz w:val="24"/>
        </w:rPr>
      </w:pPr>
      <w:r>
        <w:rPr>
          <w:rFonts w:hint="eastAsia" w:ascii="宋体" w:hAnsi="宋体" w:eastAsia="宋体" w:cs="宋体"/>
          <w:sz w:val="24"/>
        </w:rPr>
        <w:t>残疾人福利性单位声明函（加盖投标供应商公章，格式见附件）</w:t>
      </w:r>
      <w:r>
        <w:rPr>
          <w:rFonts w:hint="eastAsia" w:ascii="宋体" w:hAnsi="宋体" w:eastAsia="宋体" w:cs="宋体"/>
          <w:b/>
          <w:bCs/>
          <w:sz w:val="24"/>
        </w:rPr>
        <w:t>（放在报价文件中，不提供的不享受价格折扣）</w:t>
      </w:r>
    </w:p>
    <w:p w14:paraId="0FBA0BD1">
      <w:pPr>
        <w:widowControl/>
        <w:spacing w:line="460" w:lineRule="exact"/>
        <w:ind w:firstLine="480" w:firstLineChars="200"/>
        <w:jc w:val="left"/>
        <w:rPr>
          <w:rFonts w:hint="eastAsia" w:ascii="仿宋" w:hAnsi="仿宋" w:eastAsia="仿宋"/>
          <w:b/>
          <w:sz w:val="36"/>
          <w:szCs w:val="36"/>
        </w:rPr>
      </w:pPr>
      <w:r>
        <w:rPr>
          <w:rFonts w:hint="eastAsia" w:ascii="宋体" w:hAnsi="宋体" w:eastAsia="宋体" w:cs="宋体"/>
          <w:sz w:val="24"/>
        </w:rPr>
        <w:t>在政府采购活动中，残疾人福利性单位视同小型、微型企业，享受评审中价格扣除政策。</w:t>
      </w:r>
    </w:p>
    <w:p w14:paraId="6F6414CF">
      <w:pPr>
        <w:snapToGrid w:val="0"/>
        <w:spacing w:before="50" w:after="50"/>
        <w:jc w:val="center"/>
        <w:rPr>
          <w:rFonts w:hint="eastAsia" w:ascii="仿宋" w:hAnsi="仿宋" w:eastAsia="仿宋"/>
          <w:b/>
          <w:sz w:val="36"/>
          <w:szCs w:val="36"/>
        </w:rPr>
        <w:sectPr>
          <w:headerReference r:id="rId10" w:type="default"/>
          <w:footerReference r:id="rId11" w:type="default"/>
          <w:pgSz w:w="11906" w:h="16838"/>
          <w:pgMar w:top="1440" w:right="1106" w:bottom="1440" w:left="1440" w:header="851" w:footer="992" w:gutter="0"/>
          <w:cols w:space="0" w:num="1"/>
          <w:formProt w:val="0"/>
          <w:docGrid w:type="lines" w:linePitch="312" w:charSpace="0"/>
        </w:sectPr>
      </w:pPr>
    </w:p>
    <w:p w14:paraId="6D7F38C4">
      <w:pPr>
        <w:snapToGrid w:val="0"/>
        <w:spacing w:before="50" w:after="50"/>
        <w:jc w:val="center"/>
        <w:outlineLvl w:val="1"/>
        <w:rPr>
          <w:rFonts w:hint="eastAsia" w:ascii="仿宋" w:hAnsi="仿宋" w:eastAsia="仿宋"/>
          <w:b/>
          <w:sz w:val="36"/>
          <w:szCs w:val="36"/>
        </w:rPr>
      </w:pPr>
      <w:r>
        <w:rPr>
          <w:rFonts w:ascii="仿宋" w:hAnsi="仿宋" w:eastAsia="仿宋"/>
          <w:b/>
          <w:sz w:val="36"/>
          <w:szCs w:val="36"/>
        </w:rPr>
        <w:t>中小企业声明函（货物）</w:t>
      </w:r>
    </w:p>
    <w:p w14:paraId="44B1A2E0">
      <w:pPr>
        <w:snapToGrid w:val="0"/>
        <w:spacing w:line="360" w:lineRule="auto"/>
        <w:rPr>
          <w:rFonts w:hint="eastAsia" w:ascii="仿宋" w:hAnsi="仿宋" w:eastAsia="仿宋"/>
          <w:szCs w:val="28"/>
        </w:rPr>
      </w:pPr>
    </w:p>
    <w:p w14:paraId="6DC245F6">
      <w:pPr>
        <w:snapToGrid w:val="0"/>
        <w:spacing w:line="360" w:lineRule="auto"/>
        <w:ind w:firstLine="560"/>
        <w:jc w:val="left"/>
        <w:rPr>
          <w:rFonts w:hint="eastAsia" w:ascii="宋体" w:hAnsi="宋体" w:cs="宋体"/>
          <w:szCs w:val="28"/>
        </w:rPr>
      </w:pPr>
      <w:r>
        <w:rPr>
          <w:rFonts w:ascii="宋体" w:hAnsi="宋体" w:cs="宋体"/>
          <w:szCs w:val="28"/>
        </w:rPr>
        <w:t>本公司（联合体）郑重声明，根据《政府采购促进中小企业发展管理办法》（财库﹝2020﹞46 号）的规定，本公司（联合体）参加</w:t>
      </w:r>
      <w:r>
        <w:rPr>
          <w:rFonts w:ascii="宋体" w:hAnsi="宋体" w:cs="宋体"/>
          <w:szCs w:val="28"/>
          <w:u w:val="single"/>
        </w:rPr>
        <w:t xml:space="preserve">      （单位名称）</w:t>
      </w:r>
      <w:r>
        <w:rPr>
          <w:rFonts w:ascii="宋体" w:hAnsi="宋体" w:cs="宋体"/>
          <w:szCs w:val="28"/>
        </w:rPr>
        <w:t>的</w:t>
      </w:r>
      <w:r>
        <w:rPr>
          <w:rFonts w:ascii="宋体" w:hAnsi="宋体" w:cs="宋体"/>
          <w:szCs w:val="28"/>
          <w:u w:val="single"/>
        </w:rPr>
        <w:t xml:space="preserve">        （项目名称）</w:t>
      </w:r>
      <w:r>
        <w:rPr>
          <w:rFonts w:ascii="宋体" w:hAnsi="宋体" w:cs="宋体"/>
          <w:szCs w:val="28"/>
        </w:rPr>
        <w:t xml:space="preserve">采购活动，提供的货物全部由符合政策要求的中小企业制造。相关企业 （含联合体中的中小企业、签订分包意向协议的中小企业） 的具体情况如下： </w:t>
      </w:r>
    </w:p>
    <w:p w14:paraId="5102DF5C">
      <w:pPr>
        <w:numPr>
          <w:ilvl w:val="0"/>
          <w:numId w:val="7"/>
        </w:numPr>
        <w:snapToGrid w:val="0"/>
        <w:spacing w:line="360" w:lineRule="auto"/>
        <w:ind w:firstLine="560"/>
        <w:jc w:val="left"/>
        <w:rPr>
          <w:rFonts w:hint="eastAsia" w:ascii="宋体" w:hAnsi="宋体" w:cs="宋体"/>
          <w:szCs w:val="28"/>
        </w:rPr>
      </w:pPr>
      <w:r>
        <w:rPr>
          <w:rFonts w:ascii="宋体" w:hAnsi="宋体" w:cs="宋体"/>
          <w:szCs w:val="28"/>
          <w:u w:val="single"/>
        </w:rPr>
        <w:t xml:space="preserve">       （标的名称）</w:t>
      </w:r>
      <w:r>
        <w:rPr>
          <w:rFonts w:ascii="宋体" w:hAnsi="宋体" w:cs="宋体"/>
          <w:szCs w:val="28"/>
        </w:rPr>
        <w:t>，属于</w:t>
      </w:r>
      <w:r>
        <w:rPr>
          <w:rFonts w:ascii="宋体" w:hAnsi="宋体" w:cs="宋体"/>
          <w:szCs w:val="28"/>
          <w:u w:val="single"/>
        </w:rPr>
        <w:t xml:space="preserve">        （采购文件中明确的所属行业） 行业</w:t>
      </w:r>
      <w:r>
        <w:rPr>
          <w:rFonts w:ascii="宋体" w:hAnsi="宋体" w:cs="宋体"/>
          <w:szCs w:val="28"/>
        </w:rPr>
        <w:t>；制造商为</w:t>
      </w:r>
      <w:r>
        <w:rPr>
          <w:rFonts w:ascii="宋体" w:hAnsi="宋体" w:cs="宋体"/>
          <w:szCs w:val="28"/>
          <w:u w:val="single"/>
        </w:rPr>
        <w:t xml:space="preserve">        （企业名称）</w:t>
      </w:r>
      <w:r>
        <w:rPr>
          <w:rFonts w:ascii="宋体" w:hAnsi="宋体" w:cs="宋体"/>
          <w:szCs w:val="28"/>
        </w:rPr>
        <w:t>，从业人员</w:t>
      </w:r>
      <w:r>
        <w:rPr>
          <w:rFonts w:ascii="宋体" w:hAnsi="宋体" w:cs="宋体"/>
          <w:szCs w:val="28"/>
          <w:u w:val="single"/>
        </w:rPr>
        <w:t xml:space="preserve">    </w:t>
      </w:r>
      <w:r>
        <w:rPr>
          <w:rFonts w:ascii="宋体" w:hAnsi="宋体" w:cs="宋体"/>
          <w:szCs w:val="28"/>
        </w:rPr>
        <w:t>人，营业收入为</w:t>
      </w:r>
      <w:r>
        <w:rPr>
          <w:rFonts w:ascii="宋体" w:hAnsi="宋体" w:cs="宋体"/>
          <w:szCs w:val="28"/>
          <w:u w:val="single"/>
        </w:rPr>
        <w:t xml:space="preserve">     </w:t>
      </w:r>
      <w:r>
        <w:rPr>
          <w:rFonts w:ascii="宋体" w:hAnsi="宋体" w:cs="宋体"/>
          <w:szCs w:val="28"/>
        </w:rPr>
        <w:t>万元，资产总额为</w:t>
      </w:r>
      <w:r>
        <w:rPr>
          <w:rFonts w:ascii="宋体" w:hAnsi="宋体" w:cs="宋体"/>
          <w:szCs w:val="28"/>
          <w:u w:val="single"/>
        </w:rPr>
        <w:t xml:space="preserve">     </w:t>
      </w:r>
      <w:r>
        <w:rPr>
          <w:rFonts w:ascii="宋体" w:hAnsi="宋体" w:cs="宋体"/>
          <w:szCs w:val="28"/>
        </w:rPr>
        <w:t>万元</w:t>
      </w:r>
      <w:r>
        <w:rPr>
          <w:rFonts w:ascii="宋体" w:hAnsi="宋体" w:cs="宋体"/>
          <w:szCs w:val="28"/>
          <w:vertAlign w:val="superscript"/>
        </w:rPr>
        <w:t xml:space="preserve"> </w:t>
      </w:r>
      <w:r>
        <w:rPr>
          <w:rFonts w:ascii="宋体" w:hAnsi="宋体" w:cs="宋体"/>
          <w:szCs w:val="28"/>
        </w:rPr>
        <w:t>，属于</w:t>
      </w:r>
      <w:r>
        <w:rPr>
          <w:rFonts w:ascii="宋体" w:hAnsi="宋体" w:cs="宋体"/>
          <w:szCs w:val="28"/>
          <w:u w:val="single"/>
        </w:rPr>
        <w:t xml:space="preserve">        （中型企业、小型企业、微型企业）</w:t>
      </w:r>
      <w:r>
        <w:rPr>
          <w:rFonts w:ascii="宋体" w:hAnsi="宋体" w:cs="宋体"/>
          <w:szCs w:val="28"/>
        </w:rPr>
        <w:t xml:space="preserve">； </w:t>
      </w:r>
    </w:p>
    <w:p w14:paraId="763FA2F6">
      <w:pPr>
        <w:snapToGrid w:val="0"/>
        <w:spacing w:line="360" w:lineRule="auto"/>
        <w:ind w:firstLine="560"/>
        <w:jc w:val="left"/>
        <w:rPr>
          <w:rFonts w:hint="eastAsia" w:ascii="宋体" w:hAnsi="宋体" w:cs="宋体"/>
          <w:szCs w:val="28"/>
        </w:rPr>
      </w:pPr>
      <w:r>
        <w:rPr>
          <w:rFonts w:ascii="宋体" w:hAnsi="宋体" w:cs="宋体"/>
          <w:szCs w:val="28"/>
        </w:rPr>
        <w:t>2.</w:t>
      </w:r>
      <w:r>
        <w:rPr>
          <w:rFonts w:ascii="宋体" w:hAnsi="宋体" w:cs="宋体"/>
          <w:szCs w:val="28"/>
          <w:u w:val="single"/>
        </w:rPr>
        <w:t xml:space="preserve">       （标的名称）</w:t>
      </w:r>
      <w:r>
        <w:rPr>
          <w:rFonts w:ascii="宋体" w:hAnsi="宋体" w:cs="宋体"/>
          <w:szCs w:val="28"/>
        </w:rPr>
        <w:t xml:space="preserve"> ，属于</w:t>
      </w:r>
      <w:r>
        <w:rPr>
          <w:rFonts w:ascii="宋体" w:hAnsi="宋体" w:cs="宋体"/>
          <w:szCs w:val="28"/>
          <w:u w:val="single"/>
        </w:rPr>
        <w:t xml:space="preserve">      （采购文件中明确的所属行业） </w:t>
      </w:r>
      <w:r>
        <w:rPr>
          <w:rFonts w:ascii="宋体" w:hAnsi="宋体" w:cs="宋体"/>
          <w:szCs w:val="28"/>
        </w:rPr>
        <w:t>行业；制造商为</w:t>
      </w:r>
      <w:r>
        <w:rPr>
          <w:rFonts w:ascii="宋体" w:hAnsi="宋体" w:cs="宋体"/>
          <w:szCs w:val="28"/>
          <w:u w:val="single"/>
        </w:rPr>
        <w:t xml:space="preserve">      （企业名称）</w:t>
      </w:r>
      <w:r>
        <w:rPr>
          <w:rFonts w:ascii="宋体" w:hAnsi="宋体" w:cs="宋体"/>
          <w:szCs w:val="28"/>
        </w:rPr>
        <w:t>，从业人员</w:t>
      </w:r>
      <w:r>
        <w:rPr>
          <w:rFonts w:ascii="宋体" w:hAnsi="宋体" w:cs="宋体"/>
          <w:szCs w:val="28"/>
          <w:u w:val="single"/>
        </w:rPr>
        <w:t xml:space="preserve">      </w:t>
      </w:r>
      <w:r>
        <w:rPr>
          <w:rFonts w:ascii="宋体" w:hAnsi="宋体" w:cs="宋体"/>
          <w:szCs w:val="28"/>
        </w:rPr>
        <w:t>人，营业收入为</w:t>
      </w:r>
      <w:r>
        <w:rPr>
          <w:rFonts w:ascii="宋体" w:hAnsi="宋体" w:cs="宋体"/>
          <w:szCs w:val="28"/>
          <w:u w:val="single"/>
        </w:rPr>
        <w:t xml:space="preserve">    </w:t>
      </w:r>
      <w:r>
        <w:rPr>
          <w:rFonts w:ascii="宋体" w:hAnsi="宋体" w:cs="宋体"/>
          <w:szCs w:val="28"/>
        </w:rPr>
        <w:t>万元，资产总额为</w:t>
      </w:r>
      <w:r>
        <w:rPr>
          <w:rFonts w:ascii="宋体" w:hAnsi="宋体" w:cs="宋体"/>
          <w:szCs w:val="28"/>
          <w:u w:val="single"/>
        </w:rPr>
        <w:t xml:space="preserve">     </w:t>
      </w:r>
      <w:r>
        <w:rPr>
          <w:rFonts w:ascii="宋体" w:hAnsi="宋体" w:cs="宋体"/>
          <w:szCs w:val="28"/>
        </w:rPr>
        <w:t>万元，属于</w:t>
      </w:r>
      <w:r>
        <w:rPr>
          <w:rFonts w:ascii="宋体" w:hAnsi="宋体" w:cs="宋体"/>
          <w:szCs w:val="28"/>
          <w:u w:val="single"/>
        </w:rPr>
        <w:t xml:space="preserve">      （中型企业、小型企业、微型企业）</w:t>
      </w:r>
      <w:r>
        <w:rPr>
          <w:rFonts w:ascii="宋体" w:hAnsi="宋体" w:cs="宋体"/>
          <w:szCs w:val="28"/>
        </w:rPr>
        <w:t>；</w:t>
      </w:r>
    </w:p>
    <w:p w14:paraId="025BAFB5">
      <w:pPr>
        <w:snapToGrid w:val="0"/>
        <w:spacing w:line="360" w:lineRule="auto"/>
        <w:ind w:firstLine="560"/>
        <w:jc w:val="left"/>
        <w:rPr>
          <w:rFonts w:hint="eastAsia" w:ascii="宋体" w:hAnsi="宋体" w:cs="宋体"/>
          <w:szCs w:val="28"/>
        </w:rPr>
      </w:pPr>
      <w:r>
        <w:rPr>
          <w:rFonts w:ascii="宋体" w:hAnsi="宋体" w:cs="宋体"/>
          <w:szCs w:val="28"/>
        </w:rPr>
        <w:t xml:space="preserve"> ……</w:t>
      </w:r>
    </w:p>
    <w:p w14:paraId="12705B71">
      <w:pPr>
        <w:snapToGrid w:val="0"/>
        <w:spacing w:line="360" w:lineRule="auto"/>
        <w:ind w:firstLine="560"/>
        <w:jc w:val="left"/>
        <w:rPr>
          <w:rFonts w:hint="eastAsia" w:ascii="宋体" w:hAnsi="宋体" w:cs="宋体"/>
          <w:szCs w:val="28"/>
        </w:rPr>
      </w:pPr>
      <w:r>
        <w:rPr>
          <w:rFonts w:ascii="宋体" w:hAnsi="宋体" w:cs="宋体"/>
          <w:szCs w:val="28"/>
        </w:rPr>
        <w:t xml:space="preserve">以上企业，不属于大企业的分支机构，不存在控股股东为大企业的情形，也不存在与大企业的负责人为同一人的情形。 </w:t>
      </w:r>
    </w:p>
    <w:p w14:paraId="7B70C9BA">
      <w:pPr>
        <w:snapToGrid w:val="0"/>
        <w:spacing w:line="360" w:lineRule="auto"/>
        <w:ind w:firstLine="560"/>
        <w:jc w:val="left"/>
        <w:rPr>
          <w:rFonts w:hint="eastAsia" w:ascii="宋体" w:hAnsi="宋体" w:cs="宋体"/>
          <w:szCs w:val="28"/>
        </w:rPr>
      </w:pPr>
      <w:r>
        <w:rPr>
          <w:rFonts w:ascii="宋体" w:hAnsi="宋体" w:cs="宋体"/>
          <w:szCs w:val="28"/>
        </w:rPr>
        <w:t>本企业对上述声明内容的真实性负责。如有虚假，将依法承担相应责任。</w:t>
      </w:r>
    </w:p>
    <w:p w14:paraId="30F7E6F2">
      <w:pPr>
        <w:snapToGrid w:val="0"/>
        <w:spacing w:line="360" w:lineRule="auto"/>
        <w:ind w:left="3640" w:firstLine="560"/>
        <w:jc w:val="left"/>
        <w:rPr>
          <w:rFonts w:hint="eastAsia" w:ascii="宋体" w:hAnsi="宋体" w:cs="宋体"/>
          <w:szCs w:val="28"/>
        </w:rPr>
      </w:pPr>
    </w:p>
    <w:p w14:paraId="3163ADDA">
      <w:pPr>
        <w:snapToGrid w:val="0"/>
        <w:spacing w:line="360" w:lineRule="auto"/>
        <w:jc w:val="left"/>
        <w:rPr>
          <w:rFonts w:hint="eastAsia" w:ascii="宋体" w:hAnsi="宋体" w:eastAsia="宋体" w:cs="宋体"/>
          <w:szCs w:val="28"/>
        </w:rPr>
      </w:pPr>
    </w:p>
    <w:p w14:paraId="5811592A">
      <w:pPr>
        <w:snapToGrid w:val="0"/>
        <w:spacing w:line="360" w:lineRule="auto"/>
        <w:jc w:val="left"/>
        <w:rPr>
          <w:rFonts w:hint="eastAsia" w:ascii="宋体" w:hAnsi="宋体" w:eastAsia="宋体" w:cs="宋体"/>
          <w:szCs w:val="28"/>
        </w:rPr>
      </w:pPr>
      <w:r>
        <w:rPr>
          <w:rFonts w:ascii="宋体" w:hAnsi="宋体" w:cs="宋体"/>
          <w:szCs w:val="28"/>
        </w:rPr>
        <w:t>注：中小企业声明函随结果公告一同公示</w:t>
      </w:r>
    </w:p>
    <w:p w14:paraId="2C967959">
      <w:pPr>
        <w:widowControl/>
        <w:spacing w:line="480" w:lineRule="exact"/>
        <w:ind w:firstLine="560"/>
        <w:jc w:val="center"/>
        <w:rPr>
          <w:rFonts w:hint="eastAsia" w:ascii="宋体" w:hAnsi="宋体"/>
          <w:szCs w:val="28"/>
        </w:rPr>
      </w:pPr>
      <w:r>
        <w:rPr>
          <w:rFonts w:ascii="宋体" w:hAnsi="宋体"/>
          <w:szCs w:val="28"/>
        </w:rPr>
        <w:t>企业名称（盖章）：</w:t>
      </w:r>
    </w:p>
    <w:p w14:paraId="23BA240D">
      <w:pPr>
        <w:widowControl/>
        <w:spacing w:line="480" w:lineRule="exact"/>
        <w:ind w:firstLine="560"/>
        <w:jc w:val="center"/>
        <w:rPr>
          <w:rFonts w:hint="eastAsia" w:ascii="宋体" w:hAnsi="宋体"/>
          <w:szCs w:val="28"/>
        </w:rPr>
      </w:pPr>
      <w:r>
        <w:rPr>
          <w:rFonts w:ascii="宋体" w:hAnsi="宋体"/>
          <w:szCs w:val="28"/>
        </w:rPr>
        <w:t>日  期：</w:t>
      </w:r>
    </w:p>
    <w:p w14:paraId="3705BC99">
      <w:pPr>
        <w:rPr>
          <w:szCs w:val="28"/>
        </w:rPr>
      </w:pPr>
    </w:p>
    <w:p w14:paraId="7221040F">
      <w:pPr>
        <w:snapToGrid w:val="0"/>
        <w:spacing w:before="50" w:after="50"/>
        <w:jc w:val="center"/>
        <w:outlineLvl w:val="1"/>
        <w:rPr>
          <w:rFonts w:hint="eastAsia" w:ascii="仿宋" w:hAnsi="仿宋" w:eastAsia="仿宋"/>
          <w:b/>
          <w:sz w:val="36"/>
          <w:szCs w:val="36"/>
        </w:rPr>
      </w:pPr>
      <w:r>
        <w:rPr>
          <w:rFonts w:ascii="仿宋" w:hAnsi="仿宋" w:eastAsia="仿宋"/>
          <w:b/>
          <w:sz w:val="36"/>
          <w:szCs w:val="36"/>
        </w:rPr>
        <w:t>中小企业声明函（工程、服务）</w:t>
      </w:r>
    </w:p>
    <w:p w14:paraId="77A5A26A">
      <w:pPr>
        <w:widowControl/>
        <w:spacing w:line="360" w:lineRule="auto"/>
        <w:rPr>
          <w:rFonts w:hint="eastAsia" w:ascii="宋体" w:hAnsi="宋体" w:cs="宋体"/>
          <w:bCs/>
        </w:rPr>
      </w:pPr>
    </w:p>
    <w:p w14:paraId="2854BD29">
      <w:pPr>
        <w:widowControl/>
        <w:spacing w:line="480" w:lineRule="exact"/>
        <w:ind w:firstLine="560"/>
        <w:rPr>
          <w:rFonts w:hint="eastAsia" w:ascii="宋体" w:hAnsi="宋体" w:cs="宋体"/>
          <w:bCs/>
          <w:szCs w:val="28"/>
        </w:rPr>
      </w:pPr>
      <w:r>
        <w:rPr>
          <w:rFonts w:ascii="宋体" w:hAnsi="宋体" w:cs="宋体"/>
          <w:bCs/>
          <w:szCs w:val="28"/>
        </w:rPr>
        <w:t>本公司（联合体）郑重声明，根据《政府采购促进中小企业发展管理办法》（财库﹝2020﹞46号）的规定，本公司（联合体）参加</w:t>
      </w:r>
      <w:r>
        <w:rPr>
          <w:rFonts w:ascii="宋体" w:hAnsi="宋体" w:cs="宋体"/>
          <w:bCs/>
          <w:szCs w:val="28"/>
          <w:u w:val="single"/>
        </w:rPr>
        <w:t xml:space="preserve"> </w:t>
      </w:r>
      <w:r>
        <w:rPr>
          <w:rFonts w:hint="eastAsia" w:ascii="宋体" w:hAnsi="宋体" w:cs="宋体"/>
          <w:bCs/>
          <w:szCs w:val="28"/>
          <w:u w:val="single"/>
          <w:lang w:val="en-US" w:eastAsia="zh-CN"/>
        </w:rPr>
        <w:t xml:space="preserve">   </w:t>
      </w:r>
      <w:r>
        <w:rPr>
          <w:rFonts w:ascii="宋体" w:hAnsi="宋体" w:cs="宋体"/>
          <w:bCs/>
          <w:szCs w:val="28"/>
          <w:u w:val="single"/>
        </w:rPr>
        <w:t>（单位名称）</w:t>
      </w:r>
      <w:r>
        <w:rPr>
          <w:rFonts w:ascii="宋体" w:hAnsi="宋体" w:cs="宋体"/>
          <w:bCs/>
          <w:szCs w:val="28"/>
        </w:rPr>
        <w:t xml:space="preserve">的 </w:t>
      </w:r>
      <w:r>
        <w:rPr>
          <w:rFonts w:ascii="宋体" w:hAnsi="宋体" w:cs="宋体"/>
          <w:bCs/>
          <w:szCs w:val="28"/>
          <w:u w:val="single"/>
        </w:rPr>
        <w:t xml:space="preserve"> </w:t>
      </w:r>
      <w:r>
        <w:rPr>
          <w:rFonts w:hint="eastAsia" w:ascii="宋体" w:hAnsi="宋体" w:cs="宋体"/>
          <w:bCs/>
          <w:color w:val="FF0000"/>
          <w:szCs w:val="28"/>
          <w:u w:val="single"/>
          <w:lang w:val="en-US" w:eastAsia="zh-CN"/>
        </w:rPr>
        <w:t xml:space="preserve">            </w:t>
      </w:r>
      <w:r>
        <w:rPr>
          <w:rFonts w:ascii="宋体" w:hAnsi="宋体" w:cs="宋体"/>
          <w:bCs/>
          <w:szCs w:val="28"/>
          <w:u w:val="single"/>
        </w:rPr>
        <w:t>（项目名称）</w:t>
      </w:r>
      <w:r>
        <w:rPr>
          <w:rFonts w:ascii="宋体" w:hAnsi="宋体" w:cs="宋体"/>
          <w:bCs/>
          <w:szCs w:val="28"/>
        </w:rPr>
        <w:t>采购活动，工程的施工单位全部为符合政策要求的中小企业（或者：服务全部由符合政策要求的中小企业承接）。相关企业（含联合体中的中小企业、签订分包意向协议的中小企业）的具体情况如下：</w:t>
      </w:r>
    </w:p>
    <w:p w14:paraId="55E9A316">
      <w:pPr>
        <w:widowControl/>
        <w:numPr>
          <w:ilvl w:val="0"/>
          <w:numId w:val="8"/>
        </w:numPr>
        <w:spacing w:line="480" w:lineRule="exact"/>
        <w:ind w:firstLine="560"/>
        <w:rPr>
          <w:rFonts w:hint="eastAsia" w:ascii="宋体" w:hAnsi="宋体" w:cs="宋体"/>
          <w:bCs/>
          <w:szCs w:val="28"/>
        </w:rPr>
      </w:pPr>
      <w:r>
        <w:rPr>
          <w:rFonts w:ascii="宋体" w:hAnsi="宋体" w:cs="宋体"/>
          <w:bCs/>
          <w:szCs w:val="28"/>
          <w:u w:val="single"/>
        </w:rPr>
        <w:t xml:space="preserve">  </w:t>
      </w:r>
      <w:r>
        <w:rPr>
          <w:rFonts w:hint="eastAsia" w:ascii="宋体" w:hAnsi="宋体" w:cs="宋体"/>
          <w:bCs/>
          <w:color w:val="FF0000"/>
          <w:szCs w:val="28"/>
          <w:u w:val="single"/>
          <w:lang w:val="en-US" w:eastAsia="zh-CN"/>
        </w:rPr>
        <w:t xml:space="preserve">        </w:t>
      </w:r>
      <w:r>
        <w:rPr>
          <w:rFonts w:ascii="宋体" w:hAnsi="宋体" w:cs="宋体"/>
          <w:bCs/>
          <w:szCs w:val="28"/>
          <w:u w:val="single"/>
        </w:rPr>
        <w:t>（标的名称）</w:t>
      </w:r>
      <w:r>
        <w:rPr>
          <w:rFonts w:ascii="宋体" w:hAnsi="宋体" w:cs="宋体"/>
          <w:bCs/>
          <w:szCs w:val="28"/>
        </w:rPr>
        <w:t>，属于</w:t>
      </w:r>
      <w:r>
        <w:rPr>
          <w:rFonts w:ascii="宋体" w:hAnsi="宋体" w:cs="宋体"/>
          <w:bCs/>
          <w:szCs w:val="28"/>
          <w:u w:val="single"/>
        </w:rPr>
        <w:t xml:space="preserve"> </w:t>
      </w:r>
      <w:r>
        <w:rPr>
          <w:rFonts w:ascii="宋体" w:hAnsi="宋体" w:cs="宋体"/>
          <w:bCs/>
          <w:color w:val="FF0000"/>
          <w:szCs w:val="28"/>
          <w:u w:val="single"/>
        </w:rPr>
        <w:t xml:space="preserve"> </w:t>
      </w:r>
      <w:r>
        <w:rPr>
          <w:rFonts w:hint="eastAsia" w:ascii="宋体" w:hAnsi="宋体" w:cs="宋体"/>
          <w:bCs/>
          <w:color w:val="FF0000"/>
          <w:szCs w:val="28"/>
          <w:u w:val="single"/>
          <w:lang w:val="en-US" w:eastAsia="zh-CN"/>
        </w:rPr>
        <w:t xml:space="preserve">         </w:t>
      </w:r>
      <w:r>
        <w:rPr>
          <w:rFonts w:ascii="宋体" w:hAnsi="宋体" w:cs="宋体"/>
          <w:bCs/>
          <w:szCs w:val="28"/>
          <w:u w:val="single"/>
        </w:rPr>
        <w:t>（采购文件中明确的所属行业）</w:t>
      </w:r>
      <w:r>
        <w:rPr>
          <w:rFonts w:ascii="宋体" w:hAnsi="宋体" w:cs="宋体"/>
          <w:bCs/>
          <w:szCs w:val="28"/>
        </w:rPr>
        <w:t>；承建（承接）企业为</w:t>
      </w:r>
      <w:r>
        <w:rPr>
          <w:rFonts w:ascii="宋体" w:hAnsi="宋体" w:cs="宋体"/>
          <w:bCs/>
          <w:szCs w:val="28"/>
          <w:u w:val="single"/>
        </w:rPr>
        <w:t xml:space="preserve">      （企业名称）</w:t>
      </w:r>
      <w:r>
        <w:rPr>
          <w:rFonts w:ascii="宋体" w:hAnsi="宋体" w:cs="宋体"/>
          <w:bCs/>
          <w:szCs w:val="28"/>
        </w:rPr>
        <w:t>，从业人员</w:t>
      </w:r>
      <w:r>
        <w:rPr>
          <w:rFonts w:ascii="宋体" w:hAnsi="宋体" w:cs="宋体"/>
          <w:bCs/>
          <w:szCs w:val="28"/>
          <w:u w:val="single"/>
        </w:rPr>
        <w:t xml:space="preserve">     </w:t>
      </w:r>
      <w:r>
        <w:rPr>
          <w:rFonts w:ascii="宋体" w:hAnsi="宋体" w:cs="宋体"/>
          <w:bCs/>
          <w:szCs w:val="28"/>
        </w:rPr>
        <w:t>人，营业收入为</w:t>
      </w:r>
      <w:r>
        <w:rPr>
          <w:rFonts w:ascii="宋体" w:hAnsi="宋体" w:cs="宋体"/>
          <w:bCs/>
          <w:szCs w:val="28"/>
          <w:u w:val="single"/>
        </w:rPr>
        <w:t xml:space="preserve">     </w:t>
      </w:r>
      <w:r>
        <w:rPr>
          <w:rFonts w:ascii="宋体" w:hAnsi="宋体" w:cs="宋体"/>
          <w:bCs/>
          <w:szCs w:val="28"/>
        </w:rPr>
        <w:t>万元，资产总额为</w:t>
      </w:r>
      <w:r>
        <w:rPr>
          <w:rFonts w:ascii="宋体" w:hAnsi="宋体" w:cs="宋体"/>
          <w:bCs/>
          <w:szCs w:val="28"/>
          <w:u w:val="single"/>
        </w:rPr>
        <w:t xml:space="preserve">     </w:t>
      </w:r>
      <w:r>
        <w:rPr>
          <w:rFonts w:ascii="宋体" w:hAnsi="宋体" w:cs="宋体"/>
          <w:bCs/>
          <w:szCs w:val="28"/>
        </w:rPr>
        <w:t>万元，属于</w:t>
      </w:r>
      <w:r>
        <w:rPr>
          <w:rFonts w:ascii="宋体" w:hAnsi="宋体" w:cs="宋体"/>
          <w:bCs/>
          <w:szCs w:val="28"/>
          <w:u w:val="single"/>
        </w:rPr>
        <w:t xml:space="preserve">       （中型企业、小型企业、微型企业</w:t>
      </w:r>
      <w:r>
        <w:rPr>
          <w:rFonts w:ascii="宋体" w:hAnsi="宋体" w:cs="宋体"/>
          <w:bCs/>
          <w:szCs w:val="28"/>
        </w:rPr>
        <w:t>）；</w:t>
      </w:r>
    </w:p>
    <w:p w14:paraId="7F2270FC">
      <w:pPr>
        <w:widowControl/>
        <w:spacing w:line="480" w:lineRule="exact"/>
        <w:ind w:firstLine="560"/>
        <w:rPr>
          <w:rFonts w:hint="eastAsia" w:ascii="宋体" w:hAnsi="宋体" w:cs="宋体"/>
          <w:bCs/>
          <w:szCs w:val="28"/>
        </w:rPr>
      </w:pPr>
      <w:r>
        <w:rPr>
          <w:rFonts w:ascii="宋体" w:hAnsi="宋体" w:cs="宋体"/>
          <w:bCs/>
          <w:szCs w:val="28"/>
        </w:rPr>
        <w:t xml:space="preserve">2. </w:t>
      </w:r>
      <w:r>
        <w:rPr>
          <w:rFonts w:ascii="宋体" w:hAnsi="宋体" w:cs="宋体"/>
          <w:bCs/>
          <w:szCs w:val="28"/>
          <w:u w:val="single"/>
        </w:rPr>
        <w:t xml:space="preserve">      （标的名称）</w:t>
      </w:r>
      <w:r>
        <w:rPr>
          <w:rFonts w:ascii="宋体" w:hAnsi="宋体" w:cs="宋体"/>
          <w:bCs/>
          <w:szCs w:val="28"/>
        </w:rPr>
        <w:t>，属于</w:t>
      </w:r>
      <w:r>
        <w:rPr>
          <w:rFonts w:ascii="宋体" w:hAnsi="宋体" w:cs="宋体"/>
          <w:bCs/>
          <w:szCs w:val="28"/>
          <w:u w:val="single"/>
        </w:rPr>
        <w:t xml:space="preserve">     （采购文件中明确的所属行业）</w:t>
      </w:r>
      <w:r>
        <w:rPr>
          <w:rFonts w:ascii="宋体" w:hAnsi="宋体" w:cs="宋体"/>
          <w:bCs/>
          <w:szCs w:val="28"/>
        </w:rPr>
        <w:t>；承建（承接）企业为</w:t>
      </w:r>
      <w:r>
        <w:rPr>
          <w:rFonts w:ascii="宋体" w:hAnsi="宋体" w:cs="宋体"/>
          <w:bCs/>
          <w:szCs w:val="28"/>
          <w:u w:val="single"/>
        </w:rPr>
        <w:t xml:space="preserve">      （企业名称）</w:t>
      </w:r>
      <w:r>
        <w:rPr>
          <w:rFonts w:ascii="宋体" w:hAnsi="宋体" w:cs="宋体"/>
          <w:bCs/>
          <w:szCs w:val="28"/>
        </w:rPr>
        <w:t>，从业人员</w:t>
      </w:r>
      <w:r>
        <w:rPr>
          <w:rFonts w:ascii="宋体" w:hAnsi="宋体" w:cs="宋体"/>
          <w:bCs/>
          <w:szCs w:val="28"/>
          <w:u w:val="single"/>
        </w:rPr>
        <w:t xml:space="preserve">     </w:t>
      </w:r>
      <w:r>
        <w:rPr>
          <w:rFonts w:ascii="宋体" w:hAnsi="宋体" w:cs="宋体"/>
          <w:bCs/>
          <w:szCs w:val="28"/>
        </w:rPr>
        <w:t>人，营业收入为</w:t>
      </w:r>
      <w:r>
        <w:rPr>
          <w:rFonts w:ascii="宋体" w:hAnsi="宋体" w:cs="宋体"/>
          <w:bCs/>
          <w:szCs w:val="28"/>
          <w:u w:val="single"/>
        </w:rPr>
        <w:t xml:space="preserve">     </w:t>
      </w:r>
      <w:r>
        <w:rPr>
          <w:rFonts w:ascii="宋体" w:hAnsi="宋体" w:cs="宋体"/>
          <w:bCs/>
          <w:szCs w:val="28"/>
        </w:rPr>
        <w:t>万元，资产总额为</w:t>
      </w:r>
      <w:r>
        <w:rPr>
          <w:rFonts w:ascii="宋体" w:hAnsi="宋体" w:cs="宋体"/>
          <w:bCs/>
          <w:szCs w:val="28"/>
          <w:u w:val="single"/>
        </w:rPr>
        <w:t xml:space="preserve">     </w:t>
      </w:r>
      <w:r>
        <w:rPr>
          <w:rFonts w:ascii="宋体" w:hAnsi="宋体" w:cs="宋体"/>
          <w:bCs/>
          <w:szCs w:val="28"/>
        </w:rPr>
        <w:t>万元，属于</w:t>
      </w:r>
      <w:r>
        <w:rPr>
          <w:rFonts w:ascii="宋体" w:hAnsi="宋体" w:cs="宋体"/>
          <w:bCs/>
          <w:szCs w:val="28"/>
          <w:u w:val="single"/>
        </w:rPr>
        <w:t xml:space="preserve">        （中型企业、小型企业、微型企业）</w:t>
      </w:r>
      <w:r>
        <w:rPr>
          <w:rFonts w:ascii="宋体" w:hAnsi="宋体" w:cs="宋体"/>
          <w:bCs/>
          <w:szCs w:val="28"/>
        </w:rPr>
        <w:t>；</w:t>
      </w:r>
    </w:p>
    <w:p w14:paraId="67556643">
      <w:pPr>
        <w:widowControl/>
        <w:spacing w:line="480" w:lineRule="exact"/>
        <w:ind w:firstLine="560"/>
        <w:rPr>
          <w:rFonts w:hint="eastAsia" w:ascii="宋体" w:hAnsi="宋体" w:cs="宋体"/>
          <w:bCs/>
          <w:szCs w:val="28"/>
        </w:rPr>
      </w:pPr>
      <w:r>
        <w:rPr>
          <w:rFonts w:ascii="宋体" w:hAnsi="宋体" w:cs="宋体"/>
          <w:bCs/>
          <w:szCs w:val="28"/>
        </w:rPr>
        <w:t>……</w:t>
      </w:r>
    </w:p>
    <w:p w14:paraId="5240F5C6">
      <w:pPr>
        <w:widowControl/>
        <w:spacing w:line="480" w:lineRule="exact"/>
        <w:ind w:firstLine="562"/>
        <w:rPr>
          <w:rFonts w:hint="eastAsia" w:ascii="宋体" w:hAnsi="宋体" w:cs="宋体"/>
          <w:b/>
          <w:szCs w:val="28"/>
        </w:rPr>
      </w:pPr>
      <w:r>
        <w:rPr>
          <w:rFonts w:ascii="宋体" w:hAnsi="宋体" w:cs="宋体"/>
          <w:b/>
          <w:szCs w:val="28"/>
        </w:rPr>
        <w:t>以上企业，不属于大企业的分支机构，不存在控股股东为大企业的情形，也不存在与大企业的负责人为同一人的情形。</w:t>
      </w:r>
    </w:p>
    <w:p w14:paraId="21219A2D">
      <w:pPr>
        <w:widowControl/>
        <w:spacing w:line="480" w:lineRule="exact"/>
        <w:ind w:firstLine="562"/>
        <w:rPr>
          <w:rFonts w:hint="eastAsia" w:ascii="宋体" w:hAnsi="宋体" w:cs="宋体"/>
          <w:b/>
          <w:szCs w:val="28"/>
        </w:rPr>
      </w:pPr>
      <w:r>
        <w:rPr>
          <w:rFonts w:ascii="宋体" w:hAnsi="宋体" w:cs="宋体"/>
          <w:b/>
          <w:szCs w:val="28"/>
        </w:rPr>
        <w:t>本企业对上述声明内容的真实性负责。如有虚假，将依法承担相应责任。</w:t>
      </w:r>
    </w:p>
    <w:p w14:paraId="212483BF">
      <w:pPr>
        <w:pStyle w:val="2"/>
      </w:pPr>
    </w:p>
    <w:p w14:paraId="10DEF03C">
      <w:pPr>
        <w:rPr>
          <w:b/>
          <w:bCs/>
          <w:szCs w:val="28"/>
        </w:rPr>
      </w:pPr>
      <w:r>
        <w:rPr>
          <w:b/>
          <w:bCs/>
          <w:szCs w:val="28"/>
        </w:rPr>
        <w:t>注：中小企业声明函随结果公告一同公示</w:t>
      </w:r>
    </w:p>
    <w:p w14:paraId="53B2E9F7">
      <w:pPr>
        <w:rPr>
          <w:b/>
          <w:bCs/>
          <w:szCs w:val="28"/>
        </w:rPr>
      </w:pPr>
    </w:p>
    <w:p w14:paraId="11C67D1A">
      <w:pPr>
        <w:rPr>
          <w:rStyle w:val="28"/>
        </w:rPr>
      </w:pPr>
    </w:p>
    <w:p w14:paraId="06BA1628">
      <w:pPr>
        <w:widowControl/>
        <w:spacing w:line="480" w:lineRule="exact"/>
        <w:ind w:firstLine="560"/>
        <w:jc w:val="center"/>
        <w:rPr>
          <w:rFonts w:hint="eastAsia" w:ascii="宋体" w:hAnsi="宋体"/>
          <w:szCs w:val="28"/>
        </w:rPr>
      </w:pPr>
      <w:r>
        <w:rPr>
          <w:rFonts w:ascii="宋体" w:hAnsi="宋体"/>
          <w:szCs w:val="28"/>
        </w:rPr>
        <w:t>企业名称（盖章）：</w:t>
      </w:r>
    </w:p>
    <w:p w14:paraId="2BF0A97D">
      <w:pPr>
        <w:widowControl/>
        <w:spacing w:line="480" w:lineRule="exact"/>
        <w:ind w:firstLine="560"/>
        <w:jc w:val="center"/>
        <w:rPr>
          <w:rFonts w:hint="eastAsia" w:ascii="仿宋" w:hAnsi="仿宋" w:eastAsia="仿宋"/>
          <w:b/>
          <w:sz w:val="36"/>
          <w:szCs w:val="36"/>
        </w:rPr>
      </w:pPr>
      <w:r>
        <w:rPr>
          <w:rFonts w:ascii="宋体" w:hAnsi="宋体" w:cs="宋体"/>
          <w:bCs/>
          <w:szCs w:val="28"/>
        </w:rPr>
        <w:t>日    期：</w:t>
      </w:r>
    </w:p>
    <w:p w14:paraId="4AA2F9A6">
      <w:pPr>
        <w:spacing w:line="400" w:lineRule="exact"/>
        <w:jc w:val="center"/>
        <w:rPr>
          <w:rFonts w:hint="eastAsia" w:ascii="仿宋" w:hAnsi="仿宋" w:eastAsia="仿宋"/>
          <w:b/>
          <w:sz w:val="36"/>
          <w:szCs w:val="36"/>
        </w:rPr>
        <w:sectPr>
          <w:pgSz w:w="11906" w:h="16838"/>
          <w:pgMar w:top="1440" w:right="1106" w:bottom="1440" w:left="1440" w:header="851" w:footer="992" w:gutter="0"/>
          <w:cols w:space="720" w:num="1"/>
          <w:formProt w:val="0"/>
          <w:docGrid w:type="lines" w:linePitch="312" w:charSpace="0"/>
        </w:sectPr>
      </w:pPr>
    </w:p>
    <w:p w14:paraId="69503BF4">
      <w:pPr>
        <w:spacing w:line="400" w:lineRule="exact"/>
        <w:jc w:val="center"/>
        <w:outlineLvl w:val="1"/>
        <w:rPr>
          <w:rFonts w:hint="eastAsia" w:ascii="仿宋" w:hAnsi="仿宋" w:eastAsia="仿宋"/>
          <w:b/>
          <w:sz w:val="36"/>
          <w:szCs w:val="36"/>
        </w:rPr>
      </w:pPr>
      <w:r>
        <w:rPr>
          <w:rFonts w:ascii="仿宋" w:hAnsi="仿宋" w:eastAsia="仿宋"/>
          <w:b/>
          <w:sz w:val="36"/>
          <w:szCs w:val="36"/>
        </w:rPr>
        <w:t>中小企业声明函填表说明</w:t>
      </w:r>
    </w:p>
    <w:p w14:paraId="4618FA00">
      <w:pPr>
        <w:spacing w:line="400" w:lineRule="exact"/>
        <w:rPr>
          <w:rFonts w:hint="eastAsia" w:ascii="宋体" w:hAnsi="宋体" w:cs="宋体"/>
          <w:b/>
          <w:bCs/>
          <w:sz w:val="24"/>
        </w:rPr>
      </w:pPr>
    </w:p>
    <w:p w14:paraId="473B9D3A">
      <w:pPr>
        <w:snapToGrid w:val="0"/>
        <w:spacing w:line="360" w:lineRule="auto"/>
        <w:ind w:firstLine="560"/>
        <w:rPr>
          <w:rFonts w:hint="eastAsia" w:ascii="宋体" w:hAnsi="宋体" w:cs="宋体"/>
          <w:szCs w:val="28"/>
        </w:rPr>
      </w:pPr>
      <w:r>
        <w:rPr>
          <w:rFonts w:ascii="宋体" w:hAnsi="宋体" w:cs="宋体"/>
          <w:szCs w:val="28"/>
        </w:rPr>
        <w:t>1.中小企业声明函由投标人提供，投标人向制造商或承建（承接）企业咨询相关数据。</w:t>
      </w:r>
    </w:p>
    <w:p w14:paraId="550BA1FF">
      <w:pPr>
        <w:snapToGrid w:val="0"/>
        <w:spacing w:line="360" w:lineRule="auto"/>
        <w:ind w:firstLine="560"/>
        <w:rPr>
          <w:rFonts w:hint="eastAsia" w:ascii="宋体" w:hAnsi="宋体" w:cs="宋体"/>
          <w:szCs w:val="28"/>
        </w:rPr>
      </w:pPr>
      <w:r>
        <w:rPr>
          <w:rFonts w:ascii="宋体" w:hAnsi="宋体" w:cs="宋体"/>
          <w:szCs w:val="28"/>
        </w:rPr>
        <w:t>2.投标人应当按照前附表明确的项目属性选择相对应的中小企业声明函格式进行声明。声明函应按上述内容及格式填写，不得修改。</w:t>
      </w:r>
    </w:p>
    <w:p w14:paraId="3A528B01">
      <w:pPr>
        <w:snapToGrid w:val="0"/>
        <w:spacing w:line="360" w:lineRule="auto"/>
        <w:ind w:firstLine="560"/>
        <w:rPr>
          <w:rFonts w:hint="eastAsia" w:ascii="宋体" w:hAnsi="宋体" w:cs="宋体"/>
          <w:szCs w:val="28"/>
        </w:rPr>
      </w:pPr>
      <w:r>
        <w:rPr>
          <w:rFonts w:ascii="宋体" w:hAnsi="宋体" w:cs="宋体"/>
          <w:szCs w:val="28"/>
        </w:rPr>
        <w:t>3.</w:t>
      </w:r>
      <w:r>
        <w:rPr>
          <w:rFonts w:ascii="宋体" w:hAnsi="宋体" w:cs="宋体"/>
          <w:b/>
          <w:bCs/>
          <w:szCs w:val="28"/>
        </w:rPr>
        <w:t>单位名称和项目名称</w:t>
      </w:r>
      <w:r>
        <w:rPr>
          <w:rFonts w:ascii="宋体" w:hAnsi="宋体" w:cs="宋体"/>
          <w:szCs w:val="28"/>
        </w:rPr>
        <w:t>根据首页政府采购招标文件确认表填写采购单位名称和招标项目名称。</w:t>
      </w:r>
    </w:p>
    <w:p w14:paraId="0BAB7743">
      <w:pPr>
        <w:snapToGrid w:val="0"/>
        <w:spacing w:line="360" w:lineRule="auto"/>
        <w:ind w:firstLine="560"/>
        <w:rPr>
          <w:rFonts w:hint="eastAsia" w:ascii="宋体" w:hAnsi="宋体" w:cs="宋体"/>
          <w:b/>
          <w:bCs/>
          <w:szCs w:val="28"/>
        </w:rPr>
      </w:pPr>
      <w:r>
        <w:rPr>
          <w:rFonts w:ascii="宋体" w:hAnsi="宋体" w:cs="宋体"/>
          <w:szCs w:val="28"/>
        </w:rPr>
        <w:t>4.</w:t>
      </w:r>
      <w:r>
        <w:rPr>
          <w:rFonts w:ascii="宋体" w:hAnsi="宋体" w:cs="宋体"/>
          <w:b/>
          <w:bCs/>
          <w:szCs w:val="28"/>
        </w:rPr>
        <w:t>标的名称</w:t>
      </w:r>
      <w:r>
        <w:rPr>
          <w:rFonts w:ascii="宋体" w:hAnsi="宋体" w:cs="宋体"/>
          <w:color w:val="FF0000"/>
          <w:szCs w:val="28"/>
        </w:rPr>
        <w:t>应填写第二章中具体的采购的货物或服务名称，应按采购的具体货物或服务逐项罗列，</w:t>
      </w:r>
      <w:r>
        <w:rPr>
          <w:rFonts w:ascii="宋体" w:hAnsi="宋体" w:cs="宋体"/>
          <w:b/>
          <w:bCs/>
          <w:szCs w:val="28"/>
        </w:rPr>
        <w:t>仅以项目名称代替所有采购标的名称的，评审小组可以不予认可其声明。</w:t>
      </w:r>
    </w:p>
    <w:p w14:paraId="4C0B0D45">
      <w:pPr>
        <w:snapToGrid w:val="0"/>
        <w:spacing w:line="360" w:lineRule="auto"/>
        <w:ind w:firstLine="560"/>
        <w:rPr>
          <w:rFonts w:hint="eastAsia" w:ascii="宋体" w:hAnsi="宋体" w:cs="宋体"/>
          <w:szCs w:val="28"/>
        </w:rPr>
      </w:pPr>
      <w:r>
        <w:rPr>
          <w:rFonts w:ascii="宋体" w:hAnsi="宋体" w:cs="宋体"/>
          <w:szCs w:val="28"/>
        </w:rPr>
        <w:t>5.</w:t>
      </w:r>
      <w:r>
        <w:rPr>
          <w:rFonts w:ascii="宋体" w:hAnsi="宋体" w:cs="宋体"/>
          <w:b/>
          <w:bCs/>
          <w:szCs w:val="28"/>
        </w:rPr>
        <w:t>采购文件中明确的所属行业</w:t>
      </w:r>
      <w:r>
        <w:rPr>
          <w:rFonts w:ascii="宋体" w:hAnsi="宋体" w:cs="宋体"/>
          <w:szCs w:val="28"/>
        </w:rPr>
        <w:t>根据第二章中采购的具体货物或服务逐项列明的所属行业填写。</w:t>
      </w:r>
    </w:p>
    <w:p w14:paraId="5F08F84A">
      <w:pPr>
        <w:snapToGrid w:val="0"/>
        <w:spacing w:line="360" w:lineRule="auto"/>
        <w:ind w:firstLine="560"/>
        <w:rPr>
          <w:rFonts w:hint="eastAsia" w:ascii="宋体" w:hAnsi="宋体" w:cs="宋体"/>
          <w:szCs w:val="28"/>
        </w:rPr>
      </w:pPr>
      <w:r>
        <w:rPr>
          <w:rFonts w:ascii="宋体" w:hAnsi="宋体" w:cs="宋体"/>
          <w:szCs w:val="28"/>
        </w:rPr>
        <w:t>5.</w:t>
      </w:r>
      <w:r>
        <w:rPr>
          <w:rFonts w:ascii="宋体" w:hAnsi="宋体" w:cs="宋体"/>
          <w:b/>
          <w:bCs/>
          <w:szCs w:val="28"/>
        </w:rPr>
        <w:t>企业名称</w:t>
      </w:r>
      <w:r>
        <w:rPr>
          <w:rFonts w:ascii="宋体" w:hAnsi="宋体" w:cs="宋体"/>
          <w:szCs w:val="28"/>
        </w:rPr>
        <w:t>处填写制造商或承建（承接）企业名称。</w:t>
      </w:r>
    </w:p>
    <w:p w14:paraId="762A221F">
      <w:pPr>
        <w:snapToGrid w:val="0"/>
        <w:spacing w:line="360" w:lineRule="auto"/>
        <w:ind w:firstLine="560"/>
        <w:rPr>
          <w:rFonts w:hint="eastAsia" w:ascii="宋体" w:hAnsi="宋体" w:cs="宋体"/>
          <w:szCs w:val="28"/>
        </w:rPr>
      </w:pPr>
      <w:r>
        <w:rPr>
          <w:rFonts w:ascii="宋体" w:hAnsi="宋体" w:cs="宋体"/>
          <w:szCs w:val="28"/>
        </w:rPr>
        <w:t>6.</w:t>
      </w:r>
      <w:r>
        <w:rPr>
          <w:rFonts w:ascii="宋体" w:hAnsi="宋体" w:cs="宋体"/>
          <w:b/>
          <w:bCs/>
          <w:szCs w:val="28"/>
        </w:rPr>
        <w:t>从业人员、营业收入、资产总额</w:t>
      </w:r>
      <w:r>
        <w:rPr>
          <w:rFonts w:ascii="宋体" w:hAnsi="宋体" w:cs="宋体"/>
          <w:szCs w:val="28"/>
        </w:rPr>
        <w:t>填报制造商或承建（承接）企业上一年度数据，无上一年度数据的新成立企业可不填报。</w:t>
      </w:r>
    </w:p>
    <w:p w14:paraId="496BE70A">
      <w:pPr>
        <w:snapToGrid w:val="0"/>
        <w:spacing w:line="360" w:lineRule="auto"/>
        <w:ind w:firstLine="560"/>
        <w:rPr>
          <w:rFonts w:hint="eastAsia" w:ascii="宋体" w:hAnsi="宋体" w:cs="宋体"/>
          <w:szCs w:val="28"/>
        </w:rPr>
      </w:pPr>
      <w:r>
        <w:rPr>
          <w:rFonts w:ascii="宋体" w:hAnsi="宋体" w:cs="宋体"/>
          <w:szCs w:val="28"/>
        </w:rPr>
        <w:t>7.根据实际情况，在中型企业、小型企业、微型企业三种企业类型中三选一。</w:t>
      </w:r>
    </w:p>
    <w:p w14:paraId="4B8B3423">
      <w:pPr>
        <w:snapToGrid w:val="0"/>
        <w:spacing w:line="360" w:lineRule="auto"/>
        <w:ind w:firstLine="560"/>
        <w:rPr>
          <w:rFonts w:hint="eastAsia" w:ascii="宋体" w:hAnsi="宋体" w:cs="宋体"/>
          <w:b/>
          <w:bCs/>
          <w:szCs w:val="28"/>
        </w:rPr>
      </w:pPr>
      <w:r>
        <w:rPr>
          <w:rFonts w:ascii="宋体" w:hAnsi="宋体" w:cs="宋体"/>
          <w:szCs w:val="28"/>
        </w:rPr>
        <w:t>8.以联合体形式参加政府采购活动，联合体各方均为中小企业的，联合体视同中小企业。其中，联合体各方均为小微企业的，联合体视同小微企业。</w:t>
      </w:r>
    </w:p>
    <w:p w14:paraId="365C03D3">
      <w:pPr>
        <w:snapToGrid w:val="0"/>
        <w:spacing w:line="360" w:lineRule="auto"/>
        <w:ind w:firstLine="562"/>
        <w:rPr>
          <w:rFonts w:hint="eastAsia" w:ascii="宋体" w:hAnsi="宋体" w:cs="宋体"/>
          <w:b/>
          <w:bCs/>
          <w:color w:val="FF0000"/>
          <w:szCs w:val="28"/>
        </w:rPr>
      </w:pPr>
      <w:r>
        <w:rPr>
          <w:rFonts w:ascii="宋体" w:hAnsi="宋体" w:cs="宋体"/>
          <w:b/>
          <w:bCs/>
          <w:color w:val="FF0000"/>
          <w:szCs w:val="28"/>
        </w:rPr>
        <w:t>9.根据财库〔2020〕46号的第十三条、第二十条规定：中标供应商享受本办法规定的中小企业扶持政策的，采购人、采购代理机构应当随中标结果公开中标供应商的《中小企业声明函》。 供应商按照本办法规定提供声明函内容不实的，属于提供虚假材料谋取中标，依照《中华人民共和国政府采购法》等国家有关规定追究相应责任。</w:t>
      </w:r>
      <w:r>
        <w:br w:type="page"/>
      </w:r>
    </w:p>
    <w:p w14:paraId="030B78B8">
      <w:pPr>
        <w:spacing w:line="400" w:lineRule="exact"/>
        <w:rPr>
          <w:rFonts w:hint="eastAsia" w:ascii="宋体" w:hAnsi="宋体" w:cs="宋体"/>
          <w:bCs/>
          <w:szCs w:val="22"/>
        </w:rPr>
      </w:pPr>
      <w:r>
        <w:rPr>
          <w:rFonts w:ascii="宋体" w:hAnsi="宋体" w:cs="宋体"/>
          <w:bCs/>
          <w:szCs w:val="22"/>
        </w:rPr>
        <w:t>附件：根据《中小企业划型标准规定的通知》（工信部联企业〔2011〕300号）规定</w:t>
      </w:r>
    </w:p>
    <w:tbl>
      <w:tblPr>
        <w:tblStyle w:val="24"/>
        <w:tblW w:w="9945" w:type="dxa"/>
        <w:tblInd w:w="102" w:type="dxa"/>
        <w:tblLayout w:type="fixed"/>
        <w:tblCellMar>
          <w:top w:w="0" w:type="dxa"/>
          <w:left w:w="108" w:type="dxa"/>
          <w:bottom w:w="0" w:type="dxa"/>
          <w:right w:w="108" w:type="dxa"/>
        </w:tblCellMar>
      </w:tblPr>
      <w:tblGrid>
        <w:gridCol w:w="643"/>
        <w:gridCol w:w="967"/>
        <w:gridCol w:w="1329"/>
        <w:gridCol w:w="1755"/>
        <w:gridCol w:w="1755"/>
        <w:gridCol w:w="1905"/>
        <w:gridCol w:w="1591"/>
      </w:tblGrid>
      <w:tr w14:paraId="686FC266">
        <w:tblPrEx>
          <w:tblCellMar>
            <w:top w:w="0" w:type="dxa"/>
            <w:left w:w="108" w:type="dxa"/>
            <w:bottom w:w="0" w:type="dxa"/>
            <w:right w:w="108" w:type="dxa"/>
          </w:tblCellMar>
        </w:tblPrEx>
        <w:trPr>
          <w:trHeight w:val="442" w:hRule="atLeast"/>
          <w:tblHeader/>
        </w:trPr>
        <w:tc>
          <w:tcPr>
            <w:tcW w:w="642" w:type="dxa"/>
            <w:tcBorders>
              <w:top w:val="single" w:color="000000" w:sz="4" w:space="0"/>
              <w:left w:val="single" w:color="000000" w:sz="4" w:space="0"/>
              <w:bottom w:val="single" w:color="000000" w:sz="4" w:space="0"/>
              <w:right w:val="single" w:color="000000" w:sz="4" w:space="0"/>
            </w:tcBorders>
            <w:vAlign w:val="center"/>
          </w:tcPr>
          <w:p w14:paraId="6A22CDC2">
            <w:pPr>
              <w:spacing w:line="440" w:lineRule="exact"/>
              <w:jc w:val="center"/>
              <w:textAlignment w:val="center"/>
              <w:rPr>
                <w:rFonts w:hint="eastAsia" w:ascii="宋体" w:hAnsi="宋体" w:cs="宋体"/>
                <w:sz w:val="18"/>
                <w:szCs w:val="18"/>
              </w:rPr>
            </w:pPr>
            <w:r>
              <w:rPr>
                <w:rFonts w:ascii="宋体" w:hAnsi="宋体" w:cs="宋体"/>
                <w:kern w:val="0"/>
                <w:sz w:val="18"/>
                <w:szCs w:val="18"/>
              </w:rPr>
              <w:t>序号</w:t>
            </w:r>
          </w:p>
        </w:tc>
        <w:tc>
          <w:tcPr>
            <w:tcW w:w="2296" w:type="dxa"/>
            <w:gridSpan w:val="2"/>
            <w:tcBorders>
              <w:top w:val="single" w:color="000000" w:sz="4" w:space="0"/>
              <w:left w:val="single" w:color="000000" w:sz="4" w:space="0"/>
              <w:bottom w:val="single" w:color="000000" w:sz="4" w:space="0"/>
              <w:right w:val="single" w:color="000000" w:sz="4" w:space="0"/>
            </w:tcBorders>
            <w:vAlign w:val="center"/>
          </w:tcPr>
          <w:p w14:paraId="543C7E0B">
            <w:pPr>
              <w:spacing w:line="440" w:lineRule="exact"/>
              <w:jc w:val="center"/>
              <w:textAlignment w:val="center"/>
              <w:rPr>
                <w:rFonts w:hint="eastAsia" w:ascii="宋体" w:hAnsi="宋体" w:cs="宋体"/>
                <w:sz w:val="18"/>
                <w:szCs w:val="18"/>
              </w:rPr>
            </w:pPr>
            <w:r>
              <w:rPr>
                <w:rFonts w:ascii="宋体" w:hAnsi="宋体" w:cs="宋体"/>
                <w:kern w:val="0"/>
                <w:sz w:val="18"/>
                <w:szCs w:val="18"/>
              </w:rPr>
              <w:t>行业分类</w:t>
            </w:r>
          </w:p>
        </w:tc>
        <w:tc>
          <w:tcPr>
            <w:tcW w:w="1755" w:type="dxa"/>
            <w:tcBorders>
              <w:top w:val="single" w:color="000000" w:sz="4" w:space="0"/>
              <w:left w:val="single" w:color="000000" w:sz="4" w:space="0"/>
              <w:bottom w:val="single" w:color="000000" w:sz="4" w:space="0"/>
              <w:right w:val="single" w:color="000000" w:sz="4" w:space="0"/>
            </w:tcBorders>
            <w:vAlign w:val="center"/>
          </w:tcPr>
          <w:p w14:paraId="2FBC526D">
            <w:pPr>
              <w:spacing w:line="440" w:lineRule="exact"/>
              <w:jc w:val="center"/>
              <w:textAlignment w:val="center"/>
              <w:rPr>
                <w:rFonts w:hint="eastAsia" w:ascii="宋体" w:hAnsi="宋体" w:cs="宋体"/>
                <w:sz w:val="18"/>
                <w:szCs w:val="18"/>
              </w:rPr>
            </w:pPr>
            <w:r>
              <w:rPr>
                <w:rFonts w:ascii="宋体" w:hAnsi="宋体" w:cs="宋体"/>
                <w:kern w:val="0"/>
                <w:sz w:val="18"/>
                <w:szCs w:val="18"/>
              </w:rPr>
              <w:t>中小微型企业总要求</w:t>
            </w:r>
          </w:p>
        </w:tc>
        <w:tc>
          <w:tcPr>
            <w:tcW w:w="1755" w:type="dxa"/>
            <w:tcBorders>
              <w:top w:val="single" w:color="000000" w:sz="4" w:space="0"/>
              <w:left w:val="single" w:color="000000" w:sz="4" w:space="0"/>
              <w:bottom w:val="single" w:color="000000" w:sz="4" w:space="0"/>
              <w:right w:val="single" w:color="000000" w:sz="4" w:space="0"/>
            </w:tcBorders>
            <w:vAlign w:val="center"/>
          </w:tcPr>
          <w:p w14:paraId="66B2DEAF">
            <w:pPr>
              <w:spacing w:line="440" w:lineRule="exact"/>
              <w:jc w:val="center"/>
              <w:textAlignment w:val="center"/>
              <w:rPr>
                <w:rFonts w:hint="eastAsia" w:ascii="宋体" w:hAnsi="宋体" w:cs="宋体"/>
                <w:sz w:val="18"/>
                <w:szCs w:val="18"/>
              </w:rPr>
            </w:pPr>
            <w:r>
              <w:rPr>
                <w:rFonts w:ascii="宋体" w:hAnsi="宋体" w:cs="宋体"/>
                <w:kern w:val="0"/>
                <w:sz w:val="18"/>
                <w:szCs w:val="18"/>
              </w:rPr>
              <w:t>中型企业标准</w:t>
            </w:r>
          </w:p>
        </w:tc>
        <w:tc>
          <w:tcPr>
            <w:tcW w:w="1905" w:type="dxa"/>
            <w:tcBorders>
              <w:top w:val="single" w:color="000000" w:sz="4" w:space="0"/>
              <w:left w:val="single" w:color="000000" w:sz="4" w:space="0"/>
              <w:bottom w:val="single" w:color="000000" w:sz="4" w:space="0"/>
              <w:right w:val="single" w:color="000000" w:sz="4" w:space="0"/>
            </w:tcBorders>
            <w:vAlign w:val="center"/>
          </w:tcPr>
          <w:p w14:paraId="7715DD87">
            <w:pPr>
              <w:spacing w:line="440" w:lineRule="exact"/>
              <w:jc w:val="center"/>
              <w:textAlignment w:val="center"/>
              <w:rPr>
                <w:rFonts w:hint="eastAsia" w:ascii="宋体" w:hAnsi="宋体" w:cs="宋体"/>
                <w:sz w:val="18"/>
                <w:szCs w:val="18"/>
              </w:rPr>
            </w:pPr>
            <w:r>
              <w:rPr>
                <w:rFonts w:ascii="宋体" w:hAnsi="宋体" w:cs="宋体"/>
                <w:kern w:val="0"/>
                <w:sz w:val="18"/>
                <w:szCs w:val="18"/>
              </w:rPr>
              <w:t>小型企业标准</w:t>
            </w:r>
          </w:p>
        </w:tc>
        <w:tc>
          <w:tcPr>
            <w:tcW w:w="1591" w:type="dxa"/>
            <w:tcBorders>
              <w:top w:val="single" w:color="000000" w:sz="4" w:space="0"/>
              <w:left w:val="single" w:color="000000" w:sz="4" w:space="0"/>
              <w:bottom w:val="single" w:color="000000" w:sz="4" w:space="0"/>
              <w:right w:val="single" w:color="000000" w:sz="4" w:space="0"/>
            </w:tcBorders>
            <w:vAlign w:val="center"/>
          </w:tcPr>
          <w:p w14:paraId="1CE06AD9">
            <w:pPr>
              <w:spacing w:line="440" w:lineRule="exact"/>
              <w:jc w:val="center"/>
              <w:textAlignment w:val="center"/>
              <w:rPr>
                <w:rFonts w:hint="eastAsia" w:ascii="宋体" w:hAnsi="宋体" w:cs="宋体"/>
                <w:sz w:val="18"/>
                <w:szCs w:val="18"/>
              </w:rPr>
            </w:pPr>
            <w:r>
              <w:rPr>
                <w:rFonts w:ascii="宋体" w:hAnsi="宋体" w:cs="宋体"/>
                <w:kern w:val="0"/>
                <w:sz w:val="18"/>
                <w:szCs w:val="18"/>
              </w:rPr>
              <w:t>微型企业标准</w:t>
            </w:r>
          </w:p>
        </w:tc>
      </w:tr>
      <w:tr w14:paraId="5BB65E0E">
        <w:tblPrEx>
          <w:tblCellMar>
            <w:top w:w="0" w:type="dxa"/>
            <w:left w:w="108" w:type="dxa"/>
            <w:bottom w:w="0" w:type="dxa"/>
            <w:right w:w="108" w:type="dxa"/>
          </w:tblCellMar>
        </w:tblPrEx>
        <w:trPr>
          <w:trHeight w:val="1000" w:hRule="atLeast"/>
        </w:trPr>
        <w:tc>
          <w:tcPr>
            <w:tcW w:w="642" w:type="dxa"/>
            <w:tcBorders>
              <w:top w:val="single" w:color="000000" w:sz="4" w:space="0"/>
              <w:left w:val="single" w:color="000000" w:sz="4" w:space="0"/>
              <w:bottom w:val="single" w:color="000000" w:sz="4" w:space="0"/>
              <w:right w:val="single" w:color="000000" w:sz="4" w:space="0"/>
            </w:tcBorders>
            <w:vAlign w:val="center"/>
          </w:tcPr>
          <w:p w14:paraId="2281AC68">
            <w:pPr>
              <w:spacing w:line="440" w:lineRule="exact"/>
              <w:jc w:val="center"/>
              <w:rPr>
                <w:rFonts w:hint="eastAsia" w:ascii="宋体" w:hAnsi="宋体" w:cs="宋体"/>
                <w:sz w:val="18"/>
                <w:szCs w:val="18"/>
              </w:rPr>
            </w:pPr>
            <w:r>
              <w:rPr>
                <w:rFonts w:ascii="宋体" w:hAnsi="宋体" w:cs="宋体"/>
                <w:kern w:val="0"/>
                <w:sz w:val="18"/>
                <w:szCs w:val="18"/>
              </w:rPr>
              <w:t>1</w:t>
            </w:r>
          </w:p>
        </w:tc>
        <w:tc>
          <w:tcPr>
            <w:tcW w:w="967" w:type="dxa"/>
            <w:tcBorders>
              <w:top w:val="single" w:color="000000" w:sz="4" w:space="0"/>
              <w:left w:val="single" w:color="000000" w:sz="4" w:space="0"/>
              <w:bottom w:val="single" w:color="000000" w:sz="4" w:space="0"/>
              <w:right w:val="single" w:color="000000" w:sz="4" w:space="0"/>
            </w:tcBorders>
            <w:vAlign w:val="center"/>
          </w:tcPr>
          <w:p w14:paraId="63BFD417">
            <w:pPr>
              <w:spacing w:line="440" w:lineRule="exact"/>
              <w:jc w:val="center"/>
              <w:rPr>
                <w:rFonts w:hint="eastAsia" w:ascii="宋体" w:hAnsi="宋体" w:cs="宋体"/>
                <w:sz w:val="18"/>
                <w:szCs w:val="18"/>
              </w:rPr>
            </w:pPr>
            <w:r>
              <w:rPr>
                <w:rFonts w:ascii="宋体" w:hAnsi="宋体" w:cs="宋体"/>
                <w:kern w:val="0"/>
                <w:sz w:val="18"/>
                <w:szCs w:val="18"/>
              </w:rPr>
              <w:t>农、林、牧、渔业</w:t>
            </w:r>
          </w:p>
        </w:tc>
        <w:tc>
          <w:tcPr>
            <w:tcW w:w="1329" w:type="dxa"/>
            <w:tcBorders>
              <w:left w:val="single" w:color="000000" w:sz="4" w:space="0"/>
              <w:bottom w:val="single" w:color="000000" w:sz="4" w:space="0"/>
              <w:right w:val="single" w:color="000000" w:sz="4" w:space="0"/>
            </w:tcBorders>
            <w:vAlign w:val="center"/>
          </w:tcPr>
          <w:p w14:paraId="51386D0B">
            <w:pPr>
              <w:spacing w:line="440" w:lineRule="exact"/>
              <w:jc w:val="center"/>
              <w:textAlignment w:val="center"/>
              <w:rPr>
                <w:rFonts w:hint="eastAsia" w:ascii="宋体" w:hAnsi="宋体" w:cs="宋体"/>
                <w:sz w:val="18"/>
                <w:szCs w:val="18"/>
              </w:rPr>
            </w:pPr>
            <w:r>
              <w:rPr>
                <w:rFonts w:ascii="宋体" w:hAnsi="宋体" w:cs="宋体"/>
                <w:kern w:val="0"/>
                <w:sz w:val="18"/>
                <w:szCs w:val="18"/>
              </w:rPr>
              <w:t>营业收入（万元）</w:t>
            </w:r>
          </w:p>
        </w:tc>
        <w:tc>
          <w:tcPr>
            <w:tcW w:w="1755" w:type="dxa"/>
            <w:tcBorders>
              <w:left w:val="single" w:color="000000" w:sz="4" w:space="0"/>
              <w:bottom w:val="single" w:color="000000" w:sz="4" w:space="0"/>
              <w:right w:val="single" w:color="000000" w:sz="4" w:space="0"/>
            </w:tcBorders>
            <w:vAlign w:val="center"/>
          </w:tcPr>
          <w:p w14:paraId="7CBC0E0B">
            <w:pPr>
              <w:spacing w:line="440" w:lineRule="exact"/>
              <w:jc w:val="center"/>
              <w:rPr>
                <w:rFonts w:hint="eastAsia" w:ascii="宋体" w:hAnsi="宋体" w:cs="宋体"/>
                <w:sz w:val="18"/>
                <w:szCs w:val="18"/>
              </w:rPr>
            </w:pPr>
            <w:r>
              <w:rPr>
                <w:rFonts w:ascii="宋体" w:hAnsi="宋体" w:cs="宋体"/>
                <w:kern w:val="0"/>
                <w:sz w:val="18"/>
                <w:szCs w:val="18"/>
              </w:rPr>
              <w:t>20000万以下</w:t>
            </w:r>
          </w:p>
        </w:tc>
        <w:tc>
          <w:tcPr>
            <w:tcW w:w="1755" w:type="dxa"/>
            <w:tcBorders>
              <w:top w:val="single" w:color="000000" w:sz="4" w:space="0"/>
              <w:left w:val="single" w:color="000000" w:sz="4" w:space="0"/>
              <w:bottom w:val="single" w:color="000000" w:sz="4" w:space="0"/>
              <w:right w:val="single" w:color="000000" w:sz="4" w:space="0"/>
            </w:tcBorders>
            <w:vAlign w:val="center"/>
          </w:tcPr>
          <w:p w14:paraId="5573AE09">
            <w:pPr>
              <w:spacing w:line="440" w:lineRule="exact"/>
              <w:jc w:val="center"/>
              <w:textAlignment w:val="center"/>
              <w:rPr>
                <w:rFonts w:hint="eastAsia" w:ascii="宋体" w:hAnsi="宋体" w:cs="宋体"/>
                <w:kern w:val="0"/>
                <w:sz w:val="18"/>
                <w:szCs w:val="18"/>
              </w:rPr>
            </w:pPr>
            <w:r>
              <w:rPr>
                <w:rFonts w:ascii="宋体" w:hAnsi="宋体" w:cs="宋体"/>
                <w:kern w:val="0"/>
                <w:sz w:val="18"/>
                <w:szCs w:val="18"/>
              </w:rPr>
              <w:t>500万及以上</w:t>
            </w:r>
          </w:p>
        </w:tc>
        <w:tc>
          <w:tcPr>
            <w:tcW w:w="1905" w:type="dxa"/>
            <w:tcBorders>
              <w:top w:val="single" w:color="000000" w:sz="4" w:space="0"/>
              <w:left w:val="single" w:color="000000" w:sz="4" w:space="0"/>
              <w:bottom w:val="single" w:color="000000" w:sz="4" w:space="0"/>
              <w:right w:val="single" w:color="000000" w:sz="4" w:space="0"/>
            </w:tcBorders>
            <w:vAlign w:val="center"/>
          </w:tcPr>
          <w:p w14:paraId="51E87ACA">
            <w:pPr>
              <w:spacing w:line="440" w:lineRule="exact"/>
              <w:jc w:val="center"/>
              <w:textAlignment w:val="center"/>
              <w:rPr>
                <w:rFonts w:hint="eastAsia" w:ascii="宋体" w:hAnsi="宋体" w:cs="宋体"/>
                <w:kern w:val="0"/>
                <w:sz w:val="18"/>
                <w:szCs w:val="18"/>
              </w:rPr>
            </w:pPr>
            <w:r>
              <w:rPr>
                <w:rFonts w:ascii="宋体" w:hAnsi="宋体" w:cs="宋体"/>
                <w:bCs/>
                <w:sz w:val="18"/>
                <w:szCs w:val="18"/>
              </w:rPr>
              <w:t>50万元及以上</w:t>
            </w:r>
          </w:p>
        </w:tc>
        <w:tc>
          <w:tcPr>
            <w:tcW w:w="1591" w:type="dxa"/>
            <w:tcBorders>
              <w:top w:val="single" w:color="000000" w:sz="4" w:space="0"/>
              <w:left w:val="single" w:color="000000" w:sz="4" w:space="0"/>
              <w:bottom w:val="single" w:color="000000" w:sz="4" w:space="0"/>
              <w:right w:val="single" w:color="000000" w:sz="4" w:space="0"/>
            </w:tcBorders>
            <w:vAlign w:val="center"/>
          </w:tcPr>
          <w:p w14:paraId="5EBB8A52">
            <w:pPr>
              <w:spacing w:line="440" w:lineRule="exact"/>
              <w:jc w:val="center"/>
              <w:textAlignment w:val="center"/>
              <w:rPr>
                <w:rFonts w:hint="eastAsia" w:ascii="宋体" w:hAnsi="宋体" w:cs="宋体"/>
                <w:sz w:val="18"/>
                <w:szCs w:val="18"/>
              </w:rPr>
            </w:pPr>
            <w:r>
              <w:rPr>
                <w:rFonts w:ascii="宋体" w:hAnsi="宋体" w:cs="宋体"/>
                <w:bCs/>
                <w:sz w:val="18"/>
                <w:szCs w:val="18"/>
              </w:rPr>
              <w:t>50万元以下</w:t>
            </w:r>
          </w:p>
        </w:tc>
      </w:tr>
      <w:tr w14:paraId="1AC8BC3A">
        <w:tblPrEx>
          <w:tblCellMar>
            <w:top w:w="0" w:type="dxa"/>
            <w:left w:w="108" w:type="dxa"/>
            <w:bottom w:w="0" w:type="dxa"/>
            <w:right w:w="108" w:type="dxa"/>
          </w:tblCellMar>
        </w:tblPrEx>
        <w:trPr>
          <w:trHeight w:val="444" w:hRule="atLeast"/>
        </w:trPr>
        <w:tc>
          <w:tcPr>
            <w:tcW w:w="642" w:type="dxa"/>
            <w:tcBorders>
              <w:top w:val="single" w:color="000000" w:sz="4" w:space="0"/>
              <w:left w:val="single" w:color="000000" w:sz="4" w:space="0"/>
              <w:bottom w:val="single" w:color="000000" w:sz="4" w:space="0"/>
              <w:right w:val="single" w:color="000000" w:sz="4" w:space="0"/>
            </w:tcBorders>
            <w:vAlign w:val="center"/>
          </w:tcPr>
          <w:p w14:paraId="7E4318FF">
            <w:pPr>
              <w:spacing w:line="440" w:lineRule="exact"/>
              <w:jc w:val="center"/>
              <w:textAlignment w:val="center"/>
              <w:rPr>
                <w:rFonts w:hint="eastAsia" w:ascii="宋体" w:hAnsi="宋体" w:cs="宋体"/>
                <w:sz w:val="18"/>
                <w:szCs w:val="18"/>
              </w:rPr>
            </w:pPr>
            <w:r>
              <w:rPr>
                <w:rFonts w:ascii="宋体" w:hAnsi="宋体" w:cs="宋体"/>
                <w:kern w:val="0"/>
                <w:sz w:val="18"/>
                <w:szCs w:val="18"/>
              </w:rPr>
              <w:t>2</w:t>
            </w:r>
          </w:p>
        </w:tc>
        <w:tc>
          <w:tcPr>
            <w:tcW w:w="967" w:type="dxa"/>
            <w:tcBorders>
              <w:top w:val="single" w:color="000000" w:sz="4" w:space="0"/>
              <w:left w:val="single" w:color="000000" w:sz="4" w:space="0"/>
              <w:bottom w:val="single" w:color="000000" w:sz="4" w:space="0"/>
              <w:right w:val="single" w:color="000000" w:sz="4" w:space="0"/>
            </w:tcBorders>
            <w:vAlign w:val="center"/>
          </w:tcPr>
          <w:p w14:paraId="6F22EDA3">
            <w:pPr>
              <w:spacing w:line="440" w:lineRule="exact"/>
              <w:jc w:val="center"/>
              <w:rPr>
                <w:rFonts w:hint="eastAsia" w:ascii="宋体" w:hAnsi="宋体" w:cs="宋体"/>
                <w:kern w:val="0"/>
                <w:sz w:val="18"/>
                <w:szCs w:val="18"/>
              </w:rPr>
            </w:pPr>
            <w:r>
              <w:rPr>
                <w:rFonts w:ascii="宋体" w:hAnsi="宋体" w:cs="宋体"/>
                <w:kern w:val="0"/>
                <w:sz w:val="18"/>
                <w:szCs w:val="18"/>
              </w:rPr>
              <w:t>工业</w:t>
            </w:r>
          </w:p>
        </w:tc>
        <w:tc>
          <w:tcPr>
            <w:tcW w:w="1329" w:type="dxa"/>
            <w:tcBorders>
              <w:left w:val="single" w:color="000000" w:sz="4" w:space="0"/>
              <w:bottom w:val="single" w:color="000000" w:sz="4" w:space="0"/>
              <w:right w:val="single" w:color="000000" w:sz="4" w:space="0"/>
            </w:tcBorders>
            <w:vAlign w:val="center"/>
          </w:tcPr>
          <w:p w14:paraId="2A0381EC">
            <w:pPr>
              <w:spacing w:line="440" w:lineRule="exact"/>
              <w:jc w:val="center"/>
              <w:rPr>
                <w:rFonts w:hint="eastAsia" w:ascii="宋体" w:hAnsi="宋体" w:cs="宋体"/>
                <w:kern w:val="0"/>
                <w:sz w:val="18"/>
                <w:szCs w:val="18"/>
              </w:rPr>
            </w:pPr>
            <w:r>
              <w:rPr>
                <w:rFonts w:ascii="宋体" w:hAnsi="宋体" w:cs="宋体"/>
                <w:kern w:val="0"/>
                <w:sz w:val="18"/>
                <w:szCs w:val="18"/>
              </w:rPr>
              <w:t>从业人员(人）</w:t>
            </w:r>
          </w:p>
          <w:p w14:paraId="639C1060">
            <w:pPr>
              <w:spacing w:line="440" w:lineRule="exact"/>
              <w:jc w:val="center"/>
              <w:rPr>
                <w:rFonts w:hint="eastAsia" w:ascii="宋体" w:hAnsi="宋体" w:cs="宋体"/>
                <w:kern w:val="0"/>
                <w:sz w:val="18"/>
                <w:szCs w:val="18"/>
              </w:rPr>
            </w:pPr>
            <w:r>
              <w:rPr>
                <w:rFonts w:ascii="宋体" w:hAnsi="宋体" w:cs="宋体"/>
                <w:kern w:val="0"/>
                <w:sz w:val="18"/>
                <w:szCs w:val="18"/>
              </w:rPr>
              <w:t>营业收入（万元）</w:t>
            </w:r>
          </w:p>
        </w:tc>
        <w:tc>
          <w:tcPr>
            <w:tcW w:w="1755" w:type="dxa"/>
            <w:tcBorders>
              <w:left w:val="single" w:color="000000" w:sz="4" w:space="0"/>
              <w:bottom w:val="single" w:color="000000" w:sz="4" w:space="0"/>
              <w:right w:val="single" w:color="000000" w:sz="4" w:space="0"/>
            </w:tcBorders>
            <w:vAlign w:val="center"/>
          </w:tcPr>
          <w:p w14:paraId="752D2450">
            <w:pPr>
              <w:spacing w:line="440" w:lineRule="exact"/>
              <w:jc w:val="center"/>
              <w:rPr>
                <w:rFonts w:hint="eastAsia" w:ascii="宋体" w:hAnsi="宋体" w:cs="宋体"/>
                <w:kern w:val="0"/>
                <w:sz w:val="18"/>
                <w:szCs w:val="18"/>
              </w:rPr>
            </w:pPr>
            <w:r>
              <w:rPr>
                <w:rFonts w:ascii="宋体" w:hAnsi="宋体" w:cs="宋体"/>
                <w:bCs/>
                <w:sz w:val="18"/>
                <w:szCs w:val="18"/>
              </w:rPr>
              <w:t>从业人员1000人以下或营业收入40000万元以下</w:t>
            </w:r>
          </w:p>
        </w:tc>
        <w:tc>
          <w:tcPr>
            <w:tcW w:w="1755" w:type="dxa"/>
            <w:tcBorders>
              <w:top w:val="single" w:color="000000" w:sz="4" w:space="0"/>
              <w:left w:val="single" w:color="000000" w:sz="4" w:space="0"/>
              <w:bottom w:val="single" w:color="000000" w:sz="4" w:space="0"/>
              <w:right w:val="single" w:color="000000" w:sz="4" w:space="0"/>
            </w:tcBorders>
            <w:vAlign w:val="center"/>
          </w:tcPr>
          <w:p w14:paraId="5FD7116A">
            <w:pPr>
              <w:spacing w:line="440" w:lineRule="exact"/>
              <w:jc w:val="center"/>
              <w:textAlignment w:val="center"/>
              <w:rPr>
                <w:rFonts w:hint="eastAsia" w:ascii="宋体" w:hAnsi="宋体" w:cs="宋体"/>
                <w:kern w:val="0"/>
                <w:sz w:val="18"/>
                <w:szCs w:val="18"/>
              </w:rPr>
            </w:pPr>
            <w:r>
              <w:rPr>
                <w:rFonts w:ascii="宋体" w:hAnsi="宋体" w:cs="宋体"/>
                <w:bCs/>
                <w:sz w:val="18"/>
                <w:szCs w:val="18"/>
              </w:rPr>
              <w:t>从业人员300人及以上，且营业收入2000万元及以上的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58C3EF31">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从业人员20人及以上，且营业收入300万元及以上的</w:t>
            </w:r>
          </w:p>
        </w:tc>
        <w:tc>
          <w:tcPr>
            <w:tcW w:w="1591" w:type="dxa"/>
            <w:tcBorders>
              <w:top w:val="single" w:color="000000" w:sz="4" w:space="0"/>
              <w:left w:val="single" w:color="000000" w:sz="4" w:space="0"/>
              <w:bottom w:val="single" w:color="000000" w:sz="4" w:space="0"/>
              <w:right w:val="single" w:color="000000" w:sz="4" w:space="0"/>
            </w:tcBorders>
            <w:vAlign w:val="center"/>
          </w:tcPr>
          <w:p w14:paraId="6FBC02EA">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从业人员20人以下或营业收入300万元以下</w:t>
            </w:r>
          </w:p>
        </w:tc>
      </w:tr>
      <w:tr w14:paraId="3948C4C2">
        <w:tblPrEx>
          <w:tblCellMar>
            <w:top w:w="0" w:type="dxa"/>
            <w:left w:w="108" w:type="dxa"/>
            <w:bottom w:w="0" w:type="dxa"/>
            <w:right w:w="108" w:type="dxa"/>
          </w:tblCellMar>
        </w:tblPrEx>
        <w:trPr>
          <w:trHeight w:val="444" w:hRule="atLeast"/>
        </w:trPr>
        <w:tc>
          <w:tcPr>
            <w:tcW w:w="642" w:type="dxa"/>
            <w:tcBorders>
              <w:top w:val="single" w:color="000000" w:sz="4" w:space="0"/>
              <w:left w:val="single" w:color="000000" w:sz="4" w:space="0"/>
              <w:bottom w:val="single" w:color="000000" w:sz="4" w:space="0"/>
              <w:right w:val="single" w:color="000000" w:sz="4" w:space="0"/>
            </w:tcBorders>
            <w:vAlign w:val="center"/>
          </w:tcPr>
          <w:p w14:paraId="21E9C23B">
            <w:pPr>
              <w:spacing w:line="440" w:lineRule="exact"/>
              <w:jc w:val="center"/>
              <w:textAlignment w:val="center"/>
              <w:rPr>
                <w:rFonts w:hint="eastAsia" w:ascii="宋体" w:hAnsi="宋体" w:cs="宋体"/>
                <w:sz w:val="18"/>
                <w:szCs w:val="18"/>
              </w:rPr>
            </w:pPr>
            <w:r>
              <w:rPr>
                <w:rFonts w:ascii="宋体" w:hAnsi="宋体" w:cs="宋体"/>
                <w:kern w:val="0"/>
                <w:sz w:val="18"/>
                <w:szCs w:val="18"/>
              </w:rPr>
              <w:t>3</w:t>
            </w:r>
          </w:p>
        </w:tc>
        <w:tc>
          <w:tcPr>
            <w:tcW w:w="967" w:type="dxa"/>
            <w:tcBorders>
              <w:top w:val="single" w:color="000000" w:sz="4" w:space="0"/>
              <w:left w:val="single" w:color="000000" w:sz="4" w:space="0"/>
              <w:bottom w:val="single" w:color="000000" w:sz="4" w:space="0"/>
              <w:right w:val="single" w:color="000000" w:sz="4" w:space="0"/>
            </w:tcBorders>
            <w:vAlign w:val="center"/>
          </w:tcPr>
          <w:p w14:paraId="1FCD1E03">
            <w:pPr>
              <w:spacing w:line="440" w:lineRule="exact"/>
              <w:jc w:val="center"/>
              <w:textAlignment w:val="center"/>
              <w:rPr>
                <w:rFonts w:hint="eastAsia" w:ascii="宋体" w:hAnsi="宋体" w:cs="宋体"/>
                <w:sz w:val="18"/>
                <w:szCs w:val="18"/>
              </w:rPr>
            </w:pPr>
            <w:r>
              <w:rPr>
                <w:rFonts w:ascii="宋体" w:hAnsi="宋体" w:cs="宋体"/>
                <w:kern w:val="0"/>
                <w:sz w:val="18"/>
                <w:szCs w:val="18"/>
              </w:rPr>
              <w:t>建筑业</w:t>
            </w:r>
          </w:p>
        </w:tc>
        <w:tc>
          <w:tcPr>
            <w:tcW w:w="1329" w:type="dxa"/>
            <w:tcBorders>
              <w:left w:val="single" w:color="000000" w:sz="4" w:space="0"/>
              <w:bottom w:val="single" w:color="000000" w:sz="4" w:space="0"/>
              <w:right w:val="single" w:color="000000" w:sz="4" w:space="0"/>
            </w:tcBorders>
            <w:vAlign w:val="center"/>
          </w:tcPr>
          <w:p w14:paraId="1B0524FF">
            <w:pPr>
              <w:spacing w:line="440" w:lineRule="exact"/>
              <w:jc w:val="center"/>
              <w:rPr>
                <w:rFonts w:hint="eastAsia" w:ascii="宋体" w:hAnsi="宋体" w:cs="宋体"/>
                <w:kern w:val="0"/>
                <w:sz w:val="18"/>
                <w:szCs w:val="18"/>
              </w:rPr>
            </w:pPr>
            <w:r>
              <w:rPr>
                <w:rFonts w:ascii="宋体" w:hAnsi="宋体" w:cs="宋体"/>
                <w:kern w:val="0"/>
                <w:sz w:val="18"/>
                <w:szCs w:val="18"/>
              </w:rPr>
              <w:t>营业收入（万元）</w:t>
            </w:r>
          </w:p>
          <w:p w14:paraId="2F68FE30">
            <w:pPr>
              <w:spacing w:line="440" w:lineRule="exact"/>
              <w:jc w:val="center"/>
              <w:rPr>
                <w:rFonts w:hint="eastAsia" w:ascii="宋体" w:hAnsi="宋体" w:cs="宋体"/>
                <w:kern w:val="0"/>
                <w:sz w:val="18"/>
                <w:szCs w:val="18"/>
              </w:rPr>
            </w:pPr>
            <w:r>
              <w:rPr>
                <w:rFonts w:ascii="宋体" w:hAnsi="宋体" w:cs="宋体"/>
                <w:kern w:val="0"/>
                <w:sz w:val="18"/>
                <w:szCs w:val="18"/>
              </w:rPr>
              <w:t>资产总额（万元）</w:t>
            </w:r>
          </w:p>
        </w:tc>
        <w:tc>
          <w:tcPr>
            <w:tcW w:w="1755" w:type="dxa"/>
            <w:tcBorders>
              <w:left w:val="single" w:color="000000" w:sz="4" w:space="0"/>
              <w:bottom w:val="single" w:color="000000" w:sz="4" w:space="0"/>
              <w:right w:val="single" w:color="000000" w:sz="4" w:space="0"/>
            </w:tcBorders>
            <w:vAlign w:val="center"/>
          </w:tcPr>
          <w:p w14:paraId="69EC5013">
            <w:pPr>
              <w:spacing w:line="440" w:lineRule="exact"/>
              <w:jc w:val="center"/>
              <w:rPr>
                <w:rFonts w:hint="eastAsia" w:ascii="宋体" w:hAnsi="宋体" w:cs="宋体"/>
                <w:bCs/>
                <w:sz w:val="18"/>
                <w:szCs w:val="18"/>
              </w:rPr>
            </w:pPr>
            <w:r>
              <w:rPr>
                <w:rFonts w:ascii="宋体" w:hAnsi="宋体" w:cs="宋体"/>
                <w:bCs/>
                <w:sz w:val="18"/>
                <w:szCs w:val="18"/>
              </w:rPr>
              <w:t>营业收入80000万元以下或资产总额80000万元以下的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29C8E489">
            <w:pPr>
              <w:spacing w:line="440" w:lineRule="exact"/>
              <w:jc w:val="center"/>
              <w:textAlignment w:val="center"/>
              <w:rPr>
                <w:rFonts w:hint="eastAsia" w:ascii="宋体" w:hAnsi="宋体" w:cs="宋体"/>
                <w:bCs/>
                <w:sz w:val="18"/>
                <w:szCs w:val="18"/>
              </w:rPr>
            </w:pPr>
            <w:r>
              <w:rPr>
                <w:rFonts w:ascii="宋体" w:hAnsi="宋体" w:cs="宋体"/>
                <w:bCs/>
                <w:sz w:val="18"/>
                <w:szCs w:val="18"/>
              </w:rPr>
              <w:t>营业收入6000万元及以上，且资产总额5000万元及以上的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1AF42A5F">
            <w:pPr>
              <w:spacing w:line="440" w:lineRule="exact"/>
              <w:jc w:val="center"/>
              <w:textAlignment w:val="center"/>
              <w:rPr>
                <w:rFonts w:hint="eastAsia" w:ascii="宋体" w:hAnsi="宋体" w:cs="宋体"/>
                <w:bCs/>
                <w:sz w:val="18"/>
                <w:szCs w:val="18"/>
              </w:rPr>
            </w:pPr>
            <w:r>
              <w:rPr>
                <w:rFonts w:ascii="宋体" w:hAnsi="宋体" w:cs="宋体"/>
                <w:bCs/>
                <w:sz w:val="18"/>
                <w:szCs w:val="18"/>
              </w:rPr>
              <w:t>营业收入300万元及以上，且资产总额300万元及以上的</w:t>
            </w:r>
          </w:p>
        </w:tc>
        <w:tc>
          <w:tcPr>
            <w:tcW w:w="1591" w:type="dxa"/>
            <w:tcBorders>
              <w:top w:val="single" w:color="000000" w:sz="4" w:space="0"/>
              <w:left w:val="single" w:color="000000" w:sz="4" w:space="0"/>
              <w:bottom w:val="single" w:color="000000" w:sz="4" w:space="0"/>
              <w:right w:val="single" w:color="000000" w:sz="4" w:space="0"/>
            </w:tcBorders>
            <w:vAlign w:val="center"/>
          </w:tcPr>
          <w:p w14:paraId="240A46BF">
            <w:pPr>
              <w:spacing w:line="440" w:lineRule="exact"/>
              <w:jc w:val="center"/>
              <w:textAlignment w:val="center"/>
              <w:rPr>
                <w:rFonts w:hint="eastAsia" w:ascii="宋体" w:hAnsi="宋体" w:cs="宋体"/>
                <w:bCs/>
                <w:sz w:val="18"/>
                <w:szCs w:val="18"/>
              </w:rPr>
            </w:pPr>
            <w:r>
              <w:rPr>
                <w:rFonts w:ascii="宋体" w:hAnsi="宋体" w:cs="宋体"/>
                <w:bCs/>
                <w:sz w:val="18"/>
                <w:szCs w:val="18"/>
              </w:rPr>
              <w:t>营业收入300万元以下或资产总额300万元以下的</w:t>
            </w:r>
          </w:p>
        </w:tc>
      </w:tr>
      <w:tr w14:paraId="460C414F">
        <w:tblPrEx>
          <w:tblCellMar>
            <w:top w:w="0" w:type="dxa"/>
            <w:left w:w="108" w:type="dxa"/>
            <w:bottom w:w="0" w:type="dxa"/>
            <w:right w:w="108" w:type="dxa"/>
          </w:tblCellMar>
        </w:tblPrEx>
        <w:trPr>
          <w:trHeight w:val="1365" w:hRule="atLeast"/>
        </w:trPr>
        <w:tc>
          <w:tcPr>
            <w:tcW w:w="642" w:type="dxa"/>
            <w:tcBorders>
              <w:top w:val="single" w:color="000000" w:sz="4" w:space="0"/>
              <w:left w:val="single" w:color="000000" w:sz="4" w:space="0"/>
              <w:bottom w:val="single" w:color="000000" w:sz="4" w:space="0"/>
              <w:right w:val="single" w:color="000000" w:sz="4" w:space="0"/>
            </w:tcBorders>
            <w:vAlign w:val="center"/>
          </w:tcPr>
          <w:p w14:paraId="37B1293C">
            <w:pPr>
              <w:spacing w:line="440" w:lineRule="exact"/>
              <w:jc w:val="center"/>
              <w:textAlignment w:val="center"/>
              <w:rPr>
                <w:rFonts w:hint="eastAsia" w:ascii="宋体" w:hAnsi="宋体" w:cs="宋体"/>
                <w:sz w:val="18"/>
                <w:szCs w:val="18"/>
              </w:rPr>
            </w:pPr>
            <w:r>
              <w:rPr>
                <w:rFonts w:ascii="宋体" w:hAnsi="宋体" w:cs="宋体"/>
                <w:kern w:val="0"/>
                <w:sz w:val="18"/>
                <w:szCs w:val="18"/>
              </w:rPr>
              <w:t>4</w:t>
            </w:r>
          </w:p>
        </w:tc>
        <w:tc>
          <w:tcPr>
            <w:tcW w:w="967" w:type="dxa"/>
            <w:tcBorders>
              <w:top w:val="single" w:color="000000" w:sz="4" w:space="0"/>
              <w:left w:val="single" w:color="000000" w:sz="4" w:space="0"/>
              <w:bottom w:val="single" w:color="000000" w:sz="4" w:space="0"/>
              <w:right w:val="single" w:color="000000" w:sz="4" w:space="0"/>
            </w:tcBorders>
            <w:vAlign w:val="center"/>
          </w:tcPr>
          <w:p w14:paraId="2287A5B6">
            <w:pPr>
              <w:spacing w:line="440" w:lineRule="exact"/>
              <w:jc w:val="center"/>
              <w:textAlignment w:val="center"/>
              <w:rPr>
                <w:rFonts w:hint="eastAsia" w:ascii="宋体" w:hAnsi="宋体" w:cs="宋体"/>
                <w:sz w:val="18"/>
                <w:szCs w:val="18"/>
              </w:rPr>
            </w:pPr>
            <w:r>
              <w:rPr>
                <w:rFonts w:ascii="宋体" w:hAnsi="宋体" w:cs="宋体"/>
                <w:kern w:val="0"/>
                <w:sz w:val="18"/>
                <w:szCs w:val="18"/>
              </w:rPr>
              <w:t>批发业</w:t>
            </w:r>
          </w:p>
        </w:tc>
        <w:tc>
          <w:tcPr>
            <w:tcW w:w="1329" w:type="dxa"/>
            <w:tcBorders>
              <w:left w:val="single" w:color="000000" w:sz="4" w:space="0"/>
              <w:bottom w:val="single" w:color="000000" w:sz="4" w:space="0"/>
              <w:right w:val="single" w:color="000000" w:sz="4" w:space="0"/>
            </w:tcBorders>
            <w:vAlign w:val="center"/>
          </w:tcPr>
          <w:p w14:paraId="48ECF276">
            <w:pPr>
              <w:spacing w:line="440" w:lineRule="exact"/>
              <w:jc w:val="center"/>
              <w:rPr>
                <w:rFonts w:hint="eastAsia" w:ascii="宋体" w:hAnsi="宋体" w:cs="宋体"/>
                <w:kern w:val="0"/>
                <w:sz w:val="18"/>
                <w:szCs w:val="18"/>
              </w:rPr>
            </w:pPr>
            <w:r>
              <w:rPr>
                <w:rFonts w:ascii="宋体" w:hAnsi="宋体" w:cs="宋体"/>
                <w:kern w:val="0"/>
                <w:sz w:val="18"/>
                <w:szCs w:val="18"/>
              </w:rPr>
              <w:t>从业人员(人）</w:t>
            </w:r>
          </w:p>
          <w:p w14:paraId="451E6D50">
            <w:pPr>
              <w:spacing w:line="440" w:lineRule="exact"/>
              <w:jc w:val="center"/>
              <w:rPr>
                <w:rFonts w:hint="eastAsia" w:ascii="宋体" w:hAnsi="宋体" w:cs="宋体"/>
                <w:kern w:val="0"/>
                <w:sz w:val="18"/>
                <w:szCs w:val="18"/>
              </w:rPr>
            </w:pPr>
            <w:r>
              <w:rPr>
                <w:rFonts w:ascii="宋体" w:hAnsi="宋体" w:cs="宋体"/>
                <w:kern w:val="0"/>
                <w:sz w:val="18"/>
                <w:szCs w:val="18"/>
              </w:rPr>
              <w:t>营业收入（万元）</w:t>
            </w:r>
          </w:p>
        </w:tc>
        <w:tc>
          <w:tcPr>
            <w:tcW w:w="1755" w:type="dxa"/>
            <w:tcBorders>
              <w:left w:val="single" w:color="000000" w:sz="4" w:space="0"/>
              <w:bottom w:val="single" w:color="000000" w:sz="4" w:space="0"/>
              <w:right w:val="single" w:color="000000" w:sz="4" w:space="0"/>
            </w:tcBorders>
            <w:vAlign w:val="center"/>
          </w:tcPr>
          <w:p w14:paraId="3B5464BD">
            <w:pPr>
              <w:spacing w:line="440" w:lineRule="exact"/>
              <w:jc w:val="center"/>
              <w:rPr>
                <w:rFonts w:hint="eastAsia" w:ascii="宋体" w:hAnsi="宋体" w:cs="宋体"/>
                <w:bCs/>
                <w:sz w:val="18"/>
                <w:szCs w:val="18"/>
              </w:rPr>
            </w:pPr>
            <w:r>
              <w:rPr>
                <w:rFonts w:ascii="宋体" w:hAnsi="宋体" w:cs="宋体"/>
                <w:bCs/>
                <w:sz w:val="18"/>
                <w:szCs w:val="18"/>
              </w:rPr>
              <w:t>从业人员200人以下或营业收入40000万元以下的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2FA975DC">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从业人员20人及以上，且营业收入5000万元及以上的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131B528A">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从业人员5人及以上，且营业收入1000万元及以上的</w:t>
            </w:r>
          </w:p>
        </w:tc>
        <w:tc>
          <w:tcPr>
            <w:tcW w:w="1591" w:type="dxa"/>
            <w:tcBorders>
              <w:top w:val="single" w:color="000000" w:sz="4" w:space="0"/>
              <w:left w:val="single" w:color="000000" w:sz="4" w:space="0"/>
              <w:bottom w:val="single" w:color="000000" w:sz="4" w:space="0"/>
              <w:right w:val="single" w:color="000000" w:sz="4" w:space="0"/>
            </w:tcBorders>
            <w:vAlign w:val="center"/>
          </w:tcPr>
          <w:p w14:paraId="1A3A34E7">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从业人员5人以下或营业收入1000万元以下的</w:t>
            </w:r>
          </w:p>
        </w:tc>
      </w:tr>
      <w:tr w14:paraId="3B635E95">
        <w:tblPrEx>
          <w:tblCellMar>
            <w:top w:w="0" w:type="dxa"/>
            <w:left w:w="108" w:type="dxa"/>
            <w:bottom w:w="0" w:type="dxa"/>
            <w:right w:w="108" w:type="dxa"/>
          </w:tblCellMar>
        </w:tblPrEx>
        <w:trPr>
          <w:trHeight w:val="1350" w:hRule="atLeast"/>
        </w:trPr>
        <w:tc>
          <w:tcPr>
            <w:tcW w:w="642" w:type="dxa"/>
            <w:tcBorders>
              <w:top w:val="single" w:color="000000" w:sz="4" w:space="0"/>
              <w:left w:val="single" w:color="000000" w:sz="4" w:space="0"/>
              <w:bottom w:val="single" w:color="000000" w:sz="4" w:space="0"/>
              <w:right w:val="single" w:color="000000" w:sz="4" w:space="0"/>
            </w:tcBorders>
            <w:vAlign w:val="center"/>
          </w:tcPr>
          <w:p w14:paraId="5F3240CD">
            <w:pPr>
              <w:spacing w:line="440" w:lineRule="exact"/>
              <w:jc w:val="center"/>
              <w:textAlignment w:val="center"/>
              <w:rPr>
                <w:rFonts w:hint="eastAsia" w:ascii="宋体" w:hAnsi="宋体" w:cs="宋体"/>
                <w:sz w:val="18"/>
                <w:szCs w:val="18"/>
              </w:rPr>
            </w:pPr>
            <w:r>
              <w:rPr>
                <w:rFonts w:ascii="宋体" w:hAnsi="宋体" w:cs="宋体"/>
                <w:kern w:val="0"/>
                <w:sz w:val="18"/>
                <w:szCs w:val="18"/>
              </w:rPr>
              <w:t>5</w:t>
            </w:r>
          </w:p>
        </w:tc>
        <w:tc>
          <w:tcPr>
            <w:tcW w:w="967" w:type="dxa"/>
            <w:tcBorders>
              <w:top w:val="single" w:color="000000" w:sz="4" w:space="0"/>
              <w:left w:val="single" w:color="000000" w:sz="4" w:space="0"/>
              <w:bottom w:val="single" w:color="000000" w:sz="4" w:space="0"/>
              <w:right w:val="single" w:color="000000" w:sz="4" w:space="0"/>
            </w:tcBorders>
            <w:vAlign w:val="center"/>
          </w:tcPr>
          <w:p w14:paraId="25ECCECB">
            <w:pPr>
              <w:spacing w:line="440" w:lineRule="exact"/>
              <w:jc w:val="center"/>
              <w:textAlignment w:val="center"/>
              <w:rPr>
                <w:rFonts w:hint="eastAsia" w:ascii="宋体" w:hAnsi="宋体" w:cs="宋体"/>
                <w:sz w:val="18"/>
                <w:szCs w:val="18"/>
              </w:rPr>
            </w:pPr>
            <w:r>
              <w:rPr>
                <w:rFonts w:ascii="宋体" w:hAnsi="宋体" w:cs="宋体"/>
                <w:kern w:val="0"/>
                <w:sz w:val="18"/>
                <w:szCs w:val="18"/>
              </w:rPr>
              <w:t>零售业</w:t>
            </w:r>
          </w:p>
        </w:tc>
        <w:tc>
          <w:tcPr>
            <w:tcW w:w="1329" w:type="dxa"/>
            <w:tcBorders>
              <w:left w:val="single" w:color="000000" w:sz="4" w:space="0"/>
              <w:bottom w:val="single" w:color="000000" w:sz="4" w:space="0"/>
              <w:right w:val="single" w:color="000000" w:sz="4" w:space="0"/>
            </w:tcBorders>
            <w:vAlign w:val="center"/>
          </w:tcPr>
          <w:p w14:paraId="08C5FED1">
            <w:pPr>
              <w:spacing w:line="440" w:lineRule="exact"/>
              <w:jc w:val="center"/>
              <w:rPr>
                <w:rFonts w:hint="eastAsia" w:ascii="宋体" w:hAnsi="宋体" w:cs="宋体"/>
                <w:kern w:val="0"/>
                <w:sz w:val="18"/>
                <w:szCs w:val="18"/>
              </w:rPr>
            </w:pPr>
            <w:r>
              <w:rPr>
                <w:rFonts w:ascii="宋体" w:hAnsi="宋体" w:cs="宋体"/>
                <w:kern w:val="0"/>
                <w:sz w:val="18"/>
                <w:szCs w:val="18"/>
              </w:rPr>
              <w:t>从业人员(人）</w:t>
            </w:r>
          </w:p>
          <w:p w14:paraId="2ECD4CD4">
            <w:pPr>
              <w:spacing w:line="440" w:lineRule="exact"/>
              <w:jc w:val="center"/>
              <w:rPr>
                <w:rFonts w:hint="eastAsia" w:ascii="宋体" w:hAnsi="宋体" w:cs="宋体"/>
                <w:kern w:val="0"/>
                <w:sz w:val="18"/>
                <w:szCs w:val="18"/>
              </w:rPr>
            </w:pPr>
            <w:r>
              <w:rPr>
                <w:rFonts w:ascii="宋体" w:hAnsi="宋体" w:cs="宋体"/>
                <w:kern w:val="0"/>
                <w:sz w:val="18"/>
                <w:szCs w:val="18"/>
              </w:rPr>
              <w:t>营业收入（万元）</w:t>
            </w:r>
          </w:p>
        </w:tc>
        <w:tc>
          <w:tcPr>
            <w:tcW w:w="1755" w:type="dxa"/>
            <w:tcBorders>
              <w:left w:val="single" w:color="000000" w:sz="4" w:space="0"/>
              <w:bottom w:val="single" w:color="000000" w:sz="4" w:space="0"/>
              <w:right w:val="single" w:color="000000" w:sz="4" w:space="0"/>
            </w:tcBorders>
            <w:vAlign w:val="center"/>
          </w:tcPr>
          <w:p w14:paraId="15091DA3">
            <w:pPr>
              <w:spacing w:line="440" w:lineRule="exact"/>
              <w:jc w:val="center"/>
              <w:rPr>
                <w:rFonts w:hint="eastAsia" w:ascii="宋体" w:hAnsi="宋体" w:cs="宋体"/>
                <w:bCs/>
                <w:sz w:val="18"/>
                <w:szCs w:val="18"/>
              </w:rPr>
            </w:pPr>
            <w:r>
              <w:rPr>
                <w:rFonts w:ascii="宋体" w:hAnsi="宋体" w:cs="宋体"/>
                <w:bCs/>
                <w:sz w:val="18"/>
                <w:szCs w:val="18"/>
              </w:rPr>
              <w:t>从业人员300人以下或营业收入20000万元以下的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19C2A7AC">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从业人员50人及以上，且营业收入500万元及以上的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5BA72077">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从业人员10人及以上，且营业收入100万元及以上的</w:t>
            </w:r>
          </w:p>
        </w:tc>
        <w:tc>
          <w:tcPr>
            <w:tcW w:w="1591" w:type="dxa"/>
            <w:tcBorders>
              <w:top w:val="single" w:color="000000" w:sz="4" w:space="0"/>
              <w:left w:val="single" w:color="000000" w:sz="4" w:space="0"/>
              <w:bottom w:val="single" w:color="000000" w:sz="4" w:space="0"/>
              <w:right w:val="single" w:color="000000" w:sz="4" w:space="0"/>
            </w:tcBorders>
            <w:vAlign w:val="center"/>
          </w:tcPr>
          <w:p w14:paraId="35954ACD">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从业人员10人以下或营业收入100万元以下的</w:t>
            </w:r>
          </w:p>
        </w:tc>
      </w:tr>
      <w:tr w14:paraId="2244BE07">
        <w:tblPrEx>
          <w:tblCellMar>
            <w:top w:w="0" w:type="dxa"/>
            <w:left w:w="108" w:type="dxa"/>
            <w:bottom w:w="0" w:type="dxa"/>
            <w:right w:w="108" w:type="dxa"/>
          </w:tblCellMar>
        </w:tblPrEx>
        <w:trPr>
          <w:trHeight w:val="1350" w:hRule="atLeast"/>
        </w:trPr>
        <w:tc>
          <w:tcPr>
            <w:tcW w:w="642" w:type="dxa"/>
            <w:tcBorders>
              <w:top w:val="single" w:color="000000" w:sz="4" w:space="0"/>
              <w:left w:val="single" w:color="000000" w:sz="4" w:space="0"/>
              <w:bottom w:val="single" w:color="000000" w:sz="4" w:space="0"/>
              <w:right w:val="single" w:color="000000" w:sz="4" w:space="0"/>
            </w:tcBorders>
            <w:vAlign w:val="center"/>
          </w:tcPr>
          <w:p w14:paraId="6E30583D">
            <w:pPr>
              <w:spacing w:line="440" w:lineRule="exact"/>
              <w:jc w:val="center"/>
              <w:textAlignment w:val="center"/>
              <w:rPr>
                <w:rFonts w:hint="eastAsia" w:ascii="宋体" w:hAnsi="宋体" w:cs="宋体"/>
                <w:sz w:val="18"/>
                <w:szCs w:val="18"/>
              </w:rPr>
            </w:pPr>
            <w:r>
              <w:rPr>
                <w:rFonts w:ascii="宋体" w:hAnsi="宋体" w:cs="宋体"/>
                <w:kern w:val="0"/>
                <w:sz w:val="18"/>
                <w:szCs w:val="18"/>
              </w:rPr>
              <w:t>6</w:t>
            </w:r>
          </w:p>
        </w:tc>
        <w:tc>
          <w:tcPr>
            <w:tcW w:w="967" w:type="dxa"/>
            <w:tcBorders>
              <w:top w:val="single" w:color="000000" w:sz="4" w:space="0"/>
              <w:left w:val="single" w:color="000000" w:sz="4" w:space="0"/>
              <w:bottom w:val="single" w:color="000000" w:sz="4" w:space="0"/>
              <w:right w:val="single" w:color="000000" w:sz="4" w:space="0"/>
            </w:tcBorders>
            <w:vAlign w:val="center"/>
          </w:tcPr>
          <w:p w14:paraId="4FB5FB65">
            <w:pPr>
              <w:spacing w:line="440" w:lineRule="exact"/>
              <w:jc w:val="center"/>
              <w:textAlignment w:val="center"/>
              <w:rPr>
                <w:rFonts w:hint="eastAsia" w:ascii="宋体" w:hAnsi="宋体" w:cs="宋体"/>
                <w:sz w:val="18"/>
                <w:szCs w:val="18"/>
              </w:rPr>
            </w:pPr>
            <w:r>
              <w:rPr>
                <w:rFonts w:ascii="宋体" w:hAnsi="宋体" w:cs="宋体"/>
                <w:kern w:val="0"/>
                <w:sz w:val="18"/>
                <w:szCs w:val="18"/>
              </w:rPr>
              <w:t>交通运输业</w:t>
            </w:r>
          </w:p>
        </w:tc>
        <w:tc>
          <w:tcPr>
            <w:tcW w:w="1329" w:type="dxa"/>
            <w:tcBorders>
              <w:left w:val="single" w:color="000000" w:sz="4" w:space="0"/>
              <w:bottom w:val="single" w:color="000000" w:sz="4" w:space="0"/>
              <w:right w:val="single" w:color="000000" w:sz="4" w:space="0"/>
            </w:tcBorders>
            <w:vAlign w:val="center"/>
          </w:tcPr>
          <w:p w14:paraId="137A2670">
            <w:pPr>
              <w:spacing w:line="440" w:lineRule="exact"/>
              <w:jc w:val="center"/>
              <w:rPr>
                <w:rFonts w:hint="eastAsia" w:ascii="宋体" w:hAnsi="宋体" w:cs="宋体"/>
                <w:kern w:val="0"/>
                <w:sz w:val="18"/>
                <w:szCs w:val="18"/>
              </w:rPr>
            </w:pPr>
            <w:r>
              <w:rPr>
                <w:rFonts w:ascii="宋体" w:hAnsi="宋体" w:cs="宋体"/>
                <w:kern w:val="0"/>
                <w:sz w:val="18"/>
                <w:szCs w:val="18"/>
              </w:rPr>
              <w:t>从业人员(人）</w:t>
            </w:r>
          </w:p>
          <w:p w14:paraId="50215ADF">
            <w:pPr>
              <w:spacing w:line="440" w:lineRule="exact"/>
              <w:jc w:val="center"/>
              <w:rPr>
                <w:rFonts w:hint="eastAsia" w:ascii="宋体" w:hAnsi="宋体" w:cs="宋体"/>
                <w:kern w:val="0"/>
                <w:sz w:val="18"/>
                <w:szCs w:val="18"/>
              </w:rPr>
            </w:pPr>
            <w:r>
              <w:rPr>
                <w:rFonts w:ascii="宋体" w:hAnsi="宋体" w:cs="宋体"/>
                <w:kern w:val="0"/>
                <w:sz w:val="18"/>
                <w:szCs w:val="18"/>
              </w:rPr>
              <w:t>营业收入（万元）</w:t>
            </w:r>
          </w:p>
        </w:tc>
        <w:tc>
          <w:tcPr>
            <w:tcW w:w="1755" w:type="dxa"/>
            <w:tcBorders>
              <w:left w:val="single" w:color="000000" w:sz="4" w:space="0"/>
              <w:bottom w:val="single" w:color="000000" w:sz="4" w:space="0"/>
              <w:right w:val="single" w:color="000000" w:sz="4" w:space="0"/>
            </w:tcBorders>
            <w:vAlign w:val="center"/>
          </w:tcPr>
          <w:p w14:paraId="2AA80217">
            <w:pPr>
              <w:spacing w:line="440" w:lineRule="exact"/>
              <w:jc w:val="center"/>
              <w:rPr>
                <w:rFonts w:hint="eastAsia" w:ascii="宋体" w:hAnsi="宋体" w:cs="宋体"/>
                <w:bCs/>
                <w:sz w:val="18"/>
                <w:szCs w:val="18"/>
              </w:rPr>
            </w:pPr>
            <w:r>
              <w:rPr>
                <w:rFonts w:ascii="宋体" w:hAnsi="宋体" w:cs="宋体"/>
                <w:bCs/>
                <w:sz w:val="18"/>
                <w:szCs w:val="18"/>
              </w:rPr>
              <w:t>从业人员1000人以下或营业收入30000万元以下的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0A650779">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从业人员300人及以上，且营业收入3000万元及以上的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60DC5BA3">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从业人员20人及以上，且营业收入200万元及以上的</w:t>
            </w:r>
          </w:p>
        </w:tc>
        <w:tc>
          <w:tcPr>
            <w:tcW w:w="1591" w:type="dxa"/>
            <w:tcBorders>
              <w:top w:val="single" w:color="000000" w:sz="4" w:space="0"/>
              <w:left w:val="single" w:color="000000" w:sz="4" w:space="0"/>
              <w:bottom w:val="single" w:color="000000" w:sz="4" w:space="0"/>
              <w:right w:val="single" w:color="000000" w:sz="4" w:space="0"/>
            </w:tcBorders>
            <w:vAlign w:val="center"/>
          </w:tcPr>
          <w:p w14:paraId="00B45C47">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从业人员20人以下或营业收入200万元以下的</w:t>
            </w:r>
          </w:p>
        </w:tc>
      </w:tr>
      <w:tr w14:paraId="74C14E0A">
        <w:tblPrEx>
          <w:tblCellMar>
            <w:top w:w="0" w:type="dxa"/>
            <w:left w:w="108" w:type="dxa"/>
            <w:bottom w:w="0" w:type="dxa"/>
            <w:right w:w="108" w:type="dxa"/>
          </w:tblCellMar>
        </w:tblPrEx>
        <w:trPr>
          <w:trHeight w:val="444" w:hRule="atLeast"/>
        </w:trPr>
        <w:tc>
          <w:tcPr>
            <w:tcW w:w="642" w:type="dxa"/>
            <w:tcBorders>
              <w:top w:val="single" w:color="000000" w:sz="4" w:space="0"/>
              <w:left w:val="single" w:color="000000" w:sz="4" w:space="0"/>
              <w:bottom w:val="single" w:color="000000" w:sz="4" w:space="0"/>
              <w:right w:val="single" w:color="000000" w:sz="4" w:space="0"/>
            </w:tcBorders>
            <w:vAlign w:val="center"/>
          </w:tcPr>
          <w:p w14:paraId="423AC8CB">
            <w:pPr>
              <w:spacing w:line="440" w:lineRule="exact"/>
              <w:jc w:val="center"/>
              <w:textAlignment w:val="center"/>
              <w:rPr>
                <w:rFonts w:hint="eastAsia" w:ascii="宋体" w:hAnsi="宋体" w:cs="宋体"/>
                <w:sz w:val="18"/>
                <w:szCs w:val="18"/>
              </w:rPr>
            </w:pPr>
            <w:r>
              <w:rPr>
                <w:rFonts w:ascii="宋体" w:hAnsi="宋体" w:cs="宋体"/>
                <w:kern w:val="0"/>
                <w:sz w:val="18"/>
                <w:szCs w:val="18"/>
              </w:rPr>
              <w:t>7</w:t>
            </w:r>
          </w:p>
        </w:tc>
        <w:tc>
          <w:tcPr>
            <w:tcW w:w="967" w:type="dxa"/>
            <w:tcBorders>
              <w:top w:val="single" w:color="000000" w:sz="4" w:space="0"/>
              <w:left w:val="single" w:color="000000" w:sz="4" w:space="0"/>
              <w:bottom w:val="single" w:color="000000" w:sz="4" w:space="0"/>
              <w:right w:val="single" w:color="000000" w:sz="4" w:space="0"/>
            </w:tcBorders>
            <w:vAlign w:val="center"/>
          </w:tcPr>
          <w:p w14:paraId="6435E634">
            <w:pPr>
              <w:spacing w:line="440" w:lineRule="exact"/>
              <w:jc w:val="center"/>
              <w:textAlignment w:val="center"/>
              <w:rPr>
                <w:rFonts w:hint="eastAsia" w:ascii="宋体" w:hAnsi="宋体" w:cs="宋体"/>
                <w:sz w:val="18"/>
                <w:szCs w:val="18"/>
              </w:rPr>
            </w:pPr>
            <w:r>
              <w:rPr>
                <w:rFonts w:ascii="宋体" w:hAnsi="宋体" w:cs="宋体"/>
                <w:kern w:val="0"/>
                <w:sz w:val="18"/>
                <w:szCs w:val="18"/>
              </w:rPr>
              <w:t>仓储业</w:t>
            </w:r>
          </w:p>
        </w:tc>
        <w:tc>
          <w:tcPr>
            <w:tcW w:w="1329" w:type="dxa"/>
            <w:tcBorders>
              <w:left w:val="single" w:color="000000" w:sz="4" w:space="0"/>
              <w:bottom w:val="single" w:color="000000" w:sz="4" w:space="0"/>
              <w:right w:val="single" w:color="000000" w:sz="4" w:space="0"/>
            </w:tcBorders>
            <w:vAlign w:val="center"/>
          </w:tcPr>
          <w:p w14:paraId="02CD41F2">
            <w:pPr>
              <w:spacing w:line="440" w:lineRule="exact"/>
              <w:jc w:val="center"/>
              <w:rPr>
                <w:rFonts w:hint="eastAsia" w:ascii="宋体" w:hAnsi="宋体" w:cs="宋体"/>
                <w:kern w:val="0"/>
                <w:sz w:val="18"/>
                <w:szCs w:val="18"/>
              </w:rPr>
            </w:pPr>
            <w:r>
              <w:rPr>
                <w:rFonts w:ascii="宋体" w:hAnsi="宋体" w:cs="宋体"/>
                <w:kern w:val="0"/>
                <w:sz w:val="18"/>
                <w:szCs w:val="18"/>
              </w:rPr>
              <w:t>从业人员(人）</w:t>
            </w:r>
          </w:p>
          <w:p w14:paraId="1767875B">
            <w:pPr>
              <w:spacing w:line="440" w:lineRule="exact"/>
              <w:jc w:val="center"/>
              <w:rPr>
                <w:rFonts w:hint="eastAsia" w:ascii="宋体" w:hAnsi="宋体" w:cs="宋体"/>
                <w:kern w:val="0"/>
                <w:sz w:val="18"/>
                <w:szCs w:val="18"/>
              </w:rPr>
            </w:pPr>
            <w:r>
              <w:rPr>
                <w:rFonts w:ascii="宋体" w:hAnsi="宋体" w:cs="宋体"/>
                <w:kern w:val="0"/>
                <w:sz w:val="18"/>
                <w:szCs w:val="18"/>
              </w:rPr>
              <w:t>营业收入（万元）</w:t>
            </w:r>
          </w:p>
        </w:tc>
        <w:tc>
          <w:tcPr>
            <w:tcW w:w="1755" w:type="dxa"/>
            <w:tcBorders>
              <w:left w:val="single" w:color="000000" w:sz="4" w:space="0"/>
              <w:bottom w:val="single" w:color="000000" w:sz="4" w:space="0"/>
              <w:right w:val="single" w:color="000000" w:sz="4" w:space="0"/>
            </w:tcBorders>
            <w:vAlign w:val="center"/>
          </w:tcPr>
          <w:p w14:paraId="79C06880">
            <w:pPr>
              <w:spacing w:line="440" w:lineRule="exact"/>
              <w:jc w:val="center"/>
              <w:rPr>
                <w:rFonts w:hint="eastAsia" w:ascii="宋体" w:hAnsi="宋体" w:cs="宋体"/>
                <w:bCs/>
                <w:sz w:val="18"/>
                <w:szCs w:val="18"/>
              </w:rPr>
            </w:pPr>
            <w:r>
              <w:rPr>
                <w:rFonts w:ascii="宋体" w:hAnsi="宋体" w:cs="宋体"/>
                <w:bCs/>
                <w:sz w:val="18"/>
                <w:szCs w:val="18"/>
              </w:rPr>
              <w:t>从业人员200人以下或营业收入30000万元以下的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6576016A">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B2136B7">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从业人员20人及以上，且营业收入100万元及以上的</w:t>
            </w:r>
          </w:p>
        </w:tc>
        <w:tc>
          <w:tcPr>
            <w:tcW w:w="1591" w:type="dxa"/>
            <w:tcBorders>
              <w:top w:val="single" w:color="000000" w:sz="4" w:space="0"/>
              <w:left w:val="single" w:color="000000" w:sz="4" w:space="0"/>
              <w:bottom w:val="single" w:color="000000" w:sz="4" w:space="0"/>
              <w:right w:val="single" w:color="000000" w:sz="4" w:space="0"/>
            </w:tcBorders>
            <w:vAlign w:val="center"/>
          </w:tcPr>
          <w:p w14:paraId="443D0A4F">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从业人员20人以下或营业收入100万元以下的</w:t>
            </w:r>
          </w:p>
        </w:tc>
      </w:tr>
      <w:tr w14:paraId="558EFF74">
        <w:tblPrEx>
          <w:tblCellMar>
            <w:top w:w="0" w:type="dxa"/>
            <w:left w:w="108" w:type="dxa"/>
            <w:bottom w:w="0" w:type="dxa"/>
            <w:right w:w="108" w:type="dxa"/>
          </w:tblCellMar>
        </w:tblPrEx>
        <w:trPr>
          <w:trHeight w:val="444" w:hRule="atLeast"/>
        </w:trPr>
        <w:tc>
          <w:tcPr>
            <w:tcW w:w="642" w:type="dxa"/>
            <w:tcBorders>
              <w:top w:val="single" w:color="000000" w:sz="4" w:space="0"/>
              <w:left w:val="single" w:color="000000" w:sz="4" w:space="0"/>
              <w:bottom w:val="single" w:color="000000" w:sz="4" w:space="0"/>
              <w:right w:val="single" w:color="000000" w:sz="4" w:space="0"/>
            </w:tcBorders>
            <w:vAlign w:val="center"/>
          </w:tcPr>
          <w:p w14:paraId="36DBD191">
            <w:pPr>
              <w:spacing w:line="440" w:lineRule="exact"/>
              <w:jc w:val="center"/>
              <w:textAlignment w:val="center"/>
              <w:rPr>
                <w:rFonts w:hint="eastAsia" w:ascii="宋体" w:hAnsi="宋体" w:cs="宋体"/>
                <w:sz w:val="18"/>
                <w:szCs w:val="18"/>
              </w:rPr>
            </w:pPr>
            <w:r>
              <w:rPr>
                <w:rFonts w:ascii="宋体" w:hAnsi="宋体" w:cs="宋体"/>
                <w:kern w:val="0"/>
                <w:sz w:val="18"/>
                <w:szCs w:val="18"/>
              </w:rPr>
              <w:t>8</w:t>
            </w:r>
          </w:p>
        </w:tc>
        <w:tc>
          <w:tcPr>
            <w:tcW w:w="967" w:type="dxa"/>
            <w:tcBorders>
              <w:top w:val="single" w:color="000000" w:sz="4" w:space="0"/>
              <w:left w:val="single" w:color="000000" w:sz="4" w:space="0"/>
              <w:bottom w:val="single" w:color="000000" w:sz="4" w:space="0"/>
              <w:right w:val="single" w:color="000000" w:sz="4" w:space="0"/>
            </w:tcBorders>
            <w:vAlign w:val="center"/>
          </w:tcPr>
          <w:p w14:paraId="2A036BF0">
            <w:pPr>
              <w:spacing w:line="440" w:lineRule="exact"/>
              <w:jc w:val="center"/>
              <w:textAlignment w:val="center"/>
              <w:rPr>
                <w:rFonts w:hint="eastAsia" w:ascii="宋体" w:hAnsi="宋体" w:cs="宋体"/>
                <w:sz w:val="18"/>
                <w:szCs w:val="18"/>
              </w:rPr>
            </w:pPr>
            <w:r>
              <w:rPr>
                <w:rFonts w:ascii="宋体" w:hAnsi="宋体" w:cs="宋体"/>
                <w:kern w:val="0"/>
                <w:sz w:val="18"/>
                <w:szCs w:val="18"/>
              </w:rPr>
              <w:t>邮政业</w:t>
            </w:r>
          </w:p>
        </w:tc>
        <w:tc>
          <w:tcPr>
            <w:tcW w:w="1329" w:type="dxa"/>
            <w:tcBorders>
              <w:left w:val="single" w:color="000000" w:sz="4" w:space="0"/>
              <w:bottom w:val="single" w:color="000000" w:sz="4" w:space="0"/>
              <w:right w:val="single" w:color="000000" w:sz="4" w:space="0"/>
            </w:tcBorders>
            <w:vAlign w:val="center"/>
          </w:tcPr>
          <w:p w14:paraId="60509BDF">
            <w:pPr>
              <w:spacing w:line="440" w:lineRule="exact"/>
              <w:jc w:val="center"/>
              <w:rPr>
                <w:rFonts w:hint="eastAsia" w:ascii="宋体" w:hAnsi="宋体" w:cs="宋体"/>
                <w:kern w:val="0"/>
                <w:sz w:val="18"/>
                <w:szCs w:val="18"/>
              </w:rPr>
            </w:pPr>
            <w:r>
              <w:rPr>
                <w:rFonts w:ascii="宋体" w:hAnsi="宋体" w:cs="宋体"/>
                <w:kern w:val="0"/>
                <w:sz w:val="18"/>
                <w:szCs w:val="18"/>
              </w:rPr>
              <w:t>从业人员(人）</w:t>
            </w:r>
          </w:p>
          <w:p w14:paraId="0F789102">
            <w:pPr>
              <w:spacing w:line="440" w:lineRule="exact"/>
              <w:jc w:val="center"/>
              <w:rPr>
                <w:rFonts w:hint="eastAsia" w:ascii="宋体" w:hAnsi="宋体" w:cs="宋体"/>
                <w:kern w:val="0"/>
                <w:sz w:val="18"/>
                <w:szCs w:val="18"/>
              </w:rPr>
            </w:pPr>
            <w:r>
              <w:rPr>
                <w:rFonts w:ascii="宋体" w:hAnsi="宋体" w:cs="宋体"/>
                <w:kern w:val="0"/>
                <w:sz w:val="18"/>
                <w:szCs w:val="18"/>
              </w:rPr>
              <w:t>营业收入（万元）</w:t>
            </w:r>
          </w:p>
        </w:tc>
        <w:tc>
          <w:tcPr>
            <w:tcW w:w="1755" w:type="dxa"/>
            <w:tcBorders>
              <w:left w:val="single" w:color="000000" w:sz="4" w:space="0"/>
              <w:bottom w:val="single" w:color="000000" w:sz="4" w:space="0"/>
              <w:right w:val="single" w:color="000000" w:sz="4" w:space="0"/>
            </w:tcBorders>
            <w:vAlign w:val="center"/>
          </w:tcPr>
          <w:p w14:paraId="1F5FA8C9">
            <w:pPr>
              <w:spacing w:line="440" w:lineRule="exact"/>
              <w:jc w:val="center"/>
              <w:rPr>
                <w:rFonts w:hint="eastAsia" w:ascii="宋体" w:hAnsi="宋体" w:cs="宋体"/>
                <w:bCs/>
                <w:sz w:val="18"/>
                <w:szCs w:val="18"/>
              </w:rPr>
            </w:pPr>
            <w:r>
              <w:rPr>
                <w:rFonts w:ascii="宋体" w:hAnsi="宋体" w:cs="宋体"/>
                <w:bCs/>
                <w:sz w:val="18"/>
                <w:szCs w:val="18"/>
              </w:rPr>
              <w:t>从业人员1000人以下或营业收入30000万元以下的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33DADD32">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从业人员300人及以上，且营业收入2000万元及以上的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6E648726">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从业人员20人及以上，且营业收入100万元及以上的</w:t>
            </w:r>
          </w:p>
        </w:tc>
        <w:tc>
          <w:tcPr>
            <w:tcW w:w="1591" w:type="dxa"/>
            <w:tcBorders>
              <w:top w:val="single" w:color="000000" w:sz="4" w:space="0"/>
              <w:left w:val="single" w:color="000000" w:sz="4" w:space="0"/>
              <w:bottom w:val="single" w:color="000000" w:sz="4" w:space="0"/>
              <w:right w:val="single" w:color="000000" w:sz="4" w:space="0"/>
            </w:tcBorders>
            <w:vAlign w:val="center"/>
          </w:tcPr>
          <w:p w14:paraId="21A1C1A8">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从业人员20人以下或营业收入100万元以下的</w:t>
            </w:r>
          </w:p>
        </w:tc>
      </w:tr>
      <w:tr w14:paraId="08AA9754">
        <w:tblPrEx>
          <w:tblCellMar>
            <w:top w:w="0" w:type="dxa"/>
            <w:left w:w="108" w:type="dxa"/>
            <w:bottom w:w="0" w:type="dxa"/>
            <w:right w:w="108" w:type="dxa"/>
          </w:tblCellMar>
        </w:tblPrEx>
        <w:trPr>
          <w:trHeight w:val="444" w:hRule="atLeast"/>
        </w:trPr>
        <w:tc>
          <w:tcPr>
            <w:tcW w:w="642" w:type="dxa"/>
            <w:tcBorders>
              <w:top w:val="single" w:color="000000" w:sz="4" w:space="0"/>
              <w:left w:val="single" w:color="000000" w:sz="4" w:space="0"/>
              <w:bottom w:val="single" w:color="000000" w:sz="4" w:space="0"/>
              <w:right w:val="single" w:color="000000" w:sz="4" w:space="0"/>
            </w:tcBorders>
            <w:vAlign w:val="center"/>
          </w:tcPr>
          <w:p w14:paraId="69EAF289">
            <w:pPr>
              <w:spacing w:line="440" w:lineRule="exact"/>
              <w:jc w:val="center"/>
              <w:textAlignment w:val="center"/>
              <w:rPr>
                <w:rFonts w:hint="eastAsia" w:ascii="宋体" w:hAnsi="宋体" w:cs="宋体"/>
                <w:sz w:val="18"/>
                <w:szCs w:val="18"/>
              </w:rPr>
            </w:pPr>
            <w:r>
              <w:rPr>
                <w:rFonts w:ascii="宋体" w:hAnsi="宋体" w:cs="宋体"/>
                <w:kern w:val="0"/>
                <w:sz w:val="18"/>
                <w:szCs w:val="18"/>
              </w:rPr>
              <w:t>9</w:t>
            </w:r>
          </w:p>
        </w:tc>
        <w:tc>
          <w:tcPr>
            <w:tcW w:w="967" w:type="dxa"/>
            <w:tcBorders>
              <w:top w:val="single" w:color="000000" w:sz="4" w:space="0"/>
              <w:left w:val="single" w:color="000000" w:sz="4" w:space="0"/>
              <w:bottom w:val="single" w:color="000000" w:sz="4" w:space="0"/>
              <w:right w:val="single" w:color="000000" w:sz="4" w:space="0"/>
            </w:tcBorders>
            <w:vAlign w:val="center"/>
          </w:tcPr>
          <w:p w14:paraId="75675319">
            <w:pPr>
              <w:spacing w:line="440" w:lineRule="exact"/>
              <w:jc w:val="center"/>
              <w:textAlignment w:val="center"/>
              <w:rPr>
                <w:rFonts w:hint="eastAsia" w:ascii="宋体" w:hAnsi="宋体" w:cs="宋体"/>
                <w:sz w:val="18"/>
                <w:szCs w:val="18"/>
              </w:rPr>
            </w:pPr>
            <w:r>
              <w:rPr>
                <w:rFonts w:ascii="宋体" w:hAnsi="宋体" w:cs="宋体"/>
                <w:kern w:val="0"/>
                <w:sz w:val="18"/>
                <w:szCs w:val="18"/>
              </w:rPr>
              <w:t>住宿业</w:t>
            </w:r>
          </w:p>
        </w:tc>
        <w:tc>
          <w:tcPr>
            <w:tcW w:w="1329" w:type="dxa"/>
            <w:tcBorders>
              <w:left w:val="single" w:color="000000" w:sz="4" w:space="0"/>
              <w:bottom w:val="single" w:color="000000" w:sz="4" w:space="0"/>
              <w:right w:val="single" w:color="000000" w:sz="4" w:space="0"/>
            </w:tcBorders>
            <w:vAlign w:val="center"/>
          </w:tcPr>
          <w:p w14:paraId="17EBE46A">
            <w:pPr>
              <w:spacing w:line="440" w:lineRule="exact"/>
              <w:jc w:val="center"/>
              <w:rPr>
                <w:rFonts w:hint="eastAsia" w:ascii="宋体" w:hAnsi="宋体" w:cs="宋体"/>
                <w:kern w:val="0"/>
                <w:sz w:val="18"/>
                <w:szCs w:val="18"/>
              </w:rPr>
            </w:pPr>
            <w:r>
              <w:rPr>
                <w:rFonts w:ascii="宋体" w:hAnsi="宋体" w:cs="宋体"/>
                <w:kern w:val="0"/>
                <w:sz w:val="18"/>
                <w:szCs w:val="18"/>
              </w:rPr>
              <w:t>从业人员(人）</w:t>
            </w:r>
          </w:p>
          <w:p w14:paraId="4FA67393">
            <w:pPr>
              <w:spacing w:line="440" w:lineRule="exact"/>
              <w:jc w:val="center"/>
              <w:rPr>
                <w:rFonts w:hint="eastAsia" w:ascii="宋体" w:hAnsi="宋体" w:cs="宋体"/>
                <w:kern w:val="0"/>
                <w:sz w:val="18"/>
                <w:szCs w:val="18"/>
              </w:rPr>
            </w:pPr>
            <w:r>
              <w:rPr>
                <w:rFonts w:ascii="宋体" w:hAnsi="宋体" w:cs="宋体"/>
                <w:kern w:val="0"/>
                <w:sz w:val="18"/>
                <w:szCs w:val="18"/>
              </w:rPr>
              <w:t>营业收入（万元）</w:t>
            </w:r>
          </w:p>
        </w:tc>
        <w:tc>
          <w:tcPr>
            <w:tcW w:w="1755" w:type="dxa"/>
            <w:tcBorders>
              <w:left w:val="single" w:color="000000" w:sz="4" w:space="0"/>
              <w:bottom w:val="single" w:color="000000" w:sz="4" w:space="0"/>
              <w:right w:val="single" w:color="000000" w:sz="4" w:space="0"/>
            </w:tcBorders>
            <w:vAlign w:val="center"/>
          </w:tcPr>
          <w:p w14:paraId="3FACA9AA">
            <w:pPr>
              <w:spacing w:line="440" w:lineRule="exact"/>
              <w:jc w:val="center"/>
              <w:rPr>
                <w:rFonts w:hint="eastAsia" w:ascii="宋体" w:hAnsi="宋体" w:cs="宋体"/>
                <w:bCs/>
                <w:sz w:val="18"/>
                <w:szCs w:val="18"/>
              </w:rPr>
            </w:pPr>
            <w:r>
              <w:rPr>
                <w:rFonts w:ascii="宋体" w:hAnsi="宋体" w:cs="宋体"/>
                <w:bCs/>
                <w:sz w:val="18"/>
                <w:szCs w:val="18"/>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5DF5C1BD">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从业人员100人及以上，且营业收入2000万元及以上的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3816477A">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从业人员10人及以上，且营业收入100万元及以上的</w:t>
            </w:r>
          </w:p>
        </w:tc>
        <w:tc>
          <w:tcPr>
            <w:tcW w:w="1591" w:type="dxa"/>
            <w:tcBorders>
              <w:top w:val="single" w:color="000000" w:sz="4" w:space="0"/>
              <w:left w:val="single" w:color="000000" w:sz="4" w:space="0"/>
              <w:bottom w:val="single" w:color="000000" w:sz="4" w:space="0"/>
              <w:right w:val="single" w:color="000000" w:sz="4" w:space="0"/>
            </w:tcBorders>
            <w:vAlign w:val="center"/>
          </w:tcPr>
          <w:p w14:paraId="49C0E8AA">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从业人员10人以下或营业收入100万元以下的</w:t>
            </w:r>
          </w:p>
        </w:tc>
      </w:tr>
      <w:tr w14:paraId="3DC55DF8">
        <w:tblPrEx>
          <w:tblCellMar>
            <w:top w:w="0" w:type="dxa"/>
            <w:left w:w="108" w:type="dxa"/>
            <w:bottom w:w="0" w:type="dxa"/>
            <w:right w:w="108" w:type="dxa"/>
          </w:tblCellMar>
        </w:tblPrEx>
        <w:trPr>
          <w:trHeight w:val="444" w:hRule="atLeast"/>
        </w:trPr>
        <w:tc>
          <w:tcPr>
            <w:tcW w:w="642" w:type="dxa"/>
            <w:tcBorders>
              <w:top w:val="single" w:color="000000" w:sz="4" w:space="0"/>
              <w:left w:val="single" w:color="000000" w:sz="4" w:space="0"/>
              <w:bottom w:val="single" w:color="000000" w:sz="4" w:space="0"/>
              <w:right w:val="single" w:color="000000" w:sz="4" w:space="0"/>
            </w:tcBorders>
            <w:vAlign w:val="center"/>
          </w:tcPr>
          <w:p w14:paraId="137C35A1">
            <w:pPr>
              <w:spacing w:line="440" w:lineRule="exact"/>
              <w:jc w:val="center"/>
              <w:textAlignment w:val="center"/>
              <w:rPr>
                <w:rFonts w:hint="eastAsia" w:ascii="宋体" w:hAnsi="宋体" w:cs="宋体"/>
                <w:sz w:val="18"/>
                <w:szCs w:val="18"/>
              </w:rPr>
            </w:pPr>
            <w:r>
              <w:rPr>
                <w:rFonts w:ascii="宋体" w:hAnsi="宋体" w:cs="宋体"/>
                <w:kern w:val="0"/>
                <w:sz w:val="18"/>
                <w:szCs w:val="18"/>
              </w:rPr>
              <w:t>10</w:t>
            </w:r>
          </w:p>
        </w:tc>
        <w:tc>
          <w:tcPr>
            <w:tcW w:w="967" w:type="dxa"/>
            <w:tcBorders>
              <w:top w:val="single" w:color="000000" w:sz="4" w:space="0"/>
              <w:left w:val="single" w:color="000000" w:sz="4" w:space="0"/>
              <w:bottom w:val="single" w:color="000000" w:sz="4" w:space="0"/>
              <w:right w:val="single" w:color="000000" w:sz="4" w:space="0"/>
            </w:tcBorders>
            <w:vAlign w:val="center"/>
          </w:tcPr>
          <w:p w14:paraId="1F22193D">
            <w:pPr>
              <w:spacing w:line="440" w:lineRule="exact"/>
              <w:jc w:val="center"/>
              <w:textAlignment w:val="center"/>
              <w:rPr>
                <w:rFonts w:hint="eastAsia" w:ascii="宋体" w:hAnsi="宋体" w:cs="宋体"/>
                <w:sz w:val="18"/>
                <w:szCs w:val="18"/>
              </w:rPr>
            </w:pPr>
            <w:r>
              <w:rPr>
                <w:rFonts w:ascii="宋体" w:hAnsi="宋体" w:cs="宋体"/>
                <w:kern w:val="0"/>
                <w:sz w:val="18"/>
                <w:szCs w:val="18"/>
              </w:rPr>
              <w:t>餐饮业</w:t>
            </w:r>
          </w:p>
        </w:tc>
        <w:tc>
          <w:tcPr>
            <w:tcW w:w="1329" w:type="dxa"/>
            <w:tcBorders>
              <w:left w:val="single" w:color="000000" w:sz="4" w:space="0"/>
              <w:bottom w:val="single" w:color="000000" w:sz="4" w:space="0"/>
              <w:right w:val="single" w:color="000000" w:sz="4" w:space="0"/>
            </w:tcBorders>
            <w:vAlign w:val="center"/>
          </w:tcPr>
          <w:p w14:paraId="7A2EF207">
            <w:pPr>
              <w:spacing w:line="440" w:lineRule="exact"/>
              <w:jc w:val="center"/>
              <w:rPr>
                <w:rFonts w:hint="eastAsia" w:ascii="宋体" w:hAnsi="宋体" w:cs="宋体"/>
                <w:kern w:val="0"/>
                <w:sz w:val="18"/>
                <w:szCs w:val="18"/>
              </w:rPr>
            </w:pPr>
            <w:r>
              <w:rPr>
                <w:rFonts w:ascii="宋体" w:hAnsi="宋体" w:cs="宋体"/>
                <w:kern w:val="0"/>
                <w:sz w:val="18"/>
                <w:szCs w:val="18"/>
              </w:rPr>
              <w:t>从业人员(人）</w:t>
            </w:r>
          </w:p>
          <w:p w14:paraId="7607F192">
            <w:pPr>
              <w:spacing w:line="440" w:lineRule="exact"/>
              <w:jc w:val="center"/>
              <w:rPr>
                <w:rFonts w:hint="eastAsia" w:ascii="宋体" w:hAnsi="宋体" w:cs="宋体"/>
                <w:kern w:val="0"/>
                <w:sz w:val="18"/>
                <w:szCs w:val="18"/>
              </w:rPr>
            </w:pPr>
            <w:r>
              <w:rPr>
                <w:rFonts w:ascii="宋体" w:hAnsi="宋体" w:cs="宋体"/>
                <w:kern w:val="0"/>
                <w:sz w:val="18"/>
                <w:szCs w:val="18"/>
              </w:rPr>
              <w:t>营业收入（万元）</w:t>
            </w:r>
          </w:p>
        </w:tc>
        <w:tc>
          <w:tcPr>
            <w:tcW w:w="1755" w:type="dxa"/>
            <w:tcBorders>
              <w:left w:val="single" w:color="000000" w:sz="4" w:space="0"/>
              <w:bottom w:val="single" w:color="000000" w:sz="4" w:space="0"/>
              <w:right w:val="single" w:color="000000" w:sz="4" w:space="0"/>
            </w:tcBorders>
            <w:vAlign w:val="center"/>
          </w:tcPr>
          <w:p w14:paraId="29CB7822">
            <w:pPr>
              <w:spacing w:line="440" w:lineRule="exact"/>
              <w:jc w:val="center"/>
              <w:rPr>
                <w:rFonts w:hint="eastAsia" w:ascii="宋体" w:hAnsi="宋体" w:cs="宋体"/>
                <w:bCs/>
                <w:sz w:val="18"/>
                <w:szCs w:val="18"/>
              </w:rPr>
            </w:pPr>
            <w:r>
              <w:rPr>
                <w:rFonts w:ascii="宋体" w:hAnsi="宋体" w:cs="宋体"/>
                <w:bCs/>
                <w:sz w:val="18"/>
                <w:szCs w:val="18"/>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7DCC8132">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从业人员100人及以上，且营业收入2000万元及以上的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29855AFE">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从业人员10人及以上，且营业收入100万元及以上的</w:t>
            </w:r>
          </w:p>
        </w:tc>
        <w:tc>
          <w:tcPr>
            <w:tcW w:w="1591" w:type="dxa"/>
            <w:tcBorders>
              <w:top w:val="single" w:color="000000" w:sz="4" w:space="0"/>
              <w:left w:val="single" w:color="000000" w:sz="4" w:space="0"/>
              <w:bottom w:val="single" w:color="000000" w:sz="4" w:space="0"/>
              <w:right w:val="single" w:color="000000" w:sz="4" w:space="0"/>
            </w:tcBorders>
            <w:vAlign w:val="center"/>
          </w:tcPr>
          <w:p w14:paraId="7C00979D">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从业人员10人以下或营业收入100万元以下的</w:t>
            </w:r>
          </w:p>
        </w:tc>
      </w:tr>
      <w:tr w14:paraId="02620BF2">
        <w:tblPrEx>
          <w:tblCellMar>
            <w:top w:w="0" w:type="dxa"/>
            <w:left w:w="108" w:type="dxa"/>
            <w:bottom w:w="0" w:type="dxa"/>
            <w:right w:w="108" w:type="dxa"/>
          </w:tblCellMar>
        </w:tblPrEx>
        <w:trPr>
          <w:trHeight w:val="444" w:hRule="atLeast"/>
        </w:trPr>
        <w:tc>
          <w:tcPr>
            <w:tcW w:w="642" w:type="dxa"/>
            <w:tcBorders>
              <w:top w:val="single" w:color="000000" w:sz="4" w:space="0"/>
              <w:left w:val="single" w:color="000000" w:sz="4" w:space="0"/>
              <w:bottom w:val="single" w:color="000000" w:sz="4" w:space="0"/>
              <w:right w:val="single" w:color="000000" w:sz="4" w:space="0"/>
            </w:tcBorders>
            <w:vAlign w:val="center"/>
          </w:tcPr>
          <w:p w14:paraId="57B2B75A">
            <w:pPr>
              <w:spacing w:line="440" w:lineRule="exact"/>
              <w:jc w:val="center"/>
              <w:textAlignment w:val="center"/>
              <w:rPr>
                <w:rFonts w:hint="eastAsia" w:ascii="宋体" w:hAnsi="宋体" w:cs="宋体"/>
                <w:sz w:val="18"/>
                <w:szCs w:val="18"/>
              </w:rPr>
            </w:pPr>
            <w:r>
              <w:rPr>
                <w:rFonts w:ascii="宋体" w:hAnsi="宋体" w:cs="宋体"/>
                <w:kern w:val="0"/>
                <w:sz w:val="18"/>
                <w:szCs w:val="18"/>
              </w:rPr>
              <w:t>11</w:t>
            </w:r>
          </w:p>
        </w:tc>
        <w:tc>
          <w:tcPr>
            <w:tcW w:w="967" w:type="dxa"/>
            <w:tcBorders>
              <w:top w:val="single" w:color="000000" w:sz="4" w:space="0"/>
              <w:left w:val="single" w:color="000000" w:sz="4" w:space="0"/>
              <w:bottom w:val="single" w:color="000000" w:sz="4" w:space="0"/>
              <w:right w:val="single" w:color="000000" w:sz="4" w:space="0"/>
            </w:tcBorders>
            <w:vAlign w:val="center"/>
          </w:tcPr>
          <w:p w14:paraId="7E30E3BD">
            <w:pPr>
              <w:spacing w:line="440" w:lineRule="exact"/>
              <w:jc w:val="center"/>
              <w:textAlignment w:val="center"/>
              <w:rPr>
                <w:rFonts w:hint="eastAsia" w:ascii="宋体" w:hAnsi="宋体" w:cs="宋体"/>
                <w:sz w:val="18"/>
                <w:szCs w:val="18"/>
              </w:rPr>
            </w:pPr>
            <w:r>
              <w:rPr>
                <w:rFonts w:ascii="宋体" w:hAnsi="宋体" w:cs="宋体"/>
                <w:kern w:val="0"/>
                <w:sz w:val="18"/>
                <w:szCs w:val="18"/>
              </w:rPr>
              <w:t>信息传输业</w:t>
            </w:r>
          </w:p>
        </w:tc>
        <w:tc>
          <w:tcPr>
            <w:tcW w:w="1329" w:type="dxa"/>
            <w:tcBorders>
              <w:left w:val="single" w:color="000000" w:sz="4" w:space="0"/>
              <w:bottom w:val="single" w:color="000000" w:sz="4" w:space="0"/>
              <w:right w:val="single" w:color="000000" w:sz="4" w:space="0"/>
            </w:tcBorders>
            <w:vAlign w:val="center"/>
          </w:tcPr>
          <w:p w14:paraId="349DC704">
            <w:pPr>
              <w:spacing w:line="440" w:lineRule="exact"/>
              <w:jc w:val="center"/>
              <w:rPr>
                <w:rFonts w:hint="eastAsia" w:ascii="宋体" w:hAnsi="宋体" w:cs="宋体"/>
                <w:kern w:val="0"/>
                <w:sz w:val="18"/>
                <w:szCs w:val="18"/>
              </w:rPr>
            </w:pPr>
            <w:r>
              <w:rPr>
                <w:rFonts w:ascii="宋体" w:hAnsi="宋体" w:cs="宋体"/>
                <w:kern w:val="0"/>
                <w:sz w:val="18"/>
                <w:szCs w:val="18"/>
              </w:rPr>
              <w:t>从业人员(人）</w:t>
            </w:r>
          </w:p>
          <w:p w14:paraId="23E8B9F3">
            <w:pPr>
              <w:spacing w:line="440" w:lineRule="exact"/>
              <w:jc w:val="center"/>
              <w:rPr>
                <w:rFonts w:hint="eastAsia" w:ascii="宋体" w:hAnsi="宋体" w:cs="宋体"/>
                <w:kern w:val="0"/>
                <w:sz w:val="18"/>
                <w:szCs w:val="18"/>
              </w:rPr>
            </w:pPr>
            <w:r>
              <w:rPr>
                <w:rFonts w:ascii="宋体" w:hAnsi="宋体" w:cs="宋体"/>
                <w:kern w:val="0"/>
                <w:sz w:val="18"/>
                <w:szCs w:val="18"/>
              </w:rPr>
              <w:t>营业收入（万元）</w:t>
            </w:r>
          </w:p>
        </w:tc>
        <w:tc>
          <w:tcPr>
            <w:tcW w:w="1755" w:type="dxa"/>
            <w:tcBorders>
              <w:left w:val="single" w:color="000000" w:sz="4" w:space="0"/>
              <w:bottom w:val="single" w:color="000000" w:sz="4" w:space="0"/>
              <w:right w:val="single" w:color="000000" w:sz="4" w:space="0"/>
            </w:tcBorders>
            <w:vAlign w:val="center"/>
          </w:tcPr>
          <w:p w14:paraId="32325C6C">
            <w:pPr>
              <w:spacing w:line="440" w:lineRule="exact"/>
              <w:jc w:val="center"/>
              <w:rPr>
                <w:rFonts w:hint="eastAsia" w:ascii="宋体" w:hAnsi="宋体" w:cs="宋体"/>
                <w:bCs/>
                <w:sz w:val="18"/>
                <w:szCs w:val="18"/>
              </w:rPr>
            </w:pPr>
            <w:r>
              <w:rPr>
                <w:rFonts w:ascii="宋体" w:hAnsi="宋体" w:cs="宋体"/>
                <w:bCs/>
                <w:sz w:val="18"/>
                <w:szCs w:val="18"/>
              </w:rPr>
              <w:t>从业人员2000人以下或营业收入100000万元以下的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5110571A">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AEA5F4D">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从业人员10人及以上，且营业收入100万元及以上的</w:t>
            </w:r>
          </w:p>
        </w:tc>
        <w:tc>
          <w:tcPr>
            <w:tcW w:w="1591" w:type="dxa"/>
            <w:tcBorders>
              <w:top w:val="single" w:color="000000" w:sz="4" w:space="0"/>
              <w:left w:val="single" w:color="000000" w:sz="4" w:space="0"/>
              <w:bottom w:val="single" w:color="000000" w:sz="4" w:space="0"/>
              <w:right w:val="single" w:color="000000" w:sz="4" w:space="0"/>
            </w:tcBorders>
            <w:vAlign w:val="center"/>
          </w:tcPr>
          <w:p w14:paraId="0C570B88">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从业人员10人以下或营业收入100万元以下的</w:t>
            </w:r>
          </w:p>
        </w:tc>
      </w:tr>
      <w:tr w14:paraId="02EA074D">
        <w:tblPrEx>
          <w:tblCellMar>
            <w:top w:w="0" w:type="dxa"/>
            <w:left w:w="108" w:type="dxa"/>
            <w:bottom w:w="0" w:type="dxa"/>
            <w:right w:w="108" w:type="dxa"/>
          </w:tblCellMar>
        </w:tblPrEx>
        <w:trPr>
          <w:trHeight w:val="444" w:hRule="atLeast"/>
        </w:trPr>
        <w:tc>
          <w:tcPr>
            <w:tcW w:w="642" w:type="dxa"/>
            <w:tcBorders>
              <w:top w:val="single" w:color="000000" w:sz="4" w:space="0"/>
              <w:left w:val="single" w:color="000000" w:sz="4" w:space="0"/>
              <w:bottom w:val="single" w:color="000000" w:sz="4" w:space="0"/>
              <w:right w:val="single" w:color="000000" w:sz="4" w:space="0"/>
            </w:tcBorders>
            <w:vAlign w:val="center"/>
          </w:tcPr>
          <w:p w14:paraId="0670E47C">
            <w:pPr>
              <w:spacing w:line="440" w:lineRule="exact"/>
              <w:jc w:val="center"/>
              <w:textAlignment w:val="center"/>
              <w:rPr>
                <w:rFonts w:hint="eastAsia" w:ascii="宋体" w:hAnsi="宋体" w:cs="宋体"/>
                <w:sz w:val="18"/>
                <w:szCs w:val="18"/>
              </w:rPr>
            </w:pPr>
            <w:r>
              <w:rPr>
                <w:rFonts w:ascii="宋体" w:hAnsi="宋体" w:cs="宋体"/>
                <w:kern w:val="0"/>
                <w:sz w:val="18"/>
                <w:szCs w:val="18"/>
              </w:rPr>
              <w:t>12</w:t>
            </w:r>
          </w:p>
        </w:tc>
        <w:tc>
          <w:tcPr>
            <w:tcW w:w="967" w:type="dxa"/>
            <w:tcBorders>
              <w:top w:val="single" w:color="000000" w:sz="4" w:space="0"/>
              <w:left w:val="single" w:color="000000" w:sz="4" w:space="0"/>
              <w:bottom w:val="single" w:color="000000" w:sz="4" w:space="0"/>
              <w:right w:val="single" w:color="000000" w:sz="4" w:space="0"/>
            </w:tcBorders>
            <w:vAlign w:val="center"/>
          </w:tcPr>
          <w:p w14:paraId="33FA2AEA">
            <w:pPr>
              <w:spacing w:line="440" w:lineRule="exact"/>
              <w:jc w:val="center"/>
              <w:textAlignment w:val="center"/>
              <w:rPr>
                <w:rFonts w:hint="eastAsia" w:ascii="宋体" w:hAnsi="宋体" w:cs="宋体"/>
                <w:sz w:val="18"/>
                <w:szCs w:val="18"/>
              </w:rPr>
            </w:pPr>
            <w:r>
              <w:rPr>
                <w:rFonts w:ascii="宋体" w:hAnsi="宋体" w:cs="宋体"/>
                <w:kern w:val="0"/>
                <w:sz w:val="18"/>
                <w:szCs w:val="18"/>
              </w:rPr>
              <w:t>软件和信息技术服务业</w:t>
            </w:r>
          </w:p>
        </w:tc>
        <w:tc>
          <w:tcPr>
            <w:tcW w:w="1329" w:type="dxa"/>
            <w:tcBorders>
              <w:left w:val="single" w:color="000000" w:sz="4" w:space="0"/>
              <w:bottom w:val="single" w:color="000000" w:sz="4" w:space="0"/>
              <w:right w:val="single" w:color="000000" w:sz="4" w:space="0"/>
            </w:tcBorders>
            <w:vAlign w:val="center"/>
          </w:tcPr>
          <w:p w14:paraId="1F4D1084">
            <w:pPr>
              <w:spacing w:line="440" w:lineRule="exact"/>
              <w:jc w:val="center"/>
              <w:rPr>
                <w:rFonts w:hint="eastAsia" w:ascii="宋体" w:hAnsi="宋体" w:cs="宋体"/>
                <w:kern w:val="0"/>
                <w:sz w:val="18"/>
                <w:szCs w:val="18"/>
              </w:rPr>
            </w:pPr>
            <w:r>
              <w:rPr>
                <w:rFonts w:ascii="宋体" w:hAnsi="宋体" w:cs="宋体"/>
                <w:kern w:val="0"/>
                <w:sz w:val="18"/>
                <w:szCs w:val="18"/>
              </w:rPr>
              <w:t>从业人员(人）</w:t>
            </w:r>
          </w:p>
          <w:p w14:paraId="6A7F676A">
            <w:pPr>
              <w:spacing w:line="440" w:lineRule="exact"/>
              <w:jc w:val="center"/>
              <w:rPr>
                <w:rFonts w:hint="eastAsia" w:ascii="宋体" w:hAnsi="宋体" w:cs="宋体"/>
                <w:kern w:val="0"/>
                <w:sz w:val="18"/>
                <w:szCs w:val="18"/>
              </w:rPr>
            </w:pPr>
            <w:r>
              <w:rPr>
                <w:rFonts w:ascii="宋体" w:hAnsi="宋体" w:cs="宋体"/>
                <w:kern w:val="0"/>
                <w:sz w:val="18"/>
                <w:szCs w:val="18"/>
              </w:rPr>
              <w:t>营业收入（万元）</w:t>
            </w:r>
          </w:p>
        </w:tc>
        <w:tc>
          <w:tcPr>
            <w:tcW w:w="1755" w:type="dxa"/>
            <w:tcBorders>
              <w:left w:val="single" w:color="000000" w:sz="4" w:space="0"/>
              <w:bottom w:val="single" w:color="000000" w:sz="4" w:space="0"/>
              <w:right w:val="single" w:color="000000" w:sz="4" w:space="0"/>
            </w:tcBorders>
            <w:vAlign w:val="center"/>
          </w:tcPr>
          <w:p w14:paraId="34AF2C55">
            <w:pPr>
              <w:spacing w:line="440" w:lineRule="exact"/>
              <w:jc w:val="center"/>
              <w:rPr>
                <w:rFonts w:hint="eastAsia" w:ascii="宋体" w:hAnsi="宋体" w:cs="宋体"/>
                <w:bCs/>
                <w:sz w:val="18"/>
                <w:szCs w:val="18"/>
              </w:rPr>
            </w:pPr>
            <w:r>
              <w:rPr>
                <w:rFonts w:ascii="宋体" w:hAnsi="宋体" w:cs="宋体"/>
                <w:bCs/>
                <w:sz w:val="18"/>
                <w:szCs w:val="18"/>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3F447A5E">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4117388C">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从业人员10人及以上，且营业收入50万元及以上的</w:t>
            </w:r>
          </w:p>
        </w:tc>
        <w:tc>
          <w:tcPr>
            <w:tcW w:w="1591" w:type="dxa"/>
            <w:tcBorders>
              <w:top w:val="single" w:color="000000" w:sz="4" w:space="0"/>
              <w:left w:val="single" w:color="000000" w:sz="4" w:space="0"/>
              <w:bottom w:val="single" w:color="000000" w:sz="4" w:space="0"/>
              <w:right w:val="single" w:color="000000" w:sz="4" w:space="0"/>
            </w:tcBorders>
            <w:vAlign w:val="center"/>
          </w:tcPr>
          <w:p w14:paraId="32E128E1">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从业人员10人以下或营业收入50万元以下的</w:t>
            </w:r>
          </w:p>
        </w:tc>
      </w:tr>
      <w:tr w14:paraId="425C3D5C">
        <w:tblPrEx>
          <w:tblCellMar>
            <w:top w:w="0" w:type="dxa"/>
            <w:left w:w="108" w:type="dxa"/>
            <w:bottom w:w="0" w:type="dxa"/>
            <w:right w:w="108" w:type="dxa"/>
          </w:tblCellMar>
        </w:tblPrEx>
        <w:trPr>
          <w:trHeight w:val="444" w:hRule="atLeast"/>
        </w:trPr>
        <w:tc>
          <w:tcPr>
            <w:tcW w:w="642" w:type="dxa"/>
            <w:tcBorders>
              <w:top w:val="single" w:color="000000" w:sz="4" w:space="0"/>
              <w:left w:val="single" w:color="000000" w:sz="4" w:space="0"/>
              <w:bottom w:val="single" w:color="000000" w:sz="4" w:space="0"/>
              <w:right w:val="single" w:color="000000" w:sz="4" w:space="0"/>
            </w:tcBorders>
            <w:vAlign w:val="center"/>
          </w:tcPr>
          <w:p w14:paraId="6726B3FE">
            <w:pPr>
              <w:spacing w:line="440" w:lineRule="exact"/>
              <w:jc w:val="center"/>
              <w:textAlignment w:val="center"/>
              <w:rPr>
                <w:rFonts w:hint="eastAsia" w:ascii="宋体" w:hAnsi="宋体" w:cs="宋体"/>
                <w:sz w:val="18"/>
                <w:szCs w:val="18"/>
              </w:rPr>
            </w:pPr>
            <w:r>
              <w:rPr>
                <w:rFonts w:ascii="宋体" w:hAnsi="宋体" w:cs="宋体"/>
                <w:kern w:val="0"/>
                <w:sz w:val="18"/>
                <w:szCs w:val="18"/>
              </w:rPr>
              <w:t>13</w:t>
            </w:r>
          </w:p>
        </w:tc>
        <w:tc>
          <w:tcPr>
            <w:tcW w:w="967" w:type="dxa"/>
            <w:tcBorders>
              <w:top w:val="single" w:color="000000" w:sz="4" w:space="0"/>
              <w:left w:val="single" w:color="000000" w:sz="4" w:space="0"/>
              <w:bottom w:val="single" w:color="000000" w:sz="4" w:space="0"/>
              <w:right w:val="single" w:color="000000" w:sz="4" w:space="0"/>
            </w:tcBorders>
            <w:vAlign w:val="center"/>
          </w:tcPr>
          <w:p w14:paraId="52D3F8C2">
            <w:pPr>
              <w:spacing w:line="440" w:lineRule="exact"/>
              <w:jc w:val="center"/>
              <w:textAlignment w:val="center"/>
              <w:rPr>
                <w:rFonts w:hint="eastAsia" w:ascii="宋体" w:hAnsi="宋体" w:cs="宋体"/>
                <w:sz w:val="18"/>
                <w:szCs w:val="18"/>
              </w:rPr>
            </w:pPr>
            <w:r>
              <w:rPr>
                <w:rFonts w:ascii="宋体" w:hAnsi="宋体" w:cs="宋体"/>
                <w:kern w:val="0"/>
                <w:sz w:val="18"/>
                <w:szCs w:val="18"/>
              </w:rPr>
              <w:t>房地产开发经营</w:t>
            </w:r>
          </w:p>
        </w:tc>
        <w:tc>
          <w:tcPr>
            <w:tcW w:w="1329" w:type="dxa"/>
            <w:tcBorders>
              <w:left w:val="single" w:color="000000" w:sz="4" w:space="0"/>
              <w:bottom w:val="single" w:color="000000" w:sz="4" w:space="0"/>
              <w:right w:val="single" w:color="000000" w:sz="4" w:space="0"/>
            </w:tcBorders>
            <w:vAlign w:val="center"/>
          </w:tcPr>
          <w:p w14:paraId="28FB0105">
            <w:pPr>
              <w:spacing w:line="440" w:lineRule="exact"/>
              <w:jc w:val="center"/>
              <w:rPr>
                <w:rFonts w:hint="eastAsia" w:ascii="宋体" w:hAnsi="宋体" w:cs="宋体"/>
                <w:kern w:val="0"/>
                <w:sz w:val="18"/>
                <w:szCs w:val="18"/>
              </w:rPr>
            </w:pPr>
            <w:r>
              <w:rPr>
                <w:rFonts w:ascii="宋体" w:hAnsi="宋体" w:cs="宋体"/>
                <w:kern w:val="0"/>
                <w:sz w:val="18"/>
                <w:szCs w:val="18"/>
              </w:rPr>
              <w:t>营业收入（万元）</w:t>
            </w:r>
          </w:p>
          <w:p w14:paraId="4062EECA">
            <w:pPr>
              <w:spacing w:line="440" w:lineRule="exact"/>
              <w:jc w:val="center"/>
              <w:rPr>
                <w:rFonts w:hint="eastAsia" w:ascii="宋体" w:hAnsi="宋体" w:cs="宋体"/>
                <w:kern w:val="0"/>
                <w:sz w:val="18"/>
                <w:szCs w:val="18"/>
              </w:rPr>
            </w:pPr>
            <w:r>
              <w:rPr>
                <w:rFonts w:ascii="宋体" w:hAnsi="宋体" w:cs="宋体"/>
                <w:kern w:val="0"/>
                <w:sz w:val="18"/>
                <w:szCs w:val="18"/>
              </w:rPr>
              <w:t>资产总额（万元）</w:t>
            </w:r>
          </w:p>
        </w:tc>
        <w:tc>
          <w:tcPr>
            <w:tcW w:w="1755" w:type="dxa"/>
            <w:tcBorders>
              <w:left w:val="single" w:color="000000" w:sz="4" w:space="0"/>
              <w:bottom w:val="single" w:color="000000" w:sz="4" w:space="0"/>
              <w:right w:val="single" w:color="000000" w:sz="4" w:space="0"/>
            </w:tcBorders>
            <w:vAlign w:val="center"/>
          </w:tcPr>
          <w:p w14:paraId="2E6F8A49">
            <w:pPr>
              <w:spacing w:line="440" w:lineRule="exact"/>
              <w:jc w:val="center"/>
              <w:rPr>
                <w:rFonts w:hint="eastAsia" w:ascii="宋体" w:hAnsi="宋体" w:cs="宋体"/>
                <w:bCs/>
                <w:sz w:val="18"/>
                <w:szCs w:val="18"/>
              </w:rPr>
            </w:pPr>
            <w:r>
              <w:rPr>
                <w:rFonts w:ascii="宋体" w:hAnsi="宋体" w:cs="宋体"/>
                <w:bCs/>
                <w:sz w:val="18"/>
                <w:szCs w:val="18"/>
              </w:rPr>
              <w:t>营业收入200000万元以下或资产总额10000万元以下的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0818D044">
            <w:pPr>
              <w:spacing w:line="440" w:lineRule="exact"/>
              <w:jc w:val="center"/>
              <w:textAlignment w:val="center"/>
              <w:rPr>
                <w:rFonts w:hint="eastAsia" w:ascii="宋体" w:hAnsi="宋体" w:cs="宋体"/>
                <w:bCs/>
                <w:sz w:val="18"/>
                <w:szCs w:val="18"/>
              </w:rPr>
            </w:pPr>
            <w:r>
              <w:rPr>
                <w:rFonts w:ascii="宋体" w:hAnsi="宋体" w:cs="宋体"/>
                <w:bCs/>
                <w:sz w:val="18"/>
                <w:szCs w:val="18"/>
              </w:rPr>
              <w:t>营业收入1000万元及以上，且资产总额5000万元及以上的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3AFA6797">
            <w:pPr>
              <w:spacing w:line="440" w:lineRule="exact"/>
              <w:jc w:val="center"/>
              <w:textAlignment w:val="center"/>
              <w:rPr>
                <w:rFonts w:hint="eastAsia" w:ascii="宋体" w:hAnsi="宋体" w:cs="宋体"/>
                <w:bCs/>
                <w:sz w:val="18"/>
                <w:szCs w:val="18"/>
              </w:rPr>
            </w:pPr>
            <w:r>
              <w:rPr>
                <w:rFonts w:ascii="宋体" w:hAnsi="宋体" w:cs="宋体"/>
                <w:bCs/>
                <w:sz w:val="18"/>
                <w:szCs w:val="18"/>
              </w:rPr>
              <w:t>营业收入100万元及以上，且资产总额2000万元及以上的</w:t>
            </w:r>
          </w:p>
        </w:tc>
        <w:tc>
          <w:tcPr>
            <w:tcW w:w="1591" w:type="dxa"/>
            <w:tcBorders>
              <w:top w:val="single" w:color="000000" w:sz="4" w:space="0"/>
              <w:left w:val="single" w:color="000000" w:sz="4" w:space="0"/>
              <w:bottom w:val="single" w:color="000000" w:sz="4" w:space="0"/>
              <w:right w:val="single" w:color="000000" w:sz="4" w:space="0"/>
            </w:tcBorders>
            <w:vAlign w:val="center"/>
          </w:tcPr>
          <w:p w14:paraId="3364F01C">
            <w:pPr>
              <w:spacing w:line="440" w:lineRule="exact"/>
              <w:jc w:val="center"/>
              <w:textAlignment w:val="center"/>
              <w:rPr>
                <w:rFonts w:hint="eastAsia" w:ascii="宋体" w:hAnsi="宋体" w:cs="宋体"/>
                <w:bCs/>
                <w:sz w:val="18"/>
                <w:szCs w:val="18"/>
              </w:rPr>
            </w:pPr>
            <w:r>
              <w:rPr>
                <w:rFonts w:ascii="宋体" w:hAnsi="宋体" w:cs="宋体"/>
                <w:bCs/>
                <w:sz w:val="18"/>
                <w:szCs w:val="18"/>
              </w:rPr>
              <w:t>营业收入100万元以下或资产总额2000万元以下的</w:t>
            </w:r>
          </w:p>
        </w:tc>
      </w:tr>
      <w:tr w14:paraId="1F9ECAB3">
        <w:tblPrEx>
          <w:tblCellMar>
            <w:top w:w="0" w:type="dxa"/>
            <w:left w:w="108" w:type="dxa"/>
            <w:bottom w:w="0" w:type="dxa"/>
            <w:right w:w="108" w:type="dxa"/>
          </w:tblCellMar>
        </w:tblPrEx>
        <w:trPr>
          <w:trHeight w:val="444" w:hRule="atLeast"/>
        </w:trPr>
        <w:tc>
          <w:tcPr>
            <w:tcW w:w="642" w:type="dxa"/>
            <w:tcBorders>
              <w:top w:val="single" w:color="000000" w:sz="4" w:space="0"/>
              <w:left w:val="single" w:color="000000" w:sz="4" w:space="0"/>
              <w:bottom w:val="single" w:color="000000" w:sz="4" w:space="0"/>
              <w:right w:val="single" w:color="000000" w:sz="4" w:space="0"/>
            </w:tcBorders>
            <w:vAlign w:val="center"/>
          </w:tcPr>
          <w:p w14:paraId="67AACE6F">
            <w:pPr>
              <w:spacing w:line="440" w:lineRule="exact"/>
              <w:jc w:val="center"/>
              <w:textAlignment w:val="center"/>
              <w:rPr>
                <w:rFonts w:hint="eastAsia" w:ascii="宋体" w:hAnsi="宋体" w:cs="宋体"/>
                <w:sz w:val="18"/>
                <w:szCs w:val="18"/>
              </w:rPr>
            </w:pPr>
            <w:r>
              <w:rPr>
                <w:rFonts w:ascii="宋体" w:hAnsi="宋体" w:cs="宋体"/>
                <w:kern w:val="0"/>
                <w:sz w:val="18"/>
                <w:szCs w:val="18"/>
              </w:rPr>
              <w:t>14</w:t>
            </w:r>
          </w:p>
        </w:tc>
        <w:tc>
          <w:tcPr>
            <w:tcW w:w="967" w:type="dxa"/>
            <w:tcBorders>
              <w:top w:val="single" w:color="000000" w:sz="4" w:space="0"/>
              <w:left w:val="single" w:color="000000" w:sz="4" w:space="0"/>
              <w:bottom w:val="single" w:color="000000" w:sz="4" w:space="0"/>
              <w:right w:val="single" w:color="000000" w:sz="4" w:space="0"/>
            </w:tcBorders>
            <w:vAlign w:val="center"/>
          </w:tcPr>
          <w:p w14:paraId="1EBE5443">
            <w:pPr>
              <w:spacing w:line="440" w:lineRule="exact"/>
              <w:jc w:val="center"/>
              <w:textAlignment w:val="center"/>
              <w:rPr>
                <w:rFonts w:hint="eastAsia" w:ascii="宋体" w:hAnsi="宋体" w:cs="宋体"/>
                <w:sz w:val="18"/>
                <w:szCs w:val="18"/>
              </w:rPr>
            </w:pPr>
            <w:r>
              <w:rPr>
                <w:rFonts w:ascii="宋体" w:hAnsi="宋体" w:cs="宋体"/>
                <w:kern w:val="0"/>
                <w:sz w:val="18"/>
                <w:szCs w:val="18"/>
              </w:rPr>
              <w:t>物业管理</w:t>
            </w:r>
          </w:p>
        </w:tc>
        <w:tc>
          <w:tcPr>
            <w:tcW w:w="1329" w:type="dxa"/>
            <w:tcBorders>
              <w:left w:val="single" w:color="000000" w:sz="4" w:space="0"/>
              <w:bottom w:val="single" w:color="000000" w:sz="4" w:space="0"/>
              <w:right w:val="single" w:color="000000" w:sz="4" w:space="0"/>
            </w:tcBorders>
            <w:vAlign w:val="center"/>
          </w:tcPr>
          <w:p w14:paraId="06B36350">
            <w:pPr>
              <w:spacing w:line="440" w:lineRule="exact"/>
              <w:jc w:val="center"/>
              <w:rPr>
                <w:rFonts w:hint="eastAsia" w:ascii="宋体" w:hAnsi="宋体" w:cs="宋体"/>
                <w:kern w:val="0"/>
                <w:sz w:val="18"/>
                <w:szCs w:val="18"/>
              </w:rPr>
            </w:pPr>
            <w:r>
              <w:rPr>
                <w:rFonts w:ascii="宋体" w:hAnsi="宋体" w:cs="宋体"/>
                <w:kern w:val="0"/>
                <w:sz w:val="18"/>
                <w:szCs w:val="18"/>
              </w:rPr>
              <w:t>从业人员(人）</w:t>
            </w:r>
          </w:p>
          <w:p w14:paraId="2AF5A6CA">
            <w:pPr>
              <w:spacing w:line="440" w:lineRule="exact"/>
              <w:jc w:val="center"/>
              <w:rPr>
                <w:rFonts w:hint="eastAsia" w:ascii="宋体" w:hAnsi="宋体" w:cs="宋体"/>
                <w:kern w:val="0"/>
                <w:sz w:val="18"/>
                <w:szCs w:val="18"/>
              </w:rPr>
            </w:pPr>
            <w:r>
              <w:rPr>
                <w:rFonts w:ascii="宋体" w:hAnsi="宋体" w:cs="宋体"/>
                <w:kern w:val="0"/>
                <w:sz w:val="18"/>
                <w:szCs w:val="18"/>
              </w:rPr>
              <w:t>营业收入（万元）</w:t>
            </w:r>
          </w:p>
        </w:tc>
        <w:tc>
          <w:tcPr>
            <w:tcW w:w="1755" w:type="dxa"/>
            <w:tcBorders>
              <w:left w:val="single" w:color="000000" w:sz="4" w:space="0"/>
              <w:bottom w:val="single" w:color="000000" w:sz="4" w:space="0"/>
              <w:right w:val="single" w:color="000000" w:sz="4" w:space="0"/>
            </w:tcBorders>
            <w:vAlign w:val="center"/>
          </w:tcPr>
          <w:p w14:paraId="2D0C6C19">
            <w:pPr>
              <w:spacing w:line="440" w:lineRule="exact"/>
              <w:jc w:val="center"/>
              <w:rPr>
                <w:rFonts w:hint="eastAsia" w:ascii="宋体" w:hAnsi="宋体" w:cs="宋体"/>
                <w:bCs/>
                <w:sz w:val="18"/>
                <w:szCs w:val="18"/>
              </w:rPr>
            </w:pPr>
            <w:r>
              <w:rPr>
                <w:rFonts w:ascii="宋体" w:hAnsi="宋体" w:cs="宋体"/>
                <w:bCs/>
                <w:sz w:val="18"/>
                <w:szCs w:val="18"/>
              </w:rPr>
              <w:t>从业人员1000人以下或营业收入5000万元以下的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509BD751">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从业人员300人及以上，且营业收入1000万元及以上的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05A02F46">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从业人员100人及以上，且营业收入500万元及以上的</w:t>
            </w:r>
          </w:p>
        </w:tc>
        <w:tc>
          <w:tcPr>
            <w:tcW w:w="1591" w:type="dxa"/>
            <w:tcBorders>
              <w:top w:val="single" w:color="000000" w:sz="4" w:space="0"/>
              <w:left w:val="single" w:color="000000" w:sz="4" w:space="0"/>
              <w:bottom w:val="single" w:color="000000" w:sz="4" w:space="0"/>
              <w:right w:val="single" w:color="000000" w:sz="4" w:space="0"/>
            </w:tcBorders>
            <w:vAlign w:val="center"/>
          </w:tcPr>
          <w:p w14:paraId="6D4232AB">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从业人员100人以下或营业收入500万元以下的</w:t>
            </w:r>
          </w:p>
        </w:tc>
      </w:tr>
      <w:tr w14:paraId="04E74574">
        <w:tblPrEx>
          <w:tblCellMar>
            <w:top w:w="0" w:type="dxa"/>
            <w:left w:w="108" w:type="dxa"/>
            <w:bottom w:w="0" w:type="dxa"/>
            <w:right w:w="108" w:type="dxa"/>
          </w:tblCellMar>
        </w:tblPrEx>
        <w:trPr>
          <w:trHeight w:val="444" w:hRule="atLeast"/>
        </w:trPr>
        <w:tc>
          <w:tcPr>
            <w:tcW w:w="642" w:type="dxa"/>
            <w:tcBorders>
              <w:top w:val="single" w:color="000000" w:sz="4" w:space="0"/>
              <w:left w:val="single" w:color="000000" w:sz="4" w:space="0"/>
              <w:bottom w:val="single" w:color="000000" w:sz="4" w:space="0"/>
              <w:right w:val="single" w:color="000000" w:sz="4" w:space="0"/>
            </w:tcBorders>
            <w:vAlign w:val="center"/>
          </w:tcPr>
          <w:p w14:paraId="29D3032E">
            <w:pPr>
              <w:spacing w:line="440" w:lineRule="exact"/>
              <w:jc w:val="center"/>
              <w:textAlignment w:val="center"/>
              <w:rPr>
                <w:rFonts w:hint="eastAsia" w:ascii="宋体" w:hAnsi="宋体" w:cs="宋体"/>
                <w:sz w:val="18"/>
                <w:szCs w:val="18"/>
              </w:rPr>
            </w:pPr>
            <w:r>
              <w:rPr>
                <w:rFonts w:ascii="宋体" w:hAnsi="宋体" w:cs="宋体"/>
                <w:kern w:val="0"/>
                <w:sz w:val="18"/>
                <w:szCs w:val="18"/>
              </w:rPr>
              <w:t>15</w:t>
            </w:r>
          </w:p>
        </w:tc>
        <w:tc>
          <w:tcPr>
            <w:tcW w:w="967" w:type="dxa"/>
            <w:tcBorders>
              <w:top w:val="single" w:color="000000" w:sz="4" w:space="0"/>
              <w:left w:val="single" w:color="000000" w:sz="4" w:space="0"/>
              <w:bottom w:val="single" w:color="000000" w:sz="4" w:space="0"/>
              <w:right w:val="single" w:color="000000" w:sz="4" w:space="0"/>
            </w:tcBorders>
            <w:vAlign w:val="center"/>
          </w:tcPr>
          <w:p w14:paraId="1F2DC07F">
            <w:pPr>
              <w:spacing w:line="440" w:lineRule="exact"/>
              <w:jc w:val="center"/>
              <w:textAlignment w:val="center"/>
              <w:rPr>
                <w:rFonts w:hint="eastAsia" w:ascii="宋体" w:hAnsi="宋体" w:cs="宋体"/>
                <w:sz w:val="18"/>
                <w:szCs w:val="18"/>
              </w:rPr>
            </w:pPr>
            <w:r>
              <w:rPr>
                <w:rFonts w:ascii="宋体" w:hAnsi="宋体" w:cs="宋体"/>
                <w:kern w:val="0"/>
                <w:sz w:val="18"/>
                <w:szCs w:val="18"/>
              </w:rPr>
              <w:t>租赁和商务服务业</w:t>
            </w:r>
          </w:p>
        </w:tc>
        <w:tc>
          <w:tcPr>
            <w:tcW w:w="1329" w:type="dxa"/>
            <w:tcBorders>
              <w:left w:val="single" w:color="000000" w:sz="4" w:space="0"/>
              <w:bottom w:val="single" w:color="000000" w:sz="4" w:space="0"/>
              <w:right w:val="single" w:color="000000" w:sz="4" w:space="0"/>
            </w:tcBorders>
            <w:vAlign w:val="center"/>
          </w:tcPr>
          <w:p w14:paraId="393E983C">
            <w:pPr>
              <w:spacing w:line="440" w:lineRule="exact"/>
              <w:jc w:val="center"/>
              <w:rPr>
                <w:rFonts w:hint="eastAsia" w:ascii="宋体" w:hAnsi="宋体" w:cs="宋体"/>
                <w:kern w:val="0"/>
                <w:sz w:val="18"/>
                <w:szCs w:val="18"/>
              </w:rPr>
            </w:pPr>
            <w:r>
              <w:rPr>
                <w:rFonts w:ascii="宋体" w:hAnsi="宋体" w:cs="宋体"/>
                <w:kern w:val="0"/>
                <w:sz w:val="18"/>
                <w:szCs w:val="18"/>
              </w:rPr>
              <w:t>营业收入（万元）</w:t>
            </w:r>
          </w:p>
          <w:p w14:paraId="3163164E">
            <w:pPr>
              <w:spacing w:line="440" w:lineRule="exact"/>
              <w:jc w:val="center"/>
              <w:rPr>
                <w:rFonts w:hint="eastAsia" w:ascii="宋体" w:hAnsi="宋体" w:cs="宋体"/>
                <w:kern w:val="0"/>
                <w:sz w:val="18"/>
                <w:szCs w:val="18"/>
              </w:rPr>
            </w:pPr>
            <w:r>
              <w:rPr>
                <w:rFonts w:ascii="宋体" w:hAnsi="宋体" w:cs="宋体"/>
                <w:kern w:val="0"/>
                <w:sz w:val="18"/>
                <w:szCs w:val="18"/>
              </w:rPr>
              <w:t>资产总额（万元）</w:t>
            </w:r>
          </w:p>
        </w:tc>
        <w:tc>
          <w:tcPr>
            <w:tcW w:w="1755" w:type="dxa"/>
            <w:tcBorders>
              <w:left w:val="single" w:color="000000" w:sz="4" w:space="0"/>
              <w:bottom w:val="single" w:color="000000" w:sz="4" w:space="0"/>
              <w:right w:val="single" w:color="000000" w:sz="4" w:space="0"/>
            </w:tcBorders>
            <w:vAlign w:val="center"/>
          </w:tcPr>
          <w:p w14:paraId="415B8660">
            <w:pPr>
              <w:spacing w:line="440" w:lineRule="exact"/>
              <w:jc w:val="center"/>
              <w:rPr>
                <w:rFonts w:hint="eastAsia" w:ascii="宋体" w:hAnsi="宋体" w:cs="宋体"/>
                <w:bCs/>
                <w:sz w:val="18"/>
                <w:szCs w:val="18"/>
              </w:rPr>
            </w:pPr>
            <w:r>
              <w:rPr>
                <w:rFonts w:ascii="宋体" w:hAnsi="宋体" w:cs="宋体"/>
                <w:bCs/>
                <w:sz w:val="18"/>
                <w:szCs w:val="18"/>
              </w:rPr>
              <w:t>从业人员300人以下或资产总额120000万元以下的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6F3EFB1F">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从业人员100人及以上，且资产总额8000万元及以上的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5E34C3D4">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从业人员10人及以上，且资产总额100万元及以上的</w:t>
            </w:r>
          </w:p>
        </w:tc>
        <w:tc>
          <w:tcPr>
            <w:tcW w:w="1591" w:type="dxa"/>
            <w:tcBorders>
              <w:top w:val="single" w:color="000000" w:sz="4" w:space="0"/>
              <w:left w:val="single" w:color="000000" w:sz="4" w:space="0"/>
              <w:bottom w:val="single" w:color="000000" w:sz="4" w:space="0"/>
              <w:right w:val="single" w:color="000000" w:sz="4" w:space="0"/>
            </w:tcBorders>
            <w:vAlign w:val="center"/>
          </w:tcPr>
          <w:p w14:paraId="294987B0">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从业人员10人以下或资产总额100万元以下的</w:t>
            </w:r>
          </w:p>
        </w:tc>
      </w:tr>
      <w:tr w14:paraId="7B93F0C7">
        <w:tblPrEx>
          <w:tblCellMar>
            <w:top w:w="0" w:type="dxa"/>
            <w:left w:w="108" w:type="dxa"/>
            <w:bottom w:w="0" w:type="dxa"/>
            <w:right w:w="108" w:type="dxa"/>
          </w:tblCellMar>
        </w:tblPrEx>
        <w:trPr>
          <w:trHeight w:val="444" w:hRule="atLeast"/>
        </w:trPr>
        <w:tc>
          <w:tcPr>
            <w:tcW w:w="642" w:type="dxa"/>
            <w:tcBorders>
              <w:top w:val="single" w:color="000000" w:sz="4" w:space="0"/>
              <w:left w:val="single" w:color="000000" w:sz="4" w:space="0"/>
              <w:bottom w:val="single" w:color="000000" w:sz="4" w:space="0"/>
              <w:right w:val="single" w:color="000000" w:sz="4" w:space="0"/>
            </w:tcBorders>
            <w:vAlign w:val="center"/>
          </w:tcPr>
          <w:p w14:paraId="376036CD">
            <w:pPr>
              <w:spacing w:line="440" w:lineRule="exact"/>
              <w:jc w:val="center"/>
              <w:textAlignment w:val="center"/>
              <w:rPr>
                <w:rFonts w:hint="eastAsia" w:ascii="宋体" w:hAnsi="宋体" w:cs="宋体"/>
                <w:sz w:val="18"/>
                <w:szCs w:val="18"/>
              </w:rPr>
            </w:pPr>
            <w:r>
              <w:rPr>
                <w:rFonts w:ascii="宋体" w:hAnsi="宋体" w:cs="宋体"/>
                <w:kern w:val="0"/>
                <w:sz w:val="18"/>
                <w:szCs w:val="18"/>
              </w:rPr>
              <w:t>16</w:t>
            </w:r>
          </w:p>
        </w:tc>
        <w:tc>
          <w:tcPr>
            <w:tcW w:w="967" w:type="dxa"/>
            <w:tcBorders>
              <w:top w:val="single" w:color="000000" w:sz="4" w:space="0"/>
              <w:left w:val="single" w:color="000000" w:sz="4" w:space="0"/>
              <w:bottom w:val="single" w:color="000000" w:sz="4" w:space="0"/>
              <w:right w:val="single" w:color="000000" w:sz="4" w:space="0"/>
            </w:tcBorders>
            <w:vAlign w:val="center"/>
          </w:tcPr>
          <w:p w14:paraId="01233124">
            <w:pPr>
              <w:spacing w:line="440" w:lineRule="exact"/>
              <w:jc w:val="center"/>
              <w:textAlignment w:val="center"/>
              <w:rPr>
                <w:rFonts w:hint="eastAsia" w:ascii="宋体" w:hAnsi="宋体" w:cs="宋体"/>
                <w:sz w:val="18"/>
                <w:szCs w:val="18"/>
              </w:rPr>
            </w:pPr>
            <w:r>
              <w:rPr>
                <w:rFonts w:ascii="宋体" w:hAnsi="宋体" w:cs="宋体"/>
                <w:kern w:val="0"/>
                <w:sz w:val="18"/>
                <w:szCs w:val="18"/>
              </w:rPr>
              <w:t>其他未列明行业</w:t>
            </w:r>
          </w:p>
        </w:tc>
        <w:tc>
          <w:tcPr>
            <w:tcW w:w="1329" w:type="dxa"/>
            <w:tcBorders>
              <w:left w:val="single" w:color="000000" w:sz="4" w:space="0"/>
              <w:bottom w:val="single" w:color="000000" w:sz="4" w:space="0"/>
              <w:right w:val="single" w:color="000000" w:sz="4" w:space="0"/>
            </w:tcBorders>
            <w:vAlign w:val="center"/>
          </w:tcPr>
          <w:p w14:paraId="3E20DD50">
            <w:pPr>
              <w:spacing w:line="440" w:lineRule="exact"/>
              <w:jc w:val="center"/>
              <w:rPr>
                <w:rFonts w:hint="eastAsia" w:ascii="宋体" w:hAnsi="宋体" w:cs="宋体"/>
                <w:kern w:val="0"/>
                <w:sz w:val="18"/>
                <w:szCs w:val="18"/>
              </w:rPr>
            </w:pPr>
            <w:r>
              <w:rPr>
                <w:rFonts w:ascii="宋体" w:hAnsi="宋体" w:cs="宋体"/>
                <w:kern w:val="0"/>
                <w:sz w:val="18"/>
                <w:szCs w:val="18"/>
              </w:rPr>
              <w:t>从业人员(人）</w:t>
            </w:r>
          </w:p>
        </w:tc>
        <w:tc>
          <w:tcPr>
            <w:tcW w:w="1755" w:type="dxa"/>
            <w:tcBorders>
              <w:left w:val="single" w:color="000000" w:sz="4" w:space="0"/>
              <w:bottom w:val="single" w:color="000000" w:sz="4" w:space="0"/>
              <w:right w:val="single" w:color="000000" w:sz="4" w:space="0"/>
            </w:tcBorders>
            <w:vAlign w:val="center"/>
          </w:tcPr>
          <w:p w14:paraId="0DD7187D">
            <w:pPr>
              <w:spacing w:line="440" w:lineRule="exact"/>
              <w:jc w:val="center"/>
              <w:rPr>
                <w:rFonts w:hint="eastAsia" w:ascii="宋体" w:hAnsi="宋体" w:cs="宋体"/>
                <w:bCs/>
                <w:sz w:val="18"/>
                <w:szCs w:val="18"/>
              </w:rPr>
            </w:pPr>
            <w:r>
              <w:rPr>
                <w:rFonts w:ascii="宋体" w:hAnsi="宋体" w:cs="宋体"/>
                <w:bCs/>
                <w:sz w:val="18"/>
                <w:szCs w:val="18"/>
              </w:rPr>
              <w:t>从业人员300人以下的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0FD32ADC">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从业人员100人及以上的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331FFD49">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从业人员10人及以上的</w:t>
            </w:r>
          </w:p>
        </w:tc>
        <w:tc>
          <w:tcPr>
            <w:tcW w:w="1591" w:type="dxa"/>
            <w:tcBorders>
              <w:top w:val="single" w:color="000000" w:sz="4" w:space="0"/>
              <w:left w:val="single" w:color="000000" w:sz="4" w:space="0"/>
              <w:bottom w:val="single" w:color="000000" w:sz="4" w:space="0"/>
              <w:right w:val="single" w:color="000000" w:sz="4" w:space="0"/>
            </w:tcBorders>
            <w:vAlign w:val="center"/>
          </w:tcPr>
          <w:p w14:paraId="6D44984F">
            <w:pPr>
              <w:spacing w:line="440" w:lineRule="exact"/>
              <w:jc w:val="center"/>
              <w:textAlignment w:val="center"/>
              <w:rPr>
                <w:rFonts w:hint="eastAsia" w:ascii="宋体" w:hAnsi="宋体" w:cs="宋体"/>
                <w:bCs/>
                <w:sz w:val="18"/>
                <w:szCs w:val="18"/>
              </w:rPr>
            </w:pPr>
            <w:r>
              <w:rPr>
                <w:rFonts w:ascii="宋体" w:hAnsi="宋体" w:cs="宋体"/>
                <w:bCs/>
                <w:sz w:val="18"/>
                <w:szCs w:val="18"/>
              </w:rPr>
              <w:t>从业人员10人以下的</w:t>
            </w:r>
          </w:p>
        </w:tc>
      </w:tr>
    </w:tbl>
    <w:p w14:paraId="7588F9A7">
      <w:pPr>
        <w:pStyle w:val="2"/>
        <w:rPr>
          <w:rStyle w:val="28"/>
          <w:b/>
        </w:rPr>
      </w:pPr>
      <w:r>
        <w:br w:type="page"/>
      </w:r>
      <w:bookmarkStart w:id="252" w:name="_Toc12280"/>
      <w:bookmarkStart w:id="253" w:name="_Toc28862"/>
      <w:bookmarkStart w:id="254" w:name="_Toc28740"/>
      <w:bookmarkStart w:id="255" w:name="_Toc23609"/>
      <w:bookmarkStart w:id="256" w:name="_Toc20728"/>
      <w:bookmarkStart w:id="257" w:name="_Toc12486"/>
      <w:bookmarkStart w:id="258" w:name="_Toc19303"/>
      <w:bookmarkStart w:id="259" w:name="_Toc15749"/>
      <w:bookmarkStart w:id="260" w:name="_Toc27815"/>
      <w:bookmarkStart w:id="261" w:name="_Toc11832"/>
      <w:bookmarkStart w:id="262" w:name="_Toc5668"/>
      <w:bookmarkStart w:id="263" w:name="_Toc13212"/>
      <w:bookmarkStart w:id="264" w:name="_Toc17266"/>
      <w:bookmarkStart w:id="265" w:name="_Toc13836"/>
      <w:r>
        <w:t>第六章 拟签订合同主要条款</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22DE6325">
      <w:pPr>
        <w:tabs>
          <w:tab w:val="left" w:pos="1154"/>
        </w:tabs>
        <w:spacing w:line="420" w:lineRule="exact"/>
        <w:jc w:val="center"/>
        <w:outlineLvl w:val="1"/>
        <w:rPr>
          <w:rFonts w:hint="eastAsia" w:ascii="黑体" w:hAnsi="黑体" w:eastAsia="黑体"/>
          <w:bCs/>
          <w:sz w:val="30"/>
          <w:szCs w:val="30"/>
        </w:rPr>
      </w:pPr>
      <w:r>
        <w:rPr>
          <w:rFonts w:ascii="黑体" w:hAnsi="黑体" w:eastAsia="黑体"/>
          <w:bCs/>
          <w:sz w:val="30"/>
          <w:szCs w:val="30"/>
        </w:rPr>
        <w:t>（仅作参考）</w:t>
      </w:r>
    </w:p>
    <w:p w14:paraId="488E5670">
      <w:pPr>
        <w:spacing w:line="400" w:lineRule="exact"/>
        <w:ind w:firstLine="480" w:firstLineChars="200"/>
        <w:rPr>
          <w:rFonts w:hint="eastAsia" w:ascii="宋体" w:hAnsi="宋体"/>
          <w:sz w:val="24"/>
        </w:rPr>
      </w:pPr>
      <w:r>
        <w:rPr>
          <w:rFonts w:hint="eastAsia" w:ascii="宋体" w:hAnsi="宋体"/>
          <w:sz w:val="24"/>
        </w:rPr>
        <w:t>项目名称：                   项目编号：               合同号：</w:t>
      </w:r>
    </w:p>
    <w:p w14:paraId="1796D1EB">
      <w:pPr>
        <w:spacing w:line="400" w:lineRule="exact"/>
        <w:ind w:firstLine="480" w:firstLineChars="200"/>
        <w:rPr>
          <w:rFonts w:hint="eastAsia" w:ascii="宋体" w:hAnsi="宋体"/>
          <w:sz w:val="24"/>
        </w:rPr>
      </w:pPr>
      <w:r>
        <w:rPr>
          <w:rFonts w:hint="eastAsia" w:ascii="宋体" w:hAnsi="宋体"/>
          <w:sz w:val="24"/>
        </w:rPr>
        <w:t>采购单位（买方）：</w:t>
      </w:r>
    </w:p>
    <w:p w14:paraId="0FFFE5F0">
      <w:pPr>
        <w:spacing w:line="400" w:lineRule="exact"/>
        <w:ind w:firstLine="480" w:firstLineChars="200"/>
        <w:rPr>
          <w:rFonts w:hint="eastAsia" w:ascii="宋体" w:hAnsi="宋体"/>
          <w:sz w:val="24"/>
        </w:rPr>
      </w:pPr>
      <w:r>
        <w:rPr>
          <w:rFonts w:hint="eastAsia" w:ascii="宋体" w:hAnsi="宋体"/>
          <w:sz w:val="24"/>
        </w:rPr>
        <w:t>乙方（卖方）：</w:t>
      </w:r>
    </w:p>
    <w:p w14:paraId="6724D930">
      <w:pPr>
        <w:spacing w:line="400" w:lineRule="exact"/>
        <w:ind w:firstLine="480" w:firstLineChars="200"/>
        <w:rPr>
          <w:rFonts w:hint="eastAsia" w:ascii="宋体" w:hAnsi="宋体"/>
          <w:sz w:val="24"/>
        </w:rPr>
      </w:pPr>
      <w:r>
        <w:rPr>
          <w:rFonts w:hint="eastAsia" w:ascii="宋体" w:hAnsi="宋体"/>
          <w:sz w:val="24"/>
        </w:rPr>
        <w:t>甲方（招标方）：</w:t>
      </w:r>
    </w:p>
    <w:p w14:paraId="0BACFEB3">
      <w:pPr>
        <w:spacing w:line="400" w:lineRule="exact"/>
        <w:ind w:firstLine="480" w:firstLineChars="200"/>
        <w:rPr>
          <w:rFonts w:hint="eastAsia" w:ascii="宋体" w:hAnsi="宋体"/>
          <w:sz w:val="24"/>
        </w:rPr>
      </w:pPr>
      <w:r>
        <w:rPr>
          <w:rFonts w:hint="eastAsia" w:ascii="宋体" w:hAnsi="宋体"/>
          <w:sz w:val="24"/>
        </w:rPr>
        <w:t>甲、乙双方根据    年  月  日浙江豪圣建设项目管理有限公司关于          项目公开招标的结果，签署本合同。</w:t>
      </w:r>
    </w:p>
    <w:p w14:paraId="06B3E0F6">
      <w:pPr>
        <w:spacing w:line="400" w:lineRule="exact"/>
        <w:ind w:firstLine="480" w:firstLineChars="200"/>
        <w:rPr>
          <w:rFonts w:hint="eastAsia" w:ascii="宋体" w:hAnsi="宋体"/>
          <w:sz w:val="24"/>
        </w:rPr>
      </w:pPr>
      <w:r>
        <w:rPr>
          <w:rFonts w:hint="eastAsia" w:ascii="宋体" w:hAnsi="宋体"/>
          <w:sz w:val="24"/>
        </w:rPr>
        <w:t>一、服务内容：</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9"/>
        <w:gridCol w:w="1412"/>
        <w:gridCol w:w="7309"/>
      </w:tblGrid>
      <w:tr w14:paraId="6A8BD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14:paraId="3DC9FF3B">
            <w:pPr>
              <w:spacing w:line="400" w:lineRule="exact"/>
              <w:rPr>
                <w:rFonts w:hint="eastAsia" w:ascii="宋体" w:hAnsi="宋体"/>
                <w:sz w:val="24"/>
              </w:rPr>
            </w:pPr>
            <w:r>
              <w:rPr>
                <w:rFonts w:hint="eastAsia" w:ascii="宋体" w:hAnsi="宋体"/>
                <w:sz w:val="24"/>
              </w:rPr>
              <w:t>序号</w:t>
            </w:r>
          </w:p>
        </w:tc>
        <w:tc>
          <w:tcPr>
            <w:tcW w:w="1412" w:type="dxa"/>
            <w:tcBorders>
              <w:top w:val="single" w:color="auto" w:sz="4" w:space="0"/>
              <w:left w:val="single" w:color="auto" w:sz="4" w:space="0"/>
              <w:bottom w:val="single" w:color="auto" w:sz="4" w:space="0"/>
              <w:right w:val="single" w:color="auto" w:sz="4" w:space="0"/>
            </w:tcBorders>
            <w:vAlign w:val="center"/>
          </w:tcPr>
          <w:p w14:paraId="09514750">
            <w:pPr>
              <w:spacing w:line="400" w:lineRule="exact"/>
              <w:rPr>
                <w:rFonts w:hint="eastAsia" w:ascii="宋体" w:hAnsi="宋体"/>
                <w:sz w:val="24"/>
              </w:rPr>
            </w:pPr>
            <w:r>
              <w:rPr>
                <w:rFonts w:hint="eastAsia" w:ascii="宋体" w:hAnsi="宋体"/>
                <w:sz w:val="24"/>
              </w:rPr>
              <w:t>采购内容</w:t>
            </w:r>
          </w:p>
        </w:tc>
        <w:tc>
          <w:tcPr>
            <w:tcW w:w="7309" w:type="dxa"/>
            <w:tcBorders>
              <w:top w:val="single" w:color="auto" w:sz="4" w:space="0"/>
              <w:left w:val="single" w:color="auto" w:sz="4" w:space="0"/>
              <w:bottom w:val="single" w:color="auto" w:sz="4" w:space="0"/>
              <w:right w:val="single" w:color="auto" w:sz="4" w:space="0"/>
            </w:tcBorders>
            <w:vAlign w:val="center"/>
          </w:tcPr>
          <w:p w14:paraId="0E29897A">
            <w:pPr>
              <w:spacing w:line="400" w:lineRule="exact"/>
              <w:ind w:firstLine="480" w:firstLineChars="200"/>
              <w:rPr>
                <w:rFonts w:hint="eastAsia" w:ascii="宋体" w:hAnsi="宋体"/>
                <w:sz w:val="24"/>
              </w:rPr>
            </w:pPr>
            <w:r>
              <w:rPr>
                <w:rFonts w:hint="eastAsia" w:ascii="宋体" w:hAnsi="宋体"/>
                <w:sz w:val="24"/>
              </w:rPr>
              <w:t>单位及数量</w:t>
            </w:r>
          </w:p>
        </w:tc>
      </w:tr>
      <w:tr w14:paraId="0C954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14:paraId="11BA5DE4">
            <w:pPr>
              <w:spacing w:line="400" w:lineRule="exact"/>
              <w:ind w:firstLine="480" w:firstLineChars="200"/>
              <w:rPr>
                <w:rFonts w:hint="eastAsia" w:ascii="宋体" w:hAnsi="宋体"/>
                <w:sz w:val="24"/>
              </w:rPr>
            </w:pPr>
          </w:p>
        </w:tc>
        <w:tc>
          <w:tcPr>
            <w:tcW w:w="1412" w:type="dxa"/>
            <w:tcBorders>
              <w:top w:val="single" w:color="auto" w:sz="4" w:space="0"/>
              <w:left w:val="single" w:color="auto" w:sz="4" w:space="0"/>
              <w:bottom w:val="single" w:color="auto" w:sz="4" w:space="0"/>
              <w:right w:val="single" w:color="auto" w:sz="4" w:space="0"/>
            </w:tcBorders>
            <w:vAlign w:val="center"/>
          </w:tcPr>
          <w:p w14:paraId="35B0BB03">
            <w:pPr>
              <w:spacing w:line="400" w:lineRule="exact"/>
              <w:ind w:firstLine="480" w:firstLineChars="200"/>
              <w:rPr>
                <w:rFonts w:hint="eastAsia" w:ascii="宋体" w:hAnsi="宋体"/>
                <w:sz w:val="24"/>
              </w:rPr>
            </w:pPr>
          </w:p>
        </w:tc>
        <w:tc>
          <w:tcPr>
            <w:tcW w:w="7309" w:type="dxa"/>
            <w:tcBorders>
              <w:top w:val="single" w:color="auto" w:sz="4" w:space="0"/>
              <w:left w:val="single" w:color="auto" w:sz="4" w:space="0"/>
              <w:bottom w:val="single" w:color="auto" w:sz="4" w:space="0"/>
              <w:right w:val="single" w:color="auto" w:sz="4" w:space="0"/>
            </w:tcBorders>
            <w:vAlign w:val="center"/>
          </w:tcPr>
          <w:p w14:paraId="58032AFE">
            <w:pPr>
              <w:spacing w:line="400" w:lineRule="exact"/>
              <w:ind w:firstLine="480" w:firstLineChars="200"/>
              <w:rPr>
                <w:rFonts w:hint="eastAsia" w:ascii="宋体" w:hAnsi="宋体"/>
                <w:sz w:val="24"/>
              </w:rPr>
            </w:pPr>
          </w:p>
        </w:tc>
      </w:tr>
    </w:tbl>
    <w:p w14:paraId="5605D573">
      <w:pPr>
        <w:spacing w:line="400" w:lineRule="exact"/>
        <w:ind w:firstLine="480" w:firstLineChars="200"/>
        <w:rPr>
          <w:rFonts w:hint="eastAsia" w:ascii="宋体" w:hAnsi="宋体"/>
          <w:sz w:val="24"/>
        </w:rPr>
      </w:pPr>
      <w:r>
        <w:rPr>
          <w:rFonts w:hint="eastAsia" w:ascii="宋体" w:hAnsi="宋体"/>
          <w:sz w:val="24"/>
        </w:rPr>
        <w:t>二、合同金额</w:t>
      </w:r>
    </w:p>
    <w:p w14:paraId="38DA896D">
      <w:pPr>
        <w:spacing w:line="400" w:lineRule="exact"/>
        <w:ind w:firstLine="480" w:firstLineChars="200"/>
        <w:rPr>
          <w:rFonts w:hint="eastAsia" w:ascii="宋体" w:hAnsi="宋体"/>
          <w:sz w:val="24"/>
        </w:rPr>
      </w:pPr>
      <w:r>
        <w:rPr>
          <w:rFonts w:hint="eastAsia" w:ascii="宋体" w:hAnsi="宋体"/>
          <w:sz w:val="24"/>
        </w:rPr>
        <w:t>单位：元</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381"/>
        <w:gridCol w:w="4831"/>
        <w:gridCol w:w="1297"/>
        <w:gridCol w:w="1200"/>
      </w:tblGrid>
      <w:tr w14:paraId="5D3D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14:paraId="32D6DC9C">
            <w:pPr>
              <w:spacing w:line="400" w:lineRule="exact"/>
              <w:rPr>
                <w:rFonts w:hint="eastAsia" w:ascii="宋体" w:hAnsi="宋体"/>
                <w:sz w:val="24"/>
              </w:rPr>
            </w:pPr>
            <w:r>
              <w:rPr>
                <w:rFonts w:hint="eastAsia" w:ascii="宋体" w:hAnsi="宋体"/>
                <w:sz w:val="24"/>
              </w:rPr>
              <w:t>序号</w:t>
            </w:r>
          </w:p>
        </w:tc>
        <w:tc>
          <w:tcPr>
            <w:tcW w:w="1381" w:type="dxa"/>
            <w:tcBorders>
              <w:top w:val="single" w:color="auto" w:sz="4" w:space="0"/>
              <w:left w:val="single" w:color="auto" w:sz="4" w:space="0"/>
              <w:bottom w:val="single" w:color="auto" w:sz="4" w:space="0"/>
              <w:right w:val="single" w:color="auto" w:sz="4" w:space="0"/>
            </w:tcBorders>
            <w:vAlign w:val="center"/>
          </w:tcPr>
          <w:p w14:paraId="77DA277B">
            <w:pPr>
              <w:spacing w:line="400" w:lineRule="exact"/>
              <w:ind w:firstLine="480" w:firstLineChars="200"/>
              <w:rPr>
                <w:rFonts w:hint="eastAsia" w:ascii="宋体" w:hAnsi="宋体"/>
                <w:sz w:val="24"/>
              </w:rPr>
            </w:pPr>
            <w:r>
              <w:rPr>
                <w:rFonts w:hint="eastAsia" w:ascii="宋体" w:hAnsi="宋体"/>
                <w:sz w:val="24"/>
              </w:rPr>
              <w:t>名称</w:t>
            </w:r>
          </w:p>
        </w:tc>
        <w:tc>
          <w:tcPr>
            <w:tcW w:w="4831" w:type="dxa"/>
            <w:tcBorders>
              <w:top w:val="single" w:color="auto" w:sz="4" w:space="0"/>
              <w:left w:val="single" w:color="auto" w:sz="4" w:space="0"/>
              <w:bottom w:val="single" w:color="auto" w:sz="4" w:space="0"/>
              <w:right w:val="single" w:color="auto" w:sz="4" w:space="0"/>
            </w:tcBorders>
            <w:vAlign w:val="center"/>
          </w:tcPr>
          <w:p w14:paraId="07299F96">
            <w:pPr>
              <w:spacing w:line="400" w:lineRule="exact"/>
              <w:ind w:firstLine="480" w:firstLineChars="200"/>
              <w:rPr>
                <w:rFonts w:hint="eastAsia" w:ascii="宋体" w:hAnsi="宋体"/>
                <w:sz w:val="24"/>
              </w:rPr>
            </w:pPr>
            <w:r>
              <w:rPr>
                <w:rFonts w:hint="eastAsia" w:ascii="宋体" w:hAnsi="宋体"/>
                <w:sz w:val="24"/>
              </w:rPr>
              <w:t>型号</w:t>
            </w:r>
          </w:p>
        </w:tc>
        <w:tc>
          <w:tcPr>
            <w:tcW w:w="1297" w:type="dxa"/>
            <w:tcBorders>
              <w:top w:val="single" w:color="auto" w:sz="4" w:space="0"/>
              <w:left w:val="single" w:color="auto" w:sz="4" w:space="0"/>
              <w:bottom w:val="single" w:color="auto" w:sz="4" w:space="0"/>
              <w:right w:val="single" w:color="auto" w:sz="4" w:space="0"/>
            </w:tcBorders>
            <w:vAlign w:val="center"/>
          </w:tcPr>
          <w:p w14:paraId="62DBE162">
            <w:pPr>
              <w:spacing w:line="400" w:lineRule="exact"/>
              <w:ind w:firstLine="480" w:firstLineChars="200"/>
              <w:rPr>
                <w:rFonts w:hint="eastAsia" w:ascii="宋体" w:hAnsi="宋体"/>
                <w:sz w:val="24"/>
              </w:rPr>
            </w:pPr>
            <w:r>
              <w:rPr>
                <w:rFonts w:hint="eastAsia" w:ascii="宋体" w:hAnsi="宋体"/>
                <w:sz w:val="24"/>
              </w:rPr>
              <w:t>数量</w:t>
            </w:r>
          </w:p>
        </w:tc>
        <w:tc>
          <w:tcPr>
            <w:tcW w:w="1200" w:type="dxa"/>
            <w:tcBorders>
              <w:top w:val="single" w:color="auto" w:sz="4" w:space="0"/>
              <w:left w:val="single" w:color="auto" w:sz="4" w:space="0"/>
              <w:bottom w:val="single" w:color="auto" w:sz="4" w:space="0"/>
              <w:right w:val="single" w:color="auto" w:sz="4" w:space="0"/>
            </w:tcBorders>
            <w:vAlign w:val="center"/>
          </w:tcPr>
          <w:p w14:paraId="286246AB">
            <w:pPr>
              <w:spacing w:line="400" w:lineRule="exact"/>
              <w:rPr>
                <w:rFonts w:hint="eastAsia" w:ascii="宋体" w:hAnsi="宋体"/>
                <w:sz w:val="24"/>
              </w:rPr>
            </w:pPr>
            <w:r>
              <w:rPr>
                <w:rFonts w:hint="eastAsia" w:ascii="宋体" w:hAnsi="宋体"/>
                <w:sz w:val="24"/>
              </w:rPr>
              <w:t>单价</w:t>
            </w:r>
          </w:p>
        </w:tc>
      </w:tr>
      <w:tr w14:paraId="306B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14:paraId="27218645">
            <w:pPr>
              <w:spacing w:line="400" w:lineRule="exact"/>
              <w:ind w:firstLine="480" w:firstLineChars="200"/>
              <w:rPr>
                <w:rFonts w:hint="eastAsia" w:ascii="宋体" w:hAnsi="宋体"/>
                <w:sz w:val="24"/>
              </w:rPr>
            </w:pPr>
          </w:p>
        </w:tc>
        <w:tc>
          <w:tcPr>
            <w:tcW w:w="1381" w:type="dxa"/>
            <w:tcBorders>
              <w:top w:val="single" w:color="auto" w:sz="4" w:space="0"/>
              <w:left w:val="single" w:color="auto" w:sz="4" w:space="0"/>
              <w:bottom w:val="single" w:color="auto" w:sz="4" w:space="0"/>
              <w:right w:val="single" w:color="auto" w:sz="4" w:space="0"/>
            </w:tcBorders>
            <w:vAlign w:val="center"/>
          </w:tcPr>
          <w:p w14:paraId="4C28D46A">
            <w:pPr>
              <w:spacing w:line="400" w:lineRule="exact"/>
              <w:ind w:firstLine="480" w:firstLineChars="200"/>
              <w:rPr>
                <w:rFonts w:hint="eastAsia" w:ascii="宋体" w:hAnsi="宋体"/>
                <w:sz w:val="24"/>
              </w:rPr>
            </w:pPr>
          </w:p>
        </w:tc>
        <w:tc>
          <w:tcPr>
            <w:tcW w:w="4831" w:type="dxa"/>
            <w:tcBorders>
              <w:top w:val="single" w:color="auto" w:sz="4" w:space="0"/>
              <w:left w:val="single" w:color="auto" w:sz="4" w:space="0"/>
              <w:bottom w:val="single" w:color="auto" w:sz="4" w:space="0"/>
              <w:right w:val="single" w:color="auto" w:sz="4" w:space="0"/>
            </w:tcBorders>
            <w:vAlign w:val="center"/>
          </w:tcPr>
          <w:p w14:paraId="5569CE0F">
            <w:pPr>
              <w:spacing w:line="400" w:lineRule="exact"/>
              <w:ind w:firstLine="480" w:firstLineChars="200"/>
              <w:rPr>
                <w:rFonts w:hint="eastAsia" w:ascii="宋体" w:hAnsi="宋体"/>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5712F056">
            <w:pPr>
              <w:spacing w:line="400" w:lineRule="exact"/>
              <w:ind w:firstLine="480" w:firstLineChars="200"/>
              <w:rPr>
                <w:rFonts w:hint="eastAsia" w:ascii="宋体" w:hAnsi="宋体"/>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0C9AF9BF">
            <w:pPr>
              <w:spacing w:line="400" w:lineRule="exact"/>
              <w:ind w:firstLine="480" w:firstLineChars="200"/>
              <w:rPr>
                <w:rFonts w:hint="eastAsia" w:ascii="宋体" w:hAnsi="宋体"/>
                <w:sz w:val="24"/>
              </w:rPr>
            </w:pPr>
          </w:p>
        </w:tc>
      </w:tr>
      <w:tr w14:paraId="13AD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412" w:type="dxa"/>
            <w:gridSpan w:val="2"/>
            <w:tcBorders>
              <w:top w:val="single" w:color="auto" w:sz="4" w:space="0"/>
              <w:left w:val="single" w:color="auto" w:sz="4" w:space="0"/>
              <w:bottom w:val="single" w:color="auto" w:sz="4" w:space="0"/>
              <w:right w:val="single" w:color="auto" w:sz="4" w:space="0"/>
            </w:tcBorders>
            <w:vAlign w:val="center"/>
          </w:tcPr>
          <w:p w14:paraId="34A81AE3">
            <w:pPr>
              <w:spacing w:line="400" w:lineRule="exact"/>
              <w:rPr>
                <w:rFonts w:hint="eastAsia" w:ascii="宋体" w:hAnsi="宋体"/>
                <w:sz w:val="24"/>
              </w:rPr>
            </w:pPr>
            <w:r>
              <w:rPr>
                <w:rFonts w:hint="eastAsia" w:ascii="宋体" w:hAnsi="宋体"/>
                <w:sz w:val="24"/>
              </w:rPr>
              <w:t>货物总价款（元）</w:t>
            </w:r>
          </w:p>
        </w:tc>
        <w:tc>
          <w:tcPr>
            <w:tcW w:w="6128" w:type="dxa"/>
            <w:gridSpan w:val="2"/>
            <w:tcBorders>
              <w:top w:val="single" w:color="auto" w:sz="4" w:space="0"/>
              <w:left w:val="single" w:color="auto" w:sz="4" w:space="0"/>
              <w:bottom w:val="single" w:color="auto" w:sz="4" w:space="0"/>
              <w:right w:val="single" w:color="auto" w:sz="4" w:space="0"/>
            </w:tcBorders>
            <w:vAlign w:val="center"/>
          </w:tcPr>
          <w:p w14:paraId="301C3747">
            <w:pPr>
              <w:spacing w:line="400" w:lineRule="exact"/>
              <w:ind w:firstLine="480" w:firstLineChars="200"/>
              <w:rPr>
                <w:rFonts w:hint="eastAsia" w:ascii="宋体" w:hAnsi="宋体"/>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45817D34">
            <w:pPr>
              <w:spacing w:line="400" w:lineRule="exact"/>
              <w:ind w:firstLine="480" w:firstLineChars="200"/>
              <w:rPr>
                <w:rFonts w:hint="eastAsia" w:ascii="宋体" w:hAnsi="宋体"/>
                <w:sz w:val="24"/>
              </w:rPr>
            </w:pPr>
          </w:p>
        </w:tc>
      </w:tr>
    </w:tbl>
    <w:p w14:paraId="70311966">
      <w:pPr>
        <w:spacing w:line="400" w:lineRule="exact"/>
        <w:ind w:firstLine="480" w:firstLineChars="200"/>
        <w:rPr>
          <w:rFonts w:hint="eastAsia" w:ascii="宋体" w:hAnsi="宋体"/>
          <w:sz w:val="24"/>
        </w:rPr>
      </w:pPr>
      <w:r>
        <w:rPr>
          <w:rFonts w:hint="eastAsia" w:ascii="宋体" w:hAnsi="宋体"/>
          <w:sz w:val="24"/>
        </w:rPr>
        <w:t>本合同金额为（大写）：____________________________________元（￥_______________元）人民币。</w:t>
      </w:r>
    </w:p>
    <w:p w14:paraId="26A84323">
      <w:pPr>
        <w:spacing w:line="400" w:lineRule="exact"/>
        <w:ind w:firstLine="480" w:firstLineChars="200"/>
        <w:rPr>
          <w:rFonts w:hint="eastAsia" w:ascii="宋体" w:hAnsi="宋体"/>
          <w:sz w:val="24"/>
        </w:rPr>
      </w:pPr>
      <w:r>
        <w:rPr>
          <w:rFonts w:hint="eastAsia" w:ascii="宋体" w:hAnsi="宋体"/>
          <w:sz w:val="24"/>
        </w:rPr>
        <w:t>三、技术资料</w:t>
      </w:r>
    </w:p>
    <w:p w14:paraId="20244A8B">
      <w:pPr>
        <w:spacing w:line="400" w:lineRule="exact"/>
        <w:ind w:firstLine="480" w:firstLineChars="200"/>
        <w:rPr>
          <w:rFonts w:hint="eastAsia" w:ascii="宋体" w:hAnsi="宋体"/>
          <w:sz w:val="24"/>
        </w:rPr>
      </w:pPr>
      <w:r>
        <w:rPr>
          <w:rFonts w:hint="eastAsia" w:ascii="宋体" w:hAnsi="宋体"/>
          <w:sz w:val="24"/>
        </w:rPr>
        <w:t>1. 乙方应按招标文件规定的时间向采购单位提供有关技术资料。</w:t>
      </w:r>
    </w:p>
    <w:p w14:paraId="2B4C6C25">
      <w:pPr>
        <w:spacing w:line="400" w:lineRule="exact"/>
        <w:ind w:firstLine="480" w:firstLineChars="200"/>
        <w:rPr>
          <w:rFonts w:hint="eastAsia" w:ascii="宋体" w:hAnsi="宋体"/>
          <w:sz w:val="24"/>
        </w:rPr>
      </w:pPr>
      <w:r>
        <w:rPr>
          <w:rFonts w:hint="eastAsia" w:ascii="宋体" w:hAnsi="宋体"/>
          <w:sz w:val="24"/>
        </w:rPr>
        <w:t>2. 没有采购单位事先书面同意，乙方不得将由采购单位提供的有关合同或任何合同条文、规格、计划、图纸、样品或资料提供给与履行本合同无关的任何其他人。即使向履行本合同有关的人员提供，也应注意保密并限于履行合同的必需范围。</w:t>
      </w:r>
    </w:p>
    <w:p w14:paraId="2DDDA361">
      <w:pPr>
        <w:spacing w:line="400" w:lineRule="exact"/>
        <w:ind w:firstLine="480" w:firstLineChars="200"/>
        <w:rPr>
          <w:rFonts w:hint="eastAsia" w:ascii="宋体" w:hAnsi="宋体"/>
          <w:sz w:val="24"/>
        </w:rPr>
      </w:pPr>
      <w:r>
        <w:rPr>
          <w:rFonts w:hint="eastAsia" w:ascii="宋体" w:hAnsi="宋体"/>
          <w:sz w:val="24"/>
        </w:rPr>
        <w:t>四、知识产权</w:t>
      </w:r>
    </w:p>
    <w:p w14:paraId="2AD19535">
      <w:pPr>
        <w:spacing w:line="400" w:lineRule="exact"/>
        <w:ind w:firstLine="480" w:firstLineChars="200"/>
        <w:rPr>
          <w:rFonts w:hint="eastAsia" w:ascii="宋体" w:hAnsi="宋体"/>
          <w:sz w:val="24"/>
        </w:rPr>
      </w:pPr>
      <w:r>
        <w:rPr>
          <w:rFonts w:hint="eastAsia" w:ascii="宋体" w:hAnsi="宋体"/>
          <w:sz w:val="24"/>
        </w:rPr>
        <w:t>乙方应保证提供服务过程中不会侵犯任何第三方的知识产权。</w:t>
      </w:r>
    </w:p>
    <w:p w14:paraId="4555EB58">
      <w:pPr>
        <w:spacing w:line="400" w:lineRule="exact"/>
        <w:ind w:firstLine="480" w:firstLineChars="200"/>
        <w:rPr>
          <w:rFonts w:hint="eastAsia" w:ascii="宋体" w:hAnsi="宋体"/>
          <w:sz w:val="24"/>
        </w:rPr>
      </w:pPr>
      <w:r>
        <w:rPr>
          <w:rFonts w:hint="eastAsia" w:ascii="宋体" w:hAnsi="宋体"/>
          <w:sz w:val="24"/>
        </w:rPr>
        <w:t>五、履约保证金</w:t>
      </w:r>
    </w:p>
    <w:p w14:paraId="0C3267B0">
      <w:pPr>
        <w:spacing w:line="400" w:lineRule="exact"/>
        <w:ind w:firstLine="480" w:firstLineChars="200"/>
        <w:rPr>
          <w:rFonts w:hint="eastAsia" w:ascii="宋体" w:hAnsi="宋体"/>
          <w:sz w:val="24"/>
        </w:rPr>
      </w:pPr>
      <w:r>
        <w:rPr>
          <w:rFonts w:hint="eastAsia" w:ascii="宋体" w:hAnsi="宋体"/>
          <w:sz w:val="24"/>
        </w:rPr>
        <w:t>乙方交纳人民币</w:t>
      </w:r>
      <w:r>
        <w:rPr>
          <w:rFonts w:hint="eastAsia" w:ascii="宋体" w:hAnsi="宋体"/>
          <w:sz w:val="24"/>
          <w:u w:val="single"/>
        </w:rPr>
        <w:t xml:space="preserve">       </w:t>
      </w:r>
      <w:r>
        <w:rPr>
          <w:rFonts w:hint="eastAsia" w:ascii="宋体" w:hAnsi="宋体"/>
          <w:sz w:val="24"/>
        </w:rPr>
        <w:t xml:space="preserve"> 元作为本合同的履约保证金。</w:t>
      </w:r>
    </w:p>
    <w:p w14:paraId="04C080D1">
      <w:pPr>
        <w:spacing w:line="400" w:lineRule="exact"/>
        <w:ind w:firstLine="480" w:firstLineChars="200"/>
        <w:rPr>
          <w:rFonts w:hint="eastAsia" w:ascii="宋体" w:hAnsi="宋体"/>
          <w:sz w:val="24"/>
        </w:rPr>
      </w:pPr>
      <w:r>
        <w:rPr>
          <w:rFonts w:hint="eastAsia" w:ascii="宋体" w:hAnsi="宋体"/>
          <w:sz w:val="24"/>
        </w:rPr>
        <w:t>六、转包或分包</w:t>
      </w:r>
    </w:p>
    <w:p w14:paraId="681A760A">
      <w:pPr>
        <w:spacing w:line="400" w:lineRule="exact"/>
        <w:ind w:firstLine="480" w:firstLineChars="200"/>
        <w:rPr>
          <w:rFonts w:hint="eastAsia" w:ascii="宋体" w:hAnsi="宋体"/>
          <w:sz w:val="24"/>
        </w:rPr>
      </w:pPr>
      <w:r>
        <w:rPr>
          <w:rFonts w:hint="eastAsia" w:ascii="宋体" w:hAnsi="宋体"/>
          <w:sz w:val="24"/>
        </w:rPr>
        <w:t>1.本合同范围的服务，应由乙方直接供应，不得转让他人供应；</w:t>
      </w:r>
    </w:p>
    <w:p w14:paraId="5A2F4C9A">
      <w:pPr>
        <w:spacing w:line="400" w:lineRule="exact"/>
        <w:ind w:firstLine="480" w:firstLineChars="200"/>
        <w:rPr>
          <w:rFonts w:hint="eastAsia" w:ascii="宋体" w:hAnsi="宋体"/>
          <w:sz w:val="24"/>
        </w:rPr>
      </w:pPr>
      <w:r>
        <w:rPr>
          <w:rFonts w:hint="eastAsia" w:ascii="宋体" w:hAnsi="宋体"/>
          <w:sz w:val="24"/>
        </w:rPr>
        <w:t>2.除非得到采购单位的书面同意，乙方不得将本合同范围的服务全部或部分分包给他人供应；</w:t>
      </w:r>
    </w:p>
    <w:p w14:paraId="639A8A28">
      <w:pPr>
        <w:spacing w:line="400" w:lineRule="exact"/>
        <w:ind w:firstLine="480" w:firstLineChars="200"/>
        <w:rPr>
          <w:rFonts w:hint="eastAsia" w:ascii="宋体" w:hAnsi="宋体"/>
          <w:sz w:val="24"/>
        </w:rPr>
      </w:pPr>
      <w:r>
        <w:rPr>
          <w:rFonts w:hint="eastAsia" w:ascii="宋体" w:hAnsi="宋体"/>
          <w:sz w:val="24"/>
        </w:rPr>
        <w:t>3.如有转让和未经采购单位同意的分包行为，采购单位有权解除合同，没收履约保证金并追究乙方的违约责任。</w:t>
      </w:r>
    </w:p>
    <w:p w14:paraId="3AB3150C">
      <w:pPr>
        <w:spacing w:line="400" w:lineRule="exact"/>
        <w:ind w:firstLine="480" w:firstLineChars="200"/>
        <w:rPr>
          <w:rFonts w:hint="eastAsia" w:ascii="宋体" w:hAnsi="宋体"/>
          <w:sz w:val="24"/>
        </w:rPr>
      </w:pPr>
      <w:r>
        <w:rPr>
          <w:rFonts w:hint="eastAsia" w:ascii="宋体" w:hAnsi="宋体"/>
          <w:sz w:val="24"/>
        </w:rPr>
        <w:t>七、服务质量保证期（质保期）</w:t>
      </w:r>
    </w:p>
    <w:p w14:paraId="033B3226">
      <w:pPr>
        <w:spacing w:line="400" w:lineRule="exact"/>
        <w:ind w:firstLine="480" w:firstLineChars="200"/>
        <w:rPr>
          <w:rFonts w:hint="eastAsia" w:ascii="宋体" w:hAnsi="宋体"/>
          <w:sz w:val="24"/>
        </w:rPr>
      </w:pPr>
      <w:r>
        <w:rPr>
          <w:rFonts w:hint="eastAsia" w:ascii="宋体" w:hAnsi="宋体"/>
          <w:sz w:val="24"/>
        </w:rPr>
        <w:t>服务质量保证期</w:t>
      </w:r>
      <w:r>
        <w:rPr>
          <w:rFonts w:hint="eastAsia" w:ascii="宋体" w:hAnsi="宋体"/>
          <w:sz w:val="24"/>
          <w:u w:val="single"/>
        </w:rPr>
        <w:t xml:space="preserve">      </w:t>
      </w:r>
      <w:r>
        <w:rPr>
          <w:rFonts w:hint="eastAsia" w:ascii="宋体" w:hAnsi="宋体"/>
          <w:sz w:val="24"/>
        </w:rPr>
        <w:t>年。（自验收合格之日起计）</w:t>
      </w:r>
    </w:p>
    <w:p w14:paraId="10FF858B">
      <w:pPr>
        <w:spacing w:line="400" w:lineRule="exact"/>
        <w:ind w:firstLine="480" w:firstLineChars="200"/>
        <w:rPr>
          <w:rFonts w:hint="eastAsia" w:ascii="宋体" w:hAnsi="宋体"/>
          <w:sz w:val="24"/>
        </w:rPr>
      </w:pPr>
      <w:r>
        <w:rPr>
          <w:rFonts w:hint="eastAsia" w:ascii="宋体" w:hAnsi="宋体"/>
          <w:sz w:val="24"/>
        </w:rPr>
        <w:t>八、合同履行时间、履行方式及履行地点</w:t>
      </w:r>
    </w:p>
    <w:p w14:paraId="35B2DFA5">
      <w:pPr>
        <w:spacing w:line="400" w:lineRule="exact"/>
        <w:ind w:firstLine="480" w:firstLineChars="200"/>
        <w:rPr>
          <w:rFonts w:hint="eastAsia" w:ascii="宋体" w:hAnsi="宋体"/>
          <w:sz w:val="24"/>
        </w:rPr>
      </w:pPr>
      <w:r>
        <w:rPr>
          <w:rFonts w:hint="eastAsia" w:ascii="宋体" w:hAnsi="宋体"/>
          <w:sz w:val="24"/>
        </w:rPr>
        <w:t>1. 履行时间：</w:t>
      </w:r>
    </w:p>
    <w:p w14:paraId="2A3A85A0">
      <w:pPr>
        <w:spacing w:line="400" w:lineRule="exact"/>
        <w:ind w:firstLine="480" w:firstLineChars="200"/>
        <w:rPr>
          <w:rFonts w:hint="eastAsia" w:ascii="宋体" w:hAnsi="宋体"/>
          <w:sz w:val="24"/>
        </w:rPr>
      </w:pPr>
      <w:r>
        <w:rPr>
          <w:rFonts w:hint="eastAsia" w:ascii="宋体" w:hAnsi="宋体"/>
          <w:sz w:val="24"/>
        </w:rPr>
        <w:t>2. 履行地点：</w:t>
      </w:r>
    </w:p>
    <w:p w14:paraId="222505F2">
      <w:pPr>
        <w:spacing w:line="400" w:lineRule="exact"/>
        <w:ind w:firstLine="480" w:firstLineChars="200"/>
        <w:rPr>
          <w:rFonts w:hint="eastAsia" w:ascii="宋体" w:hAnsi="宋体"/>
          <w:sz w:val="24"/>
        </w:rPr>
      </w:pPr>
      <w:r>
        <w:rPr>
          <w:rFonts w:hint="eastAsia" w:ascii="宋体" w:hAnsi="宋体"/>
          <w:sz w:val="24"/>
        </w:rPr>
        <w:t>九、款项支付：</w:t>
      </w:r>
    </w:p>
    <w:p w14:paraId="0161DEF3">
      <w:pPr>
        <w:spacing w:line="400" w:lineRule="exact"/>
        <w:ind w:firstLine="480" w:firstLineChars="200"/>
        <w:rPr>
          <w:rFonts w:hint="eastAsia" w:ascii="宋体" w:hAnsi="宋体"/>
          <w:sz w:val="24"/>
        </w:rPr>
      </w:pPr>
      <w:r>
        <w:rPr>
          <w:rFonts w:hint="eastAsia" w:ascii="宋体" w:hAnsi="宋体"/>
          <w:sz w:val="24"/>
        </w:rPr>
        <w:t>十、税费</w:t>
      </w:r>
    </w:p>
    <w:p w14:paraId="22B2AF13">
      <w:pPr>
        <w:spacing w:line="400" w:lineRule="exact"/>
        <w:ind w:firstLine="480" w:firstLineChars="200"/>
        <w:rPr>
          <w:rFonts w:hint="eastAsia" w:ascii="宋体" w:hAnsi="宋体"/>
          <w:sz w:val="24"/>
        </w:rPr>
      </w:pPr>
      <w:r>
        <w:rPr>
          <w:rFonts w:hint="eastAsia" w:ascii="宋体" w:hAnsi="宋体"/>
          <w:sz w:val="24"/>
        </w:rPr>
        <w:t>本合同执行中相关的一切税费均由乙方负担。</w:t>
      </w:r>
    </w:p>
    <w:p w14:paraId="3BF3387B">
      <w:pPr>
        <w:spacing w:line="400" w:lineRule="exact"/>
        <w:ind w:firstLine="480" w:firstLineChars="200"/>
        <w:rPr>
          <w:rFonts w:hint="eastAsia" w:ascii="宋体" w:hAnsi="宋体"/>
          <w:sz w:val="24"/>
        </w:rPr>
      </w:pPr>
      <w:r>
        <w:rPr>
          <w:rFonts w:hint="eastAsia" w:ascii="宋体" w:hAnsi="宋体"/>
          <w:sz w:val="24"/>
        </w:rPr>
        <w:t>十一、质量保证及后续服务</w:t>
      </w:r>
    </w:p>
    <w:p w14:paraId="7CCA9E16">
      <w:pPr>
        <w:spacing w:line="400" w:lineRule="exact"/>
        <w:ind w:firstLine="480" w:firstLineChars="200"/>
        <w:rPr>
          <w:rFonts w:hint="eastAsia" w:ascii="宋体" w:hAnsi="宋体"/>
          <w:sz w:val="24"/>
        </w:rPr>
      </w:pPr>
      <w:r>
        <w:rPr>
          <w:rFonts w:hint="eastAsia" w:ascii="宋体" w:hAnsi="宋体"/>
          <w:sz w:val="24"/>
        </w:rPr>
        <w:t>1．乙方应按招标文件规定向采购单位提供服务。</w:t>
      </w:r>
    </w:p>
    <w:p w14:paraId="041F9A99">
      <w:pPr>
        <w:spacing w:line="400" w:lineRule="exact"/>
        <w:ind w:firstLine="480" w:firstLineChars="200"/>
        <w:rPr>
          <w:rFonts w:hint="eastAsia" w:ascii="宋体" w:hAnsi="宋体"/>
          <w:sz w:val="24"/>
        </w:rPr>
      </w:pPr>
      <w:r>
        <w:rPr>
          <w:rFonts w:hint="eastAsia" w:ascii="宋体" w:hAnsi="宋体"/>
          <w:sz w:val="24"/>
        </w:rPr>
        <w:t>2．乙方提供的服务成果在服务质量保证期内发生故障，乙方应负责免费提供后续服务。对达不到要求者，根据实际情况，经双方协商，可按以下办法处理：</w:t>
      </w:r>
    </w:p>
    <w:p w14:paraId="4B7A8293">
      <w:pPr>
        <w:spacing w:line="400" w:lineRule="exact"/>
        <w:ind w:firstLine="480" w:firstLineChars="200"/>
        <w:rPr>
          <w:rFonts w:hint="eastAsia" w:ascii="宋体" w:hAnsi="宋体"/>
          <w:sz w:val="24"/>
        </w:rPr>
      </w:pPr>
      <w:r>
        <w:rPr>
          <w:rFonts w:hint="eastAsia" w:ascii="宋体" w:hAnsi="宋体"/>
          <w:sz w:val="24"/>
        </w:rPr>
        <w:t>⑴重做：由乙方承担所发生的全部费用。</w:t>
      </w:r>
    </w:p>
    <w:p w14:paraId="35F01493">
      <w:pPr>
        <w:spacing w:line="400" w:lineRule="exact"/>
        <w:ind w:firstLine="480" w:firstLineChars="200"/>
        <w:rPr>
          <w:rFonts w:hint="eastAsia" w:ascii="宋体" w:hAnsi="宋体"/>
          <w:sz w:val="24"/>
        </w:rPr>
      </w:pPr>
      <w:r>
        <w:rPr>
          <w:rFonts w:hint="eastAsia" w:ascii="宋体" w:hAnsi="宋体"/>
          <w:sz w:val="24"/>
        </w:rPr>
        <w:t>⑵贬值处理：由甲乙双方合议定价。</w:t>
      </w:r>
    </w:p>
    <w:p w14:paraId="565216B4">
      <w:pPr>
        <w:spacing w:line="400" w:lineRule="exact"/>
        <w:ind w:firstLine="480" w:firstLineChars="200"/>
        <w:rPr>
          <w:rFonts w:hint="eastAsia" w:ascii="宋体" w:hAnsi="宋体"/>
          <w:sz w:val="24"/>
        </w:rPr>
      </w:pPr>
      <w:r>
        <w:rPr>
          <w:rFonts w:hint="eastAsia" w:ascii="宋体" w:hAnsi="宋体"/>
          <w:sz w:val="24"/>
        </w:rPr>
        <w:t>⑶解除合同。</w:t>
      </w:r>
    </w:p>
    <w:p w14:paraId="263DE649">
      <w:pPr>
        <w:spacing w:line="400" w:lineRule="exact"/>
        <w:ind w:firstLine="480" w:firstLineChars="200"/>
        <w:rPr>
          <w:rFonts w:hint="eastAsia" w:ascii="宋体" w:hAnsi="宋体"/>
          <w:sz w:val="24"/>
        </w:rPr>
      </w:pPr>
      <w:r>
        <w:rPr>
          <w:rFonts w:hint="eastAsia" w:ascii="宋体" w:hAnsi="宋体"/>
          <w:sz w:val="24"/>
        </w:rPr>
        <w:t>3．如在使用过程中发生问题，乙方在接到采购单位通知后    小时内到达采购单位现场。</w:t>
      </w:r>
    </w:p>
    <w:p w14:paraId="2FB851C4">
      <w:pPr>
        <w:spacing w:line="400" w:lineRule="exact"/>
        <w:ind w:firstLine="480" w:firstLineChars="200"/>
        <w:rPr>
          <w:rFonts w:hint="eastAsia" w:ascii="宋体" w:hAnsi="宋体"/>
          <w:sz w:val="24"/>
        </w:rPr>
      </w:pPr>
      <w:r>
        <w:rPr>
          <w:rFonts w:hint="eastAsia" w:ascii="宋体" w:hAnsi="宋体"/>
          <w:sz w:val="24"/>
        </w:rPr>
        <w:t>4．在服务质量保证期内，乙方应对出现的质量及安全问题负责处理解决并承担一切费用。</w:t>
      </w:r>
    </w:p>
    <w:p w14:paraId="4D259E79">
      <w:pPr>
        <w:spacing w:line="400" w:lineRule="exact"/>
        <w:ind w:firstLine="480" w:firstLineChars="200"/>
        <w:rPr>
          <w:rFonts w:hint="eastAsia" w:ascii="宋体" w:hAnsi="宋体"/>
          <w:sz w:val="24"/>
        </w:rPr>
      </w:pPr>
      <w:r>
        <w:rPr>
          <w:rFonts w:hint="eastAsia" w:ascii="宋体" w:hAnsi="宋体"/>
          <w:sz w:val="24"/>
        </w:rPr>
        <w:t>十二、违约责任</w:t>
      </w:r>
    </w:p>
    <w:p w14:paraId="373D72BB">
      <w:pPr>
        <w:spacing w:line="400" w:lineRule="exact"/>
        <w:ind w:firstLine="480" w:firstLineChars="200"/>
        <w:rPr>
          <w:rFonts w:hint="eastAsia" w:ascii="宋体" w:hAnsi="宋体"/>
          <w:sz w:val="24"/>
        </w:rPr>
      </w:pPr>
      <w:r>
        <w:rPr>
          <w:rFonts w:hint="eastAsia" w:ascii="宋体" w:hAnsi="宋体"/>
          <w:sz w:val="24"/>
        </w:rPr>
        <w:t>1．采购单位无正当理由拒收接受服务的，采购单位向乙方偿付合同款项百分之五作为违约金。</w:t>
      </w:r>
    </w:p>
    <w:p w14:paraId="4B67438E">
      <w:pPr>
        <w:spacing w:line="400" w:lineRule="exact"/>
        <w:ind w:firstLine="480" w:firstLineChars="200"/>
        <w:rPr>
          <w:rFonts w:hint="eastAsia" w:ascii="宋体" w:hAnsi="宋体"/>
          <w:sz w:val="24"/>
        </w:rPr>
      </w:pPr>
      <w:r>
        <w:rPr>
          <w:rFonts w:hint="eastAsia" w:ascii="宋体" w:hAnsi="宋体"/>
          <w:sz w:val="24"/>
        </w:rPr>
        <w:t>2．采购单位无故逾期验收和办理款项支付手续的,采购单位应按逾期付款总额每日万分之</w:t>
      </w:r>
    </w:p>
    <w:p w14:paraId="53976D56">
      <w:pPr>
        <w:spacing w:line="400" w:lineRule="exact"/>
        <w:ind w:firstLine="480" w:firstLineChars="200"/>
        <w:rPr>
          <w:rFonts w:hint="eastAsia" w:ascii="宋体" w:hAnsi="宋体"/>
          <w:sz w:val="24"/>
        </w:rPr>
      </w:pPr>
      <w:r>
        <w:rPr>
          <w:rFonts w:hint="eastAsia" w:ascii="宋体" w:hAnsi="宋体"/>
          <w:sz w:val="24"/>
        </w:rPr>
        <w:t>五向乙方支付违约金。</w:t>
      </w:r>
    </w:p>
    <w:p w14:paraId="734A5268">
      <w:pPr>
        <w:spacing w:line="400" w:lineRule="exact"/>
        <w:ind w:firstLine="480" w:firstLineChars="200"/>
        <w:rPr>
          <w:rFonts w:hint="eastAsia" w:ascii="宋体" w:hAnsi="宋体"/>
          <w:sz w:val="24"/>
        </w:rPr>
      </w:pPr>
      <w:r>
        <w:rPr>
          <w:rFonts w:hint="eastAsia" w:ascii="宋体" w:hAnsi="宋体"/>
          <w:sz w:val="24"/>
        </w:rPr>
        <w:t xml:space="preserve">3． 乙方未能如期提供服务的，每日向采购单位支付合同款项的千分之六作为违约金。乙方超过约定日期10个工作日仍不能提供服务的，采购单位可解除本合同。乙方因未能如期提供服务或因其他违约行为导致采购单位解除合同的，乙方应向采购单位支付合同总值5%的违约金，如造成采购单位损失超过违约金的，超出部分由乙方继续承担赔偿责任。 </w:t>
      </w:r>
    </w:p>
    <w:p w14:paraId="05485BA4">
      <w:pPr>
        <w:spacing w:line="400" w:lineRule="exact"/>
        <w:ind w:firstLine="480" w:firstLineChars="200"/>
        <w:rPr>
          <w:rFonts w:hint="eastAsia" w:ascii="宋体" w:hAnsi="宋体"/>
          <w:sz w:val="24"/>
        </w:rPr>
      </w:pPr>
      <w:r>
        <w:rPr>
          <w:rFonts w:hint="eastAsia" w:ascii="宋体" w:hAnsi="宋体"/>
          <w:sz w:val="24"/>
        </w:rPr>
        <w:t>十三、不可抗力事件处理</w:t>
      </w:r>
    </w:p>
    <w:p w14:paraId="43F05FCB">
      <w:pPr>
        <w:spacing w:line="400" w:lineRule="exact"/>
        <w:ind w:firstLine="480" w:firstLineChars="200"/>
        <w:rPr>
          <w:rFonts w:hint="eastAsia" w:ascii="宋体" w:hAnsi="宋体"/>
          <w:sz w:val="24"/>
        </w:rPr>
      </w:pPr>
      <w:r>
        <w:rPr>
          <w:rFonts w:hint="eastAsia" w:ascii="宋体" w:hAnsi="宋体"/>
          <w:sz w:val="24"/>
        </w:rPr>
        <w:t>1．在合同有效期内，任何一方因不可抗力事件导致不能履行合同，则合同履行</w:t>
      </w:r>
    </w:p>
    <w:p w14:paraId="7797D7F1">
      <w:pPr>
        <w:spacing w:line="400" w:lineRule="exact"/>
        <w:ind w:firstLine="480" w:firstLineChars="200"/>
        <w:rPr>
          <w:rFonts w:hint="eastAsia" w:ascii="宋体" w:hAnsi="宋体"/>
          <w:sz w:val="24"/>
        </w:rPr>
      </w:pPr>
      <w:r>
        <w:rPr>
          <w:rFonts w:hint="eastAsia" w:ascii="宋体" w:hAnsi="宋体"/>
          <w:sz w:val="24"/>
        </w:rPr>
        <w:t>期可延长，其延长期与不可抗力影响期相同。</w:t>
      </w:r>
    </w:p>
    <w:p w14:paraId="174439A8">
      <w:pPr>
        <w:spacing w:line="400" w:lineRule="exact"/>
        <w:ind w:firstLine="480" w:firstLineChars="200"/>
        <w:rPr>
          <w:rFonts w:hint="eastAsia" w:ascii="宋体" w:hAnsi="宋体"/>
          <w:sz w:val="24"/>
        </w:rPr>
      </w:pPr>
      <w:r>
        <w:rPr>
          <w:rFonts w:hint="eastAsia" w:ascii="宋体" w:hAnsi="宋体"/>
          <w:sz w:val="24"/>
        </w:rPr>
        <w:t>2．不可抗力事件发生后，应立即通知对方，并寄送有关权威机构出具的证明。</w:t>
      </w:r>
    </w:p>
    <w:p w14:paraId="2F64944F">
      <w:pPr>
        <w:spacing w:line="400" w:lineRule="exact"/>
        <w:ind w:firstLine="480" w:firstLineChars="200"/>
        <w:rPr>
          <w:rFonts w:hint="eastAsia" w:ascii="宋体" w:hAnsi="宋体"/>
          <w:sz w:val="24"/>
        </w:rPr>
      </w:pPr>
      <w:r>
        <w:rPr>
          <w:rFonts w:hint="eastAsia" w:ascii="宋体" w:hAnsi="宋体"/>
          <w:sz w:val="24"/>
        </w:rPr>
        <w:t>3．不可抗力事件延续120天以上，双方应通过友好协商，确定是否继续履行合</w:t>
      </w:r>
    </w:p>
    <w:p w14:paraId="409A6FF8">
      <w:pPr>
        <w:spacing w:line="400" w:lineRule="exact"/>
        <w:ind w:firstLine="480" w:firstLineChars="200"/>
        <w:rPr>
          <w:rFonts w:hint="eastAsia" w:ascii="宋体" w:hAnsi="宋体"/>
          <w:sz w:val="24"/>
        </w:rPr>
      </w:pPr>
      <w:r>
        <w:rPr>
          <w:rFonts w:hint="eastAsia" w:ascii="宋体" w:hAnsi="宋体"/>
          <w:sz w:val="24"/>
        </w:rPr>
        <w:t>同。</w:t>
      </w:r>
    </w:p>
    <w:p w14:paraId="7FC64BB1">
      <w:pPr>
        <w:spacing w:line="400" w:lineRule="exact"/>
        <w:ind w:firstLine="480" w:firstLineChars="200"/>
        <w:rPr>
          <w:rFonts w:hint="eastAsia" w:ascii="宋体" w:hAnsi="宋体"/>
          <w:sz w:val="24"/>
        </w:rPr>
      </w:pPr>
      <w:r>
        <w:rPr>
          <w:rFonts w:hint="eastAsia" w:ascii="宋体" w:hAnsi="宋体"/>
          <w:sz w:val="24"/>
        </w:rPr>
        <w:t>十四、诉讼</w:t>
      </w:r>
    </w:p>
    <w:p w14:paraId="7552B3E4">
      <w:pPr>
        <w:spacing w:line="400" w:lineRule="exact"/>
        <w:ind w:firstLine="480" w:firstLineChars="200"/>
        <w:rPr>
          <w:rFonts w:hint="eastAsia" w:ascii="宋体" w:hAnsi="宋体"/>
          <w:sz w:val="24"/>
        </w:rPr>
      </w:pPr>
      <w:r>
        <w:rPr>
          <w:rFonts w:hint="eastAsia" w:ascii="宋体" w:hAnsi="宋体"/>
          <w:sz w:val="24"/>
        </w:rPr>
        <w:t>双方在执行合同中所发生的一切争议，应通过协商解决。如协商不成，可向甲</w:t>
      </w:r>
    </w:p>
    <w:p w14:paraId="00CC35EE">
      <w:pPr>
        <w:spacing w:line="400" w:lineRule="exact"/>
        <w:ind w:firstLine="480" w:firstLineChars="200"/>
        <w:rPr>
          <w:rFonts w:hint="eastAsia" w:ascii="宋体" w:hAnsi="宋体"/>
          <w:sz w:val="24"/>
        </w:rPr>
      </w:pPr>
      <w:r>
        <w:rPr>
          <w:rFonts w:hint="eastAsia" w:ascii="宋体" w:hAnsi="宋体"/>
          <w:sz w:val="24"/>
        </w:rPr>
        <w:t>方所在地法院起诉。</w:t>
      </w:r>
    </w:p>
    <w:p w14:paraId="353DA7EE">
      <w:pPr>
        <w:spacing w:line="400" w:lineRule="exact"/>
        <w:ind w:firstLine="480" w:firstLineChars="200"/>
        <w:rPr>
          <w:rFonts w:hint="eastAsia" w:ascii="宋体" w:hAnsi="宋体"/>
          <w:sz w:val="24"/>
        </w:rPr>
      </w:pPr>
      <w:r>
        <w:rPr>
          <w:rFonts w:hint="eastAsia" w:ascii="宋体" w:hAnsi="宋体"/>
          <w:sz w:val="24"/>
        </w:rPr>
        <w:t>十五、合同生效及其它</w:t>
      </w:r>
    </w:p>
    <w:p w14:paraId="19601F58">
      <w:pPr>
        <w:spacing w:line="400" w:lineRule="exact"/>
        <w:ind w:firstLine="480" w:firstLineChars="200"/>
        <w:rPr>
          <w:rFonts w:hint="eastAsia" w:ascii="宋体" w:hAnsi="宋体"/>
          <w:sz w:val="24"/>
        </w:rPr>
      </w:pPr>
      <w:r>
        <w:rPr>
          <w:rFonts w:hint="eastAsia" w:ascii="宋体" w:hAnsi="宋体"/>
          <w:sz w:val="24"/>
        </w:rPr>
        <w:t>1. 合同经三方法定代表人或授权代表签字并加盖单位公章后生效。</w:t>
      </w:r>
    </w:p>
    <w:p w14:paraId="51DBAAC4">
      <w:pPr>
        <w:spacing w:line="4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.本合同未尽事宜，遵照《合同法》有关条文执行。</w:t>
      </w:r>
    </w:p>
    <w:p w14:paraId="73331321">
      <w:pPr>
        <w:spacing w:line="40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.本合同正本一式四份，甲乙双方各执一份，</w:t>
      </w:r>
      <w:r>
        <w:rPr>
          <w:rFonts w:hint="eastAsia" w:ascii="宋体" w:hAnsi="宋体"/>
          <w:sz w:val="24"/>
          <w:lang w:val="en-US" w:eastAsia="zh-CN"/>
        </w:rPr>
        <w:t>浙江豪圣建设项目管理有限公司</w:t>
      </w:r>
      <w:r>
        <w:rPr>
          <w:rFonts w:hint="eastAsia" w:ascii="宋体" w:hAnsi="宋体"/>
          <w:sz w:val="24"/>
        </w:rPr>
        <w:t>、磐安县财政局采购办各执一份，具有同等法律效力。</w:t>
      </w:r>
    </w:p>
    <w:p w14:paraId="0971CD21">
      <w:pPr>
        <w:spacing w:line="400" w:lineRule="exact"/>
        <w:ind w:firstLine="480" w:firstLineChars="200"/>
        <w:rPr>
          <w:rFonts w:hint="eastAsia" w:ascii="宋体" w:hAnsi="宋体"/>
          <w:sz w:val="24"/>
        </w:rPr>
      </w:pPr>
      <w:r>
        <w:rPr>
          <w:rFonts w:hint="eastAsia" w:ascii="宋体" w:hAnsi="宋体"/>
          <w:sz w:val="24"/>
        </w:rPr>
        <w:t>乙方（盖章）：                        采购单位（盖章）：</w:t>
      </w:r>
    </w:p>
    <w:p w14:paraId="6DD73371">
      <w:pPr>
        <w:spacing w:line="400" w:lineRule="exact"/>
        <w:ind w:firstLine="480" w:firstLineChars="200"/>
        <w:rPr>
          <w:rFonts w:hint="eastAsia" w:ascii="宋体" w:hAnsi="宋体"/>
          <w:sz w:val="24"/>
        </w:rPr>
      </w:pPr>
      <w:r>
        <w:rPr>
          <w:rFonts w:hint="eastAsia" w:ascii="宋体" w:hAnsi="宋体"/>
          <w:sz w:val="24"/>
        </w:rPr>
        <w:t>法定代表人或受委托人                 法定代表人或受委托人</w:t>
      </w:r>
    </w:p>
    <w:p w14:paraId="73DD68B0">
      <w:pPr>
        <w:spacing w:line="400" w:lineRule="exact"/>
        <w:ind w:firstLine="480" w:firstLineChars="200"/>
        <w:rPr>
          <w:rFonts w:hint="eastAsia" w:ascii="宋体" w:hAnsi="宋体"/>
          <w:sz w:val="24"/>
        </w:rPr>
      </w:pPr>
      <w:r>
        <w:rPr>
          <w:rFonts w:hint="eastAsia" w:ascii="宋体" w:hAnsi="宋体"/>
          <w:sz w:val="24"/>
        </w:rPr>
        <w:t>（签字）                             （签字）</w:t>
      </w:r>
    </w:p>
    <w:p w14:paraId="100624D9">
      <w:pPr>
        <w:spacing w:line="400" w:lineRule="exact"/>
        <w:ind w:left="638" w:leftChars="228" w:firstLine="480" w:firstLineChars="200"/>
        <w:rPr>
          <w:rFonts w:hint="eastAsia" w:ascii="宋体" w:hAnsi="宋体"/>
          <w:sz w:val="24"/>
        </w:rPr>
      </w:pPr>
      <w:r>
        <w:rPr>
          <w:rFonts w:hint="eastAsia" w:ascii="宋体" w:hAnsi="宋体"/>
          <w:sz w:val="24"/>
        </w:rPr>
        <w:t>地址：                               地址：</w:t>
      </w:r>
    </w:p>
    <w:p w14:paraId="56C04484">
      <w:pPr>
        <w:spacing w:line="400" w:lineRule="exact"/>
        <w:ind w:firstLine="480" w:firstLineChars="200"/>
        <w:rPr>
          <w:rFonts w:hint="eastAsia" w:ascii="宋体" w:hAnsi="宋体"/>
          <w:sz w:val="24"/>
        </w:rPr>
      </w:pPr>
      <w:r>
        <w:rPr>
          <w:rFonts w:hint="eastAsia" w:ascii="宋体" w:hAnsi="宋体"/>
          <w:sz w:val="24"/>
        </w:rPr>
        <w:t>邮编：                               邮编：</w:t>
      </w:r>
    </w:p>
    <w:p w14:paraId="291151D3">
      <w:pPr>
        <w:spacing w:line="400" w:lineRule="exact"/>
        <w:ind w:firstLine="480" w:firstLineChars="200"/>
        <w:rPr>
          <w:rFonts w:hint="eastAsia" w:ascii="宋体" w:hAnsi="宋体"/>
          <w:sz w:val="24"/>
        </w:rPr>
      </w:pPr>
      <w:r>
        <w:rPr>
          <w:rFonts w:hint="eastAsia" w:ascii="宋体" w:hAnsi="宋体"/>
          <w:sz w:val="24"/>
        </w:rPr>
        <w:t>电话：                               电话：</w:t>
      </w:r>
    </w:p>
    <w:p w14:paraId="187CC546">
      <w:pPr>
        <w:spacing w:line="400" w:lineRule="exact"/>
        <w:ind w:firstLine="480" w:firstLineChars="200"/>
        <w:rPr>
          <w:rFonts w:hint="eastAsia" w:ascii="宋体" w:hAnsi="宋体"/>
          <w:sz w:val="24"/>
        </w:rPr>
      </w:pPr>
      <w:r>
        <w:rPr>
          <w:rFonts w:hint="eastAsia" w:ascii="宋体" w:hAnsi="宋体"/>
          <w:sz w:val="24"/>
        </w:rPr>
        <w:t>传真：                               传真：</w:t>
      </w:r>
    </w:p>
    <w:p w14:paraId="05A8DC0F">
      <w:pPr>
        <w:spacing w:line="400" w:lineRule="exact"/>
        <w:ind w:firstLine="480" w:firstLineChars="200"/>
        <w:rPr>
          <w:rFonts w:hint="eastAsia" w:ascii="宋体" w:hAnsi="宋体"/>
          <w:sz w:val="24"/>
        </w:rPr>
      </w:pPr>
      <w:r>
        <w:rPr>
          <w:rFonts w:hint="eastAsia" w:ascii="宋体" w:hAnsi="宋体"/>
          <w:sz w:val="24"/>
        </w:rPr>
        <w:t>开户银行：                           开户银行：</w:t>
      </w:r>
    </w:p>
    <w:p w14:paraId="3A0EE5D2">
      <w:pPr>
        <w:spacing w:line="400" w:lineRule="exact"/>
        <w:ind w:firstLine="480" w:firstLineChars="200"/>
        <w:rPr>
          <w:rFonts w:hint="eastAsia" w:ascii="宋体" w:hAnsi="宋体"/>
          <w:sz w:val="24"/>
        </w:rPr>
      </w:pPr>
      <w:r>
        <w:rPr>
          <w:rFonts w:hint="eastAsia" w:ascii="宋体" w:hAnsi="宋体"/>
          <w:sz w:val="24"/>
        </w:rPr>
        <w:t xml:space="preserve">帐号：                               帐号：              </w:t>
      </w:r>
    </w:p>
    <w:p w14:paraId="68936FDF">
      <w:pPr>
        <w:spacing w:line="400" w:lineRule="exact"/>
        <w:ind w:firstLine="480" w:firstLineChars="200"/>
        <w:rPr>
          <w:rFonts w:hint="eastAsia" w:ascii="宋体" w:hAnsi="宋体"/>
          <w:sz w:val="24"/>
        </w:rPr>
      </w:pPr>
      <w:r>
        <w:rPr>
          <w:rFonts w:hint="eastAsia" w:ascii="宋体" w:hAnsi="宋体"/>
          <w:sz w:val="24"/>
        </w:rPr>
        <w:t>签约时间：    年  月  日</w:t>
      </w:r>
    </w:p>
    <w:p w14:paraId="7B379BE5">
      <w:pPr>
        <w:spacing w:line="400" w:lineRule="exact"/>
        <w:ind w:firstLine="480" w:firstLineChars="200"/>
        <w:rPr>
          <w:rFonts w:ascii="仿宋_GB2312" w:eastAsia="仿宋_GB2312"/>
          <w:sz w:val="24"/>
        </w:rPr>
      </w:pPr>
      <w:r>
        <w:rPr>
          <w:rFonts w:hint="eastAsia" w:ascii="宋体" w:hAnsi="宋体"/>
          <w:sz w:val="24"/>
        </w:rPr>
        <w:t>签约地点：</w:t>
      </w:r>
      <w:r>
        <w:rPr>
          <w:rFonts w:hint="eastAsia" w:ascii="仿宋_GB2312" w:eastAsia="仿宋_GB2312"/>
          <w:sz w:val="24"/>
        </w:rPr>
        <w:t xml:space="preserve"> </w:t>
      </w:r>
    </w:p>
    <w:p w14:paraId="1F6490E3">
      <w:pPr>
        <w:pStyle w:val="13"/>
        <w:overflowPunct w:val="0"/>
        <w:snapToGrid w:val="0"/>
        <w:spacing w:before="0" w:after="0" w:line="360" w:lineRule="auto"/>
        <w:ind w:firstLine="480"/>
        <w:rPr>
          <w:rFonts w:hint="eastAsia" w:cs="宋体"/>
        </w:rPr>
      </w:pPr>
    </w:p>
    <w:p w14:paraId="70170F22">
      <w:pPr>
        <w:pStyle w:val="2"/>
        <w:overflowPunct w:val="0"/>
        <w:spacing w:before="0" w:after="0"/>
        <w:rPr>
          <w:rStyle w:val="29"/>
          <w:b/>
          <w:sz w:val="36"/>
          <w:szCs w:val="16"/>
        </w:rPr>
        <w:sectPr>
          <w:pgSz w:w="11906" w:h="16838"/>
          <w:pgMar w:top="1440" w:right="1106" w:bottom="1440" w:left="1440" w:header="851" w:footer="992" w:gutter="0"/>
          <w:cols w:space="720" w:num="1"/>
          <w:formProt w:val="0"/>
          <w:docGrid w:type="lines" w:linePitch="312" w:charSpace="0"/>
        </w:sectPr>
      </w:pPr>
      <w:bookmarkStart w:id="266" w:name="_Toc13677"/>
      <w:bookmarkStart w:id="267" w:name="_Toc4029"/>
      <w:bookmarkStart w:id="268" w:name="_Toc19236"/>
      <w:bookmarkStart w:id="269" w:name="_Toc24945"/>
      <w:bookmarkStart w:id="270" w:name="_Toc29125"/>
      <w:bookmarkStart w:id="271" w:name="_Toc9453"/>
      <w:bookmarkStart w:id="272" w:name="_Toc21160"/>
      <w:bookmarkStart w:id="273" w:name="_Toc19312"/>
    </w:p>
    <w:p w14:paraId="3FAC6DCF">
      <w:pPr>
        <w:pStyle w:val="2"/>
        <w:overflowPunct w:val="0"/>
        <w:spacing w:before="0" w:after="0"/>
        <w:rPr>
          <w:rStyle w:val="29"/>
          <w:b/>
          <w:sz w:val="36"/>
          <w:szCs w:val="16"/>
        </w:rPr>
      </w:pPr>
      <w:bookmarkStart w:id="274" w:name="_Toc20702"/>
      <w:r>
        <w:rPr>
          <w:rStyle w:val="29"/>
          <w:b/>
          <w:sz w:val="36"/>
          <w:szCs w:val="16"/>
        </w:rPr>
        <w:t>第七章 投标文件格式</w:t>
      </w:r>
      <w:bookmarkEnd w:id="266"/>
      <w:bookmarkEnd w:id="267"/>
      <w:bookmarkEnd w:id="268"/>
      <w:bookmarkEnd w:id="269"/>
      <w:bookmarkEnd w:id="270"/>
      <w:bookmarkEnd w:id="271"/>
      <w:bookmarkEnd w:id="272"/>
      <w:bookmarkEnd w:id="273"/>
      <w:bookmarkEnd w:id="274"/>
    </w:p>
    <w:p w14:paraId="54FD6BC0">
      <w:pPr>
        <w:rPr>
          <w:rFonts w:hint="eastAsia" w:ascii="宋体" w:hAnsi="宋体" w:cs="宋体"/>
          <w:b/>
          <w:bCs/>
          <w:sz w:val="24"/>
          <w:szCs w:val="24"/>
        </w:rPr>
      </w:pPr>
      <w:bookmarkStart w:id="275" w:name="_Toc10905"/>
      <w:bookmarkEnd w:id="275"/>
      <w:bookmarkStart w:id="276" w:name="_Toc14265"/>
      <w:bookmarkEnd w:id="276"/>
      <w:bookmarkStart w:id="277" w:name="_Toc29917"/>
      <w:bookmarkEnd w:id="277"/>
      <w:bookmarkStart w:id="278" w:name="_Toc7840"/>
      <w:bookmarkEnd w:id="278"/>
      <w:bookmarkStart w:id="279" w:name="_Toc30068"/>
      <w:bookmarkEnd w:id="279"/>
      <w:bookmarkStart w:id="280" w:name="_Toc27837"/>
      <w:bookmarkEnd w:id="280"/>
      <w:bookmarkStart w:id="281" w:name="_Toc17813"/>
      <w:bookmarkEnd w:id="281"/>
      <w:bookmarkStart w:id="282" w:name="_Toc5911"/>
      <w:bookmarkEnd w:id="282"/>
      <w:bookmarkStart w:id="283" w:name="_Toc26669"/>
      <w:bookmarkEnd w:id="283"/>
    </w:p>
    <w:p w14:paraId="191B7E84">
      <w:pPr>
        <w:outlineLvl w:val="0"/>
        <w:rPr>
          <w:rFonts w:hint="eastAsia" w:ascii="宋体" w:hAnsi="宋体" w:cs="宋体"/>
          <w:b/>
          <w:bCs/>
          <w:sz w:val="24"/>
          <w:szCs w:val="24"/>
        </w:rPr>
      </w:pPr>
      <w:bookmarkStart w:id="284" w:name="_Toc16231"/>
      <w:bookmarkStart w:id="285" w:name="_Toc11429"/>
      <w:bookmarkStart w:id="286" w:name="_Toc30124"/>
      <w:bookmarkStart w:id="287" w:name="_Toc22821"/>
      <w:bookmarkStart w:id="288" w:name="_Toc5263"/>
      <w:r>
        <w:rPr>
          <w:rFonts w:ascii="宋体" w:hAnsi="宋体" w:cs="宋体"/>
          <w:b/>
          <w:bCs/>
          <w:sz w:val="24"/>
          <w:szCs w:val="24"/>
        </w:rPr>
        <w:t>附件1：所有投标文件的外包装封面格式</w:t>
      </w:r>
      <w:bookmarkEnd w:id="284"/>
      <w:bookmarkEnd w:id="285"/>
      <w:bookmarkEnd w:id="286"/>
      <w:bookmarkEnd w:id="287"/>
      <w:bookmarkEnd w:id="288"/>
    </w:p>
    <w:p w14:paraId="4ED158A8">
      <w:pPr>
        <w:spacing w:line="460" w:lineRule="exact"/>
        <w:ind w:firstLine="480"/>
        <w:rPr>
          <w:rFonts w:hint="eastAsia" w:ascii="宋体" w:hAnsi="宋体" w:cs="宋体"/>
          <w:sz w:val="24"/>
        </w:rPr>
      </w:pPr>
    </w:p>
    <w:p w14:paraId="5043028B">
      <w:pPr>
        <w:spacing w:line="460" w:lineRule="exact"/>
        <w:ind w:firstLine="602"/>
        <w:jc w:val="center"/>
        <w:rPr>
          <w:rFonts w:hint="eastAsia" w:ascii="宋体" w:hAnsi="宋体" w:cs="宋体"/>
          <w:b/>
          <w:sz w:val="30"/>
          <w:szCs w:val="30"/>
        </w:rPr>
      </w:pPr>
      <w:r>
        <w:rPr>
          <w:rFonts w:hint="eastAsia" w:ascii="宋体" w:hAnsi="宋体" w:cs="宋体"/>
          <w:b/>
          <w:sz w:val="36"/>
          <w:szCs w:val="36"/>
        </w:rPr>
        <w:t>方前镇城乡风貌区试点建设方案编制（天台-磐安“寒山溪始、共筑丰澜”）</w:t>
      </w:r>
    </w:p>
    <w:p w14:paraId="35C55C59">
      <w:pPr>
        <w:spacing w:line="460" w:lineRule="exact"/>
        <w:ind w:firstLine="723"/>
        <w:jc w:val="center"/>
        <w:rPr>
          <w:rFonts w:hint="eastAsia" w:ascii="宋体" w:hAnsi="宋体" w:cs="宋体"/>
          <w:b/>
          <w:sz w:val="36"/>
          <w:szCs w:val="36"/>
        </w:rPr>
      </w:pPr>
      <w:r>
        <w:rPr>
          <w:rFonts w:ascii="宋体" w:hAnsi="宋体" w:cs="宋体"/>
          <w:b/>
          <w:sz w:val="36"/>
          <w:szCs w:val="36"/>
        </w:rPr>
        <w:t>投 标 文 件</w:t>
      </w:r>
    </w:p>
    <w:p w14:paraId="6F74919B">
      <w:pPr>
        <w:spacing w:line="460" w:lineRule="exact"/>
        <w:ind w:firstLine="480"/>
        <w:rPr>
          <w:rFonts w:hint="eastAsia" w:ascii="宋体" w:hAnsi="宋体" w:cs="宋体"/>
          <w:sz w:val="24"/>
        </w:rPr>
      </w:pPr>
    </w:p>
    <w:p w14:paraId="6602C7E4">
      <w:pPr>
        <w:spacing w:line="460" w:lineRule="exact"/>
        <w:ind w:firstLine="480"/>
        <w:rPr>
          <w:rFonts w:hint="eastAsia" w:ascii="宋体" w:hAnsi="宋体" w:cs="宋体"/>
          <w:sz w:val="24"/>
        </w:rPr>
      </w:pPr>
    </w:p>
    <w:p w14:paraId="13BB54EA">
      <w:pPr>
        <w:snapToGrid w:val="0"/>
        <w:spacing w:before="120" w:after="50" w:line="276" w:lineRule="auto"/>
        <w:ind w:firstLine="1068"/>
        <w:rPr>
          <w:rFonts w:hint="eastAsia" w:ascii="宋体" w:hAnsi="宋体" w:eastAsia="宋体"/>
          <w:bCs/>
          <w:sz w:val="24"/>
        </w:rPr>
      </w:pPr>
      <w:r>
        <w:rPr>
          <w:rFonts w:ascii="宋体" w:hAnsi="宋体"/>
          <w:bCs/>
          <w:sz w:val="24"/>
        </w:rPr>
        <w:t>项目名称：</w:t>
      </w:r>
    </w:p>
    <w:p w14:paraId="14B55BBE">
      <w:pPr>
        <w:snapToGrid w:val="0"/>
        <w:spacing w:before="120" w:after="50" w:line="276" w:lineRule="auto"/>
        <w:ind w:firstLine="1068"/>
        <w:rPr>
          <w:rFonts w:hint="eastAsia" w:ascii="宋体" w:hAnsi="宋体"/>
          <w:bCs/>
          <w:sz w:val="24"/>
        </w:rPr>
      </w:pPr>
      <w:r>
        <w:rPr>
          <w:rFonts w:ascii="宋体" w:hAnsi="宋体"/>
          <w:bCs/>
          <w:sz w:val="24"/>
        </w:rPr>
        <w:t>项目编号：</w:t>
      </w:r>
    </w:p>
    <w:p w14:paraId="0C8D4D7C">
      <w:pPr>
        <w:snapToGrid w:val="0"/>
        <w:spacing w:before="120" w:after="50" w:line="276" w:lineRule="auto"/>
        <w:ind w:firstLine="1068"/>
        <w:rPr>
          <w:rFonts w:hint="eastAsia" w:ascii="宋体" w:hAnsi="宋体"/>
          <w:bCs/>
          <w:sz w:val="24"/>
        </w:rPr>
      </w:pPr>
      <w:bookmarkStart w:id="289" w:name="OLE_LINK2"/>
      <w:r>
        <w:rPr>
          <w:rFonts w:hint="eastAsia" w:ascii="宋体" w:hAnsi="宋体"/>
          <w:bCs/>
          <w:sz w:val="24"/>
        </w:rPr>
        <w:t>所投标项：</w:t>
      </w:r>
    </w:p>
    <w:bookmarkEnd w:id="289"/>
    <w:p w14:paraId="23E25023">
      <w:pPr>
        <w:snapToGrid w:val="0"/>
        <w:spacing w:before="120" w:after="50" w:line="276" w:lineRule="auto"/>
        <w:ind w:firstLine="1068"/>
        <w:rPr>
          <w:rFonts w:hint="eastAsia" w:ascii="宋体" w:hAnsi="宋体"/>
          <w:bCs/>
          <w:sz w:val="24"/>
        </w:rPr>
      </w:pPr>
      <w:r>
        <w:rPr>
          <w:rFonts w:ascii="宋体" w:hAnsi="宋体"/>
          <w:bCs/>
          <w:sz w:val="24"/>
        </w:rPr>
        <w:t>投标文件名称：资格审查文件/技术商务文件/报价文件</w:t>
      </w:r>
    </w:p>
    <w:p w14:paraId="3C290A22">
      <w:pPr>
        <w:snapToGrid w:val="0"/>
        <w:spacing w:before="120" w:after="50" w:line="276" w:lineRule="auto"/>
        <w:ind w:firstLine="1068"/>
        <w:rPr>
          <w:rFonts w:hint="eastAsia" w:ascii="宋体" w:hAnsi="宋体"/>
          <w:bCs/>
          <w:sz w:val="24"/>
        </w:rPr>
      </w:pPr>
      <w:r>
        <w:rPr>
          <w:rFonts w:ascii="宋体" w:hAnsi="宋体"/>
          <w:bCs/>
          <w:sz w:val="24"/>
        </w:rPr>
        <w:t>投标人名称：</w:t>
      </w:r>
    </w:p>
    <w:p w14:paraId="0D7695C4">
      <w:pPr>
        <w:snapToGrid w:val="0"/>
        <w:spacing w:before="120" w:after="50" w:line="276" w:lineRule="auto"/>
        <w:ind w:firstLine="1068"/>
        <w:rPr>
          <w:rFonts w:hint="eastAsia" w:ascii="宋体" w:hAnsi="宋体"/>
          <w:bCs/>
          <w:sz w:val="24"/>
        </w:rPr>
      </w:pPr>
      <w:r>
        <w:rPr>
          <w:rFonts w:ascii="宋体" w:hAnsi="宋体"/>
          <w:bCs/>
          <w:sz w:val="24"/>
        </w:rPr>
        <w:t>投标人地址：</w:t>
      </w:r>
    </w:p>
    <w:p w14:paraId="195C4AC2">
      <w:pPr>
        <w:snapToGrid w:val="0"/>
        <w:spacing w:before="120" w:after="50" w:line="276" w:lineRule="auto"/>
        <w:ind w:firstLine="1068"/>
        <w:rPr>
          <w:rFonts w:hint="eastAsia" w:ascii="宋体" w:hAnsi="宋体"/>
          <w:bCs/>
          <w:sz w:val="24"/>
        </w:rPr>
      </w:pPr>
      <w:r>
        <w:rPr>
          <w:rFonts w:ascii="宋体" w:hAnsi="宋体"/>
          <w:bCs/>
          <w:sz w:val="24"/>
        </w:rPr>
        <w:t>在年月日时分之前不得启封</w:t>
      </w:r>
    </w:p>
    <w:p w14:paraId="04ACC40E">
      <w:pPr>
        <w:snapToGrid w:val="0"/>
        <w:spacing w:before="120" w:after="50" w:line="276" w:lineRule="auto"/>
        <w:ind w:firstLine="4080"/>
        <w:rPr>
          <w:rFonts w:hint="eastAsia" w:ascii="宋体" w:hAnsi="宋体"/>
          <w:bCs/>
          <w:sz w:val="24"/>
        </w:rPr>
      </w:pPr>
    </w:p>
    <w:p w14:paraId="72E9FCD0">
      <w:pPr>
        <w:snapToGrid w:val="0"/>
        <w:spacing w:before="120" w:after="50" w:line="276" w:lineRule="auto"/>
        <w:ind w:firstLine="645"/>
        <w:jc w:val="center"/>
        <w:rPr>
          <w:rFonts w:hint="eastAsia" w:ascii="宋体" w:hAnsi="宋体"/>
          <w:bCs/>
          <w:sz w:val="24"/>
        </w:rPr>
      </w:pPr>
      <w:r>
        <w:rPr>
          <w:rFonts w:ascii="宋体" w:hAnsi="宋体"/>
          <w:bCs/>
          <w:sz w:val="24"/>
        </w:rPr>
        <w:t>年   月    日</w:t>
      </w:r>
      <w:r>
        <w:br w:type="page"/>
      </w:r>
    </w:p>
    <w:p w14:paraId="1594AC74">
      <w:pPr>
        <w:outlineLvl w:val="0"/>
        <w:rPr>
          <w:rFonts w:hint="eastAsia" w:ascii="宋体" w:hAnsi="宋体" w:cs="宋体"/>
          <w:szCs w:val="28"/>
        </w:rPr>
      </w:pPr>
      <w:bookmarkStart w:id="290" w:name="_Toc27999"/>
      <w:bookmarkStart w:id="291" w:name="_Toc5687"/>
      <w:bookmarkStart w:id="292" w:name="_Toc27282"/>
      <w:bookmarkStart w:id="293" w:name="_Toc26111"/>
      <w:bookmarkStart w:id="294" w:name="_Toc29817"/>
      <w:r>
        <w:rPr>
          <w:rFonts w:ascii="宋体" w:hAnsi="宋体" w:cs="宋体"/>
          <w:szCs w:val="28"/>
        </w:rPr>
        <w:t>附件2：所有投标文件封面格式</w:t>
      </w:r>
      <w:bookmarkEnd w:id="290"/>
      <w:bookmarkEnd w:id="291"/>
      <w:bookmarkEnd w:id="292"/>
      <w:bookmarkEnd w:id="293"/>
      <w:bookmarkEnd w:id="294"/>
    </w:p>
    <w:p w14:paraId="03A89F68">
      <w:pPr>
        <w:spacing w:line="460" w:lineRule="exact"/>
        <w:ind w:firstLine="480"/>
        <w:rPr>
          <w:rFonts w:hint="eastAsia" w:ascii="宋体" w:hAnsi="宋体" w:cs="宋体"/>
          <w:sz w:val="24"/>
        </w:rPr>
      </w:pPr>
      <w:r>
        <w:rPr>
          <w:rFonts w:ascii="宋体" w:hAnsi="宋体" w:cs="宋体"/>
          <w:sz w:val="24"/>
        </w:rPr>
        <w:t xml:space="preserve"> </w:t>
      </w:r>
    </w:p>
    <w:p w14:paraId="76F81445">
      <w:pPr>
        <w:spacing w:line="460" w:lineRule="exact"/>
        <w:ind w:firstLine="6480"/>
        <w:rPr>
          <w:rFonts w:hint="eastAsia" w:ascii="宋体" w:hAnsi="宋体" w:cs="宋体"/>
          <w:sz w:val="24"/>
        </w:rPr>
      </w:pPr>
      <w:r>
        <w:rPr>
          <w:rFonts w:ascii="宋体" w:hAnsi="宋体" w:cs="宋体"/>
          <w:sz w:val="24"/>
        </w:rPr>
        <w:t>正本/副本</w:t>
      </w:r>
    </w:p>
    <w:p w14:paraId="262EA3D0">
      <w:pPr>
        <w:spacing w:line="460" w:lineRule="exact"/>
        <w:rPr>
          <w:rFonts w:hint="eastAsia" w:ascii="宋体" w:hAnsi="宋体" w:cs="宋体"/>
          <w:sz w:val="30"/>
          <w:szCs w:val="30"/>
        </w:rPr>
      </w:pPr>
    </w:p>
    <w:p w14:paraId="664F2911">
      <w:pPr>
        <w:spacing w:line="460" w:lineRule="exact"/>
        <w:ind w:firstLine="723"/>
        <w:jc w:val="center"/>
        <w:rPr>
          <w:rFonts w:hint="eastAsia" w:ascii="宋体" w:hAnsi="宋体" w:eastAsia="宋体" w:cs="宋体"/>
          <w:b/>
          <w:sz w:val="36"/>
          <w:szCs w:val="36"/>
        </w:rPr>
      </w:pPr>
      <w:r>
        <w:rPr>
          <w:rFonts w:hint="eastAsia" w:ascii="宋体" w:hAnsi="宋体" w:cs="宋体"/>
          <w:b/>
          <w:sz w:val="36"/>
          <w:szCs w:val="36"/>
        </w:rPr>
        <w:t>方前镇城乡风貌区试点建设方案编制（天台-磐安“寒山溪始、共筑丰澜”）</w:t>
      </w:r>
    </w:p>
    <w:p w14:paraId="05E76E76">
      <w:pPr>
        <w:tabs>
          <w:tab w:val="left" w:pos="8944"/>
        </w:tabs>
        <w:spacing w:line="460" w:lineRule="exact"/>
        <w:ind w:firstLine="482"/>
        <w:jc w:val="left"/>
        <w:rPr>
          <w:rFonts w:hint="eastAsia" w:ascii="宋体" w:hAnsi="宋体" w:cs="宋体"/>
          <w:b/>
          <w:sz w:val="24"/>
        </w:rPr>
      </w:pPr>
      <w:r>
        <w:rPr>
          <w:rFonts w:ascii="宋体" w:hAnsi="宋体" w:cs="宋体"/>
          <w:b/>
          <w:sz w:val="24"/>
        </w:rPr>
        <w:tab/>
      </w:r>
    </w:p>
    <w:p w14:paraId="1A854CF5">
      <w:pPr>
        <w:spacing w:line="460" w:lineRule="exact"/>
        <w:ind w:firstLine="723"/>
        <w:jc w:val="center"/>
        <w:rPr>
          <w:rFonts w:hint="eastAsia" w:ascii="宋体" w:hAnsi="宋体" w:eastAsia="宋体" w:cs="宋体"/>
          <w:b/>
          <w:sz w:val="36"/>
          <w:szCs w:val="36"/>
        </w:rPr>
      </w:pPr>
      <w:r>
        <w:rPr>
          <w:rFonts w:ascii="宋体" w:hAnsi="宋体" w:cs="宋体"/>
          <w:b/>
          <w:sz w:val="36"/>
          <w:szCs w:val="36"/>
        </w:rPr>
        <w:t>资格审查文件</w:t>
      </w:r>
      <w:r>
        <w:rPr>
          <w:rFonts w:ascii="宋体" w:hAnsi="宋体" w:eastAsia="宋体" w:cs="宋体"/>
          <w:b/>
          <w:sz w:val="36"/>
          <w:szCs w:val="36"/>
        </w:rPr>
        <w:t>/</w:t>
      </w:r>
      <w:r>
        <w:rPr>
          <w:rFonts w:ascii="宋体" w:hAnsi="宋体" w:cs="宋体"/>
          <w:b/>
          <w:sz w:val="36"/>
          <w:szCs w:val="36"/>
        </w:rPr>
        <w:t>技术商务文件</w:t>
      </w:r>
      <w:r>
        <w:rPr>
          <w:rFonts w:ascii="宋体" w:hAnsi="宋体" w:eastAsia="宋体" w:cs="宋体"/>
          <w:b/>
          <w:sz w:val="36"/>
          <w:szCs w:val="36"/>
        </w:rPr>
        <w:t>/</w:t>
      </w:r>
      <w:r>
        <w:rPr>
          <w:rFonts w:ascii="宋体" w:hAnsi="宋体" w:cs="宋体"/>
          <w:b/>
          <w:sz w:val="36"/>
          <w:szCs w:val="36"/>
        </w:rPr>
        <w:t>报价文件</w:t>
      </w:r>
    </w:p>
    <w:p w14:paraId="06E60D4D">
      <w:pPr>
        <w:spacing w:line="460" w:lineRule="exact"/>
        <w:ind w:firstLine="482"/>
        <w:jc w:val="center"/>
        <w:rPr>
          <w:rFonts w:hint="eastAsia" w:ascii="宋体" w:hAnsi="宋体" w:cs="宋体"/>
          <w:b/>
          <w:sz w:val="24"/>
        </w:rPr>
      </w:pPr>
    </w:p>
    <w:p w14:paraId="42990296">
      <w:pPr>
        <w:spacing w:line="460" w:lineRule="exact"/>
        <w:ind w:firstLine="480"/>
        <w:rPr>
          <w:rFonts w:hint="eastAsia" w:ascii="宋体" w:hAnsi="宋体" w:cs="宋体"/>
          <w:sz w:val="24"/>
        </w:rPr>
      </w:pPr>
    </w:p>
    <w:p w14:paraId="03051681">
      <w:pPr>
        <w:snapToGrid w:val="0"/>
        <w:spacing w:before="120" w:after="50" w:line="276" w:lineRule="auto"/>
        <w:ind w:firstLine="1068"/>
        <w:rPr>
          <w:rFonts w:hint="eastAsia" w:ascii="宋体" w:hAnsi="宋体" w:eastAsia="宋体"/>
          <w:bCs/>
          <w:sz w:val="24"/>
        </w:rPr>
      </w:pPr>
      <w:r>
        <w:rPr>
          <w:rFonts w:ascii="宋体" w:hAnsi="宋体"/>
          <w:bCs/>
          <w:sz w:val="24"/>
        </w:rPr>
        <w:t>项目名称：</w:t>
      </w:r>
    </w:p>
    <w:p w14:paraId="753CF674">
      <w:pPr>
        <w:snapToGrid w:val="0"/>
        <w:spacing w:before="120" w:after="50" w:line="276" w:lineRule="auto"/>
        <w:ind w:firstLine="1068"/>
        <w:rPr>
          <w:rFonts w:hint="eastAsia" w:ascii="宋体" w:hAnsi="宋体"/>
          <w:bCs/>
          <w:sz w:val="24"/>
        </w:rPr>
      </w:pPr>
      <w:r>
        <w:rPr>
          <w:rFonts w:ascii="宋体" w:hAnsi="宋体"/>
          <w:bCs/>
          <w:sz w:val="24"/>
        </w:rPr>
        <w:t>项目编号：</w:t>
      </w:r>
    </w:p>
    <w:p w14:paraId="3EC7A4B2">
      <w:pPr>
        <w:snapToGrid w:val="0"/>
        <w:spacing w:before="120" w:after="50" w:line="276" w:lineRule="auto"/>
        <w:ind w:firstLine="1068"/>
        <w:rPr>
          <w:rFonts w:hint="eastAsia" w:ascii="宋体" w:hAnsi="宋体"/>
          <w:bCs/>
          <w:sz w:val="24"/>
        </w:rPr>
      </w:pPr>
      <w:r>
        <w:rPr>
          <w:rFonts w:hint="eastAsia" w:ascii="宋体" w:hAnsi="宋体"/>
          <w:bCs/>
          <w:sz w:val="24"/>
        </w:rPr>
        <w:t>所投标项：</w:t>
      </w:r>
    </w:p>
    <w:p w14:paraId="0C062871">
      <w:pPr>
        <w:snapToGrid w:val="0"/>
        <w:spacing w:before="120" w:after="50" w:line="276" w:lineRule="auto"/>
        <w:ind w:firstLine="1068"/>
        <w:rPr>
          <w:rFonts w:hint="eastAsia" w:ascii="宋体" w:hAnsi="宋体"/>
          <w:bCs/>
          <w:sz w:val="24"/>
        </w:rPr>
      </w:pPr>
      <w:r>
        <w:rPr>
          <w:rFonts w:ascii="宋体" w:hAnsi="宋体"/>
          <w:bCs/>
          <w:sz w:val="24"/>
        </w:rPr>
        <w:t>投标人名称：</w:t>
      </w:r>
    </w:p>
    <w:p w14:paraId="634A407B">
      <w:pPr>
        <w:snapToGrid w:val="0"/>
        <w:spacing w:before="120" w:after="50" w:line="276" w:lineRule="auto"/>
        <w:ind w:firstLine="1068"/>
        <w:rPr>
          <w:rFonts w:hint="eastAsia" w:ascii="宋体" w:hAnsi="宋体"/>
          <w:bCs/>
          <w:sz w:val="24"/>
        </w:rPr>
      </w:pPr>
      <w:r>
        <w:rPr>
          <w:rFonts w:ascii="宋体" w:hAnsi="宋体"/>
          <w:bCs/>
          <w:sz w:val="24"/>
        </w:rPr>
        <w:t>投标人地址：</w:t>
      </w:r>
    </w:p>
    <w:p w14:paraId="329888D3">
      <w:pPr>
        <w:snapToGrid w:val="0"/>
        <w:spacing w:before="120" w:after="50" w:line="276" w:lineRule="auto"/>
        <w:ind w:firstLine="4080"/>
        <w:rPr>
          <w:rFonts w:hint="eastAsia" w:ascii="宋体" w:hAnsi="宋体"/>
          <w:sz w:val="24"/>
        </w:rPr>
      </w:pPr>
    </w:p>
    <w:p w14:paraId="20C5CDD6">
      <w:pPr>
        <w:snapToGrid w:val="0"/>
        <w:spacing w:before="120" w:after="50" w:line="276" w:lineRule="auto"/>
        <w:ind w:firstLine="645"/>
        <w:jc w:val="center"/>
        <w:rPr>
          <w:rFonts w:hint="eastAsia" w:ascii="宋体" w:hAnsi="宋体"/>
          <w:sz w:val="24"/>
        </w:rPr>
      </w:pPr>
      <w:r>
        <w:rPr>
          <w:rFonts w:ascii="宋体" w:hAnsi="宋体"/>
          <w:sz w:val="24"/>
        </w:rPr>
        <w:t>年   月    日</w:t>
      </w:r>
    </w:p>
    <w:p w14:paraId="5F7653A5">
      <w:pPr>
        <w:spacing w:line="460" w:lineRule="exact"/>
        <w:ind w:firstLine="480"/>
        <w:rPr>
          <w:rFonts w:hint="eastAsia" w:ascii="宋体" w:hAnsi="宋体" w:cs="宋体"/>
          <w:sz w:val="24"/>
        </w:rPr>
      </w:pPr>
    </w:p>
    <w:p w14:paraId="5973D707">
      <w:pPr>
        <w:spacing w:line="460" w:lineRule="exact"/>
        <w:ind w:firstLine="480"/>
        <w:rPr>
          <w:rFonts w:hint="eastAsia" w:ascii="宋体" w:hAnsi="宋体" w:cs="宋体"/>
          <w:sz w:val="24"/>
        </w:rPr>
      </w:pPr>
      <w:r>
        <w:br w:type="page"/>
      </w:r>
    </w:p>
    <w:p w14:paraId="4C0D0B92">
      <w:pPr>
        <w:outlineLvl w:val="0"/>
        <w:rPr>
          <w:rFonts w:hint="eastAsia" w:ascii="宋体" w:hAnsi="宋体"/>
          <w:b/>
          <w:sz w:val="32"/>
          <w:szCs w:val="22"/>
        </w:rPr>
      </w:pPr>
      <w:bookmarkStart w:id="295" w:name="_Toc14732"/>
      <w:bookmarkEnd w:id="295"/>
      <w:bookmarkStart w:id="296" w:name="_Toc8129"/>
      <w:bookmarkStart w:id="297" w:name="_Toc11936"/>
      <w:bookmarkStart w:id="298" w:name="_Toc9738"/>
      <w:bookmarkStart w:id="299" w:name="_Toc7810"/>
      <w:bookmarkStart w:id="300" w:name="_Toc22785"/>
      <w:r>
        <w:rPr>
          <w:rFonts w:ascii="宋体" w:hAnsi="宋体"/>
          <w:b/>
          <w:sz w:val="24"/>
        </w:rPr>
        <w:t>附件3：政府采购供应商诚信承诺书格式：</w:t>
      </w:r>
      <w:bookmarkEnd w:id="296"/>
      <w:bookmarkEnd w:id="297"/>
      <w:bookmarkEnd w:id="298"/>
      <w:bookmarkEnd w:id="299"/>
      <w:bookmarkEnd w:id="300"/>
    </w:p>
    <w:p w14:paraId="2B81CCB0">
      <w:pPr>
        <w:snapToGrid w:val="0"/>
        <w:spacing w:before="156" w:after="50" w:line="276" w:lineRule="auto"/>
        <w:jc w:val="center"/>
        <w:rPr>
          <w:rFonts w:hint="eastAsia" w:ascii="宋体" w:hAnsi="宋体"/>
          <w:b/>
          <w:sz w:val="32"/>
          <w:szCs w:val="32"/>
        </w:rPr>
      </w:pPr>
    </w:p>
    <w:p w14:paraId="2D963DF3">
      <w:pPr>
        <w:snapToGrid w:val="0"/>
        <w:spacing w:before="156" w:after="50" w:line="276" w:lineRule="auto"/>
        <w:jc w:val="center"/>
        <w:rPr>
          <w:rFonts w:hint="eastAsia" w:ascii="宋体" w:hAnsi="宋体"/>
          <w:b/>
          <w:sz w:val="32"/>
          <w:szCs w:val="32"/>
        </w:rPr>
      </w:pPr>
      <w:r>
        <w:rPr>
          <w:rFonts w:ascii="宋体" w:hAnsi="宋体"/>
          <w:b/>
          <w:sz w:val="32"/>
          <w:szCs w:val="32"/>
        </w:rPr>
        <w:t>政府采购供应商诚信承诺书</w:t>
      </w:r>
    </w:p>
    <w:p w14:paraId="77D36E16">
      <w:pPr>
        <w:snapToGrid w:val="0"/>
        <w:spacing w:before="156" w:after="50" w:line="276" w:lineRule="auto"/>
        <w:rPr>
          <w:rFonts w:ascii="Arial" w:hAnsi="Arial" w:cs="Arial"/>
          <w:b/>
          <w:kern w:val="0"/>
          <w:sz w:val="24"/>
        </w:rPr>
      </w:pPr>
      <w:r>
        <w:rPr>
          <w:rFonts w:hint="eastAsia" w:ascii="Arial" w:hAnsi="Arial" w:cs="Arial"/>
          <w:b/>
          <w:kern w:val="0"/>
          <w:sz w:val="24"/>
          <w:u w:val="single"/>
        </w:rPr>
        <w:t>浙江豪圣建设项目管理有限公司</w:t>
      </w:r>
      <w:r>
        <w:rPr>
          <w:rFonts w:ascii="Arial" w:hAnsi="Arial" w:cs="Arial"/>
          <w:b/>
          <w:kern w:val="0"/>
          <w:sz w:val="24"/>
        </w:rPr>
        <w:t>：</w:t>
      </w:r>
    </w:p>
    <w:p w14:paraId="053347E5">
      <w:pPr>
        <w:spacing w:line="400" w:lineRule="exact"/>
        <w:ind w:firstLine="480"/>
        <w:rPr>
          <w:sz w:val="24"/>
        </w:rPr>
      </w:pPr>
      <w:r>
        <w:rPr>
          <w:kern w:val="0"/>
          <w:sz w:val="24"/>
        </w:rPr>
        <w:t>我公司自愿参与贵公司组织的</w:t>
      </w:r>
      <w:r>
        <w:rPr>
          <w:kern w:val="0"/>
          <w:sz w:val="24"/>
          <w:u w:val="single"/>
        </w:rPr>
        <w:t xml:space="preserve">            </w:t>
      </w:r>
      <w:r>
        <w:rPr>
          <w:bCs/>
          <w:kern w:val="0"/>
          <w:sz w:val="24"/>
          <w:u w:val="single"/>
        </w:rPr>
        <w:t>项目</w:t>
      </w:r>
      <w:r>
        <w:rPr>
          <w:b/>
          <w:kern w:val="0"/>
          <w:sz w:val="24"/>
          <w:u w:val="single"/>
        </w:rPr>
        <w:t>（招标编号：     ）</w:t>
      </w:r>
      <w:r>
        <w:rPr>
          <w:kern w:val="0"/>
          <w:sz w:val="24"/>
        </w:rPr>
        <w:t>采购活动，严格遵守《中华人民共和国</w:t>
      </w:r>
      <w:r>
        <w:rPr>
          <w:sz w:val="24"/>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1B59C016">
      <w:pPr>
        <w:spacing w:line="400" w:lineRule="exact"/>
        <w:ind w:firstLine="480"/>
        <w:rPr>
          <w:sz w:val="24"/>
        </w:rPr>
      </w:pPr>
      <w:r>
        <w:rPr>
          <w:sz w:val="24"/>
        </w:rPr>
        <w:t>（一）提供虚假材料谋取中标的；</w:t>
      </w:r>
    </w:p>
    <w:p w14:paraId="5D2ABFB1">
      <w:pPr>
        <w:spacing w:line="400" w:lineRule="exact"/>
        <w:ind w:firstLine="480"/>
        <w:rPr>
          <w:sz w:val="24"/>
        </w:rPr>
      </w:pPr>
      <w:r>
        <w:rPr>
          <w:sz w:val="24"/>
        </w:rPr>
        <w:t>（二）采取不正当手段诋毁、排挤</w:t>
      </w:r>
      <w:r>
        <w:fldChar w:fldCharType="begin"/>
      </w:r>
      <w:r>
        <w:instrText xml:space="preserve"> HYPERLINK "http://www.oh100.com/qita/" \t "_blank" \h </w:instrText>
      </w:r>
      <w:r>
        <w:fldChar w:fldCharType="separate"/>
      </w:r>
      <w:r>
        <w:rPr>
          <w:sz w:val="24"/>
        </w:rPr>
        <w:t>其他</w:t>
      </w:r>
      <w:r>
        <w:rPr>
          <w:sz w:val="24"/>
        </w:rPr>
        <w:fldChar w:fldCharType="end"/>
      </w:r>
      <w:r>
        <w:rPr>
          <w:sz w:val="24"/>
        </w:rPr>
        <w:t>供应商的；</w:t>
      </w:r>
    </w:p>
    <w:p w14:paraId="4C08CFE1">
      <w:pPr>
        <w:spacing w:line="400" w:lineRule="exact"/>
        <w:ind w:firstLine="480"/>
        <w:rPr>
          <w:sz w:val="24"/>
        </w:rPr>
      </w:pPr>
      <w:r>
        <w:rPr>
          <w:sz w:val="24"/>
        </w:rPr>
        <w:t>（三）与招标采购单位、其他投标人恶意串通的；</w:t>
      </w:r>
    </w:p>
    <w:p w14:paraId="091BB7C5">
      <w:pPr>
        <w:spacing w:line="400" w:lineRule="exact"/>
        <w:ind w:firstLine="480"/>
        <w:rPr>
          <w:sz w:val="24"/>
        </w:rPr>
      </w:pPr>
      <w:r>
        <w:rPr>
          <w:sz w:val="24"/>
        </w:rPr>
        <w:t>（四）向招标采购单位行贿或提供其他不正当利益的；</w:t>
      </w:r>
    </w:p>
    <w:p w14:paraId="0765A98E">
      <w:pPr>
        <w:spacing w:line="400" w:lineRule="exact"/>
        <w:ind w:firstLine="480"/>
        <w:rPr>
          <w:sz w:val="24"/>
        </w:rPr>
      </w:pPr>
      <w:r>
        <w:rPr>
          <w:sz w:val="24"/>
        </w:rPr>
        <w:t>（五）在招标过程中与招标采购单位进行协商谈判、不按照招标文件和投标文件订立合同，或者与采购人另立背离合同实质性内容协议的；</w:t>
      </w:r>
    </w:p>
    <w:p w14:paraId="62266DC6">
      <w:pPr>
        <w:spacing w:line="400" w:lineRule="exact"/>
        <w:ind w:firstLine="480"/>
        <w:rPr>
          <w:sz w:val="24"/>
        </w:rPr>
      </w:pPr>
      <w:r>
        <w:rPr>
          <w:sz w:val="24"/>
        </w:rPr>
        <w:t>（六）开标后擅自撤销投标，影响招标继续进行的；</w:t>
      </w:r>
    </w:p>
    <w:p w14:paraId="774E1FD1">
      <w:pPr>
        <w:spacing w:line="400" w:lineRule="exact"/>
        <w:ind w:firstLine="480"/>
        <w:rPr>
          <w:sz w:val="24"/>
        </w:rPr>
      </w:pPr>
      <w:r>
        <w:rPr>
          <w:sz w:val="24"/>
        </w:rPr>
        <w:t>（七）中标后无正当理由，在规定时间内不与采购单位签订合同的；</w:t>
      </w:r>
    </w:p>
    <w:p w14:paraId="0B277B6E">
      <w:pPr>
        <w:spacing w:line="400" w:lineRule="exact"/>
        <w:ind w:firstLine="480"/>
        <w:rPr>
          <w:sz w:val="24"/>
        </w:rPr>
      </w:pPr>
      <w:r>
        <w:rPr>
          <w:sz w:val="24"/>
        </w:rPr>
        <w:t>（八）将中标项目转让给他人或非法分包他人的；</w:t>
      </w:r>
    </w:p>
    <w:p w14:paraId="04B6F106">
      <w:pPr>
        <w:spacing w:line="400" w:lineRule="exact"/>
        <w:ind w:firstLine="480"/>
        <w:rPr>
          <w:sz w:val="24"/>
        </w:rPr>
      </w:pPr>
      <w:r>
        <w:rPr>
          <w:sz w:val="24"/>
        </w:rPr>
        <w:t>（九）无正当理由，拒绝履行合同义务的；</w:t>
      </w:r>
    </w:p>
    <w:p w14:paraId="79492049">
      <w:pPr>
        <w:spacing w:line="400" w:lineRule="exact"/>
        <w:ind w:firstLine="480"/>
        <w:rPr>
          <w:sz w:val="24"/>
        </w:rPr>
      </w:pPr>
      <w:r>
        <w:rPr>
          <w:sz w:val="24"/>
        </w:rPr>
        <w:t>（十）无正当理由放弃中标（成交）项目的；</w:t>
      </w:r>
    </w:p>
    <w:p w14:paraId="056877B3">
      <w:pPr>
        <w:spacing w:line="400" w:lineRule="exact"/>
        <w:ind w:firstLine="480"/>
        <w:rPr>
          <w:sz w:val="24"/>
        </w:rPr>
      </w:pPr>
      <w:r>
        <w:rPr>
          <w:sz w:val="24"/>
        </w:rPr>
        <w:t>（十一）擅自或与采购人串通或接受采购人要求，在履约合同中通过减少货物数量，更换品牌、降低配置、技术要求、质量和服务标准等，却仍按原合同进行虚假验收或终止政府采购合同的；</w:t>
      </w:r>
    </w:p>
    <w:p w14:paraId="13C4C627">
      <w:pPr>
        <w:spacing w:line="400" w:lineRule="exact"/>
        <w:ind w:firstLine="480"/>
        <w:rPr>
          <w:sz w:val="24"/>
        </w:rPr>
      </w:pPr>
      <w:r>
        <w:rPr>
          <w:sz w:val="24"/>
        </w:rPr>
        <w:t>（十二）与采购人串通，对尚未履约完毕的采购项目出具虚假验收报告的；</w:t>
      </w:r>
    </w:p>
    <w:p w14:paraId="7EF27B83">
      <w:pPr>
        <w:spacing w:line="400" w:lineRule="exact"/>
        <w:ind w:firstLine="480"/>
        <w:rPr>
          <w:sz w:val="24"/>
        </w:rPr>
      </w:pPr>
      <w:r>
        <w:rPr>
          <w:sz w:val="24"/>
        </w:rPr>
        <w:t>（十三）无不可抗力因素，拒绝提供售后服务、售后服务态度恶劣、故意提高维修配件价格（高于市场平均价）的；</w:t>
      </w:r>
    </w:p>
    <w:p w14:paraId="37795D62">
      <w:pPr>
        <w:spacing w:line="400" w:lineRule="exact"/>
        <w:ind w:firstLine="480"/>
        <w:rPr>
          <w:sz w:val="24"/>
        </w:rPr>
      </w:pPr>
      <w:r>
        <w:rPr>
          <w:sz w:val="24"/>
        </w:rPr>
        <w:t>（十四）开标后对招标文件的相关内容再进行质疑的；</w:t>
      </w:r>
    </w:p>
    <w:p w14:paraId="460037C4">
      <w:pPr>
        <w:spacing w:line="400" w:lineRule="exact"/>
        <w:ind w:firstLine="480"/>
        <w:rPr>
          <w:sz w:val="24"/>
        </w:rPr>
      </w:pPr>
      <w:r>
        <w:rPr>
          <w:sz w:val="24"/>
        </w:rPr>
        <w:t>（十五）恶意投诉的行为：投诉经查无实据的、捏造事实或者提供虚假投诉材料的；</w:t>
      </w:r>
    </w:p>
    <w:p w14:paraId="116838C4">
      <w:pPr>
        <w:spacing w:line="400" w:lineRule="exact"/>
        <w:ind w:firstLine="480"/>
        <w:rPr>
          <w:sz w:val="24"/>
        </w:rPr>
      </w:pPr>
      <w:r>
        <w:rPr>
          <w:sz w:val="24"/>
        </w:rPr>
        <w:t>（十六）拒绝有关部门监督检查或者提供虚假情况的；</w:t>
      </w:r>
    </w:p>
    <w:p w14:paraId="66567385">
      <w:pPr>
        <w:spacing w:line="400" w:lineRule="exact"/>
        <w:ind w:firstLine="480"/>
        <w:rPr>
          <w:sz w:val="24"/>
        </w:rPr>
      </w:pPr>
      <w:r>
        <w:rPr>
          <w:sz w:val="24"/>
        </w:rPr>
        <w:t>（十七）财政、监察部门认定的其他不诚信行为。</w:t>
      </w:r>
    </w:p>
    <w:p w14:paraId="1D9A97A0">
      <w:pPr>
        <w:spacing w:line="400" w:lineRule="exact"/>
        <w:ind w:firstLine="480"/>
        <w:rPr>
          <w:rFonts w:hint="eastAsia" w:ascii="宋体" w:hAnsi="宋体" w:cs="宋体"/>
          <w:sz w:val="24"/>
        </w:rPr>
      </w:pPr>
      <w:r>
        <w:rPr>
          <w:sz w:val="24"/>
        </w:rPr>
        <w:t>（十八）招标文件规定的其他不诚信行为。</w:t>
      </w:r>
    </w:p>
    <w:p w14:paraId="4EB79497">
      <w:pPr>
        <w:pStyle w:val="45"/>
        <w:snapToGrid w:val="0"/>
        <w:spacing w:line="440" w:lineRule="exact"/>
        <w:jc w:val="left"/>
        <w:rPr>
          <w:rFonts w:hint="eastAsia" w:ascii="宋体" w:hAnsi="宋体" w:cs="宋体"/>
          <w:color w:val="000000"/>
          <w:szCs w:val="24"/>
        </w:rPr>
      </w:pPr>
      <w:r>
        <w:rPr>
          <w:rFonts w:ascii="宋体" w:hAnsi="宋体"/>
        </w:rPr>
        <w:t>磋商服务提供方全称</w:t>
      </w:r>
      <w:r>
        <w:rPr>
          <w:rFonts w:ascii="宋体" w:hAnsi="宋体" w:cs="宋体"/>
          <w:color w:val="000000"/>
          <w:szCs w:val="24"/>
        </w:rPr>
        <w:t>（电子签章）：</w:t>
      </w:r>
      <w:r>
        <w:rPr>
          <w:rFonts w:ascii="宋体" w:hAnsi="宋体" w:cs="宋体"/>
          <w:color w:val="000000"/>
          <w:szCs w:val="24"/>
          <w:u w:val="single"/>
        </w:rPr>
        <w:t xml:space="preserve">                         </w:t>
      </w:r>
    </w:p>
    <w:p w14:paraId="73CC38EC">
      <w:pPr>
        <w:snapToGrid w:val="0"/>
        <w:spacing w:line="440" w:lineRule="exact"/>
        <w:jc w:val="left"/>
        <w:rPr>
          <w:rFonts w:hint="eastAsia" w:ascii="宋体" w:hAnsi="宋体" w:cs="宋体"/>
          <w:color w:val="000000"/>
          <w:sz w:val="24"/>
          <w:szCs w:val="24"/>
        </w:rPr>
      </w:pPr>
      <w:r>
        <w:rPr>
          <w:rFonts w:ascii="宋体" w:hAnsi="宋体" w:cs="宋体"/>
          <w:color w:val="000000"/>
          <w:sz w:val="24"/>
          <w:szCs w:val="24"/>
        </w:rPr>
        <w:t>法定代表人或授权代表（签名或签章）：</w:t>
      </w:r>
      <w:r>
        <w:rPr>
          <w:rFonts w:ascii="宋体" w:hAnsi="宋体" w:cs="宋体"/>
          <w:color w:val="000000"/>
          <w:sz w:val="24"/>
          <w:szCs w:val="24"/>
          <w:u w:val="single"/>
        </w:rPr>
        <w:t xml:space="preserve">             </w:t>
      </w:r>
    </w:p>
    <w:p w14:paraId="7CB0AE4A">
      <w:pPr>
        <w:snapToGrid w:val="0"/>
        <w:spacing w:line="440" w:lineRule="exact"/>
        <w:jc w:val="left"/>
        <w:rPr>
          <w:rFonts w:hint="eastAsia" w:ascii="宋体" w:hAnsi="宋体"/>
          <w:b/>
          <w:sz w:val="24"/>
        </w:rPr>
      </w:pPr>
      <w:r>
        <w:rPr>
          <w:rFonts w:ascii="宋体" w:hAnsi="宋体" w:cs="宋体"/>
          <w:color w:val="000000"/>
          <w:sz w:val="24"/>
          <w:szCs w:val="24"/>
        </w:rPr>
        <w:t>日期：</w:t>
      </w:r>
      <w:r>
        <w:rPr>
          <w:rFonts w:ascii="宋体" w:hAnsi="宋体" w:cs="宋体"/>
          <w:color w:val="000000"/>
          <w:sz w:val="24"/>
          <w:szCs w:val="24"/>
          <w:u w:val="single"/>
        </w:rPr>
        <w:t xml:space="preserve">       年    月    日</w:t>
      </w:r>
    </w:p>
    <w:p w14:paraId="211B5721">
      <w:pPr>
        <w:snapToGrid w:val="0"/>
        <w:spacing w:before="50" w:after="156" w:line="276" w:lineRule="auto"/>
        <w:jc w:val="left"/>
        <w:rPr>
          <w:rFonts w:hint="eastAsia" w:ascii="宋体" w:hAnsi="宋体"/>
          <w:b/>
          <w:sz w:val="24"/>
        </w:rPr>
      </w:pPr>
    </w:p>
    <w:p w14:paraId="30EA4569">
      <w:pPr>
        <w:snapToGrid w:val="0"/>
        <w:spacing w:before="50" w:after="156" w:line="276" w:lineRule="auto"/>
        <w:jc w:val="left"/>
        <w:outlineLvl w:val="0"/>
        <w:rPr>
          <w:rFonts w:hint="eastAsia" w:ascii="黑体" w:hAnsi="黑体"/>
          <w:b/>
          <w:sz w:val="36"/>
        </w:rPr>
      </w:pPr>
      <w:bookmarkStart w:id="301" w:name="_Toc7552"/>
      <w:bookmarkStart w:id="302" w:name="_Toc23269"/>
      <w:bookmarkStart w:id="303" w:name="_Toc30736"/>
      <w:bookmarkStart w:id="304" w:name="_Toc7192"/>
      <w:bookmarkStart w:id="305" w:name="_Toc24167"/>
      <w:r>
        <w:rPr>
          <w:rFonts w:ascii="宋体" w:hAnsi="宋体"/>
          <w:b/>
          <w:sz w:val="24"/>
        </w:rPr>
        <w:t>附件4：无围标串标等负面行为承诺书格式</w:t>
      </w:r>
      <w:bookmarkEnd w:id="301"/>
      <w:bookmarkEnd w:id="302"/>
      <w:bookmarkEnd w:id="303"/>
      <w:bookmarkEnd w:id="304"/>
      <w:bookmarkEnd w:id="305"/>
    </w:p>
    <w:p w14:paraId="26759E5E">
      <w:pPr>
        <w:spacing w:line="360" w:lineRule="auto"/>
        <w:jc w:val="center"/>
        <w:rPr>
          <w:rFonts w:hint="eastAsia" w:ascii="宋体" w:hAnsi="宋体" w:cs="宋体"/>
          <w:b/>
          <w:sz w:val="32"/>
          <w:szCs w:val="18"/>
        </w:rPr>
      </w:pPr>
    </w:p>
    <w:p w14:paraId="09495218">
      <w:pPr>
        <w:spacing w:line="360" w:lineRule="auto"/>
        <w:jc w:val="center"/>
        <w:outlineLvl w:val="1"/>
        <w:rPr>
          <w:rFonts w:hint="eastAsia" w:ascii="宋体" w:hAnsi="宋体" w:cs="宋体"/>
          <w:b/>
          <w:sz w:val="32"/>
          <w:szCs w:val="18"/>
        </w:rPr>
      </w:pPr>
      <w:r>
        <w:rPr>
          <w:rFonts w:ascii="宋体" w:hAnsi="宋体" w:cs="宋体"/>
          <w:b/>
          <w:sz w:val="32"/>
          <w:szCs w:val="18"/>
        </w:rPr>
        <w:t>无围标串标等负面行为承诺书</w:t>
      </w:r>
    </w:p>
    <w:p w14:paraId="5CDF234E">
      <w:pPr>
        <w:spacing w:line="560" w:lineRule="exact"/>
        <w:ind w:firstLine="480"/>
        <w:rPr>
          <w:rFonts w:hint="eastAsia" w:ascii="宋体" w:hAnsi="宋体" w:cs="宋体"/>
          <w:color w:val="000000"/>
          <w:sz w:val="24"/>
        </w:rPr>
      </w:pPr>
      <w:r>
        <w:rPr>
          <w:rFonts w:ascii="宋体" w:hAnsi="宋体" w:cs="宋体"/>
          <w:color w:val="000000"/>
          <w:sz w:val="24"/>
        </w:rPr>
        <w:t>本人作为经授权的投标人（或供应商、竞拍人等，下同）代表，清楚知晓我单位参与本项目投标（交易，下同），现对以下事项作出郑重承诺并签名：</w:t>
      </w:r>
    </w:p>
    <w:p w14:paraId="775A5733">
      <w:pPr>
        <w:spacing w:line="560" w:lineRule="exact"/>
        <w:ind w:firstLine="480"/>
        <w:rPr>
          <w:rFonts w:hint="eastAsia" w:ascii="宋体" w:hAnsi="宋体" w:cs="宋体"/>
          <w:color w:val="000000"/>
          <w:sz w:val="24"/>
        </w:rPr>
      </w:pPr>
      <w:r>
        <w:rPr>
          <w:rFonts w:ascii="宋体" w:hAnsi="宋体" w:cs="宋体"/>
          <w:color w:val="000000"/>
          <w:sz w:val="24"/>
        </w:rPr>
        <w:t>一、我单位和本人遵循公开、公平、公正、诚实守信的原则，所提供的一切材料均真实、有效、合法，依法依规参与本项目投标。</w:t>
      </w:r>
    </w:p>
    <w:p w14:paraId="5FD046FF">
      <w:pPr>
        <w:spacing w:line="560" w:lineRule="exact"/>
        <w:ind w:firstLine="480"/>
        <w:rPr>
          <w:rFonts w:hint="eastAsia" w:ascii="宋体" w:hAnsi="宋体" w:cs="宋体"/>
          <w:color w:val="000000"/>
          <w:sz w:val="24"/>
        </w:rPr>
      </w:pPr>
      <w:r>
        <w:rPr>
          <w:rFonts w:ascii="宋体" w:hAnsi="宋体" w:cs="宋体"/>
          <w:color w:val="000000"/>
          <w:sz w:val="24"/>
        </w:rPr>
        <w:t>二、我单位和本人在本项目招标投标活动中，拒绝参与围标串标，决不损害其他投标人、招标人（或采购人、拍卖人等，下同）的合法权益。</w:t>
      </w:r>
    </w:p>
    <w:p w14:paraId="54408E0F">
      <w:pPr>
        <w:spacing w:line="560" w:lineRule="exact"/>
        <w:ind w:firstLine="480"/>
        <w:rPr>
          <w:rFonts w:hint="eastAsia" w:ascii="宋体" w:hAnsi="宋体" w:cs="宋体"/>
          <w:color w:val="000000"/>
          <w:sz w:val="24"/>
        </w:rPr>
      </w:pPr>
      <w:r>
        <w:rPr>
          <w:rFonts w:ascii="宋体" w:hAnsi="宋体" w:cs="宋体"/>
          <w:color w:val="000000"/>
          <w:sz w:val="24"/>
        </w:rPr>
        <w:t>三、我单位如被查实在本项目公共资源交易活动中存在围标串标等行为，本人作为违法行为直接责任人员，将承担被执行失信惩戒并被依法追究相关责任的后果。</w:t>
      </w:r>
    </w:p>
    <w:p w14:paraId="4B96C518">
      <w:pPr>
        <w:spacing w:line="560" w:lineRule="exact"/>
        <w:ind w:firstLine="480"/>
        <w:rPr>
          <w:rFonts w:hint="eastAsia" w:ascii="宋体" w:hAnsi="宋体" w:cs="宋体"/>
          <w:color w:val="000000"/>
          <w:sz w:val="24"/>
        </w:rPr>
      </w:pPr>
    </w:p>
    <w:p w14:paraId="7213F5EB">
      <w:pPr>
        <w:spacing w:line="560" w:lineRule="exact"/>
        <w:ind w:firstLine="480"/>
        <w:rPr>
          <w:rFonts w:hint="eastAsia" w:ascii="宋体" w:hAnsi="宋体" w:cs="宋体"/>
          <w:color w:val="000000"/>
          <w:sz w:val="24"/>
        </w:rPr>
      </w:pPr>
    </w:p>
    <w:p w14:paraId="02CE2E2A">
      <w:pPr>
        <w:pStyle w:val="45"/>
        <w:snapToGrid w:val="0"/>
        <w:spacing w:line="440" w:lineRule="exact"/>
        <w:rPr>
          <w:rFonts w:hint="eastAsia" w:ascii="宋体" w:hAnsi="宋体" w:cs="宋体"/>
          <w:color w:val="000000"/>
          <w:szCs w:val="24"/>
        </w:rPr>
      </w:pPr>
      <w:r>
        <w:rPr>
          <w:rFonts w:ascii="宋体" w:hAnsi="宋体"/>
        </w:rPr>
        <w:t>磋商服务提供方全称</w:t>
      </w:r>
      <w:r>
        <w:rPr>
          <w:rFonts w:ascii="宋体" w:hAnsi="宋体" w:cs="宋体"/>
          <w:color w:val="000000"/>
          <w:szCs w:val="24"/>
        </w:rPr>
        <w:t>（电子签章）：</w:t>
      </w:r>
      <w:r>
        <w:rPr>
          <w:rFonts w:ascii="宋体" w:hAnsi="宋体" w:cs="宋体"/>
          <w:color w:val="000000"/>
          <w:szCs w:val="24"/>
          <w:u w:val="single"/>
        </w:rPr>
        <w:t xml:space="preserve">                         </w:t>
      </w:r>
    </w:p>
    <w:p w14:paraId="3ACDA30D">
      <w:pPr>
        <w:snapToGrid w:val="0"/>
        <w:spacing w:line="440" w:lineRule="exact"/>
        <w:rPr>
          <w:rFonts w:hint="eastAsia" w:ascii="宋体" w:hAnsi="宋体" w:cs="宋体"/>
          <w:color w:val="000000"/>
          <w:sz w:val="24"/>
          <w:szCs w:val="24"/>
        </w:rPr>
      </w:pPr>
      <w:r>
        <w:rPr>
          <w:rFonts w:ascii="宋体" w:hAnsi="宋体" w:cs="宋体"/>
          <w:color w:val="000000"/>
          <w:sz w:val="24"/>
          <w:szCs w:val="24"/>
        </w:rPr>
        <w:t>法定代表人或授权代表（签名或签章）：</w:t>
      </w:r>
      <w:r>
        <w:rPr>
          <w:rFonts w:ascii="宋体" w:hAnsi="宋体" w:cs="宋体"/>
          <w:color w:val="000000"/>
          <w:sz w:val="24"/>
          <w:szCs w:val="24"/>
          <w:u w:val="single"/>
        </w:rPr>
        <w:t xml:space="preserve">             </w:t>
      </w:r>
    </w:p>
    <w:p w14:paraId="7DF5007D">
      <w:pPr>
        <w:snapToGrid w:val="0"/>
        <w:spacing w:line="440" w:lineRule="exact"/>
        <w:rPr>
          <w:rFonts w:hint="eastAsia" w:ascii="宋体" w:hAnsi="宋体" w:cs="宋体"/>
          <w:color w:val="000000"/>
          <w:sz w:val="24"/>
          <w:szCs w:val="24"/>
          <w:u w:val="single"/>
        </w:rPr>
      </w:pPr>
      <w:r>
        <w:rPr>
          <w:rFonts w:ascii="宋体" w:hAnsi="宋体" w:cs="宋体"/>
          <w:color w:val="000000"/>
          <w:sz w:val="24"/>
          <w:szCs w:val="24"/>
        </w:rPr>
        <w:t>日期：</w:t>
      </w:r>
      <w:r>
        <w:rPr>
          <w:rFonts w:ascii="宋体" w:hAnsi="宋体" w:cs="宋体"/>
          <w:color w:val="000000"/>
          <w:sz w:val="24"/>
          <w:szCs w:val="24"/>
          <w:u w:val="single"/>
        </w:rPr>
        <w:t xml:space="preserve">       年    月    日</w:t>
      </w:r>
    </w:p>
    <w:p w14:paraId="3B20B94A">
      <w:pPr>
        <w:snapToGrid w:val="0"/>
        <w:spacing w:before="50" w:after="120"/>
        <w:jc w:val="left"/>
        <w:textAlignment w:val="baseline"/>
        <w:rPr>
          <w:rFonts w:hint="eastAsia" w:ascii="宋体" w:hAnsi="宋体"/>
          <w:b/>
          <w:sz w:val="24"/>
        </w:rPr>
      </w:pPr>
    </w:p>
    <w:p w14:paraId="71712BB7">
      <w:pPr>
        <w:snapToGrid w:val="0"/>
        <w:spacing w:before="50" w:after="156" w:line="276" w:lineRule="auto"/>
        <w:jc w:val="left"/>
        <w:rPr>
          <w:rFonts w:hint="eastAsia" w:ascii="宋体" w:hAnsi="宋体"/>
          <w:b/>
          <w:sz w:val="24"/>
        </w:rPr>
      </w:pPr>
    </w:p>
    <w:p w14:paraId="1DA6F189">
      <w:pPr>
        <w:snapToGrid w:val="0"/>
        <w:spacing w:before="50" w:after="156" w:line="276" w:lineRule="auto"/>
        <w:jc w:val="left"/>
        <w:rPr>
          <w:rFonts w:hint="eastAsia" w:ascii="宋体" w:hAnsi="宋体"/>
          <w:b/>
          <w:sz w:val="24"/>
        </w:rPr>
      </w:pPr>
    </w:p>
    <w:p w14:paraId="288CD788">
      <w:pPr>
        <w:widowControl/>
        <w:snapToGrid w:val="0"/>
        <w:spacing w:line="460" w:lineRule="exact"/>
        <w:ind w:firstLine="440"/>
        <w:jc w:val="left"/>
        <w:rPr>
          <w:rFonts w:hint="eastAsia" w:ascii="宋体" w:hAnsi="宋体" w:cs="Courier New"/>
          <w:sz w:val="22"/>
        </w:rPr>
      </w:pPr>
    </w:p>
    <w:p w14:paraId="3E35502D">
      <w:pPr>
        <w:pStyle w:val="13"/>
        <w:spacing w:before="120" w:after="120"/>
        <w:rPr>
          <w:rFonts w:hint="eastAsia" w:cs="宋体"/>
          <w:sz w:val="21"/>
          <w:szCs w:val="21"/>
        </w:rPr>
      </w:pPr>
    </w:p>
    <w:p w14:paraId="1E51AB09">
      <w:pPr>
        <w:pStyle w:val="13"/>
        <w:spacing w:before="120" w:after="120"/>
        <w:jc w:val="center"/>
        <w:rPr>
          <w:rFonts w:hint="eastAsia" w:cs="宋体"/>
          <w:sz w:val="21"/>
          <w:szCs w:val="21"/>
        </w:rPr>
      </w:pPr>
    </w:p>
    <w:p w14:paraId="3E1B4632">
      <w:pPr>
        <w:pStyle w:val="13"/>
        <w:spacing w:before="120" w:after="120"/>
        <w:jc w:val="center"/>
        <w:rPr>
          <w:rFonts w:hint="eastAsia" w:cs="宋体"/>
          <w:sz w:val="21"/>
          <w:szCs w:val="21"/>
        </w:rPr>
      </w:pPr>
    </w:p>
    <w:p w14:paraId="3760C268">
      <w:pPr>
        <w:snapToGrid w:val="0"/>
        <w:jc w:val="left"/>
        <w:rPr>
          <w:rFonts w:hint="eastAsia" w:ascii="宋体" w:hAnsi="宋体"/>
          <w:b/>
          <w:sz w:val="24"/>
        </w:rPr>
      </w:pPr>
    </w:p>
    <w:p w14:paraId="160EEC3F">
      <w:pPr>
        <w:snapToGrid w:val="0"/>
        <w:jc w:val="left"/>
        <w:rPr>
          <w:rFonts w:hint="eastAsia" w:ascii="宋体" w:hAnsi="宋体"/>
          <w:b/>
          <w:sz w:val="24"/>
        </w:rPr>
      </w:pPr>
    </w:p>
    <w:p w14:paraId="5589E5E8">
      <w:pPr>
        <w:snapToGrid w:val="0"/>
        <w:jc w:val="left"/>
        <w:rPr>
          <w:rFonts w:hint="eastAsia" w:ascii="宋体" w:hAnsi="宋体"/>
          <w:b/>
          <w:sz w:val="24"/>
        </w:rPr>
      </w:pPr>
    </w:p>
    <w:p w14:paraId="2645D7E4">
      <w:pPr>
        <w:snapToGrid w:val="0"/>
        <w:jc w:val="left"/>
        <w:rPr>
          <w:rFonts w:hint="eastAsia" w:ascii="宋体" w:hAnsi="宋体"/>
          <w:b/>
          <w:sz w:val="24"/>
        </w:rPr>
      </w:pPr>
    </w:p>
    <w:p w14:paraId="6077FACD">
      <w:pPr>
        <w:snapToGrid w:val="0"/>
        <w:jc w:val="left"/>
        <w:rPr>
          <w:rFonts w:hint="eastAsia" w:ascii="宋体" w:hAnsi="宋体"/>
          <w:b/>
          <w:sz w:val="24"/>
        </w:rPr>
      </w:pPr>
    </w:p>
    <w:p w14:paraId="75DD746B">
      <w:pPr>
        <w:snapToGrid w:val="0"/>
        <w:jc w:val="left"/>
        <w:outlineLvl w:val="0"/>
        <w:rPr>
          <w:rFonts w:hint="eastAsia" w:ascii="宋体" w:hAnsi="宋体"/>
          <w:b/>
          <w:sz w:val="32"/>
          <w:szCs w:val="22"/>
        </w:rPr>
      </w:pPr>
      <w:bookmarkStart w:id="306" w:name="_Toc29572"/>
      <w:bookmarkStart w:id="307" w:name="_Toc420"/>
      <w:bookmarkStart w:id="308" w:name="_Toc23966"/>
      <w:bookmarkStart w:id="309" w:name="_Toc27754"/>
      <w:bookmarkStart w:id="310" w:name="_Toc29388"/>
      <w:r>
        <w:rPr>
          <w:rFonts w:ascii="宋体" w:hAnsi="宋体"/>
          <w:b/>
          <w:sz w:val="24"/>
        </w:rPr>
        <w:t>附件5：供应商市场行为信誉情况承诺书格式</w:t>
      </w:r>
      <w:bookmarkEnd w:id="306"/>
      <w:bookmarkEnd w:id="307"/>
      <w:bookmarkEnd w:id="308"/>
      <w:bookmarkEnd w:id="309"/>
      <w:bookmarkEnd w:id="310"/>
    </w:p>
    <w:p w14:paraId="4BC826EE">
      <w:pPr>
        <w:snapToGrid w:val="0"/>
        <w:spacing w:before="156" w:after="50" w:line="276" w:lineRule="auto"/>
        <w:jc w:val="center"/>
        <w:rPr>
          <w:rFonts w:hint="eastAsia" w:ascii="宋体" w:hAnsi="宋体"/>
          <w:b/>
          <w:sz w:val="32"/>
          <w:szCs w:val="22"/>
        </w:rPr>
      </w:pPr>
      <w:r>
        <w:rPr>
          <w:rFonts w:ascii="宋体" w:hAnsi="宋体"/>
          <w:b/>
          <w:sz w:val="32"/>
          <w:szCs w:val="22"/>
        </w:rPr>
        <w:t>供应商市场行为信誉情况承诺书（申明书）</w:t>
      </w:r>
    </w:p>
    <w:tbl>
      <w:tblPr>
        <w:tblStyle w:val="24"/>
        <w:tblW w:w="9576" w:type="dxa"/>
        <w:tblInd w:w="0" w:type="dxa"/>
        <w:tblLayout w:type="fixed"/>
        <w:tblCellMar>
          <w:top w:w="0" w:type="dxa"/>
          <w:left w:w="108" w:type="dxa"/>
          <w:bottom w:w="0" w:type="dxa"/>
          <w:right w:w="108" w:type="dxa"/>
        </w:tblCellMar>
      </w:tblPr>
      <w:tblGrid>
        <w:gridCol w:w="828"/>
        <w:gridCol w:w="1310"/>
        <w:gridCol w:w="199"/>
        <w:gridCol w:w="2452"/>
        <w:gridCol w:w="522"/>
        <w:gridCol w:w="1892"/>
        <w:gridCol w:w="2373"/>
      </w:tblGrid>
      <w:tr w14:paraId="219E9558">
        <w:tblPrEx>
          <w:tblCellMar>
            <w:top w:w="0" w:type="dxa"/>
            <w:left w:w="108" w:type="dxa"/>
            <w:bottom w:w="0" w:type="dxa"/>
            <w:right w:w="108" w:type="dxa"/>
          </w:tblCellMar>
        </w:tblPrEx>
        <w:trPr>
          <w:trHeight w:val="851" w:hRule="atLeast"/>
        </w:trPr>
        <w:tc>
          <w:tcPr>
            <w:tcW w:w="2336" w:type="dxa"/>
            <w:gridSpan w:val="3"/>
            <w:tcBorders>
              <w:top w:val="single" w:color="000000" w:sz="4" w:space="0"/>
              <w:left w:val="single" w:color="000000" w:sz="4" w:space="0"/>
              <w:bottom w:val="dotted" w:color="000000" w:sz="4" w:space="0"/>
              <w:right w:val="dotted" w:color="000000" w:sz="4" w:space="0"/>
            </w:tcBorders>
            <w:vAlign w:val="center"/>
          </w:tcPr>
          <w:p w14:paraId="588A4E41">
            <w:pPr>
              <w:spacing w:beforeAutospacing="1" w:line="260" w:lineRule="exact"/>
              <w:jc w:val="center"/>
              <w:rPr>
                <w:rFonts w:hint="eastAsia" w:ascii="宋体" w:hAnsi="宋体"/>
                <w:color w:val="000000"/>
                <w:sz w:val="21"/>
                <w:szCs w:val="21"/>
              </w:rPr>
            </w:pPr>
            <w:r>
              <w:rPr>
                <w:color w:val="000000"/>
                <w:sz w:val="21"/>
                <w:szCs w:val="21"/>
              </w:rPr>
              <w:t>投（竞）标</w:t>
            </w:r>
            <w:r>
              <w:rPr>
                <w:b/>
                <w:bCs/>
                <w:color w:val="000000"/>
                <w:sz w:val="21"/>
                <w:szCs w:val="21"/>
              </w:rPr>
              <w:t>供应商</w:t>
            </w:r>
            <w:r>
              <w:rPr>
                <w:color w:val="000000"/>
                <w:sz w:val="21"/>
                <w:szCs w:val="21"/>
              </w:rPr>
              <w:t>名称</w:t>
            </w:r>
          </w:p>
        </w:tc>
        <w:tc>
          <w:tcPr>
            <w:tcW w:w="2974" w:type="dxa"/>
            <w:gridSpan w:val="2"/>
            <w:tcBorders>
              <w:top w:val="single" w:color="000000" w:sz="4" w:space="0"/>
              <w:left w:val="dotted" w:color="000000" w:sz="4" w:space="0"/>
              <w:bottom w:val="dotted" w:color="000000" w:sz="4" w:space="0"/>
              <w:right w:val="dotted" w:color="000000" w:sz="4" w:space="0"/>
            </w:tcBorders>
            <w:vAlign w:val="center"/>
          </w:tcPr>
          <w:p w14:paraId="4CE8ECA1">
            <w:pPr>
              <w:spacing w:line="260" w:lineRule="exact"/>
              <w:rPr>
                <w:rFonts w:hint="eastAsia" w:ascii="宋体" w:hAnsi="宋体"/>
                <w:color w:val="000000"/>
                <w:sz w:val="21"/>
                <w:szCs w:val="21"/>
              </w:rPr>
            </w:pPr>
          </w:p>
        </w:tc>
        <w:tc>
          <w:tcPr>
            <w:tcW w:w="1892" w:type="dxa"/>
            <w:tcBorders>
              <w:top w:val="single" w:color="000000" w:sz="4" w:space="0"/>
              <w:left w:val="dotted" w:color="000000" w:sz="4" w:space="0"/>
              <w:bottom w:val="dotted" w:color="000000" w:sz="4" w:space="0"/>
              <w:right w:val="dotted" w:color="000000" w:sz="4" w:space="0"/>
            </w:tcBorders>
            <w:vAlign w:val="center"/>
          </w:tcPr>
          <w:p w14:paraId="1ECAAE3D">
            <w:pPr>
              <w:spacing w:beforeAutospacing="1" w:afterAutospacing="1" w:line="260" w:lineRule="exact"/>
              <w:jc w:val="center"/>
              <w:rPr>
                <w:color w:val="000000"/>
                <w:sz w:val="21"/>
                <w:szCs w:val="21"/>
              </w:rPr>
            </w:pPr>
            <w:r>
              <w:rPr>
                <w:color w:val="000000"/>
                <w:sz w:val="21"/>
                <w:szCs w:val="21"/>
              </w:rPr>
              <w:t>企业资质等级</w:t>
            </w:r>
          </w:p>
          <w:p w14:paraId="608B1427">
            <w:pPr>
              <w:spacing w:beforeAutospacing="1" w:line="260" w:lineRule="exact"/>
              <w:jc w:val="center"/>
              <w:rPr>
                <w:rFonts w:hint="eastAsia" w:ascii="宋体" w:hAnsi="宋体"/>
                <w:color w:val="000000"/>
                <w:sz w:val="21"/>
                <w:szCs w:val="21"/>
              </w:rPr>
            </w:pPr>
            <w:r>
              <w:rPr>
                <w:color w:val="000000"/>
                <w:sz w:val="21"/>
                <w:szCs w:val="21"/>
              </w:rPr>
              <w:t>（如 有）</w:t>
            </w:r>
          </w:p>
        </w:tc>
        <w:tc>
          <w:tcPr>
            <w:tcW w:w="2373" w:type="dxa"/>
            <w:tcBorders>
              <w:top w:val="single" w:color="000000" w:sz="4" w:space="0"/>
              <w:left w:val="dotted" w:color="000000" w:sz="4" w:space="0"/>
              <w:bottom w:val="dotted" w:color="000000" w:sz="4" w:space="0"/>
              <w:right w:val="single" w:color="000000" w:sz="4" w:space="0"/>
            </w:tcBorders>
            <w:vAlign w:val="center"/>
          </w:tcPr>
          <w:p w14:paraId="52910CA2">
            <w:pPr>
              <w:spacing w:line="260" w:lineRule="exact"/>
              <w:rPr>
                <w:rFonts w:hint="eastAsia" w:ascii="宋体" w:hAnsi="宋体"/>
                <w:color w:val="000000"/>
                <w:sz w:val="21"/>
                <w:szCs w:val="21"/>
              </w:rPr>
            </w:pPr>
          </w:p>
        </w:tc>
      </w:tr>
      <w:tr w14:paraId="1D643CF6">
        <w:tblPrEx>
          <w:tblCellMar>
            <w:top w:w="0" w:type="dxa"/>
            <w:left w:w="108" w:type="dxa"/>
            <w:bottom w:w="0" w:type="dxa"/>
            <w:right w:w="108" w:type="dxa"/>
          </w:tblCellMar>
        </w:tblPrEx>
        <w:trPr>
          <w:trHeight w:val="851" w:hRule="atLeast"/>
        </w:trPr>
        <w:tc>
          <w:tcPr>
            <w:tcW w:w="2336" w:type="dxa"/>
            <w:gridSpan w:val="3"/>
            <w:tcBorders>
              <w:top w:val="dotted" w:color="000000" w:sz="4" w:space="0"/>
              <w:left w:val="single" w:color="000000" w:sz="4" w:space="0"/>
              <w:bottom w:val="dotted" w:color="000000" w:sz="4" w:space="0"/>
              <w:right w:val="dotted" w:color="000000" w:sz="4" w:space="0"/>
            </w:tcBorders>
            <w:vAlign w:val="center"/>
          </w:tcPr>
          <w:p w14:paraId="5BD4196C">
            <w:pPr>
              <w:spacing w:beforeAutospacing="1" w:line="260" w:lineRule="exact"/>
              <w:jc w:val="center"/>
              <w:rPr>
                <w:rFonts w:hint="eastAsia" w:ascii="宋体" w:hAnsi="宋体"/>
                <w:color w:val="000000"/>
                <w:sz w:val="21"/>
                <w:szCs w:val="21"/>
              </w:rPr>
            </w:pPr>
            <w:r>
              <w:rPr>
                <w:color w:val="000000"/>
                <w:sz w:val="21"/>
                <w:szCs w:val="21"/>
              </w:rPr>
              <w:t>企 业 地 址</w:t>
            </w:r>
          </w:p>
        </w:tc>
        <w:tc>
          <w:tcPr>
            <w:tcW w:w="2974" w:type="dxa"/>
            <w:gridSpan w:val="2"/>
            <w:tcBorders>
              <w:top w:val="dotted" w:color="000000" w:sz="4" w:space="0"/>
              <w:left w:val="dotted" w:color="000000" w:sz="4" w:space="0"/>
              <w:bottom w:val="dotted" w:color="000000" w:sz="4" w:space="0"/>
              <w:right w:val="dotted" w:color="000000" w:sz="4" w:space="0"/>
            </w:tcBorders>
            <w:vAlign w:val="center"/>
          </w:tcPr>
          <w:p w14:paraId="72E036DF">
            <w:pPr>
              <w:spacing w:line="260" w:lineRule="exact"/>
              <w:rPr>
                <w:rFonts w:hint="eastAsia" w:ascii="宋体" w:hAnsi="宋体"/>
                <w:color w:val="000000"/>
                <w:sz w:val="21"/>
                <w:szCs w:val="21"/>
              </w:rPr>
            </w:pPr>
          </w:p>
        </w:tc>
        <w:tc>
          <w:tcPr>
            <w:tcW w:w="1892" w:type="dxa"/>
            <w:tcBorders>
              <w:top w:val="dotted" w:color="000000" w:sz="4" w:space="0"/>
              <w:left w:val="dotted" w:color="000000" w:sz="4" w:space="0"/>
              <w:bottom w:val="dotted" w:color="000000" w:sz="4" w:space="0"/>
              <w:right w:val="dotted" w:color="000000" w:sz="4" w:space="0"/>
            </w:tcBorders>
            <w:vAlign w:val="center"/>
          </w:tcPr>
          <w:p w14:paraId="1EA605C5">
            <w:pPr>
              <w:spacing w:beforeAutospacing="1" w:line="260" w:lineRule="exact"/>
              <w:jc w:val="center"/>
              <w:rPr>
                <w:rFonts w:hint="eastAsia" w:ascii="宋体" w:hAnsi="宋体"/>
                <w:color w:val="000000"/>
                <w:sz w:val="21"/>
                <w:szCs w:val="21"/>
              </w:rPr>
            </w:pPr>
            <w:r>
              <w:rPr>
                <w:color w:val="000000"/>
                <w:sz w:val="21"/>
                <w:szCs w:val="21"/>
              </w:rPr>
              <w:t>联 系 电 话</w:t>
            </w:r>
          </w:p>
        </w:tc>
        <w:tc>
          <w:tcPr>
            <w:tcW w:w="2373" w:type="dxa"/>
            <w:tcBorders>
              <w:top w:val="dotted" w:color="000000" w:sz="4" w:space="0"/>
              <w:left w:val="dotted" w:color="000000" w:sz="4" w:space="0"/>
              <w:bottom w:val="dotted" w:color="000000" w:sz="4" w:space="0"/>
              <w:right w:val="single" w:color="000000" w:sz="4" w:space="0"/>
            </w:tcBorders>
            <w:vAlign w:val="center"/>
          </w:tcPr>
          <w:p w14:paraId="62381AAD">
            <w:pPr>
              <w:spacing w:line="260" w:lineRule="exact"/>
              <w:rPr>
                <w:rFonts w:hint="eastAsia" w:ascii="宋体" w:hAnsi="宋体"/>
                <w:color w:val="000000"/>
                <w:sz w:val="21"/>
                <w:szCs w:val="21"/>
              </w:rPr>
            </w:pPr>
          </w:p>
        </w:tc>
      </w:tr>
      <w:tr w14:paraId="032A959D">
        <w:tblPrEx>
          <w:tblCellMar>
            <w:top w:w="0" w:type="dxa"/>
            <w:left w:w="108" w:type="dxa"/>
            <w:bottom w:w="0" w:type="dxa"/>
            <w:right w:w="108" w:type="dxa"/>
          </w:tblCellMar>
        </w:tblPrEx>
        <w:trPr>
          <w:trHeight w:val="1237" w:hRule="atLeast"/>
        </w:trPr>
        <w:tc>
          <w:tcPr>
            <w:tcW w:w="2336" w:type="dxa"/>
            <w:gridSpan w:val="3"/>
            <w:tcBorders>
              <w:top w:val="dotted" w:color="000000" w:sz="4" w:space="0"/>
              <w:left w:val="single" w:color="000000" w:sz="4" w:space="0"/>
              <w:bottom w:val="dotted" w:color="000000" w:sz="4" w:space="0"/>
              <w:right w:val="dotted" w:color="000000" w:sz="4" w:space="0"/>
            </w:tcBorders>
            <w:vAlign w:val="center"/>
          </w:tcPr>
          <w:p w14:paraId="2983623D">
            <w:pPr>
              <w:spacing w:beforeAutospacing="1" w:line="260" w:lineRule="exact"/>
              <w:jc w:val="center"/>
              <w:rPr>
                <w:rFonts w:hint="eastAsia" w:ascii="宋体" w:hAnsi="宋体"/>
                <w:color w:val="000000"/>
                <w:sz w:val="21"/>
                <w:szCs w:val="21"/>
              </w:rPr>
            </w:pPr>
            <w:r>
              <w:rPr>
                <w:color w:val="000000"/>
                <w:sz w:val="21"/>
                <w:szCs w:val="21"/>
              </w:rPr>
              <w:t>拟投（竞）标项目名称</w:t>
            </w:r>
          </w:p>
        </w:tc>
        <w:tc>
          <w:tcPr>
            <w:tcW w:w="2974" w:type="dxa"/>
            <w:gridSpan w:val="2"/>
            <w:tcBorders>
              <w:top w:val="dotted" w:color="000000" w:sz="4" w:space="0"/>
              <w:left w:val="dotted" w:color="000000" w:sz="4" w:space="0"/>
              <w:bottom w:val="dotted" w:color="000000" w:sz="4" w:space="0"/>
              <w:right w:val="dotted" w:color="000000" w:sz="4" w:space="0"/>
            </w:tcBorders>
            <w:vAlign w:val="center"/>
          </w:tcPr>
          <w:p w14:paraId="305C92D5">
            <w:pPr>
              <w:spacing w:line="260" w:lineRule="exact"/>
              <w:rPr>
                <w:rFonts w:hint="eastAsia" w:ascii="宋体" w:hAnsi="宋体"/>
                <w:color w:val="000000"/>
                <w:sz w:val="21"/>
                <w:szCs w:val="21"/>
              </w:rPr>
            </w:pPr>
          </w:p>
        </w:tc>
        <w:tc>
          <w:tcPr>
            <w:tcW w:w="1892" w:type="dxa"/>
            <w:tcBorders>
              <w:top w:val="dotted" w:color="000000" w:sz="4" w:space="0"/>
              <w:left w:val="dotted" w:color="000000" w:sz="4" w:space="0"/>
              <w:bottom w:val="dotted" w:color="000000" w:sz="4" w:space="0"/>
              <w:right w:val="dotted" w:color="000000" w:sz="4" w:space="0"/>
            </w:tcBorders>
            <w:vAlign w:val="center"/>
          </w:tcPr>
          <w:p w14:paraId="6A79B298">
            <w:pPr>
              <w:spacing w:beforeAutospacing="1" w:line="260" w:lineRule="exact"/>
              <w:jc w:val="center"/>
              <w:rPr>
                <w:rFonts w:hint="eastAsia" w:ascii="宋体" w:hAnsi="宋体"/>
                <w:color w:val="000000"/>
                <w:sz w:val="21"/>
                <w:szCs w:val="21"/>
              </w:rPr>
            </w:pPr>
            <w:r>
              <w:rPr>
                <w:color w:val="000000"/>
                <w:sz w:val="21"/>
                <w:szCs w:val="21"/>
              </w:rPr>
              <w:t>拟投标项目负责人姓名及资质</w:t>
            </w:r>
          </w:p>
        </w:tc>
        <w:tc>
          <w:tcPr>
            <w:tcW w:w="2373" w:type="dxa"/>
            <w:tcBorders>
              <w:top w:val="dotted" w:color="000000" w:sz="4" w:space="0"/>
              <w:left w:val="dotted" w:color="000000" w:sz="4" w:space="0"/>
              <w:bottom w:val="dotted" w:color="000000" w:sz="4" w:space="0"/>
              <w:right w:val="single" w:color="000000" w:sz="4" w:space="0"/>
            </w:tcBorders>
          </w:tcPr>
          <w:p w14:paraId="59C55A6B">
            <w:pPr>
              <w:spacing w:line="260" w:lineRule="exact"/>
              <w:rPr>
                <w:rFonts w:hint="eastAsia" w:ascii="宋体" w:hAnsi="宋体"/>
                <w:color w:val="000000"/>
                <w:sz w:val="21"/>
                <w:szCs w:val="21"/>
              </w:rPr>
            </w:pPr>
          </w:p>
        </w:tc>
      </w:tr>
      <w:tr w14:paraId="1781C40D">
        <w:tblPrEx>
          <w:tblCellMar>
            <w:top w:w="0" w:type="dxa"/>
            <w:left w:w="108" w:type="dxa"/>
            <w:bottom w:w="0" w:type="dxa"/>
            <w:right w:w="108" w:type="dxa"/>
          </w:tblCellMar>
        </w:tblPrEx>
        <w:trPr>
          <w:cantSplit/>
          <w:trHeight w:val="713" w:hRule="atLeast"/>
        </w:trPr>
        <w:tc>
          <w:tcPr>
            <w:tcW w:w="827" w:type="dxa"/>
            <w:vMerge w:val="restart"/>
            <w:tcBorders>
              <w:top w:val="single" w:color="000000" w:sz="4" w:space="0"/>
              <w:left w:val="single" w:color="000000" w:sz="4" w:space="0"/>
              <w:bottom w:val="dotted" w:color="000000" w:sz="4" w:space="0"/>
              <w:right w:val="dotted" w:color="000000" w:sz="4" w:space="0"/>
            </w:tcBorders>
            <w:vAlign w:val="center"/>
          </w:tcPr>
          <w:p w14:paraId="13BA5A3D">
            <w:pPr>
              <w:spacing w:beforeAutospacing="1" w:afterAutospacing="1" w:line="260" w:lineRule="exact"/>
              <w:jc w:val="center"/>
              <w:rPr>
                <w:color w:val="000000"/>
                <w:sz w:val="21"/>
                <w:szCs w:val="21"/>
              </w:rPr>
            </w:pPr>
            <w:r>
              <w:rPr>
                <w:color w:val="000000"/>
                <w:sz w:val="21"/>
                <w:szCs w:val="21"/>
              </w:rPr>
              <w:t>供应商</w:t>
            </w:r>
          </w:p>
          <w:p w14:paraId="6F24A476">
            <w:pPr>
              <w:spacing w:beforeAutospacing="1" w:afterAutospacing="1" w:line="260" w:lineRule="exact"/>
              <w:jc w:val="center"/>
              <w:rPr>
                <w:color w:val="000000"/>
                <w:sz w:val="21"/>
                <w:szCs w:val="21"/>
              </w:rPr>
            </w:pPr>
            <w:r>
              <w:rPr>
                <w:color w:val="000000"/>
                <w:sz w:val="21"/>
                <w:szCs w:val="21"/>
              </w:rPr>
              <w:t>市场</w:t>
            </w:r>
          </w:p>
          <w:p w14:paraId="6BC62C97">
            <w:pPr>
              <w:spacing w:beforeAutospacing="1" w:afterAutospacing="1" w:line="260" w:lineRule="exact"/>
              <w:jc w:val="center"/>
              <w:rPr>
                <w:color w:val="000000"/>
                <w:sz w:val="21"/>
                <w:szCs w:val="21"/>
              </w:rPr>
            </w:pPr>
            <w:r>
              <w:rPr>
                <w:color w:val="000000"/>
                <w:sz w:val="21"/>
                <w:szCs w:val="21"/>
              </w:rPr>
              <w:t>行为</w:t>
            </w:r>
          </w:p>
          <w:p w14:paraId="2CA98216">
            <w:pPr>
              <w:spacing w:beforeAutospacing="1" w:afterAutospacing="1" w:line="260" w:lineRule="exact"/>
              <w:jc w:val="center"/>
              <w:rPr>
                <w:color w:val="000000"/>
                <w:sz w:val="21"/>
                <w:szCs w:val="21"/>
              </w:rPr>
            </w:pPr>
            <w:r>
              <w:rPr>
                <w:color w:val="000000"/>
                <w:sz w:val="21"/>
                <w:szCs w:val="21"/>
              </w:rPr>
              <w:t>信用</w:t>
            </w:r>
          </w:p>
          <w:p w14:paraId="7DF048C0">
            <w:pPr>
              <w:spacing w:beforeAutospacing="1" w:line="260" w:lineRule="exact"/>
              <w:jc w:val="center"/>
              <w:rPr>
                <w:color w:val="000000"/>
                <w:sz w:val="21"/>
                <w:szCs w:val="21"/>
              </w:rPr>
            </w:pPr>
            <w:r>
              <w:rPr>
                <w:color w:val="000000"/>
                <w:sz w:val="21"/>
                <w:szCs w:val="21"/>
              </w:rPr>
              <w:t>情况</w:t>
            </w:r>
          </w:p>
        </w:tc>
        <w:tc>
          <w:tcPr>
            <w:tcW w:w="3961" w:type="dxa"/>
            <w:gridSpan w:val="3"/>
            <w:tcBorders>
              <w:top w:val="single" w:color="000000" w:sz="4" w:space="0"/>
              <w:left w:val="dotted" w:color="000000" w:sz="4" w:space="0"/>
              <w:bottom w:val="dotted" w:color="000000" w:sz="4" w:space="0"/>
              <w:right w:val="dotted" w:color="000000" w:sz="4" w:space="0"/>
            </w:tcBorders>
            <w:vAlign w:val="center"/>
          </w:tcPr>
          <w:p w14:paraId="0623E7E3">
            <w:pPr>
              <w:spacing w:beforeAutospacing="1" w:line="260" w:lineRule="exact"/>
              <w:rPr>
                <w:color w:val="000000"/>
                <w:sz w:val="21"/>
                <w:szCs w:val="21"/>
              </w:rPr>
            </w:pPr>
            <w:r>
              <w:rPr>
                <w:color w:val="000000"/>
                <w:sz w:val="21"/>
                <w:szCs w:val="21"/>
              </w:rPr>
              <w:t>有无受到所在地检察机关行贿犯罪档案记录的。</w:t>
            </w:r>
          </w:p>
        </w:tc>
        <w:tc>
          <w:tcPr>
            <w:tcW w:w="4787" w:type="dxa"/>
            <w:gridSpan w:val="3"/>
            <w:tcBorders>
              <w:top w:val="single" w:color="000000" w:sz="4" w:space="0"/>
              <w:left w:val="dotted" w:color="000000" w:sz="4" w:space="0"/>
              <w:bottom w:val="dotted" w:color="000000" w:sz="4" w:space="0"/>
              <w:right w:val="single" w:color="000000" w:sz="4" w:space="0"/>
            </w:tcBorders>
            <w:vAlign w:val="center"/>
          </w:tcPr>
          <w:p w14:paraId="2A83A5F0">
            <w:pPr>
              <w:spacing w:line="260" w:lineRule="exact"/>
              <w:jc w:val="center"/>
              <w:rPr>
                <w:rFonts w:hint="eastAsia" w:ascii="宋体" w:hAnsi="宋体"/>
                <w:color w:val="000000"/>
                <w:sz w:val="21"/>
                <w:szCs w:val="21"/>
              </w:rPr>
            </w:pPr>
          </w:p>
        </w:tc>
      </w:tr>
      <w:tr w14:paraId="25AB3E61">
        <w:tblPrEx>
          <w:tblCellMar>
            <w:top w:w="0" w:type="dxa"/>
            <w:left w:w="108" w:type="dxa"/>
            <w:bottom w:w="0" w:type="dxa"/>
            <w:right w:w="108" w:type="dxa"/>
          </w:tblCellMar>
        </w:tblPrEx>
        <w:trPr>
          <w:cantSplit/>
          <w:trHeight w:val="599" w:hRule="atLeast"/>
        </w:trPr>
        <w:tc>
          <w:tcPr>
            <w:tcW w:w="827" w:type="dxa"/>
            <w:vMerge w:val="continue"/>
            <w:tcBorders>
              <w:top w:val="single" w:color="000000" w:sz="4" w:space="0"/>
              <w:left w:val="single" w:color="000000" w:sz="4" w:space="0"/>
              <w:bottom w:val="dotted" w:color="000000" w:sz="4" w:space="0"/>
              <w:right w:val="dotted" w:color="000000" w:sz="4" w:space="0"/>
            </w:tcBorders>
            <w:vAlign w:val="center"/>
          </w:tcPr>
          <w:p w14:paraId="684AF4B9">
            <w:pPr>
              <w:jc w:val="left"/>
              <w:rPr>
                <w:color w:val="000000"/>
                <w:sz w:val="21"/>
                <w:szCs w:val="21"/>
              </w:rPr>
            </w:pPr>
          </w:p>
        </w:tc>
        <w:tc>
          <w:tcPr>
            <w:tcW w:w="3961" w:type="dxa"/>
            <w:gridSpan w:val="3"/>
            <w:tcBorders>
              <w:top w:val="single" w:color="000000" w:sz="4" w:space="0"/>
              <w:left w:val="dotted" w:color="000000" w:sz="4" w:space="0"/>
              <w:bottom w:val="dotted" w:color="000000" w:sz="4" w:space="0"/>
              <w:right w:val="dotted" w:color="000000" w:sz="4" w:space="0"/>
            </w:tcBorders>
            <w:vAlign w:val="center"/>
          </w:tcPr>
          <w:p w14:paraId="1E9B3A6C">
            <w:pPr>
              <w:spacing w:beforeAutospacing="1" w:line="260" w:lineRule="exact"/>
              <w:rPr>
                <w:color w:val="000000"/>
                <w:sz w:val="21"/>
                <w:szCs w:val="21"/>
              </w:rPr>
            </w:pPr>
            <w:r>
              <w:rPr>
                <w:color w:val="000000"/>
                <w:sz w:val="21"/>
                <w:szCs w:val="21"/>
              </w:rPr>
              <w:t>供应商或其法定代表人、董事、监事、高级管理人员有无被区县级及以上人民法院列入失信被执行人名单状态的</w:t>
            </w:r>
          </w:p>
        </w:tc>
        <w:tc>
          <w:tcPr>
            <w:tcW w:w="4787" w:type="dxa"/>
            <w:gridSpan w:val="3"/>
            <w:tcBorders>
              <w:top w:val="single" w:color="000000" w:sz="4" w:space="0"/>
              <w:left w:val="dotted" w:color="000000" w:sz="4" w:space="0"/>
              <w:bottom w:val="dotted" w:color="000000" w:sz="4" w:space="0"/>
              <w:right w:val="single" w:color="000000" w:sz="4" w:space="0"/>
            </w:tcBorders>
          </w:tcPr>
          <w:p w14:paraId="441CF336">
            <w:pPr>
              <w:spacing w:line="260" w:lineRule="exact"/>
              <w:rPr>
                <w:rFonts w:hint="eastAsia" w:ascii="宋体" w:hAnsi="宋体"/>
                <w:color w:val="000000"/>
                <w:sz w:val="21"/>
                <w:szCs w:val="21"/>
              </w:rPr>
            </w:pPr>
          </w:p>
        </w:tc>
      </w:tr>
      <w:tr w14:paraId="1196EF5F">
        <w:tblPrEx>
          <w:tblCellMar>
            <w:top w:w="0" w:type="dxa"/>
            <w:left w:w="108" w:type="dxa"/>
            <w:bottom w:w="0" w:type="dxa"/>
            <w:right w:w="108" w:type="dxa"/>
          </w:tblCellMar>
        </w:tblPrEx>
        <w:trPr>
          <w:cantSplit/>
          <w:trHeight w:val="599" w:hRule="atLeast"/>
        </w:trPr>
        <w:tc>
          <w:tcPr>
            <w:tcW w:w="827" w:type="dxa"/>
            <w:vMerge w:val="continue"/>
            <w:tcBorders>
              <w:top w:val="single" w:color="000000" w:sz="4" w:space="0"/>
              <w:left w:val="single" w:color="000000" w:sz="4" w:space="0"/>
              <w:bottom w:val="dotted" w:color="000000" w:sz="4" w:space="0"/>
              <w:right w:val="dotted" w:color="000000" w:sz="4" w:space="0"/>
            </w:tcBorders>
            <w:vAlign w:val="center"/>
          </w:tcPr>
          <w:p w14:paraId="3584C7F6">
            <w:pPr>
              <w:jc w:val="left"/>
              <w:rPr>
                <w:color w:val="000000"/>
                <w:sz w:val="21"/>
                <w:szCs w:val="21"/>
              </w:rPr>
            </w:pPr>
          </w:p>
        </w:tc>
        <w:tc>
          <w:tcPr>
            <w:tcW w:w="3961" w:type="dxa"/>
            <w:gridSpan w:val="3"/>
            <w:tcBorders>
              <w:top w:val="single" w:color="000000" w:sz="4" w:space="0"/>
              <w:left w:val="dotted" w:color="000000" w:sz="4" w:space="0"/>
              <w:bottom w:val="dotted" w:color="000000" w:sz="4" w:space="0"/>
              <w:right w:val="dotted" w:color="000000" w:sz="4" w:space="0"/>
            </w:tcBorders>
          </w:tcPr>
          <w:p w14:paraId="41F7EF1A">
            <w:pPr>
              <w:spacing w:beforeAutospacing="1" w:line="260" w:lineRule="exact"/>
              <w:rPr>
                <w:color w:val="000000"/>
                <w:sz w:val="21"/>
                <w:szCs w:val="21"/>
              </w:rPr>
            </w:pPr>
            <w:r>
              <w:rPr>
                <w:color w:val="000000"/>
                <w:sz w:val="21"/>
                <w:szCs w:val="21"/>
              </w:rPr>
              <w:t>供应商或其法定代表人、董事、监事、高级管理人员有无被“信用浙江”网或“中国信用网”被列入不良行为记录的</w:t>
            </w:r>
          </w:p>
        </w:tc>
        <w:tc>
          <w:tcPr>
            <w:tcW w:w="4787" w:type="dxa"/>
            <w:gridSpan w:val="3"/>
            <w:tcBorders>
              <w:top w:val="single" w:color="000000" w:sz="4" w:space="0"/>
              <w:left w:val="dotted" w:color="000000" w:sz="4" w:space="0"/>
              <w:bottom w:val="dotted" w:color="000000" w:sz="4" w:space="0"/>
              <w:right w:val="single" w:color="000000" w:sz="4" w:space="0"/>
            </w:tcBorders>
          </w:tcPr>
          <w:p w14:paraId="5F9C7DE7">
            <w:pPr>
              <w:spacing w:line="260" w:lineRule="exact"/>
              <w:rPr>
                <w:rFonts w:hint="eastAsia" w:ascii="宋体" w:hAnsi="宋体"/>
                <w:color w:val="000000"/>
                <w:sz w:val="21"/>
                <w:szCs w:val="21"/>
              </w:rPr>
            </w:pPr>
          </w:p>
        </w:tc>
      </w:tr>
      <w:tr w14:paraId="66B3E808">
        <w:tblPrEx>
          <w:tblCellMar>
            <w:top w:w="0" w:type="dxa"/>
            <w:left w:w="108" w:type="dxa"/>
            <w:bottom w:w="0" w:type="dxa"/>
            <w:right w:w="108" w:type="dxa"/>
          </w:tblCellMar>
        </w:tblPrEx>
        <w:trPr>
          <w:cantSplit/>
          <w:trHeight w:val="916" w:hRule="atLeast"/>
        </w:trPr>
        <w:tc>
          <w:tcPr>
            <w:tcW w:w="827" w:type="dxa"/>
            <w:vMerge w:val="continue"/>
            <w:tcBorders>
              <w:top w:val="single" w:color="000000" w:sz="4" w:space="0"/>
              <w:left w:val="single" w:color="000000" w:sz="4" w:space="0"/>
              <w:bottom w:val="dotted" w:color="000000" w:sz="4" w:space="0"/>
              <w:right w:val="dotted" w:color="000000" w:sz="4" w:space="0"/>
            </w:tcBorders>
            <w:vAlign w:val="center"/>
          </w:tcPr>
          <w:p w14:paraId="6669CAEE">
            <w:pPr>
              <w:jc w:val="left"/>
              <w:rPr>
                <w:color w:val="000000"/>
                <w:sz w:val="21"/>
                <w:szCs w:val="21"/>
              </w:rPr>
            </w:pPr>
          </w:p>
        </w:tc>
        <w:tc>
          <w:tcPr>
            <w:tcW w:w="3961" w:type="dxa"/>
            <w:gridSpan w:val="3"/>
            <w:tcBorders>
              <w:top w:val="dotted" w:color="000000" w:sz="4" w:space="0"/>
              <w:left w:val="dotted" w:color="000000" w:sz="4" w:space="0"/>
              <w:right w:val="dotted" w:color="000000" w:sz="4" w:space="0"/>
            </w:tcBorders>
            <w:vAlign w:val="center"/>
          </w:tcPr>
          <w:p w14:paraId="039AE7E1">
            <w:pPr>
              <w:spacing w:beforeAutospacing="1" w:line="260" w:lineRule="exact"/>
              <w:rPr>
                <w:rFonts w:hint="eastAsia" w:ascii="宋体" w:hAnsi="宋体"/>
                <w:color w:val="000000"/>
                <w:sz w:val="21"/>
                <w:szCs w:val="21"/>
              </w:rPr>
            </w:pPr>
            <w:r>
              <w:rPr>
                <w:sz w:val="21"/>
                <w:szCs w:val="21"/>
              </w:rPr>
              <w:t>有无受到财政部门处理、公告的不良行为；有无受到司法机关、市场监管等部门不诚信公告（不在公告期但在三年内）</w:t>
            </w:r>
          </w:p>
        </w:tc>
        <w:tc>
          <w:tcPr>
            <w:tcW w:w="4787" w:type="dxa"/>
            <w:gridSpan w:val="3"/>
            <w:tcBorders>
              <w:top w:val="dotted" w:color="000000" w:sz="4" w:space="0"/>
              <w:left w:val="dotted" w:color="000000" w:sz="4" w:space="0"/>
              <w:right w:val="single" w:color="000000" w:sz="4" w:space="0"/>
            </w:tcBorders>
          </w:tcPr>
          <w:p w14:paraId="68BE46ED">
            <w:pPr>
              <w:spacing w:line="260" w:lineRule="exact"/>
              <w:rPr>
                <w:rFonts w:hint="eastAsia" w:ascii="宋体" w:hAnsi="宋体"/>
                <w:color w:val="000000"/>
                <w:sz w:val="21"/>
                <w:szCs w:val="21"/>
              </w:rPr>
            </w:pPr>
          </w:p>
        </w:tc>
      </w:tr>
      <w:tr w14:paraId="7BC6D901">
        <w:tblPrEx>
          <w:tblCellMar>
            <w:top w:w="0" w:type="dxa"/>
            <w:left w:w="108" w:type="dxa"/>
            <w:bottom w:w="0" w:type="dxa"/>
            <w:right w:w="108" w:type="dxa"/>
          </w:tblCellMar>
        </w:tblPrEx>
        <w:trPr>
          <w:cantSplit/>
          <w:trHeight w:val="1403" w:hRule="atLeast"/>
        </w:trPr>
        <w:tc>
          <w:tcPr>
            <w:tcW w:w="827" w:type="dxa"/>
            <w:vMerge w:val="continue"/>
            <w:tcBorders>
              <w:top w:val="single" w:color="000000" w:sz="4" w:space="0"/>
              <w:left w:val="single" w:color="000000" w:sz="4" w:space="0"/>
              <w:bottom w:val="dotted" w:color="000000" w:sz="4" w:space="0"/>
              <w:right w:val="dotted" w:color="000000" w:sz="4" w:space="0"/>
            </w:tcBorders>
            <w:vAlign w:val="center"/>
          </w:tcPr>
          <w:p w14:paraId="1ED9775D">
            <w:pPr>
              <w:jc w:val="left"/>
              <w:rPr>
                <w:color w:val="000000"/>
                <w:sz w:val="21"/>
                <w:szCs w:val="21"/>
              </w:rPr>
            </w:pPr>
          </w:p>
        </w:tc>
        <w:tc>
          <w:tcPr>
            <w:tcW w:w="3961" w:type="dxa"/>
            <w:gridSpan w:val="3"/>
            <w:tcBorders>
              <w:top w:val="dotted" w:color="000000" w:sz="4" w:space="0"/>
              <w:left w:val="dotted" w:color="000000" w:sz="4" w:space="0"/>
              <w:bottom w:val="dotted" w:color="000000" w:sz="4" w:space="0"/>
              <w:right w:val="dotted" w:color="000000" w:sz="4" w:space="0"/>
            </w:tcBorders>
            <w:vAlign w:val="center"/>
          </w:tcPr>
          <w:p w14:paraId="17C4F950">
            <w:pPr>
              <w:spacing w:beforeAutospacing="1" w:line="260" w:lineRule="exact"/>
              <w:rPr>
                <w:color w:val="000000"/>
                <w:sz w:val="21"/>
                <w:szCs w:val="21"/>
              </w:rPr>
            </w:pPr>
            <w:r>
              <w:rPr>
                <w:color w:val="000000"/>
                <w:sz w:val="21"/>
                <w:szCs w:val="21"/>
              </w:rPr>
              <w:t>申请报名前三年内，在经营活动中有无重大违法记录（重大违法记录包括：（一）县级以上行政机关对供应商或其法定代表人、董事、监事、高级管理人员在经营活动中的违法行为做出的行政处罚决定，但警告和罚款额在（财库2022-3号）《关于较大数额罚款》以下的除外。（二）各级司法机关对供应商或其法定代表人、董事、监事、高级管理人员在经营活动中的违法行为做出的刑事判决）</w:t>
            </w:r>
          </w:p>
        </w:tc>
        <w:tc>
          <w:tcPr>
            <w:tcW w:w="4787" w:type="dxa"/>
            <w:gridSpan w:val="3"/>
            <w:tcBorders>
              <w:top w:val="dotted" w:color="000000" w:sz="4" w:space="0"/>
              <w:left w:val="dotted" w:color="000000" w:sz="4" w:space="0"/>
              <w:bottom w:val="dotted" w:color="000000" w:sz="4" w:space="0"/>
              <w:right w:val="single" w:color="000000" w:sz="4" w:space="0"/>
            </w:tcBorders>
          </w:tcPr>
          <w:p w14:paraId="7A9D3352">
            <w:pPr>
              <w:spacing w:line="260" w:lineRule="exact"/>
              <w:rPr>
                <w:rFonts w:hint="eastAsia" w:ascii="宋体" w:hAnsi="宋体"/>
                <w:color w:val="000000"/>
                <w:sz w:val="21"/>
                <w:szCs w:val="21"/>
              </w:rPr>
            </w:pPr>
          </w:p>
        </w:tc>
      </w:tr>
      <w:tr w14:paraId="1521281F">
        <w:tblPrEx>
          <w:tblCellMar>
            <w:top w:w="0" w:type="dxa"/>
            <w:left w:w="108" w:type="dxa"/>
            <w:bottom w:w="0" w:type="dxa"/>
            <w:right w:w="108" w:type="dxa"/>
          </w:tblCellMar>
        </w:tblPrEx>
        <w:trPr>
          <w:trHeight w:val="1782" w:hRule="atLeast"/>
        </w:trPr>
        <w:tc>
          <w:tcPr>
            <w:tcW w:w="2137" w:type="dxa"/>
            <w:gridSpan w:val="2"/>
            <w:tcBorders>
              <w:top w:val="dotted" w:color="000000" w:sz="4" w:space="0"/>
              <w:left w:val="single" w:color="000000" w:sz="4" w:space="0"/>
              <w:bottom w:val="single" w:color="000000" w:sz="4" w:space="0"/>
              <w:right w:val="dotted" w:color="000000" w:sz="4" w:space="0"/>
            </w:tcBorders>
            <w:vAlign w:val="center"/>
          </w:tcPr>
          <w:p w14:paraId="16800443">
            <w:pPr>
              <w:spacing w:beforeAutospacing="1" w:afterAutospacing="1" w:line="260" w:lineRule="exact"/>
              <w:jc w:val="center"/>
              <w:rPr>
                <w:color w:val="000000"/>
                <w:sz w:val="21"/>
                <w:szCs w:val="21"/>
              </w:rPr>
            </w:pPr>
            <w:r>
              <w:rPr>
                <w:color w:val="000000"/>
                <w:sz w:val="21"/>
                <w:szCs w:val="21"/>
              </w:rPr>
              <w:t>投标供应商</w:t>
            </w:r>
          </w:p>
          <w:p w14:paraId="48302C6C">
            <w:pPr>
              <w:spacing w:beforeAutospacing="1" w:line="260" w:lineRule="exact"/>
              <w:jc w:val="center"/>
              <w:rPr>
                <w:rFonts w:hint="eastAsia" w:ascii="宋体" w:hAnsi="宋体"/>
                <w:color w:val="000000"/>
                <w:sz w:val="21"/>
                <w:szCs w:val="21"/>
              </w:rPr>
            </w:pPr>
            <w:r>
              <w:rPr>
                <w:color w:val="000000"/>
                <w:sz w:val="21"/>
                <w:szCs w:val="21"/>
              </w:rPr>
              <w:t xml:space="preserve"> 声 明</w:t>
            </w:r>
          </w:p>
        </w:tc>
        <w:tc>
          <w:tcPr>
            <w:tcW w:w="7438" w:type="dxa"/>
            <w:gridSpan w:val="5"/>
            <w:tcBorders>
              <w:top w:val="dotted" w:color="000000" w:sz="4" w:space="0"/>
              <w:left w:val="dotted" w:color="000000" w:sz="4" w:space="0"/>
              <w:bottom w:val="single" w:color="000000" w:sz="4" w:space="0"/>
              <w:right w:val="single" w:color="000000" w:sz="4" w:space="0"/>
            </w:tcBorders>
          </w:tcPr>
          <w:p w14:paraId="7B24F9E8">
            <w:pPr>
              <w:pStyle w:val="4"/>
              <w:spacing w:line="260" w:lineRule="exact"/>
              <w:ind w:left="420" w:firstLine="411"/>
              <w:rPr>
                <w:rFonts w:hint="eastAsia" w:ascii="宋体" w:hAnsi="宋体" w:eastAsia="宋体" w:cs="宋体"/>
                <w:sz w:val="21"/>
                <w:szCs w:val="21"/>
              </w:rPr>
            </w:pPr>
            <w:r>
              <w:rPr>
                <w:rFonts w:ascii="宋体" w:hAnsi="宋体" w:eastAsia="宋体" w:cs="宋体"/>
                <w:sz w:val="21"/>
                <w:szCs w:val="21"/>
              </w:rPr>
              <w:t>以上内容是本企业市场行为信用的真实反映，如有不实，愿取消本项目投标资格。</w:t>
            </w:r>
          </w:p>
          <w:p w14:paraId="54942ED8">
            <w:pPr>
              <w:spacing w:beforeAutospacing="1" w:afterAutospacing="1" w:line="260" w:lineRule="exact"/>
              <w:jc w:val="center"/>
              <w:rPr>
                <w:color w:val="000000"/>
                <w:sz w:val="21"/>
                <w:szCs w:val="21"/>
              </w:rPr>
            </w:pPr>
            <w:r>
              <w:rPr>
                <w:color w:val="000000"/>
                <w:sz w:val="21"/>
                <w:szCs w:val="21"/>
              </w:rPr>
              <w:t>法定代表人签名：</w:t>
            </w:r>
          </w:p>
          <w:p w14:paraId="53D5EE28">
            <w:pPr>
              <w:spacing w:beforeAutospacing="1" w:afterAutospacing="1" w:line="260" w:lineRule="exact"/>
              <w:jc w:val="center"/>
              <w:rPr>
                <w:color w:val="000000"/>
                <w:sz w:val="21"/>
                <w:szCs w:val="21"/>
              </w:rPr>
            </w:pPr>
            <w:r>
              <w:rPr>
                <w:color w:val="000000"/>
                <w:sz w:val="21"/>
                <w:szCs w:val="21"/>
              </w:rPr>
              <w:t>(电子签章）</w:t>
            </w:r>
          </w:p>
          <w:p w14:paraId="511E5EA1">
            <w:pPr>
              <w:spacing w:beforeAutospacing="1" w:line="260" w:lineRule="exact"/>
              <w:jc w:val="center"/>
              <w:rPr>
                <w:rFonts w:hint="eastAsia" w:ascii="宋体" w:hAnsi="宋体"/>
                <w:color w:val="000000"/>
                <w:sz w:val="21"/>
                <w:szCs w:val="21"/>
              </w:rPr>
            </w:pPr>
            <w:r>
              <w:rPr>
                <w:color w:val="000000"/>
                <w:sz w:val="21"/>
                <w:szCs w:val="21"/>
              </w:rPr>
              <w:t xml:space="preserve">               日 期：    年  月   日</w:t>
            </w:r>
          </w:p>
        </w:tc>
      </w:tr>
    </w:tbl>
    <w:p w14:paraId="340CFABD">
      <w:pPr>
        <w:rPr>
          <w:color w:val="000000"/>
          <w:sz w:val="21"/>
          <w:szCs w:val="15"/>
        </w:rPr>
      </w:pPr>
      <w:r>
        <w:rPr>
          <w:color w:val="000000"/>
          <w:sz w:val="21"/>
          <w:szCs w:val="15"/>
        </w:rPr>
        <w:t>注：1.本表格内容须如实填写；</w:t>
      </w:r>
    </w:p>
    <w:p w14:paraId="70FBF774">
      <w:pPr>
        <w:ind w:firstLine="420"/>
        <w:rPr>
          <w:color w:val="000000"/>
          <w:sz w:val="21"/>
          <w:szCs w:val="15"/>
        </w:rPr>
      </w:pPr>
      <w:r>
        <w:rPr>
          <w:color w:val="000000"/>
          <w:sz w:val="21"/>
          <w:szCs w:val="15"/>
        </w:rPr>
        <w:t>2.本表格由供应商自己填写，若无表中所列情况，则在相应栏中写“无”，若有，须按具体次数分别说明（包括处罚时间、事由、处罚主体等）。</w:t>
      </w:r>
      <w:r>
        <w:br w:type="page"/>
      </w:r>
    </w:p>
    <w:p w14:paraId="0D511255">
      <w:pPr>
        <w:snapToGrid w:val="0"/>
        <w:spacing w:before="50" w:after="156" w:line="276" w:lineRule="auto"/>
        <w:jc w:val="left"/>
        <w:outlineLvl w:val="0"/>
        <w:rPr>
          <w:rFonts w:hint="eastAsia" w:ascii="宋体" w:hAnsi="宋体"/>
          <w:b/>
          <w:sz w:val="24"/>
        </w:rPr>
      </w:pPr>
      <w:bookmarkStart w:id="311" w:name="_Toc25028"/>
      <w:bookmarkStart w:id="312" w:name="_Toc18624"/>
      <w:bookmarkStart w:id="313" w:name="_Toc30410"/>
      <w:bookmarkStart w:id="314" w:name="_Toc4180"/>
      <w:bookmarkStart w:id="315" w:name="_Toc8749"/>
      <w:r>
        <w:rPr>
          <w:rFonts w:ascii="宋体" w:hAnsi="宋体"/>
          <w:b/>
          <w:sz w:val="24"/>
        </w:rPr>
        <w:t>附件6：投标单位情况表格式</w:t>
      </w:r>
      <w:bookmarkEnd w:id="311"/>
      <w:bookmarkEnd w:id="312"/>
      <w:bookmarkEnd w:id="313"/>
      <w:bookmarkEnd w:id="314"/>
      <w:bookmarkEnd w:id="315"/>
    </w:p>
    <w:p w14:paraId="7A38FDA6">
      <w:pPr>
        <w:snapToGrid w:val="0"/>
        <w:spacing w:before="156" w:after="50" w:line="276" w:lineRule="auto"/>
        <w:jc w:val="center"/>
        <w:rPr>
          <w:rFonts w:hint="eastAsia" w:ascii="宋体" w:hAnsi="宋体"/>
          <w:b/>
          <w:sz w:val="32"/>
          <w:szCs w:val="22"/>
        </w:rPr>
      </w:pPr>
    </w:p>
    <w:p w14:paraId="7767C109">
      <w:pPr>
        <w:snapToGrid w:val="0"/>
        <w:spacing w:before="156" w:after="50" w:line="276" w:lineRule="auto"/>
        <w:jc w:val="center"/>
        <w:rPr>
          <w:rFonts w:hint="eastAsia" w:ascii="宋体" w:hAnsi="宋体"/>
          <w:b/>
          <w:sz w:val="32"/>
          <w:szCs w:val="22"/>
        </w:rPr>
      </w:pPr>
      <w:r>
        <w:rPr>
          <w:rFonts w:ascii="宋体" w:hAnsi="宋体"/>
          <w:b/>
          <w:sz w:val="32"/>
          <w:szCs w:val="22"/>
        </w:rPr>
        <w:t>投标单位情况表</w:t>
      </w:r>
    </w:p>
    <w:p w14:paraId="626580A9">
      <w:pPr>
        <w:pStyle w:val="13"/>
        <w:spacing w:before="120" w:after="120" w:line="276" w:lineRule="auto"/>
        <w:rPr>
          <w:rFonts w:ascii="Times New Roman" w:hAnsi="Times New Roman"/>
        </w:rPr>
      </w:pPr>
      <w:r>
        <w:rPr>
          <w:rFonts w:ascii="Times New Roman" w:hAnsi="Times New Roman"/>
        </w:rPr>
        <w:t>投标单位：                                        填表日期：</w:t>
      </w:r>
    </w:p>
    <w:tbl>
      <w:tblPr>
        <w:tblStyle w:val="24"/>
        <w:tblW w:w="9576" w:type="dxa"/>
        <w:jc w:val="center"/>
        <w:tblLayout w:type="fixed"/>
        <w:tblCellMar>
          <w:top w:w="0" w:type="dxa"/>
          <w:left w:w="108" w:type="dxa"/>
          <w:bottom w:w="0" w:type="dxa"/>
          <w:right w:w="108" w:type="dxa"/>
        </w:tblCellMar>
      </w:tblPr>
      <w:tblGrid>
        <w:gridCol w:w="845"/>
        <w:gridCol w:w="1300"/>
        <w:gridCol w:w="3385"/>
        <w:gridCol w:w="1260"/>
        <w:gridCol w:w="158"/>
        <w:gridCol w:w="2628"/>
      </w:tblGrid>
      <w:tr w14:paraId="110AB574">
        <w:tblPrEx>
          <w:tblCellMar>
            <w:top w:w="0" w:type="dxa"/>
            <w:left w:w="108" w:type="dxa"/>
            <w:bottom w:w="0" w:type="dxa"/>
            <w:right w:w="108" w:type="dxa"/>
          </w:tblCellMar>
        </w:tblPrEx>
        <w:trPr>
          <w:trHeight w:val="761" w:hRule="atLeast"/>
          <w:jc w:val="center"/>
        </w:trPr>
        <w:tc>
          <w:tcPr>
            <w:tcW w:w="2145" w:type="dxa"/>
            <w:gridSpan w:val="2"/>
            <w:tcBorders>
              <w:top w:val="single" w:color="000000" w:sz="4" w:space="0"/>
              <w:left w:val="single" w:color="000000" w:sz="4" w:space="0"/>
              <w:bottom w:val="single" w:color="000000" w:sz="4" w:space="0"/>
              <w:right w:val="single" w:color="000000" w:sz="4" w:space="0"/>
            </w:tcBorders>
            <w:vAlign w:val="center"/>
          </w:tcPr>
          <w:p w14:paraId="6B05C01D">
            <w:pPr>
              <w:pStyle w:val="13"/>
              <w:widowControl w:val="0"/>
              <w:spacing w:before="120" w:after="120" w:line="276" w:lineRule="auto"/>
              <w:rPr>
                <w:rFonts w:hint="eastAsia"/>
                <w:sz w:val="21"/>
                <w:szCs w:val="21"/>
              </w:rPr>
            </w:pPr>
            <w:r>
              <w:rPr>
                <w:sz w:val="21"/>
                <w:szCs w:val="21"/>
              </w:rPr>
              <w:t>单位名称</w:t>
            </w:r>
          </w:p>
        </w:tc>
        <w:tc>
          <w:tcPr>
            <w:tcW w:w="3385" w:type="dxa"/>
            <w:tcBorders>
              <w:top w:val="single" w:color="000000" w:sz="4" w:space="0"/>
              <w:left w:val="single" w:color="000000" w:sz="4" w:space="0"/>
              <w:bottom w:val="single" w:color="000000" w:sz="4" w:space="0"/>
              <w:right w:val="single" w:color="000000" w:sz="4" w:space="0"/>
            </w:tcBorders>
            <w:vAlign w:val="center"/>
          </w:tcPr>
          <w:p w14:paraId="56A807E1">
            <w:pPr>
              <w:spacing w:line="276" w:lineRule="auto"/>
              <w:jc w:val="center"/>
              <w:rPr>
                <w:rFonts w:hint="eastAsia" w:ascii="宋体" w:hAnsi="宋体"/>
                <w:szCs w:val="21"/>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07431995">
            <w:pPr>
              <w:pStyle w:val="13"/>
              <w:widowControl w:val="0"/>
              <w:spacing w:before="120" w:after="120" w:line="276" w:lineRule="auto"/>
              <w:rPr>
                <w:rFonts w:hint="eastAsia"/>
                <w:sz w:val="21"/>
                <w:szCs w:val="21"/>
              </w:rPr>
            </w:pPr>
            <w:r>
              <w:rPr>
                <w:sz w:val="21"/>
                <w:szCs w:val="21"/>
              </w:rPr>
              <w:t>电话</w:t>
            </w:r>
          </w:p>
        </w:tc>
        <w:tc>
          <w:tcPr>
            <w:tcW w:w="2628" w:type="dxa"/>
            <w:tcBorders>
              <w:top w:val="single" w:color="000000" w:sz="4" w:space="0"/>
              <w:left w:val="single" w:color="000000" w:sz="4" w:space="0"/>
              <w:bottom w:val="single" w:color="000000" w:sz="4" w:space="0"/>
              <w:right w:val="single" w:color="000000" w:sz="4" w:space="0"/>
            </w:tcBorders>
            <w:vAlign w:val="center"/>
          </w:tcPr>
          <w:p w14:paraId="3439309D">
            <w:pPr>
              <w:pStyle w:val="13"/>
              <w:widowControl w:val="0"/>
              <w:spacing w:before="120" w:after="120" w:line="276" w:lineRule="auto"/>
              <w:jc w:val="center"/>
              <w:rPr>
                <w:rFonts w:hint="eastAsia"/>
                <w:sz w:val="21"/>
                <w:szCs w:val="21"/>
              </w:rPr>
            </w:pPr>
          </w:p>
        </w:tc>
      </w:tr>
      <w:tr w14:paraId="6BD02C9F">
        <w:tblPrEx>
          <w:tblCellMar>
            <w:top w:w="0" w:type="dxa"/>
            <w:left w:w="108" w:type="dxa"/>
            <w:bottom w:w="0" w:type="dxa"/>
            <w:right w:w="108" w:type="dxa"/>
          </w:tblCellMar>
        </w:tblPrEx>
        <w:trPr>
          <w:trHeight w:val="758" w:hRule="atLeast"/>
          <w:jc w:val="center"/>
        </w:trPr>
        <w:tc>
          <w:tcPr>
            <w:tcW w:w="2145" w:type="dxa"/>
            <w:gridSpan w:val="2"/>
            <w:tcBorders>
              <w:top w:val="single" w:color="000000" w:sz="4" w:space="0"/>
              <w:left w:val="single" w:color="000000" w:sz="4" w:space="0"/>
              <w:bottom w:val="single" w:color="000000" w:sz="4" w:space="0"/>
              <w:right w:val="single" w:color="000000" w:sz="4" w:space="0"/>
            </w:tcBorders>
            <w:vAlign w:val="center"/>
          </w:tcPr>
          <w:p w14:paraId="62DFE261">
            <w:pPr>
              <w:pStyle w:val="13"/>
              <w:widowControl w:val="0"/>
              <w:spacing w:before="120" w:after="120" w:line="276" w:lineRule="auto"/>
              <w:rPr>
                <w:rFonts w:hint="eastAsia"/>
                <w:sz w:val="21"/>
                <w:szCs w:val="21"/>
              </w:rPr>
            </w:pPr>
            <w:r>
              <w:rPr>
                <w:sz w:val="21"/>
                <w:szCs w:val="21"/>
              </w:rPr>
              <w:t>地址</w:t>
            </w:r>
          </w:p>
        </w:tc>
        <w:tc>
          <w:tcPr>
            <w:tcW w:w="3385" w:type="dxa"/>
            <w:tcBorders>
              <w:top w:val="single" w:color="000000" w:sz="4" w:space="0"/>
              <w:left w:val="single" w:color="000000" w:sz="4" w:space="0"/>
              <w:bottom w:val="single" w:color="000000" w:sz="4" w:space="0"/>
              <w:right w:val="single" w:color="000000" w:sz="4" w:space="0"/>
            </w:tcBorders>
            <w:vAlign w:val="center"/>
          </w:tcPr>
          <w:p w14:paraId="41FC88C4">
            <w:pPr>
              <w:pStyle w:val="13"/>
              <w:widowControl w:val="0"/>
              <w:spacing w:before="120" w:after="120" w:line="276" w:lineRule="auto"/>
              <w:jc w:val="center"/>
              <w:rPr>
                <w:rFonts w:hint="eastAsia"/>
                <w:sz w:val="21"/>
                <w:szCs w:val="21"/>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1017A5C4">
            <w:pPr>
              <w:pStyle w:val="13"/>
              <w:widowControl w:val="0"/>
              <w:spacing w:before="120" w:after="120" w:line="276" w:lineRule="auto"/>
              <w:rPr>
                <w:rFonts w:hint="eastAsia"/>
                <w:sz w:val="21"/>
                <w:szCs w:val="21"/>
              </w:rPr>
            </w:pPr>
            <w:r>
              <w:rPr>
                <w:sz w:val="21"/>
                <w:szCs w:val="21"/>
              </w:rPr>
              <w:t>传真</w:t>
            </w:r>
          </w:p>
        </w:tc>
        <w:tc>
          <w:tcPr>
            <w:tcW w:w="2628" w:type="dxa"/>
            <w:tcBorders>
              <w:top w:val="single" w:color="000000" w:sz="4" w:space="0"/>
              <w:left w:val="single" w:color="000000" w:sz="4" w:space="0"/>
              <w:bottom w:val="single" w:color="000000" w:sz="4" w:space="0"/>
              <w:right w:val="single" w:color="000000" w:sz="4" w:space="0"/>
            </w:tcBorders>
            <w:vAlign w:val="center"/>
          </w:tcPr>
          <w:p w14:paraId="763F0C84">
            <w:pPr>
              <w:pStyle w:val="13"/>
              <w:widowControl w:val="0"/>
              <w:spacing w:before="120" w:after="120" w:line="276" w:lineRule="auto"/>
              <w:jc w:val="center"/>
              <w:rPr>
                <w:rFonts w:hint="eastAsia"/>
                <w:sz w:val="21"/>
                <w:szCs w:val="21"/>
              </w:rPr>
            </w:pPr>
          </w:p>
        </w:tc>
      </w:tr>
      <w:tr w14:paraId="3B3AA6AB">
        <w:tblPrEx>
          <w:tblCellMar>
            <w:top w:w="0" w:type="dxa"/>
            <w:left w:w="108" w:type="dxa"/>
            <w:bottom w:w="0" w:type="dxa"/>
            <w:right w:w="108" w:type="dxa"/>
          </w:tblCellMar>
        </w:tblPrEx>
        <w:trPr>
          <w:trHeight w:val="742" w:hRule="atLeast"/>
          <w:jc w:val="center"/>
        </w:trPr>
        <w:tc>
          <w:tcPr>
            <w:tcW w:w="2145" w:type="dxa"/>
            <w:gridSpan w:val="2"/>
            <w:tcBorders>
              <w:top w:val="single" w:color="000000" w:sz="4" w:space="0"/>
              <w:left w:val="single" w:color="000000" w:sz="4" w:space="0"/>
              <w:bottom w:val="single" w:color="000000" w:sz="4" w:space="0"/>
              <w:right w:val="single" w:color="000000" w:sz="4" w:space="0"/>
            </w:tcBorders>
            <w:vAlign w:val="center"/>
          </w:tcPr>
          <w:p w14:paraId="2C4CB597">
            <w:pPr>
              <w:pStyle w:val="13"/>
              <w:widowControl w:val="0"/>
              <w:spacing w:before="120" w:after="120" w:line="276" w:lineRule="auto"/>
              <w:rPr>
                <w:rFonts w:hint="eastAsia"/>
                <w:sz w:val="21"/>
                <w:szCs w:val="21"/>
              </w:rPr>
            </w:pPr>
            <w:r>
              <w:rPr>
                <w:sz w:val="21"/>
                <w:szCs w:val="21"/>
              </w:rPr>
              <w:t>主管部门</w:t>
            </w:r>
          </w:p>
        </w:tc>
        <w:tc>
          <w:tcPr>
            <w:tcW w:w="3385" w:type="dxa"/>
            <w:tcBorders>
              <w:top w:val="single" w:color="000000" w:sz="4" w:space="0"/>
              <w:left w:val="single" w:color="000000" w:sz="4" w:space="0"/>
              <w:bottom w:val="single" w:color="000000" w:sz="4" w:space="0"/>
              <w:right w:val="single" w:color="000000" w:sz="4" w:space="0"/>
            </w:tcBorders>
            <w:vAlign w:val="center"/>
          </w:tcPr>
          <w:p w14:paraId="15DF3601">
            <w:pPr>
              <w:pStyle w:val="13"/>
              <w:widowControl w:val="0"/>
              <w:spacing w:before="120" w:after="120" w:line="276" w:lineRule="auto"/>
              <w:jc w:val="center"/>
              <w:rPr>
                <w:rFonts w:hint="eastAsia"/>
                <w:sz w:val="21"/>
                <w:szCs w:val="21"/>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2F27772B">
            <w:pPr>
              <w:pStyle w:val="13"/>
              <w:widowControl w:val="0"/>
              <w:spacing w:before="120" w:after="120" w:line="276" w:lineRule="auto"/>
              <w:rPr>
                <w:rFonts w:hint="eastAsia"/>
                <w:sz w:val="21"/>
                <w:szCs w:val="21"/>
              </w:rPr>
            </w:pPr>
            <w:r>
              <w:rPr>
                <w:sz w:val="21"/>
                <w:szCs w:val="21"/>
              </w:rPr>
              <w:t>企业性质</w:t>
            </w:r>
          </w:p>
        </w:tc>
        <w:tc>
          <w:tcPr>
            <w:tcW w:w="2628" w:type="dxa"/>
            <w:tcBorders>
              <w:top w:val="single" w:color="000000" w:sz="4" w:space="0"/>
              <w:left w:val="single" w:color="000000" w:sz="4" w:space="0"/>
              <w:bottom w:val="single" w:color="000000" w:sz="4" w:space="0"/>
              <w:right w:val="single" w:color="000000" w:sz="4" w:space="0"/>
            </w:tcBorders>
            <w:vAlign w:val="center"/>
          </w:tcPr>
          <w:p w14:paraId="181365F2">
            <w:pPr>
              <w:pStyle w:val="13"/>
              <w:widowControl w:val="0"/>
              <w:spacing w:before="120" w:after="120" w:line="276" w:lineRule="auto"/>
              <w:jc w:val="center"/>
              <w:rPr>
                <w:rFonts w:hint="eastAsia"/>
                <w:sz w:val="21"/>
                <w:szCs w:val="21"/>
              </w:rPr>
            </w:pPr>
          </w:p>
        </w:tc>
      </w:tr>
      <w:tr w14:paraId="1D1B46BD">
        <w:tblPrEx>
          <w:tblCellMar>
            <w:top w:w="0" w:type="dxa"/>
            <w:left w:w="108" w:type="dxa"/>
            <w:bottom w:w="0" w:type="dxa"/>
            <w:right w:w="108" w:type="dxa"/>
          </w:tblCellMar>
        </w:tblPrEx>
        <w:trPr>
          <w:trHeight w:val="585" w:hRule="atLeast"/>
          <w:jc w:val="center"/>
        </w:trPr>
        <w:tc>
          <w:tcPr>
            <w:tcW w:w="2145" w:type="dxa"/>
            <w:gridSpan w:val="2"/>
            <w:tcBorders>
              <w:top w:val="single" w:color="000000" w:sz="4" w:space="0"/>
              <w:left w:val="single" w:color="000000" w:sz="4" w:space="0"/>
              <w:bottom w:val="single" w:color="000000" w:sz="4" w:space="0"/>
              <w:right w:val="single" w:color="000000" w:sz="4" w:space="0"/>
            </w:tcBorders>
            <w:vAlign w:val="center"/>
          </w:tcPr>
          <w:p w14:paraId="5418B8F9">
            <w:pPr>
              <w:pStyle w:val="13"/>
              <w:widowControl w:val="0"/>
              <w:spacing w:before="120" w:after="120" w:line="276" w:lineRule="auto"/>
              <w:rPr>
                <w:rFonts w:hint="eastAsia"/>
                <w:sz w:val="21"/>
                <w:szCs w:val="21"/>
              </w:rPr>
            </w:pPr>
            <w:r>
              <w:rPr>
                <w:sz w:val="21"/>
                <w:szCs w:val="21"/>
              </w:rPr>
              <w:t>企业法人</w:t>
            </w:r>
          </w:p>
        </w:tc>
        <w:tc>
          <w:tcPr>
            <w:tcW w:w="3385" w:type="dxa"/>
            <w:tcBorders>
              <w:top w:val="single" w:color="000000" w:sz="4" w:space="0"/>
              <w:left w:val="single" w:color="000000" w:sz="4" w:space="0"/>
              <w:bottom w:val="single" w:color="000000" w:sz="4" w:space="0"/>
              <w:right w:val="single" w:color="000000" w:sz="4" w:space="0"/>
            </w:tcBorders>
            <w:vAlign w:val="center"/>
          </w:tcPr>
          <w:p w14:paraId="537D13E7">
            <w:pPr>
              <w:pStyle w:val="13"/>
              <w:widowControl w:val="0"/>
              <w:spacing w:before="120" w:after="120" w:line="276" w:lineRule="auto"/>
              <w:jc w:val="center"/>
              <w:rPr>
                <w:rFonts w:hint="eastAsia"/>
                <w:sz w:val="21"/>
                <w:szCs w:val="21"/>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007170E5">
            <w:pPr>
              <w:pStyle w:val="13"/>
              <w:widowControl w:val="0"/>
              <w:spacing w:before="120" w:after="120" w:line="276" w:lineRule="auto"/>
              <w:rPr>
                <w:rFonts w:hint="eastAsia"/>
                <w:sz w:val="21"/>
                <w:szCs w:val="21"/>
              </w:rPr>
            </w:pPr>
            <w:r>
              <w:rPr>
                <w:sz w:val="21"/>
                <w:szCs w:val="21"/>
              </w:rPr>
              <w:t>资质等级</w:t>
            </w:r>
          </w:p>
        </w:tc>
        <w:tc>
          <w:tcPr>
            <w:tcW w:w="2628" w:type="dxa"/>
            <w:tcBorders>
              <w:top w:val="single" w:color="000000" w:sz="4" w:space="0"/>
              <w:left w:val="single" w:color="000000" w:sz="4" w:space="0"/>
              <w:bottom w:val="single" w:color="000000" w:sz="4" w:space="0"/>
              <w:right w:val="single" w:color="000000" w:sz="4" w:space="0"/>
            </w:tcBorders>
            <w:vAlign w:val="center"/>
          </w:tcPr>
          <w:p w14:paraId="1B04AADB">
            <w:pPr>
              <w:pStyle w:val="13"/>
              <w:widowControl w:val="0"/>
              <w:spacing w:before="120" w:after="120" w:line="276" w:lineRule="auto"/>
              <w:jc w:val="center"/>
              <w:rPr>
                <w:rFonts w:hint="eastAsia"/>
                <w:sz w:val="21"/>
                <w:szCs w:val="21"/>
              </w:rPr>
            </w:pPr>
          </w:p>
        </w:tc>
      </w:tr>
      <w:tr w14:paraId="77E0A0CB">
        <w:tblPrEx>
          <w:tblCellMar>
            <w:top w:w="0" w:type="dxa"/>
            <w:left w:w="108" w:type="dxa"/>
            <w:bottom w:w="0" w:type="dxa"/>
            <w:right w:w="108" w:type="dxa"/>
          </w:tblCellMar>
        </w:tblPrEx>
        <w:trPr>
          <w:trHeight w:val="724" w:hRule="atLeast"/>
          <w:jc w:val="center"/>
        </w:trPr>
        <w:tc>
          <w:tcPr>
            <w:tcW w:w="2145" w:type="dxa"/>
            <w:gridSpan w:val="2"/>
            <w:tcBorders>
              <w:top w:val="single" w:color="000000" w:sz="4" w:space="0"/>
              <w:left w:val="single" w:color="000000" w:sz="4" w:space="0"/>
              <w:bottom w:val="single" w:color="000000" w:sz="4" w:space="0"/>
              <w:right w:val="single" w:color="000000" w:sz="4" w:space="0"/>
            </w:tcBorders>
            <w:vAlign w:val="center"/>
          </w:tcPr>
          <w:p w14:paraId="3A7581F6">
            <w:pPr>
              <w:pStyle w:val="13"/>
              <w:widowControl w:val="0"/>
              <w:spacing w:before="120" w:after="120" w:line="276" w:lineRule="auto"/>
              <w:rPr>
                <w:rFonts w:hint="eastAsia"/>
                <w:sz w:val="21"/>
                <w:szCs w:val="21"/>
              </w:rPr>
            </w:pPr>
            <w:r>
              <w:rPr>
                <w:sz w:val="21"/>
                <w:szCs w:val="21"/>
              </w:rPr>
              <w:t>授权代表</w:t>
            </w:r>
          </w:p>
        </w:tc>
        <w:tc>
          <w:tcPr>
            <w:tcW w:w="3385" w:type="dxa"/>
            <w:tcBorders>
              <w:top w:val="single" w:color="000000" w:sz="4" w:space="0"/>
              <w:left w:val="single" w:color="000000" w:sz="4" w:space="0"/>
              <w:bottom w:val="single" w:color="000000" w:sz="4" w:space="0"/>
              <w:right w:val="single" w:color="000000" w:sz="4" w:space="0"/>
            </w:tcBorders>
            <w:vAlign w:val="center"/>
          </w:tcPr>
          <w:p w14:paraId="49078C87">
            <w:pPr>
              <w:pStyle w:val="13"/>
              <w:widowControl w:val="0"/>
              <w:spacing w:before="120" w:after="120" w:line="276" w:lineRule="auto"/>
              <w:jc w:val="center"/>
              <w:rPr>
                <w:rFonts w:hint="eastAsia"/>
                <w:sz w:val="21"/>
                <w:szCs w:val="21"/>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41A6E438">
            <w:pPr>
              <w:pStyle w:val="13"/>
              <w:widowControl w:val="0"/>
              <w:spacing w:before="120" w:after="120" w:line="276" w:lineRule="auto"/>
              <w:rPr>
                <w:rFonts w:hint="eastAsia"/>
                <w:sz w:val="21"/>
                <w:szCs w:val="21"/>
              </w:rPr>
            </w:pPr>
            <w:r>
              <w:rPr>
                <w:sz w:val="21"/>
                <w:szCs w:val="21"/>
              </w:rPr>
              <w:t>职务</w:t>
            </w:r>
          </w:p>
        </w:tc>
        <w:tc>
          <w:tcPr>
            <w:tcW w:w="2628" w:type="dxa"/>
            <w:tcBorders>
              <w:top w:val="single" w:color="000000" w:sz="4" w:space="0"/>
              <w:left w:val="single" w:color="000000" w:sz="4" w:space="0"/>
              <w:bottom w:val="single" w:color="000000" w:sz="4" w:space="0"/>
              <w:right w:val="single" w:color="000000" w:sz="4" w:space="0"/>
            </w:tcBorders>
            <w:vAlign w:val="center"/>
          </w:tcPr>
          <w:p w14:paraId="3A8E15A1">
            <w:pPr>
              <w:pStyle w:val="13"/>
              <w:widowControl w:val="0"/>
              <w:spacing w:before="120" w:after="120" w:line="276" w:lineRule="auto"/>
              <w:jc w:val="center"/>
              <w:rPr>
                <w:rFonts w:hint="eastAsia"/>
                <w:sz w:val="21"/>
                <w:szCs w:val="21"/>
              </w:rPr>
            </w:pPr>
          </w:p>
        </w:tc>
      </w:tr>
      <w:tr w14:paraId="249264ED">
        <w:tblPrEx>
          <w:tblCellMar>
            <w:top w:w="0" w:type="dxa"/>
            <w:left w:w="108" w:type="dxa"/>
            <w:bottom w:w="0" w:type="dxa"/>
            <w:right w:w="108" w:type="dxa"/>
          </w:tblCellMar>
        </w:tblPrEx>
        <w:trPr>
          <w:cantSplit/>
          <w:trHeight w:val="769" w:hRule="atLeast"/>
          <w:jc w:val="center"/>
        </w:trPr>
        <w:tc>
          <w:tcPr>
            <w:tcW w:w="845" w:type="dxa"/>
            <w:vMerge w:val="restart"/>
            <w:tcBorders>
              <w:top w:val="single" w:color="000000" w:sz="4" w:space="0"/>
              <w:left w:val="single" w:color="000000" w:sz="4" w:space="0"/>
              <w:bottom w:val="single" w:color="000000" w:sz="4" w:space="0"/>
              <w:right w:val="single" w:color="000000" w:sz="4" w:space="0"/>
            </w:tcBorders>
            <w:vAlign w:val="center"/>
          </w:tcPr>
          <w:p w14:paraId="7F858DBE">
            <w:pPr>
              <w:pStyle w:val="13"/>
              <w:widowControl w:val="0"/>
              <w:spacing w:before="120" w:after="120" w:line="276" w:lineRule="auto"/>
              <w:ind w:firstLine="630"/>
              <w:jc w:val="center"/>
              <w:rPr>
                <w:rFonts w:hint="eastAsia"/>
                <w:sz w:val="21"/>
                <w:szCs w:val="21"/>
              </w:rPr>
            </w:pPr>
          </w:p>
          <w:p w14:paraId="419BB7EC">
            <w:pPr>
              <w:pStyle w:val="13"/>
              <w:widowControl w:val="0"/>
              <w:spacing w:before="120" w:after="120" w:line="276" w:lineRule="auto"/>
              <w:jc w:val="center"/>
              <w:rPr>
                <w:rFonts w:hint="eastAsia"/>
                <w:sz w:val="21"/>
                <w:szCs w:val="21"/>
              </w:rPr>
            </w:pPr>
            <w:r>
              <w:rPr>
                <w:sz w:val="21"/>
                <w:szCs w:val="21"/>
              </w:rPr>
              <w:t>单位</w:t>
            </w:r>
          </w:p>
          <w:p w14:paraId="0DEBA2FE">
            <w:pPr>
              <w:pStyle w:val="13"/>
              <w:widowControl w:val="0"/>
              <w:spacing w:before="120" w:after="120" w:line="276" w:lineRule="auto"/>
              <w:jc w:val="center"/>
              <w:rPr>
                <w:rFonts w:hint="eastAsia"/>
                <w:sz w:val="21"/>
                <w:szCs w:val="21"/>
              </w:rPr>
            </w:pPr>
            <w:r>
              <w:rPr>
                <w:sz w:val="21"/>
                <w:szCs w:val="21"/>
              </w:rPr>
              <w:t>概况</w:t>
            </w:r>
          </w:p>
          <w:p w14:paraId="23D89DFA">
            <w:pPr>
              <w:pStyle w:val="13"/>
              <w:widowControl w:val="0"/>
              <w:spacing w:before="120" w:after="120" w:line="276" w:lineRule="auto"/>
              <w:ind w:firstLine="630"/>
              <w:jc w:val="center"/>
              <w:rPr>
                <w:rFonts w:hint="eastAsia"/>
                <w:sz w:val="21"/>
                <w:szCs w:val="21"/>
              </w:rPr>
            </w:pPr>
          </w:p>
          <w:p w14:paraId="48314009">
            <w:pPr>
              <w:pStyle w:val="13"/>
              <w:widowControl w:val="0"/>
              <w:spacing w:before="120" w:after="120" w:line="276" w:lineRule="auto"/>
              <w:ind w:firstLine="630"/>
              <w:jc w:val="center"/>
              <w:rPr>
                <w:rFonts w:hint="eastAsia"/>
                <w:sz w:val="21"/>
                <w:szCs w:val="21"/>
              </w:rPr>
            </w:pPr>
          </w:p>
          <w:p w14:paraId="2472664C">
            <w:pPr>
              <w:pStyle w:val="13"/>
              <w:widowControl w:val="0"/>
              <w:spacing w:before="120" w:after="120" w:line="276" w:lineRule="auto"/>
              <w:ind w:firstLine="630"/>
              <w:jc w:val="center"/>
              <w:rPr>
                <w:rFonts w:hint="eastAsia"/>
                <w:sz w:val="21"/>
                <w:szCs w:val="21"/>
              </w:rPr>
            </w:pPr>
          </w:p>
          <w:p w14:paraId="53CB40F5">
            <w:pPr>
              <w:pStyle w:val="13"/>
              <w:widowControl w:val="0"/>
              <w:spacing w:before="120" w:after="120" w:line="276" w:lineRule="auto"/>
              <w:ind w:firstLine="630"/>
              <w:jc w:val="center"/>
              <w:rPr>
                <w:rFonts w:hint="eastAsia"/>
                <w:sz w:val="21"/>
                <w:szCs w:val="21"/>
              </w:rPr>
            </w:pPr>
          </w:p>
        </w:tc>
        <w:tc>
          <w:tcPr>
            <w:tcW w:w="1300" w:type="dxa"/>
            <w:vMerge w:val="restart"/>
            <w:tcBorders>
              <w:top w:val="single" w:color="000000" w:sz="4" w:space="0"/>
              <w:left w:val="single" w:color="000000" w:sz="4" w:space="0"/>
              <w:bottom w:val="single" w:color="000000" w:sz="4" w:space="0"/>
              <w:right w:val="single" w:color="000000" w:sz="4" w:space="0"/>
            </w:tcBorders>
            <w:vAlign w:val="center"/>
          </w:tcPr>
          <w:p w14:paraId="3787DE8E">
            <w:pPr>
              <w:spacing w:line="276" w:lineRule="auto"/>
              <w:jc w:val="center"/>
              <w:rPr>
                <w:rFonts w:hint="eastAsia" w:ascii="宋体" w:hAnsi="宋体"/>
                <w:szCs w:val="21"/>
              </w:rPr>
            </w:pPr>
            <w:r>
              <w:rPr>
                <w:rFonts w:ascii="宋体" w:hAnsi="宋体"/>
                <w:kern w:val="0"/>
                <w:sz w:val="21"/>
                <w:szCs w:val="21"/>
              </w:rPr>
              <w:t>职工总数</w:t>
            </w:r>
          </w:p>
        </w:tc>
        <w:tc>
          <w:tcPr>
            <w:tcW w:w="3385" w:type="dxa"/>
            <w:tcBorders>
              <w:top w:val="single" w:color="000000" w:sz="4" w:space="0"/>
              <w:left w:val="single" w:color="000000" w:sz="4" w:space="0"/>
              <w:bottom w:val="single" w:color="000000" w:sz="4" w:space="0"/>
              <w:right w:val="single" w:color="000000" w:sz="4" w:space="0"/>
            </w:tcBorders>
            <w:vAlign w:val="center"/>
          </w:tcPr>
          <w:p w14:paraId="7271C879">
            <w:pPr>
              <w:pStyle w:val="13"/>
              <w:widowControl w:val="0"/>
              <w:spacing w:before="120" w:after="120" w:line="276" w:lineRule="auto"/>
              <w:rPr>
                <w:rFonts w:hint="eastAsia"/>
                <w:sz w:val="21"/>
                <w:szCs w:val="21"/>
              </w:rPr>
            </w:pPr>
            <w:r>
              <w:rPr>
                <w:sz w:val="21"/>
                <w:szCs w:val="21"/>
              </w:rPr>
              <w:t>员工：           人</w:t>
            </w:r>
          </w:p>
        </w:tc>
        <w:tc>
          <w:tcPr>
            <w:tcW w:w="4046" w:type="dxa"/>
            <w:gridSpan w:val="3"/>
            <w:tcBorders>
              <w:top w:val="single" w:color="000000" w:sz="4" w:space="0"/>
              <w:left w:val="single" w:color="000000" w:sz="4" w:space="0"/>
              <w:bottom w:val="single" w:color="000000" w:sz="4" w:space="0"/>
              <w:right w:val="single" w:color="000000" w:sz="4" w:space="0"/>
            </w:tcBorders>
            <w:vAlign w:val="center"/>
          </w:tcPr>
          <w:p w14:paraId="1224B076">
            <w:pPr>
              <w:pStyle w:val="13"/>
              <w:widowControl w:val="0"/>
              <w:spacing w:before="120" w:after="120" w:line="276" w:lineRule="auto"/>
              <w:rPr>
                <w:rFonts w:hint="eastAsia"/>
                <w:sz w:val="21"/>
                <w:szCs w:val="21"/>
              </w:rPr>
            </w:pPr>
            <w:r>
              <w:rPr>
                <w:sz w:val="21"/>
                <w:szCs w:val="21"/>
              </w:rPr>
              <w:t>技术工人：          人</w:t>
            </w:r>
          </w:p>
        </w:tc>
      </w:tr>
      <w:tr w14:paraId="202BA146">
        <w:tblPrEx>
          <w:tblCellMar>
            <w:top w:w="0" w:type="dxa"/>
            <w:left w:w="108" w:type="dxa"/>
            <w:bottom w:w="0" w:type="dxa"/>
            <w:right w:w="108" w:type="dxa"/>
          </w:tblCellMar>
        </w:tblPrEx>
        <w:trPr>
          <w:cantSplit/>
          <w:trHeight w:val="411" w:hRule="atLeast"/>
          <w:jc w:val="center"/>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14:paraId="1F36AB92">
            <w:pPr>
              <w:pStyle w:val="13"/>
              <w:widowControl w:val="0"/>
              <w:spacing w:before="120" w:after="120" w:line="276" w:lineRule="auto"/>
              <w:ind w:firstLine="630"/>
              <w:jc w:val="center"/>
              <w:rPr>
                <w:rFonts w:hint="eastAsia"/>
                <w:sz w:val="21"/>
                <w:szCs w:val="21"/>
              </w:rPr>
            </w:pPr>
          </w:p>
        </w:tc>
        <w:tc>
          <w:tcPr>
            <w:tcW w:w="1300" w:type="dxa"/>
            <w:vMerge w:val="continue"/>
            <w:tcBorders>
              <w:top w:val="single" w:color="000000" w:sz="4" w:space="0"/>
              <w:left w:val="single" w:color="000000" w:sz="4" w:space="0"/>
              <w:bottom w:val="single" w:color="000000" w:sz="4" w:space="0"/>
              <w:right w:val="single" w:color="000000" w:sz="4" w:space="0"/>
            </w:tcBorders>
            <w:vAlign w:val="center"/>
          </w:tcPr>
          <w:p w14:paraId="0F60C0DB">
            <w:pPr>
              <w:spacing w:line="276" w:lineRule="auto"/>
              <w:jc w:val="center"/>
              <w:rPr>
                <w:rFonts w:hint="eastAsia" w:ascii="宋体" w:hAnsi="宋体"/>
                <w:szCs w:val="21"/>
              </w:rPr>
            </w:pPr>
          </w:p>
        </w:tc>
        <w:tc>
          <w:tcPr>
            <w:tcW w:w="3385" w:type="dxa"/>
            <w:tcBorders>
              <w:top w:val="single" w:color="000000" w:sz="4" w:space="0"/>
              <w:left w:val="single" w:color="000000" w:sz="4" w:space="0"/>
              <w:bottom w:val="single" w:color="000000" w:sz="4" w:space="0"/>
              <w:right w:val="single" w:color="000000" w:sz="4" w:space="0"/>
            </w:tcBorders>
            <w:vAlign w:val="center"/>
          </w:tcPr>
          <w:p w14:paraId="0DD3499C">
            <w:pPr>
              <w:pStyle w:val="13"/>
              <w:widowControl w:val="0"/>
              <w:spacing w:before="120" w:after="120" w:line="276" w:lineRule="auto"/>
              <w:rPr>
                <w:rFonts w:hint="eastAsia"/>
                <w:sz w:val="21"/>
                <w:szCs w:val="21"/>
              </w:rPr>
            </w:pPr>
            <w:r>
              <w:rPr>
                <w:sz w:val="21"/>
                <w:szCs w:val="21"/>
              </w:rPr>
              <w:t>高级技师：       人</w:t>
            </w:r>
          </w:p>
        </w:tc>
        <w:tc>
          <w:tcPr>
            <w:tcW w:w="4046" w:type="dxa"/>
            <w:gridSpan w:val="3"/>
            <w:tcBorders>
              <w:top w:val="single" w:color="000000" w:sz="4" w:space="0"/>
              <w:left w:val="single" w:color="000000" w:sz="4" w:space="0"/>
              <w:bottom w:val="single" w:color="000000" w:sz="4" w:space="0"/>
              <w:right w:val="single" w:color="000000" w:sz="4" w:space="0"/>
            </w:tcBorders>
            <w:vAlign w:val="center"/>
          </w:tcPr>
          <w:p w14:paraId="7DBB940D">
            <w:pPr>
              <w:pStyle w:val="13"/>
              <w:widowControl w:val="0"/>
              <w:spacing w:before="120" w:after="120" w:line="276" w:lineRule="auto"/>
              <w:rPr>
                <w:rFonts w:hint="eastAsia"/>
                <w:sz w:val="21"/>
                <w:szCs w:val="21"/>
              </w:rPr>
            </w:pPr>
            <w:r>
              <w:rPr>
                <w:sz w:val="21"/>
                <w:szCs w:val="21"/>
              </w:rPr>
              <w:t>工程师：            人</w:t>
            </w:r>
          </w:p>
        </w:tc>
      </w:tr>
      <w:tr w14:paraId="467F7875">
        <w:tblPrEx>
          <w:tblCellMar>
            <w:top w:w="0" w:type="dxa"/>
            <w:left w:w="108" w:type="dxa"/>
            <w:bottom w:w="0" w:type="dxa"/>
            <w:right w:w="108" w:type="dxa"/>
          </w:tblCellMar>
        </w:tblPrEx>
        <w:trPr>
          <w:cantSplit/>
          <w:trHeight w:val="588" w:hRule="atLeast"/>
          <w:jc w:val="center"/>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14:paraId="44D6B94B">
            <w:pPr>
              <w:pStyle w:val="13"/>
              <w:widowControl w:val="0"/>
              <w:spacing w:before="120" w:after="120" w:line="276" w:lineRule="auto"/>
              <w:ind w:firstLine="630"/>
              <w:jc w:val="center"/>
              <w:rPr>
                <w:rFonts w:hint="eastAsia"/>
                <w:sz w:val="21"/>
                <w:szCs w:val="21"/>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7C8F5B4B">
            <w:pPr>
              <w:pStyle w:val="13"/>
              <w:widowControl w:val="0"/>
              <w:spacing w:before="120" w:after="120" w:line="276" w:lineRule="auto"/>
              <w:jc w:val="center"/>
              <w:rPr>
                <w:rFonts w:hint="eastAsia"/>
                <w:sz w:val="21"/>
                <w:szCs w:val="21"/>
              </w:rPr>
            </w:pPr>
            <w:r>
              <w:rPr>
                <w:sz w:val="21"/>
                <w:szCs w:val="21"/>
              </w:rPr>
              <w:t>流动资金</w:t>
            </w:r>
          </w:p>
        </w:tc>
        <w:tc>
          <w:tcPr>
            <w:tcW w:w="3385" w:type="dxa"/>
            <w:tcBorders>
              <w:top w:val="single" w:color="000000" w:sz="4" w:space="0"/>
              <w:left w:val="single" w:color="000000" w:sz="4" w:space="0"/>
              <w:bottom w:val="single" w:color="000000" w:sz="4" w:space="0"/>
              <w:right w:val="single" w:color="000000" w:sz="4" w:space="0"/>
            </w:tcBorders>
            <w:vAlign w:val="center"/>
          </w:tcPr>
          <w:p w14:paraId="22AE3F6A">
            <w:pPr>
              <w:pStyle w:val="13"/>
              <w:widowControl w:val="0"/>
              <w:spacing w:before="120" w:after="120" w:line="276" w:lineRule="auto"/>
              <w:jc w:val="center"/>
              <w:rPr>
                <w:rFonts w:hint="eastAsia"/>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11C38008">
            <w:pPr>
              <w:pStyle w:val="13"/>
              <w:widowControl w:val="0"/>
              <w:spacing w:before="120" w:after="120" w:line="276" w:lineRule="auto"/>
              <w:jc w:val="center"/>
              <w:rPr>
                <w:rFonts w:hint="eastAsia"/>
                <w:sz w:val="21"/>
                <w:szCs w:val="21"/>
              </w:rPr>
            </w:pPr>
            <w:r>
              <w:rPr>
                <w:sz w:val="21"/>
                <w:szCs w:val="21"/>
              </w:rPr>
              <w:t>营业面积</w:t>
            </w:r>
          </w:p>
        </w:tc>
        <w:tc>
          <w:tcPr>
            <w:tcW w:w="2786" w:type="dxa"/>
            <w:gridSpan w:val="2"/>
            <w:tcBorders>
              <w:top w:val="single" w:color="000000" w:sz="4" w:space="0"/>
              <w:left w:val="single" w:color="000000" w:sz="4" w:space="0"/>
              <w:bottom w:val="single" w:color="000000" w:sz="4" w:space="0"/>
              <w:right w:val="single" w:color="000000" w:sz="4" w:space="0"/>
            </w:tcBorders>
            <w:vAlign w:val="center"/>
          </w:tcPr>
          <w:p w14:paraId="14136111">
            <w:pPr>
              <w:pStyle w:val="13"/>
              <w:widowControl w:val="0"/>
              <w:spacing w:before="120" w:after="120" w:line="276" w:lineRule="auto"/>
              <w:jc w:val="center"/>
              <w:rPr>
                <w:rFonts w:hint="eastAsia"/>
                <w:sz w:val="21"/>
                <w:szCs w:val="21"/>
              </w:rPr>
            </w:pPr>
          </w:p>
        </w:tc>
      </w:tr>
      <w:tr w14:paraId="0DC6DBE8">
        <w:tblPrEx>
          <w:tblCellMar>
            <w:top w:w="0" w:type="dxa"/>
            <w:left w:w="108" w:type="dxa"/>
            <w:bottom w:w="0" w:type="dxa"/>
            <w:right w:w="108" w:type="dxa"/>
          </w:tblCellMar>
        </w:tblPrEx>
        <w:trPr>
          <w:cantSplit/>
          <w:trHeight w:val="898" w:hRule="exact"/>
          <w:jc w:val="center"/>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14:paraId="233CEB96">
            <w:pPr>
              <w:pStyle w:val="13"/>
              <w:widowControl w:val="0"/>
              <w:spacing w:before="120" w:after="120" w:line="276" w:lineRule="auto"/>
              <w:ind w:firstLine="630"/>
              <w:jc w:val="center"/>
              <w:rPr>
                <w:rFonts w:hint="eastAsia"/>
                <w:sz w:val="21"/>
                <w:szCs w:val="21"/>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73268D1D">
            <w:pPr>
              <w:pStyle w:val="13"/>
              <w:widowControl w:val="0"/>
              <w:spacing w:before="120" w:after="120" w:line="276" w:lineRule="auto"/>
              <w:jc w:val="center"/>
              <w:rPr>
                <w:rFonts w:hint="eastAsia"/>
                <w:sz w:val="21"/>
                <w:szCs w:val="21"/>
              </w:rPr>
            </w:pPr>
            <w:r>
              <w:rPr>
                <w:sz w:val="21"/>
                <w:szCs w:val="21"/>
              </w:rPr>
              <w:t>固定资金</w:t>
            </w:r>
          </w:p>
        </w:tc>
        <w:tc>
          <w:tcPr>
            <w:tcW w:w="3385" w:type="dxa"/>
            <w:tcBorders>
              <w:top w:val="single" w:color="000000" w:sz="4" w:space="0"/>
              <w:left w:val="single" w:color="000000" w:sz="4" w:space="0"/>
              <w:bottom w:val="single" w:color="000000" w:sz="4" w:space="0"/>
              <w:right w:val="single" w:color="000000" w:sz="4" w:space="0"/>
            </w:tcBorders>
            <w:vAlign w:val="center"/>
          </w:tcPr>
          <w:p w14:paraId="29009782">
            <w:pPr>
              <w:spacing w:line="276" w:lineRule="auto"/>
              <w:jc w:val="center"/>
              <w:rPr>
                <w:rFonts w:hint="eastAsia" w:ascii="宋体" w:hAnsi="宋体"/>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16C12760">
            <w:pPr>
              <w:pStyle w:val="13"/>
              <w:widowControl w:val="0"/>
              <w:spacing w:before="120" w:after="120" w:line="276" w:lineRule="auto"/>
              <w:jc w:val="center"/>
              <w:rPr>
                <w:rFonts w:hint="eastAsia"/>
                <w:sz w:val="21"/>
                <w:szCs w:val="21"/>
              </w:rPr>
            </w:pPr>
            <w:r>
              <w:rPr>
                <w:sz w:val="21"/>
                <w:szCs w:val="21"/>
              </w:rPr>
              <w:t>维修网点</w:t>
            </w:r>
          </w:p>
        </w:tc>
        <w:tc>
          <w:tcPr>
            <w:tcW w:w="2786" w:type="dxa"/>
            <w:gridSpan w:val="2"/>
            <w:tcBorders>
              <w:top w:val="single" w:color="000000" w:sz="4" w:space="0"/>
              <w:left w:val="single" w:color="000000" w:sz="4" w:space="0"/>
              <w:bottom w:val="single" w:color="000000" w:sz="4" w:space="0"/>
              <w:right w:val="single" w:color="000000" w:sz="4" w:space="0"/>
            </w:tcBorders>
            <w:vAlign w:val="center"/>
          </w:tcPr>
          <w:p w14:paraId="0B105CDA">
            <w:pPr>
              <w:spacing w:line="276" w:lineRule="auto"/>
              <w:jc w:val="center"/>
              <w:rPr>
                <w:rFonts w:hint="eastAsia" w:ascii="宋体" w:hAnsi="宋体"/>
                <w:szCs w:val="21"/>
              </w:rPr>
            </w:pPr>
          </w:p>
        </w:tc>
      </w:tr>
      <w:tr w14:paraId="7BB99F98">
        <w:tblPrEx>
          <w:tblCellMar>
            <w:top w:w="0" w:type="dxa"/>
            <w:left w:w="108" w:type="dxa"/>
            <w:bottom w:w="0" w:type="dxa"/>
            <w:right w:w="108" w:type="dxa"/>
          </w:tblCellMar>
        </w:tblPrEx>
        <w:trPr>
          <w:trHeight w:val="2306" w:hRule="atLeast"/>
          <w:jc w:val="center"/>
        </w:trPr>
        <w:tc>
          <w:tcPr>
            <w:tcW w:w="845" w:type="dxa"/>
            <w:tcBorders>
              <w:top w:val="single" w:color="000000" w:sz="4" w:space="0"/>
              <w:left w:val="single" w:color="000000" w:sz="4" w:space="0"/>
              <w:bottom w:val="single" w:color="000000" w:sz="4" w:space="0"/>
              <w:right w:val="single" w:color="000000" w:sz="4" w:space="0"/>
            </w:tcBorders>
            <w:vAlign w:val="center"/>
          </w:tcPr>
          <w:p w14:paraId="20EF1C6A">
            <w:pPr>
              <w:pStyle w:val="13"/>
              <w:widowControl w:val="0"/>
              <w:spacing w:before="120" w:after="120" w:line="276" w:lineRule="auto"/>
              <w:jc w:val="center"/>
              <w:rPr>
                <w:rFonts w:hint="eastAsia"/>
                <w:sz w:val="21"/>
                <w:szCs w:val="21"/>
              </w:rPr>
            </w:pPr>
            <w:r>
              <w:rPr>
                <w:sz w:val="21"/>
                <w:szCs w:val="21"/>
              </w:rPr>
              <w:t>单位简历</w:t>
            </w:r>
          </w:p>
        </w:tc>
        <w:tc>
          <w:tcPr>
            <w:tcW w:w="8731" w:type="dxa"/>
            <w:gridSpan w:val="5"/>
            <w:tcBorders>
              <w:top w:val="single" w:color="000000" w:sz="4" w:space="0"/>
              <w:left w:val="single" w:color="000000" w:sz="4" w:space="0"/>
              <w:bottom w:val="single" w:color="000000" w:sz="4" w:space="0"/>
              <w:right w:val="single" w:color="000000" w:sz="4" w:space="0"/>
            </w:tcBorders>
          </w:tcPr>
          <w:p w14:paraId="1021CCC7">
            <w:pPr>
              <w:spacing w:line="276" w:lineRule="auto"/>
              <w:jc w:val="left"/>
              <w:rPr>
                <w:rFonts w:hint="eastAsia" w:ascii="宋体" w:hAnsi="宋体"/>
                <w:szCs w:val="21"/>
              </w:rPr>
            </w:pPr>
          </w:p>
        </w:tc>
      </w:tr>
      <w:tr w14:paraId="78EC166F">
        <w:tblPrEx>
          <w:tblCellMar>
            <w:top w:w="0" w:type="dxa"/>
            <w:left w:w="108" w:type="dxa"/>
            <w:bottom w:w="0" w:type="dxa"/>
            <w:right w:w="108" w:type="dxa"/>
          </w:tblCellMar>
        </w:tblPrEx>
        <w:trPr>
          <w:trHeight w:val="2492" w:hRule="atLeast"/>
          <w:jc w:val="center"/>
        </w:trPr>
        <w:tc>
          <w:tcPr>
            <w:tcW w:w="845" w:type="dxa"/>
            <w:tcBorders>
              <w:top w:val="single" w:color="000000" w:sz="4" w:space="0"/>
              <w:left w:val="single" w:color="000000" w:sz="4" w:space="0"/>
              <w:bottom w:val="single" w:color="000000" w:sz="4" w:space="0"/>
              <w:right w:val="single" w:color="000000" w:sz="4" w:space="0"/>
            </w:tcBorders>
            <w:vAlign w:val="center"/>
          </w:tcPr>
          <w:p w14:paraId="1B2C77FE">
            <w:pPr>
              <w:pStyle w:val="13"/>
              <w:widowControl w:val="0"/>
              <w:spacing w:before="120" w:after="120" w:line="276" w:lineRule="auto"/>
              <w:jc w:val="center"/>
              <w:rPr>
                <w:rFonts w:hint="eastAsia"/>
                <w:sz w:val="21"/>
                <w:szCs w:val="21"/>
              </w:rPr>
            </w:pPr>
            <w:r>
              <w:rPr>
                <w:sz w:val="21"/>
                <w:szCs w:val="21"/>
              </w:rPr>
              <w:t>优势及特长</w:t>
            </w:r>
          </w:p>
        </w:tc>
        <w:tc>
          <w:tcPr>
            <w:tcW w:w="8731" w:type="dxa"/>
            <w:gridSpan w:val="5"/>
            <w:tcBorders>
              <w:top w:val="single" w:color="000000" w:sz="4" w:space="0"/>
              <w:left w:val="single" w:color="000000" w:sz="4" w:space="0"/>
              <w:bottom w:val="single" w:color="000000" w:sz="4" w:space="0"/>
              <w:right w:val="single" w:color="000000" w:sz="4" w:space="0"/>
            </w:tcBorders>
          </w:tcPr>
          <w:p w14:paraId="140402CC">
            <w:pPr>
              <w:spacing w:line="276" w:lineRule="auto"/>
              <w:jc w:val="left"/>
              <w:rPr>
                <w:rFonts w:hint="eastAsia" w:ascii="宋体" w:hAnsi="宋体"/>
                <w:szCs w:val="21"/>
              </w:rPr>
            </w:pPr>
          </w:p>
        </w:tc>
      </w:tr>
    </w:tbl>
    <w:p w14:paraId="1425A7B9">
      <w:pPr>
        <w:outlineLvl w:val="0"/>
        <w:rPr>
          <w:rFonts w:hint="eastAsia" w:ascii="宋体" w:hAnsi="宋体"/>
          <w:sz w:val="30"/>
        </w:rPr>
      </w:pPr>
      <w:r>
        <w:br w:type="page"/>
      </w:r>
      <w:bookmarkStart w:id="316" w:name="_Toc28080"/>
      <w:bookmarkStart w:id="317" w:name="_Toc21796"/>
      <w:bookmarkStart w:id="318" w:name="_Toc7305"/>
      <w:bookmarkStart w:id="319" w:name="_Toc4718"/>
      <w:bookmarkStart w:id="320" w:name="_Toc3639"/>
      <w:r>
        <w:rPr>
          <w:rFonts w:ascii="宋体" w:hAnsi="宋体"/>
          <w:b/>
          <w:sz w:val="24"/>
        </w:rPr>
        <w:t>附件7：法定代表人授权委托书格式</w:t>
      </w:r>
      <w:bookmarkEnd w:id="316"/>
      <w:bookmarkEnd w:id="317"/>
      <w:bookmarkEnd w:id="318"/>
      <w:bookmarkEnd w:id="319"/>
      <w:bookmarkEnd w:id="320"/>
    </w:p>
    <w:p w14:paraId="03A02061">
      <w:pPr>
        <w:snapToGrid w:val="0"/>
        <w:spacing w:before="156" w:after="50" w:line="276" w:lineRule="auto"/>
        <w:jc w:val="center"/>
        <w:rPr>
          <w:rFonts w:hint="eastAsia" w:ascii="宋体" w:hAnsi="宋体"/>
          <w:b/>
          <w:szCs w:val="21"/>
        </w:rPr>
      </w:pPr>
    </w:p>
    <w:p w14:paraId="3106D73F">
      <w:pPr>
        <w:snapToGrid w:val="0"/>
        <w:spacing w:before="156" w:after="50" w:line="276" w:lineRule="auto"/>
        <w:jc w:val="center"/>
        <w:rPr>
          <w:rFonts w:hint="eastAsia" w:ascii="宋体" w:hAnsi="宋体"/>
          <w:b/>
          <w:sz w:val="32"/>
          <w:szCs w:val="22"/>
        </w:rPr>
      </w:pPr>
      <w:r>
        <w:rPr>
          <w:rFonts w:ascii="宋体" w:hAnsi="宋体"/>
          <w:b/>
          <w:sz w:val="32"/>
          <w:szCs w:val="22"/>
        </w:rPr>
        <w:t>法定代表人授权委托书</w:t>
      </w:r>
    </w:p>
    <w:p w14:paraId="6E7C5397">
      <w:pPr>
        <w:snapToGrid w:val="0"/>
        <w:spacing w:line="360" w:lineRule="auto"/>
        <w:rPr>
          <w:rFonts w:hint="eastAsia" w:ascii="宋体" w:hAnsi="宋体"/>
          <w:bCs/>
          <w:sz w:val="24"/>
        </w:rPr>
      </w:pPr>
    </w:p>
    <w:p w14:paraId="329FC18A">
      <w:pPr>
        <w:snapToGrid w:val="0"/>
        <w:spacing w:line="360" w:lineRule="auto"/>
        <w:rPr>
          <w:rFonts w:hint="eastAsia" w:ascii="宋体" w:hAnsi="宋体"/>
          <w:b/>
          <w:bCs/>
          <w:sz w:val="24"/>
        </w:rPr>
      </w:pPr>
      <w:r>
        <w:rPr>
          <w:rFonts w:ascii="宋体" w:hAnsi="宋体"/>
          <w:bCs/>
          <w:sz w:val="24"/>
        </w:rPr>
        <w:t>致：</w:t>
      </w:r>
      <w:r>
        <w:rPr>
          <w:rFonts w:ascii="宋体" w:hAnsi="宋体"/>
          <w:bCs/>
          <w:sz w:val="24"/>
          <w:u w:val="single"/>
        </w:rPr>
        <w:t xml:space="preserve">                   </w:t>
      </w:r>
      <w:r>
        <w:rPr>
          <w:rFonts w:ascii="宋体" w:hAnsi="宋体"/>
          <w:sz w:val="24"/>
        </w:rPr>
        <w:t>（招标采购单位名称）：</w:t>
      </w:r>
    </w:p>
    <w:p w14:paraId="35D0A460">
      <w:pPr>
        <w:snapToGrid w:val="0"/>
        <w:spacing w:line="360" w:lineRule="auto"/>
        <w:ind w:firstLine="720"/>
        <w:rPr>
          <w:rFonts w:hint="eastAsia" w:ascii="宋体" w:hAnsi="宋体"/>
          <w:sz w:val="24"/>
        </w:rPr>
      </w:pPr>
      <w:r>
        <w:rPr>
          <w:rFonts w:ascii="宋体" w:hAnsi="宋体"/>
          <w:sz w:val="24"/>
        </w:rPr>
        <w:t>我</w:t>
      </w:r>
      <w:r>
        <w:rPr>
          <w:rFonts w:ascii="宋体" w:hAnsi="宋体"/>
          <w:sz w:val="24"/>
          <w:u w:val="single"/>
        </w:rPr>
        <w:t xml:space="preserve">         </w:t>
      </w:r>
      <w:r>
        <w:rPr>
          <w:rFonts w:ascii="宋体" w:hAnsi="宋体"/>
          <w:sz w:val="24"/>
        </w:rPr>
        <w:t>（姓名）系</w:t>
      </w:r>
      <w:r>
        <w:rPr>
          <w:rFonts w:ascii="宋体" w:hAnsi="宋体"/>
          <w:sz w:val="24"/>
          <w:u w:val="single"/>
        </w:rPr>
        <w:t xml:space="preserve">                     </w:t>
      </w:r>
      <w:r>
        <w:rPr>
          <w:rFonts w:ascii="宋体" w:hAnsi="宋体"/>
          <w:sz w:val="24"/>
        </w:rPr>
        <w:t>（投标人名称）的法定代表人，现授权委托本单位在职职工</w:t>
      </w:r>
      <w:r>
        <w:rPr>
          <w:rFonts w:ascii="宋体" w:hAnsi="宋体"/>
          <w:sz w:val="24"/>
          <w:u w:val="single"/>
        </w:rPr>
        <w:t xml:space="preserve">             </w:t>
      </w:r>
      <w:r>
        <w:rPr>
          <w:rFonts w:ascii="宋体" w:hAnsi="宋体"/>
          <w:sz w:val="24"/>
        </w:rPr>
        <w:t>（姓名）以我方的名义参加</w:t>
      </w:r>
      <w:r>
        <w:rPr>
          <w:rFonts w:ascii="宋体" w:hAnsi="宋体"/>
          <w:sz w:val="24"/>
          <w:u w:val="single"/>
        </w:rPr>
        <w:t xml:space="preserve">                  </w:t>
      </w:r>
      <w:r>
        <w:rPr>
          <w:rFonts w:ascii="宋体" w:hAnsi="宋体"/>
          <w:sz w:val="24"/>
        </w:rPr>
        <w:t>项目的投标活动，并代表我方全权办理针对上述项目的投标、开标、评标、签约等具体事务和签署相关文件。</w:t>
      </w:r>
    </w:p>
    <w:p w14:paraId="203EB72A">
      <w:pPr>
        <w:snapToGrid w:val="0"/>
        <w:spacing w:line="360" w:lineRule="auto"/>
        <w:rPr>
          <w:rFonts w:hint="eastAsia" w:ascii="宋体" w:hAnsi="宋体"/>
          <w:sz w:val="24"/>
        </w:rPr>
      </w:pPr>
      <w:r>
        <w:rPr>
          <w:rFonts w:ascii="宋体" w:hAnsi="宋体"/>
          <w:sz w:val="24"/>
        </w:rPr>
        <w:t>我方对被授权人的签名事项负全部责任。</w:t>
      </w:r>
    </w:p>
    <w:p w14:paraId="21059A41">
      <w:pPr>
        <w:snapToGrid w:val="0"/>
        <w:spacing w:line="360" w:lineRule="auto"/>
        <w:ind w:firstLine="480"/>
        <w:rPr>
          <w:rFonts w:hint="eastAsia" w:ascii="宋体" w:hAnsi="宋体"/>
          <w:sz w:val="24"/>
        </w:rPr>
      </w:pPr>
      <w:r>
        <w:rPr>
          <w:rFonts w:ascii="宋体" w:hAnsi="宋体"/>
          <w:sz w:val="24"/>
          <w:u w:val="single"/>
        </w:rPr>
        <w:t>在撤销授权的书面通知以前，本授权书一直有效。</w:t>
      </w:r>
      <w:r>
        <w:rPr>
          <w:rFonts w:ascii="宋体" w:hAnsi="宋体"/>
          <w:sz w:val="24"/>
        </w:rPr>
        <w:t>被授权人在授权书有效期内签署的所有文件不因授权的撤销而失效。</w:t>
      </w:r>
    </w:p>
    <w:p w14:paraId="6EFB7AD7">
      <w:pPr>
        <w:snapToGrid w:val="0"/>
        <w:spacing w:line="360" w:lineRule="auto"/>
        <w:ind w:firstLine="480"/>
        <w:rPr>
          <w:rFonts w:hint="eastAsia" w:ascii="宋体" w:hAnsi="宋体"/>
          <w:sz w:val="24"/>
        </w:rPr>
      </w:pPr>
      <w:r>
        <w:rPr>
          <w:rFonts w:ascii="宋体" w:hAnsi="宋体"/>
          <w:sz w:val="24"/>
        </w:rPr>
        <w:t>被授权人无转委托权，特此委托。</w:t>
      </w:r>
    </w:p>
    <w:p w14:paraId="40A47208">
      <w:pPr>
        <w:snapToGrid w:val="0"/>
        <w:spacing w:line="360" w:lineRule="auto"/>
        <w:rPr>
          <w:rFonts w:hint="eastAsia" w:ascii="宋体" w:hAnsi="宋体"/>
          <w:sz w:val="24"/>
        </w:rPr>
      </w:pPr>
    </w:p>
    <w:p w14:paraId="7FB77458">
      <w:pPr>
        <w:snapToGrid w:val="0"/>
        <w:spacing w:line="360" w:lineRule="auto"/>
        <w:rPr>
          <w:rFonts w:hint="eastAsia" w:ascii="宋体" w:hAnsi="宋体"/>
          <w:sz w:val="24"/>
          <w:u w:val="single"/>
        </w:rPr>
      </w:pPr>
      <w:r>
        <w:rPr>
          <w:rFonts w:ascii="宋体" w:hAnsi="宋体"/>
          <w:sz w:val="24"/>
        </w:rPr>
        <w:t>被授权人签名：                          法定代表人签名：</w:t>
      </w:r>
    </w:p>
    <w:p w14:paraId="3BF75333">
      <w:pPr>
        <w:snapToGrid w:val="0"/>
        <w:spacing w:line="360" w:lineRule="auto"/>
        <w:ind w:firstLine="960"/>
        <w:rPr>
          <w:rFonts w:hint="eastAsia" w:ascii="宋体" w:hAnsi="宋体"/>
          <w:sz w:val="24"/>
        </w:rPr>
      </w:pPr>
      <w:r>
        <w:rPr>
          <w:rFonts w:ascii="宋体" w:hAnsi="宋体"/>
          <w:sz w:val="24"/>
        </w:rPr>
        <w:t>职务：                          职务：</w:t>
      </w:r>
    </w:p>
    <w:p w14:paraId="1A3F8F7D">
      <w:pPr>
        <w:snapToGrid w:val="0"/>
        <w:spacing w:line="360" w:lineRule="auto"/>
        <w:rPr>
          <w:rFonts w:hint="eastAsia" w:ascii="宋体" w:hAnsi="宋体"/>
          <w:sz w:val="24"/>
        </w:rPr>
      </w:pPr>
    </w:p>
    <w:p w14:paraId="13707E96">
      <w:pPr>
        <w:snapToGrid w:val="0"/>
        <w:spacing w:line="360" w:lineRule="auto"/>
        <w:rPr>
          <w:rFonts w:hint="eastAsia" w:ascii="宋体" w:hAnsi="宋体"/>
          <w:sz w:val="24"/>
        </w:rPr>
      </w:pPr>
      <w:r>
        <w:rPr>
          <w:rFonts w:ascii="宋体" w:hAnsi="宋体"/>
          <w:sz w:val="24"/>
        </w:rPr>
        <w:t>被授权人身份证扫描件：</w:t>
      </w:r>
    </w:p>
    <w:p w14:paraId="5DB5019A">
      <w:pPr>
        <w:snapToGrid w:val="0"/>
        <w:spacing w:line="360" w:lineRule="auto"/>
        <w:rPr>
          <w:rFonts w:hint="eastAsia" w:ascii="宋体" w:hAnsi="宋体"/>
          <w:sz w:val="24"/>
        </w:rPr>
      </w:pPr>
    </w:p>
    <w:p w14:paraId="040B6B3B">
      <w:pPr>
        <w:snapToGrid w:val="0"/>
        <w:rPr>
          <w:rFonts w:hint="eastAsia" w:ascii="宋体" w:hAnsi="宋体"/>
          <w:sz w:val="24"/>
        </w:rPr>
      </w:pPr>
    </w:p>
    <w:p w14:paraId="451D7AB1">
      <w:pPr>
        <w:snapToGrid w:val="0"/>
        <w:rPr>
          <w:rFonts w:hint="eastAsia" w:ascii="宋体" w:hAnsi="宋体"/>
          <w:sz w:val="24"/>
        </w:rPr>
      </w:pPr>
    </w:p>
    <w:p w14:paraId="16F8C45A">
      <w:pPr>
        <w:snapToGrid w:val="0"/>
        <w:spacing w:line="360" w:lineRule="auto"/>
        <w:rPr>
          <w:rFonts w:hint="eastAsia" w:ascii="宋体" w:hAnsi="宋体"/>
          <w:sz w:val="24"/>
        </w:rPr>
      </w:pPr>
    </w:p>
    <w:p w14:paraId="60916152">
      <w:pPr>
        <w:snapToGrid w:val="0"/>
        <w:spacing w:line="360" w:lineRule="auto"/>
        <w:jc w:val="left"/>
        <w:rPr>
          <w:rFonts w:hint="eastAsia" w:ascii="宋体" w:hAnsi="宋体"/>
          <w:sz w:val="24"/>
        </w:rPr>
      </w:pPr>
      <w:r>
        <w:rPr>
          <w:rFonts w:ascii="宋体" w:hAnsi="宋体"/>
          <w:sz w:val="24"/>
        </w:rPr>
        <w:t>磋商服务提供方全称</w:t>
      </w:r>
      <w:r>
        <w:rPr>
          <w:rFonts w:ascii="宋体" w:hAnsi="宋体"/>
          <w:spacing w:val="20"/>
          <w:sz w:val="24"/>
        </w:rPr>
        <w:t>（盖章）：</w:t>
      </w:r>
    </w:p>
    <w:p w14:paraId="444F8292">
      <w:pPr>
        <w:pStyle w:val="9"/>
        <w:rPr>
          <w:rStyle w:val="28"/>
        </w:rPr>
      </w:pPr>
    </w:p>
    <w:p w14:paraId="3950F794">
      <w:pPr>
        <w:snapToGrid w:val="0"/>
        <w:spacing w:line="360" w:lineRule="auto"/>
        <w:jc w:val="center"/>
        <w:rPr>
          <w:rFonts w:hint="eastAsia" w:ascii="宋体" w:hAnsi="宋体"/>
          <w:sz w:val="24"/>
        </w:rPr>
      </w:pPr>
      <w:r>
        <w:rPr>
          <w:rFonts w:ascii="宋体" w:hAnsi="宋体"/>
          <w:sz w:val="24"/>
        </w:rPr>
        <w:t xml:space="preserve">              年      月    日</w:t>
      </w:r>
    </w:p>
    <w:p w14:paraId="7236A8C0">
      <w:pPr>
        <w:snapToGrid w:val="0"/>
        <w:spacing w:line="360" w:lineRule="auto"/>
        <w:rPr>
          <w:rFonts w:hint="eastAsia" w:ascii="宋体" w:hAnsi="宋体"/>
          <w:bCs/>
          <w:sz w:val="24"/>
        </w:rPr>
      </w:pPr>
    </w:p>
    <w:p w14:paraId="35F4D299">
      <w:pPr>
        <w:snapToGrid w:val="0"/>
        <w:spacing w:before="50" w:after="156" w:line="276" w:lineRule="auto"/>
        <w:jc w:val="left"/>
        <w:rPr>
          <w:rFonts w:hint="eastAsia" w:ascii="宋体" w:hAnsi="宋体"/>
          <w:b/>
          <w:sz w:val="24"/>
        </w:rPr>
      </w:pPr>
      <w:r>
        <w:br w:type="page"/>
      </w:r>
    </w:p>
    <w:p w14:paraId="0C40135F">
      <w:pPr>
        <w:spacing w:line="400" w:lineRule="exact"/>
        <w:outlineLvl w:val="0"/>
        <w:rPr>
          <w:rFonts w:hint="eastAsia" w:ascii="宋体" w:hAnsi="宋体"/>
          <w:b/>
          <w:sz w:val="24"/>
        </w:rPr>
      </w:pPr>
      <w:bookmarkStart w:id="321" w:name="_Toc27400"/>
      <w:bookmarkStart w:id="322" w:name="_Toc9518"/>
      <w:bookmarkStart w:id="323" w:name="_Toc21003"/>
      <w:bookmarkStart w:id="324" w:name="_Toc12692"/>
      <w:bookmarkStart w:id="325" w:name="_Toc3893"/>
      <w:r>
        <w:rPr>
          <w:rFonts w:ascii="宋体" w:hAnsi="宋体"/>
          <w:b/>
          <w:sz w:val="24"/>
        </w:rPr>
        <w:t>附件8：法人身份相关材料格式</w:t>
      </w:r>
      <w:bookmarkEnd w:id="321"/>
      <w:bookmarkEnd w:id="322"/>
      <w:bookmarkEnd w:id="323"/>
      <w:bookmarkEnd w:id="324"/>
      <w:bookmarkEnd w:id="325"/>
    </w:p>
    <w:p w14:paraId="1133EA8C">
      <w:pPr>
        <w:spacing w:line="400" w:lineRule="exact"/>
        <w:ind w:firstLine="562"/>
        <w:jc w:val="center"/>
        <w:rPr>
          <w:rFonts w:hint="eastAsia" w:ascii="宋体" w:hAnsi="宋体"/>
          <w:b/>
          <w:szCs w:val="21"/>
        </w:rPr>
      </w:pPr>
    </w:p>
    <w:p w14:paraId="0FB9B7D5">
      <w:pPr>
        <w:spacing w:line="400" w:lineRule="exact"/>
        <w:ind w:firstLine="643"/>
        <w:jc w:val="center"/>
        <w:rPr>
          <w:rFonts w:hint="eastAsia" w:ascii="宋体" w:hAnsi="宋体"/>
          <w:b/>
          <w:sz w:val="32"/>
          <w:szCs w:val="22"/>
        </w:rPr>
      </w:pPr>
      <w:r>
        <w:rPr>
          <w:rFonts w:ascii="宋体" w:hAnsi="宋体"/>
          <w:b/>
          <w:sz w:val="32"/>
          <w:szCs w:val="22"/>
        </w:rPr>
        <w:t>法人身份相关材料</w:t>
      </w:r>
    </w:p>
    <w:p w14:paraId="62CE17FB">
      <w:pPr>
        <w:spacing w:line="400" w:lineRule="exact"/>
        <w:ind w:firstLine="480"/>
        <w:rPr>
          <w:rFonts w:hint="eastAsia" w:ascii="宋体" w:hAnsi="宋体" w:cs="宋体"/>
          <w:sz w:val="24"/>
        </w:rPr>
      </w:pPr>
    </w:p>
    <w:p w14:paraId="177ADB77">
      <w:pPr>
        <w:spacing w:line="400" w:lineRule="exact"/>
        <w:ind w:firstLine="480"/>
        <w:rPr>
          <w:rFonts w:hint="eastAsia" w:ascii="宋体" w:hAnsi="宋体" w:cs="宋体"/>
          <w:sz w:val="24"/>
          <w:u w:val="single"/>
        </w:rPr>
      </w:pPr>
      <w:r>
        <w:rPr>
          <w:rFonts w:ascii="宋体" w:hAnsi="宋体" w:cs="宋体"/>
          <w:sz w:val="24"/>
        </w:rPr>
        <w:t>单位名称：</w:t>
      </w:r>
    </w:p>
    <w:p w14:paraId="5F42318E">
      <w:pPr>
        <w:spacing w:line="400" w:lineRule="exact"/>
        <w:ind w:firstLine="480"/>
        <w:rPr>
          <w:rFonts w:hint="eastAsia" w:ascii="宋体" w:hAnsi="宋体" w:cs="宋体"/>
          <w:sz w:val="24"/>
          <w:u w:val="single"/>
        </w:rPr>
      </w:pPr>
      <w:r>
        <w:rPr>
          <w:rFonts w:ascii="宋体" w:hAnsi="宋体" w:cs="宋体"/>
          <w:sz w:val="24"/>
        </w:rPr>
        <w:t>单位性质：</w:t>
      </w:r>
    </w:p>
    <w:p w14:paraId="0973FFD0">
      <w:pPr>
        <w:spacing w:line="400" w:lineRule="exact"/>
        <w:ind w:firstLine="480"/>
        <w:rPr>
          <w:rFonts w:hint="eastAsia" w:ascii="宋体" w:hAnsi="宋体" w:cs="宋体"/>
          <w:sz w:val="24"/>
          <w:u w:val="single"/>
        </w:rPr>
      </w:pPr>
      <w:r>
        <w:rPr>
          <w:rFonts w:ascii="宋体" w:hAnsi="宋体" w:cs="宋体"/>
          <w:sz w:val="24"/>
        </w:rPr>
        <w:t>地    址：</w:t>
      </w:r>
    </w:p>
    <w:p w14:paraId="42297F44">
      <w:pPr>
        <w:spacing w:line="400" w:lineRule="exact"/>
        <w:ind w:firstLine="480"/>
        <w:rPr>
          <w:rFonts w:hint="eastAsia" w:ascii="宋体" w:hAnsi="宋体" w:cs="宋体"/>
          <w:sz w:val="24"/>
        </w:rPr>
      </w:pPr>
      <w:r>
        <w:rPr>
          <w:rFonts w:ascii="宋体" w:hAnsi="宋体" w:cs="宋体"/>
          <w:sz w:val="24"/>
        </w:rPr>
        <w:t>成立时间： 年 月 日</w:t>
      </w:r>
    </w:p>
    <w:p w14:paraId="4D043017">
      <w:pPr>
        <w:spacing w:line="400" w:lineRule="exact"/>
        <w:ind w:firstLine="480"/>
        <w:rPr>
          <w:rFonts w:hint="eastAsia" w:ascii="宋体" w:hAnsi="宋体" w:cs="宋体"/>
          <w:sz w:val="24"/>
          <w:u w:val="single"/>
        </w:rPr>
      </w:pPr>
      <w:r>
        <w:rPr>
          <w:rFonts w:ascii="宋体" w:hAnsi="宋体" w:cs="宋体"/>
          <w:sz w:val="24"/>
        </w:rPr>
        <w:t>经营期限：</w:t>
      </w:r>
    </w:p>
    <w:p w14:paraId="34B5BAC6">
      <w:pPr>
        <w:spacing w:line="400" w:lineRule="exact"/>
        <w:ind w:firstLine="480"/>
        <w:rPr>
          <w:rFonts w:hint="eastAsia" w:ascii="宋体" w:hAnsi="宋体" w:cs="宋体"/>
          <w:sz w:val="24"/>
          <w:u w:val="single"/>
        </w:rPr>
      </w:pPr>
      <w:r>
        <w:rPr>
          <w:rFonts w:ascii="宋体" w:hAnsi="宋体" w:cs="宋体"/>
          <w:sz w:val="24"/>
        </w:rPr>
        <w:t>姓    名：    性别：     年龄：      职务：</w:t>
      </w:r>
    </w:p>
    <w:p w14:paraId="3ACAFE4B">
      <w:pPr>
        <w:spacing w:line="400" w:lineRule="exact"/>
        <w:ind w:firstLine="480"/>
        <w:rPr>
          <w:rFonts w:hint="eastAsia" w:ascii="宋体" w:hAnsi="宋体" w:cs="宋体"/>
          <w:sz w:val="24"/>
        </w:rPr>
      </w:pPr>
      <w:r>
        <w:rPr>
          <w:rFonts w:ascii="宋体" w:hAnsi="宋体" w:cs="宋体"/>
          <w:sz w:val="24"/>
        </w:rPr>
        <w:t xml:space="preserve">系 </w:t>
      </w:r>
      <w:r>
        <w:rPr>
          <w:rFonts w:ascii="宋体" w:hAnsi="宋体" w:cs="宋体"/>
          <w:sz w:val="24"/>
          <w:u w:val="single"/>
        </w:rPr>
        <w:t xml:space="preserve">           (供应商名称）                         </w:t>
      </w:r>
      <w:r>
        <w:rPr>
          <w:rFonts w:ascii="宋体" w:hAnsi="宋体" w:cs="宋体"/>
          <w:sz w:val="24"/>
        </w:rPr>
        <w:t>的法定代表人／负责人。</w:t>
      </w:r>
    </w:p>
    <w:p w14:paraId="188A5E36">
      <w:pPr>
        <w:spacing w:line="400" w:lineRule="exact"/>
        <w:ind w:firstLine="480"/>
        <w:rPr>
          <w:rFonts w:hint="eastAsia" w:ascii="宋体" w:hAnsi="宋体" w:cs="宋体"/>
          <w:sz w:val="24"/>
        </w:rPr>
      </w:pPr>
    </w:p>
    <w:p w14:paraId="0F4D04BA">
      <w:pPr>
        <w:spacing w:line="400" w:lineRule="exact"/>
        <w:ind w:firstLine="480"/>
        <w:rPr>
          <w:rFonts w:hint="eastAsia" w:ascii="宋体" w:hAnsi="宋体" w:cs="宋体"/>
          <w:sz w:val="24"/>
        </w:rPr>
      </w:pPr>
      <w:r>
        <w:rPr>
          <w:rFonts w:ascii="宋体" w:hAnsi="宋体" w:cs="宋体"/>
          <w:sz w:val="24"/>
        </w:rPr>
        <w:t>特此说明。</w:t>
      </w:r>
    </w:p>
    <w:p w14:paraId="18BB1583">
      <w:pPr>
        <w:spacing w:line="400" w:lineRule="exact"/>
        <w:rPr>
          <w:rFonts w:hint="eastAsia" w:ascii="宋体" w:hAnsi="宋体" w:cs="宋体"/>
          <w:sz w:val="24"/>
        </w:rPr>
      </w:pPr>
    </w:p>
    <w:p w14:paraId="5C34F012">
      <w:pPr>
        <w:spacing w:line="400" w:lineRule="exact"/>
        <w:rPr>
          <w:rFonts w:hint="eastAsia" w:ascii="宋体" w:hAnsi="宋体" w:cs="宋体"/>
          <w:sz w:val="24"/>
        </w:rPr>
      </w:pPr>
    </w:p>
    <w:p w14:paraId="75EAC631">
      <w:pPr>
        <w:spacing w:line="400" w:lineRule="exact"/>
        <w:ind w:firstLine="3360"/>
        <w:rPr>
          <w:rFonts w:hint="eastAsia" w:ascii="宋体" w:hAnsi="宋体" w:cs="宋体"/>
          <w:sz w:val="24"/>
          <w:u w:val="single"/>
        </w:rPr>
      </w:pPr>
      <w:r>
        <w:rPr>
          <w:rFonts w:ascii="宋体" w:hAnsi="宋体" w:cs="宋体"/>
          <w:sz w:val="24"/>
        </w:rPr>
        <w:t xml:space="preserve">  供应商：</w:t>
      </w:r>
      <w:r>
        <w:rPr>
          <w:rFonts w:ascii="宋体" w:hAnsi="宋体" w:cs="宋体"/>
          <w:sz w:val="24"/>
          <w:u w:val="single"/>
        </w:rPr>
        <w:t xml:space="preserve">                     (盖章）      </w:t>
      </w:r>
    </w:p>
    <w:p w14:paraId="4AC235F8">
      <w:pPr>
        <w:snapToGrid w:val="0"/>
        <w:spacing w:line="400" w:lineRule="exact"/>
        <w:jc w:val="left"/>
        <w:rPr>
          <w:rFonts w:hint="eastAsia" w:ascii="宋体" w:hAnsi="宋体"/>
          <w:sz w:val="24"/>
        </w:rPr>
      </w:pPr>
      <w:r>
        <w:rPr>
          <w:rFonts w:ascii="宋体" w:hAnsi="宋体" w:cs="宋体"/>
          <w:sz w:val="24"/>
        </w:rPr>
        <w:t xml:space="preserve">                              日  期：   年   月   日</w:t>
      </w:r>
    </w:p>
    <w:p w14:paraId="179D41CA">
      <w:pPr>
        <w:snapToGrid w:val="0"/>
        <w:spacing w:line="400" w:lineRule="exact"/>
        <w:rPr>
          <w:rFonts w:hint="eastAsia" w:ascii="宋体" w:hAnsi="宋体"/>
          <w:sz w:val="24"/>
        </w:rPr>
      </w:pPr>
    </w:p>
    <w:p w14:paraId="06F19BEE">
      <w:pPr>
        <w:rPr>
          <w:sz w:val="24"/>
        </w:rPr>
      </w:pPr>
    </w:p>
    <w:p w14:paraId="7DF7C01D">
      <w:pPr>
        <w:snapToGrid w:val="0"/>
        <w:spacing w:before="156" w:after="50"/>
        <w:jc w:val="left"/>
        <w:rPr>
          <w:rFonts w:cs="宋体"/>
          <w:sz w:val="24"/>
        </w:rPr>
      </w:pPr>
      <w:r>
        <w:rPr>
          <w:b/>
          <w:sz w:val="24"/>
          <w:lang w:val="zh-CN"/>
        </w:rPr>
        <w:t>法定代表人身份证扫描件</w:t>
      </w:r>
      <w:r>
        <w:rPr>
          <w:rFonts w:hint="eastAsia"/>
          <w:b/>
          <w:sz w:val="24"/>
        </w:rPr>
        <w:t>:</w:t>
      </w:r>
    </w:p>
    <w:p w14:paraId="249223C1">
      <w:pPr>
        <w:snapToGrid w:val="0"/>
        <w:spacing w:before="156" w:after="50"/>
        <w:jc w:val="left"/>
        <w:rPr>
          <w:rFonts w:cs="宋体"/>
          <w:sz w:val="24"/>
        </w:rPr>
      </w:pPr>
    </w:p>
    <w:p w14:paraId="15726979">
      <w:pPr>
        <w:rPr>
          <w:vanish/>
          <w:sz w:val="24"/>
        </w:rPr>
      </w:pPr>
    </w:p>
    <w:p w14:paraId="61450FEF">
      <w:pPr>
        <w:snapToGrid w:val="0"/>
        <w:spacing w:before="50" w:after="156" w:line="276" w:lineRule="auto"/>
        <w:jc w:val="left"/>
        <w:rPr>
          <w:rFonts w:hint="eastAsia" w:ascii="宋体" w:hAnsi="宋体"/>
          <w:b/>
          <w:sz w:val="24"/>
        </w:rPr>
      </w:pPr>
      <w:r>
        <w:br w:type="page"/>
      </w:r>
    </w:p>
    <w:p w14:paraId="318140E1">
      <w:pPr>
        <w:pStyle w:val="21"/>
        <w:snapToGrid w:val="0"/>
        <w:spacing w:beforeAutospacing="0" w:afterAutospacing="0" w:line="360" w:lineRule="auto"/>
        <w:outlineLvl w:val="0"/>
        <w:rPr>
          <w:rFonts w:hint="eastAsia"/>
          <w:b/>
        </w:rPr>
      </w:pPr>
      <w:bookmarkStart w:id="326" w:name="_Toc17858"/>
      <w:bookmarkStart w:id="327" w:name="_Toc19271"/>
      <w:bookmarkStart w:id="328" w:name="_Toc9723"/>
      <w:bookmarkStart w:id="329" w:name="_Toc15417"/>
      <w:bookmarkStart w:id="330" w:name="_Toc31171"/>
      <w:r>
        <w:rPr>
          <w:b/>
        </w:rPr>
        <w:t>附件9：符合参加政府采购活动应当具备的一般条件的承诺函格式</w:t>
      </w:r>
      <w:bookmarkEnd w:id="326"/>
      <w:bookmarkEnd w:id="327"/>
      <w:bookmarkEnd w:id="328"/>
      <w:bookmarkEnd w:id="329"/>
      <w:bookmarkEnd w:id="330"/>
    </w:p>
    <w:p w14:paraId="46A2D7A5">
      <w:pPr>
        <w:spacing w:line="400" w:lineRule="exact"/>
        <w:ind w:firstLine="643"/>
        <w:jc w:val="center"/>
        <w:rPr>
          <w:rFonts w:hint="eastAsia" w:ascii="宋体" w:hAnsi="宋体"/>
          <w:b/>
          <w:sz w:val="32"/>
          <w:szCs w:val="22"/>
        </w:rPr>
      </w:pPr>
    </w:p>
    <w:p w14:paraId="7037C1F6">
      <w:pPr>
        <w:spacing w:line="400" w:lineRule="exact"/>
        <w:ind w:firstLine="643"/>
        <w:jc w:val="center"/>
        <w:rPr>
          <w:rFonts w:hint="eastAsia" w:ascii="宋体" w:hAnsi="宋体"/>
          <w:b/>
          <w:sz w:val="32"/>
          <w:szCs w:val="22"/>
        </w:rPr>
      </w:pPr>
      <w:r>
        <w:rPr>
          <w:rFonts w:ascii="宋体" w:hAnsi="宋体"/>
          <w:b/>
          <w:sz w:val="32"/>
          <w:szCs w:val="22"/>
        </w:rPr>
        <w:t>符合参加政府采购活动应当具备的一般条件的承诺函</w:t>
      </w:r>
    </w:p>
    <w:p w14:paraId="2618DF39">
      <w:pPr>
        <w:snapToGrid w:val="0"/>
        <w:spacing w:line="400" w:lineRule="exact"/>
        <w:jc w:val="left"/>
        <w:rPr>
          <w:rFonts w:hint="eastAsia" w:ascii="宋体" w:hAnsi="宋体"/>
          <w:sz w:val="24"/>
          <w:szCs w:val="24"/>
          <w:u w:val="single"/>
        </w:rPr>
      </w:pPr>
    </w:p>
    <w:p w14:paraId="23385411">
      <w:pPr>
        <w:snapToGrid w:val="0"/>
        <w:spacing w:line="400" w:lineRule="exact"/>
        <w:jc w:val="left"/>
        <w:rPr>
          <w:rFonts w:hint="eastAsia" w:ascii="宋体" w:hAnsi="宋体"/>
          <w:sz w:val="24"/>
          <w:szCs w:val="24"/>
        </w:rPr>
      </w:pPr>
      <w:r>
        <w:rPr>
          <w:rFonts w:ascii="宋体" w:hAnsi="宋体"/>
          <w:sz w:val="24"/>
          <w:szCs w:val="24"/>
          <w:u w:val="single"/>
        </w:rPr>
        <w:t>（采购人）、（采购代理机构）</w:t>
      </w:r>
      <w:r>
        <w:rPr>
          <w:rFonts w:ascii="宋体" w:hAnsi="宋体"/>
          <w:sz w:val="24"/>
          <w:szCs w:val="24"/>
        </w:rPr>
        <w:t>：</w:t>
      </w:r>
    </w:p>
    <w:p w14:paraId="42FDD928">
      <w:pPr>
        <w:snapToGrid w:val="0"/>
        <w:spacing w:line="400" w:lineRule="exact"/>
        <w:jc w:val="left"/>
        <w:rPr>
          <w:rFonts w:hint="eastAsia" w:ascii="宋体" w:hAnsi="宋体"/>
          <w:sz w:val="24"/>
          <w:szCs w:val="24"/>
        </w:rPr>
      </w:pPr>
    </w:p>
    <w:p w14:paraId="1F80AA3A">
      <w:pPr>
        <w:snapToGrid w:val="0"/>
        <w:spacing w:line="400" w:lineRule="exact"/>
        <w:jc w:val="left"/>
        <w:rPr>
          <w:rFonts w:hint="eastAsia" w:ascii="宋体" w:hAnsi="宋体"/>
          <w:sz w:val="24"/>
          <w:szCs w:val="24"/>
        </w:rPr>
      </w:pPr>
      <w:r>
        <w:rPr>
          <w:rFonts w:ascii="宋体" w:hAnsi="宋体"/>
          <w:sz w:val="24"/>
          <w:szCs w:val="24"/>
        </w:rPr>
        <w:t>我方参与</w:t>
      </w:r>
      <w:r>
        <w:rPr>
          <w:rFonts w:ascii="宋体" w:hAnsi="宋体"/>
          <w:sz w:val="24"/>
          <w:szCs w:val="24"/>
          <w:u w:val="single"/>
        </w:rPr>
        <w:t xml:space="preserve">              </w:t>
      </w:r>
      <w:r>
        <w:rPr>
          <w:rFonts w:ascii="宋体" w:hAnsi="宋体"/>
          <w:sz w:val="24"/>
          <w:szCs w:val="24"/>
        </w:rPr>
        <w:t>项目【项目编号：</w:t>
      </w:r>
      <w:r>
        <w:rPr>
          <w:rFonts w:ascii="宋体" w:hAnsi="宋体"/>
          <w:sz w:val="24"/>
          <w:szCs w:val="24"/>
          <w:u w:val="single"/>
        </w:rPr>
        <w:t xml:space="preserve">                </w:t>
      </w:r>
      <w:r>
        <w:rPr>
          <w:rFonts w:ascii="宋体" w:hAnsi="宋体"/>
          <w:sz w:val="24"/>
          <w:szCs w:val="24"/>
        </w:rPr>
        <w:t>】政府采购活动，郑重承诺：</w:t>
      </w:r>
    </w:p>
    <w:p w14:paraId="260F2C9E">
      <w:pPr>
        <w:snapToGrid w:val="0"/>
        <w:spacing w:line="400" w:lineRule="exact"/>
        <w:jc w:val="left"/>
        <w:rPr>
          <w:rFonts w:hint="eastAsia" w:ascii="宋体" w:hAnsi="宋体"/>
          <w:sz w:val="24"/>
          <w:szCs w:val="24"/>
        </w:rPr>
      </w:pPr>
      <w:r>
        <w:rPr>
          <w:rFonts w:ascii="宋体" w:hAnsi="宋体"/>
          <w:sz w:val="24"/>
          <w:szCs w:val="24"/>
        </w:rPr>
        <w:t>（一）具备《中华人民共和国政府采购法》第二十二条第一款规定的条件：</w:t>
      </w:r>
    </w:p>
    <w:p w14:paraId="2F2F700F">
      <w:pPr>
        <w:snapToGrid w:val="0"/>
        <w:spacing w:line="400" w:lineRule="exact"/>
        <w:ind w:firstLine="480"/>
        <w:jc w:val="left"/>
        <w:rPr>
          <w:rFonts w:hint="eastAsia" w:ascii="宋体" w:hAnsi="宋体"/>
          <w:sz w:val="24"/>
          <w:szCs w:val="24"/>
        </w:rPr>
      </w:pPr>
      <w:r>
        <w:rPr>
          <w:rFonts w:ascii="宋体" w:hAnsi="宋体"/>
          <w:sz w:val="24"/>
          <w:szCs w:val="24"/>
        </w:rPr>
        <w:t>1、具有独立承担民事责任的能力；</w:t>
      </w:r>
    </w:p>
    <w:p w14:paraId="49EAADF0">
      <w:pPr>
        <w:snapToGrid w:val="0"/>
        <w:spacing w:line="400" w:lineRule="exact"/>
        <w:ind w:firstLine="480"/>
        <w:jc w:val="left"/>
        <w:rPr>
          <w:rFonts w:hint="eastAsia" w:ascii="宋体" w:hAnsi="宋体"/>
          <w:sz w:val="24"/>
          <w:szCs w:val="24"/>
        </w:rPr>
      </w:pPr>
      <w:r>
        <w:rPr>
          <w:rFonts w:ascii="宋体" w:hAnsi="宋体"/>
          <w:sz w:val="24"/>
          <w:szCs w:val="24"/>
        </w:rPr>
        <w:t xml:space="preserve">2、具有良好的商业信誉和健全的财务会计制度； </w:t>
      </w:r>
    </w:p>
    <w:p w14:paraId="4B1FBCC2">
      <w:pPr>
        <w:snapToGrid w:val="0"/>
        <w:spacing w:line="400" w:lineRule="exact"/>
        <w:ind w:firstLine="480"/>
        <w:jc w:val="left"/>
        <w:rPr>
          <w:rFonts w:hint="eastAsia" w:ascii="宋体" w:hAnsi="宋体"/>
          <w:sz w:val="24"/>
          <w:szCs w:val="24"/>
        </w:rPr>
      </w:pPr>
      <w:r>
        <w:rPr>
          <w:rFonts w:ascii="宋体" w:hAnsi="宋体"/>
          <w:sz w:val="24"/>
          <w:szCs w:val="24"/>
        </w:rPr>
        <w:t>3、具有履行合同所必需的设备和专业技术能力；</w:t>
      </w:r>
    </w:p>
    <w:p w14:paraId="1B993FE3">
      <w:pPr>
        <w:snapToGrid w:val="0"/>
        <w:spacing w:line="400" w:lineRule="exact"/>
        <w:ind w:firstLine="480"/>
        <w:jc w:val="left"/>
        <w:rPr>
          <w:rFonts w:hint="eastAsia" w:ascii="宋体" w:hAnsi="宋体"/>
          <w:sz w:val="24"/>
          <w:szCs w:val="24"/>
        </w:rPr>
      </w:pPr>
      <w:r>
        <w:rPr>
          <w:rFonts w:ascii="宋体" w:hAnsi="宋体"/>
          <w:sz w:val="24"/>
          <w:szCs w:val="24"/>
        </w:rPr>
        <w:t>4、有依法缴纳税收和社会保障资金的良好记录；</w:t>
      </w:r>
    </w:p>
    <w:p w14:paraId="6134A009">
      <w:pPr>
        <w:snapToGrid w:val="0"/>
        <w:spacing w:line="400" w:lineRule="exact"/>
        <w:ind w:firstLine="480"/>
        <w:jc w:val="left"/>
        <w:rPr>
          <w:rFonts w:hint="eastAsia" w:ascii="宋体" w:hAnsi="宋体"/>
          <w:sz w:val="24"/>
          <w:szCs w:val="24"/>
        </w:rPr>
      </w:pPr>
      <w:r>
        <w:rPr>
          <w:rFonts w:ascii="宋体" w:hAnsi="宋体"/>
          <w:sz w:val="24"/>
          <w:szCs w:val="24"/>
        </w:rPr>
        <w:t>5、参加政府采购活动前三年内，在经营活动中没有重大违法记录；</w:t>
      </w:r>
    </w:p>
    <w:p w14:paraId="3AEC586E">
      <w:pPr>
        <w:snapToGrid w:val="0"/>
        <w:spacing w:line="400" w:lineRule="exact"/>
        <w:ind w:firstLine="480"/>
        <w:jc w:val="left"/>
        <w:rPr>
          <w:rFonts w:hint="eastAsia" w:ascii="宋体" w:hAnsi="宋体"/>
          <w:sz w:val="24"/>
          <w:szCs w:val="24"/>
        </w:rPr>
      </w:pPr>
      <w:r>
        <w:rPr>
          <w:rFonts w:ascii="宋体" w:hAnsi="宋体"/>
          <w:sz w:val="24"/>
          <w:szCs w:val="24"/>
        </w:rPr>
        <w:t>6、具有法律、行政法规规定的其他条件。</w:t>
      </w:r>
    </w:p>
    <w:p w14:paraId="180941AA">
      <w:pPr>
        <w:snapToGrid w:val="0"/>
        <w:spacing w:line="400" w:lineRule="exact"/>
        <w:jc w:val="left"/>
        <w:rPr>
          <w:rFonts w:hint="eastAsia" w:ascii="宋体" w:hAnsi="宋体"/>
          <w:sz w:val="24"/>
          <w:szCs w:val="24"/>
        </w:rPr>
      </w:pPr>
      <w:r>
        <w:rPr>
          <w:rFonts w:ascii="宋体" w:hAnsi="宋体"/>
          <w:sz w:val="24"/>
          <w:szCs w:val="24"/>
        </w:rPr>
        <w:t>（二）未被信用中国（www.creditchina.gov.cn)、中国政府采购网（www.ccgp.gov.cn）列入失信被执行人、重大税收违法失信主体、政府采购严重违法失信行为记录名单。</w:t>
      </w:r>
    </w:p>
    <w:p w14:paraId="3628D819">
      <w:pPr>
        <w:snapToGrid w:val="0"/>
        <w:spacing w:line="400" w:lineRule="exact"/>
        <w:jc w:val="left"/>
        <w:rPr>
          <w:rFonts w:hint="eastAsia" w:ascii="宋体" w:hAnsi="宋体"/>
          <w:sz w:val="24"/>
          <w:szCs w:val="24"/>
        </w:rPr>
      </w:pPr>
      <w:r>
        <w:rPr>
          <w:rFonts w:ascii="宋体" w:hAnsi="宋体"/>
          <w:sz w:val="24"/>
          <w:szCs w:val="24"/>
        </w:rPr>
        <w:t>（三）不存在以下情况：</w:t>
      </w:r>
    </w:p>
    <w:p w14:paraId="57F6F98B">
      <w:pPr>
        <w:snapToGrid w:val="0"/>
        <w:spacing w:line="400" w:lineRule="exact"/>
        <w:ind w:firstLine="480"/>
        <w:jc w:val="left"/>
        <w:rPr>
          <w:rFonts w:hint="eastAsia" w:ascii="宋体" w:hAnsi="宋体"/>
          <w:sz w:val="24"/>
          <w:szCs w:val="24"/>
        </w:rPr>
      </w:pPr>
      <w:r>
        <w:rPr>
          <w:rFonts w:ascii="宋体" w:hAnsi="宋体"/>
          <w:sz w:val="24"/>
          <w:szCs w:val="24"/>
        </w:rPr>
        <w:t>1、单位负责人为同一人或者存在直接控股、管理关系的不同供应商参加同一合同项下的政府采购活动的；</w:t>
      </w:r>
    </w:p>
    <w:p w14:paraId="38D027C2">
      <w:pPr>
        <w:snapToGrid w:val="0"/>
        <w:spacing w:line="400" w:lineRule="exact"/>
        <w:ind w:firstLine="480"/>
        <w:jc w:val="left"/>
        <w:rPr>
          <w:rFonts w:hint="eastAsia" w:ascii="宋体" w:hAnsi="宋体"/>
          <w:sz w:val="24"/>
          <w:szCs w:val="24"/>
        </w:rPr>
      </w:pPr>
      <w:r>
        <w:rPr>
          <w:rFonts w:ascii="宋体" w:hAnsi="宋体"/>
          <w:sz w:val="24"/>
          <w:szCs w:val="24"/>
        </w:rPr>
        <w:t>2、为采购项目提供整体设计、规范编制或者项目管理、监理、检测等服务后再参加该采购项目的其他采购活动的。</w:t>
      </w:r>
    </w:p>
    <w:p w14:paraId="24920449">
      <w:pPr>
        <w:snapToGrid w:val="0"/>
        <w:spacing w:line="400" w:lineRule="exact"/>
        <w:jc w:val="left"/>
        <w:rPr>
          <w:rFonts w:hint="eastAsia" w:ascii="宋体" w:hAnsi="宋体"/>
          <w:sz w:val="24"/>
          <w:szCs w:val="24"/>
        </w:rPr>
      </w:pPr>
    </w:p>
    <w:p w14:paraId="10BB30F3">
      <w:pPr>
        <w:snapToGrid w:val="0"/>
        <w:spacing w:line="400" w:lineRule="exact"/>
        <w:jc w:val="left"/>
        <w:rPr>
          <w:rFonts w:hint="eastAsia" w:ascii="宋体" w:hAnsi="宋体"/>
          <w:sz w:val="24"/>
          <w:szCs w:val="24"/>
        </w:rPr>
      </w:pPr>
    </w:p>
    <w:p w14:paraId="7851983D">
      <w:pPr>
        <w:snapToGrid w:val="0"/>
        <w:spacing w:line="400" w:lineRule="exact"/>
        <w:jc w:val="left"/>
        <w:rPr>
          <w:rFonts w:hint="eastAsia" w:ascii="宋体" w:hAnsi="宋体"/>
          <w:sz w:val="24"/>
          <w:szCs w:val="24"/>
        </w:rPr>
      </w:pPr>
    </w:p>
    <w:p w14:paraId="6D4A64AD">
      <w:pPr>
        <w:snapToGrid w:val="0"/>
        <w:spacing w:line="400" w:lineRule="exact"/>
        <w:jc w:val="left"/>
        <w:rPr>
          <w:rFonts w:hint="eastAsia" w:ascii="宋体" w:hAnsi="宋体"/>
          <w:sz w:val="24"/>
          <w:szCs w:val="24"/>
        </w:rPr>
      </w:pPr>
    </w:p>
    <w:p w14:paraId="5A053F40">
      <w:pPr>
        <w:snapToGrid w:val="0"/>
        <w:spacing w:line="440" w:lineRule="exact"/>
        <w:jc w:val="left"/>
        <w:rPr>
          <w:rFonts w:hint="eastAsia" w:ascii="宋体" w:hAnsi="宋体"/>
          <w:sz w:val="24"/>
          <w:szCs w:val="24"/>
        </w:rPr>
      </w:pPr>
      <w:r>
        <w:rPr>
          <w:rFonts w:ascii="宋体" w:hAnsi="宋体"/>
          <w:sz w:val="24"/>
        </w:rPr>
        <w:t>磋商服务提供方全称</w:t>
      </w:r>
      <w:r>
        <w:rPr>
          <w:rFonts w:ascii="宋体" w:hAnsi="宋体"/>
          <w:sz w:val="24"/>
          <w:szCs w:val="24"/>
        </w:rPr>
        <w:t>(电子签章)：</w:t>
      </w:r>
    </w:p>
    <w:p w14:paraId="16586493">
      <w:pPr>
        <w:spacing w:line="440" w:lineRule="exact"/>
        <w:rPr>
          <w:rFonts w:hint="eastAsia" w:ascii="宋体" w:hAnsi="宋体" w:cs="宋体"/>
          <w:b/>
          <w:bCs/>
          <w:sz w:val="24"/>
        </w:rPr>
      </w:pPr>
      <w:r>
        <w:rPr>
          <w:rFonts w:ascii="宋体" w:hAnsi="宋体"/>
          <w:sz w:val="24"/>
          <w:szCs w:val="24"/>
        </w:rPr>
        <w:t>日期：  年   月    日</w:t>
      </w:r>
      <w:r>
        <w:br w:type="page"/>
      </w:r>
    </w:p>
    <w:p w14:paraId="58172B93">
      <w:pPr>
        <w:spacing w:line="440" w:lineRule="exact"/>
        <w:outlineLvl w:val="0"/>
        <w:rPr>
          <w:rFonts w:hint="eastAsia" w:ascii="宋体" w:hAnsi="宋体" w:cs="宋体"/>
          <w:b/>
          <w:bCs/>
          <w:sz w:val="24"/>
        </w:rPr>
      </w:pPr>
      <w:bookmarkStart w:id="331" w:name="_Toc23004"/>
      <w:bookmarkStart w:id="332" w:name="_Toc9760"/>
      <w:bookmarkStart w:id="333" w:name="_Toc6934"/>
      <w:bookmarkStart w:id="334" w:name="_Toc7204"/>
      <w:bookmarkStart w:id="335" w:name="_Toc247"/>
      <w:r>
        <w:rPr>
          <w:rFonts w:ascii="宋体" w:hAnsi="宋体" w:cs="宋体"/>
          <w:b/>
          <w:bCs/>
          <w:sz w:val="24"/>
        </w:rPr>
        <w:t>附件10：</w:t>
      </w:r>
      <w:r>
        <w:rPr>
          <w:rFonts w:ascii="宋体" w:hAnsi="宋体" w:cs="宋体"/>
          <w:b/>
          <w:bCs/>
          <w:kern w:val="0"/>
          <w:sz w:val="24"/>
        </w:rPr>
        <w:t>联合投标协议书格式</w:t>
      </w:r>
      <w:r>
        <w:rPr>
          <w:rFonts w:ascii="宋体" w:hAnsi="宋体" w:cs="宋体"/>
          <w:b/>
          <w:bCs/>
          <w:sz w:val="24"/>
        </w:rPr>
        <w:t>（本表允许联合体投标时适用）</w:t>
      </w:r>
      <w:bookmarkEnd w:id="331"/>
      <w:bookmarkEnd w:id="332"/>
      <w:bookmarkEnd w:id="333"/>
      <w:bookmarkEnd w:id="334"/>
      <w:bookmarkEnd w:id="335"/>
    </w:p>
    <w:p w14:paraId="0BEF8DE2">
      <w:pPr>
        <w:snapToGrid w:val="0"/>
        <w:spacing w:line="460" w:lineRule="atLeast"/>
        <w:ind w:firstLine="699"/>
        <w:jc w:val="center"/>
        <w:rPr>
          <w:rFonts w:hint="eastAsia" w:ascii="宋体" w:hAnsi="宋体"/>
          <w:b/>
          <w:bCs/>
          <w:spacing w:val="14"/>
          <w:sz w:val="32"/>
          <w:szCs w:val="22"/>
        </w:rPr>
      </w:pPr>
    </w:p>
    <w:p w14:paraId="0022C4AA">
      <w:pPr>
        <w:snapToGrid w:val="0"/>
        <w:spacing w:line="460" w:lineRule="atLeast"/>
        <w:ind w:firstLine="699"/>
        <w:jc w:val="center"/>
        <w:rPr>
          <w:rFonts w:hint="eastAsia" w:ascii="宋体" w:hAnsi="宋体"/>
          <w:spacing w:val="14"/>
          <w:sz w:val="32"/>
          <w:szCs w:val="22"/>
        </w:rPr>
      </w:pPr>
      <w:r>
        <w:rPr>
          <w:rFonts w:ascii="宋体" w:hAnsi="宋体"/>
          <w:b/>
          <w:bCs/>
          <w:spacing w:val="14"/>
          <w:sz w:val="32"/>
          <w:szCs w:val="22"/>
        </w:rPr>
        <w:t>联合投标协议书</w:t>
      </w:r>
    </w:p>
    <w:p w14:paraId="50DF4BA7">
      <w:pPr>
        <w:snapToGrid w:val="0"/>
        <w:spacing w:line="460" w:lineRule="atLeast"/>
        <w:ind w:firstLine="536"/>
        <w:rPr>
          <w:rFonts w:hint="eastAsia" w:ascii="宋体" w:hAnsi="宋体"/>
          <w:spacing w:val="14"/>
          <w:sz w:val="24"/>
        </w:rPr>
      </w:pPr>
      <w:r>
        <w:rPr>
          <w:rFonts w:ascii="宋体" w:hAnsi="宋体"/>
          <w:spacing w:val="14"/>
          <w:sz w:val="24"/>
        </w:rPr>
        <w:t>甲方：</w:t>
      </w:r>
    </w:p>
    <w:p w14:paraId="216631B8">
      <w:pPr>
        <w:snapToGrid w:val="0"/>
        <w:spacing w:line="460" w:lineRule="atLeast"/>
        <w:ind w:firstLine="536"/>
        <w:rPr>
          <w:rFonts w:hint="eastAsia" w:ascii="宋体" w:hAnsi="宋体"/>
          <w:spacing w:val="14"/>
          <w:sz w:val="24"/>
        </w:rPr>
      </w:pPr>
      <w:r>
        <w:rPr>
          <w:rFonts w:ascii="宋体" w:hAnsi="宋体"/>
          <w:spacing w:val="14"/>
          <w:sz w:val="24"/>
        </w:rPr>
        <w:t>乙方：</w:t>
      </w:r>
    </w:p>
    <w:p w14:paraId="688E1EDB">
      <w:pPr>
        <w:snapToGrid w:val="0"/>
        <w:spacing w:line="460" w:lineRule="atLeast"/>
        <w:ind w:firstLine="536"/>
        <w:rPr>
          <w:rFonts w:hint="eastAsia" w:ascii="宋体" w:hAnsi="宋体"/>
          <w:spacing w:val="14"/>
          <w:sz w:val="24"/>
        </w:rPr>
      </w:pPr>
      <w:r>
        <w:rPr>
          <w:rFonts w:ascii="宋体" w:hAnsi="宋体"/>
          <w:spacing w:val="14"/>
          <w:sz w:val="24"/>
        </w:rPr>
        <w:t>（如果有的话，可按甲、乙、丙、丁…序列增加）</w:t>
      </w:r>
    </w:p>
    <w:p w14:paraId="2F42AE8C">
      <w:pPr>
        <w:snapToGrid w:val="0"/>
        <w:spacing w:line="460" w:lineRule="atLeast"/>
        <w:ind w:firstLine="536"/>
        <w:rPr>
          <w:rFonts w:hint="eastAsia" w:ascii="宋体" w:hAnsi="宋体"/>
          <w:spacing w:val="14"/>
          <w:sz w:val="24"/>
        </w:rPr>
      </w:pPr>
      <w:r>
        <w:rPr>
          <w:rFonts w:ascii="宋体" w:hAnsi="宋体"/>
          <w:spacing w:val="14"/>
          <w:sz w:val="24"/>
        </w:rPr>
        <w:t xml:space="preserve">各方经协商，就响应 </w:t>
      </w:r>
      <w:r>
        <w:rPr>
          <w:rFonts w:ascii="宋体" w:hAnsi="宋体"/>
          <w:spacing w:val="14"/>
          <w:sz w:val="24"/>
          <w:u w:val="single"/>
        </w:rPr>
        <w:t xml:space="preserve">                </w:t>
      </w:r>
      <w:r>
        <w:rPr>
          <w:rFonts w:ascii="宋体" w:hAnsi="宋体"/>
          <w:spacing w:val="14"/>
          <w:sz w:val="24"/>
        </w:rPr>
        <w:t>组织实施的编号为</w:t>
      </w:r>
      <w:r>
        <w:rPr>
          <w:rFonts w:ascii="宋体" w:hAnsi="宋体"/>
          <w:spacing w:val="14"/>
          <w:sz w:val="24"/>
          <w:u w:val="single"/>
        </w:rPr>
        <w:t xml:space="preserve">           </w:t>
      </w:r>
      <w:r>
        <w:rPr>
          <w:rFonts w:ascii="宋体" w:hAnsi="宋体"/>
          <w:spacing w:val="14"/>
          <w:sz w:val="24"/>
        </w:rPr>
        <w:t>号的招标活动联合进行投标之事宜，达成如下协议：</w:t>
      </w:r>
    </w:p>
    <w:p w14:paraId="2C2EF56C">
      <w:pPr>
        <w:snapToGrid w:val="0"/>
        <w:spacing w:line="460" w:lineRule="atLeast"/>
        <w:ind w:firstLine="536"/>
        <w:rPr>
          <w:rFonts w:hint="eastAsia" w:ascii="宋体" w:hAnsi="宋体"/>
          <w:spacing w:val="14"/>
          <w:sz w:val="24"/>
        </w:rPr>
      </w:pPr>
      <w:r>
        <w:rPr>
          <w:rFonts w:ascii="宋体" w:hAnsi="宋体"/>
          <w:spacing w:val="14"/>
          <w:sz w:val="24"/>
        </w:rPr>
        <w:t xml:space="preserve">一、各方一致决定，以 </w:t>
      </w:r>
      <w:r>
        <w:rPr>
          <w:rFonts w:ascii="宋体" w:hAnsi="宋体"/>
          <w:spacing w:val="14"/>
          <w:sz w:val="24"/>
          <w:u w:val="single"/>
        </w:rPr>
        <w:t xml:space="preserve">                           </w:t>
      </w:r>
      <w:r>
        <w:rPr>
          <w:rFonts w:ascii="宋体" w:hAnsi="宋体"/>
          <w:spacing w:val="14"/>
          <w:sz w:val="24"/>
        </w:rPr>
        <w:t xml:space="preserve"> 为主办人进行投标，并按照招标文件的规定分别提交资格文件。</w:t>
      </w:r>
    </w:p>
    <w:p w14:paraId="2089EB6E">
      <w:pPr>
        <w:snapToGrid w:val="0"/>
        <w:spacing w:line="460" w:lineRule="atLeast"/>
        <w:ind w:firstLine="536"/>
        <w:rPr>
          <w:rFonts w:hint="eastAsia" w:ascii="宋体" w:hAnsi="宋体"/>
          <w:spacing w:val="14"/>
          <w:sz w:val="24"/>
        </w:rPr>
      </w:pPr>
      <w:r>
        <w:rPr>
          <w:rFonts w:ascii="宋体" w:hAnsi="宋体"/>
          <w:spacing w:val="14"/>
          <w:sz w:val="24"/>
        </w:rPr>
        <w:t>二、在本次投标过程中，主办人的</w:t>
      </w:r>
      <w:r>
        <w:rPr>
          <w:rFonts w:ascii="宋体" w:hAnsi="宋体"/>
          <w:spacing w:val="14"/>
          <w:sz w:val="24"/>
          <w:u w:val="single"/>
        </w:rPr>
        <w:t>法定代表人或授权代理人</w:t>
      </w:r>
      <w:r>
        <w:rPr>
          <w:rFonts w:ascii="宋体" w:hAnsi="宋体"/>
          <w:spacing w:val="14"/>
          <w:sz w:val="24"/>
        </w:rPr>
        <w:t>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6619A177">
      <w:pPr>
        <w:snapToGrid w:val="0"/>
        <w:spacing w:line="460" w:lineRule="atLeast"/>
        <w:ind w:firstLine="536"/>
        <w:rPr>
          <w:rFonts w:hint="eastAsia" w:ascii="宋体" w:hAnsi="宋体"/>
          <w:spacing w:val="14"/>
          <w:sz w:val="24"/>
        </w:rPr>
      </w:pPr>
      <w:r>
        <w:rPr>
          <w:rFonts w:ascii="宋体" w:hAnsi="宋体"/>
          <w:spacing w:val="14"/>
          <w:sz w:val="24"/>
        </w:rPr>
        <w:t>三、联合投标其余各方保证对主办人为响应本次招标而提供的产品和服务提供全部质量保证及售后服务支持。</w:t>
      </w:r>
    </w:p>
    <w:p w14:paraId="00544F84">
      <w:pPr>
        <w:snapToGrid w:val="0"/>
        <w:spacing w:line="460" w:lineRule="atLeast"/>
        <w:ind w:firstLine="536"/>
        <w:rPr>
          <w:rFonts w:hint="eastAsia" w:ascii="宋体" w:hAnsi="宋体"/>
          <w:spacing w:val="14"/>
          <w:sz w:val="24"/>
        </w:rPr>
      </w:pPr>
      <w:r>
        <w:rPr>
          <w:rFonts w:ascii="宋体" w:hAnsi="宋体"/>
          <w:spacing w:val="14"/>
          <w:sz w:val="24"/>
        </w:rPr>
        <w:t>四、本次联合投标中，甲方承担的工作和义务为：</w:t>
      </w:r>
    </w:p>
    <w:p w14:paraId="3D7B230A">
      <w:pPr>
        <w:snapToGrid w:val="0"/>
        <w:spacing w:line="460" w:lineRule="atLeast"/>
        <w:ind w:firstLine="536"/>
        <w:rPr>
          <w:rFonts w:hint="eastAsia" w:ascii="宋体" w:hAnsi="宋体"/>
          <w:spacing w:val="14"/>
          <w:sz w:val="24"/>
        </w:rPr>
      </w:pPr>
      <w:r>
        <w:rPr>
          <w:rFonts w:ascii="宋体" w:hAnsi="宋体"/>
          <w:spacing w:val="14"/>
          <w:sz w:val="24"/>
        </w:rPr>
        <w:t xml:space="preserve">   乙方承担的工作和义务为：</w:t>
      </w:r>
    </w:p>
    <w:p w14:paraId="37FC174B">
      <w:pPr>
        <w:snapToGrid w:val="0"/>
        <w:spacing w:line="460" w:lineRule="atLeast"/>
        <w:ind w:firstLine="538"/>
        <w:rPr>
          <w:rFonts w:hint="eastAsia" w:ascii="宋体" w:hAnsi="宋体"/>
          <w:b/>
          <w:bCs/>
          <w:spacing w:val="14"/>
          <w:sz w:val="24"/>
        </w:rPr>
      </w:pPr>
      <w:r>
        <w:rPr>
          <w:rFonts w:ascii="宋体" w:hAnsi="宋体"/>
          <w:b/>
          <w:bCs/>
          <w:spacing w:val="14"/>
          <w:sz w:val="24"/>
          <w:u w:val="single"/>
        </w:rPr>
        <w:t xml:space="preserve">    </w:t>
      </w:r>
      <w:r>
        <w:rPr>
          <w:rFonts w:ascii="宋体" w:hAnsi="宋体"/>
          <w:b/>
          <w:bCs/>
          <w:spacing w:val="14"/>
          <w:sz w:val="24"/>
        </w:rPr>
        <w:t>方为</w:t>
      </w:r>
      <w:r>
        <w:rPr>
          <w:rFonts w:ascii="宋体" w:hAnsi="宋体"/>
          <w:b/>
          <w:bCs/>
          <w:spacing w:val="14"/>
          <w:sz w:val="24"/>
          <w:u w:val="single"/>
        </w:rPr>
        <w:t xml:space="preserve">     </w:t>
      </w:r>
      <w:r>
        <w:rPr>
          <w:rFonts w:ascii="宋体" w:hAnsi="宋体"/>
          <w:b/>
          <w:bCs/>
          <w:spacing w:val="14"/>
          <w:sz w:val="24"/>
        </w:rPr>
        <w:t>企业（此处填中型、小型、微型），预计本次承当的合同金额为</w:t>
      </w:r>
      <w:r>
        <w:rPr>
          <w:rFonts w:ascii="宋体" w:hAnsi="宋体"/>
          <w:b/>
          <w:bCs/>
          <w:spacing w:val="14"/>
          <w:sz w:val="24"/>
          <w:u w:val="single"/>
        </w:rPr>
        <w:t xml:space="preserve">   </w:t>
      </w:r>
      <w:r>
        <w:rPr>
          <w:rFonts w:ascii="宋体" w:hAnsi="宋体"/>
          <w:b/>
          <w:bCs/>
          <w:spacing w:val="14"/>
          <w:sz w:val="24"/>
        </w:rPr>
        <w:t>%。</w:t>
      </w:r>
    </w:p>
    <w:p w14:paraId="5D16663F">
      <w:pPr>
        <w:snapToGrid w:val="0"/>
        <w:spacing w:line="460" w:lineRule="atLeast"/>
        <w:ind w:firstLine="536"/>
        <w:rPr>
          <w:rFonts w:hint="eastAsia" w:ascii="宋体" w:hAnsi="宋体"/>
          <w:spacing w:val="14"/>
          <w:sz w:val="24"/>
        </w:rPr>
      </w:pPr>
      <w:r>
        <w:rPr>
          <w:rFonts w:ascii="宋体" w:hAnsi="宋体"/>
          <w:spacing w:val="14"/>
          <w:sz w:val="24"/>
        </w:rPr>
        <w:t>五、有关本次联合投标的其他事宜：</w:t>
      </w:r>
    </w:p>
    <w:p w14:paraId="3F5D5C19">
      <w:pPr>
        <w:snapToGrid w:val="0"/>
        <w:spacing w:line="460" w:lineRule="atLeast"/>
        <w:ind w:firstLine="536"/>
        <w:rPr>
          <w:rFonts w:hint="eastAsia" w:ascii="宋体" w:hAnsi="宋体"/>
          <w:spacing w:val="14"/>
          <w:sz w:val="24"/>
        </w:rPr>
      </w:pPr>
      <w:r>
        <w:rPr>
          <w:rFonts w:ascii="宋体" w:hAnsi="宋体"/>
          <w:spacing w:val="14"/>
          <w:sz w:val="24"/>
        </w:rPr>
        <w:t>六、本协议提交招标方后，联合投标各方不得以任何形式对上述实质内容进行修改或撤销。</w:t>
      </w:r>
    </w:p>
    <w:p w14:paraId="7BA3036B">
      <w:pPr>
        <w:snapToGrid w:val="0"/>
        <w:spacing w:line="460" w:lineRule="atLeast"/>
        <w:ind w:firstLine="536"/>
        <w:rPr>
          <w:rFonts w:hint="eastAsia" w:ascii="宋体" w:hAnsi="宋体"/>
          <w:spacing w:val="14"/>
          <w:sz w:val="24"/>
        </w:rPr>
      </w:pPr>
      <w:r>
        <w:rPr>
          <w:rFonts w:ascii="宋体" w:hAnsi="宋体"/>
          <w:spacing w:val="14"/>
          <w:sz w:val="24"/>
        </w:rPr>
        <w:t>七、本协议一式四份，签约各方各持一份，交政府采购管理部门及招标机构各一份。</w:t>
      </w:r>
    </w:p>
    <w:tbl>
      <w:tblPr>
        <w:tblStyle w:val="24"/>
        <w:tblW w:w="8520" w:type="dxa"/>
        <w:tblInd w:w="0" w:type="dxa"/>
        <w:tblLayout w:type="fixed"/>
        <w:tblCellMar>
          <w:top w:w="120" w:type="dxa"/>
          <w:left w:w="60" w:type="dxa"/>
          <w:bottom w:w="120" w:type="dxa"/>
          <w:right w:w="60" w:type="dxa"/>
        </w:tblCellMar>
      </w:tblPr>
      <w:tblGrid>
        <w:gridCol w:w="4261"/>
        <w:gridCol w:w="4259"/>
      </w:tblGrid>
      <w:tr w14:paraId="3746766A">
        <w:tblPrEx>
          <w:tblCellMar>
            <w:top w:w="120" w:type="dxa"/>
            <w:left w:w="60" w:type="dxa"/>
            <w:bottom w:w="120" w:type="dxa"/>
            <w:right w:w="60" w:type="dxa"/>
          </w:tblCellMar>
        </w:tblPrEx>
        <w:trPr>
          <w:trHeight w:val="1695" w:hRule="atLeast"/>
        </w:trPr>
        <w:tc>
          <w:tcPr>
            <w:tcW w:w="4260" w:type="dxa"/>
            <w:vAlign w:val="center"/>
          </w:tcPr>
          <w:p w14:paraId="37C725FE">
            <w:pPr>
              <w:snapToGrid w:val="0"/>
              <w:spacing w:line="460" w:lineRule="atLeast"/>
              <w:ind w:firstLine="200"/>
              <w:rPr>
                <w:rFonts w:hint="eastAsia" w:ascii="宋体" w:hAnsi="宋体"/>
                <w:spacing w:val="14"/>
                <w:sz w:val="24"/>
              </w:rPr>
            </w:pPr>
            <w:r>
              <w:rPr>
                <w:rFonts w:ascii="宋体" w:hAnsi="宋体"/>
                <w:spacing w:val="14"/>
                <w:sz w:val="24"/>
              </w:rPr>
              <w:t>甲方单位：          （公章）</w:t>
            </w:r>
          </w:p>
          <w:p w14:paraId="6E096081">
            <w:pPr>
              <w:snapToGrid w:val="0"/>
              <w:spacing w:line="460" w:lineRule="atLeast"/>
              <w:ind w:firstLine="536"/>
              <w:rPr>
                <w:rFonts w:hint="eastAsia" w:ascii="宋体" w:hAnsi="宋体"/>
                <w:spacing w:val="14"/>
                <w:sz w:val="24"/>
              </w:rPr>
            </w:pPr>
            <w:r>
              <w:rPr>
                <w:rFonts w:ascii="宋体" w:hAnsi="宋体"/>
                <w:spacing w:val="14"/>
                <w:sz w:val="24"/>
              </w:rPr>
              <w:t>法定代表人：（签章）</w:t>
            </w:r>
          </w:p>
          <w:p w14:paraId="78C82FE4">
            <w:pPr>
              <w:snapToGrid w:val="0"/>
              <w:spacing w:line="460" w:lineRule="atLeast"/>
              <w:ind w:firstLine="536"/>
              <w:rPr>
                <w:rFonts w:hint="eastAsia" w:ascii="宋体" w:hAnsi="宋体"/>
                <w:spacing w:val="14"/>
                <w:sz w:val="24"/>
              </w:rPr>
            </w:pPr>
            <w:r>
              <w:rPr>
                <w:rFonts w:ascii="宋体" w:hAnsi="宋体"/>
                <w:spacing w:val="14"/>
                <w:sz w:val="24"/>
              </w:rPr>
              <w:t>日期：    年   月   日</w:t>
            </w:r>
          </w:p>
        </w:tc>
        <w:tc>
          <w:tcPr>
            <w:tcW w:w="4259" w:type="dxa"/>
            <w:vAlign w:val="center"/>
          </w:tcPr>
          <w:p w14:paraId="32E247EC">
            <w:pPr>
              <w:snapToGrid w:val="0"/>
              <w:spacing w:line="460" w:lineRule="atLeast"/>
              <w:ind w:firstLine="200"/>
              <w:rPr>
                <w:rFonts w:hint="eastAsia" w:ascii="宋体" w:hAnsi="宋体"/>
                <w:spacing w:val="14"/>
                <w:sz w:val="24"/>
              </w:rPr>
            </w:pPr>
            <w:r>
              <w:rPr>
                <w:rFonts w:ascii="宋体" w:hAnsi="宋体"/>
                <w:spacing w:val="14"/>
                <w:sz w:val="24"/>
              </w:rPr>
              <w:t>乙方单位：           （公章）</w:t>
            </w:r>
          </w:p>
          <w:p w14:paraId="2DEDF995">
            <w:pPr>
              <w:snapToGrid w:val="0"/>
              <w:spacing w:line="460" w:lineRule="atLeast"/>
              <w:ind w:firstLine="536"/>
              <w:rPr>
                <w:rFonts w:hint="eastAsia" w:ascii="宋体" w:hAnsi="宋体"/>
                <w:spacing w:val="14"/>
                <w:sz w:val="24"/>
              </w:rPr>
            </w:pPr>
            <w:r>
              <w:rPr>
                <w:rFonts w:ascii="宋体" w:hAnsi="宋体"/>
                <w:spacing w:val="14"/>
                <w:sz w:val="24"/>
              </w:rPr>
              <w:t>法定代表人：（签章）</w:t>
            </w:r>
          </w:p>
          <w:p w14:paraId="1D8CA299">
            <w:pPr>
              <w:snapToGrid w:val="0"/>
              <w:spacing w:line="460" w:lineRule="atLeast"/>
              <w:ind w:firstLine="536"/>
              <w:rPr>
                <w:rFonts w:hint="eastAsia" w:ascii="宋体" w:hAnsi="宋体"/>
                <w:spacing w:val="14"/>
                <w:sz w:val="24"/>
              </w:rPr>
            </w:pPr>
            <w:r>
              <w:rPr>
                <w:rFonts w:ascii="宋体" w:hAnsi="宋体"/>
                <w:spacing w:val="14"/>
                <w:sz w:val="24"/>
              </w:rPr>
              <w:t>日期：   年   月   日</w:t>
            </w:r>
          </w:p>
        </w:tc>
      </w:tr>
    </w:tbl>
    <w:p w14:paraId="25398824">
      <w:pPr>
        <w:snapToGrid w:val="0"/>
        <w:spacing w:line="460" w:lineRule="atLeast"/>
        <w:jc w:val="left"/>
        <w:rPr>
          <w:rFonts w:hint="eastAsia" w:ascii="宋体" w:hAnsi="宋体" w:cs="宋体"/>
          <w:b/>
          <w:bCs/>
          <w:sz w:val="24"/>
        </w:rPr>
      </w:pPr>
    </w:p>
    <w:p w14:paraId="2B28996F">
      <w:pPr>
        <w:snapToGrid w:val="0"/>
        <w:spacing w:line="460" w:lineRule="atLeast"/>
        <w:jc w:val="left"/>
        <w:outlineLvl w:val="0"/>
        <w:rPr>
          <w:rFonts w:hint="eastAsia" w:ascii="宋体" w:hAnsi="宋体" w:cs="宋体"/>
          <w:sz w:val="24"/>
        </w:rPr>
      </w:pPr>
      <w:bookmarkStart w:id="336" w:name="_Toc13424"/>
      <w:bookmarkStart w:id="337" w:name="_Toc6706"/>
      <w:bookmarkStart w:id="338" w:name="_Toc10709"/>
      <w:bookmarkStart w:id="339" w:name="_Toc13954"/>
      <w:bookmarkStart w:id="340" w:name="_Toc9711"/>
      <w:r>
        <w:rPr>
          <w:rFonts w:ascii="宋体" w:hAnsi="宋体" w:cs="宋体"/>
          <w:sz w:val="24"/>
        </w:rPr>
        <w:t>附件11：</w:t>
      </w:r>
      <w:bookmarkEnd w:id="336"/>
      <w:bookmarkEnd w:id="337"/>
      <w:bookmarkEnd w:id="338"/>
      <w:bookmarkEnd w:id="339"/>
      <w:bookmarkEnd w:id="340"/>
    </w:p>
    <w:p w14:paraId="4F92EE52">
      <w:pPr>
        <w:snapToGrid w:val="0"/>
        <w:spacing w:line="460" w:lineRule="atLeast"/>
        <w:ind w:firstLine="696"/>
        <w:jc w:val="center"/>
        <w:rPr>
          <w:rFonts w:hint="eastAsia" w:ascii="宋体" w:hAnsi="宋体"/>
          <w:spacing w:val="14"/>
          <w:sz w:val="32"/>
          <w:szCs w:val="22"/>
        </w:rPr>
      </w:pPr>
      <w:r>
        <w:rPr>
          <w:rFonts w:ascii="宋体" w:hAnsi="宋体"/>
          <w:spacing w:val="14"/>
          <w:sz w:val="32"/>
          <w:szCs w:val="22"/>
        </w:rPr>
        <w:t>联合投标授权委托书</w:t>
      </w:r>
    </w:p>
    <w:p w14:paraId="52CDA611">
      <w:pPr>
        <w:pStyle w:val="3"/>
        <w:spacing w:line="460" w:lineRule="exact"/>
        <w:rPr>
          <w:rFonts w:hint="eastAsia" w:ascii="仿宋" w:hAnsi="仿宋" w:eastAsia="仿宋"/>
          <w:b w:val="0"/>
          <w:sz w:val="30"/>
          <w:szCs w:val="30"/>
        </w:rPr>
      </w:pPr>
    </w:p>
    <w:p w14:paraId="3668B1B1">
      <w:pPr>
        <w:pStyle w:val="3"/>
        <w:spacing w:line="460" w:lineRule="exact"/>
        <w:rPr>
          <w:rFonts w:hint="eastAsia" w:ascii="宋体" w:hAnsi="宋体" w:cs="宋体"/>
          <w:b w:val="0"/>
          <w:sz w:val="24"/>
          <w:szCs w:val="24"/>
        </w:rPr>
      </w:pPr>
      <w:r>
        <w:rPr>
          <w:rFonts w:ascii="仿宋" w:hAnsi="仿宋" w:eastAsia="仿宋"/>
          <w:b w:val="0"/>
          <w:sz w:val="30"/>
          <w:szCs w:val="30"/>
        </w:rPr>
        <w:t xml:space="preserve"> </w:t>
      </w:r>
      <w:r>
        <w:rPr>
          <w:rFonts w:ascii="宋体" w:hAnsi="宋体" w:cs="宋体"/>
          <w:b w:val="0"/>
          <w:sz w:val="24"/>
          <w:szCs w:val="24"/>
        </w:rPr>
        <w:t>本授权委托书声明：根据</w:t>
      </w:r>
      <w:r>
        <w:rPr>
          <w:rFonts w:ascii="宋体" w:hAnsi="宋体" w:cs="宋体"/>
          <w:b w:val="0"/>
          <w:sz w:val="24"/>
          <w:szCs w:val="24"/>
          <w:u w:val="single"/>
        </w:rPr>
        <w:t xml:space="preserve">       </w:t>
      </w:r>
      <w:r>
        <w:rPr>
          <w:rFonts w:ascii="宋体" w:hAnsi="宋体" w:cs="宋体"/>
          <w:b w:val="0"/>
          <w:sz w:val="24"/>
          <w:szCs w:val="24"/>
        </w:rPr>
        <w:t>与签订的《联合投标协议书》的内容，主办人的法定代表人现授权</w:t>
      </w:r>
      <w:r>
        <w:rPr>
          <w:rFonts w:ascii="宋体" w:hAnsi="宋体" w:cs="宋体"/>
          <w:b w:val="0"/>
          <w:sz w:val="24"/>
          <w:szCs w:val="24"/>
          <w:u w:val="single"/>
        </w:rPr>
        <w:t xml:space="preserve">    </w:t>
      </w:r>
      <w:r>
        <w:rPr>
          <w:rFonts w:ascii="宋体" w:hAnsi="宋体" w:cs="宋体"/>
          <w:b w:val="0"/>
          <w:sz w:val="24"/>
          <w:szCs w:val="24"/>
        </w:rPr>
        <w:t>为联合投标代理人，代理人在投标、开标、评标、合同谈判过程中所签署的一切文件和处理与这有关的一切事务， 联合投标各方均予以认可并遵守。</w:t>
      </w:r>
    </w:p>
    <w:p w14:paraId="6975B322">
      <w:pPr>
        <w:pStyle w:val="3"/>
        <w:spacing w:line="460" w:lineRule="exact"/>
        <w:rPr>
          <w:rFonts w:hint="eastAsia" w:ascii="宋体" w:hAnsi="宋体" w:cs="宋体"/>
          <w:b w:val="0"/>
          <w:sz w:val="24"/>
          <w:szCs w:val="24"/>
        </w:rPr>
      </w:pPr>
      <w:r>
        <w:rPr>
          <w:rFonts w:ascii="宋体" w:hAnsi="宋体" w:cs="宋体"/>
          <w:b w:val="0"/>
          <w:sz w:val="24"/>
          <w:szCs w:val="24"/>
        </w:rPr>
        <w:t xml:space="preserve"> 特此委托。</w:t>
      </w:r>
    </w:p>
    <w:p w14:paraId="63660567">
      <w:pPr>
        <w:pStyle w:val="3"/>
        <w:spacing w:line="460" w:lineRule="exact"/>
        <w:rPr>
          <w:rFonts w:hint="eastAsia" w:ascii="宋体" w:hAnsi="宋体" w:cs="宋体"/>
          <w:b w:val="0"/>
          <w:sz w:val="24"/>
          <w:szCs w:val="24"/>
        </w:rPr>
      </w:pPr>
    </w:p>
    <w:p w14:paraId="5BEA2964">
      <w:pPr>
        <w:pStyle w:val="3"/>
        <w:spacing w:line="460" w:lineRule="exact"/>
        <w:ind w:firstLine="480"/>
        <w:rPr>
          <w:rFonts w:hint="eastAsia" w:ascii="宋体" w:hAnsi="宋体" w:cs="宋体"/>
          <w:b w:val="0"/>
          <w:sz w:val="24"/>
          <w:szCs w:val="24"/>
          <w:u w:val="single"/>
        </w:rPr>
      </w:pPr>
      <w:r>
        <w:rPr>
          <w:rFonts w:ascii="宋体" w:hAnsi="宋体" w:cs="宋体"/>
          <w:b w:val="0"/>
          <w:sz w:val="24"/>
          <w:szCs w:val="24"/>
        </w:rPr>
        <w:t>授权人（签名）：</w:t>
      </w:r>
      <w:r>
        <w:rPr>
          <w:rFonts w:ascii="宋体" w:hAnsi="宋体" w:cs="宋体"/>
          <w:b w:val="0"/>
          <w:sz w:val="24"/>
          <w:szCs w:val="24"/>
          <w:u w:val="single"/>
        </w:rPr>
        <w:t xml:space="preserve">               </w:t>
      </w:r>
    </w:p>
    <w:p w14:paraId="4142CD86">
      <w:pPr>
        <w:pStyle w:val="3"/>
        <w:spacing w:line="460" w:lineRule="exact"/>
        <w:ind w:firstLine="480"/>
        <w:rPr>
          <w:rFonts w:hint="eastAsia" w:ascii="宋体" w:hAnsi="宋体" w:cs="宋体"/>
          <w:b w:val="0"/>
          <w:sz w:val="24"/>
          <w:szCs w:val="24"/>
        </w:rPr>
      </w:pPr>
    </w:p>
    <w:p w14:paraId="3AD3729C">
      <w:pPr>
        <w:pStyle w:val="3"/>
        <w:spacing w:line="460" w:lineRule="exact"/>
        <w:ind w:left="560" w:firstLine="120"/>
        <w:rPr>
          <w:rFonts w:hint="eastAsia" w:ascii="宋体" w:hAnsi="宋体" w:cs="宋体"/>
          <w:b w:val="0"/>
          <w:sz w:val="24"/>
          <w:szCs w:val="24"/>
        </w:rPr>
      </w:pPr>
      <w:r>
        <w:rPr>
          <w:rFonts w:ascii="宋体" w:hAnsi="宋体" w:cs="宋体"/>
          <w:b w:val="0"/>
          <w:sz w:val="24"/>
          <w:szCs w:val="24"/>
        </w:rPr>
        <w:t>日期：</w:t>
      </w:r>
      <w:r>
        <w:rPr>
          <w:rFonts w:ascii="宋体" w:hAnsi="宋体" w:cs="宋体"/>
          <w:b w:val="0"/>
          <w:sz w:val="24"/>
          <w:szCs w:val="24"/>
          <w:u w:val="single"/>
        </w:rPr>
        <w:t xml:space="preserve">    </w:t>
      </w:r>
      <w:r>
        <w:rPr>
          <w:rFonts w:ascii="宋体" w:hAnsi="宋体" w:cs="宋体"/>
          <w:b w:val="0"/>
          <w:sz w:val="24"/>
          <w:szCs w:val="24"/>
        </w:rPr>
        <w:t>年</w:t>
      </w:r>
      <w:r>
        <w:rPr>
          <w:rFonts w:ascii="宋体" w:hAnsi="宋体" w:cs="宋体"/>
          <w:b w:val="0"/>
          <w:sz w:val="24"/>
          <w:szCs w:val="24"/>
          <w:u w:val="single"/>
        </w:rPr>
        <w:t xml:space="preserve">  </w:t>
      </w:r>
      <w:r>
        <w:rPr>
          <w:rFonts w:ascii="宋体" w:hAnsi="宋体" w:cs="宋体"/>
          <w:b w:val="0"/>
          <w:sz w:val="24"/>
          <w:szCs w:val="24"/>
        </w:rPr>
        <w:t>月</w:t>
      </w:r>
      <w:r>
        <w:rPr>
          <w:rFonts w:ascii="宋体" w:hAnsi="宋体" w:cs="宋体"/>
          <w:b w:val="0"/>
          <w:sz w:val="24"/>
          <w:szCs w:val="24"/>
          <w:u w:val="single"/>
        </w:rPr>
        <w:t xml:space="preserve">  </w:t>
      </w:r>
      <w:r>
        <w:rPr>
          <w:rFonts w:ascii="宋体" w:hAnsi="宋体" w:cs="宋体"/>
          <w:b w:val="0"/>
          <w:sz w:val="24"/>
          <w:szCs w:val="24"/>
        </w:rPr>
        <w:t>日</w:t>
      </w:r>
    </w:p>
    <w:p w14:paraId="5CE097D9">
      <w:pPr>
        <w:pStyle w:val="3"/>
        <w:spacing w:line="460" w:lineRule="exact"/>
        <w:rPr>
          <w:rFonts w:hint="eastAsia" w:ascii="宋体" w:hAnsi="宋体" w:cs="宋体"/>
          <w:b w:val="0"/>
          <w:sz w:val="24"/>
          <w:szCs w:val="24"/>
        </w:rPr>
      </w:pPr>
    </w:p>
    <w:p w14:paraId="2F2E3D1E">
      <w:pPr>
        <w:pStyle w:val="3"/>
        <w:spacing w:line="460" w:lineRule="exact"/>
        <w:ind w:firstLine="456"/>
        <w:rPr>
          <w:rFonts w:hint="eastAsia" w:ascii="宋体" w:hAnsi="宋体" w:cs="宋体"/>
          <w:b w:val="0"/>
          <w:sz w:val="24"/>
          <w:szCs w:val="24"/>
          <w:u w:val="single"/>
        </w:rPr>
      </w:pPr>
      <w:r>
        <w:rPr>
          <w:rFonts w:ascii="宋体" w:hAnsi="宋体" w:cs="宋体"/>
          <w:b w:val="0"/>
          <w:sz w:val="24"/>
          <w:szCs w:val="24"/>
        </w:rPr>
        <w:t>授权代表（签名）；</w:t>
      </w:r>
      <w:r>
        <w:rPr>
          <w:rFonts w:ascii="宋体" w:hAnsi="宋体" w:cs="宋体"/>
          <w:b w:val="0"/>
          <w:sz w:val="24"/>
          <w:szCs w:val="24"/>
          <w:u w:val="single"/>
        </w:rPr>
        <w:t xml:space="preserve">              </w:t>
      </w:r>
    </w:p>
    <w:p w14:paraId="1BEB8736">
      <w:pPr>
        <w:pStyle w:val="3"/>
        <w:spacing w:line="460" w:lineRule="exact"/>
        <w:ind w:firstLine="456"/>
        <w:rPr>
          <w:rFonts w:hint="eastAsia" w:ascii="宋体" w:hAnsi="宋体" w:cs="宋体"/>
          <w:b w:val="0"/>
          <w:sz w:val="24"/>
          <w:szCs w:val="24"/>
        </w:rPr>
      </w:pPr>
    </w:p>
    <w:p w14:paraId="35AED7E4">
      <w:pPr>
        <w:pStyle w:val="3"/>
        <w:spacing w:line="460" w:lineRule="exact"/>
        <w:ind w:firstLine="456"/>
        <w:rPr>
          <w:rFonts w:hint="eastAsia" w:ascii="宋体" w:hAnsi="宋体" w:cs="宋体"/>
          <w:b w:val="0"/>
          <w:sz w:val="24"/>
          <w:szCs w:val="24"/>
        </w:rPr>
      </w:pPr>
      <w:r>
        <w:rPr>
          <w:rFonts w:ascii="宋体" w:hAnsi="宋体" w:cs="宋体"/>
          <w:b w:val="0"/>
          <w:sz w:val="24"/>
          <w:szCs w:val="24"/>
        </w:rPr>
        <w:t>日期：</w:t>
      </w:r>
      <w:r>
        <w:rPr>
          <w:rFonts w:ascii="宋体" w:hAnsi="宋体" w:cs="宋体"/>
          <w:b w:val="0"/>
          <w:sz w:val="24"/>
          <w:szCs w:val="24"/>
          <w:u w:val="single"/>
        </w:rPr>
        <w:t xml:space="preserve">    </w:t>
      </w:r>
      <w:r>
        <w:rPr>
          <w:rFonts w:ascii="宋体" w:hAnsi="宋体" w:cs="宋体"/>
          <w:b w:val="0"/>
          <w:sz w:val="24"/>
          <w:szCs w:val="24"/>
        </w:rPr>
        <w:t>年</w:t>
      </w:r>
      <w:r>
        <w:rPr>
          <w:rFonts w:ascii="宋体" w:hAnsi="宋体" w:cs="宋体"/>
          <w:b w:val="0"/>
          <w:sz w:val="24"/>
          <w:szCs w:val="24"/>
          <w:u w:val="single"/>
        </w:rPr>
        <w:t xml:space="preserve">  </w:t>
      </w:r>
      <w:r>
        <w:rPr>
          <w:rFonts w:ascii="宋体" w:hAnsi="宋体" w:cs="宋体"/>
          <w:b w:val="0"/>
          <w:sz w:val="24"/>
          <w:szCs w:val="24"/>
        </w:rPr>
        <w:t>月</w:t>
      </w:r>
      <w:r>
        <w:rPr>
          <w:rFonts w:ascii="宋体" w:hAnsi="宋体" w:cs="宋体"/>
          <w:b w:val="0"/>
          <w:sz w:val="24"/>
          <w:szCs w:val="24"/>
          <w:u w:val="single"/>
        </w:rPr>
        <w:t xml:space="preserve">  </w:t>
      </w:r>
      <w:r>
        <w:rPr>
          <w:rFonts w:ascii="宋体" w:hAnsi="宋体" w:cs="宋体"/>
          <w:b w:val="0"/>
          <w:sz w:val="24"/>
          <w:szCs w:val="24"/>
        </w:rPr>
        <w:t>日</w:t>
      </w:r>
    </w:p>
    <w:p w14:paraId="0F9D254A">
      <w:pPr>
        <w:tabs>
          <w:tab w:val="left" w:pos="606"/>
        </w:tabs>
        <w:spacing w:line="460" w:lineRule="exact"/>
        <w:rPr>
          <w:rFonts w:hint="eastAsia" w:ascii="宋体" w:hAnsi="宋体" w:cs="宋体"/>
          <w:spacing w:val="20"/>
          <w:sz w:val="24"/>
          <w:szCs w:val="24"/>
        </w:rPr>
      </w:pPr>
    </w:p>
    <w:p w14:paraId="1AAC4B19">
      <w:pPr>
        <w:tabs>
          <w:tab w:val="left" w:pos="606"/>
        </w:tabs>
        <w:spacing w:line="460" w:lineRule="exact"/>
        <w:rPr>
          <w:rFonts w:hint="eastAsia" w:ascii="宋体" w:hAnsi="宋体" w:cs="宋体"/>
          <w:spacing w:val="20"/>
          <w:sz w:val="24"/>
          <w:szCs w:val="24"/>
        </w:rPr>
      </w:pPr>
    </w:p>
    <w:tbl>
      <w:tblPr>
        <w:tblStyle w:val="24"/>
        <w:tblW w:w="8530" w:type="dxa"/>
        <w:jc w:val="center"/>
        <w:tblLayout w:type="fixed"/>
        <w:tblCellMar>
          <w:top w:w="0" w:type="dxa"/>
          <w:left w:w="108" w:type="dxa"/>
          <w:bottom w:w="0" w:type="dxa"/>
          <w:right w:w="108" w:type="dxa"/>
        </w:tblCellMar>
      </w:tblPr>
      <w:tblGrid>
        <w:gridCol w:w="4264"/>
        <w:gridCol w:w="4266"/>
      </w:tblGrid>
      <w:tr w14:paraId="62271085">
        <w:tblPrEx>
          <w:tblCellMar>
            <w:top w:w="0" w:type="dxa"/>
            <w:left w:w="108" w:type="dxa"/>
            <w:bottom w:w="0" w:type="dxa"/>
            <w:right w:w="108" w:type="dxa"/>
          </w:tblCellMar>
        </w:tblPrEx>
        <w:trPr>
          <w:trHeight w:val="1635" w:hRule="atLeast"/>
          <w:jc w:val="center"/>
        </w:trPr>
        <w:tc>
          <w:tcPr>
            <w:tcW w:w="4264" w:type="dxa"/>
          </w:tcPr>
          <w:p w14:paraId="5EC9AEEF">
            <w:pPr>
              <w:pStyle w:val="3"/>
              <w:spacing w:line="460" w:lineRule="exact"/>
              <w:ind w:firstLine="0"/>
              <w:rPr>
                <w:rFonts w:hint="eastAsia" w:ascii="宋体" w:hAnsi="宋体" w:cs="宋体"/>
                <w:b w:val="0"/>
                <w:sz w:val="24"/>
                <w:szCs w:val="24"/>
              </w:rPr>
            </w:pPr>
          </w:p>
          <w:p w14:paraId="7A48F125">
            <w:pPr>
              <w:pStyle w:val="3"/>
              <w:spacing w:line="460" w:lineRule="exact"/>
              <w:ind w:firstLine="0"/>
              <w:rPr>
                <w:rFonts w:hint="eastAsia" w:ascii="宋体" w:hAnsi="宋体" w:cs="宋体"/>
                <w:b w:val="0"/>
                <w:sz w:val="24"/>
                <w:szCs w:val="24"/>
              </w:rPr>
            </w:pPr>
          </w:p>
          <w:p w14:paraId="5B580EFA">
            <w:pPr>
              <w:pStyle w:val="3"/>
              <w:spacing w:line="460" w:lineRule="exact"/>
              <w:ind w:firstLine="0"/>
              <w:rPr>
                <w:rFonts w:hint="eastAsia" w:ascii="宋体" w:hAnsi="宋体" w:cs="宋体"/>
                <w:b w:val="0"/>
                <w:sz w:val="24"/>
                <w:szCs w:val="24"/>
              </w:rPr>
            </w:pPr>
            <w:r>
              <w:rPr>
                <w:rFonts w:ascii="宋体" w:hAnsi="宋体" w:cs="宋体"/>
                <w:b w:val="0"/>
                <w:sz w:val="24"/>
                <w:szCs w:val="24"/>
              </w:rPr>
              <w:t>联合体甲方单位：</w:t>
            </w:r>
            <w:r>
              <w:rPr>
                <w:rFonts w:ascii="宋体" w:hAnsi="宋体" w:cs="宋体"/>
                <w:b w:val="0"/>
                <w:sz w:val="24"/>
                <w:szCs w:val="24"/>
                <w:u w:val="single"/>
              </w:rPr>
              <w:t xml:space="preserve">   </w:t>
            </w:r>
            <w:r>
              <w:rPr>
                <w:rFonts w:ascii="宋体" w:hAnsi="宋体" w:cs="宋体"/>
                <w:b w:val="0"/>
                <w:sz w:val="24"/>
                <w:szCs w:val="24"/>
              </w:rPr>
              <w:t>（公章）</w:t>
            </w:r>
          </w:p>
          <w:p w14:paraId="5C437472">
            <w:pPr>
              <w:pStyle w:val="3"/>
              <w:spacing w:line="460" w:lineRule="exact"/>
              <w:ind w:firstLine="0"/>
              <w:rPr>
                <w:rFonts w:hint="eastAsia" w:ascii="宋体" w:hAnsi="宋体" w:cs="宋体"/>
                <w:b w:val="0"/>
                <w:sz w:val="24"/>
                <w:szCs w:val="24"/>
              </w:rPr>
            </w:pPr>
          </w:p>
          <w:p w14:paraId="22D71B46">
            <w:pPr>
              <w:pStyle w:val="3"/>
              <w:spacing w:line="460" w:lineRule="exact"/>
              <w:ind w:firstLine="0"/>
              <w:rPr>
                <w:rFonts w:hint="eastAsia" w:ascii="宋体" w:hAnsi="宋体" w:cs="宋体"/>
                <w:b w:val="0"/>
                <w:sz w:val="24"/>
                <w:szCs w:val="24"/>
              </w:rPr>
            </w:pPr>
          </w:p>
          <w:p w14:paraId="313E0873">
            <w:pPr>
              <w:pStyle w:val="3"/>
              <w:spacing w:line="460" w:lineRule="exact"/>
              <w:ind w:firstLine="0"/>
              <w:rPr>
                <w:rFonts w:hint="eastAsia" w:ascii="宋体" w:hAnsi="宋体" w:cs="宋体"/>
                <w:b w:val="0"/>
                <w:sz w:val="24"/>
                <w:szCs w:val="24"/>
              </w:rPr>
            </w:pPr>
            <w:r>
              <w:rPr>
                <w:rFonts w:ascii="宋体" w:hAnsi="宋体" w:cs="宋体"/>
                <w:b w:val="0"/>
                <w:sz w:val="24"/>
                <w:szCs w:val="24"/>
              </w:rPr>
              <w:t>法定代表人：</w:t>
            </w:r>
            <w:r>
              <w:rPr>
                <w:rFonts w:ascii="宋体" w:hAnsi="宋体" w:cs="宋体"/>
                <w:b w:val="0"/>
                <w:sz w:val="24"/>
                <w:szCs w:val="24"/>
                <w:u w:val="single"/>
              </w:rPr>
              <w:t xml:space="preserve">     </w:t>
            </w:r>
            <w:r>
              <w:rPr>
                <w:rFonts w:ascii="宋体" w:hAnsi="宋体" w:cs="宋体"/>
                <w:b w:val="0"/>
                <w:sz w:val="24"/>
                <w:szCs w:val="24"/>
              </w:rPr>
              <w:t>（签章）</w:t>
            </w:r>
          </w:p>
          <w:p w14:paraId="33D6EA36">
            <w:pPr>
              <w:pStyle w:val="3"/>
              <w:spacing w:line="460" w:lineRule="exact"/>
              <w:ind w:firstLine="0"/>
              <w:rPr>
                <w:rFonts w:hint="eastAsia" w:ascii="宋体" w:hAnsi="宋体" w:cs="宋体"/>
                <w:b w:val="0"/>
                <w:sz w:val="24"/>
                <w:szCs w:val="24"/>
              </w:rPr>
            </w:pPr>
          </w:p>
          <w:p w14:paraId="56E3E991">
            <w:pPr>
              <w:pStyle w:val="3"/>
              <w:spacing w:line="460" w:lineRule="exact"/>
              <w:ind w:firstLine="0"/>
              <w:rPr>
                <w:rFonts w:hint="eastAsia" w:ascii="宋体" w:hAnsi="宋体" w:cs="宋体"/>
                <w:b w:val="0"/>
                <w:sz w:val="24"/>
                <w:szCs w:val="24"/>
              </w:rPr>
            </w:pPr>
          </w:p>
          <w:p w14:paraId="00843240">
            <w:pPr>
              <w:pStyle w:val="3"/>
              <w:spacing w:line="460" w:lineRule="exact"/>
              <w:ind w:firstLine="0"/>
              <w:rPr>
                <w:rFonts w:hint="eastAsia" w:ascii="宋体" w:hAnsi="宋体" w:cs="宋体"/>
                <w:b w:val="0"/>
                <w:sz w:val="24"/>
                <w:szCs w:val="24"/>
              </w:rPr>
            </w:pPr>
            <w:r>
              <w:rPr>
                <w:rFonts w:ascii="宋体" w:hAnsi="宋体" w:cs="宋体"/>
                <w:b w:val="0"/>
                <w:sz w:val="24"/>
                <w:szCs w:val="24"/>
              </w:rPr>
              <w:t>日  期：</w:t>
            </w:r>
            <w:r>
              <w:rPr>
                <w:rFonts w:ascii="宋体" w:hAnsi="宋体" w:cs="宋体"/>
                <w:b w:val="0"/>
                <w:sz w:val="24"/>
                <w:szCs w:val="24"/>
                <w:u w:val="single"/>
              </w:rPr>
              <w:t xml:space="preserve">  </w:t>
            </w:r>
            <w:r>
              <w:rPr>
                <w:rFonts w:ascii="宋体" w:hAnsi="宋体" w:cs="宋体"/>
                <w:b w:val="0"/>
                <w:sz w:val="24"/>
                <w:szCs w:val="24"/>
              </w:rPr>
              <w:t>年</w:t>
            </w:r>
            <w:r>
              <w:rPr>
                <w:rFonts w:ascii="宋体" w:hAnsi="宋体" w:cs="宋体"/>
                <w:b w:val="0"/>
                <w:sz w:val="24"/>
                <w:szCs w:val="24"/>
                <w:u w:val="single"/>
              </w:rPr>
              <w:t xml:space="preserve">  </w:t>
            </w:r>
            <w:r>
              <w:rPr>
                <w:rFonts w:ascii="宋体" w:hAnsi="宋体" w:cs="宋体"/>
                <w:b w:val="0"/>
                <w:sz w:val="24"/>
                <w:szCs w:val="24"/>
              </w:rPr>
              <w:t>月</w:t>
            </w:r>
            <w:r>
              <w:rPr>
                <w:rFonts w:ascii="宋体" w:hAnsi="宋体" w:cs="宋体"/>
                <w:b w:val="0"/>
                <w:sz w:val="24"/>
                <w:szCs w:val="24"/>
                <w:u w:val="single"/>
              </w:rPr>
              <w:t xml:space="preserve">  </w:t>
            </w:r>
            <w:r>
              <w:rPr>
                <w:rFonts w:ascii="宋体" w:hAnsi="宋体" w:cs="宋体"/>
                <w:b w:val="0"/>
                <w:sz w:val="24"/>
                <w:szCs w:val="24"/>
              </w:rPr>
              <w:t>日</w:t>
            </w:r>
          </w:p>
        </w:tc>
        <w:tc>
          <w:tcPr>
            <w:tcW w:w="4265" w:type="dxa"/>
          </w:tcPr>
          <w:p w14:paraId="6A887B2B">
            <w:pPr>
              <w:pStyle w:val="3"/>
              <w:spacing w:line="460" w:lineRule="exact"/>
              <w:ind w:firstLine="0"/>
              <w:rPr>
                <w:rFonts w:hint="eastAsia" w:ascii="宋体" w:hAnsi="宋体" w:cs="宋体"/>
                <w:b w:val="0"/>
                <w:sz w:val="24"/>
                <w:szCs w:val="24"/>
              </w:rPr>
            </w:pPr>
          </w:p>
          <w:p w14:paraId="10EA0A20">
            <w:pPr>
              <w:pStyle w:val="3"/>
              <w:spacing w:line="460" w:lineRule="exact"/>
              <w:ind w:firstLine="0"/>
              <w:rPr>
                <w:rFonts w:hint="eastAsia" w:ascii="宋体" w:hAnsi="宋体" w:cs="宋体"/>
                <w:b w:val="0"/>
                <w:sz w:val="24"/>
                <w:szCs w:val="24"/>
              </w:rPr>
            </w:pPr>
          </w:p>
          <w:p w14:paraId="7D9322F8">
            <w:pPr>
              <w:pStyle w:val="3"/>
              <w:spacing w:line="460" w:lineRule="exact"/>
              <w:ind w:firstLine="0"/>
              <w:rPr>
                <w:rFonts w:hint="eastAsia" w:ascii="宋体" w:hAnsi="宋体" w:cs="宋体"/>
                <w:b w:val="0"/>
                <w:sz w:val="24"/>
                <w:szCs w:val="24"/>
              </w:rPr>
            </w:pPr>
            <w:r>
              <w:rPr>
                <w:rFonts w:ascii="宋体" w:hAnsi="宋体" w:cs="宋体"/>
                <w:b w:val="0"/>
                <w:sz w:val="24"/>
                <w:szCs w:val="24"/>
              </w:rPr>
              <w:t>联合体乙方单位：</w:t>
            </w:r>
            <w:r>
              <w:rPr>
                <w:rFonts w:ascii="宋体" w:hAnsi="宋体" w:cs="宋体"/>
                <w:b w:val="0"/>
                <w:sz w:val="24"/>
                <w:szCs w:val="24"/>
                <w:u w:val="single"/>
              </w:rPr>
              <w:t xml:space="preserve">   </w:t>
            </w:r>
            <w:r>
              <w:rPr>
                <w:rFonts w:ascii="宋体" w:hAnsi="宋体" w:cs="宋体"/>
                <w:b w:val="0"/>
                <w:sz w:val="24"/>
                <w:szCs w:val="24"/>
              </w:rPr>
              <w:t>（公章）</w:t>
            </w:r>
          </w:p>
          <w:p w14:paraId="10B190E3">
            <w:pPr>
              <w:pStyle w:val="3"/>
              <w:spacing w:line="460" w:lineRule="exact"/>
              <w:ind w:firstLine="0"/>
              <w:rPr>
                <w:rFonts w:hint="eastAsia" w:ascii="宋体" w:hAnsi="宋体" w:cs="宋体"/>
                <w:b w:val="0"/>
                <w:sz w:val="24"/>
                <w:szCs w:val="24"/>
              </w:rPr>
            </w:pPr>
          </w:p>
          <w:p w14:paraId="071013A2">
            <w:pPr>
              <w:pStyle w:val="3"/>
              <w:spacing w:line="460" w:lineRule="exact"/>
              <w:ind w:firstLine="0"/>
              <w:rPr>
                <w:rFonts w:hint="eastAsia" w:ascii="宋体" w:hAnsi="宋体" w:cs="宋体"/>
                <w:b w:val="0"/>
                <w:sz w:val="24"/>
                <w:szCs w:val="24"/>
              </w:rPr>
            </w:pPr>
          </w:p>
          <w:p w14:paraId="0ECDE60D">
            <w:pPr>
              <w:pStyle w:val="3"/>
              <w:spacing w:line="460" w:lineRule="exact"/>
              <w:ind w:firstLine="0"/>
              <w:rPr>
                <w:rFonts w:hint="eastAsia" w:ascii="宋体" w:hAnsi="宋体" w:cs="宋体"/>
                <w:b w:val="0"/>
                <w:sz w:val="24"/>
                <w:szCs w:val="24"/>
              </w:rPr>
            </w:pPr>
            <w:r>
              <w:rPr>
                <w:rFonts w:ascii="宋体" w:hAnsi="宋体" w:cs="宋体"/>
                <w:b w:val="0"/>
                <w:sz w:val="24"/>
                <w:szCs w:val="24"/>
              </w:rPr>
              <w:t>法定代表人：</w:t>
            </w:r>
            <w:r>
              <w:rPr>
                <w:rFonts w:ascii="宋体" w:hAnsi="宋体" w:cs="宋体"/>
                <w:b w:val="0"/>
                <w:sz w:val="24"/>
                <w:szCs w:val="24"/>
                <w:u w:val="single"/>
              </w:rPr>
              <w:t xml:space="preserve">     </w:t>
            </w:r>
            <w:r>
              <w:rPr>
                <w:rFonts w:ascii="宋体" w:hAnsi="宋体" w:cs="宋体"/>
                <w:b w:val="0"/>
                <w:sz w:val="24"/>
                <w:szCs w:val="24"/>
              </w:rPr>
              <w:t>（签章）</w:t>
            </w:r>
          </w:p>
          <w:p w14:paraId="0BFF3D0B">
            <w:pPr>
              <w:pStyle w:val="3"/>
              <w:spacing w:line="460" w:lineRule="exact"/>
              <w:ind w:firstLine="0"/>
              <w:rPr>
                <w:rFonts w:hint="eastAsia" w:ascii="宋体" w:hAnsi="宋体" w:cs="宋体"/>
                <w:b w:val="0"/>
                <w:sz w:val="24"/>
                <w:szCs w:val="24"/>
              </w:rPr>
            </w:pPr>
          </w:p>
          <w:p w14:paraId="59D58AF0">
            <w:pPr>
              <w:pStyle w:val="3"/>
              <w:spacing w:line="460" w:lineRule="exact"/>
              <w:ind w:firstLine="0"/>
              <w:rPr>
                <w:rFonts w:hint="eastAsia" w:ascii="宋体" w:hAnsi="宋体" w:cs="宋体"/>
                <w:b w:val="0"/>
                <w:sz w:val="24"/>
                <w:szCs w:val="24"/>
              </w:rPr>
            </w:pPr>
          </w:p>
          <w:p w14:paraId="703FFF03">
            <w:pPr>
              <w:pStyle w:val="3"/>
              <w:spacing w:line="460" w:lineRule="exact"/>
              <w:ind w:firstLine="0"/>
              <w:rPr>
                <w:rFonts w:hint="eastAsia" w:ascii="宋体" w:hAnsi="宋体" w:cs="宋体"/>
                <w:b w:val="0"/>
                <w:sz w:val="24"/>
                <w:szCs w:val="24"/>
              </w:rPr>
            </w:pPr>
            <w:r>
              <w:rPr>
                <w:rFonts w:ascii="宋体" w:hAnsi="宋体" w:cs="宋体"/>
                <w:b w:val="0"/>
                <w:sz w:val="24"/>
                <w:szCs w:val="24"/>
              </w:rPr>
              <w:t>日  期：</w:t>
            </w:r>
            <w:r>
              <w:rPr>
                <w:rFonts w:ascii="宋体" w:hAnsi="宋体" w:cs="宋体"/>
                <w:b w:val="0"/>
                <w:sz w:val="24"/>
                <w:szCs w:val="24"/>
                <w:u w:val="single"/>
              </w:rPr>
              <w:t xml:space="preserve">  </w:t>
            </w:r>
            <w:r>
              <w:rPr>
                <w:rFonts w:ascii="宋体" w:hAnsi="宋体" w:cs="宋体"/>
                <w:b w:val="0"/>
                <w:sz w:val="24"/>
                <w:szCs w:val="24"/>
              </w:rPr>
              <w:t>年</w:t>
            </w:r>
            <w:r>
              <w:rPr>
                <w:rFonts w:ascii="宋体" w:hAnsi="宋体" w:cs="宋体"/>
                <w:b w:val="0"/>
                <w:sz w:val="24"/>
                <w:szCs w:val="24"/>
                <w:u w:val="single"/>
              </w:rPr>
              <w:t xml:space="preserve">  </w:t>
            </w:r>
            <w:r>
              <w:rPr>
                <w:rFonts w:ascii="宋体" w:hAnsi="宋体" w:cs="宋体"/>
                <w:b w:val="0"/>
                <w:sz w:val="24"/>
                <w:szCs w:val="24"/>
              </w:rPr>
              <w:t>月</w:t>
            </w:r>
            <w:r>
              <w:rPr>
                <w:rFonts w:ascii="宋体" w:hAnsi="宋体" w:cs="宋体"/>
                <w:b w:val="0"/>
                <w:sz w:val="24"/>
                <w:szCs w:val="24"/>
                <w:u w:val="single"/>
              </w:rPr>
              <w:t xml:space="preserve">  </w:t>
            </w:r>
            <w:r>
              <w:rPr>
                <w:rFonts w:ascii="宋体" w:hAnsi="宋体" w:cs="宋体"/>
                <w:b w:val="0"/>
                <w:sz w:val="24"/>
                <w:szCs w:val="24"/>
              </w:rPr>
              <w:t>日</w:t>
            </w:r>
          </w:p>
        </w:tc>
      </w:tr>
    </w:tbl>
    <w:p w14:paraId="0FB1B707">
      <w:pPr>
        <w:outlineLvl w:val="0"/>
        <w:rPr>
          <w:rFonts w:hint="eastAsia" w:ascii="宋体" w:hAnsi="宋体"/>
          <w:b/>
          <w:bCs/>
          <w:sz w:val="24"/>
        </w:rPr>
      </w:pPr>
      <w:r>
        <w:br w:type="page"/>
      </w:r>
      <w:bookmarkStart w:id="341" w:name="_Toc3320"/>
      <w:bookmarkStart w:id="342" w:name="_Toc15509"/>
      <w:bookmarkStart w:id="343" w:name="_Toc24308"/>
      <w:bookmarkStart w:id="344" w:name="_Toc18674"/>
      <w:bookmarkStart w:id="345" w:name="_Toc26159"/>
      <w:r>
        <w:rPr>
          <w:rFonts w:ascii="宋体" w:hAnsi="宋体"/>
          <w:b/>
          <w:bCs/>
          <w:sz w:val="24"/>
        </w:rPr>
        <w:t>附件12</w:t>
      </w:r>
      <w:bookmarkEnd w:id="341"/>
      <w:bookmarkEnd w:id="342"/>
      <w:bookmarkEnd w:id="343"/>
      <w:bookmarkEnd w:id="344"/>
      <w:bookmarkEnd w:id="345"/>
    </w:p>
    <w:p w14:paraId="2FC752EC">
      <w:pPr>
        <w:jc w:val="center"/>
        <w:rPr>
          <w:rFonts w:hint="eastAsia" w:ascii="宋体" w:hAnsi="宋体" w:cs="宋体"/>
          <w:b/>
          <w:bCs/>
          <w:kern w:val="0"/>
          <w:sz w:val="32"/>
          <w:szCs w:val="32"/>
          <w:lang w:val="zh-CN"/>
        </w:rPr>
      </w:pPr>
    </w:p>
    <w:p w14:paraId="0CC4F73D">
      <w:pPr>
        <w:jc w:val="center"/>
        <w:rPr>
          <w:rFonts w:hint="eastAsia" w:ascii="宋体" w:hAnsi="宋体" w:cs="宋体"/>
          <w:b/>
          <w:bCs/>
          <w:kern w:val="0"/>
          <w:sz w:val="32"/>
          <w:szCs w:val="32"/>
          <w:lang w:val="zh-CN"/>
        </w:rPr>
      </w:pPr>
      <w:r>
        <w:rPr>
          <w:rFonts w:ascii="宋体" w:hAnsi="宋体" w:cs="宋体"/>
          <w:b/>
          <w:bCs/>
          <w:kern w:val="0"/>
          <w:sz w:val="32"/>
          <w:szCs w:val="32"/>
          <w:lang w:val="zh-CN"/>
        </w:rPr>
        <w:t>残疾人福利性单位声明函</w:t>
      </w:r>
    </w:p>
    <w:p w14:paraId="7B4D87EB">
      <w:pPr>
        <w:snapToGrid w:val="0"/>
        <w:spacing w:line="360" w:lineRule="auto"/>
        <w:ind w:firstLine="480"/>
        <w:rPr>
          <w:rFonts w:hint="eastAsia" w:ascii="宋体" w:hAnsi="宋体"/>
          <w:sz w:val="24"/>
        </w:rPr>
      </w:pPr>
    </w:p>
    <w:p w14:paraId="68643B61">
      <w:pPr>
        <w:snapToGrid w:val="0"/>
        <w:spacing w:line="360" w:lineRule="auto"/>
        <w:ind w:firstLine="480"/>
        <w:rPr>
          <w:rFonts w:hint="eastAsia" w:ascii="宋体" w:hAnsi="宋体"/>
          <w:sz w:val="24"/>
        </w:rPr>
      </w:pPr>
    </w:p>
    <w:p w14:paraId="6846DF90">
      <w:pPr>
        <w:snapToGrid w:val="0"/>
        <w:spacing w:line="360" w:lineRule="auto"/>
        <w:ind w:firstLine="480"/>
        <w:rPr>
          <w:rFonts w:hint="eastAsia" w:ascii="宋体" w:hAnsi="宋体"/>
          <w:sz w:val="24"/>
        </w:rPr>
      </w:pPr>
      <w:r>
        <w:rPr>
          <w:rFonts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1FB83AA">
      <w:pPr>
        <w:snapToGrid w:val="0"/>
        <w:spacing w:line="360" w:lineRule="auto"/>
        <w:ind w:firstLine="480"/>
        <w:rPr>
          <w:rFonts w:hint="eastAsia" w:ascii="宋体" w:hAnsi="宋体"/>
          <w:spacing w:val="6"/>
          <w:sz w:val="24"/>
        </w:rPr>
      </w:pPr>
      <w:r>
        <w:rPr>
          <w:rFonts w:ascii="宋体" w:hAnsi="宋体"/>
          <w:sz w:val="24"/>
        </w:rPr>
        <w:t>本单位对上述声明的真实性负责。如有虚假，将依法承担相应责任。</w:t>
      </w:r>
    </w:p>
    <w:p w14:paraId="28F6B6E6">
      <w:pPr>
        <w:spacing w:line="600" w:lineRule="exact"/>
        <w:ind w:firstLine="504"/>
        <w:jc w:val="right"/>
        <w:rPr>
          <w:rFonts w:hint="eastAsia" w:ascii="宋体" w:hAnsi="宋体" w:cs="宋体"/>
          <w:spacing w:val="6"/>
          <w:sz w:val="24"/>
        </w:rPr>
      </w:pPr>
      <w:r>
        <w:rPr>
          <w:rFonts w:ascii="宋体" w:hAnsi="宋体"/>
          <w:spacing w:val="6"/>
          <w:sz w:val="24"/>
        </w:rPr>
        <w:t xml:space="preserve">       </w:t>
      </w:r>
      <w:r>
        <w:rPr>
          <w:rFonts w:ascii="宋体" w:hAnsi="宋体" w:cs="宋体"/>
          <w:spacing w:val="6"/>
          <w:sz w:val="24"/>
        </w:rPr>
        <w:t>单位名称（盖章）：</w:t>
      </w:r>
    </w:p>
    <w:p w14:paraId="1BD35A7E">
      <w:pPr>
        <w:spacing w:line="600" w:lineRule="exact"/>
        <w:ind w:firstLine="504"/>
        <w:jc w:val="right"/>
        <w:rPr>
          <w:rFonts w:hint="eastAsia" w:ascii="宋体" w:hAnsi="宋体" w:cs="宋体"/>
          <w:spacing w:val="6"/>
          <w:sz w:val="24"/>
        </w:rPr>
      </w:pPr>
      <w:r>
        <w:rPr>
          <w:rFonts w:ascii="宋体" w:hAnsi="宋体" w:cs="宋体"/>
          <w:spacing w:val="6"/>
          <w:sz w:val="24"/>
        </w:rPr>
        <w:t>日  期：</w:t>
      </w:r>
    </w:p>
    <w:p w14:paraId="16436273">
      <w:pPr>
        <w:spacing w:line="400" w:lineRule="exact"/>
        <w:rPr>
          <w:rFonts w:hint="eastAsia" w:ascii="宋体" w:hAnsi="宋体" w:cs="宋体"/>
          <w:b/>
          <w:bCs/>
          <w:sz w:val="24"/>
          <w:szCs w:val="24"/>
        </w:rPr>
      </w:pPr>
      <w:r>
        <w:rPr>
          <w:rFonts w:ascii="宋体" w:hAnsi="宋体" w:cs="宋体"/>
          <w:b/>
          <w:bCs/>
          <w:sz w:val="24"/>
          <w:szCs w:val="24"/>
        </w:rPr>
        <w:t>说明：1.声明函应按上述内容及格式填写，不得修改。</w:t>
      </w:r>
    </w:p>
    <w:p w14:paraId="3224A4FA">
      <w:pPr>
        <w:spacing w:line="400" w:lineRule="exact"/>
        <w:rPr>
          <w:rFonts w:hint="eastAsia" w:ascii="宋体" w:hAnsi="宋体" w:cs="宋体"/>
          <w:b/>
          <w:bCs/>
          <w:sz w:val="24"/>
          <w:szCs w:val="24"/>
        </w:rPr>
      </w:pPr>
      <w:r>
        <w:rPr>
          <w:rFonts w:ascii="宋体" w:hAnsi="宋体" w:cs="宋体"/>
          <w:b/>
          <w:bCs/>
          <w:sz w:val="24"/>
          <w:szCs w:val="24"/>
        </w:rPr>
        <w:t xml:space="preserve">      2.</w:t>
      </w:r>
      <w:r>
        <w:rPr>
          <w:rFonts w:ascii="宋体" w:hAnsi="宋体" w:cs="宋体"/>
          <w:bCs/>
          <w:sz w:val="24"/>
          <w:szCs w:val="24"/>
        </w:rPr>
        <w:t>残疾人福利性单位参与政府采购活动的，提供《残疾人福利性单位声明函》相关材料的，视为小微企业，报价分计算时对投标报价给予相应的扣除。</w:t>
      </w:r>
      <w:r>
        <w:rPr>
          <w:rFonts w:ascii="宋体" w:hAnsi="宋体" w:cs="宋体"/>
          <w:b/>
          <w:sz w:val="24"/>
          <w:szCs w:val="24"/>
          <w:u w:val="single"/>
        </w:rPr>
        <w:t>如中标，《残疾人福利性单位声明函》将随中标结果公告一同公告</w:t>
      </w:r>
      <w:r>
        <w:rPr>
          <w:rFonts w:ascii="宋体" w:hAnsi="宋体" w:cs="宋体"/>
          <w:b/>
          <w:sz w:val="24"/>
          <w:szCs w:val="24"/>
        </w:rPr>
        <w:t>。</w:t>
      </w:r>
    </w:p>
    <w:p w14:paraId="42D9E46F">
      <w:pPr>
        <w:spacing w:line="400" w:lineRule="exact"/>
        <w:rPr>
          <w:rFonts w:hint="eastAsia" w:ascii="宋体" w:hAnsi="宋体" w:cs="宋体"/>
          <w:b/>
          <w:bCs/>
          <w:sz w:val="24"/>
          <w:szCs w:val="24"/>
        </w:rPr>
      </w:pPr>
      <w:r>
        <w:rPr>
          <w:rFonts w:ascii="宋体" w:hAnsi="宋体" w:cs="宋体"/>
          <w:b/>
          <w:sz w:val="24"/>
          <w:szCs w:val="24"/>
        </w:rPr>
        <w:t xml:space="preserve">      3.享</w:t>
      </w:r>
      <w:r>
        <w:rPr>
          <w:rFonts w:ascii="宋体" w:hAnsi="宋体" w:cs="宋体"/>
          <w:b/>
          <w:bCs/>
          <w:sz w:val="24"/>
          <w:szCs w:val="24"/>
        </w:rPr>
        <w:t>受政府采购支持政策的残疾人福利性单位应当同时满足以下条件：</w:t>
      </w:r>
    </w:p>
    <w:p w14:paraId="3C1D5974">
      <w:pPr>
        <w:pStyle w:val="9"/>
        <w:spacing w:after="0" w:line="400" w:lineRule="exact"/>
        <w:ind w:firstLine="480"/>
        <w:rPr>
          <w:rFonts w:cs="宋体"/>
          <w:sz w:val="24"/>
          <w:szCs w:val="24"/>
        </w:rPr>
      </w:pPr>
      <w:r>
        <w:rPr>
          <w:rFonts w:cs="宋体"/>
          <w:sz w:val="24"/>
          <w:szCs w:val="24"/>
        </w:rPr>
        <w:t>（一）安置的残疾人占本单位在职职工人数的比例不低于25%（含25%），并且安置的残疾人人数不少于10人（含10人）；</w:t>
      </w:r>
    </w:p>
    <w:p w14:paraId="4CFD9CE5">
      <w:pPr>
        <w:pStyle w:val="9"/>
        <w:spacing w:after="0" w:line="400" w:lineRule="exact"/>
        <w:ind w:firstLine="480"/>
        <w:rPr>
          <w:rFonts w:cs="宋体"/>
          <w:sz w:val="24"/>
          <w:szCs w:val="24"/>
        </w:rPr>
      </w:pPr>
      <w:r>
        <w:rPr>
          <w:rFonts w:cs="宋体"/>
          <w:sz w:val="24"/>
          <w:szCs w:val="24"/>
        </w:rPr>
        <w:t>（二）依法与安置的每位残疾人签订了一年以上（含一年）的劳动合同或服务协议；</w:t>
      </w:r>
    </w:p>
    <w:p w14:paraId="3878CA4B">
      <w:pPr>
        <w:pStyle w:val="9"/>
        <w:spacing w:after="0" w:line="400" w:lineRule="exact"/>
        <w:ind w:firstLine="480"/>
        <w:rPr>
          <w:rFonts w:cs="宋体"/>
          <w:sz w:val="24"/>
          <w:szCs w:val="24"/>
        </w:rPr>
      </w:pPr>
      <w:r>
        <w:rPr>
          <w:rFonts w:cs="宋体"/>
          <w:sz w:val="24"/>
          <w:szCs w:val="24"/>
        </w:rPr>
        <w:t>（三）为安置的每位残疾人按月足额缴纳了基本养老保险、基本医疗保险、失业保险、工伤保险和生育保险等社会保险费；</w:t>
      </w:r>
    </w:p>
    <w:p w14:paraId="0CF57591">
      <w:pPr>
        <w:pStyle w:val="9"/>
        <w:spacing w:after="0" w:line="400" w:lineRule="exact"/>
        <w:ind w:firstLine="480"/>
        <w:rPr>
          <w:rFonts w:cs="宋体"/>
          <w:sz w:val="24"/>
          <w:szCs w:val="24"/>
        </w:rPr>
      </w:pPr>
      <w:r>
        <w:rPr>
          <w:rFonts w:cs="宋体"/>
          <w:sz w:val="24"/>
          <w:szCs w:val="24"/>
        </w:rPr>
        <w:t>（四）通过银行等金融机构向安置的每位残疾人，按月支付了不低于单位所在区县适用的经省级人民政府批准的月最低工资标准的工资；</w:t>
      </w:r>
    </w:p>
    <w:p w14:paraId="3FABF8BE">
      <w:pPr>
        <w:pStyle w:val="9"/>
        <w:spacing w:after="0" w:line="400" w:lineRule="exact"/>
        <w:ind w:firstLine="480"/>
        <w:rPr>
          <w:rFonts w:cs="宋体"/>
          <w:sz w:val="24"/>
          <w:szCs w:val="24"/>
        </w:rPr>
      </w:pPr>
      <w:r>
        <w:rPr>
          <w:rFonts w:cs="宋体"/>
          <w:sz w:val="24"/>
          <w:szCs w:val="24"/>
        </w:rPr>
        <w:t>（五）提供本单位制造的货物、承担的工程或者服务（以下简称产品），或者提供其他残疾人福利性单位制造的货物（不包括使用非残疾人福利性单位注册商标的货物）。</w:t>
      </w:r>
    </w:p>
    <w:p w14:paraId="43726C49">
      <w:pPr>
        <w:widowControl/>
        <w:spacing w:line="400" w:lineRule="exact"/>
        <w:rPr>
          <w:rFonts w:hint="eastAsia" w:ascii="宋体" w:hAnsi="宋体" w:cs="宋体"/>
          <w:b/>
          <w:sz w:val="24"/>
          <w:szCs w:val="24"/>
        </w:rPr>
      </w:pPr>
      <w:r>
        <w:rPr>
          <w:rFonts w:ascii="宋体" w:hAnsi="宋体" w:cs="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7B10F81">
      <w:pPr>
        <w:snapToGrid w:val="0"/>
        <w:spacing w:line="400" w:lineRule="exact"/>
        <w:jc w:val="left"/>
        <w:rPr>
          <w:rFonts w:hint="eastAsia" w:ascii="宋体" w:hAnsi="宋体"/>
          <w:sz w:val="24"/>
        </w:rPr>
      </w:pPr>
    </w:p>
    <w:p w14:paraId="7EAC7950">
      <w:pPr>
        <w:snapToGrid w:val="0"/>
        <w:spacing w:line="400" w:lineRule="exact"/>
        <w:jc w:val="left"/>
        <w:outlineLvl w:val="0"/>
        <w:rPr>
          <w:rFonts w:hint="eastAsia" w:ascii="宋体" w:hAnsi="宋体"/>
          <w:b/>
          <w:bCs/>
          <w:sz w:val="24"/>
        </w:rPr>
      </w:pPr>
      <w:bookmarkStart w:id="346" w:name="_Toc21557"/>
      <w:bookmarkStart w:id="347" w:name="_Toc17081"/>
      <w:bookmarkStart w:id="348" w:name="_Toc30862"/>
      <w:bookmarkStart w:id="349" w:name="_Toc1400"/>
      <w:bookmarkStart w:id="350" w:name="_Toc29869"/>
      <w:r>
        <w:rPr>
          <w:rFonts w:ascii="宋体" w:hAnsi="宋体"/>
          <w:b/>
          <w:bCs/>
          <w:sz w:val="24"/>
        </w:rPr>
        <w:t>附件13</w:t>
      </w:r>
      <w:bookmarkEnd w:id="346"/>
      <w:bookmarkEnd w:id="347"/>
      <w:bookmarkEnd w:id="348"/>
      <w:bookmarkEnd w:id="349"/>
      <w:bookmarkEnd w:id="350"/>
    </w:p>
    <w:p w14:paraId="39B6EDC5">
      <w:pPr>
        <w:snapToGrid w:val="0"/>
        <w:spacing w:line="600" w:lineRule="exact"/>
        <w:jc w:val="left"/>
        <w:rPr>
          <w:rFonts w:hint="eastAsia" w:ascii="宋体" w:hAnsi="宋体"/>
          <w:sz w:val="24"/>
        </w:rPr>
      </w:pPr>
      <w:r>
        <w:rPr>
          <w:rFonts w:ascii="宋体" w:hAnsi="宋体"/>
          <w:sz w:val="24"/>
        </w:rPr>
        <w:t>省级以上监狱管理局、戒毒管理局（含新疆生产建设兵团）出具的属于监狱企业的有效文件。</w:t>
      </w:r>
    </w:p>
    <w:p w14:paraId="39CC7436">
      <w:pPr>
        <w:tabs>
          <w:tab w:val="left" w:pos="0"/>
        </w:tabs>
        <w:snapToGrid w:val="0"/>
        <w:spacing w:line="360" w:lineRule="auto"/>
        <w:ind w:firstLine="480"/>
        <w:rPr>
          <w:rFonts w:hint="eastAsia" w:ascii="仿宋" w:hAnsi="仿宋" w:eastAsia="仿宋" w:cs="Helvetica"/>
          <w:kern w:val="0"/>
          <w:sz w:val="24"/>
        </w:rPr>
      </w:pPr>
    </w:p>
    <w:p w14:paraId="739306B1">
      <w:pPr>
        <w:spacing w:line="480" w:lineRule="exact"/>
        <w:rPr>
          <w:rFonts w:hint="eastAsia" w:ascii="宋体" w:hAnsi="宋体"/>
          <w:b/>
        </w:rPr>
      </w:pPr>
    </w:p>
    <w:p w14:paraId="6A74B4A7">
      <w:pPr>
        <w:spacing w:line="480" w:lineRule="exact"/>
        <w:rPr>
          <w:rFonts w:hint="eastAsia" w:ascii="宋体" w:hAnsi="宋体"/>
          <w:b/>
        </w:rPr>
      </w:pPr>
    </w:p>
    <w:p w14:paraId="1A434A5B">
      <w:pPr>
        <w:spacing w:line="480" w:lineRule="exact"/>
        <w:rPr>
          <w:rFonts w:hint="eastAsia" w:ascii="宋体" w:hAnsi="宋体"/>
          <w:b/>
        </w:rPr>
      </w:pPr>
    </w:p>
    <w:p w14:paraId="228836D0">
      <w:pPr>
        <w:spacing w:line="480" w:lineRule="exact"/>
        <w:rPr>
          <w:rFonts w:hint="eastAsia" w:ascii="宋体" w:hAnsi="宋体"/>
          <w:b/>
        </w:rPr>
      </w:pPr>
    </w:p>
    <w:p w14:paraId="5EAB946A">
      <w:pPr>
        <w:spacing w:line="480" w:lineRule="exact"/>
        <w:rPr>
          <w:rFonts w:hint="eastAsia" w:ascii="宋体" w:hAnsi="宋体"/>
          <w:b/>
        </w:rPr>
      </w:pPr>
      <w:r>
        <w:br w:type="page"/>
      </w:r>
    </w:p>
    <w:p w14:paraId="776991F4">
      <w:pPr>
        <w:snapToGrid w:val="0"/>
        <w:spacing w:line="600" w:lineRule="exact"/>
        <w:jc w:val="left"/>
        <w:outlineLvl w:val="0"/>
        <w:rPr>
          <w:rFonts w:hint="eastAsia" w:ascii="宋体" w:hAnsi="宋体"/>
          <w:b/>
          <w:sz w:val="24"/>
        </w:rPr>
      </w:pPr>
      <w:bookmarkStart w:id="351" w:name="_Toc26950"/>
      <w:bookmarkStart w:id="352" w:name="_Toc18827"/>
      <w:bookmarkStart w:id="353" w:name="_Toc18630"/>
      <w:bookmarkStart w:id="354" w:name="_Toc29843"/>
      <w:bookmarkStart w:id="355" w:name="_Toc17958"/>
      <w:r>
        <w:rPr>
          <w:rFonts w:ascii="宋体" w:hAnsi="宋体"/>
          <w:b/>
          <w:sz w:val="24"/>
        </w:rPr>
        <w:t>附件14：评分响应表格式</w:t>
      </w:r>
      <w:bookmarkEnd w:id="351"/>
      <w:bookmarkEnd w:id="352"/>
      <w:bookmarkEnd w:id="353"/>
      <w:bookmarkEnd w:id="354"/>
      <w:bookmarkEnd w:id="355"/>
    </w:p>
    <w:p w14:paraId="2811299D">
      <w:pPr>
        <w:snapToGrid w:val="0"/>
        <w:spacing w:before="156" w:after="50" w:line="276" w:lineRule="auto"/>
        <w:rPr>
          <w:rFonts w:hint="eastAsia" w:ascii="宋体" w:hAnsi="宋体"/>
          <w:b/>
          <w:sz w:val="24"/>
        </w:rPr>
      </w:pPr>
    </w:p>
    <w:p w14:paraId="35763C22">
      <w:pPr>
        <w:snapToGrid w:val="0"/>
        <w:spacing w:before="50" w:after="156" w:line="276" w:lineRule="auto"/>
        <w:jc w:val="center"/>
        <w:rPr>
          <w:rFonts w:hint="eastAsia" w:ascii="宋体" w:hAnsi="宋体"/>
          <w:b/>
          <w:sz w:val="32"/>
          <w:szCs w:val="22"/>
        </w:rPr>
      </w:pPr>
      <w:r>
        <w:rPr>
          <w:rFonts w:ascii="宋体" w:hAnsi="宋体"/>
          <w:b/>
          <w:sz w:val="32"/>
          <w:szCs w:val="22"/>
        </w:rPr>
        <w:t>评分响应表</w:t>
      </w:r>
    </w:p>
    <w:p w14:paraId="13EDC4DD">
      <w:pPr>
        <w:snapToGrid w:val="0"/>
        <w:spacing w:before="50" w:after="50" w:line="276" w:lineRule="auto"/>
        <w:rPr>
          <w:rFonts w:hint="eastAsia" w:ascii="宋体" w:hAnsi="宋体"/>
          <w:b/>
          <w:sz w:val="24"/>
        </w:rPr>
      </w:pPr>
    </w:p>
    <w:p w14:paraId="23A603F7">
      <w:pPr>
        <w:snapToGrid w:val="0"/>
        <w:spacing w:before="50" w:after="50" w:line="276" w:lineRule="auto"/>
        <w:ind w:firstLine="482"/>
        <w:rPr>
          <w:rFonts w:hint="eastAsia" w:ascii="宋体" w:hAnsi="宋体"/>
          <w:b/>
          <w:sz w:val="24"/>
          <w:u w:val="single"/>
        </w:rPr>
      </w:pPr>
      <w:r>
        <w:rPr>
          <w:rFonts w:ascii="宋体" w:hAnsi="宋体"/>
          <w:b/>
          <w:sz w:val="24"/>
        </w:rPr>
        <w:t>投标单位名称：</w:t>
      </w:r>
    </w:p>
    <w:tbl>
      <w:tblPr>
        <w:tblStyle w:val="24"/>
        <w:tblW w:w="8404" w:type="dxa"/>
        <w:jc w:val="center"/>
        <w:tblLayout w:type="fixed"/>
        <w:tblCellMar>
          <w:top w:w="0" w:type="dxa"/>
          <w:left w:w="108" w:type="dxa"/>
          <w:bottom w:w="0" w:type="dxa"/>
          <w:right w:w="108" w:type="dxa"/>
        </w:tblCellMar>
      </w:tblPr>
      <w:tblGrid>
        <w:gridCol w:w="827"/>
        <w:gridCol w:w="1390"/>
        <w:gridCol w:w="3294"/>
        <w:gridCol w:w="1102"/>
        <w:gridCol w:w="1791"/>
      </w:tblGrid>
      <w:tr w14:paraId="64150494">
        <w:tblPrEx>
          <w:tblCellMar>
            <w:top w:w="0" w:type="dxa"/>
            <w:left w:w="108" w:type="dxa"/>
            <w:bottom w:w="0" w:type="dxa"/>
            <w:right w:w="108" w:type="dxa"/>
          </w:tblCellMar>
        </w:tblPrEx>
        <w:trPr>
          <w:trHeight w:val="688"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32F2DE9E">
            <w:pPr>
              <w:pStyle w:val="19"/>
              <w:spacing w:line="276" w:lineRule="auto"/>
              <w:ind w:left="0"/>
              <w:rPr>
                <w:rFonts w:hint="eastAsia" w:ascii="宋体" w:hAnsi="宋体" w:cs="宋体"/>
                <w:b/>
                <w:bCs/>
                <w:sz w:val="24"/>
                <w:szCs w:val="24"/>
              </w:rPr>
            </w:pPr>
            <w:r>
              <w:rPr>
                <w:rFonts w:ascii="宋体" w:hAnsi="宋体"/>
                <w:b/>
                <w:bCs/>
                <w:sz w:val="22"/>
                <w:szCs w:val="22"/>
              </w:rPr>
              <w:t>序号</w:t>
            </w:r>
          </w:p>
        </w:tc>
        <w:tc>
          <w:tcPr>
            <w:tcW w:w="1390" w:type="dxa"/>
            <w:tcBorders>
              <w:top w:val="single" w:color="000000" w:sz="4" w:space="0"/>
              <w:left w:val="single" w:color="000000" w:sz="4" w:space="0"/>
              <w:bottom w:val="single" w:color="000000" w:sz="4" w:space="0"/>
              <w:right w:val="single" w:color="000000" w:sz="4" w:space="0"/>
            </w:tcBorders>
            <w:vAlign w:val="center"/>
          </w:tcPr>
          <w:p w14:paraId="2A531C9B">
            <w:pPr>
              <w:pStyle w:val="19"/>
              <w:spacing w:line="276" w:lineRule="auto"/>
              <w:ind w:left="0"/>
              <w:rPr>
                <w:rFonts w:hint="eastAsia" w:ascii="宋体" w:hAnsi="宋体"/>
                <w:b/>
                <w:bCs/>
                <w:sz w:val="22"/>
                <w:szCs w:val="22"/>
              </w:rPr>
            </w:pPr>
            <w:r>
              <w:rPr>
                <w:rFonts w:ascii="宋体" w:hAnsi="宋体"/>
                <w:b/>
                <w:bCs/>
                <w:sz w:val="22"/>
                <w:szCs w:val="22"/>
              </w:rPr>
              <w:t>评审项目</w:t>
            </w:r>
          </w:p>
        </w:tc>
        <w:tc>
          <w:tcPr>
            <w:tcW w:w="3294" w:type="dxa"/>
            <w:tcBorders>
              <w:top w:val="single" w:color="000000" w:sz="4" w:space="0"/>
              <w:left w:val="single" w:color="000000" w:sz="4" w:space="0"/>
              <w:bottom w:val="single" w:color="000000" w:sz="4" w:space="0"/>
              <w:right w:val="single" w:color="000000" w:sz="4" w:space="0"/>
            </w:tcBorders>
            <w:vAlign w:val="center"/>
          </w:tcPr>
          <w:p w14:paraId="517D2B8B">
            <w:pPr>
              <w:pStyle w:val="19"/>
              <w:spacing w:line="276" w:lineRule="auto"/>
              <w:ind w:left="560" w:firstLine="442"/>
              <w:rPr>
                <w:rFonts w:hint="eastAsia" w:ascii="宋体" w:hAnsi="宋体"/>
                <w:b/>
                <w:bCs/>
                <w:sz w:val="22"/>
                <w:szCs w:val="22"/>
              </w:rPr>
            </w:pPr>
            <w:r>
              <w:rPr>
                <w:rFonts w:ascii="宋体" w:hAnsi="宋体"/>
                <w:b/>
                <w:bCs/>
                <w:sz w:val="22"/>
                <w:szCs w:val="22"/>
              </w:rPr>
              <w:t>评审细则</w:t>
            </w:r>
          </w:p>
        </w:tc>
        <w:tc>
          <w:tcPr>
            <w:tcW w:w="1102" w:type="dxa"/>
            <w:tcBorders>
              <w:top w:val="single" w:color="000000" w:sz="4" w:space="0"/>
              <w:left w:val="single" w:color="000000" w:sz="4" w:space="0"/>
              <w:bottom w:val="single" w:color="000000" w:sz="4" w:space="0"/>
              <w:right w:val="single" w:color="000000" w:sz="4" w:space="0"/>
            </w:tcBorders>
            <w:vAlign w:val="center"/>
          </w:tcPr>
          <w:p w14:paraId="49FC470A">
            <w:pPr>
              <w:pStyle w:val="19"/>
              <w:spacing w:line="276" w:lineRule="auto"/>
              <w:ind w:left="0"/>
              <w:rPr>
                <w:rFonts w:hint="eastAsia" w:ascii="宋体" w:hAnsi="宋体" w:cs="宋体"/>
                <w:b/>
                <w:bCs/>
                <w:sz w:val="24"/>
                <w:szCs w:val="24"/>
              </w:rPr>
            </w:pPr>
            <w:r>
              <w:rPr>
                <w:rFonts w:ascii="宋体" w:hAnsi="宋体"/>
                <w:b/>
                <w:bCs/>
                <w:sz w:val="22"/>
                <w:szCs w:val="22"/>
              </w:rPr>
              <w:t>自评得分</w:t>
            </w:r>
          </w:p>
        </w:tc>
        <w:tc>
          <w:tcPr>
            <w:tcW w:w="1791" w:type="dxa"/>
            <w:tcBorders>
              <w:top w:val="single" w:color="000000" w:sz="4" w:space="0"/>
              <w:left w:val="single" w:color="000000" w:sz="4" w:space="0"/>
              <w:bottom w:val="single" w:color="000000" w:sz="4" w:space="0"/>
              <w:right w:val="single" w:color="000000" w:sz="4" w:space="0"/>
            </w:tcBorders>
            <w:vAlign w:val="center"/>
          </w:tcPr>
          <w:p w14:paraId="6E3E38C6">
            <w:pPr>
              <w:pStyle w:val="19"/>
              <w:spacing w:line="276" w:lineRule="auto"/>
              <w:ind w:left="560"/>
              <w:jc w:val="center"/>
              <w:rPr>
                <w:rFonts w:hint="eastAsia" w:ascii="宋体" w:hAnsi="宋体" w:cs="宋体"/>
                <w:b/>
                <w:bCs/>
                <w:sz w:val="24"/>
                <w:szCs w:val="24"/>
              </w:rPr>
            </w:pPr>
            <w:r>
              <w:rPr>
                <w:rFonts w:ascii="宋体" w:hAnsi="宋体"/>
                <w:b/>
                <w:bCs/>
                <w:sz w:val="22"/>
                <w:szCs w:val="22"/>
              </w:rPr>
              <w:t>页码</w:t>
            </w:r>
          </w:p>
        </w:tc>
      </w:tr>
      <w:tr w14:paraId="6DC8D366">
        <w:tblPrEx>
          <w:tblCellMar>
            <w:top w:w="0" w:type="dxa"/>
            <w:left w:w="108" w:type="dxa"/>
            <w:bottom w:w="0" w:type="dxa"/>
            <w:right w:w="108" w:type="dxa"/>
          </w:tblCellMar>
        </w:tblPrEx>
        <w:trPr>
          <w:cantSplit/>
          <w:trHeight w:val="574"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155D9D53">
            <w:pPr>
              <w:spacing w:line="276" w:lineRule="auto"/>
              <w:jc w:val="center"/>
              <w:rPr>
                <w:rFonts w:hint="eastAsia" w:ascii="宋体" w:hAnsi="宋体"/>
                <w:sz w:val="24"/>
                <w:szCs w:val="24"/>
              </w:rPr>
            </w:pPr>
            <w:r>
              <w:rPr>
                <w:rFonts w:ascii="宋体" w:hAnsi="宋体"/>
                <w:sz w:val="24"/>
                <w:szCs w:val="24"/>
              </w:rPr>
              <w:t>1</w:t>
            </w:r>
          </w:p>
        </w:tc>
        <w:tc>
          <w:tcPr>
            <w:tcW w:w="1390" w:type="dxa"/>
            <w:tcBorders>
              <w:top w:val="single" w:color="000000" w:sz="4" w:space="0"/>
              <w:left w:val="single" w:color="000000" w:sz="4" w:space="0"/>
              <w:bottom w:val="single" w:color="000000" w:sz="4" w:space="0"/>
              <w:right w:val="single" w:color="000000" w:sz="4" w:space="0"/>
            </w:tcBorders>
            <w:vAlign w:val="center"/>
          </w:tcPr>
          <w:p w14:paraId="436940C9">
            <w:pPr>
              <w:spacing w:line="276" w:lineRule="auto"/>
              <w:rPr>
                <w:rFonts w:hint="eastAsia" w:ascii="宋体" w:hAnsi="宋体"/>
                <w:sz w:val="24"/>
                <w:szCs w:val="24"/>
              </w:rPr>
            </w:pPr>
          </w:p>
        </w:tc>
        <w:tc>
          <w:tcPr>
            <w:tcW w:w="3294" w:type="dxa"/>
            <w:tcBorders>
              <w:top w:val="single" w:color="000000" w:sz="4" w:space="0"/>
              <w:left w:val="single" w:color="000000" w:sz="4" w:space="0"/>
              <w:bottom w:val="single" w:color="000000" w:sz="4" w:space="0"/>
              <w:right w:val="single" w:color="000000" w:sz="4" w:space="0"/>
            </w:tcBorders>
            <w:vAlign w:val="center"/>
          </w:tcPr>
          <w:p w14:paraId="37E72B5F">
            <w:pPr>
              <w:spacing w:line="276" w:lineRule="auto"/>
              <w:rPr>
                <w:rFonts w:hint="eastAsia" w:ascii="宋体" w:hAnsi="宋体"/>
                <w:sz w:val="24"/>
                <w:szCs w:val="24"/>
              </w:rPr>
            </w:pPr>
          </w:p>
        </w:tc>
        <w:tc>
          <w:tcPr>
            <w:tcW w:w="1102" w:type="dxa"/>
            <w:tcBorders>
              <w:top w:val="single" w:color="000000" w:sz="4" w:space="0"/>
              <w:left w:val="single" w:color="000000" w:sz="4" w:space="0"/>
              <w:bottom w:val="single" w:color="000000" w:sz="4" w:space="0"/>
              <w:right w:val="single" w:color="000000" w:sz="4" w:space="0"/>
            </w:tcBorders>
            <w:vAlign w:val="center"/>
          </w:tcPr>
          <w:p w14:paraId="3A77B8DF">
            <w:pPr>
              <w:spacing w:line="276" w:lineRule="auto"/>
              <w:jc w:val="center"/>
              <w:rPr>
                <w:rFonts w:hint="eastAsia" w:ascii="宋体" w:hAnsi="宋体"/>
                <w:bCs/>
                <w:sz w:val="24"/>
                <w:szCs w:val="24"/>
              </w:rPr>
            </w:pPr>
          </w:p>
        </w:tc>
        <w:tc>
          <w:tcPr>
            <w:tcW w:w="1791" w:type="dxa"/>
            <w:tcBorders>
              <w:top w:val="single" w:color="000000" w:sz="4" w:space="0"/>
              <w:left w:val="single" w:color="000000" w:sz="4" w:space="0"/>
              <w:bottom w:val="single" w:color="000000" w:sz="4" w:space="0"/>
              <w:right w:val="single" w:color="000000" w:sz="4" w:space="0"/>
            </w:tcBorders>
            <w:vAlign w:val="center"/>
          </w:tcPr>
          <w:p w14:paraId="1DFC294B">
            <w:pPr>
              <w:spacing w:line="276" w:lineRule="auto"/>
              <w:jc w:val="center"/>
              <w:rPr>
                <w:rFonts w:hint="eastAsia" w:ascii="宋体" w:hAnsi="宋体"/>
                <w:bCs/>
                <w:sz w:val="24"/>
                <w:szCs w:val="24"/>
              </w:rPr>
            </w:pPr>
            <w:r>
              <w:rPr>
                <w:rFonts w:ascii="宋体" w:hAnsi="宋体"/>
                <w:bCs/>
                <w:sz w:val="24"/>
                <w:szCs w:val="24"/>
              </w:rPr>
              <w:t>详见第几页</w:t>
            </w:r>
          </w:p>
        </w:tc>
      </w:tr>
      <w:tr w14:paraId="2650C9E5">
        <w:tblPrEx>
          <w:tblCellMar>
            <w:top w:w="0" w:type="dxa"/>
            <w:left w:w="108" w:type="dxa"/>
            <w:bottom w:w="0" w:type="dxa"/>
            <w:right w:w="108" w:type="dxa"/>
          </w:tblCellMar>
        </w:tblPrEx>
        <w:trPr>
          <w:cantSplit/>
          <w:trHeight w:val="695"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4C62CFE3">
            <w:pPr>
              <w:spacing w:line="276" w:lineRule="auto"/>
              <w:jc w:val="center"/>
              <w:rPr>
                <w:rFonts w:hint="eastAsia" w:ascii="宋体" w:hAnsi="宋体"/>
                <w:sz w:val="24"/>
                <w:szCs w:val="24"/>
              </w:rPr>
            </w:pPr>
            <w:r>
              <w:rPr>
                <w:rFonts w:ascii="宋体" w:hAnsi="宋体"/>
                <w:sz w:val="24"/>
                <w:szCs w:val="24"/>
              </w:rPr>
              <w:t>2</w:t>
            </w:r>
          </w:p>
        </w:tc>
        <w:tc>
          <w:tcPr>
            <w:tcW w:w="1390" w:type="dxa"/>
            <w:tcBorders>
              <w:top w:val="single" w:color="000000" w:sz="4" w:space="0"/>
              <w:left w:val="single" w:color="000000" w:sz="4" w:space="0"/>
              <w:bottom w:val="single" w:color="000000" w:sz="4" w:space="0"/>
              <w:right w:val="single" w:color="000000" w:sz="4" w:space="0"/>
            </w:tcBorders>
            <w:vAlign w:val="center"/>
          </w:tcPr>
          <w:p w14:paraId="05CE1D99">
            <w:pPr>
              <w:spacing w:line="276" w:lineRule="auto"/>
              <w:rPr>
                <w:rFonts w:hint="eastAsia" w:ascii="宋体" w:hAnsi="宋体"/>
                <w:sz w:val="24"/>
                <w:szCs w:val="24"/>
              </w:rPr>
            </w:pPr>
          </w:p>
        </w:tc>
        <w:tc>
          <w:tcPr>
            <w:tcW w:w="3294" w:type="dxa"/>
            <w:tcBorders>
              <w:top w:val="single" w:color="000000" w:sz="4" w:space="0"/>
              <w:left w:val="single" w:color="000000" w:sz="4" w:space="0"/>
              <w:bottom w:val="single" w:color="000000" w:sz="4" w:space="0"/>
              <w:right w:val="single" w:color="000000" w:sz="4" w:space="0"/>
            </w:tcBorders>
            <w:vAlign w:val="center"/>
          </w:tcPr>
          <w:p w14:paraId="4F5219CC">
            <w:pPr>
              <w:spacing w:line="276" w:lineRule="auto"/>
              <w:rPr>
                <w:rFonts w:hint="eastAsia" w:ascii="宋体" w:hAnsi="宋体" w:cs="宋体"/>
                <w:kern w:val="0"/>
                <w:sz w:val="24"/>
                <w:szCs w:val="24"/>
              </w:rPr>
            </w:pPr>
          </w:p>
        </w:tc>
        <w:tc>
          <w:tcPr>
            <w:tcW w:w="1102" w:type="dxa"/>
            <w:tcBorders>
              <w:top w:val="single" w:color="000000" w:sz="4" w:space="0"/>
              <w:left w:val="single" w:color="000000" w:sz="4" w:space="0"/>
              <w:bottom w:val="single" w:color="000000" w:sz="4" w:space="0"/>
              <w:right w:val="single" w:color="000000" w:sz="4" w:space="0"/>
            </w:tcBorders>
            <w:vAlign w:val="center"/>
          </w:tcPr>
          <w:p w14:paraId="1BB48F30">
            <w:pPr>
              <w:spacing w:line="276" w:lineRule="auto"/>
              <w:jc w:val="center"/>
              <w:rPr>
                <w:rFonts w:hint="eastAsia" w:ascii="宋体" w:hAnsi="宋体"/>
                <w:bCs/>
                <w:sz w:val="24"/>
                <w:szCs w:val="24"/>
              </w:rPr>
            </w:pPr>
          </w:p>
        </w:tc>
        <w:tc>
          <w:tcPr>
            <w:tcW w:w="1791" w:type="dxa"/>
            <w:tcBorders>
              <w:top w:val="single" w:color="000000" w:sz="4" w:space="0"/>
              <w:left w:val="single" w:color="000000" w:sz="4" w:space="0"/>
              <w:bottom w:val="single" w:color="000000" w:sz="4" w:space="0"/>
              <w:right w:val="single" w:color="000000" w:sz="4" w:space="0"/>
            </w:tcBorders>
            <w:vAlign w:val="center"/>
          </w:tcPr>
          <w:p w14:paraId="78E5E360">
            <w:pPr>
              <w:spacing w:line="276" w:lineRule="auto"/>
              <w:jc w:val="center"/>
              <w:rPr>
                <w:rFonts w:hint="eastAsia" w:ascii="宋体" w:hAnsi="宋体"/>
                <w:bCs/>
                <w:sz w:val="24"/>
                <w:szCs w:val="24"/>
              </w:rPr>
            </w:pPr>
            <w:r>
              <w:rPr>
                <w:rFonts w:ascii="宋体" w:hAnsi="宋体"/>
                <w:bCs/>
                <w:sz w:val="24"/>
                <w:szCs w:val="24"/>
              </w:rPr>
              <w:t>...</w:t>
            </w:r>
          </w:p>
        </w:tc>
      </w:tr>
      <w:tr w14:paraId="4630B5BE">
        <w:tblPrEx>
          <w:tblCellMar>
            <w:top w:w="0" w:type="dxa"/>
            <w:left w:w="108" w:type="dxa"/>
            <w:bottom w:w="0" w:type="dxa"/>
            <w:right w:w="108" w:type="dxa"/>
          </w:tblCellMar>
        </w:tblPrEx>
        <w:trPr>
          <w:cantSplit/>
          <w:trHeight w:val="762"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045E1EF3">
            <w:pPr>
              <w:spacing w:line="276" w:lineRule="auto"/>
              <w:jc w:val="center"/>
              <w:rPr>
                <w:rFonts w:hint="eastAsia" w:ascii="宋体" w:hAnsi="宋体"/>
                <w:sz w:val="24"/>
                <w:szCs w:val="24"/>
              </w:rPr>
            </w:pPr>
          </w:p>
        </w:tc>
        <w:tc>
          <w:tcPr>
            <w:tcW w:w="1390" w:type="dxa"/>
            <w:tcBorders>
              <w:top w:val="single" w:color="000000" w:sz="4" w:space="0"/>
              <w:left w:val="single" w:color="000000" w:sz="4" w:space="0"/>
              <w:bottom w:val="single" w:color="000000" w:sz="4" w:space="0"/>
              <w:right w:val="single" w:color="000000" w:sz="4" w:space="0"/>
            </w:tcBorders>
            <w:vAlign w:val="center"/>
          </w:tcPr>
          <w:p w14:paraId="29D61211">
            <w:pPr>
              <w:spacing w:line="276" w:lineRule="auto"/>
              <w:rPr>
                <w:rFonts w:hint="eastAsia" w:ascii="宋体" w:hAnsi="宋体" w:cs="宋体"/>
                <w:kern w:val="0"/>
                <w:sz w:val="24"/>
                <w:szCs w:val="24"/>
              </w:rPr>
            </w:pPr>
          </w:p>
        </w:tc>
        <w:tc>
          <w:tcPr>
            <w:tcW w:w="3294" w:type="dxa"/>
            <w:tcBorders>
              <w:top w:val="single" w:color="000000" w:sz="4" w:space="0"/>
              <w:left w:val="single" w:color="000000" w:sz="4" w:space="0"/>
              <w:bottom w:val="single" w:color="000000" w:sz="4" w:space="0"/>
              <w:right w:val="single" w:color="000000" w:sz="4" w:space="0"/>
            </w:tcBorders>
            <w:vAlign w:val="center"/>
          </w:tcPr>
          <w:p w14:paraId="147FDC16">
            <w:pPr>
              <w:spacing w:line="276" w:lineRule="auto"/>
              <w:ind w:left="73"/>
              <w:rPr>
                <w:rFonts w:hint="eastAsia" w:ascii="宋体" w:hAnsi="宋体" w:cs="宋体"/>
                <w:kern w:val="0"/>
                <w:sz w:val="24"/>
                <w:szCs w:val="24"/>
              </w:rPr>
            </w:pPr>
          </w:p>
        </w:tc>
        <w:tc>
          <w:tcPr>
            <w:tcW w:w="1102" w:type="dxa"/>
            <w:tcBorders>
              <w:top w:val="single" w:color="000000" w:sz="4" w:space="0"/>
              <w:left w:val="single" w:color="000000" w:sz="4" w:space="0"/>
              <w:bottom w:val="single" w:color="000000" w:sz="4" w:space="0"/>
              <w:right w:val="single" w:color="000000" w:sz="4" w:space="0"/>
            </w:tcBorders>
            <w:vAlign w:val="center"/>
          </w:tcPr>
          <w:p w14:paraId="082AFD88">
            <w:pPr>
              <w:spacing w:line="276" w:lineRule="auto"/>
              <w:jc w:val="center"/>
              <w:rPr>
                <w:rFonts w:hint="eastAsia" w:ascii="宋体" w:hAnsi="宋体"/>
                <w:bCs/>
                <w:sz w:val="24"/>
                <w:szCs w:val="24"/>
              </w:rPr>
            </w:pPr>
          </w:p>
        </w:tc>
        <w:tc>
          <w:tcPr>
            <w:tcW w:w="1791" w:type="dxa"/>
            <w:tcBorders>
              <w:top w:val="single" w:color="000000" w:sz="4" w:space="0"/>
              <w:left w:val="single" w:color="000000" w:sz="4" w:space="0"/>
              <w:bottom w:val="single" w:color="000000" w:sz="4" w:space="0"/>
              <w:right w:val="single" w:color="000000" w:sz="4" w:space="0"/>
            </w:tcBorders>
            <w:vAlign w:val="center"/>
          </w:tcPr>
          <w:p w14:paraId="744CED18">
            <w:pPr>
              <w:spacing w:line="276" w:lineRule="auto"/>
              <w:jc w:val="center"/>
              <w:rPr>
                <w:rFonts w:hint="eastAsia" w:ascii="宋体" w:hAnsi="宋体"/>
                <w:bCs/>
                <w:sz w:val="24"/>
                <w:szCs w:val="24"/>
              </w:rPr>
            </w:pPr>
          </w:p>
        </w:tc>
      </w:tr>
      <w:tr w14:paraId="2CAEF5FC">
        <w:tblPrEx>
          <w:tblCellMar>
            <w:top w:w="0" w:type="dxa"/>
            <w:left w:w="108" w:type="dxa"/>
            <w:bottom w:w="0" w:type="dxa"/>
            <w:right w:w="108" w:type="dxa"/>
          </w:tblCellMar>
        </w:tblPrEx>
        <w:trPr>
          <w:cantSplit/>
          <w:trHeight w:val="762"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55B915F6">
            <w:pPr>
              <w:spacing w:line="276" w:lineRule="auto"/>
              <w:jc w:val="center"/>
              <w:rPr>
                <w:rFonts w:hint="eastAsia" w:ascii="宋体" w:hAnsi="宋体"/>
                <w:sz w:val="24"/>
                <w:szCs w:val="24"/>
              </w:rPr>
            </w:pPr>
          </w:p>
        </w:tc>
        <w:tc>
          <w:tcPr>
            <w:tcW w:w="1390" w:type="dxa"/>
            <w:tcBorders>
              <w:top w:val="single" w:color="000000" w:sz="4" w:space="0"/>
              <w:left w:val="single" w:color="000000" w:sz="4" w:space="0"/>
              <w:bottom w:val="single" w:color="000000" w:sz="4" w:space="0"/>
              <w:right w:val="single" w:color="000000" w:sz="4" w:space="0"/>
            </w:tcBorders>
            <w:vAlign w:val="center"/>
          </w:tcPr>
          <w:p w14:paraId="388C5356">
            <w:pPr>
              <w:spacing w:line="276" w:lineRule="auto"/>
              <w:rPr>
                <w:rFonts w:hint="eastAsia" w:ascii="宋体" w:hAnsi="宋体" w:cs="宋体"/>
                <w:kern w:val="0"/>
                <w:sz w:val="24"/>
                <w:szCs w:val="24"/>
              </w:rPr>
            </w:pPr>
          </w:p>
        </w:tc>
        <w:tc>
          <w:tcPr>
            <w:tcW w:w="3294" w:type="dxa"/>
            <w:tcBorders>
              <w:top w:val="single" w:color="000000" w:sz="4" w:space="0"/>
              <w:left w:val="single" w:color="000000" w:sz="4" w:space="0"/>
              <w:bottom w:val="single" w:color="000000" w:sz="4" w:space="0"/>
              <w:right w:val="single" w:color="000000" w:sz="4" w:space="0"/>
            </w:tcBorders>
            <w:vAlign w:val="center"/>
          </w:tcPr>
          <w:p w14:paraId="7A65E354">
            <w:pPr>
              <w:spacing w:line="276" w:lineRule="auto"/>
              <w:ind w:left="73"/>
              <w:rPr>
                <w:rFonts w:hint="eastAsia" w:ascii="宋体" w:hAnsi="宋体" w:cs="宋体"/>
                <w:kern w:val="0"/>
                <w:sz w:val="24"/>
                <w:szCs w:val="24"/>
              </w:rPr>
            </w:pPr>
          </w:p>
        </w:tc>
        <w:tc>
          <w:tcPr>
            <w:tcW w:w="1102" w:type="dxa"/>
            <w:tcBorders>
              <w:top w:val="single" w:color="000000" w:sz="4" w:space="0"/>
              <w:left w:val="single" w:color="000000" w:sz="4" w:space="0"/>
              <w:bottom w:val="single" w:color="000000" w:sz="4" w:space="0"/>
              <w:right w:val="single" w:color="000000" w:sz="4" w:space="0"/>
            </w:tcBorders>
            <w:vAlign w:val="center"/>
          </w:tcPr>
          <w:p w14:paraId="31CF0C98">
            <w:pPr>
              <w:spacing w:line="276" w:lineRule="auto"/>
              <w:jc w:val="center"/>
              <w:rPr>
                <w:rFonts w:hint="eastAsia" w:ascii="宋体" w:hAnsi="宋体"/>
                <w:bCs/>
                <w:sz w:val="24"/>
                <w:szCs w:val="24"/>
              </w:rPr>
            </w:pPr>
          </w:p>
        </w:tc>
        <w:tc>
          <w:tcPr>
            <w:tcW w:w="1791" w:type="dxa"/>
            <w:tcBorders>
              <w:top w:val="single" w:color="000000" w:sz="4" w:space="0"/>
              <w:left w:val="single" w:color="000000" w:sz="4" w:space="0"/>
              <w:bottom w:val="single" w:color="000000" w:sz="4" w:space="0"/>
              <w:right w:val="single" w:color="000000" w:sz="4" w:space="0"/>
            </w:tcBorders>
            <w:vAlign w:val="center"/>
          </w:tcPr>
          <w:p w14:paraId="6F22FF74">
            <w:pPr>
              <w:spacing w:line="276" w:lineRule="auto"/>
              <w:jc w:val="center"/>
              <w:rPr>
                <w:rFonts w:hint="eastAsia" w:ascii="宋体" w:hAnsi="宋体"/>
                <w:bCs/>
                <w:sz w:val="24"/>
                <w:szCs w:val="24"/>
              </w:rPr>
            </w:pPr>
          </w:p>
        </w:tc>
      </w:tr>
      <w:tr w14:paraId="2528B3FE">
        <w:tblPrEx>
          <w:tblCellMar>
            <w:top w:w="0" w:type="dxa"/>
            <w:left w:w="108" w:type="dxa"/>
            <w:bottom w:w="0" w:type="dxa"/>
            <w:right w:w="108" w:type="dxa"/>
          </w:tblCellMar>
        </w:tblPrEx>
        <w:trPr>
          <w:cantSplit/>
          <w:trHeight w:val="762"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4F1F8D4D">
            <w:pPr>
              <w:spacing w:line="276" w:lineRule="auto"/>
              <w:jc w:val="center"/>
              <w:rPr>
                <w:rFonts w:hint="eastAsia" w:ascii="宋体" w:hAnsi="宋体"/>
                <w:sz w:val="24"/>
                <w:szCs w:val="24"/>
              </w:rPr>
            </w:pPr>
            <w:r>
              <w:rPr>
                <w:rFonts w:ascii="宋体" w:hAnsi="宋体"/>
                <w:sz w:val="24"/>
                <w:szCs w:val="24"/>
              </w:rPr>
              <w:t>……</w:t>
            </w:r>
          </w:p>
        </w:tc>
        <w:tc>
          <w:tcPr>
            <w:tcW w:w="1390" w:type="dxa"/>
            <w:tcBorders>
              <w:top w:val="single" w:color="000000" w:sz="4" w:space="0"/>
              <w:left w:val="single" w:color="000000" w:sz="4" w:space="0"/>
              <w:bottom w:val="single" w:color="000000" w:sz="4" w:space="0"/>
              <w:right w:val="single" w:color="000000" w:sz="4" w:space="0"/>
            </w:tcBorders>
            <w:vAlign w:val="center"/>
          </w:tcPr>
          <w:p w14:paraId="087CAB20">
            <w:pPr>
              <w:spacing w:line="276" w:lineRule="auto"/>
              <w:rPr>
                <w:rFonts w:hint="eastAsia" w:ascii="宋体" w:hAnsi="宋体" w:cs="宋体"/>
                <w:kern w:val="0"/>
                <w:sz w:val="24"/>
                <w:szCs w:val="24"/>
              </w:rPr>
            </w:pPr>
          </w:p>
        </w:tc>
        <w:tc>
          <w:tcPr>
            <w:tcW w:w="3294" w:type="dxa"/>
            <w:tcBorders>
              <w:top w:val="single" w:color="000000" w:sz="4" w:space="0"/>
              <w:left w:val="single" w:color="000000" w:sz="4" w:space="0"/>
              <w:bottom w:val="single" w:color="000000" w:sz="4" w:space="0"/>
              <w:right w:val="single" w:color="000000" w:sz="4" w:space="0"/>
            </w:tcBorders>
            <w:vAlign w:val="center"/>
          </w:tcPr>
          <w:p w14:paraId="31BDB089">
            <w:pPr>
              <w:spacing w:line="276" w:lineRule="auto"/>
              <w:ind w:left="73"/>
              <w:rPr>
                <w:rFonts w:hint="eastAsia" w:ascii="宋体" w:hAnsi="宋体" w:cs="宋体"/>
                <w:kern w:val="0"/>
                <w:sz w:val="24"/>
                <w:szCs w:val="24"/>
              </w:rPr>
            </w:pPr>
          </w:p>
        </w:tc>
        <w:tc>
          <w:tcPr>
            <w:tcW w:w="1102" w:type="dxa"/>
            <w:tcBorders>
              <w:top w:val="single" w:color="000000" w:sz="4" w:space="0"/>
              <w:left w:val="single" w:color="000000" w:sz="4" w:space="0"/>
              <w:bottom w:val="single" w:color="000000" w:sz="4" w:space="0"/>
              <w:right w:val="single" w:color="000000" w:sz="4" w:space="0"/>
            </w:tcBorders>
            <w:vAlign w:val="center"/>
          </w:tcPr>
          <w:p w14:paraId="552A3D4D">
            <w:pPr>
              <w:spacing w:line="276" w:lineRule="auto"/>
              <w:jc w:val="center"/>
              <w:rPr>
                <w:rFonts w:hint="eastAsia" w:ascii="宋体" w:hAnsi="宋体"/>
                <w:bCs/>
                <w:sz w:val="24"/>
                <w:szCs w:val="24"/>
              </w:rPr>
            </w:pPr>
          </w:p>
        </w:tc>
        <w:tc>
          <w:tcPr>
            <w:tcW w:w="1791" w:type="dxa"/>
            <w:tcBorders>
              <w:top w:val="single" w:color="000000" w:sz="4" w:space="0"/>
              <w:left w:val="single" w:color="000000" w:sz="4" w:space="0"/>
              <w:bottom w:val="single" w:color="000000" w:sz="4" w:space="0"/>
              <w:right w:val="single" w:color="000000" w:sz="4" w:space="0"/>
            </w:tcBorders>
            <w:vAlign w:val="center"/>
          </w:tcPr>
          <w:p w14:paraId="507EA264">
            <w:pPr>
              <w:spacing w:line="276" w:lineRule="auto"/>
              <w:jc w:val="center"/>
              <w:rPr>
                <w:rFonts w:hint="eastAsia" w:ascii="宋体" w:hAnsi="宋体"/>
                <w:bCs/>
                <w:sz w:val="24"/>
                <w:szCs w:val="24"/>
              </w:rPr>
            </w:pPr>
          </w:p>
        </w:tc>
      </w:tr>
    </w:tbl>
    <w:p w14:paraId="258DCCB3">
      <w:pPr>
        <w:snapToGrid w:val="0"/>
        <w:spacing w:before="50" w:after="50" w:line="400" w:lineRule="exact"/>
        <w:rPr>
          <w:rFonts w:hint="eastAsia" w:ascii="宋体" w:hAnsi="宋体"/>
          <w:sz w:val="24"/>
        </w:rPr>
      </w:pPr>
      <w:r>
        <w:rPr>
          <w:rFonts w:ascii="宋体" w:hAnsi="宋体"/>
          <w:sz w:val="24"/>
        </w:rPr>
        <w:t>注：1.投标单位根据所投标项的评分表内容，按此格式提供评分响应表，每本技术商务文件一份，置于技术商务文件第1页。</w:t>
      </w:r>
    </w:p>
    <w:p w14:paraId="4BF2B60F">
      <w:pPr>
        <w:snapToGrid w:val="0"/>
        <w:spacing w:line="312" w:lineRule="auto"/>
        <w:ind w:firstLine="480"/>
        <w:jc w:val="left"/>
        <w:rPr>
          <w:rFonts w:hint="eastAsia" w:ascii="宋体" w:hAnsi="宋体"/>
          <w:sz w:val="24"/>
        </w:rPr>
      </w:pPr>
      <w:r>
        <w:rPr>
          <w:rFonts w:ascii="宋体" w:hAnsi="宋体"/>
          <w:sz w:val="24"/>
        </w:rPr>
        <w:t>2.投标人在标注页码时，应如实准确地标注“详见哪一页”，因投标人页码标注错误，导致专家误评、漏评的风险由投标人承担。</w:t>
      </w:r>
    </w:p>
    <w:p w14:paraId="393F3EC8">
      <w:pPr>
        <w:spacing w:line="360" w:lineRule="auto"/>
        <w:rPr>
          <w:sz w:val="24"/>
        </w:rPr>
      </w:pPr>
      <w:r>
        <w:br w:type="page"/>
      </w:r>
    </w:p>
    <w:p w14:paraId="4A58569F">
      <w:pPr>
        <w:spacing w:line="460" w:lineRule="atLeast"/>
        <w:outlineLvl w:val="0"/>
        <w:rPr>
          <w:rFonts w:hint="eastAsia" w:ascii="宋体" w:hAnsi="宋体"/>
          <w:b/>
          <w:sz w:val="24"/>
        </w:rPr>
      </w:pPr>
      <w:bookmarkStart w:id="356" w:name="_Toc2648"/>
      <w:bookmarkStart w:id="357" w:name="_Toc6413"/>
      <w:bookmarkStart w:id="358" w:name="_Toc25768"/>
      <w:bookmarkStart w:id="359" w:name="_Toc18240"/>
      <w:bookmarkStart w:id="360" w:name="_Toc1369"/>
      <w:r>
        <w:rPr>
          <w:rFonts w:ascii="宋体" w:hAnsi="宋体"/>
          <w:b/>
          <w:sz w:val="24"/>
        </w:rPr>
        <w:t>附件15：投标声明书格式</w:t>
      </w:r>
      <w:bookmarkEnd w:id="356"/>
      <w:bookmarkEnd w:id="357"/>
      <w:bookmarkEnd w:id="358"/>
      <w:bookmarkEnd w:id="359"/>
      <w:bookmarkEnd w:id="360"/>
    </w:p>
    <w:p w14:paraId="39FFF50B">
      <w:pPr>
        <w:pStyle w:val="4"/>
        <w:ind w:firstLine="280"/>
        <w:rPr>
          <w:rStyle w:val="28"/>
        </w:rPr>
      </w:pPr>
    </w:p>
    <w:p w14:paraId="2B687453">
      <w:pPr>
        <w:snapToGrid w:val="0"/>
        <w:spacing w:before="156" w:after="50" w:line="400" w:lineRule="exact"/>
        <w:jc w:val="center"/>
        <w:rPr>
          <w:rFonts w:hint="eastAsia" w:ascii="宋体" w:hAnsi="宋体" w:cs="宋体"/>
          <w:sz w:val="32"/>
          <w:szCs w:val="22"/>
        </w:rPr>
      </w:pPr>
      <w:r>
        <w:rPr>
          <w:rFonts w:ascii="宋体" w:hAnsi="宋体"/>
          <w:b/>
          <w:sz w:val="32"/>
          <w:szCs w:val="22"/>
        </w:rPr>
        <w:t>投标声明书</w:t>
      </w:r>
    </w:p>
    <w:p w14:paraId="61435902">
      <w:pPr>
        <w:snapToGrid w:val="0"/>
        <w:spacing w:before="156" w:after="50" w:line="400" w:lineRule="exact"/>
        <w:rPr>
          <w:rFonts w:hint="eastAsia" w:ascii="宋体" w:hAnsi="宋体" w:cs="宋体"/>
          <w:sz w:val="24"/>
        </w:rPr>
      </w:pPr>
    </w:p>
    <w:p w14:paraId="6FBA9F27">
      <w:pPr>
        <w:snapToGrid w:val="0"/>
        <w:spacing w:line="480" w:lineRule="exact"/>
        <w:rPr>
          <w:rFonts w:hint="eastAsia" w:ascii="宋体" w:hAnsi="宋体" w:cs="宋体"/>
          <w:sz w:val="24"/>
        </w:rPr>
      </w:pPr>
      <w:r>
        <w:rPr>
          <w:rFonts w:ascii="宋体" w:hAnsi="宋体" w:cs="宋体"/>
          <w:sz w:val="24"/>
        </w:rPr>
        <w:t>致（采购人）：</w:t>
      </w:r>
    </w:p>
    <w:p w14:paraId="65789DEA">
      <w:pPr>
        <w:snapToGrid w:val="0"/>
        <w:spacing w:line="480" w:lineRule="exact"/>
        <w:ind w:firstLine="480"/>
        <w:rPr>
          <w:rFonts w:hint="eastAsia" w:ascii="宋体" w:hAnsi="宋体" w:cs="宋体"/>
          <w:sz w:val="24"/>
        </w:rPr>
      </w:pPr>
      <w:r>
        <w:rPr>
          <w:rFonts w:ascii="宋体" w:hAnsi="宋体" w:cs="宋体"/>
          <w:sz w:val="24"/>
          <w:u w:val="single"/>
        </w:rPr>
        <w:t>　　　　　　　</w:t>
      </w:r>
      <w:r>
        <w:rPr>
          <w:rFonts w:ascii="宋体" w:hAnsi="宋体" w:cs="宋体"/>
          <w:sz w:val="24"/>
        </w:rPr>
        <w:t>（投标人名称）系中华人民共和国合法企业，经营地址</w:t>
      </w:r>
      <w:r>
        <w:rPr>
          <w:rFonts w:ascii="宋体" w:hAnsi="宋体" w:cs="宋体"/>
          <w:sz w:val="24"/>
          <w:u w:val="single"/>
        </w:rPr>
        <w:t xml:space="preserve">          </w:t>
      </w:r>
      <w:r>
        <w:rPr>
          <w:rFonts w:ascii="宋体" w:hAnsi="宋体" w:cs="宋体"/>
          <w:sz w:val="24"/>
        </w:rPr>
        <w:t>。</w:t>
      </w:r>
    </w:p>
    <w:p w14:paraId="5F4F18DC">
      <w:pPr>
        <w:snapToGrid w:val="0"/>
        <w:spacing w:line="480" w:lineRule="exact"/>
        <w:ind w:firstLine="480"/>
        <w:rPr>
          <w:rFonts w:hint="eastAsia" w:ascii="宋体" w:hAnsi="宋体" w:cs="宋体"/>
          <w:sz w:val="24"/>
        </w:rPr>
      </w:pPr>
      <w:r>
        <w:rPr>
          <w:rFonts w:ascii="宋体" w:hAnsi="宋体" w:cs="宋体"/>
          <w:sz w:val="24"/>
        </w:rPr>
        <w:t>我</w:t>
      </w:r>
      <w:r>
        <w:rPr>
          <w:rFonts w:ascii="宋体" w:hAnsi="宋体" w:cs="宋体"/>
          <w:sz w:val="24"/>
          <w:u w:val="single"/>
        </w:rPr>
        <w:t>　　　　　</w:t>
      </w:r>
      <w:r>
        <w:rPr>
          <w:rFonts w:ascii="宋体" w:hAnsi="宋体" w:cs="宋体"/>
          <w:sz w:val="24"/>
        </w:rPr>
        <w:t>（姓名）系</w:t>
      </w:r>
      <w:r>
        <w:rPr>
          <w:rFonts w:ascii="宋体" w:hAnsi="宋体" w:cs="宋体"/>
          <w:sz w:val="24"/>
          <w:u w:val="single"/>
        </w:rPr>
        <w:t>　　　　　</w:t>
      </w:r>
      <w:r>
        <w:rPr>
          <w:rFonts w:ascii="宋体" w:hAnsi="宋体" w:cs="宋体"/>
          <w:sz w:val="24"/>
        </w:rPr>
        <w:t>（投标人名称）的法定代表人，我方愿意参加贵方组织的</w:t>
      </w:r>
      <w:r>
        <w:rPr>
          <w:rFonts w:ascii="宋体" w:hAnsi="宋体" w:cs="宋体"/>
          <w:sz w:val="24"/>
          <w:u w:val="single"/>
        </w:rPr>
        <w:t xml:space="preserve">                      （项目名称）</w:t>
      </w:r>
      <w:r>
        <w:rPr>
          <w:rFonts w:ascii="宋体" w:hAnsi="宋体" w:cs="宋体"/>
          <w:sz w:val="24"/>
        </w:rPr>
        <w:t>的投标，为便于贵方公正、择优地确定中标人及其投标产品和服务，我方就本次投标有关事项郑重声明如下：</w:t>
      </w:r>
    </w:p>
    <w:p w14:paraId="78799D9D">
      <w:pPr>
        <w:snapToGrid w:val="0"/>
        <w:spacing w:line="480" w:lineRule="exact"/>
        <w:ind w:firstLine="480"/>
        <w:rPr>
          <w:rFonts w:hint="eastAsia" w:ascii="宋体" w:hAnsi="宋体" w:cs="宋体"/>
          <w:sz w:val="24"/>
        </w:rPr>
      </w:pPr>
      <w:r>
        <w:rPr>
          <w:rFonts w:ascii="宋体" w:hAnsi="宋体" w:cs="宋体"/>
          <w:sz w:val="24"/>
        </w:rPr>
        <w:t>1.我方向贵方提交的所有投标文件、资料都是准确的和真实的。</w:t>
      </w:r>
    </w:p>
    <w:p w14:paraId="6CA08D3D">
      <w:pPr>
        <w:snapToGrid w:val="0"/>
        <w:spacing w:line="480" w:lineRule="exact"/>
        <w:ind w:firstLine="480"/>
        <w:rPr>
          <w:rFonts w:hint="eastAsia" w:ascii="宋体" w:hAnsi="宋体" w:cs="宋体"/>
          <w:sz w:val="24"/>
        </w:rPr>
      </w:pPr>
      <w:r>
        <w:rPr>
          <w:rFonts w:ascii="宋体" w:hAnsi="宋体" w:cs="宋体"/>
          <w:sz w:val="24"/>
        </w:rPr>
        <w:t>2.我方不是采购人的附属机构；在获知本项目采购信息后，与采购人聘请的为此项目提供咨询服务的公司及其附属机构没有任何联系。</w:t>
      </w:r>
    </w:p>
    <w:p w14:paraId="66574B14">
      <w:pPr>
        <w:snapToGrid w:val="0"/>
        <w:spacing w:line="480" w:lineRule="exact"/>
        <w:ind w:firstLine="480"/>
        <w:rPr>
          <w:rFonts w:hint="eastAsia" w:ascii="宋体" w:hAnsi="宋体" w:eastAsia="宋体" w:cs="宋体"/>
          <w:sz w:val="24"/>
        </w:rPr>
      </w:pPr>
      <w:r>
        <w:rPr>
          <w:rFonts w:ascii="宋体" w:hAnsi="宋体" w:cs="宋体"/>
          <w:sz w:val="24"/>
        </w:rPr>
        <w:t>3.我方此次向贵方提供的</w:t>
      </w:r>
      <w:r>
        <w:rPr>
          <w:rFonts w:ascii="宋体" w:hAnsi="宋体" w:cs="宋体"/>
          <w:color w:val="0000FF"/>
          <w:sz w:val="24"/>
        </w:rPr>
        <w:t>服务</w:t>
      </w:r>
      <w:r>
        <w:rPr>
          <w:rFonts w:ascii="宋体" w:hAnsi="宋体" w:cs="宋体"/>
          <w:sz w:val="24"/>
        </w:rPr>
        <w:t>名称为：</w:t>
      </w:r>
      <w:r>
        <w:rPr>
          <w:rFonts w:ascii="宋体" w:hAnsi="宋体" w:cs="宋体"/>
          <w:sz w:val="24"/>
          <w:u w:val="single"/>
        </w:rPr>
        <w:t xml:space="preserve">      </w:t>
      </w:r>
      <w:r>
        <w:rPr>
          <w:rFonts w:ascii="宋体" w:hAnsi="宋体" w:cs="宋体"/>
          <w:sz w:val="24"/>
        </w:rPr>
        <w:t>。</w:t>
      </w:r>
    </w:p>
    <w:p w14:paraId="3DE82A16">
      <w:pPr>
        <w:pStyle w:val="4"/>
        <w:snapToGrid w:val="0"/>
        <w:spacing w:line="480" w:lineRule="exact"/>
        <w:rPr>
          <w:rFonts w:hint="eastAsia" w:ascii="宋体" w:hAnsi="宋体" w:eastAsia="宋体" w:cs="宋体"/>
        </w:rPr>
      </w:pPr>
      <w:r>
        <w:rPr>
          <w:rFonts w:ascii="宋体" w:hAnsi="宋体" w:eastAsia="宋体" w:cs="宋体"/>
        </w:rPr>
        <w:t>4.我方及由本人担任法定代表人的其他机构最近三年内被通报或者被处罚的违法行为有：（若有，请如实填写；若无，请做出“参加政府采购活动前三年内，在经营活动中没有重大违法记录”的承诺）</w:t>
      </w:r>
    </w:p>
    <w:p w14:paraId="0EA37672">
      <w:pPr>
        <w:snapToGrid w:val="0"/>
        <w:spacing w:line="480" w:lineRule="exact"/>
        <w:ind w:firstLine="480"/>
        <w:rPr>
          <w:rFonts w:hint="eastAsia" w:ascii="宋体" w:hAnsi="宋体" w:cs="宋体"/>
          <w:sz w:val="24"/>
          <w:u w:val="single"/>
        </w:rPr>
      </w:pPr>
      <w:r>
        <w:rPr>
          <w:rFonts w:ascii="宋体" w:hAnsi="宋体" w:cs="宋体"/>
          <w:sz w:val="24"/>
          <w:u w:val="single"/>
        </w:rPr>
        <w:t>　　　　　　　　　　　　　　　　　　　　　　　　　　　</w:t>
      </w:r>
    </w:p>
    <w:p w14:paraId="3003AED5">
      <w:pPr>
        <w:snapToGrid w:val="0"/>
        <w:spacing w:line="480" w:lineRule="exact"/>
        <w:ind w:firstLine="480"/>
        <w:rPr>
          <w:rFonts w:hint="eastAsia" w:ascii="宋体" w:hAnsi="宋体" w:cs="宋体"/>
          <w:sz w:val="24"/>
        </w:rPr>
      </w:pPr>
      <w:r>
        <w:rPr>
          <w:rFonts w:ascii="宋体" w:hAnsi="宋体" w:cs="宋体"/>
          <w:sz w:val="24"/>
        </w:rPr>
        <w:t>5.以上事项如有虚假或隐瞒，我方愿意承担一切后果，并不再寻求任何旨在减轻或免除法律责任的辩解。</w:t>
      </w:r>
    </w:p>
    <w:p w14:paraId="1856FCCB">
      <w:pPr>
        <w:pStyle w:val="8"/>
        <w:tabs>
          <w:tab w:val="left" w:pos="939"/>
        </w:tabs>
        <w:snapToGrid w:val="0"/>
        <w:spacing w:line="480" w:lineRule="exact"/>
        <w:ind w:left="878" w:hanging="458"/>
        <w:rPr>
          <w:rFonts w:hint="eastAsia" w:ascii="宋体" w:hAnsi="宋体" w:cs="宋体"/>
          <w:sz w:val="24"/>
        </w:rPr>
      </w:pPr>
    </w:p>
    <w:p w14:paraId="5C2CC24C">
      <w:pPr>
        <w:pStyle w:val="8"/>
        <w:tabs>
          <w:tab w:val="left" w:pos="939"/>
        </w:tabs>
        <w:snapToGrid w:val="0"/>
        <w:spacing w:line="480" w:lineRule="exact"/>
        <w:ind w:left="878" w:hanging="458"/>
        <w:rPr>
          <w:rFonts w:hint="eastAsia" w:ascii="宋体" w:hAnsi="宋体" w:cs="宋体"/>
          <w:sz w:val="24"/>
        </w:rPr>
      </w:pPr>
    </w:p>
    <w:p w14:paraId="3C26D38C">
      <w:pPr>
        <w:pStyle w:val="8"/>
        <w:tabs>
          <w:tab w:val="left" w:pos="939"/>
        </w:tabs>
        <w:snapToGrid w:val="0"/>
        <w:spacing w:line="480" w:lineRule="exact"/>
        <w:ind w:left="878" w:hanging="458"/>
        <w:rPr>
          <w:rFonts w:hint="eastAsia" w:ascii="宋体" w:hAnsi="宋体" w:cs="宋体"/>
          <w:sz w:val="24"/>
        </w:rPr>
      </w:pPr>
    </w:p>
    <w:p w14:paraId="388E77F4">
      <w:pPr>
        <w:pStyle w:val="45"/>
        <w:snapToGrid w:val="0"/>
        <w:spacing w:line="440" w:lineRule="exact"/>
        <w:rPr>
          <w:rFonts w:hint="eastAsia" w:ascii="宋体" w:hAnsi="宋体" w:cs="宋体"/>
          <w:color w:val="000000"/>
          <w:szCs w:val="24"/>
        </w:rPr>
      </w:pPr>
      <w:r>
        <w:rPr>
          <w:rFonts w:ascii="宋体" w:hAnsi="宋体"/>
        </w:rPr>
        <w:t>磋商服务提供方全称（</w:t>
      </w:r>
      <w:r>
        <w:rPr>
          <w:rFonts w:ascii="宋体" w:hAnsi="宋体" w:cs="宋体"/>
          <w:color w:val="000000"/>
          <w:szCs w:val="24"/>
        </w:rPr>
        <w:t>电子签章）：</w:t>
      </w:r>
      <w:r>
        <w:rPr>
          <w:rFonts w:ascii="宋体" w:hAnsi="宋体" w:cs="宋体"/>
          <w:color w:val="000000"/>
          <w:szCs w:val="24"/>
          <w:u w:val="single"/>
        </w:rPr>
        <w:t xml:space="preserve">                         </w:t>
      </w:r>
    </w:p>
    <w:p w14:paraId="4C9C9A2A">
      <w:pPr>
        <w:snapToGrid w:val="0"/>
        <w:spacing w:line="440" w:lineRule="exact"/>
        <w:rPr>
          <w:rFonts w:hint="eastAsia" w:ascii="宋体" w:hAnsi="宋体" w:cs="宋体"/>
          <w:color w:val="000000"/>
          <w:sz w:val="24"/>
          <w:szCs w:val="24"/>
        </w:rPr>
      </w:pPr>
      <w:r>
        <w:rPr>
          <w:rFonts w:ascii="宋体" w:hAnsi="宋体" w:cs="宋体"/>
          <w:color w:val="000000"/>
          <w:sz w:val="24"/>
          <w:szCs w:val="24"/>
        </w:rPr>
        <w:t>法定代表人或授权代表（签名或签章）：</w:t>
      </w:r>
      <w:r>
        <w:rPr>
          <w:rFonts w:ascii="宋体" w:hAnsi="宋体" w:cs="宋体"/>
          <w:color w:val="000000"/>
          <w:sz w:val="24"/>
          <w:szCs w:val="24"/>
          <w:u w:val="single"/>
        </w:rPr>
        <w:t xml:space="preserve">             </w:t>
      </w:r>
    </w:p>
    <w:p w14:paraId="2ED324E3">
      <w:pPr>
        <w:snapToGrid w:val="0"/>
        <w:spacing w:line="440" w:lineRule="exact"/>
        <w:rPr>
          <w:rFonts w:hint="eastAsia" w:ascii="宋体" w:hAnsi="宋体" w:cs="宋体"/>
          <w:color w:val="000000"/>
          <w:sz w:val="24"/>
          <w:szCs w:val="24"/>
          <w:u w:val="single"/>
        </w:rPr>
      </w:pPr>
      <w:r>
        <w:rPr>
          <w:rFonts w:ascii="宋体" w:hAnsi="宋体" w:cs="宋体"/>
          <w:color w:val="000000"/>
          <w:sz w:val="24"/>
          <w:szCs w:val="24"/>
        </w:rPr>
        <w:t>日期：</w:t>
      </w:r>
      <w:r>
        <w:rPr>
          <w:rFonts w:ascii="宋体" w:hAnsi="宋体" w:cs="宋体"/>
          <w:color w:val="000000"/>
          <w:sz w:val="24"/>
          <w:szCs w:val="24"/>
          <w:u w:val="single"/>
        </w:rPr>
        <w:t xml:space="preserve">       年    月    日</w:t>
      </w:r>
      <w:r>
        <w:br w:type="page"/>
      </w:r>
    </w:p>
    <w:p w14:paraId="753AD3F4">
      <w:pPr>
        <w:spacing w:line="480" w:lineRule="exact"/>
        <w:outlineLvl w:val="0"/>
        <w:rPr>
          <w:rFonts w:hint="eastAsia" w:ascii="宋体" w:hAnsi="宋体" w:eastAsia="宋体"/>
          <w:b/>
        </w:rPr>
      </w:pPr>
      <w:bookmarkStart w:id="361" w:name="_Toc6637"/>
      <w:bookmarkStart w:id="362" w:name="_Toc12174"/>
      <w:bookmarkStart w:id="363" w:name="_Toc31483"/>
      <w:bookmarkStart w:id="364" w:name="_Toc30079"/>
      <w:bookmarkStart w:id="365" w:name="_Toc19779"/>
      <w:r>
        <w:rPr>
          <w:rFonts w:ascii="宋体" w:hAnsi="宋体"/>
          <w:b/>
          <w:sz w:val="24"/>
        </w:rPr>
        <w:t>附件</w:t>
      </w:r>
      <w:r>
        <w:rPr>
          <w:rFonts w:ascii="宋体" w:hAnsi="宋体" w:eastAsia="宋体"/>
          <w:b/>
          <w:sz w:val="24"/>
        </w:rPr>
        <w:t>16</w:t>
      </w:r>
      <w:r>
        <w:rPr>
          <w:rFonts w:ascii="宋体" w:hAnsi="宋体"/>
          <w:b/>
          <w:sz w:val="24"/>
        </w:rPr>
        <w:t>：同类项目业绩汇总表格式</w:t>
      </w:r>
      <w:bookmarkEnd w:id="361"/>
      <w:bookmarkEnd w:id="362"/>
      <w:bookmarkEnd w:id="363"/>
      <w:bookmarkEnd w:id="364"/>
      <w:bookmarkEnd w:id="365"/>
    </w:p>
    <w:p w14:paraId="6CE24062">
      <w:pPr>
        <w:spacing w:line="480" w:lineRule="exact"/>
        <w:rPr>
          <w:rFonts w:hint="eastAsia" w:ascii="宋体" w:hAnsi="宋体"/>
        </w:rPr>
      </w:pPr>
    </w:p>
    <w:p w14:paraId="3ECCDC79">
      <w:pPr>
        <w:snapToGrid w:val="0"/>
        <w:spacing w:before="50" w:after="156" w:line="276" w:lineRule="auto"/>
        <w:jc w:val="center"/>
        <w:rPr>
          <w:rFonts w:hint="eastAsia" w:ascii="宋体" w:hAnsi="宋体"/>
          <w:b/>
          <w:sz w:val="32"/>
          <w:szCs w:val="22"/>
        </w:rPr>
      </w:pPr>
      <w:r>
        <w:rPr>
          <w:rFonts w:ascii="宋体" w:hAnsi="宋体"/>
          <w:b/>
          <w:sz w:val="32"/>
          <w:szCs w:val="22"/>
        </w:rPr>
        <w:t>同类项目业绩汇总表</w:t>
      </w:r>
    </w:p>
    <w:p w14:paraId="5432E4F3">
      <w:pPr>
        <w:spacing w:line="480" w:lineRule="exact"/>
        <w:rPr>
          <w:rFonts w:hint="eastAsia" w:ascii="宋体" w:hAnsi="宋体"/>
          <w:sz w:val="24"/>
        </w:rPr>
      </w:pPr>
    </w:p>
    <w:tbl>
      <w:tblPr>
        <w:tblStyle w:val="24"/>
        <w:tblW w:w="8897" w:type="dxa"/>
        <w:jc w:val="center"/>
        <w:tblLayout w:type="fixed"/>
        <w:tblCellMar>
          <w:top w:w="0" w:type="dxa"/>
          <w:left w:w="108" w:type="dxa"/>
          <w:bottom w:w="0" w:type="dxa"/>
          <w:right w:w="108" w:type="dxa"/>
        </w:tblCellMar>
      </w:tblPr>
      <w:tblGrid>
        <w:gridCol w:w="817"/>
        <w:gridCol w:w="1811"/>
        <w:gridCol w:w="1440"/>
        <w:gridCol w:w="1440"/>
        <w:gridCol w:w="1971"/>
        <w:gridCol w:w="1418"/>
      </w:tblGrid>
      <w:tr w14:paraId="65517A0F">
        <w:tblPrEx>
          <w:tblCellMar>
            <w:top w:w="0" w:type="dxa"/>
            <w:left w:w="108" w:type="dxa"/>
            <w:bottom w:w="0" w:type="dxa"/>
            <w:right w:w="108" w:type="dxa"/>
          </w:tblCellMar>
        </w:tblPrEx>
        <w:trPr>
          <w:jc w:val="center"/>
        </w:trPr>
        <w:tc>
          <w:tcPr>
            <w:tcW w:w="816" w:type="dxa"/>
            <w:tcBorders>
              <w:top w:val="single" w:color="000000" w:sz="4" w:space="0"/>
              <w:left w:val="single" w:color="000000" w:sz="4" w:space="0"/>
              <w:bottom w:val="single" w:color="000000" w:sz="4" w:space="0"/>
              <w:right w:val="single" w:color="000000" w:sz="4" w:space="0"/>
            </w:tcBorders>
          </w:tcPr>
          <w:p w14:paraId="3F8613B2">
            <w:pPr>
              <w:spacing w:line="480" w:lineRule="exact"/>
              <w:jc w:val="center"/>
              <w:rPr>
                <w:rFonts w:hint="eastAsia" w:ascii="宋体" w:hAnsi="宋体"/>
                <w:bCs/>
                <w:sz w:val="24"/>
              </w:rPr>
            </w:pPr>
            <w:r>
              <w:rPr>
                <w:rFonts w:ascii="宋体" w:hAnsi="宋体"/>
                <w:bCs/>
                <w:sz w:val="24"/>
              </w:rPr>
              <w:t>序号</w:t>
            </w:r>
          </w:p>
        </w:tc>
        <w:tc>
          <w:tcPr>
            <w:tcW w:w="1811" w:type="dxa"/>
            <w:tcBorders>
              <w:top w:val="single" w:color="000000" w:sz="4" w:space="0"/>
              <w:left w:val="single" w:color="000000" w:sz="4" w:space="0"/>
              <w:bottom w:val="single" w:color="000000" w:sz="4" w:space="0"/>
              <w:right w:val="single" w:color="000000" w:sz="4" w:space="0"/>
            </w:tcBorders>
          </w:tcPr>
          <w:p w14:paraId="15AE7034">
            <w:pPr>
              <w:spacing w:line="480" w:lineRule="exact"/>
              <w:jc w:val="center"/>
              <w:rPr>
                <w:rFonts w:hint="eastAsia" w:ascii="宋体" w:hAnsi="宋体"/>
                <w:bCs/>
                <w:sz w:val="24"/>
              </w:rPr>
            </w:pPr>
            <w:r>
              <w:rPr>
                <w:rFonts w:ascii="宋体" w:hAnsi="宋体"/>
                <w:bCs/>
                <w:sz w:val="24"/>
              </w:rPr>
              <w:t>业主方</w:t>
            </w:r>
          </w:p>
        </w:tc>
        <w:tc>
          <w:tcPr>
            <w:tcW w:w="1440" w:type="dxa"/>
            <w:tcBorders>
              <w:top w:val="single" w:color="000000" w:sz="4" w:space="0"/>
              <w:left w:val="single" w:color="000000" w:sz="4" w:space="0"/>
              <w:bottom w:val="single" w:color="000000" w:sz="4" w:space="0"/>
              <w:right w:val="single" w:color="000000" w:sz="4" w:space="0"/>
            </w:tcBorders>
          </w:tcPr>
          <w:p w14:paraId="60133AE1">
            <w:pPr>
              <w:spacing w:line="480" w:lineRule="exact"/>
              <w:jc w:val="center"/>
              <w:rPr>
                <w:rFonts w:hint="eastAsia" w:ascii="宋体" w:hAnsi="宋体"/>
                <w:bCs/>
                <w:sz w:val="24"/>
              </w:rPr>
            </w:pPr>
            <w:r>
              <w:rPr>
                <w:rFonts w:ascii="宋体" w:hAnsi="宋体"/>
                <w:bCs/>
                <w:sz w:val="24"/>
              </w:rPr>
              <w:t>合同金额</w:t>
            </w:r>
          </w:p>
        </w:tc>
        <w:tc>
          <w:tcPr>
            <w:tcW w:w="1440" w:type="dxa"/>
            <w:tcBorders>
              <w:top w:val="single" w:color="000000" w:sz="4" w:space="0"/>
              <w:left w:val="single" w:color="000000" w:sz="4" w:space="0"/>
              <w:bottom w:val="single" w:color="000000" w:sz="4" w:space="0"/>
              <w:right w:val="single" w:color="000000" w:sz="4" w:space="0"/>
            </w:tcBorders>
          </w:tcPr>
          <w:p w14:paraId="5CC6A839">
            <w:pPr>
              <w:spacing w:line="480" w:lineRule="exact"/>
              <w:jc w:val="center"/>
              <w:rPr>
                <w:rFonts w:hint="eastAsia" w:ascii="宋体" w:hAnsi="宋体"/>
                <w:bCs/>
                <w:sz w:val="24"/>
              </w:rPr>
            </w:pPr>
            <w:r>
              <w:rPr>
                <w:rFonts w:ascii="宋体" w:hAnsi="宋体"/>
                <w:bCs/>
                <w:sz w:val="24"/>
              </w:rPr>
              <w:t>签订时间</w:t>
            </w:r>
          </w:p>
        </w:tc>
        <w:tc>
          <w:tcPr>
            <w:tcW w:w="1971" w:type="dxa"/>
            <w:tcBorders>
              <w:top w:val="single" w:color="000000" w:sz="4" w:space="0"/>
              <w:left w:val="single" w:color="000000" w:sz="4" w:space="0"/>
              <w:bottom w:val="single" w:color="000000" w:sz="4" w:space="0"/>
              <w:right w:val="single" w:color="000000" w:sz="4" w:space="0"/>
            </w:tcBorders>
          </w:tcPr>
          <w:p w14:paraId="4C306E6B">
            <w:pPr>
              <w:spacing w:line="480" w:lineRule="exact"/>
              <w:jc w:val="center"/>
              <w:rPr>
                <w:rFonts w:hint="eastAsia" w:ascii="宋体" w:hAnsi="宋体"/>
                <w:bCs/>
                <w:sz w:val="24"/>
              </w:rPr>
            </w:pPr>
            <w:r>
              <w:rPr>
                <w:rFonts w:ascii="宋体" w:hAnsi="宋体"/>
                <w:bCs/>
                <w:sz w:val="24"/>
              </w:rPr>
              <w:t>业主联系人</w:t>
            </w:r>
          </w:p>
        </w:tc>
        <w:tc>
          <w:tcPr>
            <w:tcW w:w="1418" w:type="dxa"/>
            <w:tcBorders>
              <w:top w:val="single" w:color="000000" w:sz="4" w:space="0"/>
              <w:left w:val="single" w:color="000000" w:sz="4" w:space="0"/>
              <w:bottom w:val="single" w:color="000000" w:sz="4" w:space="0"/>
              <w:right w:val="single" w:color="000000" w:sz="4" w:space="0"/>
            </w:tcBorders>
          </w:tcPr>
          <w:p w14:paraId="7908E54B">
            <w:pPr>
              <w:spacing w:line="480" w:lineRule="exact"/>
              <w:jc w:val="center"/>
              <w:rPr>
                <w:rFonts w:hint="eastAsia" w:ascii="宋体" w:hAnsi="宋体"/>
                <w:bCs/>
                <w:sz w:val="24"/>
              </w:rPr>
            </w:pPr>
            <w:r>
              <w:rPr>
                <w:rFonts w:ascii="宋体" w:hAnsi="宋体"/>
                <w:bCs/>
                <w:sz w:val="24"/>
              </w:rPr>
              <w:t>联系方式</w:t>
            </w:r>
          </w:p>
        </w:tc>
      </w:tr>
      <w:tr w14:paraId="4C64DB38">
        <w:tblPrEx>
          <w:tblCellMar>
            <w:top w:w="0" w:type="dxa"/>
            <w:left w:w="108" w:type="dxa"/>
            <w:bottom w:w="0" w:type="dxa"/>
            <w:right w:w="108" w:type="dxa"/>
          </w:tblCellMar>
        </w:tblPrEx>
        <w:trPr>
          <w:jc w:val="center"/>
        </w:trPr>
        <w:tc>
          <w:tcPr>
            <w:tcW w:w="816" w:type="dxa"/>
            <w:tcBorders>
              <w:top w:val="single" w:color="000000" w:sz="4" w:space="0"/>
              <w:left w:val="single" w:color="000000" w:sz="4" w:space="0"/>
              <w:bottom w:val="single" w:color="000000" w:sz="4" w:space="0"/>
              <w:right w:val="single" w:color="000000" w:sz="4" w:space="0"/>
            </w:tcBorders>
          </w:tcPr>
          <w:p w14:paraId="01C48F8F">
            <w:pPr>
              <w:spacing w:line="480" w:lineRule="exact"/>
              <w:jc w:val="center"/>
              <w:rPr>
                <w:rFonts w:hint="eastAsia" w:ascii="宋体" w:hAnsi="宋体"/>
                <w:bCs/>
                <w:sz w:val="24"/>
              </w:rPr>
            </w:pPr>
          </w:p>
        </w:tc>
        <w:tc>
          <w:tcPr>
            <w:tcW w:w="1811" w:type="dxa"/>
            <w:tcBorders>
              <w:top w:val="single" w:color="000000" w:sz="4" w:space="0"/>
              <w:left w:val="single" w:color="000000" w:sz="4" w:space="0"/>
              <w:bottom w:val="single" w:color="000000" w:sz="4" w:space="0"/>
              <w:right w:val="single" w:color="000000" w:sz="4" w:space="0"/>
            </w:tcBorders>
          </w:tcPr>
          <w:p w14:paraId="6CC408F5">
            <w:pPr>
              <w:spacing w:line="480" w:lineRule="exact"/>
              <w:jc w:val="center"/>
              <w:rPr>
                <w:rFonts w:hint="eastAsia"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14:paraId="37989F0F">
            <w:pPr>
              <w:spacing w:line="480" w:lineRule="exact"/>
              <w:jc w:val="center"/>
              <w:rPr>
                <w:rFonts w:hint="eastAsia"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14:paraId="751ADD2F">
            <w:pPr>
              <w:spacing w:line="480" w:lineRule="exact"/>
              <w:jc w:val="center"/>
              <w:rPr>
                <w:rFonts w:hint="eastAsia" w:ascii="宋体" w:hAnsi="宋体"/>
                <w:bCs/>
                <w:sz w:val="24"/>
              </w:rPr>
            </w:pPr>
          </w:p>
        </w:tc>
        <w:tc>
          <w:tcPr>
            <w:tcW w:w="1971" w:type="dxa"/>
            <w:tcBorders>
              <w:top w:val="single" w:color="000000" w:sz="4" w:space="0"/>
              <w:left w:val="single" w:color="000000" w:sz="4" w:space="0"/>
              <w:bottom w:val="single" w:color="000000" w:sz="4" w:space="0"/>
              <w:right w:val="single" w:color="000000" w:sz="4" w:space="0"/>
            </w:tcBorders>
          </w:tcPr>
          <w:p w14:paraId="22A45301">
            <w:pPr>
              <w:spacing w:line="480" w:lineRule="exact"/>
              <w:jc w:val="center"/>
              <w:rPr>
                <w:rFonts w:hint="eastAsia" w:ascii="宋体" w:hAnsi="宋体"/>
                <w:bCs/>
                <w:sz w:val="24"/>
              </w:rPr>
            </w:pPr>
          </w:p>
        </w:tc>
        <w:tc>
          <w:tcPr>
            <w:tcW w:w="1418" w:type="dxa"/>
            <w:tcBorders>
              <w:top w:val="single" w:color="000000" w:sz="4" w:space="0"/>
              <w:left w:val="single" w:color="000000" w:sz="4" w:space="0"/>
              <w:bottom w:val="single" w:color="000000" w:sz="4" w:space="0"/>
              <w:right w:val="single" w:color="000000" w:sz="4" w:space="0"/>
            </w:tcBorders>
          </w:tcPr>
          <w:p w14:paraId="15111BD1">
            <w:pPr>
              <w:spacing w:line="480" w:lineRule="exact"/>
              <w:jc w:val="center"/>
              <w:rPr>
                <w:rFonts w:hint="eastAsia" w:ascii="宋体" w:hAnsi="宋体"/>
                <w:bCs/>
                <w:sz w:val="24"/>
              </w:rPr>
            </w:pPr>
          </w:p>
        </w:tc>
      </w:tr>
      <w:tr w14:paraId="20202B10">
        <w:tblPrEx>
          <w:tblCellMar>
            <w:top w:w="0" w:type="dxa"/>
            <w:left w:w="108" w:type="dxa"/>
            <w:bottom w:w="0" w:type="dxa"/>
            <w:right w:w="108" w:type="dxa"/>
          </w:tblCellMar>
        </w:tblPrEx>
        <w:trPr>
          <w:jc w:val="center"/>
        </w:trPr>
        <w:tc>
          <w:tcPr>
            <w:tcW w:w="816" w:type="dxa"/>
            <w:tcBorders>
              <w:top w:val="single" w:color="000000" w:sz="4" w:space="0"/>
              <w:left w:val="single" w:color="000000" w:sz="4" w:space="0"/>
              <w:bottom w:val="single" w:color="000000" w:sz="4" w:space="0"/>
              <w:right w:val="single" w:color="000000" w:sz="4" w:space="0"/>
            </w:tcBorders>
          </w:tcPr>
          <w:p w14:paraId="543AD952">
            <w:pPr>
              <w:spacing w:line="480" w:lineRule="exact"/>
              <w:rPr>
                <w:rFonts w:hint="eastAsia" w:ascii="宋体" w:hAnsi="宋体"/>
                <w:bCs/>
                <w:sz w:val="24"/>
              </w:rPr>
            </w:pPr>
          </w:p>
        </w:tc>
        <w:tc>
          <w:tcPr>
            <w:tcW w:w="1811" w:type="dxa"/>
            <w:tcBorders>
              <w:top w:val="single" w:color="000000" w:sz="4" w:space="0"/>
              <w:left w:val="single" w:color="000000" w:sz="4" w:space="0"/>
              <w:bottom w:val="single" w:color="000000" w:sz="4" w:space="0"/>
              <w:right w:val="single" w:color="000000" w:sz="4" w:space="0"/>
            </w:tcBorders>
          </w:tcPr>
          <w:p w14:paraId="70B000CB">
            <w:pPr>
              <w:spacing w:line="480" w:lineRule="exact"/>
              <w:rPr>
                <w:rFonts w:hint="eastAsia"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14:paraId="2B1B5C11">
            <w:pPr>
              <w:spacing w:line="480" w:lineRule="exact"/>
              <w:rPr>
                <w:rFonts w:hint="eastAsia"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14:paraId="53A7B671">
            <w:pPr>
              <w:spacing w:line="480" w:lineRule="exact"/>
              <w:rPr>
                <w:rFonts w:hint="eastAsia" w:ascii="宋体" w:hAnsi="宋体"/>
                <w:bCs/>
                <w:sz w:val="24"/>
              </w:rPr>
            </w:pPr>
          </w:p>
        </w:tc>
        <w:tc>
          <w:tcPr>
            <w:tcW w:w="1971" w:type="dxa"/>
            <w:tcBorders>
              <w:top w:val="single" w:color="000000" w:sz="4" w:space="0"/>
              <w:left w:val="single" w:color="000000" w:sz="4" w:space="0"/>
              <w:bottom w:val="single" w:color="000000" w:sz="4" w:space="0"/>
              <w:right w:val="single" w:color="000000" w:sz="4" w:space="0"/>
            </w:tcBorders>
          </w:tcPr>
          <w:p w14:paraId="640EE4B7">
            <w:pPr>
              <w:spacing w:line="480" w:lineRule="exact"/>
              <w:rPr>
                <w:rFonts w:hint="eastAsia" w:ascii="宋体" w:hAnsi="宋体"/>
                <w:bCs/>
                <w:sz w:val="24"/>
              </w:rPr>
            </w:pPr>
          </w:p>
        </w:tc>
        <w:tc>
          <w:tcPr>
            <w:tcW w:w="1418" w:type="dxa"/>
            <w:tcBorders>
              <w:top w:val="single" w:color="000000" w:sz="4" w:space="0"/>
              <w:left w:val="single" w:color="000000" w:sz="4" w:space="0"/>
              <w:bottom w:val="single" w:color="000000" w:sz="4" w:space="0"/>
              <w:right w:val="single" w:color="000000" w:sz="4" w:space="0"/>
            </w:tcBorders>
          </w:tcPr>
          <w:p w14:paraId="2A692E41">
            <w:pPr>
              <w:spacing w:line="480" w:lineRule="exact"/>
              <w:rPr>
                <w:rFonts w:hint="eastAsia" w:ascii="宋体" w:hAnsi="宋体"/>
                <w:bCs/>
                <w:sz w:val="24"/>
              </w:rPr>
            </w:pPr>
          </w:p>
        </w:tc>
      </w:tr>
      <w:tr w14:paraId="2D624838">
        <w:tblPrEx>
          <w:tblCellMar>
            <w:top w:w="0" w:type="dxa"/>
            <w:left w:w="108" w:type="dxa"/>
            <w:bottom w:w="0" w:type="dxa"/>
            <w:right w:w="108" w:type="dxa"/>
          </w:tblCellMar>
        </w:tblPrEx>
        <w:trPr>
          <w:jc w:val="center"/>
        </w:trPr>
        <w:tc>
          <w:tcPr>
            <w:tcW w:w="816" w:type="dxa"/>
            <w:tcBorders>
              <w:top w:val="single" w:color="000000" w:sz="4" w:space="0"/>
              <w:left w:val="single" w:color="000000" w:sz="4" w:space="0"/>
              <w:bottom w:val="single" w:color="000000" w:sz="4" w:space="0"/>
              <w:right w:val="single" w:color="000000" w:sz="4" w:space="0"/>
            </w:tcBorders>
          </w:tcPr>
          <w:p w14:paraId="0D20C82D">
            <w:pPr>
              <w:spacing w:line="480" w:lineRule="exact"/>
              <w:rPr>
                <w:rFonts w:hint="eastAsia" w:ascii="宋体" w:hAnsi="宋体"/>
                <w:bCs/>
                <w:sz w:val="24"/>
              </w:rPr>
            </w:pPr>
          </w:p>
        </w:tc>
        <w:tc>
          <w:tcPr>
            <w:tcW w:w="1811" w:type="dxa"/>
            <w:tcBorders>
              <w:top w:val="single" w:color="000000" w:sz="4" w:space="0"/>
              <w:left w:val="single" w:color="000000" w:sz="4" w:space="0"/>
              <w:bottom w:val="single" w:color="000000" w:sz="4" w:space="0"/>
              <w:right w:val="single" w:color="000000" w:sz="4" w:space="0"/>
            </w:tcBorders>
          </w:tcPr>
          <w:p w14:paraId="3DAC2523">
            <w:pPr>
              <w:spacing w:line="480" w:lineRule="exact"/>
              <w:rPr>
                <w:rFonts w:hint="eastAsia"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14:paraId="101991CD">
            <w:pPr>
              <w:spacing w:line="480" w:lineRule="exact"/>
              <w:rPr>
                <w:rFonts w:hint="eastAsia"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14:paraId="3FFB1008">
            <w:pPr>
              <w:spacing w:line="480" w:lineRule="exact"/>
              <w:rPr>
                <w:rFonts w:hint="eastAsia" w:ascii="宋体" w:hAnsi="宋体"/>
                <w:bCs/>
                <w:sz w:val="24"/>
              </w:rPr>
            </w:pPr>
          </w:p>
        </w:tc>
        <w:tc>
          <w:tcPr>
            <w:tcW w:w="1971" w:type="dxa"/>
            <w:tcBorders>
              <w:top w:val="single" w:color="000000" w:sz="4" w:space="0"/>
              <w:left w:val="single" w:color="000000" w:sz="4" w:space="0"/>
              <w:bottom w:val="single" w:color="000000" w:sz="4" w:space="0"/>
              <w:right w:val="single" w:color="000000" w:sz="4" w:space="0"/>
            </w:tcBorders>
          </w:tcPr>
          <w:p w14:paraId="1DA2E357">
            <w:pPr>
              <w:spacing w:line="480" w:lineRule="exact"/>
              <w:rPr>
                <w:rFonts w:hint="eastAsia" w:ascii="宋体" w:hAnsi="宋体"/>
                <w:bCs/>
                <w:sz w:val="24"/>
              </w:rPr>
            </w:pPr>
          </w:p>
        </w:tc>
        <w:tc>
          <w:tcPr>
            <w:tcW w:w="1418" w:type="dxa"/>
            <w:tcBorders>
              <w:top w:val="single" w:color="000000" w:sz="4" w:space="0"/>
              <w:left w:val="single" w:color="000000" w:sz="4" w:space="0"/>
              <w:bottom w:val="single" w:color="000000" w:sz="4" w:space="0"/>
              <w:right w:val="single" w:color="000000" w:sz="4" w:space="0"/>
            </w:tcBorders>
          </w:tcPr>
          <w:p w14:paraId="0CF851AE">
            <w:pPr>
              <w:spacing w:line="480" w:lineRule="exact"/>
              <w:rPr>
                <w:rFonts w:hint="eastAsia" w:ascii="宋体" w:hAnsi="宋体"/>
                <w:bCs/>
                <w:sz w:val="24"/>
              </w:rPr>
            </w:pPr>
          </w:p>
        </w:tc>
      </w:tr>
      <w:tr w14:paraId="4651702E">
        <w:tblPrEx>
          <w:tblCellMar>
            <w:top w:w="0" w:type="dxa"/>
            <w:left w:w="108" w:type="dxa"/>
            <w:bottom w:w="0" w:type="dxa"/>
            <w:right w:w="108" w:type="dxa"/>
          </w:tblCellMar>
        </w:tblPrEx>
        <w:trPr>
          <w:jc w:val="center"/>
        </w:trPr>
        <w:tc>
          <w:tcPr>
            <w:tcW w:w="816" w:type="dxa"/>
            <w:tcBorders>
              <w:top w:val="single" w:color="000000" w:sz="4" w:space="0"/>
              <w:left w:val="single" w:color="000000" w:sz="4" w:space="0"/>
              <w:bottom w:val="single" w:color="000000" w:sz="4" w:space="0"/>
              <w:right w:val="single" w:color="000000" w:sz="4" w:space="0"/>
            </w:tcBorders>
          </w:tcPr>
          <w:p w14:paraId="2E79552D">
            <w:pPr>
              <w:spacing w:line="480" w:lineRule="exact"/>
              <w:rPr>
                <w:rFonts w:hint="eastAsia" w:ascii="宋体" w:hAnsi="宋体"/>
                <w:bCs/>
                <w:sz w:val="24"/>
              </w:rPr>
            </w:pPr>
          </w:p>
        </w:tc>
        <w:tc>
          <w:tcPr>
            <w:tcW w:w="1811" w:type="dxa"/>
            <w:tcBorders>
              <w:top w:val="single" w:color="000000" w:sz="4" w:space="0"/>
              <w:left w:val="single" w:color="000000" w:sz="4" w:space="0"/>
              <w:bottom w:val="single" w:color="000000" w:sz="4" w:space="0"/>
              <w:right w:val="single" w:color="000000" w:sz="4" w:space="0"/>
            </w:tcBorders>
          </w:tcPr>
          <w:p w14:paraId="7FC56819">
            <w:pPr>
              <w:spacing w:line="480" w:lineRule="exact"/>
              <w:rPr>
                <w:rFonts w:hint="eastAsia"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14:paraId="53379598">
            <w:pPr>
              <w:spacing w:line="480" w:lineRule="exact"/>
              <w:rPr>
                <w:rFonts w:hint="eastAsia"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14:paraId="1672D4A5">
            <w:pPr>
              <w:spacing w:line="480" w:lineRule="exact"/>
              <w:rPr>
                <w:rFonts w:hint="eastAsia" w:ascii="宋体" w:hAnsi="宋体"/>
                <w:bCs/>
                <w:sz w:val="24"/>
              </w:rPr>
            </w:pPr>
          </w:p>
        </w:tc>
        <w:tc>
          <w:tcPr>
            <w:tcW w:w="1971" w:type="dxa"/>
            <w:tcBorders>
              <w:top w:val="single" w:color="000000" w:sz="4" w:space="0"/>
              <w:left w:val="single" w:color="000000" w:sz="4" w:space="0"/>
              <w:bottom w:val="single" w:color="000000" w:sz="4" w:space="0"/>
              <w:right w:val="single" w:color="000000" w:sz="4" w:space="0"/>
            </w:tcBorders>
          </w:tcPr>
          <w:p w14:paraId="4E546B0C">
            <w:pPr>
              <w:spacing w:line="480" w:lineRule="exact"/>
              <w:rPr>
                <w:rFonts w:hint="eastAsia" w:ascii="宋体" w:hAnsi="宋体"/>
                <w:bCs/>
                <w:sz w:val="24"/>
              </w:rPr>
            </w:pPr>
          </w:p>
        </w:tc>
        <w:tc>
          <w:tcPr>
            <w:tcW w:w="1418" w:type="dxa"/>
            <w:tcBorders>
              <w:top w:val="single" w:color="000000" w:sz="4" w:space="0"/>
              <w:left w:val="single" w:color="000000" w:sz="4" w:space="0"/>
              <w:bottom w:val="single" w:color="000000" w:sz="4" w:space="0"/>
              <w:right w:val="single" w:color="000000" w:sz="4" w:space="0"/>
            </w:tcBorders>
          </w:tcPr>
          <w:p w14:paraId="179B928A">
            <w:pPr>
              <w:spacing w:line="480" w:lineRule="exact"/>
              <w:rPr>
                <w:rFonts w:hint="eastAsia" w:ascii="宋体" w:hAnsi="宋体"/>
                <w:bCs/>
                <w:sz w:val="24"/>
              </w:rPr>
            </w:pPr>
          </w:p>
        </w:tc>
      </w:tr>
      <w:tr w14:paraId="6B8F5982">
        <w:tblPrEx>
          <w:tblCellMar>
            <w:top w:w="0" w:type="dxa"/>
            <w:left w:w="108" w:type="dxa"/>
            <w:bottom w:w="0" w:type="dxa"/>
            <w:right w:w="108" w:type="dxa"/>
          </w:tblCellMar>
        </w:tblPrEx>
        <w:trPr>
          <w:jc w:val="center"/>
        </w:trPr>
        <w:tc>
          <w:tcPr>
            <w:tcW w:w="816" w:type="dxa"/>
            <w:tcBorders>
              <w:top w:val="single" w:color="000000" w:sz="4" w:space="0"/>
              <w:left w:val="single" w:color="000000" w:sz="4" w:space="0"/>
              <w:bottom w:val="single" w:color="000000" w:sz="4" w:space="0"/>
              <w:right w:val="single" w:color="000000" w:sz="4" w:space="0"/>
            </w:tcBorders>
          </w:tcPr>
          <w:p w14:paraId="3D496975">
            <w:pPr>
              <w:spacing w:line="480" w:lineRule="exact"/>
              <w:rPr>
                <w:rFonts w:hint="eastAsia" w:ascii="宋体" w:hAnsi="宋体"/>
                <w:bCs/>
                <w:sz w:val="24"/>
              </w:rPr>
            </w:pPr>
          </w:p>
        </w:tc>
        <w:tc>
          <w:tcPr>
            <w:tcW w:w="1811" w:type="dxa"/>
            <w:tcBorders>
              <w:top w:val="single" w:color="000000" w:sz="4" w:space="0"/>
              <w:left w:val="single" w:color="000000" w:sz="4" w:space="0"/>
              <w:bottom w:val="single" w:color="000000" w:sz="4" w:space="0"/>
              <w:right w:val="single" w:color="000000" w:sz="4" w:space="0"/>
            </w:tcBorders>
          </w:tcPr>
          <w:p w14:paraId="445F71B0">
            <w:pPr>
              <w:spacing w:line="480" w:lineRule="exact"/>
              <w:rPr>
                <w:rFonts w:hint="eastAsia"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14:paraId="1C995205">
            <w:pPr>
              <w:spacing w:line="480" w:lineRule="exact"/>
              <w:rPr>
                <w:rFonts w:hint="eastAsia"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14:paraId="40EC3E91">
            <w:pPr>
              <w:spacing w:line="480" w:lineRule="exact"/>
              <w:rPr>
                <w:rFonts w:hint="eastAsia" w:ascii="宋体" w:hAnsi="宋体"/>
                <w:bCs/>
                <w:sz w:val="24"/>
              </w:rPr>
            </w:pPr>
          </w:p>
        </w:tc>
        <w:tc>
          <w:tcPr>
            <w:tcW w:w="1971" w:type="dxa"/>
            <w:tcBorders>
              <w:top w:val="single" w:color="000000" w:sz="4" w:space="0"/>
              <w:left w:val="single" w:color="000000" w:sz="4" w:space="0"/>
              <w:bottom w:val="single" w:color="000000" w:sz="4" w:space="0"/>
              <w:right w:val="single" w:color="000000" w:sz="4" w:space="0"/>
            </w:tcBorders>
          </w:tcPr>
          <w:p w14:paraId="422915B8">
            <w:pPr>
              <w:spacing w:line="480" w:lineRule="exact"/>
              <w:rPr>
                <w:rFonts w:hint="eastAsia" w:ascii="宋体" w:hAnsi="宋体"/>
                <w:bCs/>
                <w:sz w:val="24"/>
              </w:rPr>
            </w:pPr>
          </w:p>
        </w:tc>
        <w:tc>
          <w:tcPr>
            <w:tcW w:w="1418" w:type="dxa"/>
            <w:tcBorders>
              <w:top w:val="single" w:color="000000" w:sz="4" w:space="0"/>
              <w:left w:val="single" w:color="000000" w:sz="4" w:space="0"/>
              <w:bottom w:val="single" w:color="000000" w:sz="4" w:space="0"/>
              <w:right w:val="single" w:color="000000" w:sz="4" w:space="0"/>
            </w:tcBorders>
          </w:tcPr>
          <w:p w14:paraId="3D3313E7">
            <w:pPr>
              <w:spacing w:line="480" w:lineRule="exact"/>
              <w:rPr>
                <w:rFonts w:hint="eastAsia" w:ascii="宋体" w:hAnsi="宋体"/>
                <w:bCs/>
                <w:sz w:val="24"/>
              </w:rPr>
            </w:pPr>
          </w:p>
        </w:tc>
      </w:tr>
      <w:tr w14:paraId="6194B046">
        <w:tblPrEx>
          <w:tblCellMar>
            <w:top w:w="0" w:type="dxa"/>
            <w:left w:w="108" w:type="dxa"/>
            <w:bottom w:w="0" w:type="dxa"/>
            <w:right w:w="108" w:type="dxa"/>
          </w:tblCellMar>
        </w:tblPrEx>
        <w:trPr>
          <w:jc w:val="center"/>
        </w:trPr>
        <w:tc>
          <w:tcPr>
            <w:tcW w:w="816" w:type="dxa"/>
            <w:tcBorders>
              <w:top w:val="single" w:color="000000" w:sz="4" w:space="0"/>
              <w:left w:val="single" w:color="000000" w:sz="4" w:space="0"/>
              <w:bottom w:val="single" w:color="000000" w:sz="4" w:space="0"/>
              <w:right w:val="single" w:color="000000" w:sz="4" w:space="0"/>
            </w:tcBorders>
          </w:tcPr>
          <w:p w14:paraId="7569D333">
            <w:pPr>
              <w:spacing w:line="480" w:lineRule="exact"/>
              <w:rPr>
                <w:rFonts w:hint="eastAsia" w:ascii="宋体" w:hAnsi="宋体"/>
                <w:bCs/>
                <w:sz w:val="24"/>
              </w:rPr>
            </w:pPr>
          </w:p>
        </w:tc>
        <w:tc>
          <w:tcPr>
            <w:tcW w:w="1811" w:type="dxa"/>
            <w:tcBorders>
              <w:top w:val="single" w:color="000000" w:sz="4" w:space="0"/>
              <w:left w:val="single" w:color="000000" w:sz="4" w:space="0"/>
              <w:bottom w:val="single" w:color="000000" w:sz="4" w:space="0"/>
              <w:right w:val="single" w:color="000000" w:sz="4" w:space="0"/>
            </w:tcBorders>
          </w:tcPr>
          <w:p w14:paraId="77D838D8">
            <w:pPr>
              <w:spacing w:line="480" w:lineRule="exact"/>
              <w:rPr>
                <w:rFonts w:hint="eastAsia"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14:paraId="3D09B745">
            <w:pPr>
              <w:spacing w:line="480" w:lineRule="exact"/>
              <w:rPr>
                <w:rFonts w:hint="eastAsia"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14:paraId="38C8B533">
            <w:pPr>
              <w:spacing w:line="480" w:lineRule="exact"/>
              <w:rPr>
                <w:rFonts w:hint="eastAsia" w:ascii="宋体" w:hAnsi="宋体"/>
                <w:bCs/>
                <w:sz w:val="24"/>
              </w:rPr>
            </w:pPr>
          </w:p>
        </w:tc>
        <w:tc>
          <w:tcPr>
            <w:tcW w:w="1971" w:type="dxa"/>
            <w:tcBorders>
              <w:top w:val="single" w:color="000000" w:sz="4" w:space="0"/>
              <w:left w:val="single" w:color="000000" w:sz="4" w:space="0"/>
              <w:bottom w:val="single" w:color="000000" w:sz="4" w:space="0"/>
              <w:right w:val="single" w:color="000000" w:sz="4" w:space="0"/>
            </w:tcBorders>
          </w:tcPr>
          <w:p w14:paraId="06DC24EC">
            <w:pPr>
              <w:spacing w:line="480" w:lineRule="exact"/>
              <w:rPr>
                <w:rFonts w:hint="eastAsia" w:ascii="宋体" w:hAnsi="宋体"/>
                <w:bCs/>
                <w:sz w:val="24"/>
              </w:rPr>
            </w:pPr>
          </w:p>
        </w:tc>
        <w:tc>
          <w:tcPr>
            <w:tcW w:w="1418" w:type="dxa"/>
            <w:tcBorders>
              <w:top w:val="single" w:color="000000" w:sz="4" w:space="0"/>
              <w:left w:val="single" w:color="000000" w:sz="4" w:space="0"/>
              <w:bottom w:val="single" w:color="000000" w:sz="4" w:space="0"/>
              <w:right w:val="single" w:color="000000" w:sz="4" w:space="0"/>
            </w:tcBorders>
          </w:tcPr>
          <w:p w14:paraId="46811879">
            <w:pPr>
              <w:spacing w:line="480" w:lineRule="exact"/>
              <w:rPr>
                <w:rFonts w:hint="eastAsia" w:ascii="宋体" w:hAnsi="宋体"/>
                <w:bCs/>
                <w:sz w:val="24"/>
              </w:rPr>
            </w:pPr>
          </w:p>
        </w:tc>
      </w:tr>
      <w:tr w14:paraId="08BE21C2">
        <w:tblPrEx>
          <w:tblCellMar>
            <w:top w:w="0" w:type="dxa"/>
            <w:left w:w="108" w:type="dxa"/>
            <w:bottom w:w="0" w:type="dxa"/>
            <w:right w:w="108" w:type="dxa"/>
          </w:tblCellMar>
        </w:tblPrEx>
        <w:trPr>
          <w:jc w:val="center"/>
        </w:trPr>
        <w:tc>
          <w:tcPr>
            <w:tcW w:w="816" w:type="dxa"/>
            <w:tcBorders>
              <w:top w:val="single" w:color="000000" w:sz="4" w:space="0"/>
              <w:left w:val="single" w:color="000000" w:sz="4" w:space="0"/>
              <w:bottom w:val="single" w:color="000000" w:sz="4" w:space="0"/>
              <w:right w:val="single" w:color="000000" w:sz="4" w:space="0"/>
            </w:tcBorders>
          </w:tcPr>
          <w:p w14:paraId="203B50DD">
            <w:pPr>
              <w:spacing w:line="480" w:lineRule="exact"/>
              <w:rPr>
                <w:rFonts w:hint="eastAsia" w:ascii="宋体" w:hAnsi="宋体"/>
                <w:bCs/>
                <w:sz w:val="24"/>
              </w:rPr>
            </w:pPr>
          </w:p>
        </w:tc>
        <w:tc>
          <w:tcPr>
            <w:tcW w:w="1811" w:type="dxa"/>
            <w:tcBorders>
              <w:top w:val="single" w:color="000000" w:sz="4" w:space="0"/>
              <w:left w:val="single" w:color="000000" w:sz="4" w:space="0"/>
              <w:bottom w:val="single" w:color="000000" w:sz="4" w:space="0"/>
              <w:right w:val="single" w:color="000000" w:sz="4" w:space="0"/>
            </w:tcBorders>
          </w:tcPr>
          <w:p w14:paraId="1E99E330">
            <w:pPr>
              <w:spacing w:line="480" w:lineRule="exact"/>
              <w:rPr>
                <w:rFonts w:hint="eastAsia"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14:paraId="10AD650F">
            <w:pPr>
              <w:spacing w:line="480" w:lineRule="exact"/>
              <w:rPr>
                <w:rFonts w:hint="eastAsia"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14:paraId="670AA1E6">
            <w:pPr>
              <w:spacing w:line="480" w:lineRule="exact"/>
              <w:rPr>
                <w:rFonts w:hint="eastAsia" w:ascii="宋体" w:hAnsi="宋体"/>
                <w:bCs/>
                <w:sz w:val="24"/>
              </w:rPr>
            </w:pPr>
          </w:p>
        </w:tc>
        <w:tc>
          <w:tcPr>
            <w:tcW w:w="1971" w:type="dxa"/>
            <w:tcBorders>
              <w:top w:val="single" w:color="000000" w:sz="4" w:space="0"/>
              <w:left w:val="single" w:color="000000" w:sz="4" w:space="0"/>
              <w:bottom w:val="single" w:color="000000" w:sz="4" w:space="0"/>
              <w:right w:val="single" w:color="000000" w:sz="4" w:space="0"/>
            </w:tcBorders>
          </w:tcPr>
          <w:p w14:paraId="1DF1F044">
            <w:pPr>
              <w:spacing w:line="480" w:lineRule="exact"/>
              <w:rPr>
                <w:rFonts w:hint="eastAsia" w:ascii="宋体" w:hAnsi="宋体"/>
                <w:bCs/>
                <w:sz w:val="24"/>
              </w:rPr>
            </w:pPr>
          </w:p>
        </w:tc>
        <w:tc>
          <w:tcPr>
            <w:tcW w:w="1418" w:type="dxa"/>
            <w:tcBorders>
              <w:top w:val="single" w:color="000000" w:sz="4" w:space="0"/>
              <w:left w:val="single" w:color="000000" w:sz="4" w:space="0"/>
              <w:bottom w:val="single" w:color="000000" w:sz="4" w:space="0"/>
              <w:right w:val="single" w:color="000000" w:sz="4" w:space="0"/>
            </w:tcBorders>
          </w:tcPr>
          <w:p w14:paraId="659B0FE8">
            <w:pPr>
              <w:spacing w:line="480" w:lineRule="exact"/>
              <w:rPr>
                <w:rFonts w:hint="eastAsia" w:ascii="宋体" w:hAnsi="宋体"/>
                <w:bCs/>
                <w:sz w:val="24"/>
              </w:rPr>
            </w:pPr>
          </w:p>
        </w:tc>
      </w:tr>
      <w:tr w14:paraId="3693D0D7">
        <w:tblPrEx>
          <w:tblCellMar>
            <w:top w:w="0" w:type="dxa"/>
            <w:left w:w="108" w:type="dxa"/>
            <w:bottom w:w="0" w:type="dxa"/>
            <w:right w:w="108" w:type="dxa"/>
          </w:tblCellMar>
        </w:tblPrEx>
        <w:trPr>
          <w:jc w:val="center"/>
        </w:trPr>
        <w:tc>
          <w:tcPr>
            <w:tcW w:w="816" w:type="dxa"/>
            <w:tcBorders>
              <w:top w:val="single" w:color="000000" w:sz="4" w:space="0"/>
              <w:left w:val="single" w:color="000000" w:sz="4" w:space="0"/>
              <w:bottom w:val="single" w:color="000000" w:sz="4" w:space="0"/>
              <w:right w:val="single" w:color="000000" w:sz="4" w:space="0"/>
            </w:tcBorders>
          </w:tcPr>
          <w:p w14:paraId="0121C73A">
            <w:pPr>
              <w:spacing w:line="480" w:lineRule="exact"/>
              <w:rPr>
                <w:rFonts w:hint="eastAsia" w:ascii="宋体" w:hAnsi="宋体"/>
                <w:bCs/>
                <w:sz w:val="24"/>
              </w:rPr>
            </w:pPr>
          </w:p>
        </w:tc>
        <w:tc>
          <w:tcPr>
            <w:tcW w:w="1811" w:type="dxa"/>
            <w:tcBorders>
              <w:top w:val="single" w:color="000000" w:sz="4" w:space="0"/>
              <w:left w:val="single" w:color="000000" w:sz="4" w:space="0"/>
              <w:bottom w:val="single" w:color="000000" w:sz="4" w:space="0"/>
              <w:right w:val="single" w:color="000000" w:sz="4" w:space="0"/>
            </w:tcBorders>
          </w:tcPr>
          <w:p w14:paraId="07E4B4F2">
            <w:pPr>
              <w:spacing w:line="480" w:lineRule="exact"/>
              <w:rPr>
                <w:rFonts w:hint="eastAsia"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14:paraId="6BFE5638">
            <w:pPr>
              <w:spacing w:line="480" w:lineRule="exact"/>
              <w:rPr>
                <w:rFonts w:hint="eastAsia"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14:paraId="173E916E">
            <w:pPr>
              <w:spacing w:line="480" w:lineRule="exact"/>
              <w:rPr>
                <w:rFonts w:hint="eastAsia" w:ascii="宋体" w:hAnsi="宋体"/>
                <w:bCs/>
                <w:sz w:val="24"/>
              </w:rPr>
            </w:pPr>
          </w:p>
        </w:tc>
        <w:tc>
          <w:tcPr>
            <w:tcW w:w="1971" w:type="dxa"/>
            <w:tcBorders>
              <w:top w:val="single" w:color="000000" w:sz="4" w:space="0"/>
              <w:left w:val="single" w:color="000000" w:sz="4" w:space="0"/>
              <w:bottom w:val="single" w:color="000000" w:sz="4" w:space="0"/>
              <w:right w:val="single" w:color="000000" w:sz="4" w:space="0"/>
            </w:tcBorders>
          </w:tcPr>
          <w:p w14:paraId="565DD432">
            <w:pPr>
              <w:spacing w:line="480" w:lineRule="exact"/>
              <w:rPr>
                <w:rFonts w:hint="eastAsia" w:ascii="宋体" w:hAnsi="宋体"/>
                <w:bCs/>
                <w:sz w:val="24"/>
              </w:rPr>
            </w:pPr>
          </w:p>
        </w:tc>
        <w:tc>
          <w:tcPr>
            <w:tcW w:w="1418" w:type="dxa"/>
            <w:tcBorders>
              <w:top w:val="single" w:color="000000" w:sz="4" w:space="0"/>
              <w:left w:val="single" w:color="000000" w:sz="4" w:space="0"/>
              <w:bottom w:val="single" w:color="000000" w:sz="4" w:space="0"/>
              <w:right w:val="single" w:color="000000" w:sz="4" w:space="0"/>
            </w:tcBorders>
          </w:tcPr>
          <w:p w14:paraId="68A25495">
            <w:pPr>
              <w:spacing w:line="480" w:lineRule="exact"/>
              <w:rPr>
                <w:rFonts w:hint="eastAsia" w:ascii="宋体" w:hAnsi="宋体"/>
                <w:bCs/>
                <w:sz w:val="24"/>
              </w:rPr>
            </w:pPr>
          </w:p>
        </w:tc>
      </w:tr>
      <w:tr w14:paraId="69339B11">
        <w:tblPrEx>
          <w:tblCellMar>
            <w:top w:w="0" w:type="dxa"/>
            <w:left w:w="108" w:type="dxa"/>
            <w:bottom w:w="0" w:type="dxa"/>
            <w:right w:w="108" w:type="dxa"/>
          </w:tblCellMar>
        </w:tblPrEx>
        <w:trPr>
          <w:jc w:val="center"/>
        </w:trPr>
        <w:tc>
          <w:tcPr>
            <w:tcW w:w="816" w:type="dxa"/>
            <w:tcBorders>
              <w:top w:val="single" w:color="000000" w:sz="4" w:space="0"/>
              <w:left w:val="single" w:color="000000" w:sz="4" w:space="0"/>
              <w:bottom w:val="single" w:color="000000" w:sz="4" w:space="0"/>
              <w:right w:val="single" w:color="000000" w:sz="4" w:space="0"/>
            </w:tcBorders>
          </w:tcPr>
          <w:p w14:paraId="5FBF937B">
            <w:pPr>
              <w:spacing w:line="480" w:lineRule="exact"/>
              <w:rPr>
                <w:rFonts w:hint="eastAsia" w:ascii="宋体" w:hAnsi="宋体"/>
                <w:bCs/>
                <w:sz w:val="24"/>
              </w:rPr>
            </w:pPr>
          </w:p>
        </w:tc>
        <w:tc>
          <w:tcPr>
            <w:tcW w:w="1811" w:type="dxa"/>
            <w:tcBorders>
              <w:top w:val="single" w:color="000000" w:sz="4" w:space="0"/>
              <w:left w:val="single" w:color="000000" w:sz="4" w:space="0"/>
              <w:bottom w:val="single" w:color="000000" w:sz="4" w:space="0"/>
              <w:right w:val="single" w:color="000000" w:sz="4" w:space="0"/>
            </w:tcBorders>
          </w:tcPr>
          <w:p w14:paraId="5389CB8C">
            <w:pPr>
              <w:spacing w:line="480" w:lineRule="exact"/>
              <w:rPr>
                <w:rFonts w:hint="eastAsia"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14:paraId="685288FB">
            <w:pPr>
              <w:spacing w:line="480" w:lineRule="exact"/>
              <w:rPr>
                <w:rFonts w:hint="eastAsia"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14:paraId="415DFE31">
            <w:pPr>
              <w:spacing w:line="480" w:lineRule="exact"/>
              <w:rPr>
                <w:rFonts w:hint="eastAsia" w:ascii="宋体" w:hAnsi="宋体"/>
                <w:bCs/>
                <w:sz w:val="24"/>
              </w:rPr>
            </w:pPr>
          </w:p>
        </w:tc>
        <w:tc>
          <w:tcPr>
            <w:tcW w:w="1971" w:type="dxa"/>
            <w:tcBorders>
              <w:top w:val="single" w:color="000000" w:sz="4" w:space="0"/>
              <w:left w:val="single" w:color="000000" w:sz="4" w:space="0"/>
              <w:bottom w:val="single" w:color="000000" w:sz="4" w:space="0"/>
              <w:right w:val="single" w:color="000000" w:sz="4" w:space="0"/>
            </w:tcBorders>
          </w:tcPr>
          <w:p w14:paraId="4DED850D">
            <w:pPr>
              <w:spacing w:line="480" w:lineRule="exact"/>
              <w:rPr>
                <w:rFonts w:hint="eastAsia" w:ascii="宋体" w:hAnsi="宋体"/>
                <w:bCs/>
                <w:sz w:val="24"/>
              </w:rPr>
            </w:pPr>
          </w:p>
        </w:tc>
        <w:tc>
          <w:tcPr>
            <w:tcW w:w="1418" w:type="dxa"/>
            <w:tcBorders>
              <w:top w:val="single" w:color="000000" w:sz="4" w:space="0"/>
              <w:left w:val="single" w:color="000000" w:sz="4" w:space="0"/>
              <w:bottom w:val="single" w:color="000000" w:sz="4" w:space="0"/>
              <w:right w:val="single" w:color="000000" w:sz="4" w:space="0"/>
            </w:tcBorders>
          </w:tcPr>
          <w:p w14:paraId="2C16291A">
            <w:pPr>
              <w:spacing w:line="480" w:lineRule="exact"/>
              <w:rPr>
                <w:rFonts w:hint="eastAsia" w:ascii="宋体" w:hAnsi="宋体"/>
                <w:bCs/>
                <w:sz w:val="24"/>
              </w:rPr>
            </w:pPr>
          </w:p>
        </w:tc>
      </w:tr>
      <w:tr w14:paraId="19A59B86">
        <w:tblPrEx>
          <w:tblCellMar>
            <w:top w:w="0" w:type="dxa"/>
            <w:left w:w="108" w:type="dxa"/>
            <w:bottom w:w="0" w:type="dxa"/>
            <w:right w:w="108" w:type="dxa"/>
          </w:tblCellMar>
        </w:tblPrEx>
        <w:trPr>
          <w:jc w:val="center"/>
        </w:trPr>
        <w:tc>
          <w:tcPr>
            <w:tcW w:w="816" w:type="dxa"/>
            <w:tcBorders>
              <w:top w:val="single" w:color="000000" w:sz="4" w:space="0"/>
              <w:left w:val="single" w:color="000000" w:sz="4" w:space="0"/>
              <w:bottom w:val="single" w:color="000000" w:sz="4" w:space="0"/>
              <w:right w:val="single" w:color="000000" w:sz="4" w:space="0"/>
            </w:tcBorders>
          </w:tcPr>
          <w:p w14:paraId="7BD0C618">
            <w:pPr>
              <w:spacing w:line="480" w:lineRule="exact"/>
              <w:rPr>
                <w:rFonts w:hint="eastAsia" w:ascii="宋体" w:hAnsi="宋体"/>
                <w:bCs/>
                <w:sz w:val="24"/>
              </w:rPr>
            </w:pPr>
          </w:p>
        </w:tc>
        <w:tc>
          <w:tcPr>
            <w:tcW w:w="1811" w:type="dxa"/>
            <w:tcBorders>
              <w:top w:val="single" w:color="000000" w:sz="4" w:space="0"/>
              <w:left w:val="single" w:color="000000" w:sz="4" w:space="0"/>
              <w:bottom w:val="single" w:color="000000" w:sz="4" w:space="0"/>
              <w:right w:val="single" w:color="000000" w:sz="4" w:space="0"/>
            </w:tcBorders>
          </w:tcPr>
          <w:p w14:paraId="134C8EA4">
            <w:pPr>
              <w:spacing w:line="480" w:lineRule="exact"/>
              <w:rPr>
                <w:rFonts w:hint="eastAsia"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14:paraId="7B08F03B">
            <w:pPr>
              <w:spacing w:line="480" w:lineRule="exact"/>
              <w:rPr>
                <w:rFonts w:hint="eastAsia"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14:paraId="20F512A7">
            <w:pPr>
              <w:spacing w:line="480" w:lineRule="exact"/>
              <w:rPr>
                <w:rFonts w:hint="eastAsia" w:ascii="宋体" w:hAnsi="宋体"/>
                <w:bCs/>
                <w:sz w:val="24"/>
              </w:rPr>
            </w:pPr>
          </w:p>
        </w:tc>
        <w:tc>
          <w:tcPr>
            <w:tcW w:w="1971" w:type="dxa"/>
            <w:tcBorders>
              <w:top w:val="single" w:color="000000" w:sz="4" w:space="0"/>
              <w:left w:val="single" w:color="000000" w:sz="4" w:space="0"/>
              <w:bottom w:val="single" w:color="000000" w:sz="4" w:space="0"/>
              <w:right w:val="single" w:color="000000" w:sz="4" w:space="0"/>
            </w:tcBorders>
          </w:tcPr>
          <w:p w14:paraId="74D95706">
            <w:pPr>
              <w:spacing w:line="480" w:lineRule="exact"/>
              <w:rPr>
                <w:rFonts w:hint="eastAsia" w:ascii="宋体" w:hAnsi="宋体"/>
                <w:bCs/>
                <w:sz w:val="24"/>
              </w:rPr>
            </w:pPr>
          </w:p>
        </w:tc>
        <w:tc>
          <w:tcPr>
            <w:tcW w:w="1418" w:type="dxa"/>
            <w:tcBorders>
              <w:top w:val="single" w:color="000000" w:sz="4" w:space="0"/>
              <w:left w:val="single" w:color="000000" w:sz="4" w:space="0"/>
              <w:bottom w:val="single" w:color="000000" w:sz="4" w:space="0"/>
              <w:right w:val="single" w:color="000000" w:sz="4" w:space="0"/>
            </w:tcBorders>
          </w:tcPr>
          <w:p w14:paraId="50EC7086">
            <w:pPr>
              <w:spacing w:line="480" w:lineRule="exact"/>
              <w:rPr>
                <w:rFonts w:hint="eastAsia" w:ascii="宋体" w:hAnsi="宋体"/>
                <w:bCs/>
                <w:sz w:val="24"/>
              </w:rPr>
            </w:pPr>
          </w:p>
        </w:tc>
      </w:tr>
      <w:tr w14:paraId="5E1A2390">
        <w:tblPrEx>
          <w:tblCellMar>
            <w:top w:w="0" w:type="dxa"/>
            <w:left w:w="108" w:type="dxa"/>
            <w:bottom w:w="0" w:type="dxa"/>
            <w:right w:w="108" w:type="dxa"/>
          </w:tblCellMar>
        </w:tblPrEx>
        <w:trPr>
          <w:jc w:val="center"/>
        </w:trPr>
        <w:tc>
          <w:tcPr>
            <w:tcW w:w="816" w:type="dxa"/>
            <w:tcBorders>
              <w:top w:val="single" w:color="000000" w:sz="4" w:space="0"/>
              <w:left w:val="single" w:color="000000" w:sz="4" w:space="0"/>
              <w:bottom w:val="single" w:color="000000" w:sz="4" w:space="0"/>
              <w:right w:val="single" w:color="000000" w:sz="4" w:space="0"/>
            </w:tcBorders>
          </w:tcPr>
          <w:p w14:paraId="014C2B2A">
            <w:pPr>
              <w:spacing w:line="480" w:lineRule="exact"/>
              <w:rPr>
                <w:rFonts w:hint="eastAsia" w:ascii="宋体" w:hAnsi="宋体"/>
                <w:bCs/>
                <w:sz w:val="24"/>
              </w:rPr>
            </w:pPr>
          </w:p>
        </w:tc>
        <w:tc>
          <w:tcPr>
            <w:tcW w:w="1811" w:type="dxa"/>
            <w:tcBorders>
              <w:top w:val="single" w:color="000000" w:sz="4" w:space="0"/>
              <w:left w:val="single" w:color="000000" w:sz="4" w:space="0"/>
              <w:bottom w:val="single" w:color="000000" w:sz="4" w:space="0"/>
              <w:right w:val="single" w:color="000000" w:sz="4" w:space="0"/>
            </w:tcBorders>
          </w:tcPr>
          <w:p w14:paraId="6220A8AC">
            <w:pPr>
              <w:spacing w:line="480" w:lineRule="exact"/>
              <w:rPr>
                <w:rFonts w:hint="eastAsia"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14:paraId="19F3B417">
            <w:pPr>
              <w:spacing w:line="480" w:lineRule="exact"/>
              <w:rPr>
                <w:rFonts w:hint="eastAsia"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14:paraId="3550A0FC">
            <w:pPr>
              <w:spacing w:line="480" w:lineRule="exact"/>
              <w:rPr>
                <w:rFonts w:hint="eastAsia" w:ascii="宋体" w:hAnsi="宋体"/>
                <w:bCs/>
                <w:sz w:val="24"/>
              </w:rPr>
            </w:pPr>
          </w:p>
        </w:tc>
        <w:tc>
          <w:tcPr>
            <w:tcW w:w="1971" w:type="dxa"/>
            <w:tcBorders>
              <w:top w:val="single" w:color="000000" w:sz="4" w:space="0"/>
              <w:left w:val="single" w:color="000000" w:sz="4" w:space="0"/>
              <w:bottom w:val="single" w:color="000000" w:sz="4" w:space="0"/>
              <w:right w:val="single" w:color="000000" w:sz="4" w:space="0"/>
            </w:tcBorders>
          </w:tcPr>
          <w:p w14:paraId="713CBA16">
            <w:pPr>
              <w:spacing w:line="480" w:lineRule="exact"/>
              <w:rPr>
                <w:rFonts w:hint="eastAsia" w:ascii="宋体" w:hAnsi="宋体"/>
                <w:bCs/>
                <w:sz w:val="24"/>
              </w:rPr>
            </w:pPr>
          </w:p>
        </w:tc>
        <w:tc>
          <w:tcPr>
            <w:tcW w:w="1418" w:type="dxa"/>
            <w:tcBorders>
              <w:top w:val="single" w:color="000000" w:sz="4" w:space="0"/>
              <w:left w:val="single" w:color="000000" w:sz="4" w:space="0"/>
              <w:bottom w:val="single" w:color="000000" w:sz="4" w:space="0"/>
              <w:right w:val="single" w:color="000000" w:sz="4" w:space="0"/>
            </w:tcBorders>
          </w:tcPr>
          <w:p w14:paraId="41BBD654">
            <w:pPr>
              <w:spacing w:line="480" w:lineRule="exact"/>
              <w:rPr>
                <w:rFonts w:hint="eastAsia" w:ascii="宋体" w:hAnsi="宋体"/>
                <w:bCs/>
                <w:sz w:val="24"/>
              </w:rPr>
            </w:pPr>
          </w:p>
        </w:tc>
      </w:tr>
    </w:tbl>
    <w:p w14:paraId="2BD33D5B">
      <w:pPr>
        <w:pStyle w:val="46"/>
        <w:spacing w:before="120" w:after="120" w:line="276" w:lineRule="auto"/>
        <w:rPr>
          <w:rFonts w:hint="eastAsia" w:ascii="宋体" w:hAnsi="宋体" w:eastAsia="新宋体" w:cs="宋体"/>
        </w:rPr>
      </w:pPr>
      <w:r>
        <w:rPr>
          <w:rFonts w:ascii="仿宋_GB2312" w:hAnsi="仿宋_GB2312"/>
        </w:rPr>
        <w:t>注：</w:t>
      </w:r>
      <w:r>
        <w:rPr>
          <w:rFonts w:ascii="新宋体" w:hAnsi="新宋体" w:eastAsia="新宋体" w:cs="新宋体"/>
        </w:rPr>
        <w:t>需按</w:t>
      </w:r>
      <w:r>
        <w:rPr>
          <w:rFonts w:ascii="宋体" w:hAnsi="宋体"/>
          <w:b/>
          <w:bCs/>
        </w:rPr>
        <w:t>技术商务文件</w:t>
      </w:r>
      <w:r>
        <w:rPr>
          <w:rFonts w:ascii="新宋体" w:hAnsi="新宋体" w:eastAsia="新宋体" w:cs="新宋体"/>
        </w:rPr>
        <w:t>评分表中的要求提供相关材料。</w:t>
      </w:r>
    </w:p>
    <w:p w14:paraId="61E59111">
      <w:pPr>
        <w:spacing w:line="480" w:lineRule="exact"/>
        <w:rPr>
          <w:rFonts w:hint="eastAsia" w:ascii="宋体" w:hAnsi="宋体"/>
          <w:sz w:val="24"/>
        </w:rPr>
      </w:pPr>
    </w:p>
    <w:p w14:paraId="3EFB1E2E">
      <w:pPr>
        <w:pStyle w:val="45"/>
        <w:snapToGrid w:val="0"/>
        <w:spacing w:line="440" w:lineRule="exact"/>
        <w:rPr>
          <w:rFonts w:hint="eastAsia" w:ascii="宋体" w:hAnsi="宋体" w:cs="宋体"/>
          <w:color w:val="000000"/>
          <w:szCs w:val="24"/>
        </w:rPr>
      </w:pPr>
      <w:r>
        <w:rPr>
          <w:rFonts w:ascii="宋体" w:hAnsi="宋体"/>
        </w:rPr>
        <w:t>磋商服务提供方全称</w:t>
      </w:r>
      <w:r>
        <w:rPr>
          <w:rFonts w:ascii="宋体" w:hAnsi="宋体" w:cs="宋体"/>
          <w:color w:val="000000"/>
          <w:szCs w:val="24"/>
        </w:rPr>
        <w:t>（电子签章）：</w:t>
      </w:r>
      <w:r>
        <w:rPr>
          <w:rFonts w:ascii="宋体" w:hAnsi="宋体" w:cs="宋体"/>
          <w:color w:val="000000"/>
          <w:szCs w:val="24"/>
          <w:u w:val="single"/>
        </w:rPr>
        <w:t xml:space="preserve">                         </w:t>
      </w:r>
    </w:p>
    <w:p w14:paraId="42C19EDB">
      <w:pPr>
        <w:snapToGrid w:val="0"/>
        <w:spacing w:line="440" w:lineRule="exact"/>
        <w:rPr>
          <w:rFonts w:hint="eastAsia" w:ascii="宋体" w:hAnsi="宋体" w:cs="宋体"/>
          <w:color w:val="000000"/>
          <w:sz w:val="24"/>
          <w:szCs w:val="24"/>
        </w:rPr>
      </w:pPr>
      <w:r>
        <w:rPr>
          <w:rFonts w:ascii="宋体" w:hAnsi="宋体" w:cs="宋体"/>
          <w:color w:val="000000"/>
          <w:sz w:val="24"/>
          <w:szCs w:val="24"/>
        </w:rPr>
        <w:t>法定代表人或授权代表（签名或签章）：</w:t>
      </w:r>
      <w:r>
        <w:rPr>
          <w:rFonts w:ascii="宋体" w:hAnsi="宋体" w:cs="宋体"/>
          <w:color w:val="000000"/>
          <w:sz w:val="24"/>
          <w:szCs w:val="24"/>
          <w:u w:val="single"/>
        </w:rPr>
        <w:t xml:space="preserve">             </w:t>
      </w:r>
    </w:p>
    <w:p w14:paraId="18F810BA">
      <w:pPr>
        <w:snapToGrid w:val="0"/>
        <w:spacing w:line="440" w:lineRule="exact"/>
        <w:rPr>
          <w:rFonts w:hint="eastAsia" w:ascii="宋体" w:hAnsi="宋体" w:cs="宋体"/>
          <w:color w:val="000000"/>
          <w:sz w:val="24"/>
          <w:szCs w:val="24"/>
          <w:u w:val="single"/>
        </w:rPr>
      </w:pPr>
      <w:r>
        <w:rPr>
          <w:rFonts w:ascii="宋体" w:hAnsi="宋体" w:cs="宋体"/>
          <w:color w:val="000000"/>
          <w:sz w:val="24"/>
          <w:szCs w:val="24"/>
        </w:rPr>
        <w:t>日期：</w:t>
      </w:r>
      <w:r>
        <w:rPr>
          <w:rFonts w:ascii="宋体" w:hAnsi="宋体" w:cs="宋体"/>
          <w:color w:val="000000"/>
          <w:sz w:val="24"/>
          <w:szCs w:val="24"/>
          <w:u w:val="single"/>
        </w:rPr>
        <w:t xml:space="preserve">       年    月    日</w:t>
      </w:r>
    </w:p>
    <w:p w14:paraId="7FA668E3">
      <w:pPr>
        <w:snapToGrid w:val="0"/>
        <w:spacing w:before="120" w:after="100" w:line="360" w:lineRule="auto"/>
        <w:rPr>
          <w:rFonts w:hint="eastAsia" w:ascii="宋体" w:hAnsi="宋体" w:cs="宋体"/>
          <w:sz w:val="24"/>
          <w:u w:val="single"/>
        </w:rPr>
      </w:pPr>
    </w:p>
    <w:p w14:paraId="2E12CAF2">
      <w:pPr>
        <w:tabs>
          <w:tab w:val="left" w:pos="540"/>
        </w:tabs>
        <w:spacing w:line="480" w:lineRule="exact"/>
        <w:jc w:val="center"/>
        <w:rPr>
          <w:rFonts w:hint="eastAsia" w:ascii="仿宋_GB2312" w:hAnsi="仿宋_GB2312" w:eastAsia="仿宋_GB2312"/>
          <w:b/>
          <w:szCs w:val="28"/>
          <w:lang w:val="en-GB"/>
        </w:rPr>
      </w:pPr>
    </w:p>
    <w:p w14:paraId="220070C5">
      <w:pPr>
        <w:tabs>
          <w:tab w:val="left" w:pos="540"/>
        </w:tabs>
        <w:spacing w:line="480" w:lineRule="exact"/>
        <w:jc w:val="center"/>
        <w:rPr>
          <w:rFonts w:hint="eastAsia" w:ascii="仿宋_GB2312" w:hAnsi="仿宋_GB2312" w:eastAsia="仿宋_GB2312"/>
          <w:b/>
          <w:szCs w:val="28"/>
          <w:lang w:val="en-GB"/>
        </w:rPr>
      </w:pPr>
    </w:p>
    <w:p w14:paraId="05F2FAA7">
      <w:pPr>
        <w:tabs>
          <w:tab w:val="left" w:pos="540"/>
        </w:tabs>
        <w:spacing w:line="480" w:lineRule="exact"/>
        <w:jc w:val="center"/>
        <w:rPr>
          <w:rFonts w:hint="eastAsia" w:ascii="仿宋_GB2312" w:hAnsi="仿宋_GB2312" w:eastAsia="仿宋_GB2312"/>
          <w:b/>
          <w:szCs w:val="28"/>
          <w:lang w:val="en-GB"/>
        </w:rPr>
      </w:pPr>
      <w:r>
        <w:br w:type="page"/>
      </w:r>
    </w:p>
    <w:p w14:paraId="55869E46">
      <w:pPr>
        <w:pStyle w:val="13"/>
        <w:spacing w:line="480" w:lineRule="exact"/>
        <w:ind w:right="-64"/>
        <w:outlineLvl w:val="0"/>
        <w:rPr>
          <w:rFonts w:hint="eastAsia" w:eastAsia="宋体"/>
          <w:b/>
          <w:szCs w:val="24"/>
        </w:rPr>
      </w:pPr>
      <w:bookmarkStart w:id="366" w:name="_Toc22391"/>
      <w:bookmarkStart w:id="367" w:name="_Toc6923"/>
      <w:bookmarkStart w:id="368" w:name="_Toc32079"/>
      <w:bookmarkStart w:id="369" w:name="_Toc5221"/>
      <w:bookmarkStart w:id="370" w:name="_Toc5055"/>
      <w:bookmarkStart w:id="371" w:name="_Toc22071"/>
      <w:r>
        <w:rPr>
          <w:b/>
          <w:kern w:val="2"/>
        </w:rPr>
        <w:t>附件</w:t>
      </w:r>
      <w:bookmarkEnd w:id="366"/>
      <w:r>
        <w:rPr>
          <w:rFonts w:eastAsia="宋体"/>
          <w:b/>
          <w:kern w:val="2"/>
        </w:rPr>
        <w:t>17</w:t>
      </w:r>
      <w:r>
        <w:rPr>
          <w:b/>
          <w:kern w:val="2"/>
        </w:rPr>
        <w:t>拟派</w:t>
      </w:r>
      <w:r>
        <w:rPr>
          <w:rFonts w:hint="eastAsia"/>
          <w:b/>
          <w:kern w:val="2"/>
        </w:rPr>
        <w:t>项目</w:t>
      </w:r>
      <w:r>
        <w:rPr>
          <w:b/>
          <w:kern w:val="2"/>
        </w:rPr>
        <w:t>负责人基本情况表</w:t>
      </w:r>
      <w:bookmarkEnd w:id="367"/>
      <w:bookmarkEnd w:id="368"/>
      <w:bookmarkEnd w:id="369"/>
      <w:bookmarkEnd w:id="370"/>
      <w:bookmarkEnd w:id="371"/>
    </w:p>
    <w:p w14:paraId="2872D9D1">
      <w:pPr>
        <w:tabs>
          <w:tab w:val="left" w:pos="780"/>
        </w:tabs>
        <w:spacing w:line="400" w:lineRule="exact"/>
        <w:ind w:left="180"/>
        <w:jc w:val="center"/>
        <w:rPr>
          <w:rFonts w:hint="eastAsia" w:ascii="新宋体" w:hAnsi="新宋体" w:eastAsia="新宋体" w:cs="新宋体"/>
          <w:b/>
          <w:bCs/>
          <w:szCs w:val="28"/>
        </w:rPr>
      </w:pPr>
      <w:r>
        <w:rPr>
          <w:rFonts w:hint="eastAsia" w:ascii="新宋体" w:hAnsi="新宋体" w:eastAsia="新宋体" w:cs="新宋体"/>
          <w:b/>
          <w:bCs/>
          <w:szCs w:val="28"/>
        </w:rPr>
        <w:t>项目</w:t>
      </w:r>
      <w:r>
        <w:rPr>
          <w:rFonts w:ascii="新宋体" w:hAnsi="新宋体" w:eastAsia="新宋体" w:cs="新宋体"/>
          <w:b/>
          <w:bCs/>
          <w:szCs w:val="28"/>
        </w:rPr>
        <w:t>负责人情况表</w:t>
      </w:r>
    </w:p>
    <w:tbl>
      <w:tblPr>
        <w:tblStyle w:val="24"/>
        <w:tblW w:w="9527" w:type="dxa"/>
        <w:jc w:val="center"/>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14:paraId="7BEDB164">
        <w:tblPrEx>
          <w:tblCellMar>
            <w:top w:w="0" w:type="dxa"/>
            <w:left w:w="108" w:type="dxa"/>
            <w:bottom w:w="0" w:type="dxa"/>
            <w:right w:w="108" w:type="dxa"/>
          </w:tblCellMar>
        </w:tblPrEx>
        <w:trPr>
          <w:cantSplit/>
          <w:trHeight w:val="756" w:hRule="atLeast"/>
          <w:jc w:val="center"/>
        </w:trPr>
        <w:tc>
          <w:tcPr>
            <w:tcW w:w="9526" w:type="dxa"/>
            <w:gridSpan w:val="8"/>
            <w:tcBorders>
              <w:top w:val="single" w:color="000000" w:sz="12" w:space="0"/>
              <w:left w:val="single" w:color="000000" w:sz="12" w:space="0"/>
              <w:bottom w:val="single" w:color="000000" w:sz="4" w:space="0"/>
              <w:right w:val="single" w:color="000000" w:sz="12" w:space="0"/>
            </w:tcBorders>
            <w:vAlign w:val="center"/>
          </w:tcPr>
          <w:p w14:paraId="591B0077">
            <w:pPr>
              <w:spacing w:line="360" w:lineRule="exact"/>
              <w:jc w:val="center"/>
              <w:rPr>
                <w:rFonts w:hint="eastAsia" w:ascii="新宋体" w:hAnsi="新宋体" w:eastAsia="新宋体" w:cs="新宋体"/>
                <w:sz w:val="22"/>
                <w:szCs w:val="22"/>
              </w:rPr>
            </w:pPr>
            <w:r>
              <w:rPr>
                <w:rFonts w:ascii="新宋体" w:hAnsi="新宋体" w:eastAsia="新宋体" w:cs="新宋体"/>
                <w:sz w:val="22"/>
                <w:szCs w:val="22"/>
              </w:rPr>
              <w:t>1、一般情况</w:t>
            </w:r>
          </w:p>
        </w:tc>
      </w:tr>
      <w:tr w14:paraId="1608B573">
        <w:tblPrEx>
          <w:tblCellMar>
            <w:top w:w="0" w:type="dxa"/>
            <w:left w:w="108" w:type="dxa"/>
            <w:bottom w:w="0" w:type="dxa"/>
            <w:right w:w="108" w:type="dxa"/>
          </w:tblCellMar>
        </w:tblPrEx>
        <w:trPr>
          <w:cantSplit/>
          <w:trHeight w:val="740" w:hRule="exact"/>
          <w:jc w:val="center"/>
        </w:trPr>
        <w:tc>
          <w:tcPr>
            <w:tcW w:w="1456" w:type="dxa"/>
            <w:gridSpan w:val="2"/>
            <w:tcBorders>
              <w:top w:val="single" w:color="000000" w:sz="4" w:space="0"/>
              <w:left w:val="single" w:color="000000" w:sz="12" w:space="0"/>
              <w:bottom w:val="single" w:color="000000" w:sz="4" w:space="0"/>
              <w:right w:val="single" w:color="000000" w:sz="12" w:space="0"/>
            </w:tcBorders>
            <w:vAlign w:val="center"/>
          </w:tcPr>
          <w:p w14:paraId="68BB3333">
            <w:pPr>
              <w:spacing w:line="360" w:lineRule="exact"/>
              <w:jc w:val="center"/>
              <w:rPr>
                <w:rFonts w:hint="eastAsia" w:ascii="新宋体" w:hAnsi="新宋体" w:eastAsia="新宋体" w:cs="新宋体"/>
                <w:sz w:val="22"/>
                <w:szCs w:val="22"/>
              </w:rPr>
            </w:pPr>
            <w:r>
              <w:rPr>
                <w:rFonts w:ascii="新宋体" w:hAnsi="新宋体" w:eastAsia="新宋体" w:cs="新宋体"/>
                <w:sz w:val="22"/>
                <w:szCs w:val="22"/>
              </w:rPr>
              <w:t>姓   名</w:t>
            </w:r>
          </w:p>
        </w:tc>
        <w:tc>
          <w:tcPr>
            <w:tcW w:w="1799" w:type="dxa"/>
            <w:tcBorders>
              <w:top w:val="single" w:color="000000" w:sz="4" w:space="0"/>
              <w:left w:val="single" w:color="000000" w:sz="12" w:space="0"/>
              <w:bottom w:val="single" w:color="000000" w:sz="4" w:space="0"/>
              <w:right w:val="single" w:color="000000" w:sz="12" w:space="0"/>
            </w:tcBorders>
            <w:vAlign w:val="center"/>
          </w:tcPr>
          <w:p w14:paraId="70A81EB1">
            <w:pPr>
              <w:spacing w:line="360" w:lineRule="exact"/>
              <w:jc w:val="center"/>
              <w:rPr>
                <w:rFonts w:hint="eastAsia" w:ascii="新宋体" w:hAnsi="新宋体" w:eastAsia="新宋体" w:cs="新宋体"/>
                <w:sz w:val="22"/>
                <w:szCs w:val="22"/>
              </w:rPr>
            </w:pPr>
          </w:p>
        </w:tc>
        <w:tc>
          <w:tcPr>
            <w:tcW w:w="1567" w:type="dxa"/>
            <w:gridSpan w:val="2"/>
            <w:tcBorders>
              <w:top w:val="single" w:color="000000" w:sz="4" w:space="0"/>
              <w:left w:val="single" w:color="000000" w:sz="12" w:space="0"/>
              <w:bottom w:val="single" w:color="000000" w:sz="4" w:space="0"/>
              <w:right w:val="single" w:color="000000" w:sz="12" w:space="0"/>
            </w:tcBorders>
            <w:vAlign w:val="center"/>
          </w:tcPr>
          <w:p w14:paraId="7CAE4D1B">
            <w:pPr>
              <w:spacing w:line="360" w:lineRule="exact"/>
              <w:jc w:val="center"/>
              <w:rPr>
                <w:rFonts w:hint="eastAsia" w:ascii="新宋体" w:hAnsi="新宋体" w:eastAsia="新宋体" w:cs="新宋体"/>
                <w:sz w:val="22"/>
                <w:szCs w:val="22"/>
              </w:rPr>
            </w:pPr>
            <w:r>
              <w:rPr>
                <w:rFonts w:ascii="新宋体" w:hAnsi="新宋体" w:eastAsia="新宋体" w:cs="新宋体"/>
                <w:sz w:val="22"/>
                <w:szCs w:val="22"/>
              </w:rPr>
              <w:t>年  龄</w:t>
            </w:r>
          </w:p>
        </w:tc>
        <w:tc>
          <w:tcPr>
            <w:tcW w:w="1062" w:type="dxa"/>
            <w:tcBorders>
              <w:top w:val="single" w:color="000000" w:sz="4" w:space="0"/>
              <w:left w:val="single" w:color="000000" w:sz="12" w:space="0"/>
              <w:bottom w:val="single" w:color="000000" w:sz="4" w:space="0"/>
              <w:right w:val="single" w:color="000000" w:sz="12" w:space="0"/>
            </w:tcBorders>
            <w:vAlign w:val="center"/>
          </w:tcPr>
          <w:p w14:paraId="45D0F8B9">
            <w:pPr>
              <w:spacing w:line="360" w:lineRule="exact"/>
              <w:jc w:val="center"/>
              <w:rPr>
                <w:rFonts w:hint="eastAsia" w:ascii="新宋体" w:hAnsi="新宋体" w:eastAsia="新宋体" w:cs="新宋体"/>
                <w:sz w:val="22"/>
                <w:szCs w:val="22"/>
              </w:rPr>
            </w:pPr>
          </w:p>
        </w:tc>
        <w:tc>
          <w:tcPr>
            <w:tcW w:w="2074" w:type="dxa"/>
            <w:tcBorders>
              <w:top w:val="single" w:color="000000" w:sz="4" w:space="0"/>
              <w:left w:val="single" w:color="000000" w:sz="12" w:space="0"/>
              <w:bottom w:val="single" w:color="000000" w:sz="4" w:space="0"/>
              <w:right w:val="single" w:color="000000" w:sz="12" w:space="0"/>
            </w:tcBorders>
            <w:vAlign w:val="center"/>
          </w:tcPr>
          <w:p w14:paraId="7CE2AB0B">
            <w:pPr>
              <w:spacing w:line="360" w:lineRule="exact"/>
              <w:jc w:val="center"/>
              <w:rPr>
                <w:rFonts w:hint="eastAsia" w:ascii="新宋体" w:hAnsi="新宋体" w:eastAsia="新宋体" w:cs="新宋体"/>
                <w:sz w:val="22"/>
                <w:szCs w:val="22"/>
              </w:rPr>
            </w:pPr>
            <w:r>
              <w:rPr>
                <w:rFonts w:ascii="新宋体" w:hAnsi="新宋体" w:eastAsia="新宋体" w:cs="新宋体"/>
                <w:sz w:val="22"/>
                <w:szCs w:val="22"/>
              </w:rPr>
              <w:t>学  历</w:t>
            </w:r>
          </w:p>
        </w:tc>
        <w:tc>
          <w:tcPr>
            <w:tcW w:w="1568" w:type="dxa"/>
            <w:tcBorders>
              <w:top w:val="single" w:color="000000" w:sz="4" w:space="0"/>
              <w:left w:val="single" w:color="000000" w:sz="12" w:space="0"/>
              <w:bottom w:val="single" w:color="000000" w:sz="4" w:space="0"/>
              <w:right w:val="single" w:color="000000" w:sz="12" w:space="0"/>
            </w:tcBorders>
            <w:vAlign w:val="center"/>
          </w:tcPr>
          <w:p w14:paraId="1EC8BD09">
            <w:pPr>
              <w:spacing w:line="360" w:lineRule="exact"/>
              <w:jc w:val="center"/>
              <w:rPr>
                <w:rFonts w:hint="eastAsia" w:ascii="新宋体" w:hAnsi="新宋体" w:eastAsia="新宋体" w:cs="新宋体"/>
                <w:sz w:val="22"/>
                <w:szCs w:val="22"/>
              </w:rPr>
            </w:pPr>
          </w:p>
        </w:tc>
      </w:tr>
      <w:tr w14:paraId="22FE5362">
        <w:tblPrEx>
          <w:tblCellMar>
            <w:top w:w="0" w:type="dxa"/>
            <w:left w:w="108" w:type="dxa"/>
            <w:bottom w:w="0" w:type="dxa"/>
            <w:right w:w="108" w:type="dxa"/>
          </w:tblCellMar>
        </w:tblPrEx>
        <w:trPr>
          <w:cantSplit/>
          <w:trHeight w:val="740" w:hRule="exact"/>
          <w:jc w:val="center"/>
        </w:trPr>
        <w:tc>
          <w:tcPr>
            <w:tcW w:w="1456" w:type="dxa"/>
            <w:gridSpan w:val="2"/>
            <w:tcBorders>
              <w:top w:val="single" w:color="000000" w:sz="4" w:space="0"/>
              <w:left w:val="single" w:color="000000" w:sz="12" w:space="0"/>
              <w:bottom w:val="single" w:color="000000" w:sz="4" w:space="0"/>
              <w:right w:val="single" w:color="000000" w:sz="12" w:space="0"/>
            </w:tcBorders>
            <w:vAlign w:val="center"/>
          </w:tcPr>
          <w:p w14:paraId="6725B293">
            <w:pPr>
              <w:spacing w:line="360" w:lineRule="exact"/>
              <w:jc w:val="center"/>
              <w:rPr>
                <w:rFonts w:hint="eastAsia" w:ascii="新宋体" w:hAnsi="新宋体" w:eastAsia="新宋体" w:cs="新宋体"/>
                <w:sz w:val="22"/>
                <w:szCs w:val="22"/>
              </w:rPr>
            </w:pPr>
            <w:r>
              <w:rPr>
                <w:rFonts w:ascii="新宋体" w:hAnsi="新宋体" w:eastAsia="新宋体" w:cs="新宋体"/>
                <w:sz w:val="22"/>
                <w:szCs w:val="22"/>
              </w:rPr>
              <w:t>毕业学校</w:t>
            </w:r>
          </w:p>
        </w:tc>
        <w:tc>
          <w:tcPr>
            <w:tcW w:w="1799" w:type="dxa"/>
            <w:tcBorders>
              <w:top w:val="single" w:color="000000" w:sz="4" w:space="0"/>
              <w:left w:val="single" w:color="000000" w:sz="12" w:space="0"/>
              <w:bottom w:val="single" w:color="000000" w:sz="4" w:space="0"/>
              <w:right w:val="single" w:color="000000" w:sz="12" w:space="0"/>
            </w:tcBorders>
            <w:vAlign w:val="center"/>
          </w:tcPr>
          <w:p w14:paraId="2C409B47">
            <w:pPr>
              <w:spacing w:line="360" w:lineRule="exact"/>
              <w:rPr>
                <w:rFonts w:hint="eastAsia" w:ascii="新宋体" w:hAnsi="新宋体" w:eastAsia="新宋体" w:cs="新宋体"/>
                <w:sz w:val="22"/>
                <w:szCs w:val="22"/>
              </w:rPr>
            </w:pPr>
          </w:p>
        </w:tc>
        <w:tc>
          <w:tcPr>
            <w:tcW w:w="1567" w:type="dxa"/>
            <w:gridSpan w:val="2"/>
            <w:tcBorders>
              <w:top w:val="single" w:color="000000" w:sz="4" w:space="0"/>
              <w:left w:val="single" w:color="000000" w:sz="12" w:space="0"/>
              <w:bottom w:val="single" w:color="000000" w:sz="4" w:space="0"/>
              <w:right w:val="single" w:color="000000" w:sz="12" w:space="0"/>
            </w:tcBorders>
            <w:vAlign w:val="center"/>
          </w:tcPr>
          <w:p w14:paraId="4591BF85">
            <w:pPr>
              <w:spacing w:line="360" w:lineRule="exact"/>
              <w:jc w:val="center"/>
              <w:rPr>
                <w:rFonts w:hint="eastAsia" w:ascii="新宋体" w:hAnsi="新宋体" w:eastAsia="新宋体" w:cs="新宋体"/>
                <w:sz w:val="22"/>
                <w:szCs w:val="22"/>
              </w:rPr>
            </w:pPr>
            <w:r>
              <w:rPr>
                <w:rFonts w:ascii="新宋体" w:hAnsi="新宋体" w:eastAsia="新宋体" w:cs="新宋体"/>
                <w:sz w:val="22"/>
                <w:szCs w:val="22"/>
              </w:rPr>
              <w:t>专  业</w:t>
            </w:r>
          </w:p>
        </w:tc>
        <w:tc>
          <w:tcPr>
            <w:tcW w:w="1062" w:type="dxa"/>
            <w:tcBorders>
              <w:top w:val="single" w:color="000000" w:sz="4" w:space="0"/>
              <w:left w:val="single" w:color="000000" w:sz="12" w:space="0"/>
              <w:bottom w:val="single" w:color="000000" w:sz="4" w:space="0"/>
              <w:right w:val="single" w:color="000000" w:sz="12" w:space="0"/>
            </w:tcBorders>
            <w:vAlign w:val="center"/>
          </w:tcPr>
          <w:p w14:paraId="036D2B29">
            <w:pPr>
              <w:spacing w:line="360" w:lineRule="exact"/>
              <w:jc w:val="center"/>
              <w:rPr>
                <w:rFonts w:hint="eastAsia" w:ascii="新宋体" w:hAnsi="新宋体" w:eastAsia="新宋体" w:cs="新宋体"/>
                <w:sz w:val="22"/>
                <w:szCs w:val="22"/>
              </w:rPr>
            </w:pPr>
          </w:p>
        </w:tc>
        <w:tc>
          <w:tcPr>
            <w:tcW w:w="2074" w:type="dxa"/>
            <w:tcBorders>
              <w:top w:val="single" w:color="000000" w:sz="4" w:space="0"/>
              <w:left w:val="single" w:color="000000" w:sz="12" w:space="0"/>
              <w:bottom w:val="single" w:color="000000" w:sz="4" w:space="0"/>
              <w:right w:val="single" w:color="000000" w:sz="12" w:space="0"/>
            </w:tcBorders>
            <w:vAlign w:val="center"/>
          </w:tcPr>
          <w:p w14:paraId="0E1D6F35">
            <w:pPr>
              <w:spacing w:line="360" w:lineRule="exact"/>
              <w:jc w:val="center"/>
              <w:rPr>
                <w:rFonts w:hint="eastAsia" w:ascii="新宋体" w:hAnsi="新宋体" w:eastAsia="新宋体" w:cs="新宋体"/>
                <w:sz w:val="22"/>
                <w:szCs w:val="22"/>
              </w:rPr>
            </w:pPr>
            <w:r>
              <w:rPr>
                <w:rFonts w:ascii="新宋体" w:hAnsi="新宋体" w:eastAsia="新宋体" w:cs="新宋体"/>
                <w:sz w:val="22"/>
                <w:szCs w:val="22"/>
              </w:rPr>
              <w:t>职  务</w:t>
            </w:r>
          </w:p>
        </w:tc>
        <w:tc>
          <w:tcPr>
            <w:tcW w:w="1568" w:type="dxa"/>
            <w:tcBorders>
              <w:top w:val="single" w:color="000000" w:sz="4" w:space="0"/>
              <w:left w:val="single" w:color="000000" w:sz="12" w:space="0"/>
              <w:bottom w:val="single" w:color="000000" w:sz="4" w:space="0"/>
              <w:right w:val="single" w:color="000000" w:sz="12" w:space="0"/>
            </w:tcBorders>
            <w:vAlign w:val="center"/>
          </w:tcPr>
          <w:p w14:paraId="1A3FF748">
            <w:pPr>
              <w:spacing w:line="360" w:lineRule="exact"/>
              <w:jc w:val="center"/>
              <w:rPr>
                <w:rFonts w:hint="eastAsia" w:ascii="新宋体" w:hAnsi="新宋体" w:eastAsia="新宋体" w:cs="新宋体"/>
                <w:sz w:val="22"/>
                <w:szCs w:val="22"/>
              </w:rPr>
            </w:pPr>
          </w:p>
        </w:tc>
      </w:tr>
      <w:tr w14:paraId="6C62F323">
        <w:tblPrEx>
          <w:tblCellMar>
            <w:top w:w="0" w:type="dxa"/>
            <w:left w:w="108" w:type="dxa"/>
            <w:bottom w:w="0" w:type="dxa"/>
            <w:right w:w="108" w:type="dxa"/>
          </w:tblCellMar>
        </w:tblPrEx>
        <w:trPr>
          <w:cantSplit/>
          <w:trHeight w:val="963" w:hRule="exact"/>
          <w:jc w:val="center"/>
        </w:trPr>
        <w:tc>
          <w:tcPr>
            <w:tcW w:w="1456" w:type="dxa"/>
            <w:gridSpan w:val="2"/>
            <w:tcBorders>
              <w:top w:val="single" w:color="000000" w:sz="4" w:space="0"/>
              <w:left w:val="single" w:color="000000" w:sz="12" w:space="0"/>
              <w:bottom w:val="single" w:color="000000" w:sz="4" w:space="0"/>
              <w:right w:val="single" w:color="000000" w:sz="12" w:space="0"/>
            </w:tcBorders>
            <w:vAlign w:val="center"/>
          </w:tcPr>
          <w:p w14:paraId="11D1A25B">
            <w:pPr>
              <w:spacing w:line="360" w:lineRule="exact"/>
              <w:jc w:val="center"/>
              <w:rPr>
                <w:rFonts w:hint="eastAsia" w:ascii="新宋体" w:hAnsi="新宋体" w:eastAsia="新宋体" w:cs="新宋体"/>
                <w:sz w:val="22"/>
                <w:szCs w:val="22"/>
              </w:rPr>
            </w:pPr>
            <w:r>
              <w:rPr>
                <w:rFonts w:ascii="新宋体" w:hAnsi="新宋体" w:eastAsia="新宋体" w:cs="新宋体"/>
                <w:sz w:val="22"/>
                <w:szCs w:val="22"/>
              </w:rPr>
              <w:t>职  称</w:t>
            </w:r>
          </w:p>
        </w:tc>
        <w:tc>
          <w:tcPr>
            <w:tcW w:w="1799" w:type="dxa"/>
            <w:tcBorders>
              <w:top w:val="single" w:color="000000" w:sz="4" w:space="0"/>
              <w:left w:val="single" w:color="000000" w:sz="12" w:space="0"/>
              <w:bottom w:val="single" w:color="000000" w:sz="4" w:space="0"/>
              <w:right w:val="single" w:color="000000" w:sz="12" w:space="0"/>
            </w:tcBorders>
            <w:vAlign w:val="center"/>
          </w:tcPr>
          <w:p w14:paraId="324E4909">
            <w:pPr>
              <w:spacing w:line="360" w:lineRule="exact"/>
              <w:rPr>
                <w:rFonts w:hint="eastAsia" w:ascii="新宋体" w:hAnsi="新宋体" w:eastAsia="新宋体" w:cs="新宋体"/>
                <w:sz w:val="22"/>
                <w:szCs w:val="22"/>
              </w:rPr>
            </w:pPr>
          </w:p>
        </w:tc>
        <w:tc>
          <w:tcPr>
            <w:tcW w:w="1567" w:type="dxa"/>
            <w:gridSpan w:val="2"/>
            <w:tcBorders>
              <w:top w:val="single" w:color="000000" w:sz="4" w:space="0"/>
              <w:left w:val="single" w:color="000000" w:sz="12" w:space="0"/>
              <w:bottom w:val="single" w:color="000000" w:sz="4" w:space="0"/>
              <w:right w:val="single" w:color="000000" w:sz="12" w:space="0"/>
            </w:tcBorders>
            <w:vAlign w:val="center"/>
          </w:tcPr>
          <w:p w14:paraId="0054BF28">
            <w:pPr>
              <w:spacing w:line="360" w:lineRule="exact"/>
              <w:jc w:val="center"/>
              <w:rPr>
                <w:rFonts w:hint="eastAsia" w:ascii="新宋体" w:hAnsi="新宋体" w:eastAsia="新宋体" w:cs="新宋体"/>
                <w:sz w:val="22"/>
                <w:szCs w:val="22"/>
              </w:rPr>
            </w:pPr>
            <w:r>
              <w:rPr>
                <w:rFonts w:ascii="新宋体" w:hAnsi="新宋体" w:eastAsia="新宋体" w:cs="新宋体"/>
                <w:sz w:val="22"/>
                <w:szCs w:val="22"/>
              </w:rPr>
              <w:t>拟任何职</w:t>
            </w:r>
          </w:p>
        </w:tc>
        <w:tc>
          <w:tcPr>
            <w:tcW w:w="1062" w:type="dxa"/>
            <w:tcBorders>
              <w:top w:val="single" w:color="000000" w:sz="4" w:space="0"/>
              <w:left w:val="single" w:color="000000" w:sz="12" w:space="0"/>
              <w:bottom w:val="single" w:color="000000" w:sz="4" w:space="0"/>
              <w:right w:val="single" w:color="000000" w:sz="12" w:space="0"/>
            </w:tcBorders>
            <w:vAlign w:val="center"/>
          </w:tcPr>
          <w:p w14:paraId="4E360FB0">
            <w:pPr>
              <w:spacing w:line="360" w:lineRule="exact"/>
              <w:jc w:val="center"/>
              <w:rPr>
                <w:rFonts w:hint="eastAsia" w:ascii="新宋体" w:hAnsi="新宋体" w:eastAsia="新宋体" w:cs="新宋体"/>
                <w:sz w:val="22"/>
                <w:szCs w:val="22"/>
              </w:rPr>
            </w:pPr>
          </w:p>
        </w:tc>
        <w:tc>
          <w:tcPr>
            <w:tcW w:w="2074" w:type="dxa"/>
            <w:tcBorders>
              <w:top w:val="single" w:color="000000" w:sz="4" w:space="0"/>
              <w:left w:val="single" w:color="000000" w:sz="12" w:space="0"/>
              <w:bottom w:val="single" w:color="000000" w:sz="4" w:space="0"/>
              <w:right w:val="single" w:color="000000" w:sz="12" w:space="0"/>
            </w:tcBorders>
            <w:vAlign w:val="center"/>
          </w:tcPr>
          <w:p w14:paraId="0B04A896">
            <w:pPr>
              <w:spacing w:line="360" w:lineRule="exact"/>
              <w:jc w:val="center"/>
              <w:rPr>
                <w:rFonts w:hint="eastAsia" w:ascii="新宋体" w:hAnsi="新宋体" w:eastAsia="新宋体" w:cs="新宋体"/>
                <w:sz w:val="22"/>
                <w:szCs w:val="22"/>
              </w:rPr>
            </w:pPr>
            <w:r>
              <w:rPr>
                <w:rFonts w:ascii="新宋体" w:hAnsi="新宋体" w:eastAsia="新宋体" w:cs="新宋体"/>
                <w:sz w:val="22"/>
                <w:szCs w:val="22"/>
              </w:rPr>
              <w:t>参加工作</w:t>
            </w:r>
          </w:p>
          <w:p w14:paraId="4CC43598">
            <w:pPr>
              <w:spacing w:line="360" w:lineRule="exact"/>
              <w:jc w:val="center"/>
              <w:rPr>
                <w:rFonts w:hint="eastAsia" w:ascii="新宋体" w:hAnsi="新宋体" w:eastAsia="新宋体" w:cs="新宋体"/>
                <w:sz w:val="22"/>
                <w:szCs w:val="22"/>
              </w:rPr>
            </w:pPr>
            <w:r>
              <w:rPr>
                <w:rFonts w:ascii="新宋体" w:hAnsi="新宋体" w:eastAsia="新宋体" w:cs="新宋体"/>
                <w:sz w:val="22"/>
                <w:szCs w:val="22"/>
              </w:rPr>
              <w:t>时间</w:t>
            </w:r>
          </w:p>
        </w:tc>
        <w:tc>
          <w:tcPr>
            <w:tcW w:w="1568" w:type="dxa"/>
            <w:tcBorders>
              <w:top w:val="single" w:color="000000" w:sz="4" w:space="0"/>
              <w:left w:val="single" w:color="000000" w:sz="12" w:space="0"/>
              <w:bottom w:val="single" w:color="000000" w:sz="4" w:space="0"/>
              <w:right w:val="single" w:color="000000" w:sz="12" w:space="0"/>
            </w:tcBorders>
            <w:vAlign w:val="center"/>
          </w:tcPr>
          <w:p w14:paraId="1E48DD6A">
            <w:pPr>
              <w:spacing w:line="360" w:lineRule="exact"/>
              <w:jc w:val="center"/>
              <w:rPr>
                <w:rFonts w:hint="eastAsia" w:ascii="新宋体" w:hAnsi="新宋体" w:eastAsia="新宋体" w:cs="新宋体"/>
                <w:sz w:val="22"/>
                <w:szCs w:val="22"/>
              </w:rPr>
            </w:pPr>
          </w:p>
        </w:tc>
      </w:tr>
      <w:tr w14:paraId="1816F166">
        <w:tblPrEx>
          <w:tblCellMar>
            <w:top w:w="0" w:type="dxa"/>
            <w:left w:w="108" w:type="dxa"/>
            <w:bottom w:w="0" w:type="dxa"/>
            <w:right w:w="108" w:type="dxa"/>
          </w:tblCellMar>
        </w:tblPrEx>
        <w:trPr>
          <w:cantSplit/>
          <w:trHeight w:val="740" w:hRule="exact"/>
          <w:jc w:val="center"/>
        </w:trPr>
        <w:tc>
          <w:tcPr>
            <w:tcW w:w="9526" w:type="dxa"/>
            <w:gridSpan w:val="8"/>
            <w:tcBorders>
              <w:top w:val="single" w:color="000000" w:sz="4" w:space="0"/>
              <w:left w:val="single" w:color="000000" w:sz="12" w:space="0"/>
              <w:bottom w:val="single" w:color="000000" w:sz="4" w:space="0"/>
              <w:right w:val="single" w:color="000000" w:sz="12" w:space="0"/>
            </w:tcBorders>
            <w:vAlign w:val="center"/>
          </w:tcPr>
          <w:p w14:paraId="2B16786F">
            <w:pPr>
              <w:spacing w:line="360" w:lineRule="exact"/>
              <w:jc w:val="center"/>
              <w:rPr>
                <w:rFonts w:hint="eastAsia" w:ascii="新宋体" w:hAnsi="新宋体" w:eastAsia="新宋体" w:cs="新宋体"/>
                <w:sz w:val="22"/>
                <w:szCs w:val="22"/>
              </w:rPr>
            </w:pPr>
            <w:r>
              <w:rPr>
                <w:rFonts w:ascii="新宋体" w:hAnsi="新宋体" w:eastAsia="新宋体" w:cs="新宋体"/>
                <w:sz w:val="22"/>
                <w:szCs w:val="22"/>
              </w:rPr>
              <w:t>2、个人简历</w:t>
            </w:r>
          </w:p>
        </w:tc>
      </w:tr>
      <w:tr w14:paraId="72AE1256">
        <w:tblPrEx>
          <w:tblCellMar>
            <w:top w:w="0" w:type="dxa"/>
            <w:left w:w="108" w:type="dxa"/>
            <w:bottom w:w="0" w:type="dxa"/>
            <w:right w:w="108" w:type="dxa"/>
          </w:tblCellMar>
        </w:tblPrEx>
        <w:trPr>
          <w:cantSplit/>
          <w:trHeight w:val="740" w:hRule="exact"/>
          <w:jc w:val="center"/>
        </w:trPr>
        <w:tc>
          <w:tcPr>
            <w:tcW w:w="1456" w:type="dxa"/>
            <w:gridSpan w:val="2"/>
            <w:tcBorders>
              <w:top w:val="single" w:color="000000" w:sz="4" w:space="0"/>
              <w:left w:val="single" w:color="000000" w:sz="12" w:space="0"/>
              <w:bottom w:val="single" w:color="000000" w:sz="4" w:space="0"/>
              <w:right w:val="single" w:color="000000" w:sz="12" w:space="0"/>
            </w:tcBorders>
            <w:vAlign w:val="center"/>
          </w:tcPr>
          <w:p w14:paraId="43379CF0">
            <w:pPr>
              <w:spacing w:line="360" w:lineRule="exact"/>
              <w:jc w:val="center"/>
              <w:rPr>
                <w:rFonts w:hint="eastAsia" w:ascii="新宋体" w:hAnsi="新宋体" w:eastAsia="新宋体" w:cs="新宋体"/>
                <w:sz w:val="22"/>
                <w:szCs w:val="22"/>
              </w:rPr>
            </w:pPr>
            <w:r>
              <w:rPr>
                <w:rFonts w:ascii="新宋体" w:hAnsi="新宋体" w:eastAsia="新宋体" w:cs="新宋体"/>
                <w:sz w:val="22"/>
                <w:szCs w:val="22"/>
              </w:rPr>
              <w:t>时  间</w:t>
            </w:r>
          </w:p>
        </w:tc>
        <w:tc>
          <w:tcPr>
            <w:tcW w:w="8070" w:type="dxa"/>
            <w:gridSpan w:val="6"/>
            <w:tcBorders>
              <w:top w:val="single" w:color="000000" w:sz="4" w:space="0"/>
              <w:left w:val="single" w:color="000000" w:sz="12" w:space="0"/>
              <w:bottom w:val="single" w:color="000000" w:sz="4" w:space="0"/>
              <w:right w:val="single" w:color="000000" w:sz="12" w:space="0"/>
            </w:tcBorders>
            <w:vAlign w:val="center"/>
          </w:tcPr>
          <w:p w14:paraId="478C7695">
            <w:pPr>
              <w:spacing w:line="360" w:lineRule="exact"/>
              <w:jc w:val="center"/>
              <w:rPr>
                <w:rFonts w:hint="eastAsia" w:ascii="新宋体" w:hAnsi="新宋体" w:eastAsia="新宋体" w:cs="新宋体"/>
                <w:sz w:val="22"/>
                <w:szCs w:val="22"/>
              </w:rPr>
            </w:pPr>
            <w:r>
              <w:rPr>
                <w:rFonts w:ascii="新宋体" w:hAnsi="新宋体" w:eastAsia="新宋体" w:cs="新宋体"/>
                <w:sz w:val="22"/>
                <w:szCs w:val="22"/>
              </w:rPr>
              <w:t>专业工作经历</w:t>
            </w:r>
          </w:p>
        </w:tc>
      </w:tr>
      <w:tr w14:paraId="22AEB88D">
        <w:tblPrEx>
          <w:tblCellMar>
            <w:top w:w="0" w:type="dxa"/>
            <w:left w:w="108" w:type="dxa"/>
            <w:bottom w:w="0" w:type="dxa"/>
            <w:right w:w="108" w:type="dxa"/>
          </w:tblCellMar>
        </w:tblPrEx>
        <w:trPr>
          <w:cantSplit/>
          <w:trHeight w:val="740" w:hRule="exact"/>
          <w:jc w:val="center"/>
        </w:trPr>
        <w:tc>
          <w:tcPr>
            <w:tcW w:w="1456" w:type="dxa"/>
            <w:gridSpan w:val="2"/>
            <w:tcBorders>
              <w:top w:val="single" w:color="000000" w:sz="4" w:space="0"/>
              <w:left w:val="single" w:color="000000" w:sz="12" w:space="0"/>
              <w:bottom w:val="single" w:color="000000" w:sz="4" w:space="0"/>
              <w:right w:val="single" w:color="000000" w:sz="12" w:space="0"/>
            </w:tcBorders>
            <w:vAlign w:val="center"/>
          </w:tcPr>
          <w:p w14:paraId="1B024FC7">
            <w:pPr>
              <w:spacing w:line="360" w:lineRule="exact"/>
              <w:rPr>
                <w:rFonts w:hint="eastAsia" w:ascii="新宋体" w:hAnsi="新宋体" w:eastAsia="新宋体" w:cs="新宋体"/>
                <w:sz w:val="22"/>
                <w:szCs w:val="22"/>
              </w:rPr>
            </w:pPr>
          </w:p>
        </w:tc>
        <w:tc>
          <w:tcPr>
            <w:tcW w:w="8070" w:type="dxa"/>
            <w:gridSpan w:val="6"/>
            <w:tcBorders>
              <w:top w:val="single" w:color="000000" w:sz="4" w:space="0"/>
              <w:left w:val="single" w:color="000000" w:sz="12" w:space="0"/>
              <w:bottom w:val="single" w:color="000000" w:sz="4" w:space="0"/>
              <w:right w:val="single" w:color="000000" w:sz="12" w:space="0"/>
            </w:tcBorders>
            <w:vAlign w:val="center"/>
          </w:tcPr>
          <w:p w14:paraId="42BB3360">
            <w:pPr>
              <w:spacing w:line="360" w:lineRule="exact"/>
              <w:rPr>
                <w:rFonts w:hint="eastAsia" w:ascii="新宋体" w:hAnsi="新宋体" w:eastAsia="新宋体" w:cs="新宋体"/>
                <w:sz w:val="22"/>
                <w:szCs w:val="22"/>
              </w:rPr>
            </w:pPr>
          </w:p>
        </w:tc>
      </w:tr>
      <w:tr w14:paraId="04E857F7">
        <w:tblPrEx>
          <w:tblCellMar>
            <w:top w:w="0" w:type="dxa"/>
            <w:left w:w="108" w:type="dxa"/>
            <w:bottom w:w="0" w:type="dxa"/>
            <w:right w:w="108" w:type="dxa"/>
          </w:tblCellMar>
        </w:tblPrEx>
        <w:trPr>
          <w:cantSplit/>
          <w:trHeight w:val="740" w:hRule="exact"/>
          <w:jc w:val="center"/>
        </w:trPr>
        <w:tc>
          <w:tcPr>
            <w:tcW w:w="1456" w:type="dxa"/>
            <w:gridSpan w:val="2"/>
            <w:tcBorders>
              <w:top w:val="single" w:color="000000" w:sz="4" w:space="0"/>
              <w:left w:val="single" w:color="000000" w:sz="12" w:space="0"/>
              <w:bottom w:val="single" w:color="000000" w:sz="4" w:space="0"/>
              <w:right w:val="single" w:color="000000" w:sz="12" w:space="0"/>
            </w:tcBorders>
            <w:vAlign w:val="center"/>
          </w:tcPr>
          <w:p w14:paraId="23EAC86D">
            <w:pPr>
              <w:spacing w:line="360" w:lineRule="exact"/>
              <w:rPr>
                <w:rFonts w:hint="eastAsia" w:ascii="新宋体" w:hAnsi="新宋体" w:eastAsia="新宋体" w:cs="新宋体"/>
                <w:sz w:val="22"/>
                <w:szCs w:val="22"/>
              </w:rPr>
            </w:pPr>
          </w:p>
        </w:tc>
        <w:tc>
          <w:tcPr>
            <w:tcW w:w="8070" w:type="dxa"/>
            <w:gridSpan w:val="6"/>
            <w:tcBorders>
              <w:top w:val="single" w:color="000000" w:sz="4" w:space="0"/>
              <w:left w:val="single" w:color="000000" w:sz="12" w:space="0"/>
              <w:bottom w:val="single" w:color="000000" w:sz="4" w:space="0"/>
              <w:right w:val="single" w:color="000000" w:sz="12" w:space="0"/>
            </w:tcBorders>
            <w:vAlign w:val="center"/>
          </w:tcPr>
          <w:p w14:paraId="0117B0DA">
            <w:pPr>
              <w:spacing w:line="360" w:lineRule="exact"/>
              <w:rPr>
                <w:rFonts w:hint="eastAsia" w:ascii="新宋体" w:hAnsi="新宋体" w:eastAsia="新宋体" w:cs="新宋体"/>
                <w:sz w:val="22"/>
                <w:szCs w:val="22"/>
              </w:rPr>
            </w:pPr>
          </w:p>
        </w:tc>
      </w:tr>
      <w:tr w14:paraId="2ABEA3DD">
        <w:tblPrEx>
          <w:tblCellMar>
            <w:top w:w="0" w:type="dxa"/>
            <w:left w:w="108" w:type="dxa"/>
            <w:bottom w:w="0" w:type="dxa"/>
            <w:right w:w="108" w:type="dxa"/>
          </w:tblCellMar>
        </w:tblPrEx>
        <w:trPr>
          <w:cantSplit/>
          <w:trHeight w:val="740" w:hRule="exact"/>
          <w:jc w:val="center"/>
        </w:trPr>
        <w:tc>
          <w:tcPr>
            <w:tcW w:w="9526" w:type="dxa"/>
            <w:gridSpan w:val="8"/>
            <w:tcBorders>
              <w:top w:val="single" w:color="000000" w:sz="4" w:space="0"/>
              <w:left w:val="single" w:color="000000" w:sz="12" w:space="0"/>
              <w:bottom w:val="single" w:color="000000" w:sz="4" w:space="0"/>
              <w:right w:val="single" w:color="000000" w:sz="12" w:space="0"/>
            </w:tcBorders>
            <w:vAlign w:val="center"/>
          </w:tcPr>
          <w:p w14:paraId="60835E1F">
            <w:pPr>
              <w:spacing w:line="360" w:lineRule="exact"/>
              <w:jc w:val="center"/>
              <w:rPr>
                <w:rFonts w:hint="eastAsia" w:ascii="新宋体" w:hAnsi="新宋体" w:eastAsia="新宋体" w:cs="新宋体"/>
                <w:sz w:val="22"/>
                <w:szCs w:val="22"/>
              </w:rPr>
            </w:pPr>
            <w:r>
              <w:rPr>
                <w:rFonts w:ascii="新宋体" w:hAnsi="新宋体" w:eastAsia="新宋体" w:cs="新宋体"/>
                <w:sz w:val="22"/>
                <w:szCs w:val="22"/>
              </w:rPr>
              <w:t>3、</w:t>
            </w:r>
            <w:r>
              <w:rPr>
                <w:rFonts w:hint="eastAsia" w:ascii="新宋体" w:hAnsi="新宋体" w:eastAsia="新宋体" w:cs="新宋体"/>
                <w:sz w:val="22"/>
                <w:szCs w:val="22"/>
              </w:rPr>
              <w:t>项目</w:t>
            </w:r>
            <w:r>
              <w:rPr>
                <w:rFonts w:ascii="新宋体" w:hAnsi="新宋体" w:eastAsia="新宋体" w:cs="新宋体"/>
                <w:sz w:val="22"/>
                <w:szCs w:val="22"/>
              </w:rPr>
              <w:t>负责人业绩</w:t>
            </w:r>
          </w:p>
        </w:tc>
      </w:tr>
      <w:tr w14:paraId="2400DF22">
        <w:tblPrEx>
          <w:tblCellMar>
            <w:top w:w="0" w:type="dxa"/>
            <w:left w:w="108" w:type="dxa"/>
            <w:bottom w:w="0" w:type="dxa"/>
            <w:right w:w="108" w:type="dxa"/>
          </w:tblCellMar>
        </w:tblPrEx>
        <w:trPr>
          <w:cantSplit/>
          <w:trHeight w:val="740" w:hRule="exact"/>
          <w:jc w:val="center"/>
        </w:trPr>
        <w:tc>
          <w:tcPr>
            <w:tcW w:w="1017" w:type="dxa"/>
            <w:tcBorders>
              <w:top w:val="single" w:color="000000" w:sz="4" w:space="0"/>
              <w:left w:val="single" w:color="000000" w:sz="12" w:space="0"/>
              <w:bottom w:val="single" w:color="000000" w:sz="4" w:space="0"/>
              <w:right w:val="single" w:color="000000" w:sz="12" w:space="0"/>
            </w:tcBorders>
            <w:vAlign w:val="center"/>
          </w:tcPr>
          <w:p w14:paraId="6EA10C48">
            <w:pPr>
              <w:spacing w:line="360" w:lineRule="exact"/>
              <w:jc w:val="center"/>
              <w:rPr>
                <w:rFonts w:hint="eastAsia" w:ascii="新宋体" w:hAnsi="新宋体" w:eastAsia="新宋体" w:cs="新宋体"/>
                <w:sz w:val="22"/>
                <w:szCs w:val="22"/>
              </w:rPr>
            </w:pPr>
            <w:r>
              <w:rPr>
                <w:rFonts w:ascii="新宋体" w:hAnsi="新宋体" w:eastAsia="新宋体" w:cs="新宋体"/>
                <w:sz w:val="22"/>
                <w:szCs w:val="22"/>
              </w:rPr>
              <w:t>序号</w:t>
            </w:r>
          </w:p>
        </w:tc>
        <w:tc>
          <w:tcPr>
            <w:tcW w:w="3427" w:type="dxa"/>
            <w:gridSpan w:val="3"/>
            <w:tcBorders>
              <w:top w:val="single" w:color="000000" w:sz="4" w:space="0"/>
              <w:left w:val="single" w:color="000000" w:sz="12" w:space="0"/>
              <w:bottom w:val="single" w:color="000000" w:sz="4" w:space="0"/>
              <w:right w:val="single" w:color="000000" w:sz="12" w:space="0"/>
            </w:tcBorders>
            <w:vAlign w:val="center"/>
          </w:tcPr>
          <w:p w14:paraId="33610C6F">
            <w:pPr>
              <w:spacing w:line="360" w:lineRule="exact"/>
              <w:jc w:val="center"/>
              <w:rPr>
                <w:rFonts w:hint="eastAsia" w:ascii="新宋体" w:hAnsi="新宋体" w:eastAsia="新宋体" w:cs="新宋体"/>
                <w:sz w:val="22"/>
                <w:szCs w:val="22"/>
              </w:rPr>
            </w:pPr>
            <w:r>
              <w:rPr>
                <w:rFonts w:ascii="新宋体" w:hAnsi="新宋体" w:eastAsia="新宋体" w:cs="新宋体"/>
                <w:sz w:val="22"/>
                <w:szCs w:val="22"/>
              </w:rPr>
              <w:t>项  目  名  称</w:t>
            </w:r>
          </w:p>
        </w:tc>
        <w:tc>
          <w:tcPr>
            <w:tcW w:w="1440" w:type="dxa"/>
            <w:gridSpan w:val="2"/>
            <w:tcBorders>
              <w:top w:val="single" w:color="000000" w:sz="4" w:space="0"/>
              <w:left w:val="single" w:color="000000" w:sz="12" w:space="0"/>
              <w:bottom w:val="single" w:color="000000" w:sz="4" w:space="0"/>
              <w:right w:val="single" w:color="000000" w:sz="12" w:space="0"/>
            </w:tcBorders>
            <w:vAlign w:val="center"/>
          </w:tcPr>
          <w:p w14:paraId="2D26D5EB">
            <w:pPr>
              <w:spacing w:line="360" w:lineRule="exact"/>
              <w:jc w:val="center"/>
              <w:rPr>
                <w:rFonts w:hint="eastAsia" w:ascii="新宋体" w:hAnsi="新宋体" w:eastAsia="新宋体" w:cs="新宋体"/>
                <w:sz w:val="22"/>
                <w:szCs w:val="22"/>
              </w:rPr>
            </w:pPr>
            <w:r>
              <w:rPr>
                <w:rFonts w:ascii="新宋体" w:hAnsi="新宋体" w:eastAsia="新宋体" w:cs="新宋体"/>
                <w:sz w:val="22"/>
                <w:szCs w:val="22"/>
              </w:rPr>
              <w:t>完成年份</w:t>
            </w:r>
          </w:p>
        </w:tc>
        <w:tc>
          <w:tcPr>
            <w:tcW w:w="3642" w:type="dxa"/>
            <w:gridSpan w:val="2"/>
            <w:tcBorders>
              <w:top w:val="single" w:color="000000" w:sz="4" w:space="0"/>
              <w:left w:val="single" w:color="000000" w:sz="12" w:space="0"/>
              <w:bottom w:val="single" w:color="000000" w:sz="4" w:space="0"/>
              <w:right w:val="single" w:color="000000" w:sz="12" w:space="0"/>
            </w:tcBorders>
            <w:vAlign w:val="center"/>
          </w:tcPr>
          <w:p w14:paraId="45E958CF">
            <w:pPr>
              <w:spacing w:line="360" w:lineRule="exact"/>
              <w:jc w:val="center"/>
              <w:rPr>
                <w:rFonts w:hint="eastAsia" w:ascii="新宋体" w:hAnsi="新宋体" w:eastAsia="新宋体" w:cs="新宋体"/>
                <w:sz w:val="22"/>
                <w:szCs w:val="22"/>
              </w:rPr>
            </w:pPr>
            <w:r>
              <w:rPr>
                <w:rFonts w:ascii="新宋体" w:hAnsi="新宋体" w:eastAsia="新宋体" w:cs="新宋体"/>
                <w:sz w:val="22"/>
                <w:szCs w:val="22"/>
              </w:rPr>
              <w:t>获奖情况</w:t>
            </w:r>
          </w:p>
        </w:tc>
      </w:tr>
      <w:tr w14:paraId="0DFE9B29">
        <w:tblPrEx>
          <w:tblCellMar>
            <w:top w:w="0" w:type="dxa"/>
            <w:left w:w="108" w:type="dxa"/>
            <w:bottom w:w="0" w:type="dxa"/>
            <w:right w:w="108" w:type="dxa"/>
          </w:tblCellMar>
        </w:tblPrEx>
        <w:trPr>
          <w:cantSplit/>
          <w:trHeight w:val="740" w:hRule="exact"/>
          <w:jc w:val="center"/>
        </w:trPr>
        <w:tc>
          <w:tcPr>
            <w:tcW w:w="1017" w:type="dxa"/>
            <w:tcBorders>
              <w:top w:val="single" w:color="000000" w:sz="4" w:space="0"/>
              <w:left w:val="single" w:color="000000" w:sz="12" w:space="0"/>
              <w:bottom w:val="single" w:color="000000" w:sz="4" w:space="0"/>
              <w:right w:val="single" w:color="000000" w:sz="12" w:space="0"/>
            </w:tcBorders>
            <w:vAlign w:val="center"/>
          </w:tcPr>
          <w:p w14:paraId="507CDE56">
            <w:pPr>
              <w:spacing w:line="360" w:lineRule="exact"/>
              <w:rPr>
                <w:rFonts w:hint="eastAsia" w:ascii="新宋体" w:hAnsi="新宋体" w:eastAsia="新宋体" w:cs="新宋体"/>
                <w:sz w:val="22"/>
                <w:szCs w:val="22"/>
              </w:rPr>
            </w:pPr>
          </w:p>
        </w:tc>
        <w:tc>
          <w:tcPr>
            <w:tcW w:w="3427" w:type="dxa"/>
            <w:gridSpan w:val="3"/>
            <w:tcBorders>
              <w:top w:val="single" w:color="000000" w:sz="4" w:space="0"/>
              <w:left w:val="single" w:color="000000" w:sz="12" w:space="0"/>
              <w:bottom w:val="single" w:color="000000" w:sz="4" w:space="0"/>
              <w:right w:val="single" w:color="000000" w:sz="12" w:space="0"/>
            </w:tcBorders>
            <w:vAlign w:val="center"/>
          </w:tcPr>
          <w:p w14:paraId="616A71EA">
            <w:pPr>
              <w:spacing w:line="360" w:lineRule="exact"/>
              <w:rPr>
                <w:rFonts w:hint="eastAsia" w:ascii="新宋体" w:hAnsi="新宋体" w:eastAsia="新宋体" w:cs="新宋体"/>
                <w:sz w:val="22"/>
                <w:szCs w:val="22"/>
              </w:rPr>
            </w:pPr>
          </w:p>
        </w:tc>
        <w:tc>
          <w:tcPr>
            <w:tcW w:w="1440" w:type="dxa"/>
            <w:gridSpan w:val="2"/>
            <w:tcBorders>
              <w:top w:val="single" w:color="000000" w:sz="4" w:space="0"/>
              <w:left w:val="single" w:color="000000" w:sz="12" w:space="0"/>
              <w:bottom w:val="single" w:color="000000" w:sz="4" w:space="0"/>
              <w:right w:val="single" w:color="000000" w:sz="12" w:space="0"/>
            </w:tcBorders>
            <w:vAlign w:val="center"/>
          </w:tcPr>
          <w:p w14:paraId="4BA114B2">
            <w:pPr>
              <w:spacing w:line="360" w:lineRule="exact"/>
              <w:rPr>
                <w:rFonts w:hint="eastAsia" w:ascii="新宋体" w:hAnsi="新宋体" w:eastAsia="新宋体" w:cs="新宋体"/>
                <w:sz w:val="22"/>
                <w:szCs w:val="22"/>
              </w:rPr>
            </w:pPr>
          </w:p>
        </w:tc>
        <w:tc>
          <w:tcPr>
            <w:tcW w:w="3642" w:type="dxa"/>
            <w:gridSpan w:val="2"/>
            <w:tcBorders>
              <w:top w:val="single" w:color="000000" w:sz="4" w:space="0"/>
              <w:left w:val="single" w:color="000000" w:sz="12" w:space="0"/>
              <w:bottom w:val="single" w:color="000000" w:sz="4" w:space="0"/>
              <w:right w:val="single" w:color="000000" w:sz="12" w:space="0"/>
            </w:tcBorders>
            <w:vAlign w:val="center"/>
          </w:tcPr>
          <w:p w14:paraId="7DA3BFB6">
            <w:pPr>
              <w:spacing w:line="360" w:lineRule="exact"/>
              <w:rPr>
                <w:rFonts w:hint="eastAsia" w:ascii="新宋体" w:hAnsi="新宋体" w:eastAsia="新宋体" w:cs="新宋体"/>
                <w:sz w:val="22"/>
                <w:szCs w:val="22"/>
              </w:rPr>
            </w:pPr>
          </w:p>
        </w:tc>
      </w:tr>
      <w:tr w14:paraId="34820B1F">
        <w:tblPrEx>
          <w:tblCellMar>
            <w:top w:w="0" w:type="dxa"/>
            <w:left w:w="108" w:type="dxa"/>
            <w:bottom w:w="0" w:type="dxa"/>
            <w:right w:w="108" w:type="dxa"/>
          </w:tblCellMar>
        </w:tblPrEx>
        <w:trPr>
          <w:cantSplit/>
          <w:trHeight w:val="740" w:hRule="exact"/>
          <w:jc w:val="center"/>
        </w:trPr>
        <w:tc>
          <w:tcPr>
            <w:tcW w:w="1017" w:type="dxa"/>
            <w:tcBorders>
              <w:top w:val="single" w:color="000000" w:sz="4" w:space="0"/>
              <w:left w:val="single" w:color="000000" w:sz="12" w:space="0"/>
              <w:bottom w:val="single" w:color="000000" w:sz="4" w:space="0"/>
              <w:right w:val="single" w:color="000000" w:sz="12" w:space="0"/>
            </w:tcBorders>
            <w:vAlign w:val="center"/>
          </w:tcPr>
          <w:p w14:paraId="7B93390D">
            <w:pPr>
              <w:spacing w:line="360" w:lineRule="exact"/>
              <w:rPr>
                <w:rFonts w:hint="eastAsia" w:ascii="新宋体" w:hAnsi="新宋体" w:eastAsia="新宋体" w:cs="新宋体"/>
                <w:sz w:val="22"/>
                <w:szCs w:val="22"/>
              </w:rPr>
            </w:pPr>
          </w:p>
        </w:tc>
        <w:tc>
          <w:tcPr>
            <w:tcW w:w="3427" w:type="dxa"/>
            <w:gridSpan w:val="3"/>
            <w:tcBorders>
              <w:top w:val="single" w:color="000000" w:sz="4" w:space="0"/>
              <w:left w:val="single" w:color="000000" w:sz="12" w:space="0"/>
              <w:bottom w:val="single" w:color="000000" w:sz="4" w:space="0"/>
              <w:right w:val="single" w:color="000000" w:sz="12" w:space="0"/>
            </w:tcBorders>
            <w:vAlign w:val="center"/>
          </w:tcPr>
          <w:p w14:paraId="5A009AA9">
            <w:pPr>
              <w:spacing w:line="360" w:lineRule="exact"/>
              <w:rPr>
                <w:rFonts w:hint="eastAsia" w:ascii="新宋体" w:hAnsi="新宋体" w:eastAsia="新宋体" w:cs="新宋体"/>
                <w:sz w:val="22"/>
                <w:szCs w:val="22"/>
              </w:rPr>
            </w:pPr>
          </w:p>
        </w:tc>
        <w:tc>
          <w:tcPr>
            <w:tcW w:w="1440" w:type="dxa"/>
            <w:gridSpan w:val="2"/>
            <w:tcBorders>
              <w:top w:val="single" w:color="000000" w:sz="4" w:space="0"/>
              <w:left w:val="single" w:color="000000" w:sz="12" w:space="0"/>
              <w:bottom w:val="single" w:color="000000" w:sz="4" w:space="0"/>
              <w:right w:val="single" w:color="000000" w:sz="12" w:space="0"/>
            </w:tcBorders>
            <w:vAlign w:val="center"/>
          </w:tcPr>
          <w:p w14:paraId="643A37CF">
            <w:pPr>
              <w:spacing w:line="360" w:lineRule="exact"/>
              <w:rPr>
                <w:rFonts w:hint="eastAsia" w:ascii="新宋体" w:hAnsi="新宋体" w:eastAsia="新宋体" w:cs="新宋体"/>
                <w:sz w:val="22"/>
                <w:szCs w:val="22"/>
              </w:rPr>
            </w:pPr>
          </w:p>
        </w:tc>
        <w:tc>
          <w:tcPr>
            <w:tcW w:w="3642" w:type="dxa"/>
            <w:gridSpan w:val="2"/>
            <w:tcBorders>
              <w:top w:val="single" w:color="000000" w:sz="4" w:space="0"/>
              <w:left w:val="single" w:color="000000" w:sz="12" w:space="0"/>
              <w:bottom w:val="single" w:color="000000" w:sz="4" w:space="0"/>
              <w:right w:val="single" w:color="000000" w:sz="12" w:space="0"/>
            </w:tcBorders>
            <w:vAlign w:val="center"/>
          </w:tcPr>
          <w:p w14:paraId="287BE80D">
            <w:pPr>
              <w:spacing w:line="360" w:lineRule="exact"/>
              <w:rPr>
                <w:rFonts w:hint="eastAsia" w:ascii="新宋体" w:hAnsi="新宋体" w:eastAsia="新宋体" w:cs="新宋体"/>
                <w:sz w:val="22"/>
                <w:szCs w:val="22"/>
              </w:rPr>
            </w:pPr>
          </w:p>
        </w:tc>
      </w:tr>
      <w:tr w14:paraId="56B719DE">
        <w:tblPrEx>
          <w:tblCellMar>
            <w:top w:w="0" w:type="dxa"/>
            <w:left w:w="108" w:type="dxa"/>
            <w:bottom w:w="0" w:type="dxa"/>
            <w:right w:w="108" w:type="dxa"/>
          </w:tblCellMar>
        </w:tblPrEx>
        <w:trPr>
          <w:cantSplit/>
          <w:trHeight w:val="740" w:hRule="exact"/>
          <w:jc w:val="center"/>
        </w:trPr>
        <w:tc>
          <w:tcPr>
            <w:tcW w:w="1017" w:type="dxa"/>
            <w:tcBorders>
              <w:top w:val="single" w:color="000000" w:sz="4" w:space="0"/>
              <w:left w:val="single" w:color="000000" w:sz="12" w:space="0"/>
              <w:bottom w:val="single" w:color="000000" w:sz="4" w:space="0"/>
              <w:right w:val="single" w:color="000000" w:sz="12" w:space="0"/>
            </w:tcBorders>
            <w:vAlign w:val="center"/>
          </w:tcPr>
          <w:p w14:paraId="7BF17A47">
            <w:pPr>
              <w:spacing w:line="360" w:lineRule="exact"/>
              <w:rPr>
                <w:rFonts w:hint="eastAsia" w:ascii="新宋体" w:hAnsi="新宋体" w:eastAsia="新宋体" w:cs="新宋体"/>
                <w:sz w:val="22"/>
                <w:szCs w:val="22"/>
              </w:rPr>
            </w:pPr>
          </w:p>
        </w:tc>
        <w:tc>
          <w:tcPr>
            <w:tcW w:w="3427" w:type="dxa"/>
            <w:gridSpan w:val="3"/>
            <w:tcBorders>
              <w:top w:val="single" w:color="000000" w:sz="4" w:space="0"/>
              <w:left w:val="single" w:color="000000" w:sz="12" w:space="0"/>
              <w:bottom w:val="single" w:color="000000" w:sz="4" w:space="0"/>
              <w:right w:val="single" w:color="000000" w:sz="12" w:space="0"/>
            </w:tcBorders>
            <w:vAlign w:val="center"/>
          </w:tcPr>
          <w:p w14:paraId="79ECE3B6">
            <w:pPr>
              <w:spacing w:line="360" w:lineRule="exact"/>
              <w:rPr>
                <w:rFonts w:hint="eastAsia" w:ascii="新宋体" w:hAnsi="新宋体" w:eastAsia="新宋体" w:cs="新宋体"/>
                <w:sz w:val="22"/>
                <w:szCs w:val="22"/>
              </w:rPr>
            </w:pPr>
          </w:p>
        </w:tc>
        <w:tc>
          <w:tcPr>
            <w:tcW w:w="1440" w:type="dxa"/>
            <w:gridSpan w:val="2"/>
            <w:tcBorders>
              <w:top w:val="single" w:color="000000" w:sz="4" w:space="0"/>
              <w:left w:val="single" w:color="000000" w:sz="12" w:space="0"/>
              <w:bottom w:val="single" w:color="000000" w:sz="4" w:space="0"/>
              <w:right w:val="single" w:color="000000" w:sz="12" w:space="0"/>
            </w:tcBorders>
            <w:vAlign w:val="center"/>
          </w:tcPr>
          <w:p w14:paraId="0FE8A8F1">
            <w:pPr>
              <w:spacing w:line="360" w:lineRule="exact"/>
              <w:rPr>
                <w:rFonts w:hint="eastAsia" w:ascii="新宋体" w:hAnsi="新宋体" w:eastAsia="新宋体" w:cs="新宋体"/>
                <w:sz w:val="22"/>
                <w:szCs w:val="22"/>
              </w:rPr>
            </w:pPr>
          </w:p>
        </w:tc>
        <w:tc>
          <w:tcPr>
            <w:tcW w:w="3642" w:type="dxa"/>
            <w:gridSpan w:val="2"/>
            <w:tcBorders>
              <w:top w:val="single" w:color="000000" w:sz="4" w:space="0"/>
              <w:left w:val="single" w:color="000000" w:sz="12" w:space="0"/>
              <w:bottom w:val="single" w:color="000000" w:sz="4" w:space="0"/>
              <w:right w:val="single" w:color="000000" w:sz="12" w:space="0"/>
            </w:tcBorders>
            <w:vAlign w:val="center"/>
          </w:tcPr>
          <w:p w14:paraId="6BA5E7B6">
            <w:pPr>
              <w:spacing w:line="360" w:lineRule="exact"/>
              <w:rPr>
                <w:rFonts w:hint="eastAsia" w:ascii="新宋体" w:hAnsi="新宋体" w:eastAsia="新宋体" w:cs="新宋体"/>
                <w:sz w:val="22"/>
                <w:szCs w:val="22"/>
              </w:rPr>
            </w:pPr>
          </w:p>
        </w:tc>
      </w:tr>
    </w:tbl>
    <w:p w14:paraId="49683117">
      <w:pPr>
        <w:tabs>
          <w:tab w:val="left" w:pos="780"/>
        </w:tabs>
        <w:spacing w:line="400" w:lineRule="exact"/>
        <w:ind w:left="180"/>
        <w:rPr>
          <w:rFonts w:hint="eastAsia" w:ascii="新宋体" w:hAnsi="新宋体" w:eastAsia="新宋体" w:cs="新宋体"/>
          <w:sz w:val="24"/>
        </w:rPr>
      </w:pPr>
      <w:r>
        <w:rPr>
          <w:rFonts w:ascii="新宋体" w:hAnsi="新宋体" w:eastAsia="新宋体" w:cs="新宋体"/>
          <w:sz w:val="24"/>
        </w:rPr>
        <w:t>注：1.此表所列人员如需更换，须经采购人同意。</w:t>
      </w:r>
    </w:p>
    <w:p w14:paraId="3D301839">
      <w:pPr>
        <w:tabs>
          <w:tab w:val="left" w:pos="780"/>
        </w:tabs>
        <w:spacing w:line="400" w:lineRule="exact"/>
        <w:ind w:left="180"/>
        <w:rPr>
          <w:rFonts w:hint="eastAsia" w:ascii="新宋体" w:hAnsi="新宋体" w:eastAsia="新宋体" w:cs="新宋体"/>
          <w:sz w:val="24"/>
        </w:rPr>
      </w:pPr>
      <w:r>
        <w:rPr>
          <w:rFonts w:ascii="新宋体" w:hAnsi="新宋体" w:eastAsia="新宋体" w:cs="新宋体"/>
          <w:sz w:val="24"/>
        </w:rPr>
        <w:t xml:space="preserve">    2.需按</w:t>
      </w:r>
      <w:r>
        <w:rPr>
          <w:rFonts w:ascii="宋体" w:hAnsi="宋体"/>
          <w:sz w:val="24"/>
        </w:rPr>
        <w:t>技术商务文件</w:t>
      </w:r>
      <w:r>
        <w:rPr>
          <w:rFonts w:ascii="新宋体" w:hAnsi="新宋体" w:eastAsia="新宋体" w:cs="新宋体"/>
          <w:sz w:val="24"/>
        </w:rPr>
        <w:t>评分表中的要求提供相关材料。</w:t>
      </w:r>
    </w:p>
    <w:p w14:paraId="791E0684">
      <w:pPr>
        <w:pStyle w:val="45"/>
        <w:snapToGrid w:val="0"/>
        <w:spacing w:line="440" w:lineRule="exact"/>
        <w:rPr>
          <w:rFonts w:hint="eastAsia" w:ascii="宋体" w:hAnsi="宋体" w:cs="宋体"/>
          <w:color w:val="000000"/>
          <w:szCs w:val="24"/>
        </w:rPr>
      </w:pPr>
      <w:r>
        <w:rPr>
          <w:rFonts w:ascii="宋体" w:hAnsi="宋体"/>
        </w:rPr>
        <w:t>磋商服务提供方全称</w:t>
      </w:r>
      <w:r>
        <w:rPr>
          <w:rFonts w:ascii="宋体" w:hAnsi="宋体" w:cs="宋体"/>
          <w:color w:val="000000"/>
          <w:szCs w:val="24"/>
        </w:rPr>
        <w:t>（电子签章）：</w:t>
      </w:r>
      <w:r>
        <w:rPr>
          <w:rFonts w:ascii="宋体" w:hAnsi="宋体" w:cs="宋体"/>
          <w:color w:val="000000"/>
          <w:szCs w:val="24"/>
          <w:u w:val="single"/>
        </w:rPr>
        <w:t xml:space="preserve">                         </w:t>
      </w:r>
    </w:p>
    <w:p w14:paraId="0FECDE8E">
      <w:pPr>
        <w:snapToGrid w:val="0"/>
        <w:spacing w:line="440" w:lineRule="exact"/>
        <w:rPr>
          <w:rFonts w:hint="eastAsia" w:ascii="宋体" w:hAnsi="宋体" w:cs="宋体"/>
          <w:color w:val="000000"/>
          <w:sz w:val="24"/>
          <w:szCs w:val="24"/>
        </w:rPr>
      </w:pPr>
      <w:r>
        <w:rPr>
          <w:rFonts w:ascii="宋体" w:hAnsi="宋体" w:cs="宋体"/>
          <w:color w:val="000000"/>
          <w:sz w:val="24"/>
          <w:szCs w:val="24"/>
        </w:rPr>
        <w:t>法定代表人或授权代表（签名或签章）：</w:t>
      </w:r>
      <w:r>
        <w:rPr>
          <w:rFonts w:ascii="宋体" w:hAnsi="宋体" w:cs="宋体"/>
          <w:color w:val="000000"/>
          <w:sz w:val="24"/>
          <w:szCs w:val="24"/>
          <w:u w:val="single"/>
        </w:rPr>
        <w:t xml:space="preserve">             </w:t>
      </w:r>
    </w:p>
    <w:p w14:paraId="0D22B6F2">
      <w:pPr>
        <w:snapToGrid w:val="0"/>
        <w:spacing w:line="440" w:lineRule="exact"/>
        <w:rPr>
          <w:rFonts w:hint="eastAsia" w:ascii="宋体" w:hAnsi="宋体" w:cs="宋体"/>
          <w:color w:val="000000"/>
          <w:sz w:val="24"/>
          <w:szCs w:val="24"/>
          <w:u w:val="single"/>
        </w:rPr>
      </w:pPr>
      <w:r>
        <w:rPr>
          <w:rFonts w:ascii="宋体" w:hAnsi="宋体" w:cs="宋体"/>
          <w:color w:val="000000"/>
          <w:sz w:val="24"/>
          <w:szCs w:val="24"/>
        </w:rPr>
        <w:t>日期：</w:t>
      </w:r>
      <w:r>
        <w:rPr>
          <w:rFonts w:ascii="宋体" w:hAnsi="宋体" w:cs="宋体"/>
          <w:color w:val="000000"/>
          <w:sz w:val="24"/>
          <w:szCs w:val="24"/>
          <w:u w:val="single"/>
        </w:rPr>
        <w:t xml:space="preserve">       年    月    日</w:t>
      </w:r>
    </w:p>
    <w:p w14:paraId="07D10EBA">
      <w:pPr>
        <w:widowControl/>
        <w:spacing w:line="460" w:lineRule="exact"/>
        <w:ind w:firstLine="4800"/>
        <w:jc w:val="left"/>
        <w:rPr>
          <w:rFonts w:hint="eastAsia" w:ascii="仿宋_GB2312" w:hAnsi="仿宋_GB2312" w:eastAsia="仿宋_GB2312"/>
          <w:sz w:val="24"/>
        </w:rPr>
      </w:pPr>
      <w:r>
        <w:rPr>
          <w:rFonts w:ascii="宋体" w:hAnsi="宋体" w:cs="宋体"/>
          <w:sz w:val="24"/>
          <w:szCs w:val="24"/>
        </w:rPr>
        <w:t xml:space="preserve">   </w:t>
      </w:r>
      <w:r>
        <w:rPr>
          <w:rFonts w:ascii="仿宋_GB2312" w:hAnsi="仿宋_GB2312" w:eastAsia="仿宋_GB2312"/>
          <w:sz w:val="24"/>
        </w:rPr>
        <w:t xml:space="preserve">       </w:t>
      </w:r>
    </w:p>
    <w:p w14:paraId="7A2E9A82">
      <w:pPr>
        <w:rPr>
          <w:rFonts w:hint="eastAsia" w:ascii="宋体" w:hAnsi="宋体"/>
          <w:b/>
          <w:sz w:val="24"/>
        </w:rPr>
      </w:pPr>
      <w:bookmarkStart w:id="372" w:name="_Toc2744"/>
      <w:bookmarkStart w:id="373" w:name="_Toc6870"/>
      <w:bookmarkStart w:id="374" w:name="_Toc5514"/>
      <w:bookmarkStart w:id="375" w:name="_Toc307"/>
      <w:r>
        <w:rPr>
          <w:rFonts w:ascii="宋体" w:hAnsi="宋体"/>
          <w:b/>
          <w:sz w:val="24"/>
        </w:rPr>
        <w:br w:type="page"/>
      </w:r>
    </w:p>
    <w:p w14:paraId="68EA5C1E">
      <w:pPr>
        <w:snapToGrid w:val="0"/>
        <w:spacing w:before="120" w:after="100" w:line="360" w:lineRule="auto"/>
        <w:outlineLvl w:val="0"/>
        <w:rPr>
          <w:b/>
        </w:rPr>
      </w:pPr>
      <w:bookmarkStart w:id="376" w:name="_Toc1663"/>
      <w:r>
        <w:rPr>
          <w:rFonts w:ascii="宋体" w:hAnsi="宋体"/>
          <w:b/>
          <w:sz w:val="24"/>
        </w:rPr>
        <w:t>附件</w:t>
      </w:r>
      <w:r>
        <w:rPr>
          <w:rFonts w:ascii="宋体" w:hAnsi="宋体" w:eastAsia="宋体"/>
          <w:b/>
          <w:sz w:val="24"/>
        </w:rPr>
        <w:t>18</w:t>
      </w:r>
      <w:r>
        <w:rPr>
          <w:rFonts w:ascii="宋体" w:hAnsi="宋体"/>
          <w:b/>
          <w:sz w:val="24"/>
        </w:rPr>
        <w:t>：项目组成员</w:t>
      </w:r>
      <w:bookmarkEnd w:id="372"/>
      <w:bookmarkEnd w:id="373"/>
      <w:bookmarkEnd w:id="374"/>
      <w:bookmarkEnd w:id="375"/>
      <w:bookmarkEnd w:id="376"/>
      <w:r>
        <w:rPr>
          <w:rFonts w:ascii="宋体" w:hAnsi="宋体" w:cs="宋体"/>
          <w:szCs w:val="28"/>
        </w:rPr>
        <w:t xml:space="preserve">   </w:t>
      </w:r>
      <w:r>
        <w:rPr>
          <w:b/>
        </w:rPr>
        <w:t xml:space="preserve">                </w:t>
      </w:r>
    </w:p>
    <w:p w14:paraId="01DCE483">
      <w:pPr>
        <w:pStyle w:val="13"/>
        <w:spacing w:before="120" w:after="120" w:line="360" w:lineRule="auto"/>
        <w:ind w:right="-64"/>
        <w:jc w:val="center"/>
        <w:rPr>
          <w:rFonts w:hint="eastAsia"/>
          <w:b/>
        </w:rPr>
      </w:pPr>
      <w:r>
        <w:rPr>
          <w:b/>
        </w:rPr>
        <w:t>项目组成员情况表</w:t>
      </w:r>
    </w:p>
    <w:p w14:paraId="12372180">
      <w:pPr>
        <w:spacing w:line="0" w:lineRule="atLeast"/>
        <w:rPr>
          <w:rFonts w:hint="eastAsia" w:ascii="宋体" w:hAnsi="宋体"/>
          <w:sz w:val="24"/>
        </w:rPr>
      </w:pPr>
      <w:r>
        <w:rPr>
          <w:rFonts w:ascii="宋体" w:hAnsi="宋体"/>
          <w:sz w:val="24"/>
        </w:rPr>
        <w:t>项目名称：                                            招标编号：</w:t>
      </w:r>
    </w:p>
    <w:p w14:paraId="680CEFE9">
      <w:pPr>
        <w:spacing w:line="0" w:lineRule="atLeast"/>
        <w:rPr>
          <w:rFonts w:hint="eastAsia" w:ascii="宋体" w:hAnsi="宋体"/>
          <w:sz w:val="24"/>
        </w:rPr>
      </w:pPr>
    </w:p>
    <w:tbl>
      <w:tblPr>
        <w:tblStyle w:val="24"/>
        <w:tblW w:w="9602" w:type="dxa"/>
        <w:tblInd w:w="0" w:type="dxa"/>
        <w:tblLayout w:type="fixed"/>
        <w:tblCellMar>
          <w:top w:w="0" w:type="dxa"/>
          <w:left w:w="108" w:type="dxa"/>
          <w:bottom w:w="0" w:type="dxa"/>
          <w:right w:w="108" w:type="dxa"/>
        </w:tblCellMar>
      </w:tblPr>
      <w:tblGrid>
        <w:gridCol w:w="825"/>
        <w:gridCol w:w="1126"/>
        <w:gridCol w:w="992"/>
        <w:gridCol w:w="993"/>
        <w:gridCol w:w="1661"/>
        <w:gridCol w:w="1950"/>
        <w:gridCol w:w="2055"/>
      </w:tblGrid>
      <w:tr w14:paraId="0AFF2D5B">
        <w:tblPrEx>
          <w:tblCellMar>
            <w:top w:w="0" w:type="dxa"/>
            <w:left w:w="108" w:type="dxa"/>
            <w:bottom w:w="0" w:type="dxa"/>
            <w:right w:w="108" w:type="dxa"/>
          </w:tblCellMar>
        </w:tblPrEx>
        <w:tc>
          <w:tcPr>
            <w:tcW w:w="824" w:type="dxa"/>
            <w:tcBorders>
              <w:top w:val="single" w:color="000000" w:sz="4" w:space="0"/>
              <w:left w:val="single" w:color="000000" w:sz="4" w:space="0"/>
              <w:bottom w:val="single" w:color="000000" w:sz="4" w:space="0"/>
              <w:right w:val="single" w:color="000000" w:sz="4" w:space="0"/>
            </w:tcBorders>
            <w:vAlign w:val="center"/>
          </w:tcPr>
          <w:p w14:paraId="535CA844">
            <w:pPr>
              <w:spacing w:line="0" w:lineRule="atLeast"/>
              <w:jc w:val="center"/>
              <w:rPr>
                <w:rFonts w:hint="eastAsia" w:ascii="宋体" w:hAnsi="宋体"/>
                <w:sz w:val="24"/>
              </w:rPr>
            </w:pPr>
            <w:r>
              <w:rPr>
                <w:rFonts w:ascii="宋体" w:hAnsi="宋体"/>
                <w:sz w:val="24"/>
              </w:rPr>
              <w:t>序号</w:t>
            </w:r>
          </w:p>
        </w:tc>
        <w:tc>
          <w:tcPr>
            <w:tcW w:w="1126" w:type="dxa"/>
            <w:tcBorders>
              <w:top w:val="single" w:color="000000" w:sz="4" w:space="0"/>
              <w:left w:val="single" w:color="000000" w:sz="4" w:space="0"/>
              <w:bottom w:val="single" w:color="000000" w:sz="4" w:space="0"/>
              <w:right w:val="single" w:color="000000" w:sz="4" w:space="0"/>
            </w:tcBorders>
            <w:vAlign w:val="center"/>
          </w:tcPr>
          <w:p w14:paraId="24B024C0">
            <w:pPr>
              <w:spacing w:line="0" w:lineRule="atLeast"/>
              <w:jc w:val="center"/>
              <w:rPr>
                <w:rFonts w:hint="eastAsia" w:ascii="宋体" w:hAnsi="宋体"/>
                <w:sz w:val="24"/>
              </w:rPr>
            </w:pPr>
            <w:r>
              <w:rPr>
                <w:rFonts w:ascii="宋体" w:hAnsi="宋体"/>
                <w:sz w:val="24"/>
              </w:rPr>
              <w:t>姓名</w:t>
            </w:r>
          </w:p>
        </w:tc>
        <w:tc>
          <w:tcPr>
            <w:tcW w:w="992" w:type="dxa"/>
            <w:tcBorders>
              <w:top w:val="single" w:color="000000" w:sz="4" w:space="0"/>
              <w:left w:val="single" w:color="000000" w:sz="4" w:space="0"/>
              <w:bottom w:val="single" w:color="000000" w:sz="4" w:space="0"/>
              <w:right w:val="single" w:color="000000" w:sz="4" w:space="0"/>
            </w:tcBorders>
            <w:vAlign w:val="center"/>
          </w:tcPr>
          <w:p w14:paraId="147EB0BF">
            <w:pPr>
              <w:spacing w:line="0" w:lineRule="atLeast"/>
              <w:jc w:val="center"/>
              <w:rPr>
                <w:rFonts w:hint="eastAsia" w:ascii="宋体" w:hAnsi="宋体"/>
                <w:sz w:val="24"/>
              </w:rPr>
            </w:pPr>
            <w:r>
              <w:rPr>
                <w:rFonts w:ascii="宋体" w:hAnsi="宋体"/>
                <w:sz w:val="24"/>
              </w:rPr>
              <w:t>年龄</w:t>
            </w:r>
          </w:p>
        </w:tc>
        <w:tc>
          <w:tcPr>
            <w:tcW w:w="993" w:type="dxa"/>
            <w:tcBorders>
              <w:top w:val="single" w:color="000000" w:sz="4" w:space="0"/>
              <w:left w:val="single" w:color="000000" w:sz="4" w:space="0"/>
              <w:bottom w:val="single" w:color="000000" w:sz="4" w:space="0"/>
              <w:right w:val="single" w:color="000000" w:sz="4" w:space="0"/>
            </w:tcBorders>
            <w:vAlign w:val="center"/>
          </w:tcPr>
          <w:p w14:paraId="5B4F3E71">
            <w:pPr>
              <w:spacing w:line="0" w:lineRule="atLeast"/>
              <w:jc w:val="center"/>
              <w:rPr>
                <w:rFonts w:hint="eastAsia" w:ascii="宋体" w:hAnsi="宋体"/>
                <w:sz w:val="24"/>
              </w:rPr>
            </w:pPr>
            <w:r>
              <w:rPr>
                <w:rFonts w:ascii="宋体" w:hAnsi="宋体"/>
                <w:sz w:val="24"/>
              </w:rPr>
              <w:t>职务</w:t>
            </w:r>
          </w:p>
        </w:tc>
        <w:tc>
          <w:tcPr>
            <w:tcW w:w="1661" w:type="dxa"/>
            <w:tcBorders>
              <w:top w:val="single" w:color="000000" w:sz="4" w:space="0"/>
              <w:left w:val="single" w:color="000000" w:sz="4" w:space="0"/>
              <w:bottom w:val="single" w:color="000000" w:sz="4" w:space="0"/>
              <w:right w:val="single" w:color="000000" w:sz="4" w:space="0"/>
            </w:tcBorders>
            <w:vAlign w:val="center"/>
          </w:tcPr>
          <w:p w14:paraId="0A1B5197">
            <w:pPr>
              <w:spacing w:line="0" w:lineRule="atLeast"/>
              <w:jc w:val="center"/>
              <w:rPr>
                <w:rFonts w:hint="eastAsia" w:ascii="宋体" w:hAnsi="宋体"/>
                <w:sz w:val="24"/>
              </w:rPr>
            </w:pPr>
            <w:r>
              <w:rPr>
                <w:rFonts w:ascii="宋体" w:hAnsi="宋体"/>
                <w:sz w:val="24"/>
              </w:rPr>
              <w:t>资格证书</w:t>
            </w:r>
          </w:p>
        </w:tc>
        <w:tc>
          <w:tcPr>
            <w:tcW w:w="1950" w:type="dxa"/>
            <w:tcBorders>
              <w:top w:val="single" w:color="000000" w:sz="4" w:space="0"/>
              <w:left w:val="single" w:color="000000" w:sz="4" w:space="0"/>
              <w:bottom w:val="single" w:color="000000" w:sz="4" w:space="0"/>
              <w:right w:val="single" w:color="000000" w:sz="4" w:space="0"/>
            </w:tcBorders>
            <w:vAlign w:val="center"/>
          </w:tcPr>
          <w:p w14:paraId="5515CDD8">
            <w:pPr>
              <w:spacing w:line="0" w:lineRule="atLeast"/>
              <w:jc w:val="center"/>
              <w:rPr>
                <w:rFonts w:hint="eastAsia" w:ascii="宋体" w:hAnsi="宋体"/>
                <w:sz w:val="24"/>
              </w:rPr>
            </w:pPr>
            <w:r>
              <w:rPr>
                <w:rFonts w:ascii="宋体" w:hAnsi="宋体"/>
                <w:sz w:val="24"/>
              </w:rPr>
              <w:t>经验及承担过的相关服务的项目</w:t>
            </w:r>
          </w:p>
        </w:tc>
        <w:tc>
          <w:tcPr>
            <w:tcW w:w="2055" w:type="dxa"/>
            <w:tcBorders>
              <w:top w:val="single" w:color="000000" w:sz="4" w:space="0"/>
              <w:left w:val="single" w:color="000000" w:sz="4" w:space="0"/>
              <w:bottom w:val="single" w:color="000000" w:sz="4" w:space="0"/>
              <w:right w:val="single" w:color="000000" w:sz="4" w:space="0"/>
            </w:tcBorders>
            <w:vAlign w:val="center"/>
          </w:tcPr>
          <w:p w14:paraId="4086B5F4">
            <w:pPr>
              <w:spacing w:line="0" w:lineRule="atLeast"/>
              <w:jc w:val="center"/>
              <w:rPr>
                <w:rFonts w:hint="eastAsia" w:ascii="宋体" w:hAnsi="宋体"/>
                <w:sz w:val="24"/>
              </w:rPr>
            </w:pPr>
            <w:r>
              <w:rPr>
                <w:rFonts w:ascii="宋体" w:hAnsi="宋体"/>
                <w:sz w:val="24"/>
              </w:rPr>
              <w:t>拟担工作岗位</w:t>
            </w:r>
          </w:p>
        </w:tc>
      </w:tr>
      <w:tr w14:paraId="2B1752D6">
        <w:tblPrEx>
          <w:tblCellMar>
            <w:top w:w="0" w:type="dxa"/>
            <w:left w:w="108" w:type="dxa"/>
            <w:bottom w:w="0" w:type="dxa"/>
            <w:right w:w="108" w:type="dxa"/>
          </w:tblCellMar>
        </w:tblPrEx>
        <w:tc>
          <w:tcPr>
            <w:tcW w:w="824" w:type="dxa"/>
            <w:tcBorders>
              <w:top w:val="single" w:color="000000" w:sz="4" w:space="0"/>
              <w:left w:val="single" w:color="000000" w:sz="4" w:space="0"/>
              <w:bottom w:val="single" w:color="000000" w:sz="4" w:space="0"/>
              <w:right w:val="single" w:color="000000" w:sz="4" w:space="0"/>
            </w:tcBorders>
            <w:vAlign w:val="center"/>
          </w:tcPr>
          <w:p w14:paraId="7A7BBC1E">
            <w:pPr>
              <w:rPr>
                <w:rFonts w:hint="eastAsia" w:ascii="宋体" w:hAnsi="宋体"/>
                <w:kern w:val="0"/>
                <w:sz w:val="24"/>
              </w:rPr>
            </w:pPr>
          </w:p>
          <w:p w14:paraId="77ECD6B6">
            <w:pPr>
              <w:rPr>
                <w:rFonts w:hint="eastAsia" w:ascii="宋体" w:hAnsi="宋体"/>
                <w:kern w:val="0"/>
                <w:sz w:val="24"/>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53F60238">
            <w:pPr>
              <w:rPr>
                <w:rFonts w:hint="eastAsia" w:ascii="宋体" w:hAnsi="宋体"/>
                <w:kern w:val="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1FC01329">
            <w:pPr>
              <w:rPr>
                <w:rFonts w:hint="eastAsia" w:ascii="宋体" w:hAnsi="宋体"/>
                <w:kern w:val="0"/>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14:paraId="26ABC631">
            <w:pPr>
              <w:rPr>
                <w:rFonts w:hint="eastAsia" w:ascii="宋体" w:hAnsi="宋体"/>
                <w:kern w:val="0"/>
                <w:sz w:val="24"/>
              </w:rPr>
            </w:pPr>
          </w:p>
        </w:tc>
        <w:tc>
          <w:tcPr>
            <w:tcW w:w="1661" w:type="dxa"/>
            <w:tcBorders>
              <w:top w:val="single" w:color="000000" w:sz="4" w:space="0"/>
              <w:left w:val="single" w:color="000000" w:sz="4" w:space="0"/>
              <w:bottom w:val="single" w:color="000000" w:sz="4" w:space="0"/>
              <w:right w:val="single" w:color="000000" w:sz="4" w:space="0"/>
            </w:tcBorders>
            <w:vAlign w:val="center"/>
          </w:tcPr>
          <w:p w14:paraId="26DF056B">
            <w:pPr>
              <w:rPr>
                <w:rFonts w:hint="eastAsia" w:ascii="宋体" w:hAnsi="宋体"/>
                <w:kern w:val="0"/>
                <w:sz w:val="24"/>
              </w:rPr>
            </w:pPr>
          </w:p>
        </w:tc>
        <w:tc>
          <w:tcPr>
            <w:tcW w:w="1950" w:type="dxa"/>
            <w:tcBorders>
              <w:top w:val="single" w:color="000000" w:sz="4" w:space="0"/>
              <w:left w:val="single" w:color="000000" w:sz="4" w:space="0"/>
              <w:bottom w:val="single" w:color="000000" w:sz="4" w:space="0"/>
              <w:right w:val="single" w:color="000000" w:sz="4" w:space="0"/>
            </w:tcBorders>
            <w:vAlign w:val="center"/>
          </w:tcPr>
          <w:p w14:paraId="54DF9583">
            <w:pPr>
              <w:rPr>
                <w:rFonts w:hint="eastAsia" w:ascii="宋体" w:hAnsi="宋体"/>
                <w:kern w:val="0"/>
                <w:sz w:val="24"/>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2077B2E9">
            <w:pPr>
              <w:rPr>
                <w:rFonts w:hint="eastAsia" w:ascii="宋体" w:hAnsi="宋体"/>
                <w:kern w:val="0"/>
                <w:sz w:val="24"/>
              </w:rPr>
            </w:pPr>
          </w:p>
        </w:tc>
      </w:tr>
      <w:tr w14:paraId="2AAB2BCC">
        <w:tblPrEx>
          <w:tblCellMar>
            <w:top w:w="0" w:type="dxa"/>
            <w:left w:w="108" w:type="dxa"/>
            <w:bottom w:w="0" w:type="dxa"/>
            <w:right w:w="108" w:type="dxa"/>
          </w:tblCellMar>
        </w:tblPrEx>
        <w:tc>
          <w:tcPr>
            <w:tcW w:w="824" w:type="dxa"/>
            <w:tcBorders>
              <w:top w:val="single" w:color="000000" w:sz="4" w:space="0"/>
              <w:left w:val="single" w:color="000000" w:sz="4" w:space="0"/>
              <w:bottom w:val="single" w:color="000000" w:sz="4" w:space="0"/>
              <w:right w:val="single" w:color="000000" w:sz="4" w:space="0"/>
            </w:tcBorders>
            <w:vAlign w:val="center"/>
          </w:tcPr>
          <w:p w14:paraId="38D1AC71">
            <w:pPr>
              <w:rPr>
                <w:rFonts w:hint="eastAsia" w:ascii="宋体" w:hAnsi="宋体"/>
                <w:kern w:val="0"/>
                <w:sz w:val="24"/>
              </w:rPr>
            </w:pPr>
          </w:p>
          <w:p w14:paraId="5ED13694">
            <w:pPr>
              <w:rPr>
                <w:rFonts w:hint="eastAsia" w:ascii="宋体" w:hAnsi="宋体"/>
                <w:kern w:val="0"/>
                <w:sz w:val="24"/>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1B27A934">
            <w:pPr>
              <w:rPr>
                <w:rFonts w:hint="eastAsia" w:ascii="宋体" w:hAnsi="宋体"/>
                <w:kern w:val="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5B92F6C5">
            <w:pPr>
              <w:rPr>
                <w:rFonts w:hint="eastAsia" w:ascii="宋体" w:hAnsi="宋体"/>
                <w:kern w:val="0"/>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14:paraId="3011DD54">
            <w:pPr>
              <w:rPr>
                <w:rFonts w:hint="eastAsia" w:ascii="宋体" w:hAnsi="宋体"/>
                <w:kern w:val="0"/>
                <w:sz w:val="24"/>
              </w:rPr>
            </w:pPr>
          </w:p>
        </w:tc>
        <w:tc>
          <w:tcPr>
            <w:tcW w:w="1661" w:type="dxa"/>
            <w:tcBorders>
              <w:top w:val="single" w:color="000000" w:sz="4" w:space="0"/>
              <w:left w:val="single" w:color="000000" w:sz="4" w:space="0"/>
              <w:bottom w:val="single" w:color="000000" w:sz="4" w:space="0"/>
              <w:right w:val="single" w:color="000000" w:sz="4" w:space="0"/>
            </w:tcBorders>
            <w:vAlign w:val="center"/>
          </w:tcPr>
          <w:p w14:paraId="3864995C">
            <w:pPr>
              <w:rPr>
                <w:rFonts w:hint="eastAsia" w:ascii="宋体" w:hAnsi="宋体"/>
                <w:kern w:val="0"/>
                <w:sz w:val="24"/>
              </w:rPr>
            </w:pPr>
          </w:p>
        </w:tc>
        <w:tc>
          <w:tcPr>
            <w:tcW w:w="1950" w:type="dxa"/>
            <w:tcBorders>
              <w:top w:val="single" w:color="000000" w:sz="4" w:space="0"/>
              <w:left w:val="single" w:color="000000" w:sz="4" w:space="0"/>
              <w:bottom w:val="single" w:color="000000" w:sz="4" w:space="0"/>
              <w:right w:val="single" w:color="000000" w:sz="4" w:space="0"/>
            </w:tcBorders>
            <w:vAlign w:val="center"/>
          </w:tcPr>
          <w:p w14:paraId="065C40F5">
            <w:pPr>
              <w:rPr>
                <w:rFonts w:hint="eastAsia" w:ascii="宋体" w:hAnsi="宋体"/>
                <w:kern w:val="0"/>
                <w:sz w:val="24"/>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1C34A503">
            <w:pPr>
              <w:rPr>
                <w:rFonts w:hint="eastAsia" w:ascii="宋体" w:hAnsi="宋体"/>
                <w:kern w:val="0"/>
                <w:sz w:val="24"/>
              </w:rPr>
            </w:pPr>
          </w:p>
        </w:tc>
      </w:tr>
      <w:tr w14:paraId="64795694">
        <w:tblPrEx>
          <w:tblCellMar>
            <w:top w:w="0" w:type="dxa"/>
            <w:left w:w="108" w:type="dxa"/>
            <w:bottom w:w="0" w:type="dxa"/>
            <w:right w:w="108" w:type="dxa"/>
          </w:tblCellMar>
        </w:tblPrEx>
        <w:tc>
          <w:tcPr>
            <w:tcW w:w="824" w:type="dxa"/>
            <w:tcBorders>
              <w:top w:val="single" w:color="000000" w:sz="4" w:space="0"/>
              <w:left w:val="single" w:color="000000" w:sz="4" w:space="0"/>
              <w:bottom w:val="single" w:color="000000" w:sz="4" w:space="0"/>
              <w:right w:val="single" w:color="000000" w:sz="4" w:space="0"/>
            </w:tcBorders>
            <w:vAlign w:val="center"/>
          </w:tcPr>
          <w:p w14:paraId="03BC046F">
            <w:pPr>
              <w:rPr>
                <w:rFonts w:hint="eastAsia" w:ascii="宋体" w:hAnsi="宋体"/>
                <w:kern w:val="0"/>
                <w:sz w:val="24"/>
              </w:rPr>
            </w:pPr>
          </w:p>
          <w:p w14:paraId="5F02C933">
            <w:pPr>
              <w:rPr>
                <w:rFonts w:hint="eastAsia" w:ascii="宋体" w:hAnsi="宋体"/>
                <w:kern w:val="0"/>
                <w:sz w:val="24"/>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08ED902F">
            <w:pPr>
              <w:rPr>
                <w:rFonts w:hint="eastAsia" w:ascii="宋体" w:hAnsi="宋体"/>
                <w:kern w:val="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1CC108B5">
            <w:pPr>
              <w:rPr>
                <w:rFonts w:hint="eastAsia" w:ascii="宋体" w:hAnsi="宋体"/>
                <w:kern w:val="0"/>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14:paraId="3477D2FC">
            <w:pPr>
              <w:rPr>
                <w:rFonts w:hint="eastAsia" w:ascii="宋体" w:hAnsi="宋体"/>
                <w:kern w:val="0"/>
                <w:sz w:val="24"/>
              </w:rPr>
            </w:pPr>
          </w:p>
        </w:tc>
        <w:tc>
          <w:tcPr>
            <w:tcW w:w="1661" w:type="dxa"/>
            <w:tcBorders>
              <w:top w:val="single" w:color="000000" w:sz="4" w:space="0"/>
              <w:left w:val="single" w:color="000000" w:sz="4" w:space="0"/>
              <w:bottom w:val="single" w:color="000000" w:sz="4" w:space="0"/>
              <w:right w:val="single" w:color="000000" w:sz="4" w:space="0"/>
            </w:tcBorders>
            <w:vAlign w:val="center"/>
          </w:tcPr>
          <w:p w14:paraId="73E5CF1B">
            <w:pPr>
              <w:rPr>
                <w:rFonts w:hint="eastAsia" w:ascii="宋体" w:hAnsi="宋体"/>
                <w:kern w:val="0"/>
                <w:sz w:val="24"/>
              </w:rPr>
            </w:pPr>
          </w:p>
        </w:tc>
        <w:tc>
          <w:tcPr>
            <w:tcW w:w="1950" w:type="dxa"/>
            <w:tcBorders>
              <w:top w:val="single" w:color="000000" w:sz="4" w:space="0"/>
              <w:left w:val="single" w:color="000000" w:sz="4" w:space="0"/>
              <w:bottom w:val="single" w:color="000000" w:sz="4" w:space="0"/>
              <w:right w:val="single" w:color="000000" w:sz="4" w:space="0"/>
            </w:tcBorders>
            <w:vAlign w:val="center"/>
          </w:tcPr>
          <w:p w14:paraId="52473C8A">
            <w:pPr>
              <w:rPr>
                <w:rFonts w:hint="eastAsia" w:ascii="宋体" w:hAnsi="宋体"/>
                <w:kern w:val="0"/>
                <w:sz w:val="24"/>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11EA4C2F">
            <w:pPr>
              <w:rPr>
                <w:rFonts w:hint="eastAsia" w:ascii="宋体" w:hAnsi="宋体"/>
                <w:kern w:val="0"/>
                <w:sz w:val="24"/>
              </w:rPr>
            </w:pPr>
          </w:p>
        </w:tc>
      </w:tr>
      <w:tr w14:paraId="14BD49FF">
        <w:tblPrEx>
          <w:tblCellMar>
            <w:top w:w="0" w:type="dxa"/>
            <w:left w:w="108" w:type="dxa"/>
            <w:bottom w:w="0" w:type="dxa"/>
            <w:right w:w="108" w:type="dxa"/>
          </w:tblCellMar>
        </w:tblPrEx>
        <w:tc>
          <w:tcPr>
            <w:tcW w:w="824" w:type="dxa"/>
            <w:tcBorders>
              <w:top w:val="single" w:color="000000" w:sz="4" w:space="0"/>
              <w:left w:val="single" w:color="000000" w:sz="4" w:space="0"/>
              <w:bottom w:val="single" w:color="000000" w:sz="4" w:space="0"/>
              <w:right w:val="single" w:color="000000" w:sz="4" w:space="0"/>
            </w:tcBorders>
            <w:vAlign w:val="center"/>
          </w:tcPr>
          <w:p w14:paraId="1DFB4BC0">
            <w:pPr>
              <w:rPr>
                <w:rFonts w:hint="eastAsia" w:ascii="宋体" w:hAnsi="宋体"/>
                <w:kern w:val="0"/>
                <w:sz w:val="24"/>
              </w:rPr>
            </w:pPr>
          </w:p>
          <w:p w14:paraId="4C95D260">
            <w:pPr>
              <w:rPr>
                <w:rFonts w:hint="eastAsia" w:ascii="宋体" w:hAnsi="宋体"/>
                <w:kern w:val="0"/>
                <w:sz w:val="24"/>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2AB48D9C">
            <w:pPr>
              <w:rPr>
                <w:rFonts w:hint="eastAsia" w:ascii="宋体" w:hAnsi="宋体"/>
                <w:kern w:val="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6BA96041">
            <w:pPr>
              <w:rPr>
                <w:rFonts w:hint="eastAsia" w:ascii="宋体" w:hAnsi="宋体"/>
                <w:kern w:val="0"/>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14:paraId="5BDE7B7F">
            <w:pPr>
              <w:rPr>
                <w:rFonts w:hint="eastAsia" w:ascii="宋体" w:hAnsi="宋体"/>
                <w:kern w:val="0"/>
                <w:sz w:val="24"/>
              </w:rPr>
            </w:pPr>
          </w:p>
        </w:tc>
        <w:tc>
          <w:tcPr>
            <w:tcW w:w="1661" w:type="dxa"/>
            <w:tcBorders>
              <w:top w:val="single" w:color="000000" w:sz="4" w:space="0"/>
              <w:left w:val="single" w:color="000000" w:sz="4" w:space="0"/>
              <w:bottom w:val="single" w:color="000000" w:sz="4" w:space="0"/>
              <w:right w:val="single" w:color="000000" w:sz="4" w:space="0"/>
            </w:tcBorders>
            <w:vAlign w:val="center"/>
          </w:tcPr>
          <w:p w14:paraId="0134A7E8">
            <w:pPr>
              <w:rPr>
                <w:rFonts w:hint="eastAsia" w:ascii="宋体" w:hAnsi="宋体"/>
                <w:kern w:val="0"/>
                <w:sz w:val="24"/>
              </w:rPr>
            </w:pPr>
          </w:p>
        </w:tc>
        <w:tc>
          <w:tcPr>
            <w:tcW w:w="1950" w:type="dxa"/>
            <w:tcBorders>
              <w:top w:val="single" w:color="000000" w:sz="4" w:space="0"/>
              <w:left w:val="single" w:color="000000" w:sz="4" w:space="0"/>
              <w:bottom w:val="single" w:color="000000" w:sz="4" w:space="0"/>
              <w:right w:val="single" w:color="000000" w:sz="4" w:space="0"/>
            </w:tcBorders>
            <w:vAlign w:val="center"/>
          </w:tcPr>
          <w:p w14:paraId="5C1A30EB">
            <w:pPr>
              <w:rPr>
                <w:rFonts w:hint="eastAsia" w:ascii="宋体" w:hAnsi="宋体"/>
                <w:kern w:val="0"/>
                <w:sz w:val="24"/>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73D385B4">
            <w:pPr>
              <w:rPr>
                <w:rFonts w:hint="eastAsia" w:ascii="宋体" w:hAnsi="宋体"/>
                <w:kern w:val="0"/>
                <w:sz w:val="24"/>
              </w:rPr>
            </w:pPr>
          </w:p>
        </w:tc>
      </w:tr>
      <w:tr w14:paraId="2ADC82E4">
        <w:tblPrEx>
          <w:tblCellMar>
            <w:top w:w="0" w:type="dxa"/>
            <w:left w:w="108" w:type="dxa"/>
            <w:bottom w:w="0" w:type="dxa"/>
            <w:right w:w="108" w:type="dxa"/>
          </w:tblCellMar>
        </w:tblPrEx>
        <w:tc>
          <w:tcPr>
            <w:tcW w:w="824" w:type="dxa"/>
            <w:tcBorders>
              <w:top w:val="single" w:color="000000" w:sz="4" w:space="0"/>
              <w:left w:val="single" w:color="000000" w:sz="4" w:space="0"/>
              <w:bottom w:val="single" w:color="000000" w:sz="4" w:space="0"/>
              <w:right w:val="single" w:color="000000" w:sz="4" w:space="0"/>
            </w:tcBorders>
            <w:vAlign w:val="center"/>
          </w:tcPr>
          <w:p w14:paraId="3CCC7C00">
            <w:pPr>
              <w:rPr>
                <w:rFonts w:hint="eastAsia" w:ascii="宋体" w:hAnsi="宋体"/>
                <w:kern w:val="0"/>
                <w:sz w:val="24"/>
              </w:rPr>
            </w:pPr>
          </w:p>
          <w:p w14:paraId="0BBDE6F7">
            <w:pPr>
              <w:rPr>
                <w:rFonts w:hint="eastAsia" w:ascii="宋体" w:hAnsi="宋体"/>
                <w:kern w:val="0"/>
                <w:sz w:val="24"/>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0F5258D7">
            <w:pPr>
              <w:rPr>
                <w:rFonts w:hint="eastAsia" w:ascii="宋体" w:hAnsi="宋体"/>
                <w:kern w:val="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6526F20A">
            <w:pPr>
              <w:rPr>
                <w:rFonts w:hint="eastAsia" w:ascii="宋体" w:hAnsi="宋体"/>
                <w:kern w:val="0"/>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14:paraId="222063D8">
            <w:pPr>
              <w:rPr>
                <w:rFonts w:hint="eastAsia" w:ascii="宋体" w:hAnsi="宋体"/>
                <w:kern w:val="0"/>
                <w:sz w:val="24"/>
              </w:rPr>
            </w:pPr>
          </w:p>
        </w:tc>
        <w:tc>
          <w:tcPr>
            <w:tcW w:w="1661" w:type="dxa"/>
            <w:tcBorders>
              <w:top w:val="single" w:color="000000" w:sz="4" w:space="0"/>
              <w:left w:val="single" w:color="000000" w:sz="4" w:space="0"/>
              <w:bottom w:val="single" w:color="000000" w:sz="4" w:space="0"/>
              <w:right w:val="single" w:color="000000" w:sz="4" w:space="0"/>
            </w:tcBorders>
            <w:vAlign w:val="center"/>
          </w:tcPr>
          <w:p w14:paraId="4FA312C2">
            <w:pPr>
              <w:rPr>
                <w:rFonts w:hint="eastAsia" w:ascii="宋体" w:hAnsi="宋体"/>
                <w:kern w:val="0"/>
                <w:sz w:val="24"/>
              </w:rPr>
            </w:pPr>
          </w:p>
        </w:tc>
        <w:tc>
          <w:tcPr>
            <w:tcW w:w="1950" w:type="dxa"/>
            <w:tcBorders>
              <w:top w:val="single" w:color="000000" w:sz="4" w:space="0"/>
              <w:left w:val="single" w:color="000000" w:sz="4" w:space="0"/>
              <w:bottom w:val="single" w:color="000000" w:sz="4" w:space="0"/>
              <w:right w:val="single" w:color="000000" w:sz="4" w:space="0"/>
            </w:tcBorders>
            <w:vAlign w:val="center"/>
          </w:tcPr>
          <w:p w14:paraId="3E138CA5">
            <w:pPr>
              <w:rPr>
                <w:rFonts w:hint="eastAsia" w:ascii="宋体" w:hAnsi="宋体"/>
                <w:kern w:val="0"/>
                <w:sz w:val="24"/>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0F076C90">
            <w:pPr>
              <w:rPr>
                <w:rFonts w:hint="eastAsia" w:ascii="宋体" w:hAnsi="宋体"/>
                <w:kern w:val="0"/>
                <w:sz w:val="24"/>
              </w:rPr>
            </w:pPr>
          </w:p>
        </w:tc>
      </w:tr>
      <w:tr w14:paraId="4531727F">
        <w:tblPrEx>
          <w:tblCellMar>
            <w:top w:w="0" w:type="dxa"/>
            <w:left w:w="108" w:type="dxa"/>
            <w:bottom w:w="0" w:type="dxa"/>
            <w:right w:w="108" w:type="dxa"/>
          </w:tblCellMar>
        </w:tblPrEx>
        <w:tc>
          <w:tcPr>
            <w:tcW w:w="824" w:type="dxa"/>
            <w:tcBorders>
              <w:top w:val="single" w:color="000000" w:sz="4" w:space="0"/>
              <w:left w:val="single" w:color="000000" w:sz="4" w:space="0"/>
              <w:bottom w:val="single" w:color="000000" w:sz="4" w:space="0"/>
              <w:right w:val="single" w:color="000000" w:sz="4" w:space="0"/>
            </w:tcBorders>
            <w:vAlign w:val="center"/>
          </w:tcPr>
          <w:p w14:paraId="68962F9B">
            <w:pPr>
              <w:rPr>
                <w:rFonts w:hint="eastAsia" w:ascii="宋体" w:hAnsi="宋体"/>
                <w:kern w:val="0"/>
                <w:sz w:val="24"/>
              </w:rPr>
            </w:pPr>
          </w:p>
          <w:p w14:paraId="64AD31C9">
            <w:pPr>
              <w:rPr>
                <w:rFonts w:hint="eastAsia" w:ascii="宋体" w:hAnsi="宋体"/>
                <w:kern w:val="0"/>
                <w:sz w:val="24"/>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635BDC1C">
            <w:pPr>
              <w:rPr>
                <w:rFonts w:hint="eastAsia" w:ascii="宋体" w:hAnsi="宋体"/>
                <w:kern w:val="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5618142F">
            <w:pPr>
              <w:rPr>
                <w:rFonts w:hint="eastAsia" w:ascii="宋体" w:hAnsi="宋体"/>
                <w:kern w:val="0"/>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14:paraId="74CB2C22">
            <w:pPr>
              <w:rPr>
                <w:rFonts w:hint="eastAsia" w:ascii="宋体" w:hAnsi="宋体"/>
                <w:kern w:val="0"/>
                <w:sz w:val="24"/>
              </w:rPr>
            </w:pPr>
          </w:p>
        </w:tc>
        <w:tc>
          <w:tcPr>
            <w:tcW w:w="1661" w:type="dxa"/>
            <w:tcBorders>
              <w:top w:val="single" w:color="000000" w:sz="4" w:space="0"/>
              <w:left w:val="single" w:color="000000" w:sz="4" w:space="0"/>
              <w:bottom w:val="single" w:color="000000" w:sz="4" w:space="0"/>
              <w:right w:val="single" w:color="000000" w:sz="4" w:space="0"/>
            </w:tcBorders>
            <w:vAlign w:val="center"/>
          </w:tcPr>
          <w:p w14:paraId="3169051F">
            <w:pPr>
              <w:rPr>
                <w:rFonts w:hint="eastAsia" w:ascii="宋体" w:hAnsi="宋体"/>
                <w:kern w:val="0"/>
                <w:sz w:val="24"/>
              </w:rPr>
            </w:pPr>
          </w:p>
        </w:tc>
        <w:tc>
          <w:tcPr>
            <w:tcW w:w="1950" w:type="dxa"/>
            <w:tcBorders>
              <w:top w:val="single" w:color="000000" w:sz="4" w:space="0"/>
              <w:left w:val="single" w:color="000000" w:sz="4" w:space="0"/>
              <w:bottom w:val="single" w:color="000000" w:sz="4" w:space="0"/>
              <w:right w:val="single" w:color="000000" w:sz="4" w:space="0"/>
            </w:tcBorders>
            <w:vAlign w:val="center"/>
          </w:tcPr>
          <w:p w14:paraId="24F637FA">
            <w:pPr>
              <w:rPr>
                <w:rFonts w:hint="eastAsia" w:ascii="宋体" w:hAnsi="宋体"/>
                <w:kern w:val="0"/>
                <w:sz w:val="24"/>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14CE30C3">
            <w:pPr>
              <w:rPr>
                <w:rFonts w:hint="eastAsia" w:ascii="宋体" w:hAnsi="宋体"/>
                <w:kern w:val="0"/>
                <w:sz w:val="24"/>
              </w:rPr>
            </w:pPr>
          </w:p>
        </w:tc>
      </w:tr>
    </w:tbl>
    <w:p w14:paraId="15023AD2">
      <w:pPr>
        <w:rPr>
          <w:rFonts w:hint="eastAsia" w:ascii="宋体" w:hAnsi="宋体"/>
          <w:kern w:val="0"/>
          <w:sz w:val="24"/>
        </w:rPr>
      </w:pPr>
    </w:p>
    <w:p w14:paraId="1197451C">
      <w:pPr>
        <w:spacing w:line="360" w:lineRule="auto"/>
        <w:rPr>
          <w:rFonts w:hint="eastAsia" w:ascii="宋体" w:hAnsi="宋体"/>
          <w:b/>
          <w:sz w:val="24"/>
        </w:rPr>
      </w:pPr>
      <w:r>
        <w:rPr>
          <w:rFonts w:ascii="宋体" w:hAnsi="宋体"/>
          <w:b/>
          <w:sz w:val="24"/>
        </w:rPr>
        <w:t>注：1.此表可以根据人数进行增减调整。</w:t>
      </w:r>
    </w:p>
    <w:p w14:paraId="73430D33">
      <w:pPr>
        <w:snapToGrid w:val="0"/>
        <w:spacing w:line="360" w:lineRule="auto"/>
        <w:ind w:firstLine="480"/>
        <w:rPr>
          <w:rFonts w:hint="eastAsia" w:ascii="宋体" w:hAnsi="宋体"/>
          <w:sz w:val="24"/>
        </w:rPr>
      </w:pPr>
      <w:r>
        <w:rPr>
          <w:rFonts w:ascii="新宋体" w:hAnsi="新宋体" w:eastAsia="新宋体" w:cs="新宋体"/>
          <w:sz w:val="24"/>
        </w:rPr>
        <w:t>2.需按</w:t>
      </w:r>
      <w:r>
        <w:rPr>
          <w:rFonts w:ascii="宋体" w:hAnsi="宋体"/>
          <w:sz w:val="24"/>
        </w:rPr>
        <w:t>技术商务文件</w:t>
      </w:r>
      <w:r>
        <w:rPr>
          <w:rFonts w:ascii="新宋体" w:hAnsi="新宋体" w:eastAsia="新宋体" w:cs="新宋体"/>
          <w:sz w:val="24"/>
        </w:rPr>
        <w:t>评分表中的要求提供相关材料。</w:t>
      </w:r>
    </w:p>
    <w:p w14:paraId="6E5E490C">
      <w:pPr>
        <w:widowControl/>
        <w:snapToGrid w:val="0"/>
        <w:spacing w:line="540" w:lineRule="exact"/>
        <w:jc w:val="center"/>
        <w:textAlignment w:val="baseline"/>
        <w:rPr>
          <w:rStyle w:val="32"/>
          <w:rFonts w:hint="eastAsia" w:ascii="宋体" w:hAnsi="宋体" w:cs="宋体"/>
          <w:b/>
          <w:bCs/>
          <w:kern w:val="0"/>
        </w:rPr>
      </w:pPr>
    </w:p>
    <w:p w14:paraId="32254460">
      <w:pPr>
        <w:pStyle w:val="16"/>
        <w:outlineLvl w:val="9"/>
        <w:rPr>
          <w:rStyle w:val="32"/>
          <w:rFonts w:hint="eastAsia" w:ascii="宋体" w:hAnsi="宋体" w:cs="宋体"/>
          <w:b/>
          <w:bCs/>
          <w:kern w:val="0"/>
        </w:rPr>
      </w:pPr>
    </w:p>
    <w:p w14:paraId="5ABCE9D2">
      <w:pPr>
        <w:rPr>
          <w:rStyle w:val="32"/>
          <w:rFonts w:hint="eastAsia" w:ascii="宋体" w:hAnsi="宋体" w:cs="宋体"/>
          <w:b/>
          <w:bCs/>
          <w:kern w:val="0"/>
        </w:rPr>
      </w:pPr>
    </w:p>
    <w:p w14:paraId="1C62FA0E">
      <w:pPr>
        <w:pStyle w:val="16"/>
        <w:ind w:firstLine="0"/>
        <w:outlineLvl w:val="9"/>
        <w:rPr>
          <w:rStyle w:val="32"/>
          <w:rFonts w:hint="eastAsia" w:ascii="宋体" w:hAnsi="宋体" w:cs="宋体"/>
          <w:b/>
          <w:bCs/>
          <w:kern w:val="0"/>
        </w:rPr>
      </w:pPr>
    </w:p>
    <w:p w14:paraId="1C1F999E">
      <w:pPr>
        <w:pStyle w:val="45"/>
        <w:snapToGrid w:val="0"/>
        <w:spacing w:line="440" w:lineRule="exact"/>
        <w:rPr>
          <w:rFonts w:hint="eastAsia" w:ascii="宋体" w:hAnsi="宋体" w:cs="宋体"/>
          <w:color w:val="000000"/>
          <w:szCs w:val="24"/>
        </w:rPr>
      </w:pPr>
      <w:r>
        <w:rPr>
          <w:rFonts w:ascii="宋体" w:hAnsi="宋体"/>
        </w:rPr>
        <w:t>磋商服务提供方全称</w:t>
      </w:r>
      <w:r>
        <w:rPr>
          <w:rFonts w:ascii="宋体" w:hAnsi="宋体" w:cs="宋体"/>
          <w:color w:val="000000"/>
          <w:szCs w:val="24"/>
        </w:rPr>
        <w:t>（电子签章）：</w:t>
      </w:r>
      <w:r>
        <w:rPr>
          <w:rFonts w:ascii="宋体" w:hAnsi="宋体" w:cs="宋体"/>
          <w:color w:val="000000"/>
          <w:szCs w:val="24"/>
          <w:u w:val="single"/>
        </w:rPr>
        <w:t xml:space="preserve">                         </w:t>
      </w:r>
    </w:p>
    <w:p w14:paraId="03551486">
      <w:pPr>
        <w:snapToGrid w:val="0"/>
        <w:spacing w:line="440" w:lineRule="exact"/>
        <w:rPr>
          <w:rFonts w:hint="eastAsia" w:ascii="宋体" w:hAnsi="宋体" w:cs="宋体"/>
          <w:color w:val="000000"/>
          <w:sz w:val="24"/>
          <w:szCs w:val="24"/>
        </w:rPr>
      </w:pPr>
      <w:r>
        <w:rPr>
          <w:rFonts w:ascii="宋体" w:hAnsi="宋体" w:cs="宋体"/>
          <w:color w:val="000000"/>
          <w:sz w:val="24"/>
          <w:szCs w:val="24"/>
        </w:rPr>
        <w:t>法定代表人或授权代表（签名或签章）：</w:t>
      </w:r>
      <w:r>
        <w:rPr>
          <w:rFonts w:ascii="宋体" w:hAnsi="宋体" w:cs="宋体"/>
          <w:color w:val="000000"/>
          <w:sz w:val="24"/>
          <w:szCs w:val="24"/>
          <w:u w:val="single"/>
        </w:rPr>
        <w:t xml:space="preserve">             </w:t>
      </w:r>
    </w:p>
    <w:p w14:paraId="72010F26">
      <w:pPr>
        <w:snapToGrid w:val="0"/>
        <w:spacing w:line="440" w:lineRule="exact"/>
        <w:rPr>
          <w:rFonts w:hint="eastAsia" w:ascii="宋体" w:hAnsi="宋体" w:cs="宋体"/>
          <w:color w:val="000000"/>
          <w:sz w:val="24"/>
          <w:szCs w:val="24"/>
          <w:u w:val="single"/>
        </w:rPr>
      </w:pPr>
      <w:r>
        <w:rPr>
          <w:rFonts w:ascii="宋体" w:hAnsi="宋体" w:cs="宋体"/>
          <w:color w:val="000000"/>
          <w:sz w:val="24"/>
          <w:szCs w:val="24"/>
        </w:rPr>
        <w:t>日期：</w:t>
      </w:r>
      <w:r>
        <w:rPr>
          <w:rFonts w:ascii="宋体" w:hAnsi="宋体" w:cs="宋体"/>
          <w:color w:val="000000"/>
          <w:sz w:val="24"/>
          <w:szCs w:val="24"/>
          <w:u w:val="single"/>
        </w:rPr>
        <w:t xml:space="preserve">       年    月    日</w:t>
      </w:r>
    </w:p>
    <w:p w14:paraId="2DAF2709">
      <w:pPr>
        <w:rPr>
          <w:rStyle w:val="32"/>
          <w:rFonts w:hint="eastAsia" w:ascii="宋体" w:hAnsi="宋体" w:cs="宋体"/>
          <w:b/>
          <w:bCs/>
          <w:kern w:val="0"/>
        </w:rPr>
      </w:pPr>
    </w:p>
    <w:p w14:paraId="337942FC">
      <w:pPr>
        <w:pStyle w:val="16"/>
        <w:outlineLvl w:val="9"/>
        <w:rPr>
          <w:rStyle w:val="32"/>
          <w:rFonts w:hint="eastAsia" w:ascii="宋体" w:hAnsi="宋体" w:cs="宋体"/>
          <w:b/>
          <w:bCs/>
          <w:kern w:val="0"/>
        </w:rPr>
      </w:pPr>
    </w:p>
    <w:p w14:paraId="4E0B98A9">
      <w:pPr>
        <w:rPr>
          <w:rStyle w:val="32"/>
          <w:rFonts w:hint="eastAsia" w:ascii="宋体" w:hAnsi="宋体" w:cs="宋体"/>
          <w:b/>
          <w:bCs/>
          <w:kern w:val="0"/>
        </w:rPr>
      </w:pPr>
    </w:p>
    <w:p w14:paraId="2DEC6071">
      <w:pPr>
        <w:spacing w:line="480" w:lineRule="exact"/>
        <w:jc w:val="left"/>
        <w:rPr>
          <w:rFonts w:hint="eastAsia" w:ascii="宋体" w:hAnsi="宋体"/>
          <w:b/>
        </w:rPr>
      </w:pPr>
      <w:r>
        <w:br w:type="page"/>
      </w:r>
    </w:p>
    <w:p w14:paraId="603C88BE">
      <w:pPr>
        <w:spacing w:after="312" w:line="360" w:lineRule="auto"/>
        <w:outlineLvl w:val="0"/>
        <w:rPr>
          <w:rFonts w:hint="eastAsia" w:ascii="宋体" w:hAnsi="宋体"/>
          <w:b/>
          <w:sz w:val="24"/>
        </w:rPr>
      </w:pPr>
      <w:bookmarkStart w:id="377" w:name="_Toc5161"/>
      <w:bookmarkStart w:id="378" w:name="_Toc9120"/>
      <w:bookmarkStart w:id="379" w:name="_Toc32285"/>
      <w:bookmarkStart w:id="380" w:name="_Toc1840"/>
      <w:bookmarkStart w:id="381" w:name="_Toc16705"/>
      <w:r>
        <w:rPr>
          <w:rFonts w:ascii="宋体" w:hAnsi="宋体"/>
          <w:b/>
          <w:sz w:val="24"/>
        </w:rPr>
        <w:t>附件19：偏离表</w:t>
      </w:r>
      <w:bookmarkEnd w:id="377"/>
      <w:bookmarkEnd w:id="378"/>
      <w:bookmarkEnd w:id="379"/>
      <w:bookmarkEnd w:id="380"/>
      <w:bookmarkEnd w:id="381"/>
    </w:p>
    <w:p w14:paraId="0D56DBFC">
      <w:pPr>
        <w:snapToGrid w:val="0"/>
        <w:spacing w:before="50" w:after="50"/>
        <w:jc w:val="center"/>
        <w:rPr>
          <w:rFonts w:hint="eastAsia" w:ascii="宋体" w:hAnsi="宋体" w:cs="宋体"/>
          <w:b/>
          <w:sz w:val="32"/>
          <w:szCs w:val="32"/>
        </w:rPr>
      </w:pPr>
      <w:r>
        <w:rPr>
          <w:rFonts w:ascii="宋体" w:hAnsi="宋体" w:cs="宋体"/>
          <w:b/>
          <w:sz w:val="32"/>
          <w:szCs w:val="32"/>
        </w:rPr>
        <w:t>技术偏离表</w:t>
      </w:r>
    </w:p>
    <w:tbl>
      <w:tblPr>
        <w:tblStyle w:val="24"/>
        <w:tblW w:w="9573" w:type="dxa"/>
        <w:tblInd w:w="0" w:type="dxa"/>
        <w:tblLayout w:type="fixed"/>
        <w:tblCellMar>
          <w:top w:w="0" w:type="dxa"/>
          <w:left w:w="108" w:type="dxa"/>
          <w:bottom w:w="0" w:type="dxa"/>
          <w:right w:w="108" w:type="dxa"/>
        </w:tblCellMar>
      </w:tblPr>
      <w:tblGrid>
        <w:gridCol w:w="643"/>
        <w:gridCol w:w="1316"/>
        <w:gridCol w:w="2649"/>
        <w:gridCol w:w="2482"/>
        <w:gridCol w:w="2483"/>
      </w:tblGrid>
      <w:tr w14:paraId="00534FC1">
        <w:tblPrEx>
          <w:tblCellMar>
            <w:top w:w="0" w:type="dxa"/>
            <w:left w:w="108" w:type="dxa"/>
            <w:bottom w:w="0" w:type="dxa"/>
            <w:right w:w="108" w:type="dxa"/>
          </w:tblCellMar>
        </w:tblPrEx>
        <w:trPr>
          <w:cantSplit/>
          <w:trHeight w:val="902"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84208CB">
            <w:pPr>
              <w:jc w:val="center"/>
              <w:rPr>
                <w:rFonts w:hint="eastAsia" w:ascii="宋体" w:hAnsi="宋体" w:cs="宋体"/>
              </w:rPr>
            </w:pPr>
            <w:r>
              <w:rPr>
                <w:rFonts w:ascii="宋体" w:hAnsi="宋体" w:cs="宋体"/>
              </w:rPr>
              <w:t>序号</w:t>
            </w:r>
          </w:p>
        </w:tc>
        <w:tc>
          <w:tcPr>
            <w:tcW w:w="1316" w:type="dxa"/>
            <w:tcBorders>
              <w:top w:val="single" w:color="000000" w:sz="4" w:space="0"/>
              <w:left w:val="single" w:color="000000" w:sz="4" w:space="0"/>
              <w:bottom w:val="single" w:color="000000" w:sz="4" w:space="0"/>
              <w:right w:val="single" w:color="000000" w:sz="4" w:space="0"/>
            </w:tcBorders>
            <w:vAlign w:val="center"/>
          </w:tcPr>
          <w:p w14:paraId="78584110">
            <w:pPr>
              <w:jc w:val="center"/>
              <w:rPr>
                <w:rFonts w:hint="eastAsia" w:ascii="宋体" w:hAnsi="宋体" w:cs="宋体"/>
              </w:rPr>
            </w:pPr>
            <w:r>
              <w:rPr>
                <w:rFonts w:ascii="宋体" w:hAnsi="宋体" w:cs="宋体"/>
              </w:rPr>
              <w:t>名称</w:t>
            </w:r>
          </w:p>
        </w:tc>
        <w:tc>
          <w:tcPr>
            <w:tcW w:w="2649" w:type="dxa"/>
            <w:tcBorders>
              <w:top w:val="single" w:color="000000" w:sz="4" w:space="0"/>
              <w:left w:val="single" w:color="000000" w:sz="4" w:space="0"/>
              <w:bottom w:val="single" w:color="000000" w:sz="4" w:space="0"/>
              <w:right w:val="single" w:color="000000" w:sz="4" w:space="0"/>
            </w:tcBorders>
            <w:vAlign w:val="center"/>
          </w:tcPr>
          <w:p w14:paraId="6CC50389">
            <w:pPr>
              <w:jc w:val="center"/>
              <w:rPr>
                <w:rFonts w:hint="eastAsia" w:ascii="宋体" w:hAnsi="宋体" w:cs="宋体"/>
              </w:rPr>
            </w:pPr>
            <w:r>
              <w:rPr>
                <w:rFonts w:ascii="宋体" w:hAnsi="宋体" w:cs="宋体"/>
                <w:lang w:val="zh-CN"/>
              </w:rPr>
              <w:t>招标文件要求</w:t>
            </w:r>
          </w:p>
        </w:tc>
        <w:tc>
          <w:tcPr>
            <w:tcW w:w="2482" w:type="dxa"/>
            <w:tcBorders>
              <w:top w:val="single" w:color="000000" w:sz="4" w:space="0"/>
              <w:left w:val="single" w:color="000000" w:sz="4" w:space="0"/>
              <w:bottom w:val="single" w:color="000000" w:sz="4" w:space="0"/>
              <w:right w:val="single" w:color="000000" w:sz="4" w:space="0"/>
            </w:tcBorders>
            <w:vAlign w:val="center"/>
          </w:tcPr>
          <w:p w14:paraId="5D25A15E">
            <w:pPr>
              <w:jc w:val="center"/>
              <w:rPr>
                <w:rFonts w:hint="eastAsia" w:ascii="宋体" w:hAnsi="宋体" w:cs="宋体"/>
              </w:rPr>
            </w:pPr>
            <w:r>
              <w:rPr>
                <w:rFonts w:ascii="宋体" w:hAnsi="宋体" w:cs="宋体"/>
              </w:rPr>
              <w:t>投标文件响应情况</w:t>
            </w:r>
          </w:p>
        </w:tc>
        <w:tc>
          <w:tcPr>
            <w:tcW w:w="2483" w:type="dxa"/>
            <w:tcBorders>
              <w:top w:val="single" w:color="000000" w:sz="4" w:space="0"/>
              <w:left w:val="single" w:color="000000" w:sz="4" w:space="0"/>
              <w:bottom w:val="single" w:color="000000" w:sz="4" w:space="0"/>
              <w:right w:val="single" w:color="000000" w:sz="4" w:space="0"/>
            </w:tcBorders>
            <w:vAlign w:val="center"/>
          </w:tcPr>
          <w:p w14:paraId="07AC8412">
            <w:pPr>
              <w:jc w:val="center"/>
              <w:rPr>
                <w:rFonts w:hint="eastAsia" w:ascii="宋体" w:hAnsi="宋体" w:cs="宋体"/>
                <w:b/>
                <w:bCs/>
                <w:kern w:val="0"/>
                <w:szCs w:val="21"/>
              </w:rPr>
            </w:pPr>
            <w:r>
              <w:rPr>
                <w:rFonts w:ascii="宋体" w:hAnsi="宋体" w:cs="宋体"/>
              </w:rPr>
              <w:t>偏离情况</w:t>
            </w:r>
          </w:p>
        </w:tc>
      </w:tr>
      <w:tr w14:paraId="770DEAD3">
        <w:tblPrEx>
          <w:tblCellMar>
            <w:top w:w="0" w:type="dxa"/>
            <w:left w:w="108" w:type="dxa"/>
            <w:bottom w:w="0" w:type="dxa"/>
            <w:right w:w="108" w:type="dxa"/>
          </w:tblCellMar>
        </w:tblPrEx>
        <w:trPr>
          <w:cantSplit/>
          <w:trHeight w:val="680" w:hRule="exact"/>
        </w:trPr>
        <w:tc>
          <w:tcPr>
            <w:tcW w:w="643" w:type="dxa"/>
            <w:tcBorders>
              <w:top w:val="single" w:color="000000" w:sz="4" w:space="0"/>
              <w:left w:val="single" w:color="000000" w:sz="4" w:space="0"/>
              <w:bottom w:val="single" w:color="000000" w:sz="4" w:space="0"/>
              <w:right w:val="single" w:color="000000" w:sz="4" w:space="0"/>
            </w:tcBorders>
            <w:vAlign w:val="center"/>
          </w:tcPr>
          <w:p w14:paraId="17274ED8">
            <w:pPr>
              <w:jc w:val="center"/>
              <w:rPr>
                <w:rFonts w:hint="eastAsia" w:ascii="宋体" w:hAnsi="宋体"/>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5A0882FE">
            <w:pPr>
              <w:jc w:val="center"/>
              <w:rPr>
                <w:rFonts w:hint="eastAsia" w:ascii="宋体" w:hAnsi="宋体"/>
                <w:sz w:val="18"/>
                <w:szCs w:val="18"/>
              </w:rPr>
            </w:pPr>
          </w:p>
        </w:tc>
        <w:tc>
          <w:tcPr>
            <w:tcW w:w="2649" w:type="dxa"/>
            <w:tcBorders>
              <w:top w:val="single" w:color="000000" w:sz="4" w:space="0"/>
              <w:left w:val="single" w:color="000000" w:sz="4" w:space="0"/>
              <w:bottom w:val="single" w:color="000000" w:sz="4" w:space="0"/>
              <w:right w:val="single" w:color="000000" w:sz="4" w:space="0"/>
            </w:tcBorders>
            <w:vAlign w:val="center"/>
          </w:tcPr>
          <w:p w14:paraId="13964045">
            <w:pPr>
              <w:rPr>
                <w:rFonts w:hint="eastAsia" w:ascii="宋体" w:hAnsi="宋体"/>
                <w:sz w:val="18"/>
                <w:szCs w:val="18"/>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062C55A3">
            <w:pPr>
              <w:rPr>
                <w:rFonts w:hint="eastAsia" w:ascii="宋体" w:hAnsi="宋体"/>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center"/>
          </w:tcPr>
          <w:p w14:paraId="6DDDF506">
            <w:pPr>
              <w:rPr>
                <w:rFonts w:hint="eastAsia" w:ascii="宋体" w:hAnsi="宋体"/>
                <w:sz w:val="18"/>
                <w:szCs w:val="18"/>
              </w:rPr>
            </w:pPr>
          </w:p>
        </w:tc>
      </w:tr>
      <w:tr w14:paraId="446C9C4A">
        <w:tblPrEx>
          <w:tblCellMar>
            <w:top w:w="0" w:type="dxa"/>
            <w:left w:w="108" w:type="dxa"/>
            <w:bottom w:w="0" w:type="dxa"/>
            <w:right w:w="108" w:type="dxa"/>
          </w:tblCellMar>
        </w:tblPrEx>
        <w:trPr>
          <w:cantSplit/>
          <w:trHeight w:val="680" w:hRule="exact"/>
        </w:trPr>
        <w:tc>
          <w:tcPr>
            <w:tcW w:w="643" w:type="dxa"/>
            <w:tcBorders>
              <w:top w:val="single" w:color="000000" w:sz="4" w:space="0"/>
              <w:left w:val="single" w:color="000000" w:sz="4" w:space="0"/>
              <w:bottom w:val="single" w:color="000000" w:sz="4" w:space="0"/>
              <w:right w:val="single" w:color="000000" w:sz="4" w:space="0"/>
            </w:tcBorders>
            <w:vAlign w:val="center"/>
          </w:tcPr>
          <w:p w14:paraId="6BF6A666">
            <w:pPr>
              <w:jc w:val="center"/>
              <w:rPr>
                <w:rFonts w:hint="eastAsia" w:ascii="宋体" w:hAnsi="宋体"/>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705A79BC">
            <w:pPr>
              <w:jc w:val="center"/>
              <w:rPr>
                <w:rFonts w:hint="eastAsia" w:ascii="宋体" w:hAnsi="宋体"/>
                <w:sz w:val="18"/>
                <w:szCs w:val="18"/>
              </w:rPr>
            </w:pPr>
          </w:p>
        </w:tc>
        <w:tc>
          <w:tcPr>
            <w:tcW w:w="2649" w:type="dxa"/>
            <w:tcBorders>
              <w:top w:val="single" w:color="000000" w:sz="4" w:space="0"/>
              <w:left w:val="single" w:color="000000" w:sz="4" w:space="0"/>
              <w:bottom w:val="single" w:color="000000" w:sz="4" w:space="0"/>
              <w:right w:val="single" w:color="000000" w:sz="4" w:space="0"/>
            </w:tcBorders>
            <w:vAlign w:val="center"/>
          </w:tcPr>
          <w:p w14:paraId="59FD03AD">
            <w:pPr>
              <w:rPr>
                <w:rFonts w:hint="eastAsia" w:ascii="宋体" w:hAnsi="宋体"/>
                <w:sz w:val="18"/>
                <w:szCs w:val="18"/>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5A82F0B8">
            <w:pPr>
              <w:rPr>
                <w:rFonts w:hint="eastAsia" w:ascii="宋体" w:hAnsi="宋体"/>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center"/>
          </w:tcPr>
          <w:p w14:paraId="6C5999C2">
            <w:pPr>
              <w:rPr>
                <w:rFonts w:hint="eastAsia" w:ascii="宋体" w:hAnsi="宋体"/>
                <w:sz w:val="18"/>
                <w:szCs w:val="18"/>
              </w:rPr>
            </w:pPr>
          </w:p>
        </w:tc>
      </w:tr>
      <w:tr w14:paraId="1C26F3AB">
        <w:tblPrEx>
          <w:tblCellMar>
            <w:top w:w="0" w:type="dxa"/>
            <w:left w:w="108" w:type="dxa"/>
            <w:bottom w:w="0" w:type="dxa"/>
            <w:right w:w="108" w:type="dxa"/>
          </w:tblCellMar>
        </w:tblPrEx>
        <w:trPr>
          <w:cantSplit/>
          <w:trHeight w:val="680" w:hRule="exact"/>
        </w:trPr>
        <w:tc>
          <w:tcPr>
            <w:tcW w:w="643" w:type="dxa"/>
            <w:tcBorders>
              <w:top w:val="single" w:color="000000" w:sz="4" w:space="0"/>
              <w:left w:val="single" w:color="000000" w:sz="4" w:space="0"/>
              <w:bottom w:val="single" w:color="000000" w:sz="4" w:space="0"/>
              <w:right w:val="single" w:color="000000" w:sz="4" w:space="0"/>
            </w:tcBorders>
            <w:vAlign w:val="center"/>
          </w:tcPr>
          <w:p w14:paraId="15B4A39E">
            <w:pPr>
              <w:jc w:val="center"/>
              <w:rPr>
                <w:rFonts w:hint="eastAsia" w:ascii="宋体" w:hAnsi="宋体"/>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4DF5AAFB">
            <w:pPr>
              <w:jc w:val="center"/>
              <w:rPr>
                <w:rFonts w:hint="eastAsia" w:ascii="宋体" w:hAnsi="宋体"/>
                <w:sz w:val="18"/>
                <w:szCs w:val="18"/>
              </w:rPr>
            </w:pPr>
          </w:p>
        </w:tc>
        <w:tc>
          <w:tcPr>
            <w:tcW w:w="2649" w:type="dxa"/>
            <w:tcBorders>
              <w:top w:val="single" w:color="000000" w:sz="4" w:space="0"/>
              <w:left w:val="single" w:color="000000" w:sz="4" w:space="0"/>
              <w:bottom w:val="single" w:color="000000" w:sz="4" w:space="0"/>
              <w:right w:val="single" w:color="000000" w:sz="4" w:space="0"/>
            </w:tcBorders>
            <w:vAlign w:val="center"/>
          </w:tcPr>
          <w:p w14:paraId="64AD3D11">
            <w:pPr>
              <w:rPr>
                <w:rFonts w:hint="eastAsia" w:ascii="宋体" w:hAnsi="宋体"/>
                <w:sz w:val="18"/>
                <w:szCs w:val="18"/>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650CA5DE">
            <w:pPr>
              <w:rPr>
                <w:rFonts w:hint="eastAsia" w:ascii="宋体" w:hAnsi="宋体"/>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center"/>
          </w:tcPr>
          <w:p w14:paraId="314416AF">
            <w:pPr>
              <w:rPr>
                <w:rFonts w:hint="eastAsia" w:ascii="宋体" w:hAnsi="宋体"/>
                <w:sz w:val="18"/>
                <w:szCs w:val="18"/>
              </w:rPr>
            </w:pPr>
          </w:p>
        </w:tc>
      </w:tr>
      <w:tr w14:paraId="4EADDE47">
        <w:tblPrEx>
          <w:tblCellMar>
            <w:top w:w="0" w:type="dxa"/>
            <w:left w:w="108" w:type="dxa"/>
            <w:bottom w:w="0" w:type="dxa"/>
            <w:right w:w="108" w:type="dxa"/>
          </w:tblCellMar>
        </w:tblPrEx>
        <w:trPr>
          <w:cantSplit/>
          <w:trHeight w:val="680" w:hRule="exact"/>
        </w:trPr>
        <w:tc>
          <w:tcPr>
            <w:tcW w:w="643" w:type="dxa"/>
            <w:tcBorders>
              <w:top w:val="single" w:color="000000" w:sz="4" w:space="0"/>
              <w:left w:val="single" w:color="000000" w:sz="4" w:space="0"/>
              <w:bottom w:val="single" w:color="000000" w:sz="4" w:space="0"/>
              <w:right w:val="single" w:color="000000" w:sz="4" w:space="0"/>
            </w:tcBorders>
            <w:vAlign w:val="center"/>
          </w:tcPr>
          <w:p w14:paraId="1D5EB486">
            <w:pPr>
              <w:jc w:val="center"/>
              <w:rPr>
                <w:rFonts w:hint="eastAsia" w:ascii="宋体" w:hAnsi="宋体"/>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55404482">
            <w:pPr>
              <w:jc w:val="center"/>
              <w:rPr>
                <w:rFonts w:hint="eastAsia" w:ascii="宋体" w:hAnsi="宋体"/>
                <w:sz w:val="18"/>
                <w:szCs w:val="18"/>
              </w:rPr>
            </w:pPr>
          </w:p>
        </w:tc>
        <w:tc>
          <w:tcPr>
            <w:tcW w:w="2649" w:type="dxa"/>
            <w:tcBorders>
              <w:top w:val="single" w:color="000000" w:sz="4" w:space="0"/>
              <w:left w:val="single" w:color="000000" w:sz="4" w:space="0"/>
              <w:bottom w:val="single" w:color="000000" w:sz="4" w:space="0"/>
              <w:right w:val="single" w:color="000000" w:sz="4" w:space="0"/>
            </w:tcBorders>
            <w:vAlign w:val="center"/>
          </w:tcPr>
          <w:p w14:paraId="1D91022D">
            <w:pPr>
              <w:rPr>
                <w:rFonts w:hint="eastAsia" w:ascii="宋体" w:hAnsi="宋体"/>
                <w:sz w:val="18"/>
                <w:szCs w:val="18"/>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5F0D2EBE">
            <w:pPr>
              <w:rPr>
                <w:rFonts w:hint="eastAsia" w:ascii="宋体" w:hAnsi="宋体"/>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center"/>
          </w:tcPr>
          <w:p w14:paraId="17C72A49">
            <w:pPr>
              <w:rPr>
                <w:rFonts w:hint="eastAsia" w:ascii="宋体" w:hAnsi="宋体"/>
                <w:sz w:val="18"/>
                <w:szCs w:val="18"/>
              </w:rPr>
            </w:pPr>
          </w:p>
        </w:tc>
      </w:tr>
      <w:tr w14:paraId="586DBE62">
        <w:tblPrEx>
          <w:tblCellMar>
            <w:top w:w="0" w:type="dxa"/>
            <w:left w:w="108" w:type="dxa"/>
            <w:bottom w:w="0" w:type="dxa"/>
            <w:right w:w="108" w:type="dxa"/>
          </w:tblCellMar>
        </w:tblPrEx>
        <w:trPr>
          <w:cantSplit/>
          <w:trHeight w:val="680" w:hRule="exact"/>
        </w:trPr>
        <w:tc>
          <w:tcPr>
            <w:tcW w:w="643" w:type="dxa"/>
            <w:tcBorders>
              <w:top w:val="single" w:color="000000" w:sz="4" w:space="0"/>
              <w:left w:val="single" w:color="000000" w:sz="4" w:space="0"/>
              <w:bottom w:val="single" w:color="000000" w:sz="4" w:space="0"/>
              <w:right w:val="single" w:color="000000" w:sz="4" w:space="0"/>
            </w:tcBorders>
            <w:vAlign w:val="center"/>
          </w:tcPr>
          <w:p w14:paraId="7F3526A0">
            <w:pPr>
              <w:jc w:val="center"/>
              <w:rPr>
                <w:rFonts w:hint="eastAsia" w:ascii="宋体" w:hAnsi="宋体"/>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3517CA5A">
            <w:pPr>
              <w:jc w:val="center"/>
              <w:rPr>
                <w:rFonts w:hint="eastAsia" w:ascii="宋体" w:hAnsi="宋体"/>
                <w:sz w:val="18"/>
                <w:szCs w:val="18"/>
              </w:rPr>
            </w:pPr>
          </w:p>
        </w:tc>
        <w:tc>
          <w:tcPr>
            <w:tcW w:w="2649" w:type="dxa"/>
            <w:tcBorders>
              <w:top w:val="single" w:color="000000" w:sz="4" w:space="0"/>
              <w:left w:val="single" w:color="000000" w:sz="4" w:space="0"/>
              <w:bottom w:val="single" w:color="000000" w:sz="4" w:space="0"/>
              <w:right w:val="single" w:color="000000" w:sz="4" w:space="0"/>
            </w:tcBorders>
            <w:vAlign w:val="center"/>
          </w:tcPr>
          <w:p w14:paraId="6CBAACD8">
            <w:pPr>
              <w:rPr>
                <w:rFonts w:hint="eastAsia" w:ascii="宋体" w:hAnsi="宋体"/>
                <w:sz w:val="18"/>
                <w:szCs w:val="18"/>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5085C59E">
            <w:pPr>
              <w:rPr>
                <w:rFonts w:hint="eastAsia" w:ascii="宋体" w:hAnsi="宋体"/>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center"/>
          </w:tcPr>
          <w:p w14:paraId="36FB0EA6">
            <w:pPr>
              <w:rPr>
                <w:rFonts w:hint="eastAsia" w:ascii="宋体" w:hAnsi="宋体"/>
                <w:sz w:val="18"/>
                <w:szCs w:val="18"/>
              </w:rPr>
            </w:pPr>
          </w:p>
        </w:tc>
      </w:tr>
      <w:tr w14:paraId="34AD8754">
        <w:tblPrEx>
          <w:tblCellMar>
            <w:top w:w="0" w:type="dxa"/>
            <w:left w:w="108" w:type="dxa"/>
            <w:bottom w:w="0" w:type="dxa"/>
            <w:right w:w="108" w:type="dxa"/>
          </w:tblCellMar>
        </w:tblPrEx>
        <w:trPr>
          <w:cantSplit/>
          <w:trHeight w:val="680" w:hRule="exact"/>
        </w:trPr>
        <w:tc>
          <w:tcPr>
            <w:tcW w:w="643" w:type="dxa"/>
            <w:tcBorders>
              <w:top w:val="single" w:color="000000" w:sz="4" w:space="0"/>
              <w:left w:val="single" w:color="000000" w:sz="4" w:space="0"/>
              <w:bottom w:val="single" w:color="000000" w:sz="4" w:space="0"/>
              <w:right w:val="single" w:color="000000" w:sz="4" w:space="0"/>
            </w:tcBorders>
            <w:vAlign w:val="center"/>
          </w:tcPr>
          <w:p w14:paraId="052DABC4">
            <w:pPr>
              <w:jc w:val="center"/>
              <w:rPr>
                <w:rFonts w:hint="eastAsia" w:ascii="宋体" w:hAnsi="宋体"/>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442342D6">
            <w:pPr>
              <w:jc w:val="center"/>
              <w:rPr>
                <w:rFonts w:hint="eastAsia" w:ascii="宋体" w:hAnsi="宋体"/>
                <w:sz w:val="18"/>
                <w:szCs w:val="18"/>
              </w:rPr>
            </w:pPr>
          </w:p>
        </w:tc>
        <w:tc>
          <w:tcPr>
            <w:tcW w:w="2649" w:type="dxa"/>
            <w:tcBorders>
              <w:top w:val="single" w:color="000000" w:sz="4" w:space="0"/>
              <w:left w:val="single" w:color="000000" w:sz="4" w:space="0"/>
              <w:bottom w:val="single" w:color="000000" w:sz="4" w:space="0"/>
              <w:right w:val="single" w:color="000000" w:sz="4" w:space="0"/>
            </w:tcBorders>
            <w:vAlign w:val="center"/>
          </w:tcPr>
          <w:p w14:paraId="17C7F445">
            <w:pPr>
              <w:rPr>
                <w:rFonts w:hint="eastAsia" w:ascii="宋体" w:hAnsi="宋体"/>
                <w:sz w:val="18"/>
                <w:szCs w:val="18"/>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6CF2BD73">
            <w:pPr>
              <w:rPr>
                <w:rFonts w:hint="eastAsia" w:ascii="宋体" w:hAnsi="宋体"/>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center"/>
          </w:tcPr>
          <w:p w14:paraId="375AE26F">
            <w:pPr>
              <w:rPr>
                <w:rFonts w:hint="eastAsia" w:ascii="宋体" w:hAnsi="宋体"/>
                <w:sz w:val="18"/>
                <w:szCs w:val="18"/>
              </w:rPr>
            </w:pPr>
          </w:p>
        </w:tc>
      </w:tr>
      <w:tr w14:paraId="595D9EC5">
        <w:tblPrEx>
          <w:tblCellMar>
            <w:top w:w="0" w:type="dxa"/>
            <w:left w:w="108" w:type="dxa"/>
            <w:bottom w:w="0" w:type="dxa"/>
            <w:right w:w="108" w:type="dxa"/>
          </w:tblCellMar>
        </w:tblPrEx>
        <w:trPr>
          <w:cantSplit/>
          <w:trHeight w:val="680" w:hRule="exact"/>
        </w:trPr>
        <w:tc>
          <w:tcPr>
            <w:tcW w:w="643" w:type="dxa"/>
            <w:tcBorders>
              <w:top w:val="single" w:color="000000" w:sz="4" w:space="0"/>
              <w:left w:val="single" w:color="000000" w:sz="4" w:space="0"/>
              <w:bottom w:val="single" w:color="000000" w:sz="4" w:space="0"/>
              <w:right w:val="single" w:color="000000" w:sz="4" w:space="0"/>
            </w:tcBorders>
            <w:vAlign w:val="center"/>
          </w:tcPr>
          <w:p w14:paraId="002D748A">
            <w:pPr>
              <w:jc w:val="center"/>
              <w:rPr>
                <w:rFonts w:hint="eastAsia" w:ascii="宋体" w:hAnsi="宋体"/>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6ADC8F7F">
            <w:pPr>
              <w:jc w:val="center"/>
              <w:rPr>
                <w:rFonts w:hint="eastAsia" w:ascii="宋体" w:hAnsi="宋体"/>
                <w:sz w:val="18"/>
                <w:szCs w:val="18"/>
              </w:rPr>
            </w:pPr>
          </w:p>
        </w:tc>
        <w:tc>
          <w:tcPr>
            <w:tcW w:w="2649" w:type="dxa"/>
            <w:tcBorders>
              <w:top w:val="single" w:color="000000" w:sz="4" w:space="0"/>
              <w:left w:val="single" w:color="000000" w:sz="4" w:space="0"/>
              <w:bottom w:val="single" w:color="000000" w:sz="4" w:space="0"/>
              <w:right w:val="single" w:color="000000" w:sz="4" w:space="0"/>
            </w:tcBorders>
            <w:vAlign w:val="center"/>
          </w:tcPr>
          <w:p w14:paraId="2A79F247">
            <w:pPr>
              <w:rPr>
                <w:rFonts w:hint="eastAsia" w:ascii="宋体" w:hAnsi="宋体"/>
                <w:sz w:val="18"/>
                <w:szCs w:val="18"/>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23504850">
            <w:pPr>
              <w:rPr>
                <w:rFonts w:hint="eastAsia" w:ascii="宋体" w:hAnsi="宋体"/>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center"/>
          </w:tcPr>
          <w:p w14:paraId="59F2F995">
            <w:pPr>
              <w:rPr>
                <w:rFonts w:hint="eastAsia" w:ascii="宋体" w:hAnsi="宋体"/>
                <w:sz w:val="18"/>
                <w:szCs w:val="18"/>
              </w:rPr>
            </w:pPr>
          </w:p>
        </w:tc>
      </w:tr>
    </w:tbl>
    <w:p w14:paraId="77A0DD01">
      <w:pPr>
        <w:spacing w:line="440" w:lineRule="exact"/>
        <w:rPr>
          <w:b/>
        </w:rPr>
      </w:pPr>
      <w:r>
        <w:rPr>
          <w:b/>
        </w:rPr>
        <w:t>说明：</w:t>
      </w:r>
    </w:p>
    <w:p w14:paraId="714B6FB6">
      <w:pPr>
        <w:pStyle w:val="13"/>
        <w:spacing w:before="0" w:after="0" w:line="440" w:lineRule="exact"/>
        <w:ind w:firstLine="470"/>
        <w:rPr>
          <w:rFonts w:hint="eastAsia" w:cs="宋体"/>
          <w:color w:val="000000"/>
          <w:szCs w:val="21"/>
        </w:rPr>
      </w:pPr>
      <w:r>
        <w:rPr>
          <w:rFonts w:cs="宋体"/>
          <w:color w:val="000000"/>
          <w:szCs w:val="21"/>
        </w:rPr>
        <w:t>1、投标人应对招标需求有关的服务要求逐一做出明确响应，并在“偏离情况”栏注明“正偏离”“负偏离”或“无偏离”。行数不够可按原格式扩展。</w:t>
      </w:r>
    </w:p>
    <w:p w14:paraId="76099F29">
      <w:pPr>
        <w:pStyle w:val="13"/>
        <w:spacing w:before="0" w:after="0" w:line="440" w:lineRule="exact"/>
        <w:ind w:firstLine="470"/>
        <w:rPr>
          <w:rFonts w:hint="eastAsia" w:cs="宋体"/>
          <w:color w:val="000000"/>
          <w:szCs w:val="21"/>
        </w:rPr>
      </w:pPr>
      <w:r>
        <w:rPr>
          <w:rFonts w:cs="宋体"/>
          <w:color w:val="000000"/>
          <w:szCs w:val="21"/>
        </w:rPr>
        <w:t>2、投标人未按要求填写、标注偏离情况的，视为完全响应采购文件各采购需求。若成交后提供的服务（货物）不满足采购需求的，将认定为提供虚假材料、</w:t>
      </w:r>
      <w:r>
        <w:rPr>
          <w:rFonts w:cs="宋体"/>
          <w:szCs w:val="21"/>
        </w:rPr>
        <w:t>谋取</w:t>
      </w:r>
      <w:r>
        <w:rPr>
          <w:rFonts w:cs="宋体"/>
          <w:color w:val="000000"/>
          <w:szCs w:val="21"/>
        </w:rPr>
        <w:t>中标（成交）。采购人有权单方面解除合同并追究其违约责任。</w:t>
      </w:r>
    </w:p>
    <w:p w14:paraId="6A2BE672">
      <w:pPr>
        <w:pStyle w:val="45"/>
        <w:snapToGrid w:val="0"/>
        <w:spacing w:before="120" w:after="100" w:line="360" w:lineRule="auto"/>
        <w:rPr>
          <w:rFonts w:hint="eastAsia" w:ascii="宋体" w:hAnsi="宋体" w:cs="宋体"/>
          <w:color w:val="000000"/>
          <w:szCs w:val="24"/>
        </w:rPr>
      </w:pPr>
    </w:p>
    <w:p w14:paraId="31349BAD">
      <w:pPr>
        <w:pStyle w:val="45"/>
        <w:snapToGrid w:val="0"/>
        <w:spacing w:before="120" w:after="100" w:line="360" w:lineRule="auto"/>
        <w:rPr>
          <w:rFonts w:hint="eastAsia" w:ascii="宋体" w:hAnsi="宋体" w:cs="宋体"/>
          <w:color w:val="000000"/>
          <w:szCs w:val="24"/>
        </w:rPr>
      </w:pPr>
    </w:p>
    <w:p w14:paraId="4A4503C7">
      <w:pPr>
        <w:pStyle w:val="45"/>
        <w:snapToGrid w:val="0"/>
        <w:spacing w:before="120" w:after="100" w:line="360" w:lineRule="auto"/>
        <w:rPr>
          <w:rFonts w:hint="eastAsia" w:ascii="宋体" w:hAnsi="宋体" w:cs="宋体"/>
          <w:color w:val="000000"/>
          <w:szCs w:val="24"/>
        </w:rPr>
      </w:pPr>
    </w:p>
    <w:p w14:paraId="54AED184">
      <w:pPr>
        <w:pStyle w:val="45"/>
        <w:snapToGrid w:val="0"/>
        <w:spacing w:before="120" w:after="100" w:line="360" w:lineRule="auto"/>
        <w:rPr>
          <w:rFonts w:hint="eastAsia" w:ascii="宋体" w:hAnsi="宋体" w:cs="宋体"/>
          <w:color w:val="000000"/>
          <w:szCs w:val="24"/>
        </w:rPr>
      </w:pPr>
      <w:r>
        <w:rPr>
          <w:rFonts w:ascii="宋体" w:hAnsi="宋体"/>
        </w:rPr>
        <w:t>磋商服务提供方全称</w:t>
      </w:r>
      <w:r>
        <w:rPr>
          <w:rFonts w:ascii="宋体" w:hAnsi="宋体" w:cs="宋体"/>
          <w:color w:val="000000"/>
          <w:szCs w:val="24"/>
        </w:rPr>
        <w:t>（电子签章）：</w:t>
      </w:r>
      <w:r>
        <w:rPr>
          <w:rFonts w:ascii="宋体" w:hAnsi="宋体" w:cs="宋体"/>
          <w:color w:val="000000"/>
          <w:szCs w:val="24"/>
          <w:u w:val="single"/>
        </w:rPr>
        <w:t xml:space="preserve">                         </w:t>
      </w:r>
    </w:p>
    <w:p w14:paraId="51A8A831">
      <w:pPr>
        <w:snapToGrid w:val="0"/>
        <w:spacing w:before="120" w:after="100" w:line="360" w:lineRule="auto"/>
        <w:ind w:right="600"/>
        <w:rPr>
          <w:rFonts w:hint="eastAsia" w:ascii="宋体" w:hAnsi="宋体" w:cs="宋体"/>
          <w:color w:val="000000"/>
          <w:sz w:val="24"/>
        </w:rPr>
      </w:pPr>
      <w:r>
        <w:rPr>
          <w:rFonts w:ascii="宋体" w:hAnsi="宋体" w:cs="宋体"/>
          <w:color w:val="000000"/>
          <w:sz w:val="24"/>
        </w:rPr>
        <w:t>法定代表人或授权代表（签名或签章）：</w:t>
      </w:r>
      <w:r>
        <w:rPr>
          <w:rFonts w:ascii="宋体" w:hAnsi="宋体" w:cs="宋体"/>
          <w:color w:val="000000"/>
          <w:sz w:val="24"/>
          <w:u w:val="single"/>
        </w:rPr>
        <w:t xml:space="preserve">             </w:t>
      </w:r>
    </w:p>
    <w:p w14:paraId="4E494793">
      <w:pPr>
        <w:snapToGrid w:val="0"/>
        <w:spacing w:before="120" w:after="100" w:line="360" w:lineRule="auto"/>
        <w:rPr>
          <w:rFonts w:hint="eastAsia" w:ascii="宋体" w:hAnsi="宋体" w:cs="宋体"/>
          <w:color w:val="000000"/>
          <w:sz w:val="24"/>
          <w:u w:val="single"/>
        </w:rPr>
      </w:pPr>
      <w:r>
        <w:rPr>
          <w:rFonts w:ascii="宋体" w:hAnsi="宋体" w:cs="宋体"/>
          <w:color w:val="000000"/>
          <w:sz w:val="24"/>
        </w:rPr>
        <w:t>日期：</w:t>
      </w:r>
      <w:r>
        <w:rPr>
          <w:rFonts w:ascii="宋体" w:hAnsi="宋体" w:cs="宋体"/>
          <w:color w:val="000000"/>
          <w:sz w:val="24"/>
          <w:u w:val="single"/>
        </w:rPr>
        <w:t xml:space="preserve">       年    月    日</w:t>
      </w:r>
      <w:r>
        <w:br w:type="page"/>
      </w:r>
    </w:p>
    <w:p w14:paraId="6C4BC231">
      <w:pPr>
        <w:snapToGrid w:val="0"/>
        <w:spacing w:before="50" w:after="50"/>
        <w:jc w:val="center"/>
        <w:rPr>
          <w:rFonts w:hint="eastAsia" w:ascii="宋体" w:hAnsi="宋体" w:cs="宋体"/>
          <w:b/>
          <w:sz w:val="32"/>
          <w:szCs w:val="32"/>
        </w:rPr>
      </w:pPr>
      <w:r>
        <w:rPr>
          <w:rFonts w:ascii="宋体" w:hAnsi="宋体" w:cs="宋体"/>
          <w:b/>
          <w:sz w:val="32"/>
          <w:szCs w:val="32"/>
        </w:rPr>
        <w:t>商务偏离表</w:t>
      </w:r>
    </w:p>
    <w:tbl>
      <w:tblPr>
        <w:tblStyle w:val="24"/>
        <w:tblW w:w="9573" w:type="dxa"/>
        <w:tblInd w:w="0" w:type="dxa"/>
        <w:tblLayout w:type="fixed"/>
        <w:tblCellMar>
          <w:top w:w="0" w:type="dxa"/>
          <w:left w:w="108" w:type="dxa"/>
          <w:bottom w:w="0" w:type="dxa"/>
          <w:right w:w="108" w:type="dxa"/>
        </w:tblCellMar>
      </w:tblPr>
      <w:tblGrid>
        <w:gridCol w:w="643"/>
        <w:gridCol w:w="1316"/>
        <w:gridCol w:w="2649"/>
        <w:gridCol w:w="2482"/>
        <w:gridCol w:w="2483"/>
      </w:tblGrid>
      <w:tr w14:paraId="04BFFEEE">
        <w:tblPrEx>
          <w:tblCellMar>
            <w:top w:w="0" w:type="dxa"/>
            <w:left w:w="108" w:type="dxa"/>
            <w:bottom w:w="0" w:type="dxa"/>
            <w:right w:w="108" w:type="dxa"/>
          </w:tblCellMar>
        </w:tblPrEx>
        <w:trPr>
          <w:cantSplit/>
          <w:trHeight w:val="902"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3165D24E">
            <w:pPr>
              <w:jc w:val="center"/>
              <w:rPr>
                <w:rFonts w:hint="eastAsia" w:ascii="宋体" w:hAnsi="宋体" w:cs="宋体"/>
              </w:rPr>
            </w:pPr>
            <w:r>
              <w:rPr>
                <w:rFonts w:ascii="宋体" w:hAnsi="宋体" w:cs="宋体"/>
              </w:rPr>
              <w:t>序号</w:t>
            </w:r>
          </w:p>
        </w:tc>
        <w:tc>
          <w:tcPr>
            <w:tcW w:w="1316" w:type="dxa"/>
            <w:tcBorders>
              <w:top w:val="single" w:color="000000" w:sz="4" w:space="0"/>
              <w:left w:val="single" w:color="000000" w:sz="4" w:space="0"/>
              <w:bottom w:val="single" w:color="000000" w:sz="4" w:space="0"/>
              <w:right w:val="single" w:color="000000" w:sz="4" w:space="0"/>
            </w:tcBorders>
            <w:vAlign w:val="center"/>
          </w:tcPr>
          <w:p w14:paraId="2A41C198">
            <w:pPr>
              <w:jc w:val="center"/>
              <w:rPr>
                <w:rFonts w:hint="eastAsia" w:ascii="宋体" w:hAnsi="宋体" w:cs="宋体"/>
              </w:rPr>
            </w:pPr>
            <w:r>
              <w:rPr>
                <w:rFonts w:ascii="宋体" w:hAnsi="宋体" w:cs="宋体"/>
              </w:rPr>
              <w:t>名称</w:t>
            </w:r>
          </w:p>
        </w:tc>
        <w:tc>
          <w:tcPr>
            <w:tcW w:w="2649" w:type="dxa"/>
            <w:tcBorders>
              <w:top w:val="single" w:color="000000" w:sz="4" w:space="0"/>
              <w:left w:val="single" w:color="000000" w:sz="4" w:space="0"/>
              <w:bottom w:val="single" w:color="000000" w:sz="4" w:space="0"/>
              <w:right w:val="single" w:color="000000" w:sz="4" w:space="0"/>
            </w:tcBorders>
            <w:vAlign w:val="center"/>
          </w:tcPr>
          <w:p w14:paraId="37ACB418">
            <w:pPr>
              <w:jc w:val="center"/>
              <w:rPr>
                <w:rFonts w:hint="eastAsia" w:ascii="宋体" w:hAnsi="宋体" w:cs="宋体"/>
              </w:rPr>
            </w:pPr>
            <w:r>
              <w:rPr>
                <w:rFonts w:ascii="宋体" w:hAnsi="宋体" w:cs="宋体"/>
              </w:rPr>
              <w:t>招标文件要求</w:t>
            </w:r>
          </w:p>
        </w:tc>
        <w:tc>
          <w:tcPr>
            <w:tcW w:w="2482" w:type="dxa"/>
            <w:tcBorders>
              <w:top w:val="single" w:color="000000" w:sz="4" w:space="0"/>
              <w:left w:val="single" w:color="000000" w:sz="4" w:space="0"/>
              <w:bottom w:val="single" w:color="000000" w:sz="4" w:space="0"/>
              <w:right w:val="single" w:color="000000" w:sz="4" w:space="0"/>
            </w:tcBorders>
            <w:vAlign w:val="center"/>
          </w:tcPr>
          <w:p w14:paraId="7785C851">
            <w:pPr>
              <w:jc w:val="center"/>
              <w:rPr>
                <w:rFonts w:hint="eastAsia" w:ascii="宋体" w:hAnsi="宋体" w:cs="宋体"/>
              </w:rPr>
            </w:pPr>
            <w:r>
              <w:rPr>
                <w:rFonts w:ascii="宋体" w:hAnsi="宋体" w:cs="宋体"/>
              </w:rPr>
              <w:t>投标文件响应情况</w:t>
            </w:r>
          </w:p>
        </w:tc>
        <w:tc>
          <w:tcPr>
            <w:tcW w:w="2483" w:type="dxa"/>
            <w:tcBorders>
              <w:top w:val="single" w:color="000000" w:sz="4" w:space="0"/>
              <w:left w:val="single" w:color="000000" w:sz="4" w:space="0"/>
              <w:bottom w:val="single" w:color="000000" w:sz="4" w:space="0"/>
              <w:right w:val="single" w:color="000000" w:sz="4" w:space="0"/>
            </w:tcBorders>
            <w:vAlign w:val="center"/>
          </w:tcPr>
          <w:p w14:paraId="6262D631">
            <w:pPr>
              <w:jc w:val="center"/>
              <w:rPr>
                <w:rFonts w:hint="eastAsia" w:ascii="宋体" w:hAnsi="宋体" w:cs="宋体"/>
                <w:b/>
                <w:bCs/>
                <w:kern w:val="0"/>
                <w:szCs w:val="21"/>
              </w:rPr>
            </w:pPr>
            <w:r>
              <w:rPr>
                <w:rFonts w:ascii="宋体" w:hAnsi="宋体" w:cs="宋体"/>
              </w:rPr>
              <w:t>偏离情况</w:t>
            </w:r>
          </w:p>
        </w:tc>
      </w:tr>
      <w:tr w14:paraId="5A03CEC5">
        <w:tblPrEx>
          <w:tblCellMar>
            <w:top w:w="0" w:type="dxa"/>
            <w:left w:w="108" w:type="dxa"/>
            <w:bottom w:w="0" w:type="dxa"/>
            <w:right w:w="108" w:type="dxa"/>
          </w:tblCellMar>
        </w:tblPrEx>
        <w:trPr>
          <w:cantSplit/>
          <w:trHeight w:val="680" w:hRule="exact"/>
        </w:trPr>
        <w:tc>
          <w:tcPr>
            <w:tcW w:w="643" w:type="dxa"/>
            <w:tcBorders>
              <w:top w:val="single" w:color="000000" w:sz="4" w:space="0"/>
              <w:left w:val="single" w:color="000000" w:sz="4" w:space="0"/>
              <w:bottom w:val="single" w:color="000000" w:sz="4" w:space="0"/>
              <w:right w:val="single" w:color="000000" w:sz="4" w:space="0"/>
            </w:tcBorders>
            <w:vAlign w:val="center"/>
          </w:tcPr>
          <w:p w14:paraId="54A39DDE">
            <w:pPr>
              <w:jc w:val="center"/>
              <w:rPr>
                <w:rFonts w:hint="eastAsia" w:ascii="宋体" w:hAnsi="宋体"/>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23EC2A56">
            <w:pPr>
              <w:jc w:val="center"/>
              <w:rPr>
                <w:rFonts w:hint="eastAsia" w:ascii="宋体" w:hAnsi="宋体"/>
                <w:sz w:val="18"/>
                <w:szCs w:val="18"/>
              </w:rPr>
            </w:pPr>
          </w:p>
        </w:tc>
        <w:tc>
          <w:tcPr>
            <w:tcW w:w="2649" w:type="dxa"/>
            <w:tcBorders>
              <w:top w:val="single" w:color="000000" w:sz="4" w:space="0"/>
              <w:left w:val="single" w:color="000000" w:sz="4" w:space="0"/>
              <w:bottom w:val="single" w:color="000000" w:sz="4" w:space="0"/>
              <w:right w:val="single" w:color="000000" w:sz="4" w:space="0"/>
            </w:tcBorders>
            <w:vAlign w:val="center"/>
          </w:tcPr>
          <w:p w14:paraId="3620F32B">
            <w:pPr>
              <w:rPr>
                <w:rFonts w:hint="eastAsia" w:ascii="宋体" w:hAnsi="宋体"/>
                <w:sz w:val="18"/>
                <w:szCs w:val="18"/>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291D8EDE">
            <w:pPr>
              <w:rPr>
                <w:rFonts w:hint="eastAsia" w:ascii="宋体" w:hAnsi="宋体"/>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center"/>
          </w:tcPr>
          <w:p w14:paraId="6DFE90BF">
            <w:pPr>
              <w:rPr>
                <w:rFonts w:hint="eastAsia" w:ascii="宋体" w:hAnsi="宋体"/>
                <w:sz w:val="18"/>
                <w:szCs w:val="18"/>
              </w:rPr>
            </w:pPr>
          </w:p>
        </w:tc>
      </w:tr>
      <w:tr w14:paraId="177F1E24">
        <w:tblPrEx>
          <w:tblCellMar>
            <w:top w:w="0" w:type="dxa"/>
            <w:left w:w="108" w:type="dxa"/>
            <w:bottom w:w="0" w:type="dxa"/>
            <w:right w:w="108" w:type="dxa"/>
          </w:tblCellMar>
        </w:tblPrEx>
        <w:trPr>
          <w:cantSplit/>
          <w:trHeight w:val="680" w:hRule="exact"/>
        </w:trPr>
        <w:tc>
          <w:tcPr>
            <w:tcW w:w="643" w:type="dxa"/>
            <w:tcBorders>
              <w:top w:val="single" w:color="000000" w:sz="4" w:space="0"/>
              <w:left w:val="single" w:color="000000" w:sz="4" w:space="0"/>
              <w:bottom w:val="single" w:color="000000" w:sz="4" w:space="0"/>
              <w:right w:val="single" w:color="000000" w:sz="4" w:space="0"/>
            </w:tcBorders>
            <w:vAlign w:val="center"/>
          </w:tcPr>
          <w:p w14:paraId="5F203E3F">
            <w:pPr>
              <w:jc w:val="center"/>
              <w:rPr>
                <w:rFonts w:hint="eastAsia" w:ascii="宋体" w:hAnsi="宋体"/>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7300D931">
            <w:pPr>
              <w:jc w:val="center"/>
              <w:rPr>
                <w:rFonts w:hint="eastAsia" w:ascii="宋体" w:hAnsi="宋体"/>
                <w:sz w:val="18"/>
                <w:szCs w:val="18"/>
              </w:rPr>
            </w:pPr>
          </w:p>
        </w:tc>
        <w:tc>
          <w:tcPr>
            <w:tcW w:w="2649" w:type="dxa"/>
            <w:tcBorders>
              <w:top w:val="single" w:color="000000" w:sz="4" w:space="0"/>
              <w:left w:val="single" w:color="000000" w:sz="4" w:space="0"/>
              <w:bottom w:val="single" w:color="000000" w:sz="4" w:space="0"/>
              <w:right w:val="single" w:color="000000" w:sz="4" w:space="0"/>
            </w:tcBorders>
            <w:vAlign w:val="center"/>
          </w:tcPr>
          <w:p w14:paraId="029912A2">
            <w:pPr>
              <w:rPr>
                <w:rFonts w:hint="eastAsia" w:ascii="宋体" w:hAnsi="宋体"/>
                <w:sz w:val="18"/>
                <w:szCs w:val="18"/>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456C7EA2">
            <w:pPr>
              <w:rPr>
                <w:rFonts w:hint="eastAsia" w:ascii="宋体" w:hAnsi="宋体"/>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center"/>
          </w:tcPr>
          <w:p w14:paraId="6E42E604">
            <w:pPr>
              <w:rPr>
                <w:rFonts w:hint="eastAsia" w:ascii="宋体" w:hAnsi="宋体"/>
                <w:sz w:val="18"/>
                <w:szCs w:val="18"/>
              </w:rPr>
            </w:pPr>
          </w:p>
        </w:tc>
      </w:tr>
      <w:tr w14:paraId="70E41077">
        <w:tblPrEx>
          <w:tblCellMar>
            <w:top w:w="0" w:type="dxa"/>
            <w:left w:w="108" w:type="dxa"/>
            <w:bottom w:w="0" w:type="dxa"/>
            <w:right w:w="108" w:type="dxa"/>
          </w:tblCellMar>
        </w:tblPrEx>
        <w:trPr>
          <w:cantSplit/>
          <w:trHeight w:val="680" w:hRule="exact"/>
        </w:trPr>
        <w:tc>
          <w:tcPr>
            <w:tcW w:w="643" w:type="dxa"/>
            <w:tcBorders>
              <w:top w:val="single" w:color="000000" w:sz="4" w:space="0"/>
              <w:left w:val="single" w:color="000000" w:sz="4" w:space="0"/>
              <w:bottom w:val="single" w:color="000000" w:sz="4" w:space="0"/>
              <w:right w:val="single" w:color="000000" w:sz="4" w:space="0"/>
            </w:tcBorders>
            <w:vAlign w:val="center"/>
          </w:tcPr>
          <w:p w14:paraId="02B41A22">
            <w:pPr>
              <w:jc w:val="center"/>
              <w:rPr>
                <w:rFonts w:hint="eastAsia" w:ascii="宋体" w:hAnsi="宋体"/>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525B2FAA">
            <w:pPr>
              <w:jc w:val="center"/>
              <w:rPr>
                <w:rFonts w:hint="eastAsia" w:ascii="宋体" w:hAnsi="宋体"/>
                <w:sz w:val="18"/>
                <w:szCs w:val="18"/>
              </w:rPr>
            </w:pPr>
          </w:p>
        </w:tc>
        <w:tc>
          <w:tcPr>
            <w:tcW w:w="2649" w:type="dxa"/>
            <w:tcBorders>
              <w:top w:val="single" w:color="000000" w:sz="4" w:space="0"/>
              <w:left w:val="single" w:color="000000" w:sz="4" w:space="0"/>
              <w:bottom w:val="single" w:color="000000" w:sz="4" w:space="0"/>
              <w:right w:val="single" w:color="000000" w:sz="4" w:space="0"/>
            </w:tcBorders>
            <w:vAlign w:val="center"/>
          </w:tcPr>
          <w:p w14:paraId="0F407823">
            <w:pPr>
              <w:rPr>
                <w:rFonts w:hint="eastAsia" w:ascii="宋体" w:hAnsi="宋体"/>
                <w:sz w:val="18"/>
                <w:szCs w:val="18"/>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374D85FF">
            <w:pPr>
              <w:rPr>
                <w:rFonts w:hint="eastAsia" w:ascii="宋体" w:hAnsi="宋体"/>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center"/>
          </w:tcPr>
          <w:p w14:paraId="341A52B7">
            <w:pPr>
              <w:rPr>
                <w:rFonts w:hint="eastAsia" w:ascii="宋体" w:hAnsi="宋体"/>
                <w:sz w:val="18"/>
                <w:szCs w:val="18"/>
              </w:rPr>
            </w:pPr>
          </w:p>
        </w:tc>
      </w:tr>
      <w:tr w14:paraId="39B17ACE">
        <w:tblPrEx>
          <w:tblCellMar>
            <w:top w:w="0" w:type="dxa"/>
            <w:left w:w="108" w:type="dxa"/>
            <w:bottom w:w="0" w:type="dxa"/>
            <w:right w:w="108" w:type="dxa"/>
          </w:tblCellMar>
        </w:tblPrEx>
        <w:trPr>
          <w:cantSplit/>
          <w:trHeight w:val="680" w:hRule="exact"/>
        </w:trPr>
        <w:tc>
          <w:tcPr>
            <w:tcW w:w="643" w:type="dxa"/>
            <w:tcBorders>
              <w:top w:val="single" w:color="000000" w:sz="4" w:space="0"/>
              <w:left w:val="single" w:color="000000" w:sz="4" w:space="0"/>
              <w:bottom w:val="single" w:color="000000" w:sz="4" w:space="0"/>
              <w:right w:val="single" w:color="000000" w:sz="4" w:space="0"/>
            </w:tcBorders>
            <w:vAlign w:val="center"/>
          </w:tcPr>
          <w:p w14:paraId="7858AB33">
            <w:pPr>
              <w:jc w:val="center"/>
              <w:rPr>
                <w:rFonts w:hint="eastAsia" w:ascii="宋体" w:hAnsi="宋体"/>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7CACBB09">
            <w:pPr>
              <w:jc w:val="center"/>
              <w:rPr>
                <w:rFonts w:hint="eastAsia" w:ascii="宋体" w:hAnsi="宋体"/>
                <w:sz w:val="18"/>
                <w:szCs w:val="18"/>
              </w:rPr>
            </w:pPr>
          </w:p>
        </w:tc>
        <w:tc>
          <w:tcPr>
            <w:tcW w:w="2649" w:type="dxa"/>
            <w:tcBorders>
              <w:top w:val="single" w:color="000000" w:sz="4" w:space="0"/>
              <w:left w:val="single" w:color="000000" w:sz="4" w:space="0"/>
              <w:bottom w:val="single" w:color="000000" w:sz="4" w:space="0"/>
              <w:right w:val="single" w:color="000000" w:sz="4" w:space="0"/>
            </w:tcBorders>
            <w:vAlign w:val="center"/>
          </w:tcPr>
          <w:p w14:paraId="09903DB0">
            <w:pPr>
              <w:rPr>
                <w:rFonts w:hint="eastAsia" w:ascii="宋体" w:hAnsi="宋体"/>
                <w:sz w:val="18"/>
                <w:szCs w:val="18"/>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7D9B2E53">
            <w:pPr>
              <w:rPr>
                <w:rFonts w:hint="eastAsia" w:ascii="宋体" w:hAnsi="宋体"/>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center"/>
          </w:tcPr>
          <w:p w14:paraId="454D187E">
            <w:pPr>
              <w:rPr>
                <w:rFonts w:hint="eastAsia" w:ascii="宋体" w:hAnsi="宋体"/>
                <w:sz w:val="18"/>
                <w:szCs w:val="18"/>
              </w:rPr>
            </w:pPr>
          </w:p>
        </w:tc>
      </w:tr>
      <w:tr w14:paraId="5072D147">
        <w:tblPrEx>
          <w:tblCellMar>
            <w:top w:w="0" w:type="dxa"/>
            <w:left w:w="108" w:type="dxa"/>
            <w:bottom w:w="0" w:type="dxa"/>
            <w:right w:w="108" w:type="dxa"/>
          </w:tblCellMar>
        </w:tblPrEx>
        <w:trPr>
          <w:cantSplit/>
          <w:trHeight w:val="680" w:hRule="exact"/>
        </w:trPr>
        <w:tc>
          <w:tcPr>
            <w:tcW w:w="643" w:type="dxa"/>
            <w:tcBorders>
              <w:top w:val="single" w:color="000000" w:sz="4" w:space="0"/>
              <w:left w:val="single" w:color="000000" w:sz="4" w:space="0"/>
              <w:bottom w:val="single" w:color="000000" w:sz="4" w:space="0"/>
              <w:right w:val="single" w:color="000000" w:sz="4" w:space="0"/>
            </w:tcBorders>
            <w:vAlign w:val="center"/>
          </w:tcPr>
          <w:p w14:paraId="68C1134A">
            <w:pPr>
              <w:jc w:val="center"/>
              <w:rPr>
                <w:rFonts w:hint="eastAsia" w:ascii="宋体" w:hAnsi="宋体"/>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520DF1A5">
            <w:pPr>
              <w:jc w:val="center"/>
              <w:rPr>
                <w:rFonts w:hint="eastAsia" w:ascii="宋体" w:hAnsi="宋体"/>
                <w:sz w:val="18"/>
                <w:szCs w:val="18"/>
              </w:rPr>
            </w:pPr>
          </w:p>
        </w:tc>
        <w:tc>
          <w:tcPr>
            <w:tcW w:w="2649" w:type="dxa"/>
            <w:tcBorders>
              <w:top w:val="single" w:color="000000" w:sz="4" w:space="0"/>
              <w:left w:val="single" w:color="000000" w:sz="4" w:space="0"/>
              <w:bottom w:val="single" w:color="000000" w:sz="4" w:space="0"/>
              <w:right w:val="single" w:color="000000" w:sz="4" w:space="0"/>
            </w:tcBorders>
            <w:vAlign w:val="center"/>
          </w:tcPr>
          <w:p w14:paraId="7BFC3921">
            <w:pPr>
              <w:rPr>
                <w:rFonts w:hint="eastAsia" w:ascii="宋体" w:hAnsi="宋体"/>
                <w:sz w:val="18"/>
                <w:szCs w:val="18"/>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1628A04D">
            <w:pPr>
              <w:rPr>
                <w:rFonts w:hint="eastAsia" w:ascii="宋体" w:hAnsi="宋体"/>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center"/>
          </w:tcPr>
          <w:p w14:paraId="2F9A6072">
            <w:pPr>
              <w:rPr>
                <w:rFonts w:hint="eastAsia" w:ascii="宋体" w:hAnsi="宋体"/>
                <w:sz w:val="18"/>
                <w:szCs w:val="18"/>
              </w:rPr>
            </w:pPr>
          </w:p>
        </w:tc>
      </w:tr>
      <w:tr w14:paraId="436359C4">
        <w:tblPrEx>
          <w:tblCellMar>
            <w:top w:w="0" w:type="dxa"/>
            <w:left w:w="108" w:type="dxa"/>
            <w:bottom w:w="0" w:type="dxa"/>
            <w:right w:w="108" w:type="dxa"/>
          </w:tblCellMar>
        </w:tblPrEx>
        <w:trPr>
          <w:cantSplit/>
          <w:trHeight w:val="680" w:hRule="exact"/>
        </w:trPr>
        <w:tc>
          <w:tcPr>
            <w:tcW w:w="643" w:type="dxa"/>
            <w:tcBorders>
              <w:top w:val="single" w:color="000000" w:sz="4" w:space="0"/>
              <w:left w:val="single" w:color="000000" w:sz="4" w:space="0"/>
              <w:bottom w:val="single" w:color="000000" w:sz="4" w:space="0"/>
              <w:right w:val="single" w:color="000000" w:sz="4" w:space="0"/>
            </w:tcBorders>
            <w:vAlign w:val="center"/>
          </w:tcPr>
          <w:p w14:paraId="5FD35ECB">
            <w:pPr>
              <w:jc w:val="center"/>
              <w:rPr>
                <w:rFonts w:hint="eastAsia" w:ascii="宋体" w:hAnsi="宋体"/>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4AE86EF5">
            <w:pPr>
              <w:jc w:val="center"/>
              <w:rPr>
                <w:rFonts w:hint="eastAsia" w:ascii="宋体" w:hAnsi="宋体"/>
                <w:sz w:val="18"/>
                <w:szCs w:val="18"/>
              </w:rPr>
            </w:pPr>
          </w:p>
        </w:tc>
        <w:tc>
          <w:tcPr>
            <w:tcW w:w="2649" w:type="dxa"/>
            <w:tcBorders>
              <w:top w:val="single" w:color="000000" w:sz="4" w:space="0"/>
              <w:left w:val="single" w:color="000000" w:sz="4" w:space="0"/>
              <w:bottom w:val="single" w:color="000000" w:sz="4" w:space="0"/>
              <w:right w:val="single" w:color="000000" w:sz="4" w:space="0"/>
            </w:tcBorders>
            <w:vAlign w:val="center"/>
          </w:tcPr>
          <w:p w14:paraId="51F58558">
            <w:pPr>
              <w:rPr>
                <w:rFonts w:hint="eastAsia" w:ascii="宋体" w:hAnsi="宋体"/>
                <w:sz w:val="18"/>
                <w:szCs w:val="18"/>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530960BA">
            <w:pPr>
              <w:rPr>
                <w:rFonts w:hint="eastAsia" w:ascii="宋体" w:hAnsi="宋体"/>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center"/>
          </w:tcPr>
          <w:p w14:paraId="29D09EA8">
            <w:pPr>
              <w:rPr>
                <w:rFonts w:hint="eastAsia" w:ascii="宋体" w:hAnsi="宋体"/>
                <w:sz w:val="18"/>
                <w:szCs w:val="18"/>
              </w:rPr>
            </w:pPr>
          </w:p>
        </w:tc>
      </w:tr>
      <w:tr w14:paraId="332D72B6">
        <w:tblPrEx>
          <w:tblCellMar>
            <w:top w:w="0" w:type="dxa"/>
            <w:left w:w="108" w:type="dxa"/>
            <w:bottom w:w="0" w:type="dxa"/>
            <w:right w:w="108" w:type="dxa"/>
          </w:tblCellMar>
        </w:tblPrEx>
        <w:trPr>
          <w:cantSplit/>
          <w:trHeight w:val="680" w:hRule="exact"/>
        </w:trPr>
        <w:tc>
          <w:tcPr>
            <w:tcW w:w="643" w:type="dxa"/>
            <w:tcBorders>
              <w:top w:val="single" w:color="000000" w:sz="4" w:space="0"/>
              <w:left w:val="single" w:color="000000" w:sz="4" w:space="0"/>
              <w:bottom w:val="single" w:color="000000" w:sz="4" w:space="0"/>
              <w:right w:val="single" w:color="000000" w:sz="4" w:space="0"/>
            </w:tcBorders>
            <w:vAlign w:val="center"/>
          </w:tcPr>
          <w:p w14:paraId="557779A9">
            <w:pPr>
              <w:jc w:val="center"/>
              <w:rPr>
                <w:rFonts w:hint="eastAsia" w:ascii="宋体" w:hAnsi="宋体"/>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638330D8">
            <w:pPr>
              <w:jc w:val="center"/>
              <w:rPr>
                <w:rFonts w:hint="eastAsia" w:ascii="宋体" w:hAnsi="宋体"/>
                <w:sz w:val="18"/>
                <w:szCs w:val="18"/>
              </w:rPr>
            </w:pPr>
          </w:p>
        </w:tc>
        <w:tc>
          <w:tcPr>
            <w:tcW w:w="2649" w:type="dxa"/>
            <w:tcBorders>
              <w:top w:val="single" w:color="000000" w:sz="4" w:space="0"/>
              <w:left w:val="single" w:color="000000" w:sz="4" w:space="0"/>
              <w:bottom w:val="single" w:color="000000" w:sz="4" w:space="0"/>
              <w:right w:val="single" w:color="000000" w:sz="4" w:space="0"/>
            </w:tcBorders>
            <w:vAlign w:val="center"/>
          </w:tcPr>
          <w:p w14:paraId="3AF5B040">
            <w:pPr>
              <w:rPr>
                <w:rFonts w:hint="eastAsia" w:ascii="宋体" w:hAnsi="宋体"/>
                <w:sz w:val="18"/>
                <w:szCs w:val="18"/>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7E7762A9">
            <w:pPr>
              <w:rPr>
                <w:rFonts w:hint="eastAsia" w:ascii="宋体" w:hAnsi="宋体"/>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center"/>
          </w:tcPr>
          <w:p w14:paraId="4510DE50">
            <w:pPr>
              <w:rPr>
                <w:rFonts w:hint="eastAsia" w:ascii="宋体" w:hAnsi="宋体"/>
                <w:sz w:val="18"/>
                <w:szCs w:val="18"/>
              </w:rPr>
            </w:pPr>
          </w:p>
        </w:tc>
      </w:tr>
    </w:tbl>
    <w:p w14:paraId="71968D2D">
      <w:pPr>
        <w:spacing w:line="440" w:lineRule="exact"/>
        <w:rPr>
          <w:b/>
        </w:rPr>
      </w:pPr>
      <w:r>
        <w:rPr>
          <w:b/>
        </w:rPr>
        <w:t>说明：</w:t>
      </w:r>
    </w:p>
    <w:p w14:paraId="37B2E81E">
      <w:pPr>
        <w:pStyle w:val="13"/>
        <w:spacing w:before="0" w:after="0" w:line="440" w:lineRule="exact"/>
        <w:ind w:firstLine="480"/>
        <w:rPr>
          <w:rFonts w:hint="eastAsia" w:cs="宋体"/>
          <w:color w:val="000000"/>
          <w:szCs w:val="21"/>
        </w:rPr>
      </w:pPr>
      <w:r>
        <w:rPr>
          <w:rFonts w:cs="宋体"/>
          <w:color w:val="000000"/>
          <w:szCs w:val="21"/>
        </w:rPr>
        <w:t>1、投标人应对招标需求有关的商务要求逐一做出明确响应，并在“偏离情况”栏注明“正偏离”“负偏离”或“无偏离”。行数不够可按原格式扩展。</w:t>
      </w:r>
    </w:p>
    <w:p w14:paraId="657F889C">
      <w:pPr>
        <w:pStyle w:val="13"/>
        <w:spacing w:before="0" w:after="0" w:line="440" w:lineRule="exact"/>
        <w:ind w:firstLine="470"/>
        <w:rPr>
          <w:rFonts w:hint="eastAsia" w:cs="宋体"/>
          <w:color w:val="000000"/>
          <w:szCs w:val="21"/>
        </w:rPr>
      </w:pPr>
      <w:r>
        <w:rPr>
          <w:rFonts w:cs="宋体"/>
          <w:color w:val="000000"/>
          <w:szCs w:val="21"/>
        </w:rPr>
        <w:t>2、投标人未按要求填写、标注偏离情况的，视为完全响应采购文件各商务要求。</w:t>
      </w:r>
    </w:p>
    <w:p w14:paraId="68A8ADF9">
      <w:pPr>
        <w:pStyle w:val="45"/>
        <w:snapToGrid w:val="0"/>
        <w:spacing w:before="120" w:after="100" w:line="360" w:lineRule="auto"/>
        <w:rPr>
          <w:rFonts w:hint="eastAsia" w:ascii="宋体" w:hAnsi="宋体" w:cs="宋体"/>
          <w:color w:val="000000"/>
          <w:szCs w:val="24"/>
        </w:rPr>
      </w:pPr>
    </w:p>
    <w:p w14:paraId="2A27197A">
      <w:pPr>
        <w:pStyle w:val="45"/>
        <w:snapToGrid w:val="0"/>
        <w:spacing w:before="120" w:after="100" w:line="360" w:lineRule="auto"/>
        <w:rPr>
          <w:rFonts w:hint="eastAsia" w:ascii="宋体" w:hAnsi="宋体" w:cs="宋体"/>
          <w:color w:val="000000"/>
          <w:szCs w:val="24"/>
        </w:rPr>
      </w:pPr>
    </w:p>
    <w:p w14:paraId="39092600">
      <w:pPr>
        <w:pStyle w:val="45"/>
        <w:snapToGrid w:val="0"/>
        <w:spacing w:before="120" w:after="100" w:line="360" w:lineRule="auto"/>
        <w:rPr>
          <w:rFonts w:hint="eastAsia" w:ascii="宋体" w:hAnsi="宋体" w:cs="宋体"/>
          <w:color w:val="000000"/>
          <w:szCs w:val="24"/>
        </w:rPr>
      </w:pPr>
    </w:p>
    <w:p w14:paraId="2F03AF2F">
      <w:pPr>
        <w:pStyle w:val="45"/>
        <w:snapToGrid w:val="0"/>
        <w:spacing w:before="120" w:after="100" w:line="360" w:lineRule="auto"/>
        <w:rPr>
          <w:rFonts w:hint="eastAsia" w:ascii="宋体" w:hAnsi="宋体" w:cs="宋体"/>
          <w:color w:val="000000"/>
          <w:szCs w:val="24"/>
        </w:rPr>
      </w:pPr>
    </w:p>
    <w:p w14:paraId="3B64681B">
      <w:pPr>
        <w:pStyle w:val="45"/>
        <w:snapToGrid w:val="0"/>
        <w:spacing w:before="120" w:after="100" w:line="360" w:lineRule="auto"/>
        <w:rPr>
          <w:rFonts w:hint="eastAsia" w:ascii="宋体" w:hAnsi="宋体" w:cs="宋体"/>
          <w:color w:val="000000"/>
          <w:szCs w:val="24"/>
        </w:rPr>
      </w:pPr>
    </w:p>
    <w:p w14:paraId="15FA98F8">
      <w:pPr>
        <w:pStyle w:val="45"/>
        <w:snapToGrid w:val="0"/>
        <w:spacing w:before="120" w:after="100" w:line="360" w:lineRule="auto"/>
        <w:rPr>
          <w:rFonts w:hint="eastAsia" w:ascii="宋体" w:hAnsi="宋体" w:cs="宋体"/>
          <w:color w:val="000000"/>
          <w:szCs w:val="24"/>
        </w:rPr>
      </w:pPr>
    </w:p>
    <w:p w14:paraId="49CB2EAC">
      <w:pPr>
        <w:pStyle w:val="45"/>
        <w:snapToGrid w:val="0"/>
        <w:spacing w:before="120" w:after="100" w:line="360" w:lineRule="auto"/>
        <w:rPr>
          <w:rFonts w:hint="eastAsia" w:ascii="宋体" w:hAnsi="宋体" w:cs="宋体"/>
          <w:color w:val="000000"/>
          <w:szCs w:val="24"/>
        </w:rPr>
      </w:pPr>
      <w:r>
        <w:rPr>
          <w:rFonts w:ascii="宋体" w:hAnsi="宋体"/>
        </w:rPr>
        <w:t>磋商服务提供方全称</w:t>
      </w:r>
      <w:r>
        <w:rPr>
          <w:rFonts w:ascii="宋体" w:hAnsi="宋体" w:cs="宋体"/>
          <w:color w:val="000000"/>
          <w:szCs w:val="24"/>
        </w:rPr>
        <w:t>（电子签章）：</w:t>
      </w:r>
      <w:r>
        <w:rPr>
          <w:rFonts w:ascii="宋体" w:hAnsi="宋体" w:cs="宋体"/>
          <w:color w:val="000000"/>
          <w:szCs w:val="24"/>
          <w:u w:val="single"/>
        </w:rPr>
        <w:t xml:space="preserve">                         </w:t>
      </w:r>
    </w:p>
    <w:p w14:paraId="12CA4864">
      <w:pPr>
        <w:snapToGrid w:val="0"/>
        <w:spacing w:before="120" w:after="100" w:line="360" w:lineRule="auto"/>
        <w:ind w:right="600"/>
        <w:rPr>
          <w:rFonts w:hint="eastAsia" w:ascii="宋体" w:hAnsi="宋体" w:cs="宋体"/>
          <w:color w:val="000000"/>
          <w:sz w:val="24"/>
        </w:rPr>
      </w:pPr>
      <w:r>
        <w:rPr>
          <w:rFonts w:ascii="宋体" w:hAnsi="宋体" w:cs="宋体"/>
          <w:color w:val="000000"/>
          <w:sz w:val="24"/>
        </w:rPr>
        <w:t>法定代表人或授权代表（签名或签章）：</w:t>
      </w:r>
      <w:r>
        <w:rPr>
          <w:rFonts w:ascii="宋体" w:hAnsi="宋体" w:cs="宋体"/>
          <w:color w:val="000000"/>
          <w:sz w:val="24"/>
          <w:u w:val="single"/>
        </w:rPr>
        <w:t xml:space="preserve">             </w:t>
      </w:r>
    </w:p>
    <w:p w14:paraId="7547D7E0">
      <w:pPr>
        <w:snapToGrid w:val="0"/>
        <w:spacing w:before="120" w:after="100" w:line="360" w:lineRule="auto"/>
        <w:rPr>
          <w:rFonts w:hint="eastAsia" w:ascii="宋体" w:hAnsi="宋体" w:cs="宋体"/>
          <w:color w:val="000000"/>
          <w:sz w:val="24"/>
          <w:u w:val="single"/>
        </w:rPr>
      </w:pPr>
      <w:r>
        <w:rPr>
          <w:rFonts w:ascii="宋体" w:hAnsi="宋体" w:cs="宋体"/>
          <w:color w:val="000000"/>
          <w:sz w:val="24"/>
        </w:rPr>
        <w:t>日期：</w:t>
      </w:r>
      <w:r>
        <w:rPr>
          <w:rFonts w:ascii="宋体" w:hAnsi="宋体" w:cs="宋体"/>
          <w:color w:val="000000"/>
          <w:sz w:val="24"/>
          <w:u w:val="single"/>
        </w:rPr>
        <w:t xml:space="preserve">       年    月    日</w:t>
      </w:r>
      <w:r>
        <w:br w:type="page"/>
      </w:r>
    </w:p>
    <w:p w14:paraId="6031AB60">
      <w:pPr>
        <w:tabs>
          <w:tab w:val="left" w:pos="0"/>
        </w:tabs>
        <w:spacing w:line="288" w:lineRule="auto"/>
        <w:outlineLvl w:val="0"/>
        <w:rPr>
          <w:rFonts w:hint="eastAsia" w:ascii="宋体" w:hAnsi="宋体"/>
          <w:b/>
          <w:sz w:val="24"/>
        </w:rPr>
      </w:pPr>
      <w:bookmarkStart w:id="382" w:name="_Toc17659"/>
      <w:bookmarkStart w:id="383" w:name="_Toc4982"/>
      <w:bookmarkStart w:id="384" w:name="_Toc10748"/>
      <w:bookmarkStart w:id="385" w:name="_Toc31750"/>
      <w:bookmarkStart w:id="386" w:name="_Toc24467"/>
      <w:r>
        <w:rPr>
          <w:rFonts w:ascii="宋体" w:hAnsi="宋体"/>
          <w:b/>
          <w:sz w:val="24"/>
        </w:rPr>
        <w:t>附件20：</w:t>
      </w:r>
      <w:r>
        <w:rPr>
          <w:rStyle w:val="32"/>
          <w:rFonts w:ascii="宋体" w:hAnsi="宋体"/>
          <w:b/>
        </w:rPr>
        <w:t>投标函格式</w:t>
      </w:r>
      <w:bookmarkEnd w:id="382"/>
      <w:bookmarkEnd w:id="383"/>
      <w:bookmarkEnd w:id="384"/>
      <w:bookmarkEnd w:id="385"/>
      <w:bookmarkEnd w:id="386"/>
    </w:p>
    <w:p w14:paraId="6C887D94">
      <w:pPr>
        <w:snapToGrid w:val="0"/>
        <w:spacing w:before="156" w:after="50"/>
        <w:jc w:val="center"/>
        <w:rPr>
          <w:rFonts w:hint="eastAsia" w:ascii="宋体" w:hAnsi="宋体"/>
          <w:sz w:val="32"/>
          <w:szCs w:val="22"/>
        </w:rPr>
      </w:pPr>
      <w:r>
        <w:rPr>
          <w:rFonts w:ascii="宋体" w:hAnsi="宋体"/>
          <w:b/>
          <w:sz w:val="32"/>
          <w:szCs w:val="22"/>
        </w:rPr>
        <w:t>投标函</w:t>
      </w:r>
    </w:p>
    <w:p w14:paraId="4B4692B2">
      <w:pPr>
        <w:pStyle w:val="13"/>
        <w:spacing w:before="0" w:after="0" w:line="440" w:lineRule="exact"/>
        <w:rPr>
          <w:rFonts w:hint="eastAsia"/>
          <w:szCs w:val="24"/>
        </w:rPr>
      </w:pPr>
      <w:r>
        <w:rPr>
          <w:rFonts w:cs="Arial"/>
          <w:u w:val="single"/>
        </w:rPr>
        <w:t>（招标采购单位名称）</w:t>
      </w:r>
      <w:r>
        <w:rPr>
          <w:szCs w:val="24"/>
        </w:rPr>
        <w:t>：</w:t>
      </w:r>
    </w:p>
    <w:p w14:paraId="6D76A149">
      <w:pPr>
        <w:pStyle w:val="13"/>
        <w:spacing w:before="0" w:after="0" w:line="440" w:lineRule="exact"/>
        <w:ind w:firstLine="482"/>
        <w:rPr>
          <w:rFonts w:hint="eastAsia"/>
          <w:szCs w:val="24"/>
        </w:rPr>
      </w:pPr>
      <w:r>
        <w:rPr>
          <w:szCs w:val="24"/>
        </w:rPr>
        <w:t>根据贵方</w:t>
      </w:r>
      <w:r>
        <w:rPr>
          <w:szCs w:val="24"/>
          <w:u w:val="single"/>
        </w:rPr>
        <w:t xml:space="preserve">   （磋商项目名称）</w:t>
      </w:r>
      <w:r>
        <w:rPr>
          <w:szCs w:val="24"/>
        </w:rPr>
        <w:t>项目磋商文件编号</w:t>
      </w:r>
      <w:r>
        <w:rPr>
          <w:szCs w:val="24"/>
          <w:u w:val="single"/>
        </w:rPr>
        <w:t xml:space="preserve">   （磋商编号）</w:t>
      </w:r>
      <w:r>
        <w:rPr>
          <w:szCs w:val="24"/>
        </w:rPr>
        <w:t>，正式授权下述签字人</w:t>
      </w:r>
      <w:r>
        <w:rPr>
          <w:szCs w:val="24"/>
          <w:u w:val="single"/>
        </w:rPr>
        <w:t xml:space="preserve">   （姓名和职务）</w:t>
      </w:r>
      <w:r>
        <w:rPr>
          <w:szCs w:val="24"/>
        </w:rPr>
        <w:t>全权代表投标人</w:t>
      </w:r>
      <w:r>
        <w:rPr>
          <w:szCs w:val="24"/>
          <w:u w:val="single"/>
        </w:rPr>
        <w:t xml:space="preserve">   （投标人全称）</w:t>
      </w:r>
      <w:r>
        <w:rPr>
          <w:szCs w:val="24"/>
        </w:rPr>
        <w:t>参加贵方组织的有关谈判活动，并提交下述文件</w:t>
      </w:r>
      <w:r>
        <w:rPr>
          <w:color w:val="000000"/>
          <w:szCs w:val="24"/>
        </w:rPr>
        <w:t>：</w:t>
      </w:r>
    </w:p>
    <w:p w14:paraId="7B165990">
      <w:pPr>
        <w:pStyle w:val="47"/>
        <w:tabs>
          <w:tab w:val="left" w:pos="0"/>
        </w:tabs>
        <w:spacing w:line="440" w:lineRule="exact"/>
        <w:ind w:firstLine="480"/>
        <w:rPr>
          <w:rFonts w:hint="eastAsia" w:cs="宋体"/>
          <w:color w:val="0000FF"/>
          <w:sz w:val="24"/>
          <w:szCs w:val="21"/>
        </w:rPr>
      </w:pPr>
      <w:r>
        <w:rPr>
          <w:rFonts w:cs="宋体"/>
          <w:color w:val="0000FF"/>
          <w:sz w:val="24"/>
          <w:szCs w:val="21"/>
        </w:rPr>
        <w:t>政府采购云系统提交电子加密投标文件</w:t>
      </w:r>
      <w:r>
        <w:rPr>
          <w:rFonts w:cs="宋体"/>
          <w:color w:val="0000FF"/>
          <w:sz w:val="24"/>
          <w:szCs w:val="21"/>
          <w:u w:val="single"/>
        </w:rPr>
        <w:t xml:space="preserve">   </w:t>
      </w:r>
      <w:r>
        <w:rPr>
          <w:rFonts w:cs="宋体"/>
          <w:color w:val="0000FF"/>
          <w:sz w:val="24"/>
          <w:szCs w:val="21"/>
        </w:rPr>
        <w:t>份；</w:t>
      </w:r>
    </w:p>
    <w:p w14:paraId="2376E6D2">
      <w:pPr>
        <w:pStyle w:val="47"/>
        <w:spacing w:line="440" w:lineRule="exact"/>
        <w:ind w:firstLine="480"/>
        <w:rPr>
          <w:rFonts w:hint="eastAsia" w:cs="宋体"/>
          <w:sz w:val="24"/>
          <w:szCs w:val="21"/>
        </w:rPr>
      </w:pPr>
      <w:r>
        <w:rPr>
          <w:rFonts w:cs="宋体"/>
          <w:color w:val="0000FF"/>
          <w:sz w:val="24"/>
          <w:szCs w:val="24"/>
        </w:rPr>
        <w:t>通过电子邮件提交备份电子投标文件（打包压缩加密）</w:t>
      </w:r>
      <w:r>
        <w:rPr>
          <w:rFonts w:cs="宋体"/>
          <w:color w:val="0000FF"/>
          <w:sz w:val="24"/>
          <w:szCs w:val="21"/>
          <w:u w:val="single"/>
        </w:rPr>
        <w:t xml:space="preserve">   </w:t>
      </w:r>
      <w:r>
        <w:rPr>
          <w:rFonts w:cs="宋体"/>
          <w:color w:val="0000FF"/>
          <w:sz w:val="24"/>
          <w:szCs w:val="21"/>
        </w:rPr>
        <w:t>份；</w:t>
      </w:r>
    </w:p>
    <w:p w14:paraId="2381C35C">
      <w:pPr>
        <w:spacing w:line="440" w:lineRule="exact"/>
        <w:ind w:firstLine="480"/>
        <w:rPr>
          <w:rFonts w:hint="eastAsia" w:ascii="宋体" w:hAnsi="宋体" w:cs="宋体"/>
          <w:color w:val="000000"/>
          <w:sz w:val="24"/>
        </w:rPr>
      </w:pPr>
      <w:r>
        <w:rPr>
          <w:rFonts w:ascii="宋体" w:hAnsi="宋体" w:cs="宋体"/>
          <w:color w:val="000000"/>
          <w:sz w:val="24"/>
        </w:rPr>
        <w:t>据此函我方就本次投标有关事项郑重承诺如下：</w:t>
      </w:r>
    </w:p>
    <w:p w14:paraId="44305552">
      <w:pPr>
        <w:pStyle w:val="13"/>
        <w:spacing w:before="0" w:after="0" w:line="440" w:lineRule="exact"/>
        <w:ind w:firstLine="480"/>
        <w:rPr>
          <w:rFonts w:hint="eastAsia"/>
          <w:szCs w:val="24"/>
        </w:rPr>
      </w:pPr>
      <w:r>
        <w:rPr>
          <w:szCs w:val="24"/>
        </w:rPr>
        <w:t>据此函，签字人兹宣布同意如下：</w:t>
      </w:r>
    </w:p>
    <w:p w14:paraId="0D460DC6">
      <w:pPr>
        <w:pStyle w:val="13"/>
        <w:spacing w:before="0" w:after="0" w:line="440" w:lineRule="exact"/>
        <w:ind w:firstLine="360"/>
        <w:rPr>
          <w:rFonts w:hint="eastAsia"/>
          <w:szCs w:val="24"/>
        </w:rPr>
      </w:pPr>
      <w:r>
        <w:rPr>
          <w:szCs w:val="24"/>
        </w:rPr>
        <w:t>（1）我们承担根据磋商文件的规定，完成合同的责任和义务。</w:t>
      </w:r>
    </w:p>
    <w:p w14:paraId="538B1662">
      <w:pPr>
        <w:pStyle w:val="13"/>
        <w:spacing w:before="0" w:after="0" w:line="440" w:lineRule="exact"/>
        <w:ind w:firstLine="360"/>
        <w:rPr>
          <w:rFonts w:hint="eastAsia"/>
          <w:szCs w:val="24"/>
        </w:rPr>
      </w:pPr>
      <w:r>
        <w:rPr>
          <w:szCs w:val="24"/>
        </w:rPr>
        <w:t>（2）我们已详细审核全部磋商文件、参考资料及有关附件，我们知道必须放弃提出含糊不清或误解问题的权利。</w:t>
      </w:r>
    </w:p>
    <w:p w14:paraId="19E682F3">
      <w:pPr>
        <w:pStyle w:val="13"/>
        <w:spacing w:before="0" w:after="0" w:line="440" w:lineRule="exact"/>
        <w:ind w:firstLine="360"/>
        <w:rPr>
          <w:rFonts w:hint="eastAsia"/>
          <w:szCs w:val="24"/>
        </w:rPr>
      </w:pPr>
      <w:r>
        <w:rPr>
          <w:szCs w:val="24"/>
        </w:rPr>
        <w:t>（3）我们同意在投标人须知规定的开标日期起遵循本投标文件，并在投标人须知规定的投标有效期满之前均具有约束力，并有可能中标。</w:t>
      </w:r>
    </w:p>
    <w:p w14:paraId="3B3A537C">
      <w:pPr>
        <w:pStyle w:val="13"/>
        <w:spacing w:before="0" w:after="0" w:line="440" w:lineRule="exact"/>
        <w:ind w:firstLine="360"/>
        <w:rPr>
          <w:rFonts w:hint="eastAsia"/>
          <w:szCs w:val="24"/>
        </w:rPr>
      </w:pPr>
      <w:r>
        <w:rPr>
          <w:szCs w:val="24"/>
        </w:rPr>
        <w:t>（4）如果在开标后规定的投标有效期内撤回投标或者有其他违约行为，可按相关法律法规进行处罚。</w:t>
      </w:r>
    </w:p>
    <w:p w14:paraId="47A18028">
      <w:pPr>
        <w:pStyle w:val="13"/>
        <w:spacing w:before="0" w:after="0" w:line="440" w:lineRule="exact"/>
        <w:ind w:firstLine="360"/>
        <w:rPr>
          <w:rFonts w:hint="eastAsia"/>
          <w:szCs w:val="24"/>
        </w:rPr>
      </w:pPr>
      <w:r>
        <w:rPr>
          <w:szCs w:val="24"/>
        </w:rPr>
        <w:t>（5）同意向贵方提供贵方可能要求的与本投标有关的任何数据或资料。</w:t>
      </w:r>
    </w:p>
    <w:p w14:paraId="19BE5CA5">
      <w:pPr>
        <w:pStyle w:val="13"/>
        <w:spacing w:before="0" w:after="0" w:line="440" w:lineRule="exact"/>
        <w:ind w:firstLine="360"/>
        <w:rPr>
          <w:rFonts w:hint="eastAsia"/>
          <w:szCs w:val="24"/>
        </w:rPr>
      </w:pPr>
      <w:r>
        <w:rPr>
          <w:szCs w:val="24"/>
        </w:rPr>
        <w:t>（6）我们完全理解贵方不一定要接受最低报价或收到的任何投标。</w:t>
      </w:r>
    </w:p>
    <w:p w14:paraId="36F4DED0">
      <w:pPr>
        <w:pStyle w:val="13"/>
        <w:spacing w:before="0" w:after="0" w:line="440" w:lineRule="exact"/>
        <w:ind w:firstLine="420"/>
        <w:rPr>
          <w:rFonts w:hint="eastAsia"/>
          <w:b/>
          <w:szCs w:val="24"/>
        </w:rPr>
      </w:pPr>
      <w:r>
        <w:rPr>
          <w:b/>
          <w:szCs w:val="24"/>
        </w:rPr>
        <w:t>与本投标有关的正式通讯地址为：</w:t>
      </w:r>
    </w:p>
    <w:p w14:paraId="6B14A63B">
      <w:pPr>
        <w:pStyle w:val="13"/>
        <w:spacing w:before="0" w:after="0" w:line="440" w:lineRule="exact"/>
        <w:ind w:firstLine="420"/>
        <w:rPr>
          <w:rFonts w:hint="eastAsia"/>
          <w:szCs w:val="24"/>
        </w:rPr>
      </w:pPr>
      <w:r>
        <w:rPr>
          <w:szCs w:val="24"/>
        </w:rPr>
        <w:t>地址：___________邮政编码：__________</w:t>
      </w:r>
    </w:p>
    <w:p w14:paraId="123A0904">
      <w:pPr>
        <w:pStyle w:val="13"/>
        <w:spacing w:before="0" w:after="0" w:line="440" w:lineRule="exact"/>
        <w:ind w:firstLine="420"/>
        <w:rPr>
          <w:rFonts w:hint="eastAsia"/>
          <w:szCs w:val="24"/>
        </w:rPr>
      </w:pPr>
      <w:r>
        <w:rPr>
          <w:szCs w:val="24"/>
        </w:rPr>
        <w:t>电话、传真：________________</w:t>
      </w:r>
    </w:p>
    <w:p w14:paraId="5778A15D">
      <w:pPr>
        <w:pStyle w:val="13"/>
        <w:spacing w:before="0" w:after="0" w:line="440" w:lineRule="exact"/>
        <w:ind w:firstLine="420"/>
        <w:rPr>
          <w:rFonts w:hint="eastAsia"/>
          <w:szCs w:val="24"/>
        </w:rPr>
      </w:pPr>
      <w:r>
        <w:rPr>
          <w:szCs w:val="24"/>
        </w:rPr>
        <w:t>电子邮件：___________</w:t>
      </w:r>
    </w:p>
    <w:p w14:paraId="49D34E7E">
      <w:pPr>
        <w:pStyle w:val="13"/>
        <w:spacing w:before="0" w:after="0" w:line="440" w:lineRule="exact"/>
        <w:ind w:firstLine="420"/>
        <w:rPr>
          <w:rFonts w:hint="eastAsia"/>
          <w:szCs w:val="24"/>
        </w:rPr>
      </w:pPr>
      <w:r>
        <w:rPr>
          <w:szCs w:val="24"/>
        </w:rPr>
        <w:t>法定代表人或全权代表人签名：__________</w:t>
      </w:r>
    </w:p>
    <w:p w14:paraId="4A770C38">
      <w:pPr>
        <w:pStyle w:val="13"/>
        <w:spacing w:before="0" w:after="0" w:line="440" w:lineRule="exact"/>
        <w:ind w:firstLine="420"/>
        <w:rPr>
          <w:rFonts w:hint="eastAsia"/>
          <w:szCs w:val="24"/>
        </w:rPr>
      </w:pPr>
      <w:r>
        <w:rPr>
          <w:szCs w:val="24"/>
        </w:rPr>
        <w:t>投标人公章：_________________</w:t>
      </w:r>
    </w:p>
    <w:p w14:paraId="541C8F04">
      <w:pPr>
        <w:pStyle w:val="13"/>
        <w:spacing w:before="0" w:after="0" w:line="440" w:lineRule="exact"/>
        <w:ind w:firstLine="420"/>
        <w:rPr>
          <w:rFonts w:hint="eastAsia"/>
          <w:szCs w:val="24"/>
        </w:rPr>
      </w:pPr>
      <w:r>
        <w:rPr>
          <w:szCs w:val="24"/>
        </w:rPr>
        <w:t xml:space="preserve">日期：__________________  </w:t>
      </w:r>
      <w:r>
        <w:br w:type="page"/>
      </w:r>
    </w:p>
    <w:p w14:paraId="66A78203">
      <w:pPr>
        <w:spacing w:line="480" w:lineRule="exact"/>
        <w:jc w:val="left"/>
        <w:outlineLvl w:val="0"/>
        <w:rPr>
          <w:rFonts w:hint="eastAsia" w:ascii="宋体" w:hAnsi="宋体" w:eastAsia="宋体"/>
          <w:b/>
          <w:kern w:val="0"/>
          <w:sz w:val="30"/>
          <w:szCs w:val="30"/>
        </w:rPr>
      </w:pPr>
      <w:bookmarkStart w:id="387" w:name="_Toc29621"/>
      <w:bookmarkStart w:id="388" w:name="_Toc10301"/>
      <w:bookmarkStart w:id="389" w:name="_Toc20802"/>
      <w:bookmarkStart w:id="390" w:name="_Toc7361"/>
      <w:bookmarkStart w:id="391" w:name="_Toc18669"/>
      <w:r>
        <w:rPr>
          <w:rFonts w:ascii="宋体" w:hAnsi="宋体"/>
          <w:b/>
        </w:rPr>
        <w:t>附件21</w:t>
      </w:r>
      <w:r>
        <w:rPr>
          <w:rFonts w:ascii="宋体" w:hAnsi="宋体"/>
          <w:b/>
          <w:bCs/>
          <w:sz w:val="24"/>
        </w:rPr>
        <w:t>开标一览表格式</w:t>
      </w:r>
      <w:bookmarkEnd w:id="387"/>
      <w:bookmarkEnd w:id="388"/>
      <w:bookmarkEnd w:id="389"/>
      <w:bookmarkEnd w:id="390"/>
      <w:bookmarkEnd w:id="391"/>
    </w:p>
    <w:p w14:paraId="4333AD11">
      <w:pPr>
        <w:jc w:val="center"/>
        <w:rPr>
          <w:rFonts w:hint="eastAsia" w:ascii="宋体" w:hAnsi="宋体"/>
          <w:b/>
          <w:kern w:val="0"/>
          <w:sz w:val="30"/>
          <w:szCs w:val="30"/>
        </w:rPr>
      </w:pPr>
      <w:r>
        <w:rPr>
          <w:rFonts w:hint="eastAsia" w:ascii="宋体" w:hAnsi="宋体"/>
          <w:b/>
          <w:kern w:val="0"/>
          <w:sz w:val="32"/>
          <w:szCs w:val="32"/>
        </w:rPr>
        <w:t>（初次）磋商报价一览表</w:t>
      </w:r>
    </w:p>
    <w:p w14:paraId="3083484F">
      <w:pPr>
        <w:snapToGrid w:val="0"/>
        <w:spacing w:before="50" w:after="50" w:line="360" w:lineRule="auto"/>
        <w:rPr>
          <w:rFonts w:hint="eastAsia" w:ascii="宋体" w:hAnsi="宋体"/>
          <w:sz w:val="24"/>
        </w:rPr>
      </w:pPr>
      <w:r>
        <w:rPr>
          <w:rFonts w:hint="eastAsia" w:ascii="宋体" w:hAnsi="宋体"/>
          <w:sz w:val="24"/>
        </w:rPr>
        <w:t xml:space="preserve">项目名称：                                              招标编号：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3600"/>
        <w:gridCol w:w="4674"/>
      </w:tblGrid>
      <w:tr w14:paraId="023D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03" w:type="dxa"/>
            <w:vAlign w:val="center"/>
          </w:tcPr>
          <w:p w14:paraId="3779BE17">
            <w:pPr>
              <w:spacing w:line="360" w:lineRule="auto"/>
              <w:jc w:val="center"/>
              <w:rPr>
                <w:rFonts w:hint="eastAsia" w:hAnsi="宋体" w:cs="宋体"/>
                <w:sz w:val="24"/>
              </w:rPr>
            </w:pPr>
            <w:r>
              <w:rPr>
                <w:rFonts w:hint="eastAsia" w:hAnsi="宋体" w:cs="宋体"/>
                <w:sz w:val="24"/>
              </w:rPr>
              <w:t>序号</w:t>
            </w:r>
          </w:p>
        </w:tc>
        <w:tc>
          <w:tcPr>
            <w:tcW w:w="3600" w:type="dxa"/>
            <w:vAlign w:val="center"/>
          </w:tcPr>
          <w:p w14:paraId="547E4575">
            <w:pPr>
              <w:spacing w:line="360" w:lineRule="auto"/>
              <w:jc w:val="center"/>
              <w:rPr>
                <w:rFonts w:hint="eastAsia" w:hAnsi="宋体" w:cs="宋体"/>
                <w:sz w:val="24"/>
              </w:rPr>
            </w:pPr>
            <w:r>
              <w:rPr>
                <w:rFonts w:hint="eastAsia" w:hAnsi="宋体" w:cs="宋体"/>
                <w:sz w:val="24"/>
              </w:rPr>
              <w:t>名称</w:t>
            </w:r>
          </w:p>
        </w:tc>
        <w:tc>
          <w:tcPr>
            <w:tcW w:w="4674" w:type="dxa"/>
            <w:vAlign w:val="center"/>
          </w:tcPr>
          <w:p w14:paraId="0B3B6FD3">
            <w:pPr>
              <w:spacing w:line="360" w:lineRule="auto"/>
              <w:jc w:val="center"/>
              <w:rPr>
                <w:rFonts w:hint="eastAsia" w:hAnsi="宋体" w:cs="宋体"/>
                <w:sz w:val="24"/>
              </w:rPr>
            </w:pPr>
            <w:r>
              <w:rPr>
                <w:rFonts w:hint="eastAsia" w:hAnsi="宋体" w:cs="宋体"/>
                <w:sz w:val="24"/>
              </w:rPr>
              <w:t>报价（元）</w:t>
            </w:r>
          </w:p>
        </w:tc>
      </w:tr>
      <w:tr w14:paraId="0F0C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903" w:type="dxa"/>
            <w:vAlign w:val="center"/>
          </w:tcPr>
          <w:p w14:paraId="1364A41C">
            <w:pPr>
              <w:spacing w:line="360" w:lineRule="auto"/>
              <w:jc w:val="center"/>
              <w:rPr>
                <w:rFonts w:hint="eastAsia" w:hAnsi="宋体" w:cs="宋体"/>
                <w:sz w:val="24"/>
              </w:rPr>
            </w:pPr>
            <w:r>
              <w:rPr>
                <w:rFonts w:hint="eastAsia" w:hAnsi="宋体" w:cs="宋体"/>
                <w:sz w:val="24"/>
              </w:rPr>
              <w:t>1</w:t>
            </w:r>
          </w:p>
        </w:tc>
        <w:tc>
          <w:tcPr>
            <w:tcW w:w="3600" w:type="dxa"/>
            <w:vAlign w:val="center"/>
          </w:tcPr>
          <w:p w14:paraId="16F882CB">
            <w:pPr>
              <w:spacing w:line="360" w:lineRule="auto"/>
              <w:jc w:val="center"/>
              <w:rPr>
                <w:rFonts w:hint="eastAsia" w:hAnsi="宋体" w:cs="宋体"/>
                <w:sz w:val="24"/>
              </w:rPr>
            </w:pPr>
          </w:p>
        </w:tc>
        <w:tc>
          <w:tcPr>
            <w:tcW w:w="4674" w:type="dxa"/>
            <w:vAlign w:val="center"/>
          </w:tcPr>
          <w:p w14:paraId="56BE6E33">
            <w:pPr>
              <w:spacing w:line="360" w:lineRule="auto"/>
              <w:rPr>
                <w:rFonts w:hint="eastAsia" w:hAnsi="宋体" w:cs="宋体"/>
                <w:sz w:val="24"/>
                <w:u w:val="single"/>
              </w:rPr>
            </w:pPr>
            <w:r>
              <w:rPr>
                <w:rFonts w:hint="eastAsia" w:hAnsi="宋体" w:cs="宋体"/>
                <w:sz w:val="24"/>
              </w:rPr>
              <w:t>大写：</w:t>
            </w:r>
            <w:r>
              <w:rPr>
                <w:rFonts w:hint="eastAsia" w:hAnsi="宋体" w:cs="宋体"/>
                <w:sz w:val="24"/>
                <w:u w:val="single"/>
              </w:rPr>
              <w:t xml:space="preserve">                         </w:t>
            </w:r>
          </w:p>
          <w:p w14:paraId="62968D2A">
            <w:pPr>
              <w:spacing w:line="360" w:lineRule="auto"/>
              <w:rPr>
                <w:rFonts w:hint="eastAsia" w:hAnsi="宋体" w:cs="宋体"/>
                <w:sz w:val="24"/>
              </w:rPr>
            </w:pPr>
          </w:p>
          <w:p w14:paraId="44B28103">
            <w:pPr>
              <w:spacing w:line="360" w:lineRule="auto"/>
              <w:rPr>
                <w:rFonts w:hint="eastAsia" w:hAnsi="宋体" w:cs="宋体"/>
                <w:sz w:val="24"/>
              </w:rPr>
            </w:pPr>
            <w:r>
              <w:rPr>
                <w:rFonts w:hint="eastAsia" w:hAnsi="宋体" w:cs="宋体"/>
                <w:sz w:val="24"/>
              </w:rPr>
              <w:t>小写：</w:t>
            </w:r>
            <w:r>
              <w:rPr>
                <w:rFonts w:hint="eastAsia" w:hAnsi="宋体" w:cs="宋体"/>
                <w:sz w:val="24"/>
                <w:u w:val="single"/>
              </w:rPr>
              <w:t xml:space="preserve">                         </w:t>
            </w:r>
            <w:r>
              <w:rPr>
                <w:rFonts w:hint="eastAsia" w:hAnsi="宋体" w:cs="宋体"/>
                <w:sz w:val="24"/>
              </w:rPr>
              <w:t xml:space="preserve"> </w:t>
            </w:r>
          </w:p>
        </w:tc>
      </w:tr>
    </w:tbl>
    <w:p w14:paraId="632CA48D">
      <w:pPr>
        <w:pStyle w:val="22"/>
        <w:rPr>
          <w:rFonts w:hint="eastAsia"/>
        </w:rPr>
      </w:pPr>
    </w:p>
    <w:p w14:paraId="42B19894">
      <w:pPr>
        <w:snapToGrid w:val="0"/>
        <w:spacing w:before="50" w:after="50" w:line="360" w:lineRule="auto"/>
        <w:jc w:val="left"/>
        <w:rPr>
          <w:rFonts w:hint="eastAsia" w:ascii="宋体" w:hAnsi="宋体"/>
          <w:sz w:val="24"/>
        </w:rPr>
      </w:pPr>
      <w:r>
        <w:rPr>
          <w:rFonts w:hint="eastAsia" w:ascii="宋体" w:hAnsi="宋体"/>
          <w:sz w:val="24"/>
        </w:rPr>
        <w:t>注</w:t>
      </w:r>
      <w:r>
        <w:rPr>
          <w:rFonts w:ascii="宋体" w:hAnsi="宋体"/>
          <w:sz w:val="24"/>
        </w:rPr>
        <w:t>:1</w:t>
      </w:r>
      <w:r>
        <w:rPr>
          <w:rFonts w:hint="eastAsia" w:ascii="宋体" w:hAnsi="宋体"/>
          <w:sz w:val="24"/>
        </w:rPr>
        <w:t>、报价一经涂改，应在涂改处加盖单位公章或者由法定代表人或授权委托人签字或盖章，否则其投标作无效标处理。</w:t>
      </w:r>
    </w:p>
    <w:p w14:paraId="32373A10">
      <w:pPr>
        <w:snapToGrid w:val="0"/>
        <w:spacing w:before="50" w:after="50" w:line="360" w:lineRule="auto"/>
        <w:ind w:firstLine="240" w:firstLineChars="100"/>
        <w:jc w:val="left"/>
        <w:rPr>
          <w:rFonts w:hint="eastAsia" w:ascii="宋体" w:hAnsi="宋体"/>
          <w:sz w:val="24"/>
        </w:rPr>
      </w:pPr>
      <w:r>
        <w:rPr>
          <w:rFonts w:hint="eastAsia" w:ascii="宋体" w:hAnsi="宋体"/>
          <w:sz w:val="24"/>
        </w:rPr>
        <w:t>2、投标报价包括：报价包括人工、项目评审、交通、验收合格、咨询费、招待费、售后服务、培训、保险、税金等所有费用应为履行合同的最终价格。其市场风险由投标人承担，结算时，不得以任何理由调整价格。</w:t>
      </w:r>
    </w:p>
    <w:p w14:paraId="0BBB388E">
      <w:pPr>
        <w:snapToGrid w:val="0"/>
        <w:spacing w:before="50" w:after="50" w:line="360" w:lineRule="auto"/>
        <w:ind w:firstLine="360" w:firstLineChars="150"/>
        <w:jc w:val="left"/>
        <w:rPr>
          <w:rFonts w:hint="eastAsia" w:ascii="宋体" w:hAnsi="宋体"/>
          <w:sz w:val="24"/>
        </w:rPr>
      </w:pPr>
      <w:r>
        <w:rPr>
          <w:rFonts w:hint="eastAsia" w:ascii="宋体" w:hAnsi="宋体"/>
          <w:sz w:val="24"/>
        </w:rPr>
        <w:t>3、本表格式不允许修改，否则作无效标处理。</w:t>
      </w:r>
    </w:p>
    <w:p w14:paraId="287550AA">
      <w:pPr>
        <w:pStyle w:val="4"/>
        <w:spacing w:line="400" w:lineRule="exact"/>
        <w:rPr>
          <w:rFonts w:hint="eastAsia"/>
        </w:rPr>
      </w:pPr>
    </w:p>
    <w:p w14:paraId="37A462A0">
      <w:pPr>
        <w:spacing w:line="440" w:lineRule="exact"/>
        <w:ind w:firstLine="480" w:firstLineChars="200"/>
        <w:rPr>
          <w:rFonts w:hint="eastAsia" w:ascii="宋体" w:hAnsi="宋体"/>
          <w:sz w:val="24"/>
        </w:rPr>
      </w:pPr>
      <w:r>
        <w:rPr>
          <w:rFonts w:hint="eastAsia" w:ascii="宋体" w:hAnsi="宋体"/>
          <w:sz w:val="24"/>
        </w:rPr>
        <w:t>投标人（盖章）：</w:t>
      </w:r>
    </w:p>
    <w:p w14:paraId="386857F0">
      <w:pPr>
        <w:spacing w:line="440" w:lineRule="exact"/>
        <w:ind w:firstLine="480" w:firstLineChars="200"/>
        <w:rPr>
          <w:rFonts w:hint="eastAsia" w:ascii="宋体" w:hAnsi="宋体"/>
          <w:sz w:val="24"/>
        </w:rPr>
      </w:pPr>
      <w:r>
        <w:rPr>
          <w:rFonts w:hint="eastAsia" w:ascii="宋体" w:hAnsi="宋体"/>
          <w:sz w:val="24"/>
        </w:rPr>
        <w:t>法定代表人／负责人或授权代表（签字）：</w:t>
      </w:r>
    </w:p>
    <w:p w14:paraId="1602546D">
      <w:pPr>
        <w:spacing w:line="440" w:lineRule="exact"/>
        <w:ind w:firstLine="480" w:firstLineChars="200"/>
        <w:rPr>
          <w:rFonts w:hint="eastAsia" w:ascii="宋体" w:hAnsi="宋体"/>
          <w:sz w:val="24"/>
        </w:rPr>
      </w:pPr>
      <w:r>
        <w:rPr>
          <w:rFonts w:hint="eastAsia" w:ascii="宋体" w:hAnsi="宋体"/>
          <w:sz w:val="24"/>
        </w:rPr>
        <w:t>日期：</w:t>
      </w:r>
    </w:p>
    <w:p w14:paraId="726DA2F3">
      <w:pPr>
        <w:snapToGrid w:val="0"/>
        <w:spacing w:line="400" w:lineRule="exact"/>
        <w:jc w:val="left"/>
        <w:rPr>
          <w:rFonts w:hint="eastAsia" w:ascii="宋体" w:hAnsi="宋体"/>
          <w:szCs w:val="21"/>
        </w:rPr>
      </w:pPr>
    </w:p>
    <w:p w14:paraId="73113DCF">
      <w:pPr>
        <w:widowControl/>
        <w:jc w:val="left"/>
        <w:rPr>
          <w:rFonts w:hint="eastAsia" w:ascii="宋体" w:hAnsi="宋体"/>
          <w:b/>
        </w:rPr>
      </w:pPr>
    </w:p>
    <w:p w14:paraId="777D2003">
      <w:pPr>
        <w:rPr>
          <w:rFonts w:hint="eastAsia" w:ascii="宋体" w:hAnsi="宋体"/>
          <w:b/>
          <w:bCs/>
        </w:rPr>
      </w:pPr>
    </w:p>
    <w:p w14:paraId="16421000">
      <w:pPr>
        <w:pStyle w:val="11"/>
        <w:rPr>
          <w:rFonts w:hint="eastAsia" w:ascii="宋体" w:hAnsi="宋体"/>
          <w:b/>
          <w:bCs/>
        </w:rPr>
      </w:pPr>
    </w:p>
    <w:p w14:paraId="7F6C7BAE">
      <w:pPr>
        <w:rPr>
          <w:rStyle w:val="28"/>
        </w:rPr>
      </w:pPr>
    </w:p>
    <w:sectPr>
      <w:pgSz w:w="11906" w:h="16838"/>
      <w:pgMar w:top="1440" w:right="1106" w:bottom="1440" w:left="1440" w:header="851" w:footer="992"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Noto Sans CJK SC">
    <w:altName w:val="Segoe Print"/>
    <w:panose1 w:val="00000000000000000000"/>
    <w:charset w:val="01"/>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003F01FF" w:csb1="00000000"/>
  </w:font>
  <w:font w:name="方正姚体">
    <w:altName w:val="宋体"/>
    <w:panose1 w:val="02010601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notosanscjksc">
    <w:altName w:val="Segoe Print"/>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Helvetica">
    <w:panose1 w:val="020B0604020202020204"/>
    <w:charset w:val="00"/>
    <w:family w:val="swiss"/>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Kingsoft UE">
    <w:panose1 w:val="02000100010000000000"/>
    <w:charset w:val="00"/>
    <w:family w:val="auto"/>
    <w:pitch w:val="default"/>
    <w:sig w:usb0="00000001" w:usb1="00004000" w:usb2="00000000" w:usb3="00000000" w:csb0="000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AD3E1">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ED07D">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24ED07D">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F234E">
    <w:pPr>
      <w:pStyle w:val="14"/>
      <w:ind w:right="360"/>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4B79D0CC">
                          <w:pPr>
                            <w:pStyle w:val="14"/>
                            <w:rPr>
                              <w:rStyle w:val="27"/>
                            </w:rPr>
                          </w:pPr>
                          <w:r>
                            <w:fldChar w:fldCharType="begin"/>
                          </w:r>
                          <w:r>
                            <w:instrText xml:space="preserve"> PAGE </w:instrText>
                          </w:r>
                          <w:r>
                            <w:fldChar w:fldCharType="separate"/>
                          </w:r>
                          <w:r>
                            <w:t>0</w:t>
                          </w:r>
                          <w:r>
                            <w:fldChar w:fldCharType="end"/>
                          </w:r>
                        </w:p>
                      </w:txbxContent>
                    </wps:txbx>
                    <wps:bodyPr lIns="0" tIns="0" rIns="0" bIns="0" anchor="t">
                      <a:spAutoFit/>
                    </wps:bodyPr>
                  </wps:wsp>
                </a:graphicData>
              </a:graphic>
            </wp:anchor>
          </w:drawing>
        </mc:Choice>
        <mc:Fallback>
          <w:pict>
            <v:shape id="框架1" o:spid="_x0000_s1026" o:spt="202" type="#_x0000_t202" style="position:absolute;left:0pt;margin-top:0.05pt;height:1.15pt;width:1.15pt;mso-position-horizontal:right;mso-position-horizontal-relative:margin;mso-wrap-distance-bottom:0pt;mso-wrap-distance-left:0pt;mso-wrap-distance-right:0pt;mso-wrap-distance-top:0pt;z-index:251659264;mso-width-relative:page;mso-height-relative:page;" fillcolor="#FFFFFF" filled="t" stroked="f" coordsize="21600,21600" o:gfxdata="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xDHYd0gAAAAEBAAAPAAAAAAAAAAEAIAAAACIAAABkcnMv&#10;ZG93bnJldi54bWxQSwECFAAUAAAACACHTuJAn+15iNABAACyAwAADgAAAAAAAAABACAAAAAhAQAA&#10;ZHJzL2Uyb0RvYy54bWxQSwUGAAAAAAYABgBZAQAAYwUAAAAA&#10;">
              <v:fill on="t" opacity="0f" focussize="0,0"/>
              <v:stroke on="f"/>
              <v:imagedata o:title=""/>
              <o:lock v:ext="edit" aspectratio="f"/>
              <v:textbox inset="0mm,0mm,0mm,0mm" style="mso-fit-shape-to-text:t;">
                <w:txbxContent>
                  <w:p w14:paraId="4B79D0CC">
                    <w:pPr>
                      <w:pStyle w:val="14"/>
                      <w:rPr>
                        <w:rStyle w:val="27"/>
                      </w:rPr>
                    </w:pPr>
                    <w:r>
                      <w:fldChar w:fldCharType="begin"/>
                    </w:r>
                    <w:r>
                      <w:instrText xml:space="preserve"> PAGE </w:instrText>
                    </w:r>
                    <w:r>
                      <w:fldChar w:fldCharType="separate"/>
                    </w:r>
                    <w:r>
                      <w:t>0</w:t>
                    </w:r>
                    <w: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60EBC">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87C0C">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CB282">
                          <w:pPr>
                            <w:pStyle w:val="1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F2CB282">
                    <w:pPr>
                      <w:pStyle w:val="14"/>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CDAA7">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F35AB">
                          <w:pPr>
                            <w:pStyle w:val="1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81F35AB">
                    <w:pPr>
                      <w:pStyle w:val="14"/>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1E0EB">
    <w:pPr>
      <w:pStyle w:val="14"/>
      <w:tabs>
        <w:tab w:val="clear" w:pos="4153"/>
      </w:tabs>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419C0">
                          <w:pPr>
                            <w:pStyle w:val="14"/>
                          </w:pPr>
                          <w:r>
                            <w:fldChar w:fldCharType="begin"/>
                          </w:r>
                          <w:r>
                            <w:instrText xml:space="preserve"> PAGE  \* MERGEFORMAT </w:instrText>
                          </w:r>
                          <w:r>
                            <w:fldChar w:fldCharType="separate"/>
                          </w:r>
                          <w:r>
                            <w:t>XXXV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56419C0">
                    <w:pPr>
                      <w:pStyle w:val="14"/>
                    </w:pPr>
                    <w:r>
                      <w:fldChar w:fldCharType="begin"/>
                    </w:r>
                    <w:r>
                      <w:instrText xml:space="preserve"> PAGE  \* MERGEFORMAT </w:instrText>
                    </w:r>
                    <w:r>
                      <w:fldChar w:fldCharType="separate"/>
                    </w:r>
                    <w:r>
                      <w:t>XXXV</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0FD3B">
    <w:pPr>
      <w:pStyle w:val="15"/>
      <w:pBdr>
        <w:bottom w:val="none" w:color="auto" w:sz="0" w:space="0"/>
      </w:pBdr>
      <w:jc w:val="both"/>
      <w:rPr>
        <w:rFonts w:eastAsia="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17D9F">
    <w:pPr>
      <w:pStyle w:val="15"/>
      <w:pBdr>
        <w:bottom w:val="none" w:color="auto" w:sz="0" w:space="0"/>
      </w:pBdr>
      <w:jc w:val="both"/>
      <w:rPr>
        <w:rFonts w:eastAsia="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0B2B1">
    <w:pPr>
      <w:pStyle w:val="15"/>
      <w:pBdr>
        <w:bottom w:val="none" w:color="auto" w:sz="0" w:space="0"/>
      </w:pBdr>
      <w:jc w:val="both"/>
      <w:rPr>
        <w:rFonts w:eastAsia="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8A154"/>
    <w:multiLevelType w:val="multilevel"/>
    <w:tmpl w:val="8588A154"/>
    <w:lvl w:ilvl="0" w:tentative="0">
      <w:start w:val="2"/>
      <w:numFmt w:val="chi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8DFD3545"/>
    <w:multiLevelType w:val="multilevel"/>
    <w:tmpl w:val="8DFD3545"/>
    <w:lvl w:ilvl="0" w:tentative="0">
      <w:start w:val="5"/>
      <w:numFmt w:val="decimal"/>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9F43F9BE"/>
    <w:multiLevelType w:val="multilevel"/>
    <w:tmpl w:val="9F43F9BE"/>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
    <w:nsid w:val="0053208E"/>
    <w:multiLevelType w:val="multilevel"/>
    <w:tmpl w:val="0053208E"/>
    <w:lvl w:ilvl="0" w:tentative="0">
      <w:start w:val="1"/>
      <w:numFmt w:val="bullet"/>
      <w:pStyle w:val="12"/>
      <w:lvlText w:val=""/>
      <w:lvlJc w:val="left"/>
      <w:pPr>
        <w:tabs>
          <w:tab w:val="left" w:pos="780"/>
        </w:tabs>
        <w:ind w:left="780" w:hanging="360"/>
      </w:pPr>
      <w:rPr>
        <w:rFonts w:hint="default" w:ascii="Wingdings" w:hAnsi="Wingdings" w:cs="Wingdings"/>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032B2726"/>
    <w:multiLevelType w:val="singleLevel"/>
    <w:tmpl w:val="032B2726"/>
    <w:lvl w:ilvl="0" w:tentative="0">
      <w:start w:val="1"/>
      <w:numFmt w:val="decimal"/>
      <w:suff w:val="nothing"/>
      <w:lvlText w:val="%1、"/>
      <w:lvlJc w:val="left"/>
    </w:lvl>
  </w:abstractNum>
  <w:abstractNum w:abstractNumId="5">
    <w:nsid w:val="1C98FDDB"/>
    <w:multiLevelType w:val="multilevel"/>
    <w:tmpl w:val="1C98FDDB"/>
    <w:lvl w:ilvl="0" w:tentative="0">
      <w:start w:val="4"/>
      <w:numFmt w:val="decimal"/>
      <w:lvlText w:val="%1."/>
      <w:lvlJc w:val="left"/>
      <w:pPr>
        <w:tabs>
          <w:tab w:val="left" w:pos="312"/>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6">
    <w:nsid w:val="419A2FA2"/>
    <w:multiLevelType w:val="multilevel"/>
    <w:tmpl w:val="419A2FA2"/>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7">
    <w:nsid w:val="66A0F80F"/>
    <w:multiLevelType w:val="singleLevel"/>
    <w:tmpl w:val="66A0F80F"/>
    <w:lvl w:ilvl="0" w:tentative="0">
      <w:start w:val="3"/>
      <w:numFmt w:val="chineseCounting"/>
      <w:suff w:val="space"/>
      <w:lvlText w:val="第%1章"/>
      <w:lvlJc w:val="left"/>
      <w:rPr>
        <w:rFonts w:hint="eastAsia"/>
      </w:rPr>
    </w:lvl>
  </w:abstractNum>
  <w:num w:numId="1">
    <w:abstractNumId w:val="3"/>
  </w:num>
  <w:num w:numId="2">
    <w:abstractNumId w:val="7"/>
  </w:num>
  <w:num w:numId="3">
    <w:abstractNumId w:val="1"/>
  </w:num>
  <w:num w:numId="4">
    <w:abstractNumId w:val="0"/>
  </w:num>
  <w:num w:numId="5">
    <w:abstractNumId w:val="5"/>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autoHyphenation/>
  <w:noPunctuationKerning w:val="1"/>
  <w:characterSpacingControl w:val="doNotCompress"/>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16"/>
    <w:rsid w:val="000B3962"/>
    <w:rsid w:val="00114628"/>
    <w:rsid w:val="0029624D"/>
    <w:rsid w:val="003F72BF"/>
    <w:rsid w:val="00404E6E"/>
    <w:rsid w:val="00562F16"/>
    <w:rsid w:val="006938B1"/>
    <w:rsid w:val="00C8038C"/>
    <w:rsid w:val="00EF3F0B"/>
    <w:rsid w:val="00FF31B0"/>
    <w:rsid w:val="012E5E55"/>
    <w:rsid w:val="01471D62"/>
    <w:rsid w:val="02D835A2"/>
    <w:rsid w:val="036E62A2"/>
    <w:rsid w:val="038B27EF"/>
    <w:rsid w:val="048C475B"/>
    <w:rsid w:val="048F0779"/>
    <w:rsid w:val="058119A3"/>
    <w:rsid w:val="05B914BE"/>
    <w:rsid w:val="06A33F5E"/>
    <w:rsid w:val="07822599"/>
    <w:rsid w:val="08823C42"/>
    <w:rsid w:val="097043AD"/>
    <w:rsid w:val="099E086F"/>
    <w:rsid w:val="0E672CA0"/>
    <w:rsid w:val="0F535190"/>
    <w:rsid w:val="0FAB0B93"/>
    <w:rsid w:val="115D0906"/>
    <w:rsid w:val="12954D44"/>
    <w:rsid w:val="149D0FBD"/>
    <w:rsid w:val="167C6A40"/>
    <w:rsid w:val="169F3DF1"/>
    <w:rsid w:val="16CA3B10"/>
    <w:rsid w:val="17A4740C"/>
    <w:rsid w:val="17CA60F8"/>
    <w:rsid w:val="185E3459"/>
    <w:rsid w:val="190350D7"/>
    <w:rsid w:val="1AD86ABB"/>
    <w:rsid w:val="1B3C77DE"/>
    <w:rsid w:val="1CD22153"/>
    <w:rsid w:val="1DD03AB2"/>
    <w:rsid w:val="233D2346"/>
    <w:rsid w:val="24227266"/>
    <w:rsid w:val="2639652C"/>
    <w:rsid w:val="29FB77E7"/>
    <w:rsid w:val="2BC64EE3"/>
    <w:rsid w:val="2D5B7CD3"/>
    <w:rsid w:val="2DB548AD"/>
    <w:rsid w:val="2FBB6839"/>
    <w:rsid w:val="30C047C8"/>
    <w:rsid w:val="31D420C7"/>
    <w:rsid w:val="32A52A5E"/>
    <w:rsid w:val="32B6611D"/>
    <w:rsid w:val="36343AA0"/>
    <w:rsid w:val="36AF508E"/>
    <w:rsid w:val="36D861B6"/>
    <w:rsid w:val="36F7490A"/>
    <w:rsid w:val="37717D1F"/>
    <w:rsid w:val="37B53DCF"/>
    <w:rsid w:val="38F8413C"/>
    <w:rsid w:val="390F7790"/>
    <w:rsid w:val="39FD7AE4"/>
    <w:rsid w:val="3A21095C"/>
    <w:rsid w:val="3A392741"/>
    <w:rsid w:val="3A661092"/>
    <w:rsid w:val="3AEE6E82"/>
    <w:rsid w:val="3B4B51DD"/>
    <w:rsid w:val="3B926970"/>
    <w:rsid w:val="3CE049FB"/>
    <w:rsid w:val="3E4B6E83"/>
    <w:rsid w:val="42507548"/>
    <w:rsid w:val="43C20D3C"/>
    <w:rsid w:val="43D1290A"/>
    <w:rsid w:val="44B53DFD"/>
    <w:rsid w:val="457F1391"/>
    <w:rsid w:val="45B60184"/>
    <w:rsid w:val="46AA7189"/>
    <w:rsid w:val="47CC73E6"/>
    <w:rsid w:val="47E76945"/>
    <w:rsid w:val="47EB3618"/>
    <w:rsid w:val="480F1C53"/>
    <w:rsid w:val="48292BB7"/>
    <w:rsid w:val="4A0A3F91"/>
    <w:rsid w:val="4AE30A3D"/>
    <w:rsid w:val="4D6B0D0C"/>
    <w:rsid w:val="511744EC"/>
    <w:rsid w:val="527A7B53"/>
    <w:rsid w:val="527C4304"/>
    <w:rsid w:val="529D605F"/>
    <w:rsid w:val="52A00454"/>
    <w:rsid w:val="54FB7DC6"/>
    <w:rsid w:val="556B311E"/>
    <w:rsid w:val="58F16786"/>
    <w:rsid w:val="5A2570B4"/>
    <w:rsid w:val="5B647F45"/>
    <w:rsid w:val="5C0E6052"/>
    <w:rsid w:val="5F163CB5"/>
    <w:rsid w:val="5F8640A1"/>
    <w:rsid w:val="603A75B4"/>
    <w:rsid w:val="62634C47"/>
    <w:rsid w:val="64B70565"/>
    <w:rsid w:val="665007EF"/>
    <w:rsid w:val="674563C5"/>
    <w:rsid w:val="67632004"/>
    <w:rsid w:val="693D4AE9"/>
    <w:rsid w:val="6BA51E03"/>
    <w:rsid w:val="6C49209C"/>
    <w:rsid w:val="6C893631"/>
    <w:rsid w:val="6E730BF5"/>
    <w:rsid w:val="6F7E481B"/>
    <w:rsid w:val="6FFB20B7"/>
    <w:rsid w:val="71AD1673"/>
    <w:rsid w:val="75E201F4"/>
    <w:rsid w:val="76326989"/>
    <w:rsid w:val="76821E01"/>
    <w:rsid w:val="773A2A57"/>
    <w:rsid w:val="78202303"/>
    <w:rsid w:val="78842487"/>
    <w:rsid w:val="7A163CA4"/>
    <w:rsid w:val="7F2755AF"/>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Times New Roman" w:hAnsi="Times New Roman" w:cs="Times New Roman" w:eastAsiaTheme="minorEastAsia"/>
      <w:kern w:val="2"/>
      <w:sz w:val="28"/>
      <w:lang w:val="en-US" w:eastAsia="zh-CN" w:bidi="ar-SA"/>
    </w:rPr>
  </w:style>
  <w:style w:type="paragraph" w:styleId="2">
    <w:name w:val="heading 1"/>
    <w:basedOn w:val="1"/>
    <w:next w:val="3"/>
    <w:qFormat/>
    <w:uiPriority w:val="0"/>
    <w:pPr>
      <w:keepNext/>
      <w:keepLines/>
      <w:spacing w:before="100" w:after="100" w:line="360" w:lineRule="auto"/>
      <w:jc w:val="center"/>
      <w:outlineLvl w:val="0"/>
    </w:pPr>
    <w:rPr>
      <w:rFonts w:eastAsia="宋体"/>
      <w:b/>
      <w:sz w:val="44"/>
    </w:rPr>
  </w:style>
  <w:style w:type="paragraph" w:styleId="5">
    <w:name w:val="heading 2"/>
    <w:basedOn w:val="1"/>
    <w:next w:val="6"/>
    <w:qFormat/>
    <w:uiPriority w:val="0"/>
    <w:pPr>
      <w:keepNext/>
      <w:spacing w:line="500" w:lineRule="exact"/>
      <w:outlineLvl w:val="1"/>
    </w:pPr>
    <w:rPr>
      <w:rFonts w:ascii="仿宋_GB2312" w:hAnsi="仿宋_GB2312" w:eastAsia="仿宋_GB2312"/>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spacing w:line="312" w:lineRule="atLeast"/>
      <w:ind w:firstLine="420"/>
      <w:textAlignment w:val="baseline"/>
    </w:pPr>
    <w:rPr>
      <w:rFonts w:ascii="仿宋_GB2312" w:hAnsi="仿宋_GB2312"/>
      <w:b/>
      <w:kern w:val="0"/>
      <w:sz w:val="21"/>
      <w:szCs w:val="32"/>
    </w:rPr>
  </w:style>
  <w:style w:type="paragraph" w:styleId="4">
    <w:name w:val="Body Text Indent"/>
    <w:basedOn w:val="1"/>
    <w:next w:val="3"/>
    <w:qFormat/>
    <w:uiPriority w:val="0"/>
    <w:pPr>
      <w:ind w:firstLine="480"/>
    </w:pPr>
    <w:rPr>
      <w:rFonts w:ascii="仿宋_GB2312" w:hAnsi="仿宋_GB2312" w:eastAsia="仿宋_GB2312"/>
      <w:sz w:val="24"/>
    </w:rPr>
  </w:style>
  <w:style w:type="paragraph" w:customStyle="1" w:styleId="6">
    <w:name w:val="标准正文"/>
    <w:qFormat/>
    <w:uiPriority w:val="0"/>
    <w:pPr>
      <w:widowControl w:val="0"/>
      <w:spacing w:line="360" w:lineRule="auto"/>
      <w:ind w:firstLine="200" w:firstLineChars="200"/>
      <w:jc w:val="both"/>
    </w:pPr>
    <w:rPr>
      <w:rFonts w:ascii="Times New Roman" w:hAnsi="Times New Roman" w:eastAsia="宋体" w:cs="Times New Roman"/>
      <w:kern w:val="2"/>
      <w:sz w:val="28"/>
      <w:lang w:val="en-US" w:eastAsia="zh-CN" w:bidi="ar-SA"/>
    </w:rPr>
  </w:style>
  <w:style w:type="paragraph" w:styleId="7">
    <w:name w:val="caption"/>
    <w:basedOn w:val="1"/>
    <w:next w:val="1"/>
    <w:qFormat/>
    <w:uiPriority w:val="0"/>
    <w:pPr>
      <w:suppressLineNumbers/>
      <w:spacing w:before="120" w:after="120"/>
    </w:pPr>
    <w:rPr>
      <w:i/>
      <w:iCs/>
      <w:sz w:val="24"/>
      <w:szCs w:val="24"/>
    </w:rPr>
  </w:style>
  <w:style w:type="paragraph" w:styleId="8">
    <w:name w:val="List Bullet 3"/>
    <w:basedOn w:val="1"/>
    <w:qFormat/>
    <w:uiPriority w:val="0"/>
    <w:pPr>
      <w:ind w:left="100" w:hanging="200"/>
    </w:pPr>
  </w:style>
  <w:style w:type="paragraph" w:styleId="9">
    <w:name w:val="Body Text"/>
    <w:basedOn w:val="1"/>
    <w:next w:val="10"/>
    <w:qFormat/>
    <w:uiPriority w:val="0"/>
    <w:pPr>
      <w:spacing w:after="120"/>
    </w:pPr>
  </w:style>
  <w:style w:type="paragraph" w:styleId="10">
    <w:name w:val="Body Text First Indent"/>
    <w:basedOn w:val="9"/>
    <w:next w:val="1"/>
    <w:qFormat/>
    <w:uiPriority w:val="0"/>
    <w:pPr>
      <w:ind w:firstLine="420" w:firstLineChars="100"/>
    </w:pPr>
    <w:rPr>
      <w:rFonts w:ascii="Calibri" w:hAnsi="Calibri"/>
    </w:rPr>
  </w:style>
  <w:style w:type="paragraph" w:styleId="11">
    <w:name w:val="Block Text"/>
    <w:basedOn w:val="1"/>
    <w:qFormat/>
    <w:uiPriority w:val="0"/>
    <w:pPr>
      <w:ind w:left="1200" w:right="-72" w:hanging="30"/>
    </w:pPr>
    <w:rPr>
      <w:rFonts w:ascii="Arial" w:hAnsi="Arial" w:eastAsia="幼圆" w:cs="Arial"/>
      <w:sz w:val="22"/>
    </w:rPr>
  </w:style>
  <w:style w:type="paragraph" w:styleId="12">
    <w:name w:val="List Bullet 2"/>
    <w:basedOn w:val="1"/>
    <w:qFormat/>
    <w:uiPriority w:val="0"/>
    <w:pPr>
      <w:numPr>
        <w:ilvl w:val="0"/>
        <w:numId w:val="1"/>
      </w:numPr>
    </w:pPr>
  </w:style>
  <w:style w:type="paragraph" w:styleId="13">
    <w:name w:val="Plain Text"/>
    <w:basedOn w:val="1"/>
    <w:next w:val="1"/>
    <w:qFormat/>
    <w:uiPriority w:val="0"/>
    <w:pPr>
      <w:widowControl/>
      <w:spacing w:before="100" w:after="100"/>
      <w:jc w:val="left"/>
    </w:pPr>
    <w:rPr>
      <w:rFonts w:ascii="宋体" w:hAnsi="宋体"/>
      <w:kern w:val="0"/>
      <w:sz w:val="24"/>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000000" w:sz="6" w:space="1"/>
      </w:pBdr>
      <w:tabs>
        <w:tab w:val="center" w:pos="4153"/>
        <w:tab w:val="right" w:pos="8306"/>
      </w:tabs>
      <w:snapToGrid w:val="0"/>
      <w:jc w:val="center"/>
    </w:pPr>
    <w:rPr>
      <w:sz w:val="18"/>
      <w:szCs w:val="18"/>
    </w:rPr>
  </w:style>
  <w:style w:type="paragraph" w:styleId="16">
    <w:name w:val="toc 1"/>
    <w:basedOn w:val="1"/>
    <w:next w:val="1"/>
    <w:qFormat/>
    <w:uiPriority w:val="0"/>
    <w:pPr>
      <w:spacing w:line="760" w:lineRule="exact"/>
      <w:ind w:firstLine="1280"/>
      <w:outlineLvl w:val="0"/>
    </w:pPr>
    <w:rPr>
      <w:rFonts w:ascii="仿宋_GB2312" w:hAnsi="仿宋_GB2312" w:eastAsia="仿宋_GB2312"/>
      <w:color w:val="000000"/>
      <w:sz w:val="32"/>
      <w:szCs w:val="32"/>
    </w:rPr>
  </w:style>
  <w:style w:type="paragraph" w:styleId="17">
    <w:name w:val="List"/>
    <w:basedOn w:val="9"/>
    <w:qFormat/>
    <w:uiPriority w:val="0"/>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unhideWhenUsed/>
    <w:qFormat/>
    <w:uiPriority w:val="0"/>
    <w:pPr>
      <w:spacing w:after="120"/>
      <w:ind w:left="420"/>
    </w:pPr>
    <w:rPr>
      <w:sz w:val="16"/>
      <w:szCs w:val="16"/>
    </w:rPr>
  </w:style>
  <w:style w:type="paragraph" w:styleId="20">
    <w:name w:val="toc 2"/>
    <w:basedOn w:val="1"/>
    <w:next w:val="1"/>
    <w:qFormat/>
    <w:uiPriority w:val="0"/>
    <w:pPr>
      <w:ind w:left="210"/>
      <w:jc w:val="left"/>
    </w:pPr>
    <w:rPr>
      <w:rFonts w:ascii="Calibri" w:hAnsi="Calibri"/>
      <w:smallCaps/>
      <w:sz w:val="20"/>
    </w:rPr>
  </w:style>
  <w:style w:type="paragraph" w:styleId="21">
    <w:name w:val="Normal (Web)"/>
    <w:basedOn w:val="1"/>
    <w:qFormat/>
    <w:uiPriority w:val="0"/>
    <w:pPr>
      <w:widowControl/>
      <w:spacing w:beforeAutospacing="1" w:afterAutospacing="1"/>
      <w:jc w:val="left"/>
    </w:pPr>
    <w:rPr>
      <w:rFonts w:ascii="宋体" w:hAnsi="宋体"/>
      <w:kern w:val="0"/>
      <w:sz w:val="24"/>
      <w:szCs w:val="24"/>
    </w:rPr>
  </w:style>
  <w:style w:type="paragraph" w:styleId="22">
    <w:name w:val="Body Text First Indent 2"/>
    <w:basedOn w:val="4"/>
    <w:next w:val="23"/>
    <w:unhideWhenUsed/>
    <w:qFormat/>
    <w:uiPriority w:val="99"/>
    <w:pPr>
      <w:ind w:firstLine="420"/>
    </w:pPr>
  </w:style>
  <w:style w:type="paragraph" w:customStyle="1" w:styleId="2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25">
    <w:name w:val="Table Grid"/>
    <w:basedOn w:val="24"/>
    <w:qFormat/>
    <w:uiPriority w:val="5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customStyle="1" w:styleId="28">
    <w:name w:val="标题 1 字符"/>
    <w:qFormat/>
    <w:uiPriority w:val="0"/>
    <w:rPr>
      <w:rFonts w:ascii="Times New Roman" w:hAnsi="Times New Roman" w:eastAsia="宋体"/>
      <w:b/>
      <w:kern w:val="2"/>
      <w:sz w:val="44"/>
    </w:rPr>
  </w:style>
  <w:style w:type="character" w:customStyle="1" w:styleId="29">
    <w:name w:val="标题 1 字符1"/>
    <w:qFormat/>
    <w:uiPriority w:val="0"/>
    <w:rPr>
      <w:rFonts w:ascii="Times New Roman" w:hAnsi="Times New Roman" w:eastAsia="宋体"/>
      <w:b/>
      <w:kern w:val="2"/>
      <w:sz w:val="44"/>
    </w:rPr>
  </w:style>
  <w:style w:type="character" w:customStyle="1" w:styleId="30">
    <w:name w:val="font01"/>
    <w:basedOn w:val="26"/>
    <w:qFormat/>
    <w:uiPriority w:val="0"/>
    <w:rPr>
      <w:rFonts w:ascii="Calibri" w:hAnsi="Calibri" w:cs="Calibri"/>
      <w:color w:val="000000"/>
      <w:sz w:val="21"/>
      <w:szCs w:val="21"/>
      <w:u w:val="none"/>
    </w:rPr>
  </w:style>
  <w:style w:type="character" w:customStyle="1" w:styleId="31">
    <w:name w:val="font11"/>
    <w:basedOn w:val="26"/>
    <w:qFormat/>
    <w:uiPriority w:val="0"/>
    <w:rPr>
      <w:rFonts w:ascii="宋体" w:hAnsi="宋体" w:eastAsia="宋体" w:cs="宋体"/>
      <w:color w:val="000000"/>
      <w:sz w:val="21"/>
      <w:szCs w:val="21"/>
      <w:u w:val="none"/>
    </w:rPr>
  </w:style>
  <w:style w:type="character" w:customStyle="1" w:styleId="32">
    <w:name w:val="NormalCharacter"/>
    <w:link w:val="33"/>
    <w:qFormat/>
    <w:uiPriority w:val="0"/>
    <w:rPr>
      <w:kern w:val="2"/>
      <w:sz w:val="24"/>
      <w:szCs w:val="24"/>
      <w:lang w:val="en-US" w:eastAsia="zh-CN" w:bidi="ar-SA"/>
    </w:rPr>
  </w:style>
  <w:style w:type="paragraph" w:customStyle="1" w:styleId="33">
    <w:name w:val="UserStyle_6"/>
    <w:basedOn w:val="1"/>
    <w:link w:val="32"/>
    <w:qFormat/>
    <w:uiPriority w:val="0"/>
    <w:pPr>
      <w:tabs>
        <w:tab w:val="left" w:pos="432"/>
      </w:tabs>
      <w:spacing w:before="50" w:after="50"/>
      <w:ind w:left="432" w:hanging="432"/>
      <w:textAlignment w:val="baseline"/>
    </w:pPr>
    <w:rPr>
      <w:sz w:val="24"/>
      <w:szCs w:val="24"/>
    </w:rPr>
  </w:style>
  <w:style w:type="character" w:customStyle="1" w:styleId="34">
    <w:name w:val="font41"/>
    <w:basedOn w:val="26"/>
    <w:qFormat/>
    <w:uiPriority w:val="0"/>
    <w:rPr>
      <w:rFonts w:ascii="宋体" w:hAnsi="宋体" w:eastAsia="宋体" w:cs="宋体"/>
      <w:color w:val="0000FF"/>
      <w:sz w:val="24"/>
      <w:szCs w:val="24"/>
      <w:u w:val="none"/>
    </w:rPr>
  </w:style>
  <w:style w:type="character" w:customStyle="1" w:styleId="35">
    <w:name w:val="Internet 链接"/>
    <w:qFormat/>
    <w:uiPriority w:val="0"/>
    <w:rPr>
      <w:color w:val="000080"/>
      <w:u w:val="single"/>
      <w:lang w:val="zh-CN" w:eastAsia="zh-CN" w:bidi="zh-CN"/>
    </w:rPr>
  </w:style>
  <w:style w:type="character" w:customStyle="1" w:styleId="36">
    <w:name w:val="索引链接"/>
    <w:qFormat/>
    <w:uiPriority w:val="0"/>
  </w:style>
  <w:style w:type="paragraph" w:customStyle="1" w:styleId="37">
    <w:name w:val="标题样式"/>
    <w:basedOn w:val="1"/>
    <w:next w:val="9"/>
    <w:qFormat/>
    <w:uiPriority w:val="0"/>
    <w:pPr>
      <w:keepNext/>
      <w:spacing w:before="240" w:after="120"/>
    </w:pPr>
    <w:rPr>
      <w:rFonts w:ascii="Noto Sans CJK SC" w:hAnsi="Noto Sans CJK SC" w:eastAsia="Noto Sans CJK SC" w:cs="Noto Sans CJK SC"/>
      <w:szCs w:val="28"/>
    </w:rPr>
  </w:style>
  <w:style w:type="paragraph" w:customStyle="1" w:styleId="38">
    <w:name w:val="索引"/>
    <w:basedOn w:val="1"/>
    <w:qFormat/>
    <w:uiPriority w:val="0"/>
    <w:pPr>
      <w:suppressLineNumbers/>
    </w:pPr>
    <w:rPr>
      <w:lang w:val="zh-CN" w:bidi="zh-CN"/>
    </w:rPr>
  </w:style>
  <w:style w:type="paragraph" w:customStyle="1" w:styleId="39">
    <w:name w:val="页眉与页脚"/>
    <w:basedOn w:val="1"/>
    <w:qFormat/>
    <w:uiPriority w:val="0"/>
  </w:style>
  <w:style w:type="paragraph" w:customStyle="1" w:styleId="40">
    <w:name w:val="WPSOffice手动目录 1"/>
    <w:qFormat/>
    <w:uiPriority w:val="0"/>
    <w:pPr>
      <w:suppressAutoHyphens/>
    </w:pPr>
    <w:rPr>
      <w:rFonts w:ascii="Times New Roman" w:hAnsi="Times New Roman" w:cs="Times New Roman" w:eastAsiaTheme="minorEastAsia"/>
      <w:lang w:val="en-US" w:eastAsia="zh-CN" w:bidi="ar-SA"/>
    </w:rPr>
  </w:style>
  <w:style w:type="paragraph" w:customStyle="1" w:styleId="41">
    <w:name w:val="正文文本首行缩进1"/>
    <w:basedOn w:val="1"/>
    <w:next w:val="1"/>
    <w:qFormat/>
    <w:uiPriority w:val="0"/>
    <w:pPr>
      <w:widowControl/>
      <w:tabs>
        <w:tab w:val="left" w:pos="822"/>
      </w:tabs>
      <w:snapToGrid w:val="0"/>
      <w:spacing w:before="40" w:after="40" w:line="300" w:lineRule="atLeast"/>
      <w:ind w:left="1701"/>
    </w:pPr>
    <w:rPr>
      <w:rFonts w:ascii="Arial" w:hAnsi="Arial"/>
      <w:kern w:val="0"/>
    </w:rPr>
  </w:style>
  <w:style w:type="paragraph" w:customStyle="1" w:styleId="42">
    <w:name w:val="表格文字"/>
    <w:basedOn w:val="13"/>
    <w:next w:val="9"/>
    <w:qFormat/>
    <w:uiPriority w:val="99"/>
    <w:pPr>
      <w:spacing w:before="0" w:after="0" w:line="420" w:lineRule="atLeast"/>
      <w:textAlignment w:val="baseline"/>
    </w:pPr>
    <w:rPr>
      <w:rFonts w:ascii="Times New Roman" w:hAnsi="Times New Roman"/>
      <w:sz w:val="20"/>
    </w:rPr>
  </w:style>
  <w:style w:type="paragraph" w:customStyle="1" w:styleId="43">
    <w:name w:val="正文2"/>
    <w:basedOn w:val="1"/>
    <w:qFormat/>
    <w:uiPriority w:val="0"/>
    <w:pPr>
      <w:spacing w:before="156" w:after="156" w:line="360" w:lineRule="auto"/>
      <w:ind w:firstLine="480"/>
    </w:pPr>
    <w:rPr>
      <w:rFonts w:ascii="仿宋_GB2312" w:hAnsi="仿宋_GB2312"/>
      <w:sz w:val="24"/>
    </w:rPr>
  </w:style>
  <w:style w:type="paragraph" w:customStyle="1" w:styleId="44">
    <w:name w:val="纯文本1"/>
    <w:basedOn w:val="43"/>
    <w:qFormat/>
    <w:uiPriority w:val="0"/>
    <w:rPr>
      <w:rFonts w:ascii="Arial Unicode MS" w:hAnsi="Arial Unicode MS" w:eastAsia="Arial Unicode MS" w:cs="方正姚体"/>
    </w:rPr>
  </w:style>
  <w:style w:type="paragraph" w:customStyle="1" w:styleId="45">
    <w:name w:val="默认段落字体 Para Char Char Char Char Char Char Char Char Char1 Char Char Char Char"/>
    <w:basedOn w:val="1"/>
    <w:qFormat/>
    <w:uiPriority w:val="0"/>
    <w:rPr>
      <w:rFonts w:ascii="Tahoma" w:hAnsi="Tahoma"/>
      <w:sz w:val="24"/>
    </w:rPr>
  </w:style>
  <w:style w:type="paragraph" w:customStyle="1" w:styleId="46">
    <w:name w:val="Char11"/>
    <w:basedOn w:val="1"/>
    <w:qFormat/>
    <w:uiPriority w:val="0"/>
    <w:pPr>
      <w:tabs>
        <w:tab w:val="left" w:pos="432"/>
      </w:tabs>
      <w:ind w:left="432" w:hanging="432"/>
    </w:pPr>
    <w:rPr>
      <w:sz w:val="24"/>
    </w:rPr>
  </w:style>
  <w:style w:type="paragraph" w:customStyle="1" w:styleId="47">
    <w:name w:val="纯文本_0"/>
    <w:basedOn w:val="48"/>
    <w:unhideWhenUsed/>
    <w:qFormat/>
    <w:uiPriority w:val="0"/>
    <w:rPr>
      <w:rFonts w:ascii="宋体" w:hAnsi="宋体"/>
      <w:kern w:val="0"/>
      <w:sz w:val="20"/>
      <w:szCs w:val="20"/>
    </w:rPr>
  </w:style>
  <w:style w:type="paragraph" w:customStyle="1" w:styleId="48">
    <w:name w:val="正文_0_0"/>
    <w:qFormat/>
    <w:uiPriority w:val="0"/>
    <w:pPr>
      <w:widowControl w:val="0"/>
      <w:suppressAutoHyphens/>
      <w:jc w:val="both"/>
    </w:pPr>
    <w:rPr>
      <w:rFonts w:cs="Times New Roman" w:asciiTheme="minorHAnsi" w:hAnsiTheme="minorHAnsi" w:eastAsiaTheme="minorEastAsia"/>
      <w:kern w:val="2"/>
      <w:sz w:val="21"/>
      <w:szCs w:val="22"/>
      <w:lang w:val="en-US" w:eastAsia="zh-CN" w:bidi="ar-SA"/>
    </w:rPr>
  </w:style>
  <w:style w:type="paragraph" w:customStyle="1" w:styleId="49">
    <w:name w:val="框架内容"/>
    <w:basedOn w:val="1"/>
    <w:qFormat/>
    <w:uiPriority w:val="0"/>
  </w:style>
  <w:style w:type="paragraph" w:customStyle="1" w:styleId="50">
    <w:name w:val="WPSOffice手动目录 2"/>
    <w:qFormat/>
    <w:uiPriority w:val="0"/>
    <w:pPr>
      <w:ind w:left="200" w:leftChars="200"/>
    </w:pPr>
    <w:rPr>
      <w:rFonts w:cs="notosanscjksc" w:asciiTheme="minorHAnsi" w:hAnsiTheme="minorHAnsi" w:eastAsiaTheme="minorEastAsia"/>
      <w:lang w:val="en-US" w:eastAsia="zh-CN" w:bidi="ar-SA"/>
    </w:rPr>
  </w:style>
  <w:style w:type="character" w:customStyle="1" w:styleId="51">
    <w:name w:val="font51"/>
    <w:basedOn w:val="26"/>
    <w:qFormat/>
    <w:uiPriority w:val="0"/>
    <w:rPr>
      <w:rFonts w:hint="eastAsia" w:ascii="宋体" w:hAnsi="宋体" w:eastAsia="宋体" w:cs="宋体"/>
      <w:color w:val="000000"/>
      <w:sz w:val="16"/>
      <w:szCs w:val="16"/>
      <w:u w:val="none"/>
    </w:rPr>
  </w:style>
  <w:style w:type="character" w:customStyle="1" w:styleId="52">
    <w:name w:val="font31"/>
    <w:basedOn w:val="26"/>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22971</Words>
  <Characters>23784</Characters>
  <Lines>312</Lines>
  <Paragraphs>88</Paragraphs>
  <TotalTime>5</TotalTime>
  <ScaleCrop>false</ScaleCrop>
  <LinksUpToDate>false</LinksUpToDate>
  <CharactersWithSpaces>23957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2025-03-20T00:46:00Z</dcterms:created>
  <dc:creator>Administrator</dc:creator>
  <cp:lastModifiedBy>Administrator</cp:lastModifiedBy>
  <cp:lastPrinted>2025-04-07T00:48:00Z</cp:lastPrinted>
  <dcterms:modified xsi:type="dcterms:W3CDTF">2025-07-11T08:53:01Z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eyJoZGlkIjoiNTFlMWJmYzViNzFkNWRlNDgwYThhOGY3MGFiMDExMGMifQ==</vt:lpwstr>
  </property>
  <property fmtid="{D5CDD505-2E9C-101B-9397-08002B2CF9AE}" pid="4" name="ICV">
    <vt:lpwstr>C1F68703A84B40D689729F035B0EDA80_13</vt:lpwstr>
  </property>
</Properties>
</file>