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EFE979">
      <w:pPr>
        <w:spacing w:line="360" w:lineRule="auto"/>
        <w:contextualSpacing/>
        <w:jc w:val="center"/>
        <w:rPr>
          <w:rFonts w:hint="default" w:ascii="宋体" w:hAnsi="宋体"/>
          <w:b/>
          <w:sz w:val="52"/>
          <w:szCs w:val="52"/>
          <w:lang w:val="en-US" w:eastAsia="zh-CN"/>
        </w:rPr>
      </w:pPr>
      <w:r>
        <w:rPr>
          <w:rFonts w:hint="eastAsia" w:ascii="宋体" w:hAnsi="宋体"/>
          <w:b/>
          <w:sz w:val="52"/>
          <w:szCs w:val="52"/>
          <w:lang w:val="en-US" w:eastAsia="zh-CN"/>
        </w:rPr>
        <w:t>长春净月高新技术产业开发区管理委员会机关人员2025年至2028年用餐服务</w:t>
      </w:r>
    </w:p>
    <w:p w14:paraId="13E9EDA3">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rPr>
          <w:rFonts w:hint="eastAsia" w:ascii="宋体" w:hAnsi="宋体"/>
          <w:b/>
          <w:sz w:val="52"/>
          <w:szCs w:val="52"/>
          <w:highlight w:val="yellow"/>
          <w:lang w:val="en-US" w:eastAsia="zh-CN"/>
        </w:rPr>
      </w:pPr>
    </w:p>
    <w:p w14:paraId="50861B26">
      <w:pPr>
        <w:spacing w:line="360" w:lineRule="auto"/>
        <w:contextualSpacing/>
        <w:jc w:val="center"/>
        <w:rPr>
          <w:rFonts w:hint="eastAsia" w:ascii="宋体" w:hAnsi="宋体" w:eastAsiaTheme="minorEastAsia"/>
          <w:b/>
          <w:sz w:val="120"/>
          <w:szCs w:val="120"/>
          <w:lang w:val="en-US" w:eastAsia="zh-CN"/>
        </w:rPr>
      </w:pPr>
      <w:r>
        <w:rPr>
          <w:rFonts w:hint="eastAsia" w:ascii="宋体" w:hAnsi="宋体"/>
          <w:b/>
          <w:sz w:val="120"/>
          <w:szCs w:val="120"/>
          <w:lang w:val="en-US" w:eastAsia="zh-CN"/>
        </w:rPr>
        <w:t xml:space="preserve"> </w:t>
      </w:r>
    </w:p>
    <w:p w14:paraId="69669A07">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rPr>
          <w:rFonts w:ascii="宋体" w:hAnsi="宋体"/>
          <w:b/>
          <w:sz w:val="120"/>
          <w:szCs w:val="120"/>
        </w:rPr>
      </w:pPr>
      <w:r>
        <w:rPr>
          <w:rFonts w:hint="eastAsia" w:ascii="宋体" w:hAnsi="宋体"/>
          <w:b/>
          <w:sz w:val="120"/>
          <w:szCs w:val="120"/>
        </w:rPr>
        <w:t>招标文件</w:t>
      </w:r>
    </w:p>
    <w:p w14:paraId="4A2D1DF3">
      <w:pPr>
        <w:snapToGrid w:val="0"/>
        <w:spacing w:beforeLines="50" w:afterLines="50" w:line="360" w:lineRule="auto"/>
        <w:jc w:val="center"/>
        <w:outlineLvl w:val="0"/>
        <w:rPr>
          <w:rFonts w:hint="default" w:ascii="宋体" w:hAnsi="宋体" w:cs="宋体"/>
          <w:b/>
          <w:sz w:val="32"/>
          <w:szCs w:val="32"/>
          <w:highlight w:val="none"/>
          <w:lang w:val="en-US"/>
        </w:rPr>
      </w:pPr>
      <w:bookmarkStart w:id="0" w:name="_Toc7440"/>
      <w:bookmarkStart w:id="1" w:name="_Toc7661"/>
      <w:bookmarkStart w:id="2" w:name="_Toc17764"/>
      <w:r>
        <w:rPr>
          <w:rFonts w:hint="eastAsia" w:ascii="宋体" w:hAnsi="宋体" w:cs="宋体"/>
          <w:b/>
          <w:sz w:val="32"/>
          <w:szCs w:val="32"/>
          <w:highlight w:val="none"/>
          <w:lang w:val="zh-CN"/>
        </w:rPr>
        <w:t>项目编号：</w:t>
      </w:r>
      <w:bookmarkEnd w:id="0"/>
      <w:bookmarkEnd w:id="1"/>
      <w:bookmarkEnd w:id="2"/>
      <w:r>
        <w:rPr>
          <w:rFonts w:hint="eastAsia" w:ascii="宋体" w:hAnsi="宋体" w:cs="宋体"/>
          <w:b/>
          <w:sz w:val="36"/>
          <w:szCs w:val="36"/>
          <w:highlight w:val="none"/>
          <w:lang w:val="zh-CN"/>
        </w:rPr>
        <w:t>ZZ51201FW04310053</w:t>
      </w:r>
    </w:p>
    <w:p w14:paraId="2AA22A63">
      <w:pPr>
        <w:autoSpaceDE w:val="0"/>
        <w:autoSpaceDN w:val="0"/>
        <w:spacing w:beforeLines="50" w:afterLines="50" w:line="360" w:lineRule="auto"/>
        <w:contextualSpacing/>
        <w:jc w:val="center"/>
        <w:outlineLvl w:val="9"/>
        <w:rPr>
          <w:rFonts w:hint="default" w:ascii="宋体" w:hAnsi="宋体" w:cs="宋体"/>
          <w:b/>
          <w:sz w:val="32"/>
          <w:szCs w:val="32"/>
          <w:highlight w:val="none"/>
          <w:lang w:val="en-US"/>
        </w:rPr>
      </w:pPr>
    </w:p>
    <w:p w14:paraId="4F63FBA1">
      <w:pPr>
        <w:autoSpaceDE w:val="0"/>
        <w:autoSpaceDN w:val="0"/>
        <w:spacing w:beforeLines="50" w:afterLines="50" w:line="360" w:lineRule="auto"/>
        <w:contextualSpacing/>
        <w:jc w:val="center"/>
        <w:rPr>
          <w:rFonts w:ascii="宋体" w:hAnsi="宋体" w:cs="宋体"/>
          <w:b/>
          <w:sz w:val="24"/>
          <w:lang w:val="zh-CN"/>
        </w:rPr>
      </w:pPr>
    </w:p>
    <w:p w14:paraId="152F7E3A">
      <w:pPr>
        <w:spacing w:line="360" w:lineRule="auto"/>
        <w:contextualSpacing/>
        <w:rPr>
          <w:rFonts w:ascii="宋体" w:hAnsi="宋体"/>
          <w:szCs w:val="21"/>
        </w:rPr>
      </w:pPr>
    </w:p>
    <w:p w14:paraId="517B02C6">
      <w:pPr>
        <w:spacing w:line="360" w:lineRule="auto"/>
        <w:contextualSpacing/>
        <w:rPr>
          <w:rFonts w:ascii="宋体" w:hAnsi="宋体"/>
          <w:szCs w:val="21"/>
        </w:rPr>
      </w:pPr>
    </w:p>
    <w:p w14:paraId="408C2618">
      <w:pPr>
        <w:spacing w:line="360" w:lineRule="auto"/>
        <w:ind w:firstLine="437"/>
        <w:contextualSpacing/>
        <w:rPr>
          <w:rFonts w:ascii="宋体" w:hAnsi="宋体"/>
          <w:szCs w:val="21"/>
        </w:rPr>
      </w:pPr>
    </w:p>
    <w:p w14:paraId="6852EFA0">
      <w:pPr>
        <w:spacing w:line="360" w:lineRule="auto"/>
        <w:ind w:firstLine="723" w:firstLineChars="200"/>
        <w:contextualSpacing/>
        <w:outlineLvl w:val="0"/>
        <w:rPr>
          <w:rFonts w:hint="eastAsia" w:ascii="宋体" w:hAnsi="宋体"/>
          <w:b/>
          <w:sz w:val="36"/>
          <w:szCs w:val="36"/>
          <w:u w:val="none"/>
          <w:lang w:val="en-US" w:eastAsia="zh-CN"/>
        </w:rPr>
      </w:pPr>
      <w:bookmarkStart w:id="3" w:name="_Toc16541"/>
      <w:bookmarkStart w:id="4" w:name="_Toc27481"/>
      <w:bookmarkStart w:id="5" w:name="_Toc25942"/>
      <w:bookmarkStart w:id="6" w:name="_Toc12886"/>
      <w:r>
        <w:rPr>
          <w:rFonts w:hint="eastAsia" w:ascii="宋体" w:hAnsi="宋体"/>
          <w:b/>
          <w:sz w:val="36"/>
          <w:szCs w:val="36"/>
          <w:u w:val="none"/>
          <w:lang w:val="en-US" w:eastAsia="zh-CN"/>
        </w:rPr>
        <w:t>采购人：</w:t>
      </w:r>
      <w:bookmarkEnd w:id="3"/>
      <w:bookmarkEnd w:id="4"/>
      <w:bookmarkEnd w:id="5"/>
      <w:bookmarkEnd w:id="6"/>
      <w:r>
        <w:rPr>
          <w:rFonts w:hint="eastAsia" w:ascii="宋体" w:hAnsi="宋体"/>
          <w:b/>
          <w:sz w:val="36"/>
          <w:szCs w:val="36"/>
          <w:u w:val="none"/>
          <w:lang w:val="en-US" w:eastAsia="zh-CN"/>
        </w:rPr>
        <w:t>长春净月高新技术产业开发区机关事务管理中心</w:t>
      </w:r>
    </w:p>
    <w:p w14:paraId="07048AA7">
      <w:pPr>
        <w:spacing w:line="360" w:lineRule="auto"/>
        <w:contextualSpacing/>
        <w:rPr>
          <w:rFonts w:hint="eastAsia" w:ascii="宋体" w:hAnsi="宋体" w:eastAsiaTheme="minorEastAsia"/>
          <w:b/>
          <w:sz w:val="36"/>
          <w:szCs w:val="36"/>
          <w:lang w:val="en-US" w:eastAsia="zh-CN"/>
        </w:rPr>
      </w:pPr>
    </w:p>
    <w:p w14:paraId="64EEAF1F">
      <w:pPr>
        <w:spacing w:line="360" w:lineRule="auto"/>
        <w:ind w:left="718" w:leftChars="342"/>
        <w:contextualSpacing/>
        <w:jc w:val="center"/>
        <w:rPr>
          <w:rFonts w:ascii="宋体" w:hAnsi="宋体"/>
          <w:b/>
          <w:sz w:val="36"/>
          <w:szCs w:val="36"/>
          <w:u w:val="single"/>
        </w:rPr>
      </w:pPr>
    </w:p>
    <w:p w14:paraId="72FC09FF">
      <w:pPr>
        <w:spacing w:line="360" w:lineRule="auto"/>
        <w:ind w:firstLine="723" w:firstLineChars="200"/>
        <w:contextualSpacing/>
        <w:outlineLvl w:val="0"/>
        <w:rPr>
          <w:rFonts w:hint="eastAsia" w:ascii="宋体" w:hAnsi="宋体" w:eastAsiaTheme="minorEastAsia"/>
          <w:b/>
          <w:color w:val="000000"/>
          <w:sz w:val="36"/>
          <w:szCs w:val="36"/>
          <w:lang w:eastAsia="zh-CN"/>
        </w:rPr>
      </w:pPr>
      <w:bookmarkStart w:id="7" w:name="_Toc26031"/>
      <w:bookmarkStart w:id="8" w:name="_Toc12065"/>
      <w:bookmarkStart w:id="9" w:name="_Toc17758"/>
      <w:r>
        <w:rPr>
          <w:rFonts w:hint="eastAsia" w:ascii="宋体" w:hAnsi="宋体"/>
          <w:b/>
          <w:sz w:val="36"/>
          <w:szCs w:val="36"/>
          <w:u w:val="none"/>
          <w:lang w:eastAsia="zh-CN"/>
        </w:rPr>
        <w:t>采购代理机构：</w:t>
      </w:r>
      <w:bookmarkEnd w:id="7"/>
      <w:bookmarkEnd w:id="8"/>
      <w:bookmarkEnd w:id="9"/>
      <w:r>
        <w:rPr>
          <w:rFonts w:hint="eastAsia" w:ascii="宋体" w:hAnsi="宋体"/>
          <w:b/>
          <w:sz w:val="36"/>
          <w:szCs w:val="36"/>
          <w:u w:val="none"/>
          <w:lang w:val="en-US" w:eastAsia="zh-CN"/>
        </w:rPr>
        <w:t>中资国际工程咨询集团有限责任公司</w:t>
      </w:r>
    </w:p>
    <w:p w14:paraId="73637378">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宋体" w:hAnsi="宋体"/>
          <w:b/>
          <w:color w:val="000000"/>
          <w:sz w:val="36"/>
          <w:szCs w:val="36"/>
        </w:rPr>
      </w:pPr>
    </w:p>
    <w:p w14:paraId="0B6BFEF6">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宋体" w:hAnsi="宋体"/>
          <w:b/>
          <w:color w:val="000000"/>
          <w:sz w:val="36"/>
          <w:szCs w:val="36"/>
          <w:highlight w:val="none"/>
        </w:rPr>
      </w:pPr>
      <w:r>
        <w:rPr>
          <w:rFonts w:hint="eastAsia" w:ascii="宋体" w:hAnsi="宋体"/>
          <w:b/>
          <w:color w:val="000000"/>
          <w:sz w:val="36"/>
          <w:szCs w:val="36"/>
          <w:highlight w:val="none"/>
        </w:rPr>
        <w:t>二〇二</w:t>
      </w:r>
      <w:r>
        <w:rPr>
          <w:rFonts w:hint="eastAsia" w:ascii="宋体" w:hAnsi="宋体"/>
          <w:b/>
          <w:color w:val="000000"/>
          <w:sz w:val="36"/>
          <w:szCs w:val="36"/>
          <w:highlight w:val="none"/>
          <w:lang w:val="en-US" w:eastAsia="zh-CN"/>
        </w:rPr>
        <w:t>五</w:t>
      </w:r>
      <w:r>
        <w:rPr>
          <w:rFonts w:hint="eastAsia" w:ascii="宋体" w:hAnsi="宋体"/>
          <w:b/>
          <w:color w:val="000000"/>
          <w:sz w:val="36"/>
          <w:szCs w:val="36"/>
          <w:highlight w:val="none"/>
        </w:rPr>
        <w:t>年</w:t>
      </w:r>
      <w:r>
        <w:rPr>
          <w:rFonts w:hint="eastAsia" w:ascii="宋体" w:hAnsi="宋体"/>
          <w:b/>
          <w:color w:val="000000"/>
          <w:sz w:val="36"/>
          <w:szCs w:val="36"/>
          <w:highlight w:val="none"/>
          <w:lang w:val="en-US" w:eastAsia="zh-CN"/>
        </w:rPr>
        <w:t>六</w:t>
      </w:r>
      <w:r>
        <w:rPr>
          <w:rFonts w:hint="eastAsia" w:ascii="宋体" w:hAnsi="宋体"/>
          <w:b/>
          <w:color w:val="000000"/>
          <w:sz w:val="36"/>
          <w:szCs w:val="36"/>
          <w:highlight w:val="none"/>
        </w:rPr>
        <w:t>月</w:t>
      </w:r>
    </w:p>
    <w:p w14:paraId="02FD58B8">
      <w:pPr>
        <w:keepNext w:val="0"/>
        <w:keepLines w:val="0"/>
        <w:pageBreakBefore w:val="0"/>
        <w:widowControl w:val="0"/>
        <w:kinsoku/>
        <w:wordWrap/>
        <w:overflowPunct/>
        <w:topLinePunct w:val="0"/>
        <w:autoSpaceDE/>
        <w:autoSpaceDN/>
        <w:bidi w:val="0"/>
        <w:adjustRightInd/>
        <w:snapToGrid/>
        <w:spacing w:line="480" w:lineRule="auto"/>
        <w:ind w:firstLine="435"/>
        <w:contextualSpacing/>
        <w:jc w:val="center"/>
        <w:textAlignment w:val="auto"/>
        <w:rPr>
          <w:rFonts w:ascii="宋体" w:hAnsi="宋体"/>
        </w:rPr>
        <w:sectPr>
          <w:headerReference r:id="rId3" w:type="default"/>
          <w:footerReference r:id="rId4" w:type="default"/>
          <w:footerReference r:id="rId5" w:type="even"/>
          <w:pgSz w:w="11906" w:h="16838"/>
          <w:pgMar w:top="1440" w:right="1080" w:bottom="1440" w:left="1080" w:header="851" w:footer="992" w:gutter="0"/>
          <w:pgBorders>
            <w:top w:val="none" w:sz="0" w:space="0"/>
            <w:left w:val="none" w:sz="0" w:space="0"/>
            <w:bottom w:val="none" w:sz="0" w:space="0"/>
            <w:right w:val="none" w:sz="0" w:space="0"/>
          </w:pgBorders>
          <w:pgNumType w:start="0"/>
          <w:cols w:space="720" w:num="1"/>
          <w:titlePg/>
          <w:docGrid w:linePitch="312" w:charSpace="0"/>
        </w:sectPr>
      </w:pPr>
      <w:bookmarkStart w:id="10" w:name="_Toc325293409"/>
    </w:p>
    <w:sdt>
      <w:sdtPr>
        <w:rPr>
          <w:rFonts w:ascii="宋体" w:hAnsi="宋体" w:eastAsia="宋体" w:cstheme="minorBidi"/>
          <w:kern w:val="2"/>
          <w:sz w:val="36"/>
          <w:szCs w:val="44"/>
          <w:highlight w:val="none"/>
          <w:lang w:val="en-US" w:eastAsia="zh-CN" w:bidi="ar-SA"/>
        </w:rPr>
        <w:id w:val="147466474"/>
        <w15:color w:val="DBDBDB"/>
        <w:docPartObj>
          <w:docPartGallery w:val="Table of Contents"/>
          <w:docPartUnique/>
        </w:docPartObj>
      </w:sdtPr>
      <w:sdtEndPr>
        <w:rPr>
          <w:rFonts w:hint="eastAsia" w:asciiTheme="minorHAnsi" w:hAnsiTheme="minorHAnsi" w:eastAsiaTheme="minorEastAsia" w:cstheme="minorBidi"/>
          <w:kern w:val="2"/>
          <w:sz w:val="21"/>
          <w:szCs w:val="24"/>
          <w:highlight w:val="yellow"/>
          <w:lang w:val="en-US" w:eastAsia="zh-CN" w:bidi="ar-SA"/>
        </w:rPr>
      </w:sdtEndPr>
      <w:sdtContent>
        <w:p w14:paraId="55E40593">
          <w:pPr>
            <w:spacing w:before="0" w:beforeLines="0" w:after="0" w:afterLines="0" w:line="240" w:lineRule="auto"/>
            <w:ind w:left="0" w:leftChars="0" w:right="0" w:rightChars="0" w:firstLine="0" w:firstLineChars="0"/>
            <w:jc w:val="center"/>
            <w:rPr>
              <w:sz w:val="36"/>
              <w:szCs w:val="44"/>
              <w:highlight w:val="none"/>
            </w:rPr>
          </w:pPr>
          <w:r>
            <w:rPr>
              <w:rFonts w:ascii="宋体" w:hAnsi="宋体" w:eastAsia="宋体"/>
              <w:sz w:val="36"/>
              <w:szCs w:val="44"/>
              <w:highlight w:val="none"/>
            </w:rPr>
            <w:t>目录</w:t>
          </w:r>
        </w:p>
        <w:p w14:paraId="6449C645">
          <w:pPr>
            <w:pStyle w:val="61"/>
            <w:keepNext w:val="0"/>
            <w:keepLines w:val="0"/>
            <w:pageBreakBefore w:val="0"/>
            <w:widowControl/>
            <w:tabs>
              <w:tab w:val="right" w:leader="dot" w:pos="10080"/>
            </w:tabs>
            <w:kinsoku/>
            <w:wordWrap/>
            <w:overflowPunct/>
            <w:topLinePunct w:val="0"/>
            <w:autoSpaceDE/>
            <w:autoSpaceDN/>
            <w:bidi w:val="0"/>
            <w:adjustRightInd/>
            <w:snapToGrid/>
            <w:spacing w:line="700" w:lineRule="exact"/>
            <w:textAlignment w:val="auto"/>
            <w:rPr>
              <w:rFonts w:hint="eastAsia" w:ascii="宋体" w:hAnsi="宋体" w:eastAsia="宋体" w:cs="宋体"/>
              <w:sz w:val="30"/>
              <w:szCs w:val="30"/>
            </w:rPr>
          </w:pPr>
          <w:r>
            <w:rPr>
              <w:rFonts w:hint="eastAsia"/>
            </w:rPr>
            <w:fldChar w:fldCharType="begin"/>
          </w:r>
          <w:r>
            <w:rPr>
              <w:rFonts w:hint="eastAsia"/>
            </w:rPr>
            <w:instrText xml:space="preserve">TOC \o "1-1" \h \u </w:instrText>
          </w:r>
          <w:r>
            <w:rPr>
              <w:rFonts w:hint="eastAsia"/>
            </w:rPr>
            <w:fldChar w:fldCharType="separate"/>
          </w:r>
        </w:p>
        <w:p w14:paraId="311893DD">
          <w:pPr>
            <w:pStyle w:val="61"/>
            <w:keepNext w:val="0"/>
            <w:keepLines w:val="0"/>
            <w:pageBreakBefore w:val="0"/>
            <w:widowControl/>
            <w:tabs>
              <w:tab w:val="right" w:leader="dot" w:pos="10080"/>
            </w:tabs>
            <w:kinsoku/>
            <w:wordWrap/>
            <w:overflowPunct/>
            <w:topLinePunct w:val="0"/>
            <w:autoSpaceDE/>
            <w:autoSpaceDN/>
            <w:bidi w:val="0"/>
            <w:adjustRightInd/>
            <w:snapToGrid/>
            <w:spacing w:line="700" w:lineRule="exact"/>
            <w:textAlignment w:val="auto"/>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_Toc23579 </w:instrText>
          </w:r>
          <w:r>
            <w:rPr>
              <w:rFonts w:hint="eastAsia" w:ascii="宋体" w:hAnsi="宋体" w:eastAsia="宋体" w:cs="宋体"/>
              <w:sz w:val="30"/>
              <w:szCs w:val="30"/>
            </w:rPr>
            <w:fldChar w:fldCharType="separate"/>
          </w:r>
          <w:r>
            <w:rPr>
              <w:rFonts w:hint="eastAsia" w:ascii="宋体" w:hAnsi="宋体" w:eastAsia="宋体" w:cs="宋体"/>
              <w:sz w:val="30"/>
              <w:szCs w:val="30"/>
            </w:rPr>
            <w:t>第一章</w:t>
          </w:r>
          <w:r>
            <w:rPr>
              <w:rFonts w:hint="eastAsia" w:ascii="宋体" w:hAnsi="宋体" w:eastAsia="宋体" w:cs="宋体"/>
              <w:sz w:val="30"/>
              <w:szCs w:val="30"/>
              <w:lang w:val="en-US" w:eastAsia="zh-CN"/>
            </w:rPr>
            <w:t xml:space="preserve"> </w:t>
          </w:r>
          <w:r>
            <w:rPr>
              <w:rFonts w:hint="eastAsia" w:ascii="宋体" w:hAnsi="宋体" w:eastAsia="宋体" w:cs="宋体"/>
              <w:sz w:val="30"/>
              <w:szCs w:val="30"/>
              <w:lang w:eastAsia="zh-CN"/>
            </w:rPr>
            <w:t>招标</w:t>
          </w:r>
          <w:r>
            <w:rPr>
              <w:rFonts w:hint="eastAsia" w:ascii="宋体" w:hAnsi="宋体" w:eastAsia="宋体" w:cs="宋体"/>
              <w:sz w:val="30"/>
              <w:szCs w:val="30"/>
            </w:rPr>
            <w:t>公告</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_Toc23579 \h </w:instrText>
          </w:r>
          <w:r>
            <w:rPr>
              <w:rFonts w:hint="eastAsia" w:ascii="宋体" w:hAnsi="宋体" w:eastAsia="宋体" w:cs="宋体"/>
              <w:sz w:val="30"/>
              <w:szCs w:val="30"/>
            </w:rPr>
            <w:fldChar w:fldCharType="separate"/>
          </w:r>
          <w:r>
            <w:rPr>
              <w:rFonts w:hint="eastAsia" w:ascii="宋体" w:hAnsi="宋体" w:eastAsia="宋体" w:cs="宋体"/>
              <w:sz w:val="30"/>
              <w:szCs w:val="30"/>
            </w:rPr>
            <w:t>2</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2EB225A6">
          <w:pPr>
            <w:pStyle w:val="61"/>
            <w:keepNext w:val="0"/>
            <w:keepLines w:val="0"/>
            <w:pageBreakBefore w:val="0"/>
            <w:widowControl/>
            <w:tabs>
              <w:tab w:val="right" w:leader="dot" w:pos="10080"/>
            </w:tabs>
            <w:kinsoku/>
            <w:wordWrap/>
            <w:overflowPunct/>
            <w:topLinePunct w:val="0"/>
            <w:autoSpaceDE/>
            <w:autoSpaceDN/>
            <w:bidi w:val="0"/>
            <w:adjustRightInd/>
            <w:snapToGrid/>
            <w:spacing w:line="700" w:lineRule="exact"/>
            <w:textAlignment w:val="auto"/>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_Toc24800 </w:instrText>
          </w:r>
          <w:r>
            <w:rPr>
              <w:rFonts w:hint="eastAsia" w:ascii="宋体" w:hAnsi="宋体" w:eastAsia="宋体" w:cs="宋体"/>
              <w:sz w:val="30"/>
              <w:szCs w:val="30"/>
            </w:rPr>
            <w:fldChar w:fldCharType="separate"/>
          </w:r>
          <w:r>
            <w:rPr>
              <w:rFonts w:hint="eastAsia" w:ascii="宋体" w:hAnsi="宋体" w:eastAsia="宋体" w:cs="宋体"/>
              <w:sz w:val="30"/>
              <w:szCs w:val="30"/>
            </w:rPr>
            <w:t>第二章 投标人须知</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_Toc24800 \h </w:instrText>
          </w:r>
          <w:r>
            <w:rPr>
              <w:rFonts w:hint="eastAsia" w:ascii="宋体" w:hAnsi="宋体" w:eastAsia="宋体" w:cs="宋体"/>
              <w:sz w:val="30"/>
              <w:szCs w:val="30"/>
            </w:rPr>
            <w:fldChar w:fldCharType="separate"/>
          </w:r>
          <w:r>
            <w:rPr>
              <w:rFonts w:hint="eastAsia" w:ascii="宋体" w:hAnsi="宋体" w:eastAsia="宋体" w:cs="宋体"/>
              <w:sz w:val="30"/>
              <w:szCs w:val="30"/>
            </w:rPr>
            <w:t>5</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5720ECB2">
          <w:pPr>
            <w:pStyle w:val="61"/>
            <w:keepNext w:val="0"/>
            <w:keepLines w:val="0"/>
            <w:pageBreakBefore w:val="0"/>
            <w:widowControl/>
            <w:tabs>
              <w:tab w:val="right" w:leader="dot" w:pos="10080"/>
            </w:tabs>
            <w:kinsoku/>
            <w:wordWrap/>
            <w:overflowPunct/>
            <w:topLinePunct w:val="0"/>
            <w:autoSpaceDE/>
            <w:autoSpaceDN/>
            <w:bidi w:val="0"/>
            <w:adjustRightInd/>
            <w:snapToGrid/>
            <w:spacing w:line="700" w:lineRule="exact"/>
            <w:textAlignment w:val="auto"/>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_Toc14468 </w:instrText>
          </w:r>
          <w:r>
            <w:rPr>
              <w:rFonts w:hint="eastAsia" w:ascii="宋体" w:hAnsi="宋体" w:eastAsia="宋体" w:cs="宋体"/>
              <w:sz w:val="30"/>
              <w:szCs w:val="30"/>
            </w:rPr>
            <w:fldChar w:fldCharType="separate"/>
          </w:r>
          <w:r>
            <w:rPr>
              <w:rFonts w:hint="eastAsia" w:ascii="宋体" w:hAnsi="宋体" w:eastAsia="宋体" w:cs="宋体"/>
              <w:sz w:val="30"/>
              <w:szCs w:val="30"/>
            </w:rPr>
            <w:t>第三章 评标办法（综合评分法）</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_Toc14468 \h </w:instrText>
          </w:r>
          <w:r>
            <w:rPr>
              <w:rFonts w:hint="eastAsia" w:ascii="宋体" w:hAnsi="宋体" w:eastAsia="宋体" w:cs="宋体"/>
              <w:sz w:val="30"/>
              <w:szCs w:val="30"/>
            </w:rPr>
            <w:fldChar w:fldCharType="separate"/>
          </w:r>
          <w:r>
            <w:rPr>
              <w:rFonts w:hint="eastAsia" w:ascii="宋体" w:hAnsi="宋体" w:eastAsia="宋体" w:cs="宋体"/>
              <w:sz w:val="30"/>
              <w:szCs w:val="30"/>
            </w:rPr>
            <w:t>24</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469CEBA6">
          <w:pPr>
            <w:pStyle w:val="61"/>
            <w:keepNext w:val="0"/>
            <w:keepLines w:val="0"/>
            <w:pageBreakBefore w:val="0"/>
            <w:widowControl/>
            <w:tabs>
              <w:tab w:val="right" w:leader="dot" w:pos="10080"/>
            </w:tabs>
            <w:kinsoku/>
            <w:wordWrap/>
            <w:overflowPunct/>
            <w:topLinePunct w:val="0"/>
            <w:autoSpaceDE/>
            <w:autoSpaceDN/>
            <w:bidi w:val="0"/>
            <w:adjustRightInd/>
            <w:snapToGrid/>
            <w:spacing w:line="700" w:lineRule="exact"/>
            <w:textAlignment w:val="auto"/>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_Toc9324 </w:instrText>
          </w:r>
          <w:r>
            <w:rPr>
              <w:rFonts w:hint="eastAsia" w:ascii="宋体" w:hAnsi="宋体" w:eastAsia="宋体" w:cs="宋体"/>
              <w:sz w:val="30"/>
              <w:szCs w:val="30"/>
            </w:rPr>
            <w:fldChar w:fldCharType="separate"/>
          </w:r>
          <w:r>
            <w:rPr>
              <w:rFonts w:hint="eastAsia" w:ascii="宋体" w:hAnsi="宋体" w:eastAsia="宋体" w:cs="宋体"/>
              <w:sz w:val="30"/>
              <w:szCs w:val="30"/>
              <w:highlight w:val="none"/>
            </w:rPr>
            <w:t>第四章 合同条款及格式</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_Toc9324 \h </w:instrText>
          </w:r>
          <w:r>
            <w:rPr>
              <w:rFonts w:hint="eastAsia" w:ascii="宋体" w:hAnsi="宋体" w:eastAsia="宋体" w:cs="宋体"/>
              <w:sz w:val="30"/>
              <w:szCs w:val="30"/>
            </w:rPr>
            <w:fldChar w:fldCharType="separate"/>
          </w:r>
          <w:r>
            <w:rPr>
              <w:rFonts w:hint="eastAsia" w:ascii="宋体" w:hAnsi="宋体" w:eastAsia="宋体" w:cs="宋体"/>
              <w:sz w:val="30"/>
              <w:szCs w:val="30"/>
            </w:rPr>
            <w:t>51</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02E874E8">
          <w:pPr>
            <w:pStyle w:val="61"/>
            <w:keepNext w:val="0"/>
            <w:keepLines w:val="0"/>
            <w:pageBreakBefore w:val="0"/>
            <w:widowControl/>
            <w:tabs>
              <w:tab w:val="right" w:leader="dot" w:pos="10080"/>
            </w:tabs>
            <w:kinsoku/>
            <w:wordWrap/>
            <w:overflowPunct/>
            <w:topLinePunct w:val="0"/>
            <w:autoSpaceDE/>
            <w:autoSpaceDN/>
            <w:bidi w:val="0"/>
            <w:adjustRightInd/>
            <w:snapToGrid/>
            <w:spacing w:line="700" w:lineRule="exact"/>
            <w:textAlignment w:val="auto"/>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_Toc29547 </w:instrText>
          </w:r>
          <w:r>
            <w:rPr>
              <w:rFonts w:hint="eastAsia" w:ascii="宋体" w:hAnsi="宋体" w:eastAsia="宋体" w:cs="宋体"/>
              <w:sz w:val="30"/>
              <w:szCs w:val="30"/>
            </w:rPr>
            <w:fldChar w:fldCharType="separate"/>
          </w:r>
          <w:r>
            <w:rPr>
              <w:rFonts w:hint="eastAsia" w:ascii="宋体" w:hAnsi="宋体" w:eastAsia="宋体" w:cs="宋体"/>
              <w:sz w:val="30"/>
              <w:szCs w:val="30"/>
              <w:lang w:val="zh-CN"/>
            </w:rPr>
            <w:t>第五章 采购需求</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_Toc29547 \h </w:instrText>
          </w:r>
          <w:r>
            <w:rPr>
              <w:rFonts w:hint="eastAsia" w:ascii="宋体" w:hAnsi="宋体" w:eastAsia="宋体" w:cs="宋体"/>
              <w:sz w:val="30"/>
              <w:szCs w:val="30"/>
            </w:rPr>
            <w:fldChar w:fldCharType="separate"/>
          </w:r>
          <w:r>
            <w:rPr>
              <w:rFonts w:hint="eastAsia" w:ascii="宋体" w:hAnsi="宋体" w:eastAsia="宋体" w:cs="宋体"/>
              <w:sz w:val="30"/>
              <w:szCs w:val="30"/>
            </w:rPr>
            <w:t>52</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2C246DD0">
          <w:pPr>
            <w:pStyle w:val="61"/>
            <w:keepNext w:val="0"/>
            <w:keepLines w:val="0"/>
            <w:pageBreakBefore w:val="0"/>
            <w:widowControl/>
            <w:tabs>
              <w:tab w:val="right" w:leader="dot" w:pos="10080"/>
            </w:tabs>
            <w:kinsoku/>
            <w:wordWrap/>
            <w:overflowPunct/>
            <w:topLinePunct w:val="0"/>
            <w:autoSpaceDE/>
            <w:autoSpaceDN/>
            <w:bidi w:val="0"/>
            <w:adjustRightInd/>
            <w:snapToGrid/>
            <w:spacing w:line="700" w:lineRule="exact"/>
            <w:textAlignment w:val="auto"/>
            <w:rPr>
              <w:rFonts w:hint="eastAsia" w:eastAsia="宋体"/>
              <w:lang w:val="en-US" w:eastAsia="zh-CN"/>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_Toc11800 </w:instrText>
          </w:r>
          <w:r>
            <w:rPr>
              <w:rFonts w:hint="eastAsia" w:ascii="宋体" w:hAnsi="宋体" w:eastAsia="宋体" w:cs="宋体"/>
              <w:sz w:val="30"/>
              <w:szCs w:val="30"/>
            </w:rPr>
            <w:fldChar w:fldCharType="separate"/>
          </w:r>
          <w:r>
            <w:rPr>
              <w:rFonts w:hint="eastAsia" w:ascii="宋体" w:hAnsi="宋体" w:eastAsia="宋体" w:cs="宋体"/>
              <w:sz w:val="30"/>
              <w:szCs w:val="30"/>
            </w:rPr>
            <w:t>第六章 投标文件格式</w:t>
          </w:r>
          <w:r>
            <w:rPr>
              <w:rFonts w:hint="eastAsia" w:ascii="宋体" w:hAnsi="宋体" w:eastAsia="宋体" w:cs="宋体"/>
              <w:sz w:val="30"/>
              <w:szCs w:val="30"/>
            </w:rPr>
            <w:tab/>
          </w:r>
          <w:r>
            <w:rPr>
              <w:rFonts w:hint="eastAsia" w:ascii="宋体" w:hAnsi="宋体" w:cs="宋体"/>
              <w:sz w:val="30"/>
              <w:szCs w:val="30"/>
              <w:lang w:val="en-US" w:eastAsia="zh-CN"/>
            </w:rPr>
            <w:t>5</w:t>
          </w:r>
          <w:r>
            <w:rPr>
              <w:rFonts w:hint="eastAsia" w:ascii="宋体" w:hAnsi="宋体" w:eastAsia="宋体" w:cs="宋体"/>
              <w:sz w:val="30"/>
              <w:szCs w:val="30"/>
            </w:rPr>
            <w:fldChar w:fldCharType="end"/>
          </w:r>
          <w:r>
            <w:rPr>
              <w:rFonts w:hint="eastAsia" w:ascii="宋体" w:hAnsi="宋体" w:cs="宋体"/>
              <w:sz w:val="30"/>
              <w:szCs w:val="30"/>
              <w:lang w:val="en-US" w:eastAsia="zh-CN"/>
            </w:rPr>
            <w:t>7</w:t>
          </w:r>
        </w:p>
        <w:p w14:paraId="38D7006C">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437" w:firstLineChars="0"/>
            <w:contextualSpacing/>
            <w:jc w:val="both"/>
            <w:textAlignment w:val="auto"/>
            <w:rPr>
              <w:rFonts w:hint="eastAsia" w:asciiTheme="minorHAnsi" w:hAnsiTheme="minorHAnsi" w:eastAsiaTheme="minorEastAsia" w:cstheme="minorBidi"/>
              <w:kern w:val="2"/>
              <w:sz w:val="21"/>
              <w:szCs w:val="24"/>
              <w:lang w:val="en-US" w:eastAsia="zh-CN" w:bidi="ar-SA"/>
            </w:rPr>
          </w:pPr>
          <w:r>
            <w:rPr>
              <w:rFonts w:hint="eastAsia"/>
            </w:rPr>
            <w:fldChar w:fldCharType="end"/>
          </w:r>
        </w:p>
      </w:sdtContent>
    </w:sdt>
    <w:p w14:paraId="100AC79A">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437" w:firstLineChars="0"/>
        <w:contextualSpacing/>
        <w:jc w:val="both"/>
        <w:textAlignment w:val="auto"/>
        <w:rPr>
          <w:rFonts w:hint="eastAsia" w:asciiTheme="minorHAnsi" w:hAnsiTheme="minorHAnsi" w:eastAsiaTheme="minorEastAsia" w:cstheme="minorBidi"/>
          <w:kern w:val="2"/>
          <w:sz w:val="21"/>
          <w:szCs w:val="24"/>
          <w:lang w:val="en-US" w:eastAsia="zh-CN" w:bidi="ar-SA"/>
        </w:rPr>
        <w:sectPr>
          <w:headerReference r:id="rId6" w:type="default"/>
          <w:footerReference r:id="rId7" w:type="default"/>
          <w:pgSz w:w="12240" w:h="15840"/>
          <w:pgMar w:top="1440" w:right="1080" w:bottom="1440" w:left="1080" w:header="862" w:footer="862" w:gutter="0"/>
          <w:pgBorders>
            <w:top w:val="none" w:sz="0" w:space="0"/>
            <w:left w:val="none" w:sz="0" w:space="0"/>
            <w:bottom w:val="none" w:sz="0" w:space="0"/>
            <w:right w:val="none" w:sz="0" w:space="0"/>
          </w:pgBorders>
          <w:pgNumType w:fmt="decimal" w:start="1"/>
          <w:cols w:space="720" w:num="1"/>
        </w:sectPr>
      </w:pPr>
    </w:p>
    <w:p w14:paraId="006F3D4A">
      <w:pPr>
        <w:pStyle w:val="2"/>
        <w:bidi w:val="0"/>
        <w:spacing w:after="0" w:afterLines="100" w:afterAutospacing="0"/>
        <w:rPr>
          <w:rFonts w:hint="eastAsia"/>
        </w:rPr>
      </w:pPr>
      <w:bookmarkStart w:id="11" w:name="_Toc8606"/>
      <w:bookmarkStart w:id="12" w:name="_Toc23579"/>
      <w:r>
        <w:rPr>
          <w:rFonts w:hint="eastAsia"/>
        </w:rPr>
        <w:t>第一章</w:t>
      </w:r>
      <w:bookmarkStart w:id="13" w:name="OLE_LINK1"/>
      <w:r>
        <w:rPr>
          <w:rFonts w:hint="eastAsia"/>
          <w:lang w:val="en-US" w:eastAsia="zh-CN"/>
        </w:rPr>
        <w:t xml:space="preserve"> </w:t>
      </w:r>
      <w:bookmarkEnd w:id="13"/>
      <w:r>
        <w:rPr>
          <w:rFonts w:hint="eastAsia"/>
          <w:lang w:eastAsia="zh-CN"/>
        </w:rPr>
        <w:t>招标</w:t>
      </w:r>
      <w:r>
        <w:rPr>
          <w:rFonts w:hint="eastAsia"/>
        </w:rPr>
        <w:t>公告</w:t>
      </w:r>
      <w:bookmarkEnd w:id="11"/>
      <w:bookmarkEnd w:id="12"/>
    </w:p>
    <w:p w14:paraId="133BDAAB">
      <w:pPr>
        <w:spacing w:beforeAutospacing="0" w:line="374" w:lineRule="auto"/>
        <w:ind w:left="96" w:right="88" w:firstLine="424"/>
        <w:rPr>
          <w:rFonts w:hint="eastAsia" w:ascii="宋体" w:hAnsi="宋体" w:eastAsia="宋体" w:cs="宋体"/>
          <w:sz w:val="21"/>
          <w:szCs w:val="21"/>
        </w:rPr>
      </w:pPr>
      <w:r>
        <w:rPr>
          <w:rFonts w:hint="eastAsia" w:ascii="宋体" w:hAnsi="宋体" w:eastAsia="宋体" w:cs="宋体"/>
          <w:spacing w:val="6"/>
          <w:sz w:val="21"/>
          <w:szCs w:val="21"/>
        </w:rPr>
        <w:t>本采购项目</w:t>
      </w:r>
      <w:r>
        <w:rPr>
          <w:rFonts w:hint="eastAsia" w:ascii="宋体" w:hAnsi="宋体" w:eastAsia="宋体" w:cs="宋体"/>
          <w:spacing w:val="3"/>
          <w:sz w:val="21"/>
          <w:szCs w:val="21"/>
          <w:u w:val="single" w:color="auto"/>
          <w:lang w:eastAsia="zh-CN"/>
        </w:rPr>
        <w:t>长春净月高新技术产业开</w:t>
      </w:r>
      <w:r>
        <w:rPr>
          <w:rFonts w:hint="eastAsia" w:ascii="宋体" w:hAnsi="宋体" w:eastAsia="宋体" w:cs="宋体"/>
          <w:spacing w:val="3"/>
          <w:sz w:val="21"/>
          <w:szCs w:val="21"/>
          <w:highlight w:val="none"/>
          <w:u w:val="single" w:color="auto"/>
          <w:lang w:eastAsia="zh-CN"/>
        </w:rPr>
        <w:t>发区管理委员会机关人员2025年至2028年用餐服务</w:t>
      </w:r>
      <w:r>
        <w:rPr>
          <w:rFonts w:hint="eastAsia" w:ascii="宋体" w:hAnsi="宋体" w:eastAsia="宋体" w:cs="宋体"/>
          <w:spacing w:val="5"/>
          <w:sz w:val="21"/>
          <w:szCs w:val="21"/>
          <w:highlight w:val="none"/>
        </w:rPr>
        <w:t>已由</w:t>
      </w:r>
      <w:r>
        <w:rPr>
          <w:rFonts w:hint="eastAsia" w:ascii="宋体" w:hAnsi="宋体" w:eastAsia="宋体" w:cs="宋体"/>
          <w:spacing w:val="11"/>
          <w:sz w:val="21"/>
          <w:szCs w:val="21"/>
          <w:highlight w:val="none"/>
          <w:u w:val="single" w:color="auto"/>
        </w:rPr>
        <w:t>长春净月高新技术产业开发区政府采购办公室</w:t>
      </w:r>
      <w:r>
        <w:rPr>
          <w:rFonts w:hint="eastAsia" w:ascii="宋体" w:hAnsi="宋体" w:eastAsia="宋体" w:cs="宋体"/>
          <w:spacing w:val="11"/>
          <w:sz w:val="21"/>
          <w:szCs w:val="21"/>
          <w:highlight w:val="none"/>
        </w:rPr>
        <w:t>下达的</w:t>
      </w:r>
      <w:r>
        <w:rPr>
          <w:rFonts w:hint="eastAsia" w:ascii="宋体" w:hAnsi="宋体" w:eastAsia="宋体" w:cs="宋体"/>
          <w:spacing w:val="11"/>
          <w:sz w:val="21"/>
          <w:szCs w:val="21"/>
          <w:highlight w:val="none"/>
          <w:u w:val="single" w:color="auto"/>
          <w:lang w:val="en-US" w:eastAsia="zh-CN"/>
        </w:rPr>
        <w:t>ccjy-[2025]-00042</w:t>
      </w:r>
      <w:r>
        <w:rPr>
          <w:rFonts w:hint="eastAsia" w:ascii="宋体" w:hAnsi="宋体" w:eastAsia="宋体" w:cs="宋体"/>
          <w:spacing w:val="10"/>
          <w:sz w:val="21"/>
          <w:szCs w:val="21"/>
          <w:highlight w:val="none"/>
          <w:u w:val="single" w:color="auto"/>
        </w:rPr>
        <w:t>号政府采购实施计划备案表</w:t>
      </w:r>
      <w:r>
        <w:rPr>
          <w:rFonts w:hint="eastAsia" w:ascii="宋体" w:hAnsi="宋体" w:eastAsia="宋体" w:cs="宋体"/>
          <w:spacing w:val="10"/>
          <w:sz w:val="21"/>
          <w:szCs w:val="21"/>
          <w:highlight w:val="none"/>
        </w:rPr>
        <w:t>批准实行政</w:t>
      </w:r>
      <w:r>
        <w:rPr>
          <w:rFonts w:hint="eastAsia" w:ascii="宋体" w:hAnsi="宋体" w:eastAsia="宋体" w:cs="宋体"/>
          <w:spacing w:val="6"/>
          <w:sz w:val="21"/>
          <w:szCs w:val="21"/>
          <w:highlight w:val="none"/>
        </w:rPr>
        <w:t>府采购</w:t>
      </w:r>
      <w:r>
        <w:rPr>
          <w:rFonts w:hint="eastAsia" w:ascii="宋体" w:hAnsi="宋体" w:eastAsia="宋体" w:cs="宋体"/>
          <w:spacing w:val="7"/>
          <w:sz w:val="21"/>
          <w:szCs w:val="21"/>
          <w:highlight w:val="none"/>
        </w:rPr>
        <w:t>，</w:t>
      </w:r>
      <w:r>
        <w:rPr>
          <w:rFonts w:hint="eastAsia" w:ascii="宋体" w:hAnsi="宋体" w:eastAsia="宋体" w:cs="宋体"/>
          <w:spacing w:val="6"/>
          <w:sz w:val="21"/>
          <w:szCs w:val="21"/>
          <w:highlight w:val="none"/>
        </w:rPr>
        <w:t>采购人为</w:t>
      </w:r>
      <w:r>
        <w:rPr>
          <w:rFonts w:hint="eastAsia" w:ascii="宋体" w:hAnsi="宋体" w:eastAsia="宋体" w:cs="宋体"/>
          <w:spacing w:val="6"/>
          <w:sz w:val="21"/>
          <w:szCs w:val="21"/>
          <w:highlight w:val="none"/>
          <w:u w:val="single" w:color="auto"/>
        </w:rPr>
        <w:t>长春净月高新技术产业开发区机关事务管理中心</w:t>
      </w:r>
      <w:r>
        <w:rPr>
          <w:rFonts w:hint="eastAsia" w:ascii="宋体" w:hAnsi="宋体" w:eastAsia="宋体" w:cs="宋体"/>
          <w:spacing w:val="7"/>
          <w:sz w:val="21"/>
          <w:szCs w:val="21"/>
          <w:highlight w:val="none"/>
        </w:rPr>
        <w:t>，</w:t>
      </w:r>
      <w:r>
        <w:rPr>
          <w:rFonts w:hint="eastAsia" w:ascii="宋体" w:hAnsi="宋体" w:eastAsia="宋体" w:cs="宋体"/>
          <w:spacing w:val="6"/>
          <w:sz w:val="21"/>
          <w:szCs w:val="21"/>
          <w:highlight w:val="none"/>
        </w:rPr>
        <w:t>资金来源为</w:t>
      </w:r>
      <w:r>
        <w:rPr>
          <w:rFonts w:hint="eastAsia" w:ascii="宋体" w:hAnsi="宋体" w:eastAsia="宋体" w:cs="宋体"/>
          <w:spacing w:val="3"/>
          <w:sz w:val="21"/>
          <w:szCs w:val="21"/>
          <w:highlight w:val="none"/>
          <w:u w:val="single" w:color="auto"/>
        </w:rPr>
        <w:t>100%</w:t>
      </w:r>
      <w:r>
        <w:rPr>
          <w:rFonts w:hint="eastAsia" w:ascii="宋体" w:hAnsi="宋体" w:eastAsia="宋体" w:cs="宋体"/>
          <w:spacing w:val="6"/>
          <w:sz w:val="21"/>
          <w:szCs w:val="21"/>
          <w:highlight w:val="none"/>
          <w:u w:val="single" w:color="auto"/>
        </w:rPr>
        <w:t>财政</w:t>
      </w:r>
      <w:r>
        <w:rPr>
          <w:rFonts w:hint="eastAsia" w:ascii="宋体" w:hAnsi="宋体" w:eastAsia="宋体" w:cs="宋体"/>
          <w:spacing w:val="5"/>
          <w:sz w:val="21"/>
          <w:szCs w:val="21"/>
          <w:highlight w:val="none"/>
          <w:u w:val="single" w:color="auto"/>
        </w:rPr>
        <w:t>性资金</w:t>
      </w:r>
      <w:r>
        <w:rPr>
          <w:rFonts w:hint="eastAsia" w:ascii="宋体" w:hAnsi="宋体" w:eastAsia="宋体" w:cs="宋体"/>
          <w:spacing w:val="7"/>
          <w:sz w:val="21"/>
          <w:szCs w:val="21"/>
          <w:highlight w:val="none"/>
          <w:u w:val="single" w:color="auto"/>
        </w:rPr>
        <w:t>，</w:t>
      </w:r>
      <w:r>
        <w:rPr>
          <w:rFonts w:hint="eastAsia" w:ascii="宋体" w:hAnsi="宋体" w:eastAsia="宋体" w:cs="宋体"/>
          <w:spacing w:val="10"/>
          <w:sz w:val="21"/>
          <w:szCs w:val="21"/>
          <w:highlight w:val="none"/>
          <w:u w:val="single" w:color="auto"/>
        </w:rPr>
        <w:t>已落实</w:t>
      </w:r>
      <w:r>
        <w:rPr>
          <w:rFonts w:hint="eastAsia" w:ascii="宋体" w:hAnsi="宋体" w:eastAsia="宋体" w:cs="宋体"/>
          <w:spacing w:val="11"/>
          <w:sz w:val="21"/>
          <w:szCs w:val="21"/>
          <w:highlight w:val="none"/>
        </w:rPr>
        <w:t>。</w:t>
      </w:r>
      <w:r>
        <w:rPr>
          <w:rFonts w:hint="eastAsia" w:ascii="宋体" w:hAnsi="宋体" w:eastAsia="宋体" w:cs="宋体"/>
          <w:spacing w:val="10"/>
          <w:sz w:val="21"/>
          <w:szCs w:val="21"/>
          <w:highlight w:val="none"/>
        </w:rPr>
        <w:t>项目已具备采购条件</w:t>
      </w:r>
      <w:r>
        <w:rPr>
          <w:rFonts w:hint="eastAsia" w:ascii="宋体" w:hAnsi="宋体" w:eastAsia="宋体" w:cs="宋体"/>
          <w:spacing w:val="11"/>
          <w:sz w:val="21"/>
          <w:szCs w:val="21"/>
          <w:highlight w:val="none"/>
        </w:rPr>
        <w:t>，</w:t>
      </w:r>
      <w:r>
        <w:rPr>
          <w:rFonts w:hint="eastAsia" w:ascii="宋体" w:hAnsi="宋体" w:eastAsia="宋体" w:cs="宋体"/>
          <w:spacing w:val="10"/>
          <w:sz w:val="21"/>
          <w:szCs w:val="21"/>
          <w:highlight w:val="none"/>
        </w:rPr>
        <w:t>现对该项目采用资格后</w:t>
      </w:r>
      <w:r>
        <w:rPr>
          <w:rFonts w:hint="eastAsia" w:ascii="宋体" w:hAnsi="宋体" w:eastAsia="宋体" w:cs="宋体"/>
          <w:spacing w:val="9"/>
          <w:sz w:val="21"/>
          <w:szCs w:val="21"/>
          <w:highlight w:val="none"/>
        </w:rPr>
        <w:t>审的方式进行公开招标</w:t>
      </w:r>
      <w:r>
        <w:rPr>
          <w:rFonts w:hint="eastAsia" w:ascii="宋体" w:hAnsi="宋体" w:eastAsia="宋体" w:cs="宋体"/>
          <w:spacing w:val="11"/>
          <w:sz w:val="21"/>
          <w:szCs w:val="21"/>
          <w:highlight w:val="none"/>
        </w:rPr>
        <w:t>。</w:t>
      </w:r>
    </w:p>
    <w:p w14:paraId="261B5E40">
      <w:pPr>
        <w:spacing w:line="59" w:lineRule="exact"/>
        <w:rPr>
          <w:rFonts w:hint="eastAsia" w:ascii="宋体" w:hAnsi="宋体" w:eastAsia="宋体" w:cs="宋体"/>
          <w:sz w:val="21"/>
          <w:szCs w:val="21"/>
        </w:rPr>
      </w:pPr>
    </w:p>
    <w:tbl>
      <w:tblPr>
        <w:tblStyle w:val="53"/>
        <w:tblW w:w="9951"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951"/>
      </w:tblGrid>
      <w:tr w14:paraId="5788AF0A">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670" w:hRule="atLeast"/>
        </w:trPr>
        <w:tc>
          <w:tcPr>
            <w:tcW w:w="9951" w:type="dxa"/>
            <w:vAlign w:val="top"/>
          </w:tcPr>
          <w:p w14:paraId="1B4E84F3">
            <w:pPr>
              <w:spacing w:before="122" w:line="228" w:lineRule="auto"/>
              <w:ind w:firstLine="517"/>
              <w:rPr>
                <w:rFonts w:hint="eastAsia" w:ascii="宋体" w:hAnsi="宋体" w:eastAsia="宋体" w:cs="宋体"/>
                <w:sz w:val="21"/>
                <w:szCs w:val="21"/>
              </w:rPr>
            </w:pPr>
            <w:r>
              <w:rPr>
                <w:rFonts w:hint="eastAsia" w:ascii="宋体" w:hAnsi="宋体" w:eastAsia="宋体" w:cs="宋体"/>
                <w:spacing w:val="8"/>
                <w:sz w:val="21"/>
                <w:szCs w:val="21"/>
              </w:rPr>
              <w:t>项目概</w:t>
            </w:r>
            <w:r>
              <w:rPr>
                <w:rFonts w:hint="eastAsia" w:ascii="宋体" w:hAnsi="宋体" w:eastAsia="宋体" w:cs="宋体"/>
                <w:spacing w:val="7"/>
                <w:sz w:val="21"/>
                <w:szCs w:val="21"/>
              </w:rPr>
              <w:t>况</w:t>
            </w:r>
          </w:p>
          <w:p w14:paraId="0FA2F105">
            <w:pPr>
              <w:spacing w:before="159" w:line="374" w:lineRule="auto"/>
              <w:ind w:left="93" w:right="85" w:firstLine="423"/>
              <w:rPr>
                <w:rFonts w:hint="eastAsia" w:ascii="宋体" w:hAnsi="宋体" w:eastAsia="宋体" w:cs="宋体"/>
                <w:sz w:val="21"/>
                <w:szCs w:val="21"/>
              </w:rPr>
            </w:pPr>
            <w:r>
              <w:rPr>
                <w:rFonts w:hint="eastAsia" w:ascii="宋体" w:hAnsi="宋体" w:eastAsia="宋体" w:cs="宋体"/>
                <w:spacing w:val="10"/>
                <w:sz w:val="21"/>
                <w:szCs w:val="21"/>
                <w:highlight w:val="none"/>
                <w:lang w:eastAsia="zh-CN"/>
              </w:rPr>
              <w:t>长春净月高新技术产业开发区管理委员会机关人员2025年至2028年用餐服务</w:t>
            </w:r>
            <w:r>
              <w:rPr>
                <w:rFonts w:hint="eastAsia" w:ascii="宋体" w:hAnsi="宋体" w:eastAsia="宋体" w:cs="宋体"/>
                <w:spacing w:val="10"/>
                <w:sz w:val="21"/>
                <w:szCs w:val="21"/>
                <w:highlight w:val="none"/>
                <w:lang w:val="en-US" w:eastAsia="zh-CN"/>
              </w:rPr>
              <w:t>招标</w:t>
            </w:r>
            <w:r>
              <w:rPr>
                <w:rFonts w:hint="eastAsia" w:ascii="宋体" w:hAnsi="宋体" w:eastAsia="宋体" w:cs="宋体"/>
                <w:spacing w:val="10"/>
                <w:sz w:val="21"/>
                <w:szCs w:val="21"/>
                <w:highlight w:val="none"/>
              </w:rPr>
              <w:t>项目的潜在投标人应在“政采云”平台（https://www.zcygov.cn/）获取</w:t>
            </w:r>
            <w:r>
              <w:rPr>
                <w:rFonts w:hint="eastAsia" w:ascii="宋体" w:hAnsi="宋体" w:eastAsia="宋体" w:cs="宋体"/>
                <w:spacing w:val="10"/>
                <w:sz w:val="21"/>
                <w:szCs w:val="21"/>
                <w:highlight w:val="none"/>
                <w:lang w:val="en-US" w:eastAsia="zh-CN"/>
              </w:rPr>
              <w:t>招标</w:t>
            </w:r>
            <w:r>
              <w:rPr>
                <w:rFonts w:hint="eastAsia" w:ascii="宋体" w:hAnsi="宋体" w:eastAsia="宋体" w:cs="宋体"/>
                <w:spacing w:val="10"/>
                <w:sz w:val="21"/>
                <w:szCs w:val="21"/>
                <w:highlight w:val="none"/>
              </w:rPr>
              <w:t>文件，并于202</w:t>
            </w:r>
            <w:r>
              <w:rPr>
                <w:rFonts w:hint="eastAsia" w:ascii="宋体" w:hAnsi="宋体" w:eastAsia="宋体" w:cs="宋体"/>
                <w:spacing w:val="10"/>
                <w:sz w:val="21"/>
                <w:szCs w:val="21"/>
                <w:highlight w:val="none"/>
                <w:lang w:val="en-US" w:eastAsia="zh-CN"/>
              </w:rPr>
              <w:t>5</w:t>
            </w:r>
            <w:r>
              <w:rPr>
                <w:rFonts w:hint="eastAsia" w:ascii="宋体" w:hAnsi="宋体" w:eastAsia="宋体" w:cs="宋体"/>
                <w:spacing w:val="10"/>
                <w:sz w:val="21"/>
                <w:szCs w:val="21"/>
                <w:highlight w:val="none"/>
              </w:rPr>
              <w:t>年</w:t>
            </w:r>
            <w:r>
              <w:rPr>
                <w:rFonts w:hint="eastAsia" w:ascii="宋体" w:hAnsi="宋体" w:eastAsia="宋体" w:cs="宋体"/>
                <w:spacing w:val="10"/>
                <w:sz w:val="21"/>
                <w:szCs w:val="21"/>
                <w:highlight w:val="none"/>
                <w:lang w:val="en-US" w:eastAsia="zh-CN"/>
              </w:rPr>
              <w:t>7</w:t>
            </w:r>
            <w:r>
              <w:rPr>
                <w:rFonts w:hint="eastAsia" w:ascii="宋体" w:hAnsi="宋体" w:eastAsia="宋体" w:cs="宋体"/>
                <w:spacing w:val="10"/>
                <w:sz w:val="21"/>
                <w:szCs w:val="21"/>
                <w:highlight w:val="none"/>
              </w:rPr>
              <w:t>月</w:t>
            </w:r>
            <w:r>
              <w:rPr>
                <w:rFonts w:hint="eastAsia" w:ascii="宋体" w:hAnsi="宋体" w:eastAsia="宋体" w:cs="宋体"/>
                <w:spacing w:val="10"/>
                <w:sz w:val="21"/>
                <w:szCs w:val="21"/>
                <w:highlight w:val="none"/>
                <w:lang w:val="en-US" w:eastAsia="zh-CN"/>
              </w:rPr>
              <w:t>10</w:t>
            </w:r>
            <w:r>
              <w:rPr>
                <w:rFonts w:hint="eastAsia" w:ascii="宋体" w:hAnsi="宋体" w:eastAsia="宋体" w:cs="宋体"/>
                <w:spacing w:val="10"/>
                <w:sz w:val="21"/>
                <w:szCs w:val="21"/>
                <w:highlight w:val="none"/>
              </w:rPr>
              <w:t>日9时</w:t>
            </w:r>
            <w:r>
              <w:rPr>
                <w:rFonts w:hint="eastAsia" w:ascii="宋体" w:hAnsi="宋体" w:eastAsia="宋体" w:cs="宋体"/>
                <w:spacing w:val="10"/>
                <w:sz w:val="21"/>
                <w:szCs w:val="21"/>
                <w:highlight w:val="none"/>
                <w:lang w:val="en-US" w:eastAsia="zh-CN"/>
              </w:rPr>
              <w:t>00</w:t>
            </w:r>
            <w:r>
              <w:rPr>
                <w:rFonts w:hint="eastAsia" w:ascii="宋体" w:hAnsi="宋体" w:eastAsia="宋体" w:cs="宋体"/>
                <w:spacing w:val="10"/>
                <w:sz w:val="21"/>
                <w:szCs w:val="21"/>
                <w:highlight w:val="none"/>
              </w:rPr>
              <w:t>分（北京时间）前递交投标文件。</w:t>
            </w:r>
          </w:p>
        </w:tc>
      </w:tr>
    </w:tbl>
    <w:p w14:paraId="4E121FFB">
      <w:pPr>
        <w:keepNext w:val="0"/>
        <w:keepLines w:val="0"/>
        <w:pageBreakBefore w:val="0"/>
        <w:widowControl w:val="0"/>
        <w:kinsoku/>
        <w:wordWrap/>
        <w:overflowPunct/>
        <w:topLinePunct w:val="0"/>
        <w:autoSpaceDE/>
        <w:autoSpaceDN/>
        <w:bidi w:val="0"/>
        <w:adjustRightInd/>
        <w:snapToGrid w:val="0"/>
        <w:spacing w:before="198" w:line="360" w:lineRule="auto"/>
        <w:ind w:firstLine="100"/>
        <w:textAlignment w:val="auto"/>
        <w:outlineLvl w:val="1"/>
        <w:rPr>
          <w:rFonts w:hint="eastAsia" w:ascii="宋体" w:hAnsi="宋体" w:eastAsia="宋体" w:cs="宋体"/>
          <w:sz w:val="21"/>
          <w:szCs w:val="21"/>
        </w:rPr>
      </w:pPr>
      <w:r>
        <w:rPr>
          <w:rFonts w:hint="eastAsia" w:ascii="宋体" w:hAnsi="宋体" w:eastAsia="宋体" w:cs="宋体"/>
          <w:spacing w:val="10"/>
          <w:position w:val="2"/>
          <w:sz w:val="21"/>
          <w:szCs w:val="21"/>
          <w14:textOutline w14:w="3795" w14:cap="sq" w14:cmpd="sng">
            <w14:solidFill>
              <w14:srgbClr w14:val="000000"/>
            </w14:solidFill>
            <w14:prstDash w14:val="solid"/>
            <w14:bevel/>
          </w14:textOutline>
        </w:rPr>
        <w:t>一</w:t>
      </w:r>
      <w:r>
        <w:rPr>
          <w:rFonts w:hint="eastAsia" w:ascii="宋体" w:hAnsi="宋体" w:eastAsia="宋体" w:cs="宋体"/>
          <w:spacing w:val="11"/>
          <w:position w:val="2"/>
          <w:sz w:val="21"/>
          <w:szCs w:val="21"/>
          <w14:textOutline w14:w="3795" w14:cap="sq" w14:cmpd="sng">
            <w14:solidFill>
              <w14:srgbClr w14:val="000000"/>
            </w14:solidFill>
            <w14:prstDash w14:val="solid"/>
            <w14:bevel/>
          </w14:textOutline>
        </w:rPr>
        <w:t>、</w:t>
      </w:r>
      <w:r>
        <w:rPr>
          <w:rFonts w:hint="eastAsia" w:ascii="宋体" w:hAnsi="宋体" w:eastAsia="宋体" w:cs="宋体"/>
          <w:spacing w:val="10"/>
          <w:position w:val="2"/>
          <w:sz w:val="21"/>
          <w:szCs w:val="21"/>
          <w14:textOutline w14:w="3795" w14:cap="sq" w14:cmpd="sng">
            <w14:solidFill>
              <w14:srgbClr w14:val="000000"/>
            </w14:solidFill>
            <w14:prstDash w14:val="solid"/>
            <w14:bevel/>
          </w14:textOutline>
        </w:rPr>
        <w:t>项目基本情</w:t>
      </w:r>
      <w:r>
        <w:rPr>
          <w:rFonts w:hint="eastAsia" w:ascii="宋体" w:hAnsi="宋体" w:eastAsia="宋体" w:cs="宋体"/>
          <w:spacing w:val="9"/>
          <w:position w:val="2"/>
          <w:sz w:val="21"/>
          <w:szCs w:val="21"/>
          <w14:textOutline w14:w="3795" w14:cap="sq" w14:cmpd="sng">
            <w14:solidFill>
              <w14:srgbClr w14:val="000000"/>
            </w14:solidFill>
            <w14:prstDash w14:val="solid"/>
            <w14:bevel/>
          </w14:textOutline>
        </w:rPr>
        <w:t>况</w:t>
      </w:r>
    </w:p>
    <w:p w14:paraId="1E97F0C5">
      <w:pPr>
        <w:keepNext w:val="0"/>
        <w:keepLines w:val="0"/>
        <w:pageBreakBefore w:val="0"/>
        <w:widowControl w:val="0"/>
        <w:kinsoku/>
        <w:wordWrap/>
        <w:overflowPunct/>
        <w:topLinePunct w:val="0"/>
        <w:autoSpaceDE/>
        <w:autoSpaceDN/>
        <w:bidi w:val="0"/>
        <w:adjustRightInd/>
        <w:snapToGrid w:val="0"/>
        <w:spacing w:before="163" w:line="360" w:lineRule="auto"/>
        <w:ind w:firstLine="534"/>
        <w:textAlignment w:val="auto"/>
        <w:rPr>
          <w:rFonts w:hint="eastAsia" w:ascii="宋体" w:hAnsi="宋体" w:eastAsia="宋体" w:cs="宋体"/>
          <w:spacing w:val="5"/>
          <w:position w:val="1"/>
          <w:sz w:val="21"/>
          <w:szCs w:val="21"/>
          <w:lang w:eastAsia="zh-CN"/>
        </w:rPr>
      </w:pPr>
      <w:r>
        <w:rPr>
          <w:rFonts w:hint="eastAsia" w:ascii="宋体" w:hAnsi="宋体" w:eastAsia="宋体" w:cs="宋体"/>
          <w:spacing w:val="5"/>
          <w:position w:val="1"/>
          <w:sz w:val="21"/>
          <w:szCs w:val="21"/>
        </w:rPr>
        <w:t>1.项目编号：</w:t>
      </w:r>
      <w:r>
        <w:rPr>
          <w:rFonts w:hint="eastAsia" w:ascii="宋体" w:hAnsi="宋体" w:eastAsia="宋体" w:cs="宋体"/>
          <w:spacing w:val="5"/>
          <w:position w:val="1"/>
          <w:sz w:val="21"/>
          <w:szCs w:val="21"/>
          <w:lang w:eastAsia="zh-CN"/>
        </w:rPr>
        <w:t>ZZ51201FW04310053</w:t>
      </w:r>
    </w:p>
    <w:p w14:paraId="343364AC">
      <w:pPr>
        <w:keepNext w:val="0"/>
        <w:keepLines w:val="0"/>
        <w:pageBreakBefore w:val="0"/>
        <w:widowControl w:val="0"/>
        <w:kinsoku/>
        <w:wordWrap/>
        <w:overflowPunct/>
        <w:topLinePunct w:val="0"/>
        <w:autoSpaceDE/>
        <w:autoSpaceDN/>
        <w:bidi w:val="0"/>
        <w:adjustRightInd/>
        <w:snapToGrid w:val="0"/>
        <w:spacing w:before="163" w:line="360" w:lineRule="auto"/>
        <w:ind w:firstLine="534"/>
        <w:textAlignment w:val="auto"/>
        <w:rPr>
          <w:rFonts w:hint="eastAsia" w:ascii="宋体" w:hAnsi="宋体" w:eastAsia="宋体" w:cs="宋体"/>
          <w:spacing w:val="5"/>
          <w:position w:val="1"/>
          <w:sz w:val="21"/>
          <w:szCs w:val="21"/>
        </w:rPr>
      </w:pPr>
      <w:r>
        <w:rPr>
          <w:rFonts w:hint="eastAsia" w:ascii="宋体" w:hAnsi="宋体" w:eastAsia="宋体" w:cs="宋体"/>
          <w:spacing w:val="5"/>
          <w:position w:val="1"/>
          <w:sz w:val="21"/>
          <w:szCs w:val="21"/>
        </w:rPr>
        <w:t>2.项目名称：</w:t>
      </w:r>
      <w:r>
        <w:rPr>
          <w:rFonts w:hint="eastAsia" w:ascii="宋体" w:hAnsi="宋体" w:eastAsia="宋体" w:cs="宋体"/>
          <w:spacing w:val="5"/>
          <w:position w:val="1"/>
          <w:sz w:val="21"/>
          <w:szCs w:val="21"/>
          <w:lang w:eastAsia="zh-CN"/>
        </w:rPr>
        <w:t>长春净月高新技术产业开发区管理委员会机关人员2025年至2028年用餐服务</w:t>
      </w:r>
      <w:r>
        <w:rPr>
          <w:rFonts w:hint="eastAsia" w:ascii="宋体" w:hAnsi="宋体" w:eastAsia="宋体" w:cs="宋体"/>
          <w:spacing w:val="5"/>
          <w:position w:val="1"/>
          <w:sz w:val="21"/>
          <w:szCs w:val="21"/>
        </w:rPr>
        <w:t xml:space="preserve"> </w:t>
      </w:r>
    </w:p>
    <w:p w14:paraId="113BA1B6">
      <w:pPr>
        <w:keepNext w:val="0"/>
        <w:keepLines w:val="0"/>
        <w:pageBreakBefore w:val="0"/>
        <w:widowControl w:val="0"/>
        <w:kinsoku/>
        <w:wordWrap/>
        <w:overflowPunct/>
        <w:topLinePunct w:val="0"/>
        <w:autoSpaceDE/>
        <w:autoSpaceDN/>
        <w:bidi w:val="0"/>
        <w:adjustRightInd/>
        <w:snapToGrid w:val="0"/>
        <w:spacing w:before="163" w:line="360" w:lineRule="auto"/>
        <w:ind w:firstLine="534"/>
        <w:textAlignment w:val="auto"/>
        <w:rPr>
          <w:rFonts w:hint="eastAsia" w:ascii="宋体" w:hAnsi="宋体" w:eastAsia="宋体" w:cs="宋体"/>
          <w:spacing w:val="5"/>
          <w:position w:val="1"/>
          <w:sz w:val="21"/>
          <w:szCs w:val="21"/>
        </w:rPr>
      </w:pPr>
      <w:r>
        <w:rPr>
          <w:rFonts w:hint="eastAsia" w:ascii="宋体" w:hAnsi="宋体" w:eastAsia="宋体" w:cs="宋体"/>
          <w:spacing w:val="5"/>
          <w:position w:val="1"/>
          <w:sz w:val="21"/>
          <w:szCs w:val="21"/>
        </w:rPr>
        <w:t>3.预算金额：</w:t>
      </w:r>
      <w:r>
        <w:rPr>
          <w:rFonts w:hint="eastAsia" w:ascii="宋体" w:hAnsi="宋体" w:eastAsia="宋体" w:cs="宋体"/>
          <w:spacing w:val="5"/>
          <w:position w:val="1"/>
          <w:sz w:val="21"/>
          <w:szCs w:val="21"/>
          <w:lang w:val="en-US" w:eastAsia="zh-CN"/>
        </w:rPr>
        <w:t>3823.26万元（1274.42</w:t>
      </w:r>
      <w:r>
        <w:rPr>
          <w:rFonts w:hint="eastAsia" w:ascii="宋体" w:hAnsi="宋体" w:eastAsia="宋体" w:cs="宋体"/>
          <w:spacing w:val="5"/>
          <w:position w:val="1"/>
          <w:sz w:val="21"/>
          <w:szCs w:val="21"/>
        </w:rPr>
        <w:t>万元/年</w:t>
      </w:r>
      <w:r>
        <w:rPr>
          <w:rFonts w:hint="eastAsia" w:ascii="宋体" w:hAnsi="宋体" w:eastAsia="宋体" w:cs="宋体"/>
          <w:spacing w:val="5"/>
          <w:position w:val="1"/>
          <w:sz w:val="21"/>
          <w:szCs w:val="21"/>
          <w:lang w:val="en-US" w:eastAsia="zh-CN"/>
        </w:rPr>
        <w:t>）</w:t>
      </w:r>
    </w:p>
    <w:p w14:paraId="2D9F3C13">
      <w:pPr>
        <w:keepNext w:val="0"/>
        <w:keepLines w:val="0"/>
        <w:pageBreakBefore w:val="0"/>
        <w:widowControl w:val="0"/>
        <w:kinsoku/>
        <w:wordWrap/>
        <w:overflowPunct/>
        <w:topLinePunct w:val="0"/>
        <w:autoSpaceDE/>
        <w:autoSpaceDN/>
        <w:bidi w:val="0"/>
        <w:adjustRightInd/>
        <w:snapToGrid w:val="0"/>
        <w:spacing w:before="163" w:line="360" w:lineRule="auto"/>
        <w:ind w:firstLine="534"/>
        <w:textAlignment w:val="auto"/>
        <w:rPr>
          <w:rFonts w:hint="default" w:ascii="宋体" w:hAnsi="宋体" w:eastAsia="宋体" w:cs="宋体"/>
          <w:spacing w:val="5"/>
          <w:position w:val="1"/>
          <w:sz w:val="21"/>
          <w:szCs w:val="21"/>
          <w:lang w:val="en-US" w:eastAsia="zh-CN"/>
        </w:rPr>
      </w:pPr>
      <w:r>
        <w:rPr>
          <w:rFonts w:hint="eastAsia" w:ascii="宋体" w:hAnsi="宋体" w:eastAsia="宋体" w:cs="宋体"/>
          <w:spacing w:val="5"/>
          <w:position w:val="1"/>
          <w:sz w:val="21"/>
          <w:szCs w:val="21"/>
          <w:lang w:val="en-US" w:eastAsia="zh-CN"/>
        </w:rPr>
        <w:t>4.最高限价：优惠系数100%</w:t>
      </w:r>
    </w:p>
    <w:p w14:paraId="14A5A909">
      <w:pPr>
        <w:keepNext w:val="0"/>
        <w:keepLines w:val="0"/>
        <w:pageBreakBefore w:val="0"/>
        <w:widowControl w:val="0"/>
        <w:kinsoku/>
        <w:wordWrap/>
        <w:overflowPunct/>
        <w:topLinePunct w:val="0"/>
        <w:autoSpaceDE/>
        <w:autoSpaceDN/>
        <w:bidi w:val="0"/>
        <w:adjustRightInd/>
        <w:snapToGrid w:val="0"/>
        <w:spacing w:before="163" w:line="360" w:lineRule="auto"/>
        <w:ind w:firstLine="534"/>
        <w:textAlignment w:val="auto"/>
        <w:rPr>
          <w:rFonts w:hint="eastAsia" w:ascii="宋体" w:hAnsi="宋体" w:eastAsia="宋体" w:cs="宋体"/>
          <w:spacing w:val="5"/>
          <w:position w:val="1"/>
          <w:sz w:val="21"/>
          <w:szCs w:val="21"/>
        </w:rPr>
      </w:pPr>
      <w:r>
        <w:rPr>
          <w:rFonts w:hint="eastAsia" w:ascii="宋体" w:hAnsi="宋体" w:eastAsia="宋体" w:cs="宋体"/>
          <w:spacing w:val="5"/>
          <w:position w:val="1"/>
          <w:sz w:val="21"/>
          <w:szCs w:val="21"/>
        </w:rPr>
        <w:t>5.采购需求：用餐服务（详见</w:t>
      </w:r>
      <w:r>
        <w:rPr>
          <w:rFonts w:hint="eastAsia" w:ascii="宋体" w:hAnsi="宋体" w:eastAsia="宋体" w:cs="宋体"/>
          <w:spacing w:val="5"/>
          <w:position w:val="1"/>
          <w:sz w:val="21"/>
          <w:szCs w:val="21"/>
          <w:lang w:val="en-US" w:eastAsia="zh-CN"/>
        </w:rPr>
        <w:t>招标</w:t>
      </w:r>
      <w:r>
        <w:rPr>
          <w:rFonts w:hint="eastAsia" w:ascii="宋体" w:hAnsi="宋体" w:eastAsia="宋体" w:cs="宋体"/>
          <w:spacing w:val="5"/>
          <w:position w:val="1"/>
          <w:sz w:val="21"/>
          <w:szCs w:val="21"/>
        </w:rPr>
        <w:t>文件）</w:t>
      </w:r>
    </w:p>
    <w:p w14:paraId="1412F78C">
      <w:pPr>
        <w:keepNext w:val="0"/>
        <w:keepLines w:val="0"/>
        <w:pageBreakBefore w:val="0"/>
        <w:widowControl w:val="0"/>
        <w:kinsoku/>
        <w:wordWrap/>
        <w:overflowPunct/>
        <w:topLinePunct w:val="0"/>
        <w:autoSpaceDE/>
        <w:autoSpaceDN/>
        <w:bidi w:val="0"/>
        <w:adjustRightInd/>
        <w:snapToGrid w:val="0"/>
        <w:spacing w:before="163" w:line="360" w:lineRule="auto"/>
        <w:ind w:firstLine="534"/>
        <w:textAlignment w:val="auto"/>
        <w:rPr>
          <w:rFonts w:hint="eastAsia" w:ascii="宋体" w:hAnsi="宋体" w:eastAsia="宋体" w:cs="宋体"/>
          <w:spacing w:val="5"/>
          <w:position w:val="1"/>
          <w:sz w:val="21"/>
          <w:szCs w:val="21"/>
          <w:lang w:eastAsia="zh-CN"/>
        </w:rPr>
      </w:pPr>
      <w:r>
        <w:rPr>
          <w:rFonts w:hint="eastAsia" w:ascii="宋体" w:hAnsi="宋体" w:eastAsia="宋体" w:cs="宋体"/>
          <w:spacing w:val="5"/>
          <w:position w:val="1"/>
          <w:sz w:val="21"/>
          <w:szCs w:val="21"/>
        </w:rPr>
        <w:t>6.合同履行期限：自合同签订之日起三年</w:t>
      </w:r>
      <w:r>
        <w:rPr>
          <w:rFonts w:hint="eastAsia" w:ascii="宋体" w:hAnsi="宋体" w:eastAsia="宋体" w:cs="宋体"/>
          <w:spacing w:val="5"/>
          <w:position w:val="1"/>
          <w:sz w:val="21"/>
          <w:szCs w:val="21"/>
          <w:lang w:eastAsia="zh-CN"/>
        </w:rPr>
        <w:t>（</w:t>
      </w:r>
      <w:r>
        <w:rPr>
          <w:rFonts w:hint="eastAsia" w:ascii="宋体" w:hAnsi="宋体" w:eastAsia="宋体" w:cs="宋体"/>
          <w:spacing w:val="5"/>
          <w:position w:val="1"/>
          <w:sz w:val="21"/>
          <w:szCs w:val="21"/>
          <w:lang w:val="en-US" w:eastAsia="zh-CN"/>
        </w:rPr>
        <w:t>合同一年一签</w:t>
      </w:r>
      <w:r>
        <w:rPr>
          <w:rFonts w:hint="eastAsia" w:ascii="宋体" w:hAnsi="宋体" w:eastAsia="宋体" w:cs="宋体"/>
          <w:spacing w:val="5"/>
          <w:position w:val="1"/>
          <w:sz w:val="21"/>
          <w:szCs w:val="21"/>
          <w:lang w:eastAsia="zh-CN"/>
        </w:rPr>
        <w:t>）</w:t>
      </w:r>
    </w:p>
    <w:p w14:paraId="68FC215B">
      <w:pPr>
        <w:keepNext w:val="0"/>
        <w:keepLines w:val="0"/>
        <w:pageBreakBefore w:val="0"/>
        <w:widowControl w:val="0"/>
        <w:kinsoku/>
        <w:wordWrap/>
        <w:overflowPunct/>
        <w:topLinePunct w:val="0"/>
        <w:autoSpaceDE/>
        <w:autoSpaceDN/>
        <w:bidi w:val="0"/>
        <w:adjustRightInd/>
        <w:snapToGrid w:val="0"/>
        <w:spacing w:before="163" w:line="360" w:lineRule="auto"/>
        <w:ind w:firstLine="534"/>
        <w:textAlignment w:val="auto"/>
        <w:rPr>
          <w:rFonts w:hint="eastAsia" w:ascii="宋体" w:hAnsi="宋体" w:eastAsia="宋体" w:cs="宋体"/>
          <w:spacing w:val="5"/>
          <w:position w:val="1"/>
          <w:sz w:val="21"/>
          <w:szCs w:val="21"/>
        </w:rPr>
      </w:pPr>
      <w:r>
        <w:rPr>
          <w:rFonts w:hint="eastAsia" w:ascii="宋体" w:hAnsi="宋体" w:eastAsia="宋体" w:cs="宋体"/>
          <w:spacing w:val="5"/>
          <w:position w:val="1"/>
          <w:sz w:val="21"/>
          <w:szCs w:val="21"/>
        </w:rPr>
        <w:t>本项目不接受联合体投标。</w:t>
      </w:r>
    </w:p>
    <w:p w14:paraId="53612300">
      <w:pPr>
        <w:keepNext w:val="0"/>
        <w:keepLines w:val="0"/>
        <w:pageBreakBefore w:val="0"/>
        <w:widowControl w:val="0"/>
        <w:kinsoku/>
        <w:wordWrap/>
        <w:overflowPunct/>
        <w:topLinePunct w:val="0"/>
        <w:autoSpaceDE/>
        <w:autoSpaceDN/>
        <w:bidi w:val="0"/>
        <w:adjustRightInd/>
        <w:snapToGrid w:val="0"/>
        <w:spacing w:before="198" w:line="360" w:lineRule="auto"/>
        <w:ind w:firstLine="100"/>
        <w:textAlignment w:val="auto"/>
        <w:outlineLvl w:val="1"/>
        <w:rPr>
          <w:rFonts w:hint="eastAsia" w:ascii="宋体" w:hAnsi="宋体" w:eastAsia="宋体" w:cs="宋体"/>
          <w:spacing w:val="10"/>
          <w:position w:val="2"/>
          <w:sz w:val="21"/>
          <w:szCs w:val="21"/>
          <w14:textOutline w14:w="3795" w14:cap="sq" w14:cmpd="sng">
            <w14:solidFill>
              <w14:srgbClr w14:val="000000"/>
            </w14:solidFill>
            <w14:prstDash w14:val="solid"/>
            <w14:bevel/>
          </w14:textOutline>
        </w:rPr>
      </w:pPr>
      <w:r>
        <w:rPr>
          <w:rFonts w:hint="eastAsia" w:ascii="宋体" w:hAnsi="宋体" w:eastAsia="宋体" w:cs="宋体"/>
          <w:spacing w:val="10"/>
          <w:position w:val="2"/>
          <w:sz w:val="21"/>
          <w:szCs w:val="21"/>
          <w14:textOutline w14:w="3795" w14:cap="sq" w14:cmpd="sng">
            <w14:solidFill>
              <w14:srgbClr w14:val="000000"/>
            </w14:solidFill>
            <w14:prstDash w14:val="solid"/>
            <w14:bevel/>
          </w14:textOutline>
        </w:rPr>
        <w:t>二、 申请人的资格要求</w:t>
      </w:r>
    </w:p>
    <w:p w14:paraId="59EE7789">
      <w:pPr>
        <w:keepNext w:val="0"/>
        <w:keepLines w:val="0"/>
        <w:pageBreakBefore w:val="0"/>
        <w:widowControl w:val="0"/>
        <w:kinsoku/>
        <w:wordWrap/>
        <w:overflowPunct/>
        <w:topLinePunct w:val="0"/>
        <w:autoSpaceDE/>
        <w:autoSpaceDN/>
        <w:bidi w:val="0"/>
        <w:adjustRightInd/>
        <w:snapToGrid w:val="0"/>
        <w:spacing w:before="163" w:line="360" w:lineRule="auto"/>
        <w:ind w:left="0" w:leftChars="0" w:firstLine="440" w:firstLineChars="200"/>
        <w:textAlignment w:val="auto"/>
        <w:rPr>
          <w:rFonts w:hint="eastAsia" w:ascii="宋体" w:hAnsi="宋体" w:eastAsia="宋体" w:cs="宋体"/>
          <w:spacing w:val="5"/>
          <w:position w:val="1"/>
          <w:sz w:val="21"/>
          <w:szCs w:val="21"/>
        </w:rPr>
      </w:pPr>
      <w:r>
        <w:rPr>
          <w:rFonts w:hint="eastAsia" w:ascii="宋体" w:hAnsi="宋体" w:eastAsia="宋体" w:cs="宋体"/>
          <w:spacing w:val="5"/>
          <w:position w:val="1"/>
          <w:sz w:val="21"/>
          <w:szCs w:val="21"/>
        </w:rPr>
        <w:t xml:space="preserve">1.满足《中华人民共和国政府采购法》第二十二条规定。                 </w:t>
      </w:r>
    </w:p>
    <w:p w14:paraId="6781A57B">
      <w:pPr>
        <w:keepNext w:val="0"/>
        <w:keepLines w:val="0"/>
        <w:pageBreakBefore w:val="0"/>
        <w:widowControl w:val="0"/>
        <w:kinsoku/>
        <w:wordWrap/>
        <w:overflowPunct/>
        <w:topLinePunct w:val="0"/>
        <w:autoSpaceDE/>
        <w:autoSpaceDN/>
        <w:bidi w:val="0"/>
        <w:adjustRightInd/>
        <w:snapToGrid w:val="0"/>
        <w:spacing w:before="158" w:line="360" w:lineRule="auto"/>
        <w:ind w:left="2" w:right="3" w:firstLine="426"/>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2.落实政府采购政策需满足的资格要求：本项目为专门面向中小企业采购项目，</w:t>
      </w:r>
      <w:r>
        <w:rPr>
          <w:rFonts w:hint="eastAsia" w:ascii="宋体" w:hAnsi="宋体" w:eastAsia="宋体" w:cs="宋体"/>
          <w:spacing w:val="6"/>
          <w:sz w:val="21"/>
          <w:szCs w:val="21"/>
          <w:lang w:val="en-US" w:eastAsia="zh-CN"/>
        </w:rPr>
        <w:t>投标人</w:t>
      </w:r>
      <w:r>
        <w:rPr>
          <w:rFonts w:hint="eastAsia" w:ascii="宋体" w:hAnsi="宋体" w:eastAsia="宋体" w:cs="宋体"/>
          <w:spacing w:val="6"/>
          <w:sz w:val="21"/>
          <w:szCs w:val="21"/>
        </w:rPr>
        <w:t xml:space="preserve">应为中小微企业或监狱企业或残疾人福利性单位。 </w:t>
      </w:r>
    </w:p>
    <w:p w14:paraId="02101B8C">
      <w:pPr>
        <w:keepNext w:val="0"/>
        <w:keepLines w:val="0"/>
        <w:pageBreakBefore w:val="0"/>
        <w:widowControl w:val="0"/>
        <w:kinsoku/>
        <w:wordWrap/>
        <w:overflowPunct/>
        <w:topLinePunct w:val="0"/>
        <w:autoSpaceDE/>
        <w:autoSpaceDN/>
        <w:bidi w:val="0"/>
        <w:adjustRightInd/>
        <w:snapToGrid w:val="0"/>
        <w:spacing w:before="158" w:line="360" w:lineRule="auto"/>
        <w:ind w:left="2" w:right="3" w:firstLine="426"/>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3.本项目的特定资格要求：</w:t>
      </w:r>
    </w:p>
    <w:p w14:paraId="53A61FE6">
      <w:pPr>
        <w:keepNext w:val="0"/>
        <w:keepLines w:val="0"/>
        <w:pageBreakBefore w:val="0"/>
        <w:widowControl w:val="0"/>
        <w:kinsoku/>
        <w:wordWrap/>
        <w:overflowPunct/>
        <w:topLinePunct w:val="0"/>
        <w:autoSpaceDE/>
        <w:autoSpaceDN/>
        <w:bidi w:val="0"/>
        <w:adjustRightInd/>
        <w:snapToGrid w:val="0"/>
        <w:spacing w:before="158" w:line="360" w:lineRule="auto"/>
        <w:ind w:left="2" w:right="3" w:firstLine="426"/>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 xml:space="preserve">3.1 </w:t>
      </w:r>
      <w:r>
        <w:rPr>
          <w:rFonts w:hint="eastAsia" w:ascii="宋体" w:hAnsi="宋体" w:eastAsia="宋体" w:cs="宋体"/>
          <w:spacing w:val="6"/>
          <w:sz w:val="21"/>
          <w:szCs w:val="21"/>
          <w:lang w:val="en-US" w:eastAsia="zh-CN"/>
        </w:rPr>
        <w:t>投标人</w:t>
      </w:r>
      <w:r>
        <w:rPr>
          <w:rFonts w:hint="eastAsia" w:ascii="宋体" w:hAnsi="宋体" w:eastAsia="宋体" w:cs="宋体"/>
          <w:spacing w:val="6"/>
          <w:sz w:val="21"/>
          <w:szCs w:val="21"/>
        </w:rPr>
        <w:t>具有有效的食品经营许可证。</w:t>
      </w:r>
    </w:p>
    <w:p w14:paraId="0E00BF19">
      <w:pPr>
        <w:keepNext w:val="0"/>
        <w:keepLines w:val="0"/>
        <w:pageBreakBefore w:val="0"/>
        <w:widowControl w:val="0"/>
        <w:kinsoku/>
        <w:wordWrap/>
        <w:overflowPunct/>
        <w:topLinePunct w:val="0"/>
        <w:autoSpaceDE/>
        <w:autoSpaceDN/>
        <w:bidi w:val="0"/>
        <w:adjustRightInd/>
        <w:snapToGrid w:val="0"/>
        <w:spacing w:before="158" w:line="360" w:lineRule="auto"/>
        <w:ind w:left="2" w:right="3" w:firstLine="426"/>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 xml:space="preserve">3.2 </w:t>
      </w:r>
      <w:r>
        <w:rPr>
          <w:rFonts w:hint="eastAsia" w:ascii="宋体" w:hAnsi="宋体" w:eastAsia="宋体" w:cs="宋体"/>
          <w:spacing w:val="6"/>
          <w:sz w:val="21"/>
          <w:szCs w:val="21"/>
          <w:lang w:val="en-US" w:eastAsia="zh-CN"/>
        </w:rPr>
        <w:t>投标人</w:t>
      </w:r>
      <w:r>
        <w:rPr>
          <w:rFonts w:hint="eastAsia" w:ascii="宋体" w:hAnsi="宋体" w:eastAsia="宋体" w:cs="宋体"/>
          <w:spacing w:val="6"/>
          <w:sz w:val="21"/>
          <w:szCs w:val="21"/>
        </w:rPr>
        <w:t>参加采购活动应当依据长财采购【2022】2066号文件规定提交反映其财务状况、依法缴纳税收和社会保障资金情况的资格条件承诺函；</w:t>
      </w:r>
    </w:p>
    <w:p w14:paraId="144BE185">
      <w:pPr>
        <w:keepNext w:val="0"/>
        <w:keepLines w:val="0"/>
        <w:pageBreakBefore w:val="0"/>
        <w:widowControl w:val="0"/>
        <w:kinsoku/>
        <w:wordWrap/>
        <w:overflowPunct/>
        <w:topLinePunct w:val="0"/>
        <w:autoSpaceDE/>
        <w:autoSpaceDN/>
        <w:bidi w:val="0"/>
        <w:adjustRightInd/>
        <w:snapToGrid w:val="0"/>
        <w:spacing w:before="158" w:line="360" w:lineRule="auto"/>
        <w:ind w:left="2" w:right="3" w:firstLine="426"/>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 xml:space="preserve">3.3 </w:t>
      </w:r>
      <w:r>
        <w:rPr>
          <w:rFonts w:hint="eastAsia" w:ascii="宋体" w:hAnsi="宋体" w:eastAsia="宋体" w:cs="宋体"/>
          <w:spacing w:val="6"/>
          <w:sz w:val="21"/>
          <w:szCs w:val="21"/>
          <w:lang w:val="en-US" w:eastAsia="zh-CN"/>
        </w:rPr>
        <w:t>投标人</w:t>
      </w:r>
      <w:r>
        <w:rPr>
          <w:rFonts w:hint="eastAsia" w:ascii="宋体" w:hAnsi="宋体" w:eastAsia="宋体" w:cs="宋体"/>
          <w:spacing w:val="6"/>
          <w:sz w:val="21"/>
          <w:szCs w:val="21"/>
        </w:rPr>
        <w:t>未被列入信用中国网（www.creditchina.gov.cn）渠道信用记录失信被执行人、重大税收违法案件当事人名单；未列入中国政府采购网（http://www.ccgp.gov.cn）政府采购严重违法失信行为记录名单的投标人。</w:t>
      </w:r>
    </w:p>
    <w:p w14:paraId="65BA28AF">
      <w:pPr>
        <w:keepNext w:val="0"/>
        <w:keepLines w:val="0"/>
        <w:pageBreakBefore w:val="0"/>
        <w:widowControl w:val="0"/>
        <w:kinsoku/>
        <w:wordWrap/>
        <w:overflowPunct/>
        <w:topLinePunct w:val="0"/>
        <w:autoSpaceDE/>
        <w:autoSpaceDN/>
        <w:bidi w:val="0"/>
        <w:adjustRightInd/>
        <w:snapToGrid w:val="0"/>
        <w:spacing w:before="158" w:line="360" w:lineRule="auto"/>
        <w:ind w:left="2" w:right="3" w:firstLine="426"/>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3.4 与采购人存在利害关系可能影响招标公正性的法人、其他组织或者个人，不得参加投标。单位负责人为同一人或者存在控股、管理关系的不同单位，不得参加同一标段投标或者未划分标段的同一采购项目投标。违反这两款规定的，相关投标均无效。</w:t>
      </w:r>
    </w:p>
    <w:p w14:paraId="28A31525">
      <w:pPr>
        <w:keepNext w:val="0"/>
        <w:keepLines w:val="0"/>
        <w:pageBreakBefore w:val="0"/>
        <w:widowControl w:val="0"/>
        <w:kinsoku/>
        <w:wordWrap/>
        <w:overflowPunct/>
        <w:topLinePunct w:val="0"/>
        <w:autoSpaceDE/>
        <w:autoSpaceDN/>
        <w:bidi w:val="0"/>
        <w:adjustRightInd/>
        <w:snapToGrid w:val="0"/>
        <w:spacing w:before="158" w:line="360" w:lineRule="auto"/>
        <w:ind w:left="2" w:right="3" w:firstLine="426"/>
        <w:textAlignment w:val="auto"/>
        <w:rPr>
          <w:rFonts w:hint="default"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3.5</w:t>
      </w:r>
      <w:r>
        <w:rPr>
          <w:rFonts w:hint="eastAsia" w:ascii="宋体" w:hAnsi="宋体" w:eastAsia="宋体" w:cs="宋体"/>
          <w:spacing w:val="6"/>
          <w:sz w:val="21"/>
          <w:szCs w:val="21"/>
        </w:rPr>
        <w:t>拒绝列入政府取消投标资格记录期间的企业或个人投标。</w:t>
      </w:r>
    </w:p>
    <w:p w14:paraId="0D91FFA1">
      <w:pPr>
        <w:keepNext w:val="0"/>
        <w:keepLines w:val="0"/>
        <w:pageBreakBefore w:val="0"/>
        <w:widowControl w:val="0"/>
        <w:kinsoku/>
        <w:wordWrap/>
        <w:overflowPunct/>
        <w:topLinePunct w:val="0"/>
        <w:autoSpaceDE/>
        <w:autoSpaceDN/>
        <w:bidi w:val="0"/>
        <w:adjustRightInd/>
        <w:snapToGrid w:val="0"/>
        <w:spacing w:before="80" w:line="360" w:lineRule="auto"/>
        <w:ind w:firstLine="2"/>
        <w:textAlignment w:val="auto"/>
        <w:outlineLvl w:val="1"/>
        <w:rPr>
          <w:rFonts w:hint="eastAsia" w:ascii="宋体" w:hAnsi="宋体" w:eastAsia="宋体" w:cs="宋体"/>
          <w:sz w:val="21"/>
          <w:szCs w:val="21"/>
        </w:rPr>
      </w:pPr>
      <w:r>
        <w:rPr>
          <w:rFonts w:hint="eastAsia" w:ascii="宋体" w:hAnsi="宋体" w:eastAsia="宋体" w:cs="宋体"/>
          <w:spacing w:val="11"/>
          <w:position w:val="1"/>
          <w:sz w:val="21"/>
          <w:szCs w:val="21"/>
          <w14:textOutline w14:w="3795" w14:cap="sq" w14:cmpd="sng">
            <w14:solidFill>
              <w14:srgbClr w14:val="000000"/>
            </w14:solidFill>
            <w14:prstDash w14:val="solid"/>
            <w14:bevel/>
          </w14:textOutline>
        </w:rPr>
        <w:t>三</w:t>
      </w:r>
      <w:r>
        <w:rPr>
          <w:rFonts w:hint="eastAsia" w:ascii="宋体" w:hAnsi="宋体" w:eastAsia="宋体" w:cs="宋体"/>
          <w:spacing w:val="12"/>
          <w:position w:val="1"/>
          <w:sz w:val="21"/>
          <w:szCs w:val="21"/>
          <w14:textOutline w14:w="3795" w14:cap="sq" w14:cmpd="sng">
            <w14:solidFill>
              <w14:srgbClr w14:val="000000"/>
            </w14:solidFill>
            <w14:prstDash w14:val="solid"/>
            <w14:bevel/>
          </w14:textOutline>
        </w:rPr>
        <w:t>、</w:t>
      </w:r>
      <w:r>
        <w:rPr>
          <w:rFonts w:hint="eastAsia" w:ascii="宋体" w:hAnsi="宋体" w:eastAsia="宋体" w:cs="宋体"/>
          <w:spacing w:val="10"/>
          <w:position w:val="1"/>
          <w:sz w:val="21"/>
          <w:szCs w:val="21"/>
          <w14:textOutline w14:w="3795" w14:cap="sq" w14:cmpd="sng">
            <w14:solidFill>
              <w14:srgbClr w14:val="000000"/>
            </w14:solidFill>
            <w14:prstDash w14:val="solid"/>
            <w14:bevel/>
          </w14:textOutline>
        </w:rPr>
        <w:t>获取采购文件</w:t>
      </w:r>
    </w:p>
    <w:p w14:paraId="793AFB30">
      <w:pPr>
        <w:keepNext w:val="0"/>
        <w:keepLines w:val="0"/>
        <w:pageBreakBefore w:val="0"/>
        <w:widowControl w:val="0"/>
        <w:kinsoku/>
        <w:wordWrap/>
        <w:overflowPunct/>
        <w:topLinePunct w:val="0"/>
        <w:autoSpaceDE/>
        <w:autoSpaceDN/>
        <w:bidi w:val="0"/>
        <w:adjustRightInd/>
        <w:snapToGrid w:val="0"/>
        <w:spacing w:before="158" w:line="360" w:lineRule="auto"/>
        <w:ind w:left="2" w:right="3" w:firstLine="426"/>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1.</w:t>
      </w:r>
      <w:r>
        <w:rPr>
          <w:rFonts w:hint="eastAsia" w:ascii="宋体" w:hAnsi="宋体" w:eastAsia="宋体" w:cs="宋体"/>
          <w:spacing w:val="6"/>
          <w:sz w:val="21"/>
          <w:szCs w:val="21"/>
          <w:lang w:val="en-US" w:eastAsia="zh-CN"/>
        </w:rPr>
        <w:t>时间</w:t>
      </w:r>
      <w:r>
        <w:rPr>
          <w:rFonts w:hint="eastAsia" w:ascii="宋体" w:hAnsi="宋体" w:eastAsia="宋体" w:cs="宋体"/>
          <w:spacing w:val="6"/>
          <w:sz w:val="21"/>
          <w:szCs w:val="21"/>
        </w:rPr>
        <w:t>：</w:t>
      </w:r>
      <w:r>
        <w:rPr>
          <w:rFonts w:hint="eastAsia" w:ascii="宋体" w:hAnsi="宋体" w:eastAsia="宋体" w:cs="宋体"/>
          <w:spacing w:val="6"/>
          <w:sz w:val="21"/>
          <w:szCs w:val="21"/>
          <w:lang w:val="en-US" w:eastAsia="zh-CN"/>
        </w:rPr>
        <w:t>20</w:t>
      </w:r>
      <w:r>
        <w:rPr>
          <w:rFonts w:hint="eastAsia" w:ascii="宋体" w:hAnsi="宋体" w:eastAsia="宋体" w:cs="宋体"/>
          <w:spacing w:val="6"/>
          <w:sz w:val="21"/>
          <w:szCs w:val="21"/>
        </w:rPr>
        <w:t>2</w:t>
      </w:r>
      <w:r>
        <w:rPr>
          <w:rFonts w:hint="eastAsia" w:ascii="宋体" w:hAnsi="宋体" w:eastAsia="宋体" w:cs="宋体"/>
          <w:spacing w:val="6"/>
          <w:sz w:val="21"/>
          <w:szCs w:val="21"/>
          <w:lang w:val="en-US" w:eastAsia="zh-CN"/>
        </w:rPr>
        <w:t>5</w:t>
      </w:r>
      <w:r>
        <w:rPr>
          <w:rFonts w:hint="eastAsia" w:ascii="宋体" w:hAnsi="宋体" w:eastAsia="宋体" w:cs="宋体"/>
          <w:spacing w:val="6"/>
          <w:sz w:val="21"/>
          <w:szCs w:val="21"/>
        </w:rPr>
        <w:t>年</w:t>
      </w:r>
      <w:r>
        <w:rPr>
          <w:rFonts w:hint="eastAsia" w:ascii="宋体" w:hAnsi="宋体" w:eastAsia="宋体" w:cs="宋体"/>
          <w:spacing w:val="6"/>
          <w:sz w:val="21"/>
          <w:szCs w:val="21"/>
          <w:lang w:val="en-US" w:eastAsia="zh-CN"/>
        </w:rPr>
        <w:t>6</w:t>
      </w:r>
      <w:r>
        <w:rPr>
          <w:rFonts w:hint="eastAsia" w:ascii="宋体" w:hAnsi="宋体" w:eastAsia="宋体" w:cs="宋体"/>
          <w:spacing w:val="6"/>
          <w:sz w:val="21"/>
          <w:szCs w:val="21"/>
        </w:rPr>
        <w:t>月</w:t>
      </w:r>
      <w:r>
        <w:rPr>
          <w:rFonts w:hint="eastAsia" w:ascii="宋体" w:hAnsi="宋体" w:eastAsia="宋体" w:cs="宋体"/>
          <w:spacing w:val="6"/>
          <w:sz w:val="21"/>
          <w:szCs w:val="21"/>
          <w:lang w:val="en-US" w:eastAsia="zh-CN"/>
        </w:rPr>
        <w:t>20</w:t>
      </w:r>
      <w:r>
        <w:rPr>
          <w:rFonts w:hint="eastAsia" w:ascii="宋体" w:hAnsi="宋体" w:eastAsia="宋体" w:cs="宋体"/>
          <w:spacing w:val="6"/>
          <w:sz w:val="21"/>
          <w:szCs w:val="21"/>
        </w:rPr>
        <w:t>日至 202</w:t>
      </w:r>
      <w:r>
        <w:rPr>
          <w:rFonts w:hint="eastAsia" w:ascii="宋体" w:hAnsi="宋体" w:eastAsia="宋体" w:cs="宋体"/>
          <w:spacing w:val="6"/>
          <w:sz w:val="21"/>
          <w:szCs w:val="21"/>
          <w:lang w:val="en-US" w:eastAsia="zh-CN"/>
        </w:rPr>
        <w:t>5</w:t>
      </w:r>
      <w:r>
        <w:rPr>
          <w:rFonts w:hint="eastAsia" w:ascii="宋体" w:hAnsi="宋体" w:eastAsia="宋体" w:cs="宋体"/>
          <w:spacing w:val="6"/>
          <w:sz w:val="21"/>
          <w:szCs w:val="21"/>
        </w:rPr>
        <w:t>年</w:t>
      </w:r>
      <w:r>
        <w:rPr>
          <w:rFonts w:hint="eastAsia" w:ascii="宋体" w:hAnsi="宋体" w:eastAsia="宋体" w:cs="宋体"/>
          <w:spacing w:val="6"/>
          <w:sz w:val="21"/>
          <w:szCs w:val="21"/>
          <w:lang w:val="en-US" w:eastAsia="zh-CN"/>
        </w:rPr>
        <w:t>6</w:t>
      </w:r>
      <w:r>
        <w:rPr>
          <w:rFonts w:hint="eastAsia" w:ascii="宋体" w:hAnsi="宋体" w:eastAsia="宋体" w:cs="宋体"/>
          <w:spacing w:val="6"/>
          <w:sz w:val="21"/>
          <w:szCs w:val="21"/>
        </w:rPr>
        <w:t>月</w:t>
      </w:r>
      <w:r>
        <w:rPr>
          <w:rFonts w:hint="eastAsia" w:ascii="宋体" w:hAnsi="宋体" w:eastAsia="宋体" w:cs="宋体"/>
          <w:spacing w:val="6"/>
          <w:sz w:val="21"/>
          <w:szCs w:val="21"/>
          <w:lang w:val="en-US" w:eastAsia="zh-CN"/>
        </w:rPr>
        <w:t>27</w:t>
      </w:r>
      <w:r>
        <w:rPr>
          <w:rFonts w:hint="eastAsia" w:ascii="宋体" w:hAnsi="宋体" w:eastAsia="宋体" w:cs="宋体"/>
          <w:spacing w:val="6"/>
          <w:sz w:val="21"/>
          <w:szCs w:val="21"/>
        </w:rPr>
        <w:t>日（</w:t>
      </w:r>
      <w:r>
        <w:rPr>
          <w:rFonts w:hint="eastAsia" w:ascii="宋体" w:hAnsi="宋体" w:eastAsia="宋体" w:cs="宋体"/>
          <w:spacing w:val="6"/>
          <w:sz w:val="21"/>
          <w:szCs w:val="21"/>
          <w:lang w:val="en-US" w:eastAsia="zh-CN"/>
        </w:rPr>
        <w:t>北京时间</w:t>
      </w:r>
      <w:r>
        <w:rPr>
          <w:rFonts w:hint="eastAsia" w:ascii="宋体" w:hAnsi="宋体" w:eastAsia="宋体" w:cs="宋体"/>
          <w:spacing w:val="6"/>
          <w:sz w:val="21"/>
          <w:szCs w:val="21"/>
        </w:rPr>
        <w:t>）。</w:t>
      </w:r>
    </w:p>
    <w:p w14:paraId="1C533927">
      <w:pPr>
        <w:keepNext w:val="0"/>
        <w:keepLines w:val="0"/>
        <w:pageBreakBefore w:val="0"/>
        <w:widowControl w:val="0"/>
        <w:kinsoku/>
        <w:wordWrap/>
        <w:overflowPunct/>
        <w:topLinePunct w:val="0"/>
        <w:autoSpaceDE/>
        <w:autoSpaceDN/>
        <w:bidi w:val="0"/>
        <w:adjustRightInd/>
        <w:snapToGrid w:val="0"/>
        <w:spacing w:before="158" w:line="360" w:lineRule="auto"/>
        <w:ind w:left="2" w:right="3" w:firstLine="426"/>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2.地点：政府采购云平台（https://www.zcygov.cn/）。</w:t>
      </w:r>
    </w:p>
    <w:p w14:paraId="6707CE44">
      <w:pPr>
        <w:keepNext w:val="0"/>
        <w:keepLines w:val="0"/>
        <w:pageBreakBefore w:val="0"/>
        <w:widowControl w:val="0"/>
        <w:kinsoku/>
        <w:wordWrap/>
        <w:overflowPunct/>
        <w:topLinePunct w:val="0"/>
        <w:autoSpaceDE/>
        <w:autoSpaceDN/>
        <w:bidi w:val="0"/>
        <w:adjustRightInd/>
        <w:snapToGrid w:val="0"/>
        <w:spacing w:before="158" w:line="360" w:lineRule="auto"/>
        <w:ind w:left="2" w:right="3" w:firstLine="426"/>
        <w:textAlignment w:val="auto"/>
        <w:rPr>
          <w:rFonts w:hint="eastAsia" w:ascii="宋体" w:hAnsi="宋体" w:eastAsia="宋体" w:cs="宋体"/>
          <w:spacing w:val="6"/>
          <w:sz w:val="21"/>
          <w:szCs w:val="21"/>
        </w:rPr>
      </w:pPr>
      <w:r>
        <w:rPr>
          <w:rFonts w:hint="eastAsia" w:ascii="宋体" w:hAnsi="宋体" w:eastAsia="宋体" w:cs="宋体"/>
          <w:spacing w:val="6"/>
          <w:sz w:val="21"/>
          <w:szCs w:val="21"/>
          <w:lang w:val="en-US" w:eastAsia="zh-CN"/>
        </w:rPr>
        <w:t>3.</w:t>
      </w:r>
      <w:r>
        <w:rPr>
          <w:rFonts w:hint="eastAsia" w:ascii="宋体" w:hAnsi="宋体" w:eastAsia="宋体" w:cs="宋体"/>
          <w:spacing w:val="6"/>
          <w:sz w:val="21"/>
          <w:szCs w:val="21"/>
        </w:rPr>
        <w:t>方式</w:t>
      </w:r>
      <w:r>
        <w:rPr>
          <w:rFonts w:hint="eastAsia" w:ascii="宋体" w:hAnsi="宋体" w:eastAsia="宋体" w:cs="宋体"/>
          <w:spacing w:val="6"/>
          <w:sz w:val="21"/>
          <w:szCs w:val="21"/>
          <w:lang w:eastAsia="zh-CN"/>
        </w:rPr>
        <w:t>：</w:t>
      </w:r>
      <w:r>
        <w:rPr>
          <w:rFonts w:hint="eastAsia" w:ascii="宋体" w:hAnsi="宋体" w:eastAsia="宋体" w:cs="宋体"/>
          <w:spacing w:val="6"/>
          <w:sz w:val="21"/>
          <w:szCs w:val="21"/>
        </w:rPr>
        <w:t>网上下载</w:t>
      </w:r>
      <w:r>
        <w:rPr>
          <w:rFonts w:hint="eastAsia" w:ascii="宋体" w:hAnsi="宋体" w:eastAsia="宋体" w:cs="宋体"/>
          <w:spacing w:val="6"/>
          <w:sz w:val="21"/>
          <w:szCs w:val="21"/>
          <w:lang w:eastAsia="zh-CN"/>
        </w:rPr>
        <w:t>。</w:t>
      </w:r>
      <w:r>
        <w:rPr>
          <w:rFonts w:hint="eastAsia" w:ascii="宋体" w:hAnsi="宋体" w:eastAsia="宋体" w:cs="宋体"/>
          <w:spacing w:val="6"/>
          <w:sz w:val="21"/>
          <w:szCs w:val="21"/>
        </w:rPr>
        <w:t>本项目不发放纸质文件，投标人可自行在“政采云”平台（https://www.zcygov.cn/）下载采购文件（操作路径：登录“政采云”平台-项目采购-获取采购文件-找到本项目-点击“申请获取采购文件”），电子投标文件制作需要基于“政采云”平台获取的采购文件编制。</w:t>
      </w:r>
    </w:p>
    <w:p w14:paraId="5CEC44E2">
      <w:pPr>
        <w:keepNext w:val="0"/>
        <w:keepLines w:val="0"/>
        <w:pageBreakBefore w:val="0"/>
        <w:widowControl w:val="0"/>
        <w:kinsoku/>
        <w:wordWrap/>
        <w:overflowPunct/>
        <w:topLinePunct w:val="0"/>
        <w:autoSpaceDE/>
        <w:autoSpaceDN/>
        <w:bidi w:val="0"/>
        <w:adjustRightInd/>
        <w:snapToGrid w:val="0"/>
        <w:spacing w:before="158" w:line="360" w:lineRule="auto"/>
        <w:ind w:left="2" w:right="3" w:firstLine="426"/>
        <w:textAlignment w:val="auto"/>
        <w:rPr>
          <w:rFonts w:hint="eastAsia"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4.</w:t>
      </w:r>
      <w:r>
        <w:rPr>
          <w:rFonts w:hint="eastAsia" w:ascii="宋体" w:hAnsi="宋体" w:eastAsia="宋体" w:cs="宋体"/>
          <w:spacing w:val="6"/>
          <w:sz w:val="21"/>
          <w:szCs w:val="21"/>
        </w:rPr>
        <w:t>售价</w:t>
      </w:r>
      <w:r>
        <w:rPr>
          <w:rFonts w:hint="eastAsia" w:ascii="宋体" w:hAnsi="宋体" w:eastAsia="宋体" w:cs="宋体"/>
          <w:spacing w:val="6"/>
          <w:sz w:val="21"/>
          <w:szCs w:val="21"/>
          <w:lang w:eastAsia="zh-CN"/>
        </w:rPr>
        <w:t>：</w:t>
      </w:r>
      <w:r>
        <w:rPr>
          <w:rFonts w:hint="eastAsia" w:ascii="宋体" w:hAnsi="宋体" w:eastAsia="宋体" w:cs="宋体"/>
          <w:spacing w:val="6"/>
          <w:sz w:val="21"/>
          <w:szCs w:val="21"/>
          <w:lang w:val="en-US" w:eastAsia="zh-CN"/>
        </w:rPr>
        <w:t>0元</w:t>
      </w:r>
    </w:p>
    <w:p w14:paraId="4036DD0E">
      <w:pPr>
        <w:keepNext w:val="0"/>
        <w:keepLines w:val="0"/>
        <w:pageBreakBefore w:val="0"/>
        <w:widowControl w:val="0"/>
        <w:kinsoku/>
        <w:wordWrap/>
        <w:overflowPunct/>
        <w:topLinePunct w:val="0"/>
        <w:autoSpaceDE/>
        <w:autoSpaceDN/>
        <w:bidi w:val="0"/>
        <w:adjustRightInd/>
        <w:snapToGrid w:val="0"/>
        <w:spacing w:before="214" w:line="360" w:lineRule="auto"/>
        <w:ind w:firstLine="22"/>
        <w:textAlignment w:val="auto"/>
        <w:outlineLvl w:val="1"/>
        <w:rPr>
          <w:rFonts w:hint="eastAsia" w:ascii="宋体" w:hAnsi="宋体" w:eastAsia="宋体" w:cs="宋体"/>
          <w:sz w:val="21"/>
          <w:szCs w:val="21"/>
        </w:rPr>
      </w:pPr>
      <w:r>
        <w:rPr>
          <w:rFonts w:hint="eastAsia" w:ascii="宋体" w:hAnsi="宋体" w:eastAsia="宋体" w:cs="宋体"/>
          <w:spacing w:val="11"/>
          <w:sz w:val="21"/>
          <w:szCs w:val="21"/>
          <w14:textOutline w14:w="3795" w14:cap="sq" w14:cmpd="sng">
            <w14:solidFill>
              <w14:srgbClr w14:val="000000"/>
            </w14:solidFill>
            <w14:prstDash w14:val="solid"/>
            <w14:bevel/>
          </w14:textOutline>
        </w:rPr>
        <w:t>四</w:t>
      </w:r>
      <w:r>
        <w:rPr>
          <w:rFonts w:hint="eastAsia" w:ascii="宋体" w:hAnsi="宋体" w:eastAsia="宋体" w:cs="宋体"/>
          <w:spacing w:val="12"/>
          <w:sz w:val="21"/>
          <w:szCs w:val="21"/>
          <w14:textOutline w14:w="3795" w14:cap="sq" w14:cmpd="sng">
            <w14:solidFill>
              <w14:srgbClr w14:val="000000"/>
            </w14:solidFill>
            <w14:prstDash w14:val="solid"/>
            <w14:bevel/>
          </w14:textOutline>
        </w:rPr>
        <w:t>、</w:t>
      </w:r>
      <w:r>
        <w:rPr>
          <w:rFonts w:hint="eastAsia" w:ascii="宋体" w:hAnsi="宋体" w:eastAsia="宋体" w:cs="宋体"/>
          <w:spacing w:val="10"/>
          <w:sz w:val="21"/>
          <w:szCs w:val="21"/>
          <w14:textOutline w14:w="3795" w14:cap="sq" w14:cmpd="sng">
            <w14:solidFill>
              <w14:srgbClr w14:val="000000"/>
            </w14:solidFill>
            <w14:prstDash w14:val="solid"/>
            <w14:bevel/>
          </w14:textOutline>
        </w:rPr>
        <w:t>提交投标文件截止时间</w:t>
      </w:r>
      <w:r>
        <w:rPr>
          <w:rFonts w:hint="eastAsia" w:ascii="宋体" w:hAnsi="宋体" w:eastAsia="宋体" w:cs="宋体"/>
          <w:spacing w:val="12"/>
          <w:sz w:val="21"/>
          <w:szCs w:val="21"/>
          <w14:textOutline w14:w="3795" w14:cap="sq" w14:cmpd="sng">
            <w14:solidFill>
              <w14:srgbClr w14:val="000000"/>
            </w14:solidFill>
            <w14:prstDash w14:val="solid"/>
            <w14:bevel/>
          </w14:textOutline>
        </w:rPr>
        <w:t>、</w:t>
      </w:r>
      <w:r>
        <w:rPr>
          <w:rFonts w:hint="eastAsia" w:ascii="宋体" w:hAnsi="宋体" w:eastAsia="宋体" w:cs="宋体"/>
          <w:spacing w:val="10"/>
          <w:sz w:val="21"/>
          <w:szCs w:val="21"/>
          <w14:textOutline w14:w="3795" w14:cap="sq" w14:cmpd="sng">
            <w14:solidFill>
              <w14:srgbClr w14:val="000000"/>
            </w14:solidFill>
            <w14:prstDash w14:val="solid"/>
            <w14:bevel/>
          </w14:textOutline>
        </w:rPr>
        <w:t>开标时间和地点</w:t>
      </w:r>
    </w:p>
    <w:p w14:paraId="07417E33">
      <w:pPr>
        <w:keepNext w:val="0"/>
        <w:keepLines w:val="0"/>
        <w:pageBreakBefore w:val="0"/>
        <w:widowControl w:val="0"/>
        <w:kinsoku/>
        <w:wordWrap/>
        <w:overflowPunct/>
        <w:topLinePunct w:val="0"/>
        <w:autoSpaceDE/>
        <w:autoSpaceDN/>
        <w:bidi w:val="0"/>
        <w:adjustRightInd/>
        <w:snapToGrid w:val="0"/>
        <w:spacing w:before="158" w:line="360" w:lineRule="auto"/>
        <w:ind w:left="2" w:right="3" w:firstLine="426"/>
        <w:textAlignment w:val="auto"/>
        <w:rPr>
          <w:rFonts w:hint="eastAsia"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1.提交投标文件的截止时间、开标时间：2025年7月10日9 时00分（北京时间）</w:t>
      </w:r>
    </w:p>
    <w:p w14:paraId="7A2BD340">
      <w:pPr>
        <w:keepNext w:val="0"/>
        <w:keepLines w:val="0"/>
        <w:pageBreakBefore w:val="0"/>
        <w:widowControl w:val="0"/>
        <w:kinsoku/>
        <w:wordWrap/>
        <w:overflowPunct/>
        <w:topLinePunct w:val="0"/>
        <w:autoSpaceDE/>
        <w:autoSpaceDN/>
        <w:bidi w:val="0"/>
        <w:adjustRightInd/>
        <w:snapToGrid w:val="0"/>
        <w:spacing w:before="158" w:line="360" w:lineRule="auto"/>
        <w:ind w:left="2" w:right="3" w:firstLine="426"/>
        <w:textAlignment w:val="auto"/>
        <w:rPr>
          <w:rFonts w:hint="eastAsia"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2.开标地点：长春净月高新技术产业开发区公共资源交易场所开标一室（福祉大路1572号长春净月高新技术产业开发区管委会）。</w:t>
      </w:r>
    </w:p>
    <w:p w14:paraId="36A8359F">
      <w:pPr>
        <w:keepNext w:val="0"/>
        <w:keepLines w:val="0"/>
        <w:pageBreakBefore w:val="0"/>
        <w:widowControl w:val="0"/>
        <w:kinsoku/>
        <w:wordWrap/>
        <w:overflowPunct/>
        <w:topLinePunct w:val="0"/>
        <w:autoSpaceDE/>
        <w:autoSpaceDN/>
        <w:bidi w:val="0"/>
        <w:adjustRightInd/>
        <w:snapToGrid w:val="0"/>
        <w:spacing w:before="158" w:line="360" w:lineRule="auto"/>
        <w:ind w:left="2" w:right="3" w:firstLine="426"/>
        <w:textAlignment w:val="auto"/>
        <w:rPr>
          <w:rFonts w:hint="eastAsia"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3.投标文件提交地点：本项目采用全流程电子化采购，需通过政府采购云平台（https://www.zcygov.cn/）递交电子版投标文件。</w:t>
      </w:r>
    </w:p>
    <w:p w14:paraId="7E821A2F">
      <w:pPr>
        <w:keepNext w:val="0"/>
        <w:keepLines w:val="0"/>
        <w:pageBreakBefore w:val="0"/>
        <w:widowControl w:val="0"/>
        <w:kinsoku/>
        <w:wordWrap/>
        <w:overflowPunct/>
        <w:topLinePunct w:val="0"/>
        <w:autoSpaceDE/>
        <w:autoSpaceDN/>
        <w:bidi w:val="0"/>
        <w:adjustRightInd/>
        <w:snapToGrid w:val="0"/>
        <w:spacing w:before="105" w:line="360" w:lineRule="auto"/>
        <w:ind w:firstLine="5"/>
        <w:textAlignment w:val="auto"/>
        <w:outlineLvl w:val="1"/>
        <w:rPr>
          <w:rFonts w:hint="eastAsia" w:ascii="宋体" w:hAnsi="宋体" w:eastAsia="宋体" w:cs="宋体"/>
          <w:sz w:val="21"/>
          <w:szCs w:val="21"/>
        </w:rPr>
      </w:pPr>
      <w:r>
        <w:rPr>
          <w:rFonts w:hint="eastAsia" w:ascii="宋体" w:hAnsi="宋体" w:eastAsia="宋体" w:cs="宋体"/>
          <w:spacing w:val="9"/>
          <w:sz w:val="21"/>
          <w:szCs w:val="21"/>
          <w14:textOutline w14:w="3795" w14:cap="sq" w14:cmpd="sng">
            <w14:solidFill>
              <w14:srgbClr w14:val="000000"/>
            </w14:solidFill>
            <w14:prstDash w14:val="solid"/>
            <w14:bevel/>
          </w14:textOutline>
        </w:rPr>
        <w:t>五</w:t>
      </w:r>
      <w:r>
        <w:rPr>
          <w:rFonts w:hint="eastAsia" w:ascii="宋体" w:hAnsi="宋体" w:eastAsia="宋体" w:cs="宋体"/>
          <w:spacing w:val="10"/>
          <w:sz w:val="21"/>
          <w:szCs w:val="21"/>
          <w14:textOutline w14:w="3795" w14:cap="sq" w14:cmpd="sng">
            <w14:solidFill>
              <w14:srgbClr w14:val="000000"/>
            </w14:solidFill>
            <w14:prstDash w14:val="solid"/>
            <w14:bevel/>
          </w14:textOutline>
        </w:rPr>
        <w:t>、</w:t>
      </w:r>
      <w:r>
        <w:rPr>
          <w:rFonts w:hint="eastAsia" w:ascii="宋体" w:hAnsi="宋体" w:eastAsia="宋体" w:cs="宋体"/>
          <w:spacing w:val="9"/>
          <w:sz w:val="21"/>
          <w:szCs w:val="21"/>
          <w14:textOutline w14:w="3795" w14:cap="sq" w14:cmpd="sng">
            <w14:solidFill>
              <w14:srgbClr w14:val="000000"/>
            </w14:solidFill>
            <w14:prstDash w14:val="solid"/>
            <w14:bevel/>
          </w14:textOutline>
        </w:rPr>
        <w:t>公告期限</w:t>
      </w:r>
    </w:p>
    <w:p w14:paraId="0A6C66AF">
      <w:pPr>
        <w:keepNext w:val="0"/>
        <w:keepLines w:val="0"/>
        <w:pageBreakBefore w:val="0"/>
        <w:widowControl w:val="0"/>
        <w:kinsoku/>
        <w:wordWrap/>
        <w:overflowPunct/>
        <w:topLinePunct w:val="0"/>
        <w:autoSpaceDE/>
        <w:autoSpaceDN/>
        <w:bidi w:val="0"/>
        <w:adjustRightInd/>
        <w:snapToGrid w:val="0"/>
        <w:spacing w:before="249" w:line="360" w:lineRule="auto"/>
        <w:ind w:firstLine="458"/>
        <w:textAlignment w:val="auto"/>
        <w:rPr>
          <w:rFonts w:hint="eastAsia" w:ascii="宋体" w:hAnsi="宋体" w:eastAsia="宋体" w:cs="宋体"/>
          <w:sz w:val="21"/>
          <w:szCs w:val="21"/>
        </w:rPr>
      </w:pPr>
      <w:r>
        <w:rPr>
          <w:rFonts w:hint="eastAsia" w:ascii="宋体" w:hAnsi="宋体" w:eastAsia="宋体" w:cs="宋体"/>
          <w:spacing w:val="1"/>
          <w:sz w:val="21"/>
          <w:szCs w:val="21"/>
        </w:rPr>
        <w:t xml:space="preserve">自本公告发布之日起 5 </w:t>
      </w:r>
      <w:r>
        <w:rPr>
          <w:rFonts w:hint="eastAsia" w:ascii="宋体" w:hAnsi="宋体" w:eastAsia="宋体" w:cs="宋体"/>
          <w:sz w:val="21"/>
          <w:szCs w:val="21"/>
        </w:rPr>
        <w:t>个工作日</w:t>
      </w:r>
      <w:r>
        <w:rPr>
          <w:rFonts w:hint="eastAsia" w:ascii="宋体" w:hAnsi="宋体" w:eastAsia="宋体" w:cs="宋体"/>
          <w:spacing w:val="1"/>
          <w:sz w:val="21"/>
          <w:szCs w:val="21"/>
        </w:rPr>
        <w:t>。</w:t>
      </w:r>
    </w:p>
    <w:p w14:paraId="7331708C">
      <w:pPr>
        <w:keepNext w:val="0"/>
        <w:keepLines w:val="0"/>
        <w:pageBreakBefore w:val="0"/>
        <w:widowControl w:val="0"/>
        <w:kinsoku/>
        <w:wordWrap/>
        <w:overflowPunct/>
        <w:topLinePunct w:val="0"/>
        <w:autoSpaceDE/>
        <w:autoSpaceDN/>
        <w:bidi w:val="0"/>
        <w:adjustRightInd/>
        <w:snapToGrid w:val="0"/>
        <w:spacing w:before="258" w:line="360" w:lineRule="auto"/>
        <w:ind w:firstLine="3"/>
        <w:textAlignment w:val="auto"/>
        <w:outlineLvl w:val="1"/>
        <w:rPr>
          <w:rFonts w:hint="eastAsia" w:ascii="宋体" w:hAnsi="宋体" w:eastAsia="宋体" w:cs="宋体"/>
          <w:sz w:val="21"/>
          <w:szCs w:val="21"/>
        </w:rPr>
      </w:pPr>
      <w:r>
        <w:rPr>
          <w:rFonts w:hint="eastAsia" w:ascii="宋体" w:hAnsi="宋体" w:eastAsia="宋体" w:cs="宋体"/>
          <w:spacing w:val="10"/>
          <w:sz w:val="21"/>
          <w:szCs w:val="21"/>
          <w14:textOutline w14:w="3795" w14:cap="sq" w14:cmpd="sng">
            <w14:solidFill>
              <w14:srgbClr w14:val="000000"/>
            </w14:solidFill>
            <w14:prstDash w14:val="solid"/>
            <w14:bevel/>
          </w14:textOutline>
        </w:rPr>
        <w:t>六</w:t>
      </w:r>
      <w:r>
        <w:rPr>
          <w:rFonts w:hint="eastAsia" w:ascii="宋体" w:hAnsi="宋体" w:eastAsia="宋体" w:cs="宋体"/>
          <w:spacing w:val="12"/>
          <w:sz w:val="21"/>
          <w:szCs w:val="21"/>
          <w14:textOutline w14:w="3795" w14:cap="sq" w14:cmpd="sng">
            <w14:solidFill>
              <w14:srgbClr w14:val="000000"/>
            </w14:solidFill>
            <w14:prstDash w14:val="solid"/>
            <w14:bevel/>
          </w14:textOutline>
        </w:rPr>
        <w:t>、</w:t>
      </w:r>
      <w:r>
        <w:rPr>
          <w:rFonts w:hint="eastAsia" w:ascii="宋体" w:hAnsi="宋体" w:eastAsia="宋体" w:cs="宋体"/>
          <w:spacing w:val="10"/>
          <w:sz w:val="21"/>
          <w:szCs w:val="21"/>
          <w14:textOutline w14:w="3795" w14:cap="sq" w14:cmpd="sng">
            <w14:solidFill>
              <w14:srgbClr w14:val="000000"/>
            </w14:solidFill>
            <w14:prstDash w14:val="solid"/>
            <w14:bevel/>
          </w14:textOutline>
        </w:rPr>
        <w:t>其他补充事宜</w:t>
      </w:r>
    </w:p>
    <w:p w14:paraId="6625E6E9">
      <w:pPr>
        <w:keepNext w:val="0"/>
        <w:keepLines w:val="0"/>
        <w:pageBreakBefore w:val="0"/>
        <w:widowControl w:val="0"/>
        <w:kinsoku/>
        <w:wordWrap/>
        <w:overflowPunct/>
        <w:topLinePunct w:val="0"/>
        <w:autoSpaceDE/>
        <w:autoSpaceDN/>
        <w:bidi w:val="0"/>
        <w:adjustRightInd/>
        <w:snapToGrid w:val="0"/>
        <w:spacing w:before="282" w:line="360" w:lineRule="auto"/>
        <w:ind w:left="3" w:right="73" w:firstLine="436"/>
        <w:textAlignment w:val="auto"/>
        <w:rPr>
          <w:rFonts w:hint="eastAsia" w:ascii="宋体" w:hAnsi="宋体" w:eastAsia="宋体" w:cs="宋体"/>
          <w:sz w:val="21"/>
          <w:szCs w:val="21"/>
        </w:rPr>
      </w:pPr>
      <w:r>
        <w:rPr>
          <w:rFonts w:hint="eastAsia" w:ascii="宋体" w:hAnsi="宋体" w:eastAsia="宋体" w:cs="宋体"/>
          <w:spacing w:val="2"/>
          <w:sz w:val="21"/>
          <w:szCs w:val="21"/>
        </w:rPr>
        <w:t>1.</w:t>
      </w:r>
      <w:r>
        <w:rPr>
          <w:rFonts w:hint="eastAsia" w:ascii="宋体" w:hAnsi="宋体" w:eastAsia="宋体" w:cs="宋体"/>
          <w:spacing w:val="3"/>
          <w:sz w:val="21"/>
          <w:szCs w:val="21"/>
        </w:rPr>
        <w:t>本次招标公告在“政采云”平台（https://www.zcygov.cn/）</w:t>
      </w:r>
      <w:r>
        <w:rPr>
          <w:rFonts w:hint="eastAsia" w:ascii="宋体" w:hAnsi="宋体" w:eastAsia="宋体" w:cs="宋体"/>
          <w:spacing w:val="3"/>
          <w:sz w:val="21"/>
          <w:szCs w:val="21"/>
          <w:lang w:val="en-US" w:eastAsia="zh-CN"/>
        </w:rPr>
        <w:t>发布</w:t>
      </w:r>
      <w:r>
        <w:rPr>
          <w:rFonts w:hint="eastAsia" w:ascii="宋体" w:hAnsi="宋体" w:eastAsia="宋体" w:cs="宋体"/>
          <w:spacing w:val="3"/>
          <w:sz w:val="21"/>
          <w:szCs w:val="21"/>
        </w:rPr>
        <w:t>，并同步推送到吉林省政府采购网（http://www.ccgp-jilin.gov.cn/）、长春市公共资源交易网、中国政府采购网。</w:t>
      </w:r>
    </w:p>
    <w:p w14:paraId="7E2FA033">
      <w:pPr>
        <w:keepNext w:val="0"/>
        <w:keepLines w:val="0"/>
        <w:pageBreakBefore w:val="0"/>
        <w:widowControl w:val="0"/>
        <w:kinsoku/>
        <w:wordWrap/>
        <w:overflowPunct/>
        <w:topLinePunct w:val="0"/>
        <w:autoSpaceDE/>
        <w:autoSpaceDN/>
        <w:bidi w:val="0"/>
        <w:adjustRightInd/>
        <w:snapToGrid w:val="0"/>
        <w:spacing w:line="360" w:lineRule="auto"/>
        <w:ind w:left="3" w:right="71" w:firstLine="423"/>
        <w:textAlignment w:val="auto"/>
        <w:rPr>
          <w:rFonts w:hint="eastAsia" w:ascii="宋体" w:hAnsi="宋体" w:eastAsia="宋体" w:cs="宋体"/>
          <w:sz w:val="21"/>
          <w:szCs w:val="21"/>
        </w:rPr>
      </w:pPr>
      <w:r>
        <w:rPr>
          <w:rFonts w:hint="eastAsia" w:ascii="宋体" w:hAnsi="宋体" w:eastAsia="宋体" w:cs="宋体"/>
          <w:spacing w:val="6"/>
          <w:sz w:val="21"/>
          <w:szCs w:val="21"/>
        </w:rPr>
        <w:t>2.电子</w:t>
      </w:r>
      <w:r>
        <w:rPr>
          <w:rFonts w:hint="eastAsia" w:ascii="宋体" w:hAnsi="宋体" w:eastAsia="宋体" w:cs="宋体"/>
          <w:spacing w:val="6"/>
          <w:sz w:val="21"/>
          <w:szCs w:val="21"/>
          <w:lang w:val="en-US" w:eastAsia="zh-CN"/>
        </w:rPr>
        <w:t>投标</w:t>
      </w:r>
      <w:r>
        <w:rPr>
          <w:rFonts w:hint="eastAsia" w:ascii="宋体" w:hAnsi="宋体" w:eastAsia="宋体" w:cs="宋体"/>
          <w:spacing w:val="6"/>
          <w:sz w:val="21"/>
          <w:szCs w:val="21"/>
        </w:rPr>
        <w:t>文件解密期限及方式：开启解密时间后30分钟内，由</w:t>
      </w:r>
      <w:r>
        <w:rPr>
          <w:rFonts w:hint="eastAsia" w:ascii="宋体" w:hAnsi="宋体" w:eastAsia="宋体" w:cs="宋体"/>
          <w:spacing w:val="6"/>
          <w:sz w:val="21"/>
          <w:szCs w:val="21"/>
          <w:lang w:val="en-US" w:eastAsia="zh-CN"/>
        </w:rPr>
        <w:t>投标人</w:t>
      </w:r>
      <w:r>
        <w:rPr>
          <w:rFonts w:hint="eastAsia" w:ascii="宋体" w:hAnsi="宋体" w:eastAsia="宋体" w:cs="宋体"/>
          <w:spacing w:val="6"/>
          <w:sz w:val="21"/>
          <w:szCs w:val="21"/>
        </w:rPr>
        <w:t>持制作该电子</w:t>
      </w:r>
      <w:r>
        <w:rPr>
          <w:rFonts w:hint="eastAsia" w:ascii="宋体" w:hAnsi="宋体" w:eastAsia="宋体" w:cs="宋体"/>
          <w:spacing w:val="6"/>
          <w:sz w:val="21"/>
          <w:szCs w:val="21"/>
          <w:lang w:val="en-US" w:eastAsia="zh-CN"/>
        </w:rPr>
        <w:t>投标</w:t>
      </w:r>
      <w:r>
        <w:rPr>
          <w:rFonts w:hint="eastAsia" w:ascii="宋体" w:hAnsi="宋体" w:eastAsia="宋体" w:cs="宋体"/>
          <w:spacing w:val="6"/>
          <w:sz w:val="21"/>
          <w:szCs w:val="21"/>
        </w:rPr>
        <w:t>文件的同一数字证书（CA锁）及电脑进行远程解密</w:t>
      </w:r>
      <w:r>
        <w:rPr>
          <w:rFonts w:hint="eastAsia" w:ascii="宋体" w:hAnsi="宋体" w:eastAsia="宋体" w:cs="宋体"/>
          <w:spacing w:val="6"/>
          <w:sz w:val="21"/>
          <w:szCs w:val="21"/>
          <w:lang w:eastAsia="zh-CN"/>
        </w:rPr>
        <w:t>（</w:t>
      </w:r>
      <w:r>
        <w:rPr>
          <w:rFonts w:hint="eastAsia" w:ascii="宋体" w:hAnsi="宋体" w:eastAsia="宋体" w:cs="宋体"/>
          <w:spacing w:val="6"/>
          <w:sz w:val="21"/>
          <w:szCs w:val="21"/>
        </w:rPr>
        <w:t>本项目采取网上招标、网上投标</w:t>
      </w:r>
      <w:r>
        <w:rPr>
          <w:rFonts w:hint="eastAsia" w:ascii="宋体" w:hAnsi="宋体" w:eastAsia="宋体" w:cs="宋体"/>
          <w:spacing w:val="6"/>
          <w:sz w:val="21"/>
          <w:szCs w:val="21"/>
          <w:lang w:eastAsia="zh-CN"/>
        </w:rPr>
        <w:t>，</w:t>
      </w:r>
      <w:r>
        <w:rPr>
          <w:rFonts w:hint="eastAsia" w:ascii="宋体" w:hAnsi="宋体" w:eastAsia="宋体" w:cs="宋体"/>
          <w:spacing w:val="6"/>
          <w:sz w:val="21"/>
          <w:szCs w:val="21"/>
        </w:rPr>
        <w:t>投标人开标当日无需到现场开标，实行远程解密）。由于</w:t>
      </w:r>
      <w:r>
        <w:rPr>
          <w:rFonts w:hint="eastAsia" w:ascii="宋体" w:hAnsi="宋体" w:eastAsia="宋体" w:cs="宋体"/>
          <w:spacing w:val="6"/>
          <w:sz w:val="21"/>
          <w:szCs w:val="21"/>
          <w:lang w:val="en-US" w:eastAsia="zh-CN"/>
        </w:rPr>
        <w:t>投标人</w:t>
      </w:r>
      <w:r>
        <w:rPr>
          <w:rFonts w:hint="eastAsia" w:ascii="宋体" w:hAnsi="宋体" w:eastAsia="宋体" w:cs="宋体"/>
          <w:spacing w:val="6"/>
          <w:sz w:val="21"/>
          <w:szCs w:val="21"/>
        </w:rPr>
        <w:t>自身原因在规定时间内无法完成解密的，其投标将被拒绝。</w:t>
      </w:r>
    </w:p>
    <w:p w14:paraId="51F26320">
      <w:pPr>
        <w:keepNext w:val="0"/>
        <w:keepLines w:val="0"/>
        <w:pageBreakBefore w:val="0"/>
        <w:widowControl w:val="0"/>
        <w:kinsoku/>
        <w:wordWrap/>
        <w:overflowPunct/>
        <w:topLinePunct w:val="0"/>
        <w:autoSpaceDE/>
        <w:autoSpaceDN/>
        <w:bidi w:val="0"/>
        <w:adjustRightInd/>
        <w:snapToGrid w:val="0"/>
        <w:spacing w:before="2" w:line="360" w:lineRule="auto"/>
        <w:ind w:left="1" w:right="16" w:firstLine="426"/>
        <w:textAlignment w:val="auto"/>
        <w:rPr>
          <w:rFonts w:hint="eastAsia" w:ascii="宋体" w:hAnsi="宋体" w:eastAsia="宋体" w:cs="宋体"/>
          <w:spacing w:val="9"/>
          <w:sz w:val="21"/>
          <w:szCs w:val="21"/>
        </w:rPr>
      </w:pPr>
      <w:r>
        <w:rPr>
          <w:rFonts w:hint="eastAsia" w:ascii="宋体" w:hAnsi="宋体" w:eastAsia="宋体" w:cs="宋体"/>
          <w:spacing w:val="2"/>
          <w:sz w:val="21"/>
          <w:szCs w:val="21"/>
        </w:rPr>
        <w:t>3.若对项目采购电子交易系统操作有疑问</w:t>
      </w:r>
      <w:r>
        <w:rPr>
          <w:rFonts w:hint="eastAsia" w:ascii="宋体" w:hAnsi="宋体" w:eastAsia="宋体" w:cs="宋体"/>
          <w:spacing w:val="3"/>
          <w:sz w:val="21"/>
          <w:szCs w:val="21"/>
        </w:rPr>
        <w:t>，</w:t>
      </w:r>
      <w:r>
        <w:rPr>
          <w:rFonts w:hint="eastAsia" w:ascii="宋体" w:hAnsi="宋体" w:eastAsia="宋体" w:cs="宋体"/>
          <w:spacing w:val="2"/>
          <w:sz w:val="21"/>
          <w:szCs w:val="21"/>
        </w:rPr>
        <w:t>可登录“政采云”平台（</w:t>
      </w:r>
      <w:r>
        <w:rPr>
          <w:rFonts w:hint="eastAsia" w:ascii="宋体" w:hAnsi="宋体" w:eastAsia="宋体" w:cs="宋体"/>
          <w:spacing w:val="1"/>
          <w:sz w:val="21"/>
          <w:szCs w:val="21"/>
        </w:rPr>
        <w:t>https://www.zcygov.cn/</w:t>
      </w:r>
      <w:r>
        <w:rPr>
          <w:rFonts w:hint="eastAsia" w:ascii="宋体" w:hAnsi="宋体" w:eastAsia="宋体" w:cs="宋体"/>
          <w:spacing w:val="3"/>
          <w:sz w:val="21"/>
          <w:szCs w:val="21"/>
        </w:rPr>
        <w:t>），</w:t>
      </w:r>
      <w:r>
        <w:rPr>
          <w:rFonts w:hint="eastAsia" w:ascii="宋体" w:hAnsi="宋体" w:eastAsia="宋体" w:cs="宋体"/>
          <w:sz w:val="21"/>
          <w:szCs w:val="21"/>
        </w:rPr>
        <w:t xml:space="preserve"> </w:t>
      </w:r>
      <w:r>
        <w:rPr>
          <w:rFonts w:hint="eastAsia" w:ascii="宋体" w:hAnsi="宋体" w:eastAsia="宋体" w:cs="宋体"/>
          <w:spacing w:val="6"/>
          <w:sz w:val="21"/>
          <w:szCs w:val="21"/>
        </w:rPr>
        <w:t>点击右侧咨询小采</w:t>
      </w:r>
      <w:r>
        <w:rPr>
          <w:rFonts w:hint="eastAsia" w:ascii="宋体" w:hAnsi="宋体" w:eastAsia="宋体" w:cs="宋体"/>
          <w:spacing w:val="7"/>
          <w:sz w:val="21"/>
          <w:szCs w:val="21"/>
        </w:rPr>
        <w:t>，</w:t>
      </w:r>
      <w:r>
        <w:rPr>
          <w:rFonts w:hint="eastAsia" w:ascii="宋体" w:hAnsi="宋体" w:eastAsia="宋体" w:cs="宋体"/>
          <w:spacing w:val="6"/>
          <w:sz w:val="21"/>
          <w:szCs w:val="21"/>
        </w:rPr>
        <w:t>获取采小蜜智能服务管家帮助</w:t>
      </w:r>
      <w:r>
        <w:rPr>
          <w:rFonts w:hint="eastAsia" w:ascii="宋体" w:hAnsi="宋体" w:eastAsia="宋体" w:cs="宋体"/>
          <w:spacing w:val="7"/>
          <w:sz w:val="21"/>
          <w:szCs w:val="21"/>
        </w:rPr>
        <w:t>，</w:t>
      </w:r>
      <w:r>
        <w:rPr>
          <w:rFonts w:hint="eastAsia" w:ascii="宋体" w:hAnsi="宋体" w:eastAsia="宋体" w:cs="宋体"/>
          <w:spacing w:val="6"/>
          <w:sz w:val="21"/>
          <w:szCs w:val="21"/>
        </w:rPr>
        <w:t>或拨打政采云服务热线</w:t>
      </w:r>
      <w:r>
        <w:rPr>
          <w:rFonts w:hint="eastAsia" w:ascii="宋体" w:hAnsi="宋体" w:eastAsia="宋体" w:cs="宋体"/>
          <w:spacing w:val="4"/>
          <w:sz w:val="21"/>
          <w:szCs w:val="21"/>
          <w:lang w:val="en-US" w:eastAsia="zh-CN"/>
        </w:rPr>
        <w:t>95763</w:t>
      </w:r>
      <w:r>
        <w:rPr>
          <w:rFonts w:hint="eastAsia" w:ascii="宋体" w:hAnsi="宋体" w:eastAsia="宋体" w:cs="宋体"/>
          <w:spacing w:val="4"/>
          <w:sz w:val="21"/>
          <w:szCs w:val="21"/>
        </w:rPr>
        <w:t xml:space="preserve"> </w:t>
      </w:r>
      <w:r>
        <w:rPr>
          <w:rFonts w:hint="eastAsia" w:ascii="宋体" w:hAnsi="宋体" w:eastAsia="宋体" w:cs="宋体"/>
          <w:spacing w:val="5"/>
          <w:sz w:val="21"/>
          <w:szCs w:val="21"/>
        </w:rPr>
        <w:t>获取热线</w:t>
      </w:r>
      <w:r>
        <w:rPr>
          <w:rFonts w:hint="eastAsia" w:ascii="宋体" w:hAnsi="宋体" w:eastAsia="宋体" w:cs="宋体"/>
          <w:spacing w:val="7"/>
          <w:sz w:val="21"/>
          <w:szCs w:val="21"/>
        </w:rPr>
        <w:t>服务帮助</w:t>
      </w:r>
      <w:r>
        <w:rPr>
          <w:rFonts w:hint="eastAsia" w:ascii="宋体" w:hAnsi="宋体" w:eastAsia="宋体" w:cs="宋体"/>
          <w:spacing w:val="9"/>
          <w:sz w:val="21"/>
          <w:szCs w:val="21"/>
        </w:rPr>
        <w:t>。</w:t>
      </w:r>
    </w:p>
    <w:p w14:paraId="64AFE691">
      <w:pPr>
        <w:keepNext w:val="0"/>
        <w:keepLines w:val="0"/>
        <w:pageBreakBefore w:val="0"/>
        <w:widowControl w:val="0"/>
        <w:kinsoku/>
        <w:wordWrap/>
        <w:overflowPunct/>
        <w:topLinePunct w:val="0"/>
        <w:autoSpaceDE/>
        <w:autoSpaceDN/>
        <w:bidi w:val="0"/>
        <w:adjustRightInd/>
        <w:snapToGrid w:val="0"/>
        <w:spacing w:before="2" w:line="360" w:lineRule="auto"/>
        <w:ind w:left="1" w:right="16" w:firstLine="426"/>
        <w:textAlignment w:val="auto"/>
        <w:rPr>
          <w:rFonts w:hint="eastAsia" w:ascii="宋体" w:hAnsi="宋体" w:eastAsia="宋体" w:cs="宋体"/>
          <w:spacing w:val="9"/>
          <w:sz w:val="21"/>
          <w:szCs w:val="21"/>
          <w:lang w:val="en-US" w:eastAsia="zh-CN"/>
        </w:rPr>
      </w:pPr>
      <w:r>
        <w:rPr>
          <w:rFonts w:hint="eastAsia" w:ascii="宋体" w:hAnsi="宋体" w:eastAsia="宋体" w:cs="宋体"/>
          <w:spacing w:val="9"/>
          <w:sz w:val="21"/>
          <w:szCs w:val="21"/>
          <w:lang w:val="en-US" w:eastAsia="zh-CN"/>
        </w:rPr>
        <w:t xml:space="preserve">4.采购项目需要落实的政府采购政策： </w:t>
      </w:r>
    </w:p>
    <w:p w14:paraId="248D10FE">
      <w:pPr>
        <w:keepNext w:val="0"/>
        <w:keepLines w:val="0"/>
        <w:pageBreakBefore w:val="0"/>
        <w:widowControl w:val="0"/>
        <w:kinsoku/>
        <w:wordWrap/>
        <w:overflowPunct/>
        <w:topLinePunct w:val="0"/>
        <w:autoSpaceDE/>
        <w:autoSpaceDN/>
        <w:bidi w:val="0"/>
        <w:adjustRightInd/>
        <w:snapToGrid w:val="0"/>
        <w:spacing w:before="2" w:line="360" w:lineRule="auto"/>
        <w:ind w:left="1" w:right="16" w:firstLine="426"/>
        <w:textAlignment w:val="auto"/>
        <w:rPr>
          <w:rFonts w:hint="eastAsia" w:ascii="宋体" w:hAnsi="宋体" w:eastAsia="宋体" w:cs="宋体"/>
          <w:spacing w:val="9"/>
          <w:sz w:val="21"/>
          <w:szCs w:val="21"/>
          <w:lang w:val="en-US" w:eastAsia="zh-CN"/>
        </w:rPr>
      </w:pPr>
      <w:r>
        <w:rPr>
          <w:rFonts w:hint="eastAsia" w:ascii="宋体" w:hAnsi="宋体" w:eastAsia="宋体" w:cs="宋体"/>
          <w:spacing w:val="9"/>
          <w:sz w:val="21"/>
          <w:szCs w:val="21"/>
          <w:lang w:val="en-US" w:eastAsia="zh-CN"/>
        </w:rPr>
        <w:t>《政府采购促进中小企业发展管理办法》（财库[2020]46号）；</w:t>
      </w:r>
    </w:p>
    <w:p w14:paraId="19C4A1D9">
      <w:pPr>
        <w:keepNext w:val="0"/>
        <w:keepLines w:val="0"/>
        <w:pageBreakBefore w:val="0"/>
        <w:widowControl w:val="0"/>
        <w:kinsoku/>
        <w:wordWrap/>
        <w:overflowPunct/>
        <w:topLinePunct w:val="0"/>
        <w:autoSpaceDE/>
        <w:autoSpaceDN/>
        <w:bidi w:val="0"/>
        <w:adjustRightInd/>
        <w:snapToGrid w:val="0"/>
        <w:spacing w:before="2" w:line="360" w:lineRule="auto"/>
        <w:ind w:left="1" w:right="16" w:firstLine="426"/>
        <w:textAlignment w:val="auto"/>
        <w:rPr>
          <w:rFonts w:hint="eastAsia" w:ascii="宋体" w:hAnsi="宋体" w:eastAsia="宋体" w:cs="宋体"/>
          <w:spacing w:val="9"/>
          <w:sz w:val="21"/>
          <w:szCs w:val="21"/>
          <w:lang w:val="en-US" w:eastAsia="zh-CN"/>
        </w:rPr>
      </w:pPr>
      <w:r>
        <w:rPr>
          <w:rFonts w:hint="eastAsia" w:ascii="宋体" w:hAnsi="宋体" w:eastAsia="宋体" w:cs="宋体"/>
          <w:spacing w:val="9"/>
          <w:sz w:val="21"/>
          <w:szCs w:val="21"/>
          <w:lang w:val="en-US" w:eastAsia="zh-CN"/>
        </w:rPr>
        <w:t>《财政部司法部关于政府采购支持监狱企业发展有关问题的通知》（财库[2014]68号）；</w:t>
      </w:r>
    </w:p>
    <w:p w14:paraId="6C0D9FAD">
      <w:pPr>
        <w:keepNext w:val="0"/>
        <w:keepLines w:val="0"/>
        <w:pageBreakBefore w:val="0"/>
        <w:widowControl w:val="0"/>
        <w:kinsoku/>
        <w:wordWrap/>
        <w:overflowPunct/>
        <w:topLinePunct w:val="0"/>
        <w:autoSpaceDE/>
        <w:autoSpaceDN/>
        <w:bidi w:val="0"/>
        <w:adjustRightInd/>
        <w:snapToGrid w:val="0"/>
        <w:spacing w:before="2" w:line="360" w:lineRule="auto"/>
        <w:ind w:left="1" w:right="16" w:firstLine="426"/>
        <w:textAlignment w:val="auto"/>
        <w:rPr>
          <w:rFonts w:hint="eastAsia" w:ascii="宋体" w:hAnsi="宋体" w:eastAsia="宋体" w:cs="宋体"/>
          <w:spacing w:val="9"/>
          <w:sz w:val="21"/>
          <w:szCs w:val="21"/>
          <w:lang w:val="en-US" w:eastAsia="zh-CN"/>
        </w:rPr>
      </w:pPr>
      <w:r>
        <w:rPr>
          <w:rFonts w:hint="eastAsia" w:ascii="宋体" w:hAnsi="宋体" w:eastAsia="宋体" w:cs="宋体"/>
          <w:spacing w:val="9"/>
          <w:sz w:val="21"/>
          <w:szCs w:val="21"/>
          <w:lang w:val="en-US" w:eastAsia="zh-CN"/>
        </w:rPr>
        <w:t>《关于促进残疾人就业政府采购政策的通知》（财库[2017]141号）。</w:t>
      </w:r>
    </w:p>
    <w:p w14:paraId="5F477D26">
      <w:pPr>
        <w:keepNext w:val="0"/>
        <w:keepLines w:val="0"/>
        <w:pageBreakBefore w:val="0"/>
        <w:widowControl w:val="0"/>
        <w:kinsoku/>
        <w:wordWrap/>
        <w:overflowPunct/>
        <w:topLinePunct w:val="0"/>
        <w:autoSpaceDE/>
        <w:autoSpaceDN/>
        <w:bidi w:val="0"/>
        <w:adjustRightInd/>
        <w:snapToGrid w:val="0"/>
        <w:spacing w:before="52" w:line="360" w:lineRule="auto"/>
        <w:textAlignment w:val="auto"/>
        <w:outlineLvl w:val="1"/>
        <w:rPr>
          <w:rFonts w:hint="eastAsia" w:ascii="宋体" w:hAnsi="宋体" w:eastAsia="宋体" w:cs="宋体"/>
          <w:sz w:val="21"/>
          <w:szCs w:val="21"/>
        </w:rPr>
      </w:pPr>
      <w:r>
        <w:rPr>
          <w:rFonts w:hint="eastAsia" w:ascii="宋体" w:hAnsi="宋体" w:eastAsia="宋体" w:cs="宋体"/>
          <w:spacing w:val="12"/>
          <w:sz w:val="21"/>
          <w:szCs w:val="21"/>
          <w14:textOutline w14:w="3795" w14:cap="sq" w14:cmpd="sng">
            <w14:solidFill>
              <w14:srgbClr w14:val="000000"/>
            </w14:solidFill>
            <w14:prstDash w14:val="solid"/>
            <w14:bevel/>
          </w14:textOutline>
        </w:rPr>
        <w:t>七</w:t>
      </w:r>
      <w:r>
        <w:rPr>
          <w:rFonts w:hint="eastAsia" w:ascii="宋体" w:hAnsi="宋体" w:eastAsia="宋体" w:cs="宋体"/>
          <w:spacing w:val="13"/>
          <w:sz w:val="21"/>
          <w:szCs w:val="21"/>
          <w14:textOutline w14:w="3795" w14:cap="sq" w14:cmpd="sng">
            <w14:solidFill>
              <w14:srgbClr w14:val="000000"/>
            </w14:solidFill>
            <w14:prstDash w14:val="solid"/>
            <w14:bevel/>
          </w14:textOutline>
        </w:rPr>
        <w:t>、</w:t>
      </w:r>
      <w:r>
        <w:rPr>
          <w:rFonts w:hint="eastAsia" w:ascii="宋体" w:hAnsi="宋体" w:eastAsia="宋体" w:cs="宋体"/>
          <w:spacing w:val="12"/>
          <w:sz w:val="21"/>
          <w:szCs w:val="21"/>
          <w14:textOutline w14:w="3795" w14:cap="sq" w14:cmpd="sng">
            <w14:solidFill>
              <w14:srgbClr w14:val="000000"/>
            </w14:solidFill>
            <w14:prstDash w14:val="solid"/>
            <w14:bevel/>
          </w14:textOutline>
        </w:rPr>
        <w:t>对</w:t>
      </w:r>
      <w:r>
        <w:rPr>
          <w:rFonts w:hint="eastAsia" w:ascii="宋体" w:hAnsi="宋体" w:eastAsia="宋体" w:cs="宋体"/>
          <w:spacing w:val="11"/>
          <w:sz w:val="21"/>
          <w:szCs w:val="21"/>
          <w14:textOutline w14:w="3795" w14:cap="sq" w14:cmpd="sng">
            <w14:solidFill>
              <w14:srgbClr w14:val="000000"/>
            </w14:solidFill>
            <w14:prstDash w14:val="solid"/>
            <w14:bevel/>
          </w14:textOutline>
        </w:rPr>
        <w:t>本次采购提出询问</w:t>
      </w:r>
      <w:r>
        <w:rPr>
          <w:rFonts w:hint="eastAsia" w:ascii="宋体" w:hAnsi="宋体" w:eastAsia="宋体" w:cs="宋体"/>
          <w:spacing w:val="13"/>
          <w:sz w:val="21"/>
          <w:szCs w:val="21"/>
          <w14:textOutline w14:w="3795" w14:cap="sq" w14:cmpd="sng">
            <w14:solidFill>
              <w14:srgbClr w14:val="000000"/>
            </w14:solidFill>
            <w14:prstDash w14:val="solid"/>
            <w14:bevel/>
          </w14:textOutline>
        </w:rPr>
        <w:t>，</w:t>
      </w:r>
      <w:r>
        <w:rPr>
          <w:rFonts w:hint="eastAsia" w:ascii="宋体" w:hAnsi="宋体" w:eastAsia="宋体" w:cs="宋体"/>
          <w:spacing w:val="11"/>
          <w:sz w:val="21"/>
          <w:szCs w:val="21"/>
          <w14:textOutline w14:w="3795" w14:cap="sq" w14:cmpd="sng">
            <w14:solidFill>
              <w14:srgbClr w14:val="000000"/>
            </w14:solidFill>
            <w14:prstDash w14:val="solid"/>
            <w14:bevel/>
          </w14:textOutline>
        </w:rPr>
        <w:t>请按以下方式联系</w:t>
      </w:r>
    </w:p>
    <w:p w14:paraId="71BBFBCD">
      <w:pPr>
        <w:keepNext w:val="0"/>
        <w:keepLines w:val="0"/>
        <w:pageBreakBefore w:val="0"/>
        <w:widowControl w:val="0"/>
        <w:kinsoku/>
        <w:wordWrap/>
        <w:overflowPunct/>
        <w:topLinePunct w:val="0"/>
        <w:autoSpaceDE/>
        <w:autoSpaceDN/>
        <w:bidi w:val="0"/>
        <w:adjustRightInd/>
        <w:snapToGrid w:val="0"/>
        <w:spacing w:before="2" w:line="360" w:lineRule="auto"/>
        <w:ind w:left="1" w:right="16" w:firstLine="426"/>
        <w:textAlignment w:val="auto"/>
        <w:rPr>
          <w:rFonts w:hint="eastAsia" w:ascii="宋体" w:hAnsi="宋体" w:eastAsia="宋体" w:cs="宋体"/>
          <w:spacing w:val="9"/>
          <w:sz w:val="21"/>
          <w:szCs w:val="21"/>
          <w:lang w:val="en-US" w:eastAsia="zh-CN"/>
        </w:rPr>
      </w:pPr>
      <w:r>
        <w:rPr>
          <w:rFonts w:hint="eastAsia" w:ascii="宋体" w:hAnsi="宋体" w:eastAsia="宋体" w:cs="宋体"/>
          <w:spacing w:val="9"/>
          <w:sz w:val="21"/>
          <w:szCs w:val="21"/>
          <w:lang w:val="en-US" w:eastAsia="zh-CN"/>
        </w:rPr>
        <w:t>1.采购人信息</w:t>
      </w:r>
    </w:p>
    <w:p w14:paraId="616C47C8">
      <w:pPr>
        <w:keepNext w:val="0"/>
        <w:keepLines w:val="0"/>
        <w:pageBreakBefore w:val="0"/>
        <w:widowControl w:val="0"/>
        <w:kinsoku/>
        <w:wordWrap/>
        <w:overflowPunct/>
        <w:topLinePunct w:val="0"/>
        <w:autoSpaceDE/>
        <w:autoSpaceDN/>
        <w:bidi w:val="0"/>
        <w:adjustRightInd/>
        <w:snapToGrid w:val="0"/>
        <w:spacing w:before="2" w:line="360" w:lineRule="auto"/>
        <w:ind w:left="1" w:right="16" w:firstLine="426"/>
        <w:textAlignment w:val="auto"/>
        <w:rPr>
          <w:rFonts w:hint="eastAsia" w:ascii="宋体" w:hAnsi="宋体" w:eastAsia="宋体" w:cs="宋体"/>
          <w:spacing w:val="9"/>
          <w:sz w:val="21"/>
          <w:szCs w:val="21"/>
          <w:lang w:val="en-US" w:eastAsia="zh-CN"/>
        </w:rPr>
      </w:pPr>
      <w:r>
        <w:rPr>
          <w:rFonts w:hint="eastAsia" w:ascii="宋体" w:hAnsi="宋体" w:eastAsia="宋体" w:cs="宋体"/>
          <w:spacing w:val="9"/>
          <w:sz w:val="21"/>
          <w:szCs w:val="21"/>
          <w:lang w:val="en-US" w:eastAsia="zh-CN"/>
        </w:rPr>
        <w:t>名称：长春净月高新技术产业开发区机关事务管理中心</w:t>
      </w:r>
    </w:p>
    <w:p w14:paraId="35704D56">
      <w:pPr>
        <w:keepNext w:val="0"/>
        <w:keepLines w:val="0"/>
        <w:pageBreakBefore w:val="0"/>
        <w:widowControl w:val="0"/>
        <w:kinsoku/>
        <w:wordWrap/>
        <w:overflowPunct/>
        <w:topLinePunct w:val="0"/>
        <w:autoSpaceDE/>
        <w:autoSpaceDN/>
        <w:bidi w:val="0"/>
        <w:adjustRightInd/>
        <w:snapToGrid w:val="0"/>
        <w:spacing w:before="2" w:line="360" w:lineRule="auto"/>
        <w:ind w:left="1" w:right="16" w:firstLine="426"/>
        <w:textAlignment w:val="auto"/>
        <w:rPr>
          <w:rFonts w:hint="eastAsia" w:ascii="宋体" w:hAnsi="宋体" w:eastAsia="宋体" w:cs="宋体"/>
          <w:spacing w:val="9"/>
          <w:sz w:val="21"/>
          <w:szCs w:val="21"/>
          <w:lang w:val="en-US" w:eastAsia="zh-CN"/>
        </w:rPr>
      </w:pPr>
      <w:r>
        <w:rPr>
          <w:rFonts w:hint="eastAsia" w:ascii="宋体" w:hAnsi="宋体" w:eastAsia="宋体" w:cs="宋体"/>
          <w:spacing w:val="9"/>
          <w:sz w:val="21"/>
          <w:szCs w:val="21"/>
          <w:lang w:val="en-US" w:eastAsia="zh-CN"/>
        </w:rPr>
        <w:t>地址：长春市净月高新技术产业开发区福祉大路1572号</w:t>
      </w:r>
    </w:p>
    <w:p w14:paraId="04493BC5">
      <w:pPr>
        <w:keepNext w:val="0"/>
        <w:keepLines w:val="0"/>
        <w:pageBreakBefore w:val="0"/>
        <w:widowControl w:val="0"/>
        <w:kinsoku/>
        <w:wordWrap/>
        <w:overflowPunct/>
        <w:topLinePunct w:val="0"/>
        <w:autoSpaceDE/>
        <w:autoSpaceDN/>
        <w:bidi w:val="0"/>
        <w:adjustRightInd/>
        <w:snapToGrid w:val="0"/>
        <w:spacing w:before="2" w:line="360" w:lineRule="auto"/>
        <w:ind w:left="1" w:right="16" w:firstLine="426"/>
        <w:textAlignment w:val="auto"/>
        <w:rPr>
          <w:rFonts w:hint="eastAsia" w:ascii="宋体" w:hAnsi="宋体" w:eastAsia="宋体" w:cs="宋体"/>
          <w:spacing w:val="9"/>
          <w:sz w:val="21"/>
          <w:szCs w:val="21"/>
          <w:lang w:val="en-US" w:eastAsia="zh-CN"/>
        </w:rPr>
      </w:pPr>
      <w:r>
        <w:rPr>
          <w:rFonts w:hint="eastAsia" w:ascii="宋体" w:hAnsi="宋体" w:eastAsia="宋体" w:cs="宋体"/>
          <w:spacing w:val="9"/>
          <w:sz w:val="21"/>
          <w:szCs w:val="21"/>
          <w:lang w:val="en-US" w:eastAsia="zh-CN"/>
        </w:rPr>
        <w:t>联系方式：0431-87651001</w:t>
      </w:r>
    </w:p>
    <w:p w14:paraId="1D372F3F">
      <w:pPr>
        <w:keepNext w:val="0"/>
        <w:keepLines w:val="0"/>
        <w:pageBreakBefore w:val="0"/>
        <w:widowControl w:val="0"/>
        <w:kinsoku/>
        <w:wordWrap/>
        <w:overflowPunct/>
        <w:topLinePunct w:val="0"/>
        <w:autoSpaceDE/>
        <w:autoSpaceDN/>
        <w:bidi w:val="0"/>
        <w:adjustRightInd/>
        <w:snapToGrid w:val="0"/>
        <w:spacing w:before="2" w:line="360" w:lineRule="auto"/>
        <w:ind w:left="1" w:right="16" w:firstLine="426"/>
        <w:textAlignment w:val="auto"/>
        <w:rPr>
          <w:rFonts w:hint="eastAsia" w:ascii="宋体" w:hAnsi="宋体" w:eastAsia="宋体" w:cs="宋体"/>
          <w:spacing w:val="9"/>
          <w:sz w:val="21"/>
          <w:szCs w:val="21"/>
          <w:lang w:val="en-US" w:eastAsia="zh-CN"/>
        </w:rPr>
      </w:pPr>
      <w:r>
        <w:rPr>
          <w:rFonts w:hint="eastAsia" w:ascii="宋体" w:hAnsi="宋体" w:eastAsia="宋体" w:cs="宋体"/>
          <w:spacing w:val="9"/>
          <w:sz w:val="21"/>
          <w:szCs w:val="21"/>
          <w:lang w:val="en-US" w:eastAsia="zh-CN"/>
        </w:rPr>
        <w:t>2.采购代理机构信息</w:t>
      </w:r>
    </w:p>
    <w:p w14:paraId="546B5256">
      <w:pPr>
        <w:keepNext w:val="0"/>
        <w:keepLines w:val="0"/>
        <w:pageBreakBefore w:val="0"/>
        <w:widowControl w:val="0"/>
        <w:kinsoku/>
        <w:wordWrap/>
        <w:overflowPunct/>
        <w:topLinePunct w:val="0"/>
        <w:autoSpaceDE/>
        <w:autoSpaceDN/>
        <w:bidi w:val="0"/>
        <w:adjustRightInd/>
        <w:snapToGrid w:val="0"/>
        <w:spacing w:before="2" w:line="360" w:lineRule="auto"/>
        <w:ind w:left="1" w:right="16" w:firstLine="426"/>
        <w:textAlignment w:val="auto"/>
        <w:rPr>
          <w:rFonts w:hint="eastAsia" w:ascii="宋体" w:hAnsi="宋体" w:eastAsia="宋体" w:cs="宋体"/>
          <w:spacing w:val="9"/>
          <w:sz w:val="21"/>
          <w:szCs w:val="21"/>
          <w:lang w:val="en-US" w:eastAsia="zh-CN"/>
        </w:rPr>
      </w:pPr>
      <w:r>
        <w:rPr>
          <w:rFonts w:hint="eastAsia" w:ascii="宋体" w:hAnsi="宋体" w:eastAsia="宋体" w:cs="宋体"/>
          <w:spacing w:val="9"/>
          <w:sz w:val="21"/>
          <w:szCs w:val="21"/>
          <w:lang w:val="en-US" w:eastAsia="zh-CN"/>
        </w:rPr>
        <w:t>名称：中资国际工程咨询集团有限责任公司</w:t>
      </w:r>
    </w:p>
    <w:p w14:paraId="56692727">
      <w:pPr>
        <w:keepNext w:val="0"/>
        <w:keepLines w:val="0"/>
        <w:pageBreakBefore w:val="0"/>
        <w:widowControl w:val="0"/>
        <w:kinsoku/>
        <w:wordWrap/>
        <w:overflowPunct/>
        <w:topLinePunct w:val="0"/>
        <w:autoSpaceDE/>
        <w:autoSpaceDN/>
        <w:bidi w:val="0"/>
        <w:adjustRightInd/>
        <w:snapToGrid w:val="0"/>
        <w:spacing w:before="2" w:line="360" w:lineRule="auto"/>
        <w:ind w:left="1" w:right="16" w:firstLine="426"/>
        <w:textAlignment w:val="auto"/>
        <w:rPr>
          <w:rFonts w:hint="eastAsia" w:ascii="宋体" w:hAnsi="宋体" w:eastAsia="宋体" w:cs="宋体"/>
          <w:spacing w:val="9"/>
          <w:sz w:val="21"/>
          <w:szCs w:val="21"/>
          <w:lang w:val="en-US" w:eastAsia="zh-CN"/>
        </w:rPr>
      </w:pPr>
      <w:r>
        <w:rPr>
          <w:rFonts w:hint="eastAsia" w:ascii="宋体" w:hAnsi="宋体" w:eastAsia="宋体" w:cs="宋体"/>
          <w:spacing w:val="9"/>
          <w:sz w:val="21"/>
          <w:szCs w:val="21"/>
          <w:lang w:val="en-US" w:eastAsia="zh-CN"/>
        </w:rPr>
        <w:t>地址：长春市二道区东南湖大路3030号</w:t>
      </w:r>
    </w:p>
    <w:p w14:paraId="0D96C478">
      <w:pPr>
        <w:keepNext w:val="0"/>
        <w:keepLines w:val="0"/>
        <w:pageBreakBefore w:val="0"/>
        <w:widowControl w:val="0"/>
        <w:kinsoku/>
        <w:wordWrap/>
        <w:overflowPunct/>
        <w:topLinePunct w:val="0"/>
        <w:autoSpaceDE/>
        <w:autoSpaceDN/>
        <w:bidi w:val="0"/>
        <w:adjustRightInd/>
        <w:snapToGrid w:val="0"/>
        <w:spacing w:before="2" w:line="360" w:lineRule="auto"/>
        <w:ind w:left="1" w:right="16" w:firstLine="426"/>
        <w:textAlignment w:val="auto"/>
        <w:rPr>
          <w:rFonts w:hint="eastAsia" w:ascii="宋体" w:hAnsi="宋体" w:eastAsia="宋体" w:cs="宋体"/>
          <w:spacing w:val="9"/>
          <w:sz w:val="21"/>
          <w:szCs w:val="21"/>
          <w:lang w:val="en-US" w:eastAsia="zh-CN"/>
        </w:rPr>
      </w:pPr>
      <w:r>
        <w:rPr>
          <w:rFonts w:hint="eastAsia" w:ascii="宋体" w:hAnsi="宋体" w:eastAsia="宋体" w:cs="宋体"/>
          <w:spacing w:val="9"/>
          <w:sz w:val="21"/>
          <w:szCs w:val="21"/>
          <w:lang w:val="en-US" w:eastAsia="zh-CN"/>
        </w:rPr>
        <w:t>联系方式：0431-82666668</w:t>
      </w:r>
    </w:p>
    <w:p w14:paraId="6BCFC23A">
      <w:pPr>
        <w:keepNext w:val="0"/>
        <w:keepLines w:val="0"/>
        <w:pageBreakBefore w:val="0"/>
        <w:widowControl w:val="0"/>
        <w:kinsoku/>
        <w:wordWrap/>
        <w:overflowPunct/>
        <w:topLinePunct w:val="0"/>
        <w:autoSpaceDE/>
        <w:autoSpaceDN/>
        <w:bidi w:val="0"/>
        <w:adjustRightInd/>
        <w:snapToGrid w:val="0"/>
        <w:spacing w:before="2" w:line="360" w:lineRule="auto"/>
        <w:ind w:left="1" w:right="16" w:firstLine="426"/>
        <w:textAlignment w:val="auto"/>
        <w:rPr>
          <w:rFonts w:hint="eastAsia" w:ascii="宋体" w:hAnsi="宋体" w:eastAsia="宋体" w:cs="宋体"/>
          <w:spacing w:val="9"/>
          <w:sz w:val="21"/>
          <w:szCs w:val="21"/>
          <w:lang w:val="en-US" w:eastAsia="zh-CN"/>
        </w:rPr>
      </w:pPr>
      <w:r>
        <w:rPr>
          <w:rFonts w:hint="eastAsia" w:ascii="宋体" w:hAnsi="宋体" w:eastAsia="宋体" w:cs="宋体"/>
          <w:spacing w:val="9"/>
          <w:sz w:val="21"/>
          <w:szCs w:val="21"/>
          <w:lang w:val="en-US" w:eastAsia="zh-CN"/>
        </w:rPr>
        <w:t>3.项目联系方式</w:t>
      </w:r>
    </w:p>
    <w:p w14:paraId="29A302AD">
      <w:pPr>
        <w:keepNext w:val="0"/>
        <w:keepLines w:val="0"/>
        <w:pageBreakBefore w:val="0"/>
        <w:widowControl w:val="0"/>
        <w:kinsoku/>
        <w:wordWrap/>
        <w:overflowPunct/>
        <w:topLinePunct w:val="0"/>
        <w:autoSpaceDE/>
        <w:autoSpaceDN/>
        <w:bidi w:val="0"/>
        <w:adjustRightInd/>
        <w:snapToGrid w:val="0"/>
        <w:spacing w:before="2" w:line="360" w:lineRule="auto"/>
        <w:ind w:left="1" w:right="16" w:firstLine="426"/>
        <w:textAlignment w:val="auto"/>
        <w:rPr>
          <w:rFonts w:hint="eastAsia" w:ascii="宋体" w:hAnsi="宋体" w:eastAsia="宋体" w:cs="宋体"/>
          <w:spacing w:val="9"/>
          <w:sz w:val="21"/>
          <w:szCs w:val="21"/>
          <w:lang w:val="en-US" w:eastAsia="zh-CN"/>
        </w:rPr>
      </w:pPr>
      <w:r>
        <w:rPr>
          <w:rFonts w:hint="eastAsia" w:ascii="宋体" w:hAnsi="宋体" w:eastAsia="宋体" w:cs="宋体"/>
          <w:spacing w:val="9"/>
          <w:sz w:val="21"/>
          <w:szCs w:val="21"/>
          <w:lang w:val="en-US" w:eastAsia="zh-CN"/>
        </w:rPr>
        <w:t>项目联系人：李志旭</w:t>
      </w:r>
    </w:p>
    <w:p w14:paraId="477EC6F2">
      <w:pPr>
        <w:keepNext w:val="0"/>
        <w:keepLines w:val="0"/>
        <w:pageBreakBefore w:val="0"/>
        <w:widowControl w:val="0"/>
        <w:kinsoku/>
        <w:wordWrap/>
        <w:overflowPunct/>
        <w:topLinePunct w:val="0"/>
        <w:autoSpaceDE/>
        <w:autoSpaceDN/>
        <w:bidi w:val="0"/>
        <w:adjustRightInd/>
        <w:snapToGrid w:val="0"/>
        <w:spacing w:before="2" w:line="360" w:lineRule="auto"/>
        <w:ind w:left="1" w:right="16" w:firstLine="426"/>
        <w:textAlignment w:val="auto"/>
        <w:rPr>
          <w:rFonts w:hint="eastAsia" w:ascii="宋体" w:hAnsi="宋体" w:eastAsia="宋体" w:cs="宋体"/>
          <w:spacing w:val="9"/>
          <w:sz w:val="21"/>
          <w:szCs w:val="21"/>
          <w:lang w:val="en-US" w:eastAsia="zh-CN"/>
        </w:rPr>
      </w:pPr>
      <w:r>
        <w:rPr>
          <w:rFonts w:hint="eastAsia" w:ascii="宋体" w:hAnsi="宋体" w:eastAsia="宋体" w:cs="宋体"/>
          <w:spacing w:val="9"/>
          <w:sz w:val="21"/>
          <w:szCs w:val="21"/>
          <w:lang w:val="en-US" w:eastAsia="zh-CN"/>
        </w:rPr>
        <w:t>电话：0431-82666668</w:t>
      </w:r>
    </w:p>
    <w:p w14:paraId="6D1A66E9">
      <w:pPr>
        <w:keepNext w:val="0"/>
        <w:keepLines w:val="0"/>
        <w:pageBreakBefore w:val="0"/>
        <w:widowControl w:val="0"/>
        <w:kinsoku/>
        <w:wordWrap/>
        <w:overflowPunct/>
        <w:topLinePunct w:val="0"/>
        <w:autoSpaceDE/>
        <w:autoSpaceDN/>
        <w:bidi w:val="0"/>
        <w:adjustRightInd/>
        <w:snapToGrid w:val="0"/>
        <w:spacing w:before="2" w:line="360" w:lineRule="auto"/>
        <w:ind w:left="1" w:right="16" w:firstLine="426"/>
        <w:textAlignment w:val="auto"/>
        <w:rPr>
          <w:rFonts w:hint="eastAsia" w:ascii="宋体" w:hAnsi="宋体" w:eastAsia="宋体" w:cs="宋体"/>
          <w:spacing w:val="9"/>
          <w:sz w:val="21"/>
          <w:szCs w:val="21"/>
          <w:lang w:val="en-US" w:eastAsia="zh-CN"/>
        </w:rPr>
      </w:pPr>
    </w:p>
    <w:p w14:paraId="2C9086D9">
      <w:pPr>
        <w:keepNext w:val="0"/>
        <w:keepLines w:val="0"/>
        <w:pageBreakBefore w:val="0"/>
        <w:widowControl w:val="0"/>
        <w:kinsoku/>
        <w:wordWrap/>
        <w:overflowPunct/>
        <w:topLinePunct w:val="0"/>
        <w:autoSpaceDE/>
        <w:autoSpaceDN/>
        <w:bidi w:val="0"/>
        <w:adjustRightInd/>
        <w:snapToGrid w:val="0"/>
        <w:spacing w:before="2" w:line="360" w:lineRule="auto"/>
        <w:ind w:left="1" w:right="16" w:firstLine="426"/>
        <w:textAlignment w:val="auto"/>
        <w:rPr>
          <w:rFonts w:hint="eastAsia" w:ascii="宋体" w:hAnsi="宋体" w:eastAsia="宋体" w:cs="宋体"/>
          <w:spacing w:val="9"/>
          <w:sz w:val="21"/>
          <w:szCs w:val="21"/>
          <w:lang w:val="en-US" w:eastAsia="zh-CN"/>
        </w:rPr>
      </w:pPr>
      <w:r>
        <w:rPr>
          <w:rFonts w:hint="eastAsia" w:ascii="宋体" w:hAnsi="宋体" w:eastAsia="宋体" w:cs="宋体"/>
          <w:spacing w:val="9"/>
          <w:sz w:val="21"/>
          <w:szCs w:val="21"/>
          <w:lang w:val="en-US" w:eastAsia="zh-CN"/>
        </w:rPr>
        <w:t>4.监督机构：长春净月高新技术产业开发区政府采购办公室</w:t>
      </w:r>
    </w:p>
    <w:p w14:paraId="780B3070">
      <w:pPr>
        <w:keepNext w:val="0"/>
        <w:keepLines w:val="0"/>
        <w:pageBreakBefore w:val="0"/>
        <w:widowControl w:val="0"/>
        <w:kinsoku/>
        <w:wordWrap/>
        <w:overflowPunct/>
        <w:topLinePunct w:val="0"/>
        <w:autoSpaceDE/>
        <w:autoSpaceDN/>
        <w:bidi w:val="0"/>
        <w:adjustRightInd/>
        <w:snapToGrid w:val="0"/>
        <w:spacing w:before="2" w:line="360" w:lineRule="auto"/>
        <w:ind w:left="1" w:right="16" w:firstLine="426"/>
        <w:textAlignment w:val="auto"/>
        <w:rPr>
          <w:rFonts w:hint="eastAsia" w:ascii="宋体" w:hAnsi="宋体" w:eastAsia="宋体" w:cs="宋体"/>
          <w:spacing w:val="9"/>
          <w:sz w:val="21"/>
          <w:szCs w:val="21"/>
          <w:lang w:val="en-US" w:eastAsia="zh-CN"/>
        </w:rPr>
      </w:pPr>
      <w:r>
        <w:rPr>
          <w:rFonts w:hint="eastAsia" w:ascii="宋体" w:hAnsi="宋体" w:eastAsia="宋体" w:cs="宋体"/>
          <w:spacing w:val="9"/>
          <w:sz w:val="21"/>
          <w:szCs w:val="21"/>
          <w:lang w:val="en-US" w:eastAsia="zh-CN"/>
        </w:rPr>
        <w:t>联系方式：0431-84532377</w:t>
      </w:r>
    </w:p>
    <w:p w14:paraId="2E10A682">
      <w:pPr>
        <w:tabs>
          <w:tab w:val="left" w:pos="432"/>
        </w:tabs>
        <w:spacing w:line="310" w:lineRule="exact"/>
        <w:ind w:firstLine="431"/>
        <w:jc w:val="both"/>
        <w:rPr>
          <w:rFonts w:hint="default" w:ascii="宋体" w:hAnsi="宋体" w:eastAsia="宋体" w:cs="宋体"/>
          <w:kern w:val="2"/>
          <w:sz w:val="20"/>
          <w:szCs w:val="20"/>
          <w:highlight w:val="none"/>
          <w:lang w:val="en-US" w:eastAsia="zh-CN"/>
        </w:rPr>
      </w:pPr>
    </w:p>
    <w:p w14:paraId="44E9FB74">
      <w:pPr>
        <w:rPr>
          <w:rFonts w:hint="eastAsia" w:ascii="宋体" w:hAnsi="宋体" w:eastAsia="宋体" w:cs="Times New Roman"/>
          <w:b/>
          <w:sz w:val="36"/>
          <w:szCs w:val="36"/>
        </w:rPr>
      </w:pPr>
      <w:r>
        <w:rPr>
          <w:rFonts w:hint="eastAsia" w:ascii="宋体" w:hAnsi="宋体" w:eastAsia="宋体" w:cs="Times New Roman"/>
          <w:b/>
          <w:sz w:val="36"/>
          <w:szCs w:val="36"/>
        </w:rPr>
        <w:br w:type="page"/>
      </w:r>
    </w:p>
    <w:p w14:paraId="30AA7536">
      <w:pPr>
        <w:pStyle w:val="2"/>
        <w:bidi w:val="0"/>
      </w:pPr>
      <w:bookmarkStart w:id="14" w:name="_Toc21603"/>
      <w:bookmarkStart w:id="15" w:name="_Toc24800"/>
      <w:r>
        <w:rPr>
          <w:rFonts w:hint="eastAsia"/>
        </w:rPr>
        <w:t>第二章  投标人须知</w:t>
      </w:r>
      <w:bookmarkEnd w:id="10"/>
      <w:bookmarkEnd w:id="14"/>
      <w:bookmarkEnd w:id="15"/>
    </w:p>
    <w:p w14:paraId="3E5897C9">
      <w:pPr>
        <w:pStyle w:val="48"/>
        <w:spacing w:beforeLines="100" w:line="240" w:lineRule="auto"/>
        <w:contextualSpacing/>
        <w:jc w:val="center"/>
        <w:rPr>
          <w:rFonts w:ascii="宋体" w:hAnsi="宋体" w:eastAsia="宋体"/>
        </w:rPr>
      </w:pPr>
      <w:bookmarkStart w:id="16" w:name="_Toc476566546"/>
      <w:bookmarkStart w:id="17" w:name="_Toc325293410"/>
      <w:r>
        <w:rPr>
          <w:rFonts w:hint="eastAsia" w:ascii="宋体" w:hAnsi="宋体" w:eastAsia="宋体"/>
          <w:sz w:val="24"/>
          <w:szCs w:val="24"/>
        </w:rPr>
        <w:t>投标人须知前附表</w:t>
      </w:r>
      <w:bookmarkEnd w:id="16"/>
      <w:bookmarkEnd w:id="17"/>
    </w:p>
    <w:tbl>
      <w:tblPr>
        <w:tblStyle w:val="26"/>
        <w:tblW w:w="10059" w:type="dxa"/>
        <w:jc w:val="center"/>
        <w:tblLayout w:type="fixed"/>
        <w:tblCellMar>
          <w:top w:w="0" w:type="dxa"/>
          <w:left w:w="108" w:type="dxa"/>
          <w:bottom w:w="0" w:type="dxa"/>
          <w:right w:w="108" w:type="dxa"/>
        </w:tblCellMar>
      </w:tblPr>
      <w:tblGrid>
        <w:gridCol w:w="1140"/>
        <w:gridCol w:w="1828"/>
        <w:gridCol w:w="7091"/>
      </w:tblGrid>
      <w:tr w14:paraId="2E32382C">
        <w:tblPrEx>
          <w:tblCellMar>
            <w:top w:w="0" w:type="dxa"/>
            <w:left w:w="108" w:type="dxa"/>
            <w:bottom w:w="0" w:type="dxa"/>
            <w:right w:w="108" w:type="dxa"/>
          </w:tblCellMar>
        </w:tblPrEx>
        <w:trPr>
          <w:trHeight w:val="290"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14:paraId="1A97C1D6">
            <w:pPr>
              <w:pStyle w:val="49"/>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rPr>
            </w:pPr>
            <w:r>
              <w:rPr>
                <w:rFonts w:hint="eastAsia" w:ascii="宋体" w:hAnsi="宋体" w:eastAsia="宋体" w:cs="宋体"/>
                <w:sz w:val="21"/>
                <w:szCs w:val="21"/>
              </w:rPr>
              <w:t>条款号</w:t>
            </w:r>
          </w:p>
        </w:tc>
        <w:tc>
          <w:tcPr>
            <w:tcW w:w="1828" w:type="dxa"/>
            <w:tcBorders>
              <w:top w:val="single" w:color="auto" w:sz="4" w:space="0"/>
              <w:left w:val="single" w:color="auto" w:sz="4" w:space="0"/>
              <w:bottom w:val="single" w:color="auto" w:sz="4" w:space="0"/>
              <w:right w:val="single" w:color="auto" w:sz="4" w:space="0"/>
            </w:tcBorders>
            <w:vAlign w:val="center"/>
          </w:tcPr>
          <w:p w14:paraId="7B42A6F0">
            <w:pPr>
              <w:pStyle w:val="49"/>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rPr>
            </w:pPr>
            <w:r>
              <w:rPr>
                <w:rFonts w:hint="eastAsia" w:ascii="宋体" w:hAnsi="宋体" w:eastAsia="宋体" w:cs="宋体"/>
                <w:sz w:val="21"/>
                <w:szCs w:val="21"/>
              </w:rPr>
              <w:t>条  款  名  称</w:t>
            </w:r>
          </w:p>
        </w:tc>
        <w:tc>
          <w:tcPr>
            <w:tcW w:w="7091" w:type="dxa"/>
            <w:tcBorders>
              <w:top w:val="single" w:color="auto" w:sz="4" w:space="0"/>
              <w:left w:val="single" w:color="auto" w:sz="4" w:space="0"/>
              <w:bottom w:val="single" w:color="auto" w:sz="4" w:space="0"/>
              <w:right w:val="single" w:color="auto" w:sz="4" w:space="0"/>
            </w:tcBorders>
            <w:vAlign w:val="center"/>
          </w:tcPr>
          <w:p w14:paraId="79842CDA">
            <w:pPr>
              <w:pStyle w:val="49"/>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rPr>
            </w:pPr>
            <w:r>
              <w:rPr>
                <w:rFonts w:hint="eastAsia" w:ascii="宋体" w:hAnsi="宋体" w:eastAsia="宋体" w:cs="宋体"/>
                <w:sz w:val="21"/>
                <w:szCs w:val="21"/>
              </w:rPr>
              <w:t>编  列  内  容</w:t>
            </w:r>
          </w:p>
        </w:tc>
      </w:tr>
      <w:tr w14:paraId="4B1703DF">
        <w:tblPrEx>
          <w:tblCellMar>
            <w:top w:w="0" w:type="dxa"/>
            <w:left w:w="108" w:type="dxa"/>
            <w:bottom w:w="0" w:type="dxa"/>
            <w:right w:w="108" w:type="dxa"/>
          </w:tblCellMar>
        </w:tblPrEx>
        <w:trPr>
          <w:trHeight w:val="867"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14:paraId="77DECA25">
            <w:pPr>
              <w:pStyle w:val="49"/>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rPr>
            </w:pPr>
            <w:r>
              <w:rPr>
                <w:rFonts w:hint="eastAsia" w:ascii="宋体" w:hAnsi="宋体" w:eastAsia="宋体" w:cs="宋体"/>
                <w:sz w:val="21"/>
                <w:szCs w:val="21"/>
              </w:rPr>
              <w:t>1.1.2</w:t>
            </w:r>
          </w:p>
        </w:tc>
        <w:tc>
          <w:tcPr>
            <w:tcW w:w="1828" w:type="dxa"/>
            <w:tcBorders>
              <w:top w:val="single" w:color="auto" w:sz="4" w:space="0"/>
              <w:left w:val="single" w:color="auto" w:sz="4" w:space="0"/>
              <w:bottom w:val="single" w:color="auto" w:sz="4" w:space="0"/>
              <w:right w:val="single" w:color="auto" w:sz="4" w:space="0"/>
            </w:tcBorders>
            <w:vAlign w:val="center"/>
          </w:tcPr>
          <w:p w14:paraId="11B870B2">
            <w:pPr>
              <w:pStyle w:val="50"/>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采购人</w:t>
            </w:r>
          </w:p>
        </w:tc>
        <w:tc>
          <w:tcPr>
            <w:tcW w:w="7091" w:type="dxa"/>
            <w:tcBorders>
              <w:top w:val="single" w:color="auto" w:sz="4" w:space="0"/>
              <w:left w:val="single" w:color="auto" w:sz="4" w:space="0"/>
              <w:bottom w:val="single" w:color="auto" w:sz="4" w:space="0"/>
              <w:right w:val="single" w:color="auto" w:sz="4" w:space="0"/>
            </w:tcBorders>
            <w:vAlign w:val="center"/>
          </w:tcPr>
          <w:p w14:paraId="7F0B8CEB">
            <w:pPr>
              <w:tabs>
                <w:tab w:val="left" w:pos="432"/>
              </w:tabs>
              <w:spacing w:line="310" w:lineRule="exact"/>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采 购 人：</w:t>
            </w:r>
            <w:r>
              <w:rPr>
                <w:rFonts w:hint="eastAsia" w:ascii="宋体" w:hAnsi="宋体" w:eastAsia="宋体" w:cs="宋体"/>
                <w:sz w:val="21"/>
                <w:szCs w:val="21"/>
                <w:highlight w:val="none"/>
                <w:lang w:eastAsia="zh-CN"/>
              </w:rPr>
              <w:t>长春净月高新技术产业开发区机关事务管理中心</w:t>
            </w:r>
          </w:p>
          <w:p w14:paraId="6867DF31">
            <w:pPr>
              <w:tabs>
                <w:tab w:val="left" w:pos="432"/>
              </w:tabs>
              <w:spacing w:line="310" w:lineRule="exact"/>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地    址：长春市净月高新技术产业开发区福祉大路1572号</w:t>
            </w:r>
          </w:p>
          <w:p w14:paraId="34810A87">
            <w:pPr>
              <w:tabs>
                <w:tab w:val="left" w:pos="432"/>
              </w:tabs>
              <w:spacing w:line="310" w:lineRule="exact"/>
              <w:jc w:val="both"/>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联 系 人：李威</w:t>
            </w:r>
          </w:p>
          <w:p w14:paraId="37914270">
            <w:pPr>
              <w:tabs>
                <w:tab w:val="left" w:pos="432"/>
              </w:tabs>
              <w:spacing w:line="310" w:lineRule="exact"/>
              <w:jc w:val="both"/>
              <w:rPr>
                <w:rFonts w:hint="eastAsia" w:ascii="宋体" w:hAnsi="宋体" w:eastAsia="宋体" w:cs="宋体"/>
                <w:sz w:val="21"/>
                <w:szCs w:val="21"/>
                <w:shd w:val="clear" w:color="auto" w:fill="FFFFFF"/>
              </w:rPr>
            </w:pPr>
            <w:r>
              <w:rPr>
                <w:rFonts w:hint="eastAsia" w:ascii="宋体" w:hAnsi="宋体" w:eastAsia="宋体" w:cs="宋体"/>
                <w:sz w:val="21"/>
                <w:szCs w:val="21"/>
                <w:highlight w:val="none"/>
                <w:lang w:val="en-US" w:eastAsia="zh-CN"/>
              </w:rPr>
              <w:t>联系电话：</w:t>
            </w:r>
            <w:r>
              <w:rPr>
                <w:rFonts w:ascii="宋体" w:hAnsi="宋体" w:eastAsia="宋体" w:cs="宋体"/>
                <w:spacing w:val="4"/>
                <w:sz w:val="20"/>
                <w:szCs w:val="20"/>
              </w:rPr>
              <w:t>0431-8765</w:t>
            </w:r>
            <w:r>
              <w:rPr>
                <w:rFonts w:ascii="宋体" w:hAnsi="宋体" w:eastAsia="宋体" w:cs="宋体"/>
                <w:spacing w:val="3"/>
                <w:sz w:val="20"/>
                <w:szCs w:val="20"/>
              </w:rPr>
              <w:t>1001</w:t>
            </w:r>
          </w:p>
        </w:tc>
      </w:tr>
      <w:tr w14:paraId="0503B7F4">
        <w:tblPrEx>
          <w:tblCellMar>
            <w:top w:w="0" w:type="dxa"/>
            <w:left w:w="108" w:type="dxa"/>
            <w:bottom w:w="0" w:type="dxa"/>
            <w:right w:w="108" w:type="dxa"/>
          </w:tblCellMar>
        </w:tblPrEx>
        <w:trPr>
          <w:trHeight w:val="1141"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14:paraId="65FA5C32">
            <w:pPr>
              <w:pStyle w:val="49"/>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rPr>
            </w:pPr>
            <w:r>
              <w:rPr>
                <w:rFonts w:hint="eastAsia" w:ascii="宋体" w:hAnsi="宋体" w:eastAsia="宋体" w:cs="宋体"/>
                <w:sz w:val="21"/>
                <w:szCs w:val="21"/>
              </w:rPr>
              <w:t>1.1.3</w:t>
            </w:r>
          </w:p>
        </w:tc>
        <w:tc>
          <w:tcPr>
            <w:tcW w:w="1828" w:type="dxa"/>
            <w:tcBorders>
              <w:top w:val="single" w:color="auto" w:sz="4" w:space="0"/>
              <w:left w:val="single" w:color="auto" w:sz="4" w:space="0"/>
              <w:bottom w:val="single" w:color="auto" w:sz="4" w:space="0"/>
              <w:right w:val="single" w:color="auto" w:sz="4" w:space="0"/>
            </w:tcBorders>
            <w:vAlign w:val="center"/>
          </w:tcPr>
          <w:p w14:paraId="48A88218">
            <w:pPr>
              <w:pStyle w:val="50"/>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采购代理机构</w:t>
            </w:r>
          </w:p>
        </w:tc>
        <w:tc>
          <w:tcPr>
            <w:tcW w:w="7091" w:type="dxa"/>
            <w:tcBorders>
              <w:top w:val="single" w:color="auto" w:sz="4" w:space="0"/>
              <w:left w:val="single" w:color="auto" w:sz="4" w:space="0"/>
              <w:bottom w:val="single" w:color="auto" w:sz="4" w:space="0"/>
              <w:right w:val="single" w:color="auto" w:sz="4" w:space="0"/>
            </w:tcBorders>
            <w:vAlign w:val="center"/>
          </w:tcPr>
          <w:p w14:paraId="7F41C101">
            <w:pPr>
              <w:pStyle w:val="50"/>
              <w:keepNext w:val="0"/>
              <w:keepLines w:val="0"/>
              <w:pageBreakBefore w:val="0"/>
              <w:kinsoku/>
              <w:wordWrap/>
              <w:overflowPunct/>
              <w:topLinePunct w:val="0"/>
              <w:bidi w:val="0"/>
              <w:adjustRightInd/>
              <w:snapToGrid/>
              <w:spacing w:line="360" w:lineRule="auto"/>
              <w:contextualSpacing/>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采购代理机构：</w:t>
            </w:r>
            <w:r>
              <w:rPr>
                <w:rFonts w:hint="eastAsia" w:hAnsi="宋体" w:eastAsia="宋体" w:cs="宋体"/>
                <w:color w:val="auto"/>
                <w:sz w:val="21"/>
                <w:szCs w:val="21"/>
                <w:highlight w:val="none"/>
                <w:lang w:val="en-US" w:eastAsia="zh-CN"/>
              </w:rPr>
              <w:t>中资国际工程咨询集团有限责任公司</w:t>
            </w:r>
            <w:r>
              <w:rPr>
                <w:rFonts w:hint="eastAsia" w:ascii="宋体" w:hAnsi="宋体" w:eastAsia="宋体" w:cs="宋体"/>
                <w:color w:val="auto"/>
                <w:sz w:val="21"/>
                <w:szCs w:val="21"/>
                <w:highlight w:val="none"/>
                <w:lang w:eastAsia="zh-CN"/>
              </w:rPr>
              <w:tab/>
            </w:r>
          </w:p>
          <w:p w14:paraId="3F83F2C3">
            <w:pPr>
              <w:pStyle w:val="50"/>
              <w:keepNext w:val="0"/>
              <w:keepLines w:val="0"/>
              <w:pageBreakBefore w:val="0"/>
              <w:kinsoku/>
              <w:wordWrap/>
              <w:overflowPunct/>
              <w:topLinePunct w:val="0"/>
              <w:bidi w:val="0"/>
              <w:adjustRightInd/>
              <w:snapToGrid/>
              <w:spacing w:line="360" w:lineRule="auto"/>
              <w:contextualSpacing/>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地址：长春市二道区东南湖大路3030号</w:t>
            </w:r>
          </w:p>
          <w:p w14:paraId="2A3EC9D9">
            <w:pPr>
              <w:pStyle w:val="50"/>
              <w:keepNext w:val="0"/>
              <w:keepLines w:val="0"/>
              <w:pageBreakBefore w:val="0"/>
              <w:kinsoku/>
              <w:wordWrap/>
              <w:overflowPunct/>
              <w:topLinePunct w:val="0"/>
              <w:bidi w:val="0"/>
              <w:adjustRightInd/>
              <w:snapToGrid/>
              <w:spacing w:line="360" w:lineRule="auto"/>
              <w:contextualSpacing/>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联系人：李志旭</w:t>
            </w:r>
          </w:p>
          <w:p w14:paraId="0227181F">
            <w:pPr>
              <w:pStyle w:val="50"/>
              <w:keepNext w:val="0"/>
              <w:keepLines w:val="0"/>
              <w:pageBreakBefore w:val="0"/>
              <w:kinsoku/>
              <w:wordWrap/>
              <w:overflowPunct/>
              <w:topLinePunct w:val="0"/>
              <w:bidi w:val="0"/>
              <w:adjustRightInd/>
              <w:snapToGrid/>
              <w:spacing w:line="360" w:lineRule="auto"/>
              <w:contextualSpacing/>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联系方式：0431-82666668</w:t>
            </w:r>
          </w:p>
        </w:tc>
      </w:tr>
      <w:tr w14:paraId="3239A55E">
        <w:tblPrEx>
          <w:tblCellMar>
            <w:top w:w="0" w:type="dxa"/>
            <w:left w:w="108" w:type="dxa"/>
            <w:bottom w:w="0" w:type="dxa"/>
            <w:right w:w="108" w:type="dxa"/>
          </w:tblCellMar>
        </w:tblPrEx>
        <w:trPr>
          <w:trHeight w:val="574" w:hRule="atLeast"/>
          <w:jc w:val="center"/>
        </w:trPr>
        <w:tc>
          <w:tcPr>
            <w:tcW w:w="1140" w:type="dxa"/>
            <w:vMerge w:val="restart"/>
            <w:tcBorders>
              <w:top w:val="single" w:color="auto" w:sz="4" w:space="0"/>
              <w:left w:val="single" w:color="auto" w:sz="4" w:space="0"/>
              <w:right w:val="single" w:color="auto" w:sz="4" w:space="0"/>
            </w:tcBorders>
            <w:vAlign w:val="center"/>
          </w:tcPr>
          <w:p w14:paraId="60D321E0">
            <w:pPr>
              <w:pStyle w:val="49"/>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rPr>
            </w:pPr>
            <w:r>
              <w:rPr>
                <w:rFonts w:hint="eastAsia" w:ascii="宋体" w:hAnsi="宋体" w:eastAsia="宋体" w:cs="宋体"/>
                <w:sz w:val="21"/>
                <w:szCs w:val="21"/>
              </w:rPr>
              <w:t>1.1.4</w:t>
            </w:r>
          </w:p>
        </w:tc>
        <w:tc>
          <w:tcPr>
            <w:tcW w:w="1828" w:type="dxa"/>
            <w:tcBorders>
              <w:top w:val="single" w:color="auto" w:sz="4" w:space="0"/>
              <w:left w:val="single" w:color="auto" w:sz="4" w:space="0"/>
              <w:bottom w:val="single" w:color="auto" w:sz="4" w:space="0"/>
              <w:right w:val="single" w:color="auto" w:sz="4" w:space="0"/>
            </w:tcBorders>
            <w:vAlign w:val="center"/>
          </w:tcPr>
          <w:p w14:paraId="0A194B44">
            <w:pPr>
              <w:pStyle w:val="49"/>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标段</w:t>
            </w:r>
            <w:r>
              <w:rPr>
                <w:rFonts w:hint="eastAsia" w:ascii="宋体" w:hAnsi="宋体" w:eastAsia="宋体" w:cs="宋体"/>
                <w:sz w:val="21"/>
                <w:szCs w:val="21"/>
                <w:highlight w:val="none"/>
              </w:rPr>
              <w:t>项目名称</w:t>
            </w:r>
          </w:p>
        </w:tc>
        <w:tc>
          <w:tcPr>
            <w:tcW w:w="7091" w:type="dxa"/>
            <w:tcBorders>
              <w:top w:val="single" w:color="auto" w:sz="4" w:space="0"/>
              <w:left w:val="single" w:color="auto" w:sz="4" w:space="0"/>
              <w:bottom w:val="single" w:color="auto" w:sz="4" w:space="0"/>
              <w:right w:val="single" w:color="auto" w:sz="4" w:space="0"/>
            </w:tcBorders>
            <w:vAlign w:val="center"/>
          </w:tcPr>
          <w:p w14:paraId="68AB57FE">
            <w:pPr>
              <w:pStyle w:val="49"/>
              <w:keepNext w:val="0"/>
              <w:keepLines w:val="0"/>
              <w:pageBreakBefore w:val="0"/>
              <w:kinsoku/>
              <w:wordWrap/>
              <w:overflowPunct/>
              <w:topLinePunct w:val="0"/>
              <w:bidi w:val="0"/>
              <w:adjustRightInd/>
              <w:snapToGrid/>
              <w:spacing w:line="360" w:lineRule="auto"/>
              <w:contextualSpacing/>
              <w:jc w:val="both"/>
              <w:rPr>
                <w:rFonts w:hint="eastAsia" w:ascii="宋体" w:hAnsi="宋体" w:eastAsia="宋体" w:cs="宋体"/>
                <w:sz w:val="21"/>
                <w:szCs w:val="21"/>
                <w:highlight w:val="none"/>
                <w:lang w:eastAsia="zh-CN"/>
              </w:rPr>
            </w:pPr>
            <w:r>
              <w:rPr>
                <w:rFonts w:hint="eastAsia" w:ascii="宋体" w:hAnsi="宋体" w:eastAsia="宋体" w:cs="宋体"/>
                <w:kern w:val="2"/>
                <w:sz w:val="21"/>
                <w:szCs w:val="21"/>
                <w:highlight w:val="none"/>
                <w:lang w:val="en-US" w:eastAsia="zh-CN"/>
              </w:rPr>
              <w:t>长春净月高新技术产业开发区管理委员会机关人员2025年至2028年用餐服务</w:t>
            </w:r>
          </w:p>
        </w:tc>
      </w:tr>
      <w:tr w14:paraId="1C0C570A">
        <w:tblPrEx>
          <w:tblCellMar>
            <w:top w:w="0" w:type="dxa"/>
            <w:left w:w="108" w:type="dxa"/>
            <w:bottom w:w="0" w:type="dxa"/>
            <w:right w:w="108" w:type="dxa"/>
          </w:tblCellMar>
        </w:tblPrEx>
        <w:trPr>
          <w:trHeight w:val="290" w:hRule="atLeast"/>
          <w:jc w:val="center"/>
        </w:trPr>
        <w:tc>
          <w:tcPr>
            <w:tcW w:w="1140" w:type="dxa"/>
            <w:vMerge w:val="continue"/>
            <w:tcBorders>
              <w:left w:val="single" w:color="auto" w:sz="4" w:space="0"/>
              <w:bottom w:val="single" w:color="auto" w:sz="4" w:space="0"/>
              <w:right w:val="single" w:color="auto" w:sz="4" w:space="0"/>
            </w:tcBorders>
            <w:vAlign w:val="center"/>
          </w:tcPr>
          <w:p w14:paraId="5E8E111F">
            <w:pPr>
              <w:pStyle w:val="49"/>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rPr>
            </w:pPr>
          </w:p>
        </w:tc>
        <w:tc>
          <w:tcPr>
            <w:tcW w:w="1828" w:type="dxa"/>
            <w:tcBorders>
              <w:top w:val="single" w:color="auto" w:sz="4" w:space="0"/>
              <w:left w:val="single" w:color="auto" w:sz="4" w:space="0"/>
              <w:bottom w:val="single" w:color="auto" w:sz="4" w:space="0"/>
              <w:right w:val="single" w:color="auto" w:sz="4" w:space="0"/>
            </w:tcBorders>
            <w:vAlign w:val="center"/>
          </w:tcPr>
          <w:p w14:paraId="26DD9AD6">
            <w:pPr>
              <w:pStyle w:val="49"/>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标段</w:t>
            </w:r>
            <w:r>
              <w:rPr>
                <w:rFonts w:hint="eastAsia" w:ascii="宋体" w:hAnsi="宋体" w:eastAsia="宋体" w:cs="宋体"/>
                <w:sz w:val="21"/>
                <w:szCs w:val="21"/>
                <w:highlight w:val="none"/>
              </w:rPr>
              <w:t>项目编号</w:t>
            </w:r>
          </w:p>
        </w:tc>
        <w:tc>
          <w:tcPr>
            <w:tcW w:w="7091" w:type="dxa"/>
            <w:tcBorders>
              <w:top w:val="single" w:color="auto" w:sz="4" w:space="0"/>
              <w:left w:val="single" w:color="auto" w:sz="4" w:space="0"/>
              <w:bottom w:val="single" w:color="auto" w:sz="4" w:space="0"/>
              <w:right w:val="single" w:color="auto" w:sz="4" w:space="0"/>
            </w:tcBorders>
            <w:vAlign w:val="center"/>
          </w:tcPr>
          <w:p w14:paraId="00873324">
            <w:pPr>
              <w:pStyle w:val="49"/>
              <w:keepNext w:val="0"/>
              <w:keepLines w:val="0"/>
              <w:pageBreakBefore w:val="0"/>
              <w:kinsoku/>
              <w:wordWrap/>
              <w:overflowPunct/>
              <w:topLinePunct w:val="0"/>
              <w:bidi w:val="0"/>
              <w:adjustRightInd/>
              <w:snapToGrid/>
              <w:spacing w:line="360" w:lineRule="auto"/>
              <w:contextualSpacing/>
              <w:jc w:val="both"/>
              <w:rPr>
                <w:rFonts w:hint="eastAsia" w:ascii="宋体" w:hAnsi="宋体" w:eastAsia="宋体" w:cs="宋体"/>
                <w:sz w:val="21"/>
                <w:szCs w:val="21"/>
                <w:highlight w:val="none"/>
                <w:lang w:eastAsia="zh-CN"/>
              </w:rPr>
            </w:pPr>
            <w:r>
              <w:rPr>
                <w:rFonts w:hint="eastAsia" w:ascii="宋体" w:hAnsi="宋体" w:eastAsia="宋体" w:cs="宋体"/>
                <w:kern w:val="2"/>
                <w:sz w:val="21"/>
                <w:szCs w:val="21"/>
                <w:highlight w:val="none"/>
                <w:lang w:val="en-US" w:eastAsia="zh-CN"/>
              </w:rPr>
              <w:t>ZZ51201FW04310053</w:t>
            </w:r>
          </w:p>
        </w:tc>
      </w:tr>
      <w:tr w14:paraId="2BB61248">
        <w:tblPrEx>
          <w:tblCellMar>
            <w:top w:w="0" w:type="dxa"/>
            <w:left w:w="108" w:type="dxa"/>
            <w:bottom w:w="0" w:type="dxa"/>
            <w:right w:w="108" w:type="dxa"/>
          </w:tblCellMar>
        </w:tblPrEx>
        <w:trPr>
          <w:trHeight w:val="290"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14:paraId="6107E0AF">
            <w:pPr>
              <w:pStyle w:val="49"/>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rPr>
            </w:pPr>
            <w:r>
              <w:rPr>
                <w:rFonts w:hint="eastAsia" w:ascii="宋体" w:hAnsi="宋体" w:eastAsia="宋体" w:cs="宋体"/>
                <w:sz w:val="21"/>
                <w:szCs w:val="21"/>
              </w:rPr>
              <w:t>1.1.5</w:t>
            </w:r>
          </w:p>
        </w:tc>
        <w:tc>
          <w:tcPr>
            <w:tcW w:w="1828" w:type="dxa"/>
            <w:tcBorders>
              <w:top w:val="single" w:color="auto" w:sz="4" w:space="0"/>
              <w:left w:val="single" w:color="auto" w:sz="4" w:space="0"/>
              <w:bottom w:val="single" w:color="auto" w:sz="4" w:space="0"/>
              <w:right w:val="single" w:color="auto" w:sz="4" w:space="0"/>
            </w:tcBorders>
            <w:vAlign w:val="center"/>
          </w:tcPr>
          <w:p w14:paraId="628DDC26">
            <w:pPr>
              <w:pStyle w:val="49"/>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项目地点</w:t>
            </w:r>
          </w:p>
        </w:tc>
        <w:tc>
          <w:tcPr>
            <w:tcW w:w="7091" w:type="dxa"/>
            <w:tcBorders>
              <w:top w:val="single" w:color="auto" w:sz="4" w:space="0"/>
              <w:left w:val="single" w:color="auto" w:sz="4" w:space="0"/>
              <w:bottom w:val="single" w:color="auto" w:sz="4" w:space="0"/>
              <w:right w:val="single" w:color="auto" w:sz="4" w:space="0"/>
            </w:tcBorders>
            <w:vAlign w:val="center"/>
          </w:tcPr>
          <w:p w14:paraId="4849F2D6">
            <w:pPr>
              <w:pStyle w:val="49"/>
              <w:keepNext w:val="0"/>
              <w:keepLines w:val="0"/>
              <w:pageBreakBefore w:val="0"/>
              <w:kinsoku/>
              <w:wordWrap/>
              <w:overflowPunct/>
              <w:topLinePunct w:val="0"/>
              <w:bidi w:val="0"/>
              <w:adjustRightInd/>
              <w:snapToGrid/>
              <w:spacing w:line="360" w:lineRule="auto"/>
              <w:contextualSpacing/>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采购人指定地点。</w:t>
            </w:r>
          </w:p>
        </w:tc>
      </w:tr>
      <w:tr w14:paraId="531DC61E">
        <w:tblPrEx>
          <w:tblCellMar>
            <w:top w:w="0" w:type="dxa"/>
            <w:left w:w="108" w:type="dxa"/>
            <w:bottom w:w="0" w:type="dxa"/>
            <w:right w:w="108" w:type="dxa"/>
          </w:tblCellMar>
        </w:tblPrEx>
        <w:trPr>
          <w:trHeight w:val="290"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14:paraId="07ABA8B6">
            <w:pPr>
              <w:pStyle w:val="49"/>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rPr>
            </w:pPr>
            <w:r>
              <w:rPr>
                <w:rFonts w:hint="eastAsia" w:ascii="宋体" w:hAnsi="宋体" w:eastAsia="宋体" w:cs="宋体"/>
                <w:sz w:val="21"/>
                <w:szCs w:val="21"/>
              </w:rPr>
              <w:t>1.2.1</w:t>
            </w:r>
          </w:p>
        </w:tc>
        <w:tc>
          <w:tcPr>
            <w:tcW w:w="1828" w:type="dxa"/>
            <w:tcBorders>
              <w:top w:val="single" w:color="auto" w:sz="4" w:space="0"/>
              <w:left w:val="single" w:color="auto" w:sz="4" w:space="0"/>
              <w:bottom w:val="single" w:color="auto" w:sz="4" w:space="0"/>
              <w:right w:val="single" w:color="auto" w:sz="4" w:space="0"/>
            </w:tcBorders>
            <w:vAlign w:val="center"/>
          </w:tcPr>
          <w:p w14:paraId="2507CBF0">
            <w:pPr>
              <w:pStyle w:val="49"/>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资金来源</w:t>
            </w:r>
          </w:p>
        </w:tc>
        <w:tc>
          <w:tcPr>
            <w:tcW w:w="7091" w:type="dxa"/>
            <w:tcBorders>
              <w:top w:val="single" w:color="auto" w:sz="4" w:space="0"/>
              <w:left w:val="single" w:color="auto" w:sz="4" w:space="0"/>
              <w:bottom w:val="single" w:color="auto" w:sz="4" w:space="0"/>
              <w:right w:val="single" w:color="auto" w:sz="4" w:space="0"/>
            </w:tcBorders>
            <w:vAlign w:val="center"/>
          </w:tcPr>
          <w:p w14:paraId="66FC7A5A">
            <w:pPr>
              <w:pStyle w:val="49"/>
              <w:keepNext w:val="0"/>
              <w:keepLines w:val="0"/>
              <w:pageBreakBefore w:val="0"/>
              <w:kinsoku/>
              <w:wordWrap/>
              <w:overflowPunct/>
              <w:topLinePunct w:val="0"/>
              <w:bidi w:val="0"/>
              <w:adjustRightInd/>
              <w:snapToGrid/>
              <w:spacing w:line="360" w:lineRule="auto"/>
              <w:contextualSpacing/>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财政资金</w:t>
            </w:r>
            <w:r>
              <w:rPr>
                <w:rFonts w:hint="eastAsia" w:ascii="宋体" w:hAnsi="宋体" w:eastAsia="宋体" w:cs="宋体"/>
                <w:sz w:val="21"/>
                <w:szCs w:val="21"/>
                <w:highlight w:val="none"/>
                <w:lang w:eastAsia="zh-CN"/>
              </w:rPr>
              <w:t>。</w:t>
            </w:r>
          </w:p>
        </w:tc>
      </w:tr>
      <w:tr w14:paraId="02C022E2">
        <w:tblPrEx>
          <w:tblCellMar>
            <w:top w:w="0" w:type="dxa"/>
            <w:left w:w="108" w:type="dxa"/>
            <w:bottom w:w="0" w:type="dxa"/>
            <w:right w:w="108" w:type="dxa"/>
          </w:tblCellMar>
        </w:tblPrEx>
        <w:trPr>
          <w:trHeight w:val="290"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14:paraId="736DACFE">
            <w:pPr>
              <w:pStyle w:val="49"/>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rPr>
            </w:pPr>
            <w:r>
              <w:rPr>
                <w:rFonts w:hint="eastAsia" w:ascii="宋体" w:hAnsi="宋体" w:eastAsia="宋体" w:cs="宋体"/>
                <w:sz w:val="21"/>
                <w:szCs w:val="21"/>
              </w:rPr>
              <w:t>1.2.3</w:t>
            </w:r>
          </w:p>
        </w:tc>
        <w:tc>
          <w:tcPr>
            <w:tcW w:w="1828" w:type="dxa"/>
            <w:tcBorders>
              <w:top w:val="single" w:color="auto" w:sz="4" w:space="0"/>
              <w:left w:val="single" w:color="auto" w:sz="4" w:space="0"/>
              <w:bottom w:val="single" w:color="auto" w:sz="4" w:space="0"/>
              <w:right w:val="single" w:color="auto" w:sz="4" w:space="0"/>
            </w:tcBorders>
            <w:vAlign w:val="center"/>
          </w:tcPr>
          <w:p w14:paraId="0B9D899A">
            <w:pPr>
              <w:pStyle w:val="49"/>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rPr>
            </w:pPr>
            <w:r>
              <w:rPr>
                <w:rFonts w:hint="eastAsia" w:ascii="宋体" w:hAnsi="宋体" w:eastAsia="宋体" w:cs="宋体"/>
                <w:sz w:val="21"/>
                <w:szCs w:val="21"/>
              </w:rPr>
              <w:t>资金落实情况</w:t>
            </w:r>
          </w:p>
        </w:tc>
        <w:tc>
          <w:tcPr>
            <w:tcW w:w="7091" w:type="dxa"/>
            <w:tcBorders>
              <w:top w:val="single" w:color="auto" w:sz="4" w:space="0"/>
              <w:left w:val="single" w:color="auto" w:sz="4" w:space="0"/>
              <w:bottom w:val="single" w:color="auto" w:sz="4" w:space="0"/>
              <w:right w:val="single" w:color="auto" w:sz="4" w:space="0"/>
            </w:tcBorders>
            <w:vAlign w:val="center"/>
          </w:tcPr>
          <w:p w14:paraId="30B601B1">
            <w:pPr>
              <w:pStyle w:val="49"/>
              <w:keepNext w:val="0"/>
              <w:keepLines w:val="0"/>
              <w:pageBreakBefore w:val="0"/>
              <w:kinsoku/>
              <w:wordWrap/>
              <w:overflowPunct/>
              <w:topLinePunct w:val="0"/>
              <w:bidi w:val="0"/>
              <w:adjustRightInd/>
              <w:snapToGrid/>
              <w:spacing w:line="360" w:lineRule="auto"/>
              <w:contextualSpacing/>
              <w:rPr>
                <w:rFonts w:hint="eastAsia" w:ascii="宋体" w:hAnsi="宋体" w:eastAsia="宋体" w:cs="宋体"/>
                <w:sz w:val="21"/>
                <w:szCs w:val="21"/>
                <w:lang w:eastAsia="zh-CN"/>
              </w:rPr>
            </w:pPr>
            <w:r>
              <w:rPr>
                <w:rFonts w:hint="eastAsia" w:ascii="宋体" w:hAnsi="宋体" w:eastAsia="宋体" w:cs="宋体"/>
                <w:sz w:val="21"/>
                <w:szCs w:val="21"/>
              </w:rPr>
              <w:t>已落实</w:t>
            </w:r>
            <w:r>
              <w:rPr>
                <w:rFonts w:hint="eastAsia" w:ascii="宋体" w:hAnsi="宋体" w:eastAsia="宋体" w:cs="宋体"/>
                <w:sz w:val="21"/>
                <w:szCs w:val="21"/>
                <w:lang w:eastAsia="zh-CN"/>
              </w:rPr>
              <w:t>。</w:t>
            </w:r>
          </w:p>
        </w:tc>
      </w:tr>
      <w:tr w14:paraId="3AAE8A0B">
        <w:tblPrEx>
          <w:tblCellMar>
            <w:top w:w="0" w:type="dxa"/>
            <w:left w:w="108" w:type="dxa"/>
            <w:bottom w:w="0" w:type="dxa"/>
            <w:right w:w="108" w:type="dxa"/>
          </w:tblCellMar>
        </w:tblPrEx>
        <w:trPr>
          <w:trHeight w:val="290"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14:paraId="4999606D">
            <w:pPr>
              <w:pStyle w:val="49"/>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rPr>
            </w:pPr>
            <w:r>
              <w:rPr>
                <w:rFonts w:hint="eastAsia" w:ascii="宋体" w:hAnsi="宋体" w:eastAsia="宋体" w:cs="宋体"/>
                <w:sz w:val="21"/>
                <w:szCs w:val="21"/>
              </w:rPr>
              <w:t>1.3.1</w:t>
            </w:r>
          </w:p>
        </w:tc>
        <w:tc>
          <w:tcPr>
            <w:tcW w:w="1828" w:type="dxa"/>
            <w:tcBorders>
              <w:top w:val="single" w:color="auto" w:sz="4" w:space="0"/>
              <w:left w:val="single" w:color="auto" w:sz="4" w:space="0"/>
              <w:bottom w:val="single" w:color="auto" w:sz="4" w:space="0"/>
              <w:right w:val="single" w:color="auto" w:sz="4" w:space="0"/>
            </w:tcBorders>
            <w:vAlign w:val="center"/>
          </w:tcPr>
          <w:p w14:paraId="5A4EAAC6">
            <w:pPr>
              <w:pStyle w:val="49"/>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招标范围</w:t>
            </w:r>
          </w:p>
        </w:tc>
        <w:tc>
          <w:tcPr>
            <w:tcW w:w="7091" w:type="dxa"/>
            <w:tcBorders>
              <w:top w:val="single" w:color="auto" w:sz="4" w:space="0"/>
              <w:left w:val="single" w:color="auto" w:sz="4" w:space="0"/>
              <w:bottom w:val="single" w:color="auto" w:sz="4" w:space="0"/>
              <w:right w:val="single" w:color="auto" w:sz="4" w:space="0"/>
            </w:tcBorders>
            <w:vAlign w:val="center"/>
          </w:tcPr>
          <w:p w14:paraId="7DC1ED20">
            <w:pPr>
              <w:keepNext w:val="0"/>
              <w:keepLines w:val="0"/>
              <w:pageBreakBefore w:val="0"/>
              <w:tabs>
                <w:tab w:val="left" w:pos="432"/>
              </w:tabs>
              <w:kinsoku/>
              <w:wordWrap/>
              <w:overflowPunct/>
              <w:topLinePunct w:val="0"/>
              <w:bidi w:val="0"/>
              <w:spacing w:line="360" w:lineRule="auto"/>
              <w:jc w:val="both"/>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SA"/>
              </w:rPr>
              <w:t>用餐服务，具体内容详见招标文件采购需求。</w:t>
            </w:r>
          </w:p>
        </w:tc>
      </w:tr>
      <w:tr w14:paraId="51C2A8F8">
        <w:tblPrEx>
          <w:tblCellMar>
            <w:top w:w="0" w:type="dxa"/>
            <w:left w:w="108" w:type="dxa"/>
            <w:bottom w:w="0" w:type="dxa"/>
            <w:right w:w="108" w:type="dxa"/>
          </w:tblCellMar>
        </w:tblPrEx>
        <w:trPr>
          <w:trHeight w:val="290"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14:paraId="7BA5BE91">
            <w:pPr>
              <w:pStyle w:val="49"/>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rPr>
            </w:pPr>
            <w:r>
              <w:rPr>
                <w:rFonts w:hint="eastAsia" w:ascii="宋体" w:hAnsi="宋体" w:eastAsia="宋体" w:cs="宋体"/>
                <w:sz w:val="21"/>
                <w:szCs w:val="21"/>
              </w:rPr>
              <w:t>1.3.2</w:t>
            </w:r>
          </w:p>
        </w:tc>
        <w:tc>
          <w:tcPr>
            <w:tcW w:w="1828" w:type="dxa"/>
            <w:tcBorders>
              <w:top w:val="single" w:color="auto" w:sz="4" w:space="0"/>
              <w:left w:val="single" w:color="auto" w:sz="4" w:space="0"/>
              <w:bottom w:val="single" w:color="auto" w:sz="4" w:space="0"/>
              <w:right w:val="single" w:color="auto" w:sz="4" w:space="0"/>
            </w:tcBorders>
            <w:vAlign w:val="center"/>
          </w:tcPr>
          <w:p w14:paraId="19DBE27E">
            <w:pPr>
              <w:pStyle w:val="49"/>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合同履行</w:t>
            </w:r>
            <w:r>
              <w:rPr>
                <w:rFonts w:hint="eastAsia" w:ascii="宋体" w:hAnsi="宋体" w:eastAsia="宋体" w:cs="宋体"/>
                <w:sz w:val="21"/>
                <w:szCs w:val="21"/>
                <w:highlight w:val="none"/>
              </w:rPr>
              <w:t>期限</w:t>
            </w:r>
          </w:p>
        </w:tc>
        <w:tc>
          <w:tcPr>
            <w:tcW w:w="7091" w:type="dxa"/>
            <w:tcBorders>
              <w:top w:val="single" w:color="auto" w:sz="4" w:space="0"/>
              <w:left w:val="single" w:color="auto" w:sz="4" w:space="0"/>
              <w:bottom w:val="single" w:color="auto" w:sz="4" w:space="0"/>
              <w:right w:val="single" w:color="auto" w:sz="4" w:space="0"/>
            </w:tcBorders>
            <w:vAlign w:val="center"/>
          </w:tcPr>
          <w:p w14:paraId="40B0A2D7">
            <w:pPr>
              <w:pStyle w:val="49"/>
              <w:keepNext w:val="0"/>
              <w:keepLines w:val="0"/>
              <w:pageBreakBefore w:val="0"/>
              <w:kinsoku/>
              <w:wordWrap/>
              <w:overflowPunct/>
              <w:topLinePunct w:val="0"/>
              <w:bidi w:val="0"/>
              <w:adjustRightInd/>
              <w:snapToGrid/>
              <w:spacing w:line="360" w:lineRule="auto"/>
              <w:contextualSpacing/>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自合同签订之日起三年</w:t>
            </w:r>
            <w:r>
              <w:rPr>
                <w:rFonts w:hint="eastAsia" w:ascii="宋体" w:hAnsi="宋体" w:eastAsia="宋体" w:cs="宋体"/>
                <w:spacing w:val="5"/>
                <w:position w:val="1"/>
                <w:sz w:val="21"/>
                <w:szCs w:val="21"/>
                <w:lang w:eastAsia="zh-CN"/>
              </w:rPr>
              <w:t>（</w:t>
            </w:r>
            <w:r>
              <w:rPr>
                <w:rFonts w:hint="eastAsia" w:ascii="宋体" w:hAnsi="宋体" w:eastAsia="宋体" w:cs="宋体"/>
                <w:spacing w:val="5"/>
                <w:position w:val="1"/>
                <w:sz w:val="21"/>
                <w:szCs w:val="21"/>
                <w:lang w:val="en-US" w:eastAsia="zh-CN"/>
              </w:rPr>
              <w:t>合同一年一签</w:t>
            </w:r>
            <w:r>
              <w:rPr>
                <w:rFonts w:hint="eastAsia" w:ascii="宋体" w:hAnsi="宋体" w:eastAsia="宋体" w:cs="宋体"/>
                <w:spacing w:val="5"/>
                <w:position w:val="1"/>
                <w:sz w:val="21"/>
                <w:szCs w:val="21"/>
                <w:lang w:eastAsia="zh-CN"/>
              </w:rPr>
              <w:t>）</w:t>
            </w:r>
          </w:p>
        </w:tc>
      </w:tr>
      <w:tr w14:paraId="272C2E6D">
        <w:tblPrEx>
          <w:tblCellMar>
            <w:top w:w="0" w:type="dxa"/>
            <w:left w:w="108" w:type="dxa"/>
            <w:bottom w:w="0" w:type="dxa"/>
            <w:right w:w="108" w:type="dxa"/>
          </w:tblCellMar>
        </w:tblPrEx>
        <w:trPr>
          <w:trHeight w:val="290"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14:paraId="339EDA14">
            <w:pPr>
              <w:pStyle w:val="49"/>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rPr>
            </w:pPr>
            <w:r>
              <w:rPr>
                <w:rFonts w:hint="eastAsia" w:ascii="宋体" w:hAnsi="宋体" w:eastAsia="宋体" w:cs="宋体"/>
                <w:sz w:val="21"/>
                <w:szCs w:val="21"/>
              </w:rPr>
              <w:t>1.3.3</w:t>
            </w:r>
          </w:p>
        </w:tc>
        <w:tc>
          <w:tcPr>
            <w:tcW w:w="1828" w:type="dxa"/>
            <w:tcBorders>
              <w:top w:val="single" w:color="auto" w:sz="4" w:space="0"/>
              <w:left w:val="single" w:color="auto" w:sz="4" w:space="0"/>
              <w:bottom w:val="single" w:color="auto" w:sz="4" w:space="0"/>
              <w:right w:val="single" w:color="auto" w:sz="4" w:space="0"/>
            </w:tcBorders>
            <w:vAlign w:val="center"/>
          </w:tcPr>
          <w:p w14:paraId="55D7E018">
            <w:pPr>
              <w:pStyle w:val="49"/>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服务</w:t>
            </w:r>
            <w:r>
              <w:rPr>
                <w:rFonts w:hint="eastAsia" w:ascii="宋体" w:hAnsi="宋体" w:eastAsia="宋体" w:cs="宋体"/>
                <w:sz w:val="21"/>
                <w:szCs w:val="21"/>
                <w:highlight w:val="none"/>
              </w:rPr>
              <w:t>标准</w:t>
            </w:r>
          </w:p>
        </w:tc>
        <w:tc>
          <w:tcPr>
            <w:tcW w:w="7091" w:type="dxa"/>
            <w:tcBorders>
              <w:top w:val="single" w:color="auto" w:sz="4" w:space="0"/>
              <w:left w:val="single" w:color="auto" w:sz="4" w:space="0"/>
              <w:bottom w:val="single" w:color="auto" w:sz="4" w:space="0"/>
              <w:right w:val="single" w:color="auto" w:sz="4" w:space="0"/>
            </w:tcBorders>
            <w:vAlign w:val="center"/>
          </w:tcPr>
          <w:p w14:paraId="74794B93">
            <w:pPr>
              <w:spacing w:line="360" w:lineRule="auto"/>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val="en-US" w:eastAsia="zh-CN"/>
              </w:rPr>
              <w:t>符合国家、行业、地方相关规定及招标文件要求。</w:t>
            </w:r>
          </w:p>
        </w:tc>
      </w:tr>
      <w:tr w14:paraId="32D6A4A9">
        <w:tblPrEx>
          <w:tblCellMar>
            <w:top w:w="0" w:type="dxa"/>
            <w:left w:w="108" w:type="dxa"/>
            <w:bottom w:w="0" w:type="dxa"/>
            <w:right w:w="108" w:type="dxa"/>
          </w:tblCellMar>
        </w:tblPrEx>
        <w:trPr>
          <w:trHeight w:val="90"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14:paraId="3767D377">
            <w:pPr>
              <w:pStyle w:val="49"/>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rPr>
            </w:pPr>
            <w:r>
              <w:rPr>
                <w:rFonts w:hint="eastAsia" w:ascii="宋体" w:hAnsi="宋体" w:eastAsia="宋体" w:cs="宋体"/>
                <w:sz w:val="21"/>
                <w:szCs w:val="21"/>
              </w:rPr>
              <w:t>1.4.1</w:t>
            </w:r>
          </w:p>
        </w:tc>
        <w:tc>
          <w:tcPr>
            <w:tcW w:w="1828" w:type="dxa"/>
            <w:tcBorders>
              <w:top w:val="single" w:color="auto" w:sz="4" w:space="0"/>
              <w:left w:val="single" w:color="auto" w:sz="4" w:space="0"/>
              <w:bottom w:val="single" w:color="auto" w:sz="4" w:space="0"/>
              <w:right w:val="single" w:color="auto" w:sz="4" w:space="0"/>
            </w:tcBorders>
            <w:vAlign w:val="center"/>
          </w:tcPr>
          <w:p w14:paraId="7222271D">
            <w:pPr>
              <w:pStyle w:val="49"/>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rPr>
            </w:pPr>
            <w:r>
              <w:rPr>
                <w:rFonts w:hint="eastAsia" w:ascii="宋体" w:hAnsi="宋体" w:eastAsia="宋体" w:cs="宋体"/>
                <w:sz w:val="21"/>
                <w:szCs w:val="21"/>
              </w:rPr>
              <w:t>投标人资质条件、能力和信誉</w:t>
            </w:r>
          </w:p>
        </w:tc>
        <w:tc>
          <w:tcPr>
            <w:tcW w:w="7091" w:type="dxa"/>
            <w:tcBorders>
              <w:top w:val="single" w:color="auto" w:sz="4" w:space="0"/>
              <w:left w:val="single" w:color="auto" w:sz="4" w:space="0"/>
              <w:bottom w:val="single" w:color="auto" w:sz="4" w:space="0"/>
              <w:right w:val="single" w:color="auto" w:sz="4" w:space="0"/>
            </w:tcBorders>
            <w:vAlign w:val="center"/>
          </w:tcPr>
          <w:p w14:paraId="0F3C2BFA">
            <w:pPr>
              <w:keepNext w:val="0"/>
              <w:keepLines w:val="0"/>
              <w:pageBreakBefore w:val="0"/>
              <w:tabs>
                <w:tab w:val="left" w:pos="432"/>
              </w:tabs>
              <w:kinsoku/>
              <w:wordWrap/>
              <w:overflowPunct/>
              <w:topLinePunct w:val="0"/>
              <w:bidi w:val="0"/>
              <w:spacing w:line="360" w:lineRule="auto"/>
              <w:jc w:val="both"/>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 xml:space="preserve">1.满足《中华人民共和国政府采购法》第二十二条规定。                 </w:t>
            </w:r>
          </w:p>
          <w:p w14:paraId="25A0C7E5">
            <w:pPr>
              <w:keepNext w:val="0"/>
              <w:keepLines w:val="0"/>
              <w:pageBreakBefore w:val="0"/>
              <w:tabs>
                <w:tab w:val="left" w:pos="432"/>
              </w:tabs>
              <w:kinsoku/>
              <w:wordWrap/>
              <w:overflowPunct/>
              <w:topLinePunct w:val="0"/>
              <w:bidi w:val="0"/>
              <w:spacing w:line="360" w:lineRule="auto"/>
              <w:jc w:val="both"/>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 xml:space="preserve">2.落实政府采购政策需满足的资格要求：本项目为专门面向中小企业采购项目，投标人应为中小微企业或监狱企业或残疾人福利性单位。 </w:t>
            </w:r>
          </w:p>
          <w:p w14:paraId="7E5A0C9C">
            <w:pPr>
              <w:keepNext w:val="0"/>
              <w:keepLines w:val="0"/>
              <w:pageBreakBefore w:val="0"/>
              <w:tabs>
                <w:tab w:val="left" w:pos="432"/>
              </w:tabs>
              <w:kinsoku/>
              <w:wordWrap/>
              <w:overflowPunct/>
              <w:topLinePunct w:val="0"/>
              <w:bidi w:val="0"/>
              <w:spacing w:line="360" w:lineRule="auto"/>
              <w:jc w:val="both"/>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3.本项目的特定资格要求：</w:t>
            </w:r>
          </w:p>
          <w:p w14:paraId="330D759C">
            <w:pPr>
              <w:keepNext w:val="0"/>
              <w:keepLines w:val="0"/>
              <w:pageBreakBefore w:val="0"/>
              <w:tabs>
                <w:tab w:val="left" w:pos="432"/>
              </w:tabs>
              <w:kinsoku/>
              <w:wordWrap/>
              <w:overflowPunct/>
              <w:topLinePunct w:val="0"/>
              <w:bidi w:val="0"/>
              <w:spacing w:line="360" w:lineRule="auto"/>
              <w:jc w:val="both"/>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3.1 投标人具有有效的食品经营许可证。</w:t>
            </w:r>
          </w:p>
          <w:p w14:paraId="08CDA9C9">
            <w:pPr>
              <w:keepNext w:val="0"/>
              <w:keepLines w:val="0"/>
              <w:pageBreakBefore w:val="0"/>
              <w:tabs>
                <w:tab w:val="left" w:pos="432"/>
              </w:tabs>
              <w:kinsoku/>
              <w:wordWrap/>
              <w:overflowPunct/>
              <w:topLinePunct w:val="0"/>
              <w:bidi w:val="0"/>
              <w:spacing w:line="360" w:lineRule="auto"/>
              <w:jc w:val="both"/>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3.2 投标人参加采购活动应当依据长财采购【2022】2066号文件规定提交反映其财务状况、依法缴纳税收和社会保障资金情况的资格条件承诺函；</w:t>
            </w:r>
          </w:p>
          <w:p w14:paraId="621DE462">
            <w:pPr>
              <w:keepNext w:val="0"/>
              <w:keepLines w:val="0"/>
              <w:pageBreakBefore w:val="0"/>
              <w:tabs>
                <w:tab w:val="left" w:pos="432"/>
              </w:tabs>
              <w:kinsoku/>
              <w:wordWrap/>
              <w:overflowPunct/>
              <w:topLinePunct w:val="0"/>
              <w:bidi w:val="0"/>
              <w:spacing w:line="360" w:lineRule="auto"/>
              <w:jc w:val="both"/>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3.3 投标人未被列入信用中国网（www.creditchina.gov.cn）渠道信用记录失信被执行人、重大税收违法案件当事人名单；未列入中国政府采购网（http://www.ccgp.gov.cn）政府采购严重违法失信行为记录名单的投标人。</w:t>
            </w:r>
          </w:p>
          <w:p w14:paraId="147448B3">
            <w:pPr>
              <w:keepNext w:val="0"/>
              <w:keepLines w:val="0"/>
              <w:pageBreakBefore w:val="0"/>
              <w:tabs>
                <w:tab w:val="left" w:pos="432"/>
              </w:tabs>
              <w:kinsoku/>
              <w:wordWrap/>
              <w:overflowPunct/>
              <w:topLinePunct w:val="0"/>
              <w:bidi w:val="0"/>
              <w:spacing w:line="360" w:lineRule="auto"/>
              <w:jc w:val="both"/>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3.4 与采购人存在利害关系可能影响招标公正性的法人、其他组织或者个人，不得参加投标。单位负责人为同一人或者存在控股、管理关系的不同单位，不得参加同一标段投标或者未划分标段 的同一采购项目投标。违反这两款规定的，相关投标均无效。</w:t>
            </w:r>
          </w:p>
          <w:p w14:paraId="6368C344">
            <w:pPr>
              <w:spacing w:before="158" w:line="383" w:lineRule="auto"/>
              <w:ind w:right="3"/>
              <w:rPr>
                <w:rFonts w:hint="eastAsia"/>
                <w:lang w:val="en-US" w:eastAsia="zh-CN"/>
              </w:rPr>
            </w:pPr>
            <w:r>
              <w:rPr>
                <w:rFonts w:hint="eastAsia" w:ascii="宋体" w:hAnsi="宋体" w:eastAsia="宋体" w:cs="宋体"/>
                <w:spacing w:val="6"/>
                <w:sz w:val="21"/>
                <w:szCs w:val="21"/>
                <w:lang w:val="en-US" w:eastAsia="zh-CN"/>
              </w:rPr>
              <w:t>3.5</w:t>
            </w:r>
            <w:r>
              <w:rPr>
                <w:rFonts w:hint="eastAsia" w:ascii="宋体" w:hAnsi="宋体" w:eastAsia="宋体" w:cs="宋体"/>
                <w:spacing w:val="6"/>
                <w:sz w:val="21"/>
                <w:szCs w:val="21"/>
              </w:rPr>
              <w:t>拒绝列入政府取消投标资格记录期间的企业或个人投标。</w:t>
            </w:r>
          </w:p>
        </w:tc>
      </w:tr>
      <w:tr w14:paraId="58B1A33F">
        <w:tblPrEx>
          <w:tblCellMar>
            <w:top w:w="0" w:type="dxa"/>
            <w:left w:w="108" w:type="dxa"/>
            <w:bottom w:w="0" w:type="dxa"/>
            <w:right w:w="108" w:type="dxa"/>
          </w:tblCellMar>
        </w:tblPrEx>
        <w:trPr>
          <w:trHeight w:val="574"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14:paraId="1DD93675">
            <w:pPr>
              <w:pStyle w:val="49"/>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1.4.2</w:t>
            </w:r>
          </w:p>
        </w:tc>
        <w:tc>
          <w:tcPr>
            <w:tcW w:w="1828" w:type="dxa"/>
            <w:tcBorders>
              <w:top w:val="single" w:color="auto" w:sz="4" w:space="0"/>
              <w:left w:val="single" w:color="auto" w:sz="4" w:space="0"/>
              <w:bottom w:val="single" w:color="auto" w:sz="4" w:space="0"/>
              <w:right w:val="single" w:color="auto" w:sz="4" w:space="0"/>
            </w:tcBorders>
            <w:vAlign w:val="center"/>
          </w:tcPr>
          <w:p w14:paraId="06FB61C4">
            <w:pPr>
              <w:pStyle w:val="49"/>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是否接受联合体投标</w:t>
            </w:r>
          </w:p>
        </w:tc>
        <w:tc>
          <w:tcPr>
            <w:tcW w:w="7091" w:type="dxa"/>
            <w:tcBorders>
              <w:top w:val="single" w:color="auto" w:sz="4" w:space="0"/>
              <w:left w:val="single" w:color="auto" w:sz="4" w:space="0"/>
              <w:bottom w:val="single" w:color="auto" w:sz="4" w:space="0"/>
              <w:right w:val="single" w:color="auto" w:sz="4" w:space="0"/>
            </w:tcBorders>
            <w:vAlign w:val="center"/>
          </w:tcPr>
          <w:p w14:paraId="3A4D990D">
            <w:pPr>
              <w:pStyle w:val="49"/>
              <w:keepNext w:val="0"/>
              <w:keepLines w:val="0"/>
              <w:pageBreakBefore w:val="0"/>
              <w:kinsoku/>
              <w:wordWrap/>
              <w:overflowPunct/>
              <w:topLinePunct w:val="0"/>
              <w:bidi w:val="0"/>
              <w:adjustRightInd/>
              <w:snapToGrid/>
              <w:spacing w:line="360" w:lineRule="auto"/>
              <w:contextualSpacing/>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■不接受</w:t>
            </w:r>
          </w:p>
          <w:p w14:paraId="2EA8F57D">
            <w:pPr>
              <w:pStyle w:val="49"/>
              <w:keepNext w:val="0"/>
              <w:keepLines w:val="0"/>
              <w:pageBreakBefore w:val="0"/>
              <w:kinsoku/>
              <w:wordWrap/>
              <w:overflowPunct/>
              <w:topLinePunct w:val="0"/>
              <w:bidi w:val="0"/>
              <w:adjustRightInd/>
              <w:snapToGrid/>
              <w:spacing w:line="360" w:lineRule="auto"/>
              <w:contextualSpacing/>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□接受，应满足下列要求：联合体资质按照联合体协议约定的分工认定。</w:t>
            </w:r>
          </w:p>
        </w:tc>
      </w:tr>
      <w:tr w14:paraId="15152599">
        <w:tblPrEx>
          <w:tblCellMar>
            <w:top w:w="0" w:type="dxa"/>
            <w:left w:w="108" w:type="dxa"/>
            <w:bottom w:w="0" w:type="dxa"/>
            <w:right w:w="108" w:type="dxa"/>
          </w:tblCellMar>
        </w:tblPrEx>
        <w:trPr>
          <w:trHeight w:val="290"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14:paraId="3DBBCE10">
            <w:pPr>
              <w:pStyle w:val="49"/>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1.9</w:t>
            </w:r>
          </w:p>
        </w:tc>
        <w:tc>
          <w:tcPr>
            <w:tcW w:w="1828" w:type="dxa"/>
            <w:tcBorders>
              <w:top w:val="single" w:color="auto" w:sz="4" w:space="0"/>
              <w:left w:val="single" w:color="auto" w:sz="4" w:space="0"/>
              <w:bottom w:val="single" w:color="auto" w:sz="4" w:space="0"/>
              <w:right w:val="single" w:color="auto" w:sz="4" w:space="0"/>
            </w:tcBorders>
            <w:vAlign w:val="center"/>
          </w:tcPr>
          <w:p w14:paraId="3D1BAF93">
            <w:pPr>
              <w:pStyle w:val="49"/>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lang w:val="en-US" w:eastAsia="zh-CN"/>
              </w:rPr>
            </w:pPr>
            <w:r>
              <w:rPr>
                <w:rFonts w:hint="eastAsia" w:ascii="宋体" w:hAnsi="宋体" w:eastAsia="宋体" w:cs="宋体"/>
                <w:sz w:val="21"/>
                <w:szCs w:val="21"/>
                <w:shd w:val="clear" w:color="auto" w:fill="FFFFFF"/>
                <w:lang w:val="en-US" w:eastAsia="zh-CN"/>
              </w:rPr>
              <w:t>现场踏勘</w:t>
            </w:r>
          </w:p>
        </w:tc>
        <w:tc>
          <w:tcPr>
            <w:tcW w:w="7091" w:type="dxa"/>
            <w:tcBorders>
              <w:top w:val="single" w:color="auto" w:sz="4" w:space="0"/>
              <w:left w:val="single" w:color="auto" w:sz="4" w:space="0"/>
              <w:bottom w:val="single" w:color="auto" w:sz="4" w:space="0"/>
              <w:right w:val="single" w:color="auto" w:sz="4" w:space="0"/>
            </w:tcBorders>
            <w:vAlign w:val="center"/>
          </w:tcPr>
          <w:p w14:paraId="3F834694">
            <w:pPr>
              <w:pStyle w:val="49"/>
              <w:keepNext w:val="0"/>
              <w:keepLines w:val="0"/>
              <w:pageBreakBefore w:val="0"/>
              <w:kinsoku/>
              <w:wordWrap/>
              <w:overflowPunct/>
              <w:topLinePunct w:val="0"/>
              <w:bidi w:val="0"/>
              <w:adjustRightInd/>
              <w:snapToGrid/>
              <w:spacing w:line="360" w:lineRule="auto"/>
              <w:contextualSpacing/>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不组织。</w:t>
            </w:r>
          </w:p>
        </w:tc>
      </w:tr>
      <w:tr w14:paraId="04980AAF">
        <w:tblPrEx>
          <w:tblCellMar>
            <w:top w:w="0" w:type="dxa"/>
            <w:left w:w="108" w:type="dxa"/>
            <w:bottom w:w="0" w:type="dxa"/>
            <w:right w:w="108" w:type="dxa"/>
          </w:tblCellMar>
        </w:tblPrEx>
        <w:trPr>
          <w:trHeight w:val="1707"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14:paraId="08CCBB89">
            <w:pPr>
              <w:pStyle w:val="49"/>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1.10</w:t>
            </w:r>
          </w:p>
        </w:tc>
        <w:tc>
          <w:tcPr>
            <w:tcW w:w="1828" w:type="dxa"/>
            <w:tcBorders>
              <w:top w:val="single" w:color="auto" w:sz="4" w:space="0"/>
              <w:left w:val="single" w:color="auto" w:sz="4" w:space="0"/>
              <w:bottom w:val="single" w:color="auto" w:sz="4" w:space="0"/>
              <w:right w:val="single" w:color="auto" w:sz="4" w:space="0"/>
            </w:tcBorders>
            <w:vAlign w:val="center"/>
          </w:tcPr>
          <w:p w14:paraId="1D854D88">
            <w:pPr>
              <w:pStyle w:val="49"/>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rPr>
              <w:t>投标</w:t>
            </w:r>
            <w:r>
              <w:rPr>
                <w:rFonts w:hint="eastAsia" w:ascii="宋体" w:hAnsi="宋体" w:eastAsia="宋体" w:cs="宋体"/>
                <w:sz w:val="21"/>
                <w:szCs w:val="21"/>
                <w:highlight w:val="none"/>
                <w:shd w:val="clear" w:color="auto" w:fill="FFFFFF"/>
                <w:lang w:val="en-US" w:eastAsia="zh-CN"/>
              </w:rPr>
              <w:t>人</w:t>
            </w:r>
            <w:r>
              <w:rPr>
                <w:rFonts w:hint="eastAsia" w:ascii="宋体" w:hAnsi="宋体" w:eastAsia="宋体" w:cs="宋体"/>
                <w:sz w:val="21"/>
                <w:szCs w:val="21"/>
                <w:highlight w:val="none"/>
                <w:shd w:val="clear" w:color="auto" w:fill="FFFFFF"/>
              </w:rPr>
              <w:t>提出问题的时间</w:t>
            </w:r>
          </w:p>
        </w:tc>
        <w:tc>
          <w:tcPr>
            <w:tcW w:w="7091" w:type="dxa"/>
            <w:tcBorders>
              <w:top w:val="single" w:color="auto" w:sz="4" w:space="0"/>
              <w:left w:val="single" w:color="auto" w:sz="4" w:space="0"/>
              <w:bottom w:val="single" w:color="auto" w:sz="4" w:space="0"/>
              <w:right w:val="single" w:color="auto" w:sz="4" w:space="0"/>
            </w:tcBorders>
          </w:tcPr>
          <w:p w14:paraId="6856C4A4">
            <w:pPr>
              <w:pStyle w:val="49"/>
              <w:keepNext w:val="0"/>
              <w:keepLines w:val="0"/>
              <w:pageBreakBefore w:val="0"/>
              <w:kinsoku/>
              <w:wordWrap/>
              <w:overflowPunct/>
              <w:topLinePunct w:val="0"/>
              <w:bidi w:val="0"/>
              <w:adjustRightInd/>
              <w:snapToGrid/>
              <w:spacing w:line="360" w:lineRule="auto"/>
              <w:contextualSpacing/>
              <w:rPr>
                <w:rFonts w:hint="eastAsia" w:ascii="宋体" w:hAnsi="宋体" w:eastAsia="宋体" w:cs="宋体"/>
                <w:sz w:val="21"/>
                <w:szCs w:val="21"/>
                <w:lang w:val="en-US" w:eastAsia="zh-CN"/>
              </w:rPr>
            </w:pPr>
            <w:r>
              <w:rPr>
                <w:rFonts w:hint="eastAsia" w:ascii="宋体" w:hAnsi="宋体" w:eastAsia="宋体" w:cs="宋体"/>
                <w:sz w:val="21"/>
                <w:szCs w:val="21"/>
                <w:shd w:val="clear" w:color="auto" w:fill="FFFFFF"/>
              </w:rPr>
              <w:t>供应商认为</w:t>
            </w:r>
            <w:r>
              <w:rPr>
                <w:rFonts w:hint="eastAsia" w:ascii="宋体" w:hAnsi="宋体" w:eastAsia="宋体" w:cs="宋体"/>
                <w:sz w:val="21"/>
                <w:szCs w:val="21"/>
                <w:shd w:val="clear" w:color="auto" w:fill="FFFFFF"/>
                <w:lang w:eastAsia="zh-CN"/>
              </w:rPr>
              <w:t>采购</w:t>
            </w:r>
            <w:r>
              <w:rPr>
                <w:rFonts w:hint="eastAsia" w:ascii="宋体" w:hAnsi="宋体" w:eastAsia="宋体" w:cs="宋体"/>
                <w:sz w:val="21"/>
                <w:szCs w:val="21"/>
                <w:shd w:val="clear" w:color="auto" w:fill="FFFFFF"/>
              </w:rPr>
              <w:t>文件、</w:t>
            </w:r>
            <w:r>
              <w:rPr>
                <w:rFonts w:hint="eastAsia" w:ascii="宋体" w:hAnsi="宋体" w:eastAsia="宋体" w:cs="宋体"/>
                <w:sz w:val="21"/>
                <w:szCs w:val="21"/>
                <w:shd w:val="clear" w:color="auto" w:fill="FFFFFF"/>
                <w:lang w:eastAsia="zh-CN"/>
              </w:rPr>
              <w:t>采购</w:t>
            </w:r>
            <w:r>
              <w:rPr>
                <w:rFonts w:hint="eastAsia" w:ascii="宋体" w:hAnsi="宋体" w:eastAsia="宋体" w:cs="宋体"/>
                <w:sz w:val="21"/>
                <w:szCs w:val="21"/>
                <w:shd w:val="clear" w:color="auto" w:fill="FFFFFF"/>
              </w:rPr>
              <w:t>过程、</w:t>
            </w:r>
            <w:r>
              <w:rPr>
                <w:rFonts w:hint="eastAsia" w:ascii="宋体" w:hAnsi="宋体" w:eastAsia="宋体" w:cs="宋体"/>
                <w:sz w:val="21"/>
                <w:szCs w:val="21"/>
                <w:shd w:val="clear" w:color="auto" w:fill="FFFFFF"/>
                <w:lang w:eastAsia="zh-CN"/>
              </w:rPr>
              <w:t>采购</w:t>
            </w:r>
            <w:r>
              <w:rPr>
                <w:rFonts w:hint="eastAsia" w:ascii="宋体" w:hAnsi="宋体" w:eastAsia="宋体" w:cs="宋体"/>
                <w:sz w:val="21"/>
                <w:szCs w:val="21"/>
                <w:shd w:val="clear" w:color="auto" w:fill="FFFFFF"/>
              </w:rPr>
              <w:t>结果使自己的权益受到损害的，可以在知道或者应知其权益受到损害之日起7个工作日内，向采购代理机构提出质疑。提出质疑的供应商必须是参与本项目采购活动的供应商，并须在法定质疑期内一次性提出针对同一采购程序环节的质疑。质疑函应使用财政部发布的政府采购供应商质疑函范本，并应按照“质疑函制作说明”进行制作。</w:t>
            </w:r>
            <w:r>
              <w:rPr>
                <w:rFonts w:hint="eastAsia" w:ascii="宋体" w:hAnsi="宋体" w:eastAsia="宋体" w:cs="宋体"/>
                <w:sz w:val="21"/>
                <w:szCs w:val="21"/>
                <w:shd w:val="clear" w:color="auto" w:fill="FFFFFF"/>
                <w:lang w:val="en-US" w:eastAsia="zh-CN"/>
              </w:rPr>
              <w:t>具体详见供应商须知总则1.10项。</w:t>
            </w:r>
          </w:p>
        </w:tc>
      </w:tr>
      <w:tr w14:paraId="468DCA98">
        <w:tblPrEx>
          <w:tblCellMar>
            <w:top w:w="0" w:type="dxa"/>
            <w:left w:w="108" w:type="dxa"/>
            <w:bottom w:w="0" w:type="dxa"/>
            <w:right w:w="108" w:type="dxa"/>
          </w:tblCellMar>
        </w:tblPrEx>
        <w:trPr>
          <w:trHeight w:val="574"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14:paraId="603F7A32">
            <w:pPr>
              <w:pStyle w:val="49"/>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2.2.2</w:t>
            </w:r>
          </w:p>
        </w:tc>
        <w:tc>
          <w:tcPr>
            <w:tcW w:w="1828" w:type="dxa"/>
            <w:tcBorders>
              <w:top w:val="single" w:color="auto" w:sz="4" w:space="0"/>
              <w:left w:val="single" w:color="auto" w:sz="4" w:space="0"/>
              <w:bottom w:val="single" w:color="auto" w:sz="4" w:space="0"/>
              <w:right w:val="single" w:color="auto" w:sz="4" w:space="0"/>
            </w:tcBorders>
            <w:vAlign w:val="center"/>
          </w:tcPr>
          <w:p w14:paraId="5AA70EFC">
            <w:pPr>
              <w:pStyle w:val="49"/>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lang w:val="en-US"/>
              </w:rPr>
            </w:pPr>
            <w:r>
              <w:rPr>
                <w:rFonts w:hint="eastAsia" w:ascii="宋体" w:hAnsi="宋体" w:eastAsia="宋体" w:cs="宋体"/>
                <w:sz w:val="21"/>
                <w:szCs w:val="21"/>
                <w:shd w:val="clear" w:color="auto" w:fill="FFFFFF"/>
              </w:rPr>
              <w:t>招标</w:t>
            </w:r>
            <w:r>
              <w:rPr>
                <w:rFonts w:hint="eastAsia" w:ascii="宋体" w:hAnsi="宋体" w:eastAsia="宋体" w:cs="宋体"/>
                <w:sz w:val="21"/>
                <w:szCs w:val="21"/>
                <w:shd w:val="clear" w:color="auto" w:fill="FFFFFF"/>
                <w:lang w:val="en-US" w:eastAsia="zh-CN"/>
              </w:rPr>
              <w:t>人书面澄清时间</w:t>
            </w:r>
          </w:p>
        </w:tc>
        <w:tc>
          <w:tcPr>
            <w:tcW w:w="7091" w:type="dxa"/>
            <w:tcBorders>
              <w:top w:val="single" w:color="auto" w:sz="4" w:space="0"/>
              <w:left w:val="single" w:color="auto" w:sz="4" w:space="0"/>
              <w:bottom w:val="single" w:color="auto" w:sz="4" w:space="0"/>
              <w:right w:val="single" w:color="auto" w:sz="4" w:space="0"/>
            </w:tcBorders>
            <w:vAlign w:val="center"/>
          </w:tcPr>
          <w:p w14:paraId="471BAD67">
            <w:pPr>
              <w:pStyle w:val="49"/>
              <w:keepNext w:val="0"/>
              <w:keepLines w:val="0"/>
              <w:pageBreakBefore w:val="0"/>
              <w:kinsoku/>
              <w:wordWrap/>
              <w:overflowPunct/>
              <w:topLinePunct w:val="0"/>
              <w:bidi w:val="0"/>
              <w:adjustRightInd/>
              <w:snapToGrid/>
              <w:spacing w:line="360" w:lineRule="auto"/>
              <w:contextualSpacing/>
              <w:rPr>
                <w:rFonts w:hint="eastAsia" w:ascii="宋体" w:hAnsi="宋体" w:eastAsia="宋体" w:cs="宋体"/>
                <w:sz w:val="21"/>
                <w:szCs w:val="21"/>
                <w:shd w:val="clear" w:color="auto" w:fill="FFFFFF"/>
                <w:lang w:eastAsia="zh-CN"/>
              </w:rPr>
            </w:pPr>
            <w:r>
              <w:rPr>
                <w:rFonts w:hint="eastAsia" w:ascii="宋体" w:hAnsi="宋体" w:eastAsia="宋体" w:cs="宋体"/>
                <w:sz w:val="21"/>
                <w:szCs w:val="21"/>
                <w:highlight w:val="none"/>
                <w:shd w:val="clear" w:color="auto" w:fill="FFFFFF"/>
              </w:rPr>
              <w:t>在投标截止时间15</w:t>
            </w:r>
            <w:r>
              <w:rPr>
                <w:rFonts w:hint="eastAsia" w:ascii="宋体" w:hAnsi="宋体" w:eastAsia="宋体" w:cs="宋体"/>
                <w:sz w:val="21"/>
                <w:szCs w:val="21"/>
                <w:highlight w:val="none"/>
                <w:shd w:val="clear" w:color="auto" w:fill="FFFFFF"/>
                <w:lang w:val="en-US" w:eastAsia="zh-CN"/>
              </w:rPr>
              <w:t>日</w:t>
            </w:r>
            <w:r>
              <w:rPr>
                <w:rFonts w:hint="eastAsia" w:ascii="宋体" w:hAnsi="宋体" w:eastAsia="宋体" w:cs="宋体"/>
                <w:sz w:val="21"/>
                <w:szCs w:val="21"/>
                <w:highlight w:val="none"/>
                <w:shd w:val="clear" w:color="auto" w:fill="FFFFFF"/>
              </w:rPr>
              <w:t>前</w:t>
            </w:r>
            <w:r>
              <w:rPr>
                <w:rFonts w:hint="eastAsia" w:ascii="宋体" w:hAnsi="宋体" w:eastAsia="宋体" w:cs="宋体"/>
                <w:sz w:val="21"/>
                <w:szCs w:val="21"/>
                <w:highlight w:val="none"/>
                <w:shd w:val="clear" w:color="auto" w:fill="FFFFFF"/>
                <w:lang w:eastAsia="zh-CN"/>
              </w:rPr>
              <w:t>。</w:t>
            </w:r>
          </w:p>
        </w:tc>
      </w:tr>
      <w:tr w14:paraId="72557E28">
        <w:tblPrEx>
          <w:tblCellMar>
            <w:top w:w="0" w:type="dxa"/>
            <w:left w:w="108" w:type="dxa"/>
            <w:bottom w:w="0" w:type="dxa"/>
            <w:right w:w="108" w:type="dxa"/>
          </w:tblCellMar>
        </w:tblPrEx>
        <w:trPr>
          <w:trHeight w:val="857"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14:paraId="2074D569">
            <w:pPr>
              <w:pStyle w:val="49"/>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2.2.3</w:t>
            </w:r>
          </w:p>
        </w:tc>
        <w:tc>
          <w:tcPr>
            <w:tcW w:w="1828" w:type="dxa"/>
            <w:tcBorders>
              <w:top w:val="single" w:color="auto" w:sz="4" w:space="0"/>
              <w:left w:val="single" w:color="auto" w:sz="4" w:space="0"/>
              <w:bottom w:val="single" w:color="auto" w:sz="4" w:space="0"/>
              <w:right w:val="single" w:color="auto" w:sz="4" w:space="0"/>
            </w:tcBorders>
            <w:vAlign w:val="center"/>
          </w:tcPr>
          <w:p w14:paraId="1482AD71">
            <w:pPr>
              <w:pStyle w:val="49"/>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投标人确认收到招标文件澄清的时间</w:t>
            </w:r>
          </w:p>
        </w:tc>
        <w:tc>
          <w:tcPr>
            <w:tcW w:w="7091" w:type="dxa"/>
            <w:tcBorders>
              <w:top w:val="single" w:color="auto" w:sz="4" w:space="0"/>
              <w:left w:val="single" w:color="auto" w:sz="4" w:space="0"/>
              <w:bottom w:val="single" w:color="auto" w:sz="4" w:space="0"/>
              <w:right w:val="single" w:color="auto" w:sz="4" w:space="0"/>
            </w:tcBorders>
            <w:vAlign w:val="center"/>
          </w:tcPr>
          <w:p w14:paraId="6ACD9873">
            <w:pPr>
              <w:pStyle w:val="49"/>
              <w:keepNext w:val="0"/>
              <w:keepLines w:val="0"/>
              <w:pageBreakBefore w:val="0"/>
              <w:kinsoku/>
              <w:wordWrap/>
              <w:overflowPunct/>
              <w:topLinePunct w:val="0"/>
              <w:bidi w:val="0"/>
              <w:adjustRightInd/>
              <w:snapToGrid/>
              <w:spacing w:line="360" w:lineRule="auto"/>
              <w:contextualSpacing/>
              <w:rPr>
                <w:rFonts w:hint="eastAsia" w:ascii="宋体" w:hAnsi="宋体" w:eastAsia="宋体" w:cs="宋体"/>
                <w:sz w:val="21"/>
                <w:szCs w:val="21"/>
                <w:shd w:val="clear" w:color="auto" w:fill="FFFFFF"/>
                <w:lang w:eastAsia="zh-CN"/>
              </w:rPr>
            </w:pPr>
            <w:r>
              <w:rPr>
                <w:rFonts w:hint="eastAsia" w:ascii="宋体" w:hAnsi="宋体" w:eastAsia="宋体" w:cs="宋体"/>
                <w:sz w:val="21"/>
                <w:szCs w:val="21"/>
                <w:shd w:val="clear" w:color="auto" w:fill="FFFFFF"/>
              </w:rPr>
              <w:t>在收到相应澄清文件后24小时内</w:t>
            </w:r>
            <w:r>
              <w:rPr>
                <w:rFonts w:hint="eastAsia" w:ascii="宋体" w:hAnsi="宋体" w:eastAsia="宋体" w:cs="宋体"/>
                <w:sz w:val="21"/>
                <w:szCs w:val="21"/>
                <w:shd w:val="clear" w:color="auto" w:fill="FFFFFF"/>
                <w:lang w:eastAsia="zh-CN"/>
              </w:rPr>
              <w:t>。</w:t>
            </w:r>
          </w:p>
        </w:tc>
      </w:tr>
      <w:tr w14:paraId="65EFF6E5">
        <w:tblPrEx>
          <w:tblCellMar>
            <w:top w:w="0" w:type="dxa"/>
            <w:left w:w="108" w:type="dxa"/>
            <w:bottom w:w="0" w:type="dxa"/>
            <w:right w:w="108" w:type="dxa"/>
          </w:tblCellMar>
        </w:tblPrEx>
        <w:trPr>
          <w:trHeight w:val="857"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14:paraId="146D95C1">
            <w:pPr>
              <w:pStyle w:val="49"/>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2.3.2</w:t>
            </w:r>
          </w:p>
        </w:tc>
        <w:tc>
          <w:tcPr>
            <w:tcW w:w="1828" w:type="dxa"/>
            <w:tcBorders>
              <w:top w:val="single" w:color="auto" w:sz="4" w:space="0"/>
              <w:left w:val="single" w:color="auto" w:sz="4" w:space="0"/>
              <w:bottom w:val="single" w:color="auto" w:sz="4" w:space="0"/>
              <w:right w:val="single" w:color="auto" w:sz="4" w:space="0"/>
            </w:tcBorders>
            <w:vAlign w:val="center"/>
          </w:tcPr>
          <w:p w14:paraId="095A8575">
            <w:pPr>
              <w:pStyle w:val="49"/>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投标人确认收到招标文件修改的时间</w:t>
            </w:r>
          </w:p>
        </w:tc>
        <w:tc>
          <w:tcPr>
            <w:tcW w:w="7091" w:type="dxa"/>
            <w:tcBorders>
              <w:top w:val="single" w:color="auto" w:sz="4" w:space="0"/>
              <w:left w:val="single" w:color="auto" w:sz="4" w:space="0"/>
              <w:bottom w:val="single" w:color="auto" w:sz="4" w:space="0"/>
              <w:right w:val="single" w:color="auto" w:sz="4" w:space="0"/>
            </w:tcBorders>
            <w:vAlign w:val="center"/>
          </w:tcPr>
          <w:p w14:paraId="2F73A092">
            <w:pPr>
              <w:pStyle w:val="49"/>
              <w:keepNext w:val="0"/>
              <w:keepLines w:val="0"/>
              <w:pageBreakBefore w:val="0"/>
              <w:kinsoku/>
              <w:wordWrap/>
              <w:overflowPunct/>
              <w:topLinePunct w:val="0"/>
              <w:bidi w:val="0"/>
              <w:adjustRightInd/>
              <w:snapToGrid/>
              <w:spacing w:line="360" w:lineRule="auto"/>
              <w:contextualSpacing/>
              <w:rPr>
                <w:rFonts w:hint="eastAsia" w:ascii="宋体" w:hAnsi="宋体" w:eastAsia="宋体" w:cs="宋体"/>
                <w:sz w:val="21"/>
                <w:szCs w:val="21"/>
                <w:shd w:val="clear" w:color="auto" w:fill="FFFFFF"/>
                <w:lang w:eastAsia="zh-CN"/>
              </w:rPr>
            </w:pPr>
            <w:r>
              <w:rPr>
                <w:rFonts w:hint="eastAsia" w:ascii="宋体" w:hAnsi="宋体" w:eastAsia="宋体" w:cs="宋体"/>
                <w:sz w:val="21"/>
                <w:szCs w:val="21"/>
                <w:shd w:val="clear" w:color="auto" w:fill="FFFFFF"/>
              </w:rPr>
              <w:t>在收到相应修改文件后24小时内</w:t>
            </w:r>
            <w:r>
              <w:rPr>
                <w:rFonts w:hint="eastAsia" w:ascii="宋体" w:hAnsi="宋体" w:eastAsia="宋体" w:cs="宋体"/>
                <w:sz w:val="21"/>
                <w:szCs w:val="21"/>
                <w:shd w:val="clear" w:color="auto" w:fill="FFFFFF"/>
                <w:lang w:eastAsia="zh-CN"/>
              </w:rPr>
              <w:t>。</w:t>
            </w:r>
          </w:p>
        </w:tc>
      </w:tr>
      <w:tr w14:paraId="4017A716">
        <w:tblPrEx>
          <w:tblCellMar>
            <w:top w:w="0" w:type="dxa"/>
            <w:left w:w="108" w:type="dxa"/>
            <w:bottom w:w="0" w:type="dxa"/>
            <w:right w:w="108" w:type="dxa"/>
          </w:tblCellMar>
        </w:tblPrEx>
        <w:trPr>
          <w:trHeight w:val="574"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14:paraId="04FFEE48">
            <w:pPr>
              <w:pStyle w:val="49"/>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3.1.1</w:t>
            </w:r>
          </w:p>
        </w:tc>
        <w:tc>
          <w:tcPr>
            <w:tcW w:w="1828" w:type="dxa"/>
            <w:tcBorders>
              <w:top w:val="single" w:color="auto" w:sz="4" w:space="0"/>
              <w:left w:val="single" w:color="auto" w:sz="4" w:space="0"/>
              <w:bottom w:val="single" w:color="auto" w:sz="4" w:space="0"/>
              <w:right w:val="single" w:color="auto" w:sz="4" w:space="0"/>
            </w:tcBorders>
            <w:vAlign w:val="center"/>
          </w:tcPr>
          <w:p w14:paraId="4BD58C22">
            <w:pPr>
              <w:pStyle w:val="49"/>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构成投标文件的其他材料</w:t>
            </w:r>
          </w:p>
        </w:tc>
        <w:tc>
          <w:tcPr>
            <w:tcW w:w="7091" w:type="dxa"/>
            <w:tcBorders>
              <w:top w:val="single" w:color="auto" w:sz="4" w:space="0"/>
              <w:left w:val="single" w:color="auto" w:sz="4" w:space="0"/>
              <w:bottom w:val="single" w:color="auto" w:sz="4" w:space="0"/>
              <w:right w:val="single" w:color="auto" w:sz="4" w:space="0"/>
            </w:tcBorders>
            <w:vAlign w:val="center"/>
          </w:tcPr>
          <w:p w14:paraId="7FA853BC">
            <w:pPr>
              <w:pStyle w:val="49"/>
              <w:keepNext w:val="0"/>
              <w:keepLines w:val="0"/>
              <w:pageBreakBefore w:val="0"/>
              <w:kinsoku/>
              <w:wordWrap/>
              <w:overflowPunct/>
              <w:topLinePunct w:val="0"/>
              <w:bidi w:val="0"/>
              <w:adjustRightInd/>
              <w:snapToGrid/>
              <w:spacing w:line="360" w:lineRule="auto"/>
              <w:contextualSpacing/>
              <w:rPr>
                <w:rFonts w:hint="eastAsia" w:ascii="宋体" w:hAnsi="宋体" w:eastAsia="宋体" w:cs="宋体"/>
                <w:sz w:val="21"/>
                <w:szCs w:val="21"/>
                <w:shd w:val="clear" w:color="auto" w:fill="FFFFFF"/>
              </w:rPr>
            </w:pPr>
            <w:r>
              <w:rPr>
                <w:rFonts w:hint="eastAsia" w:ascii="宋体" w:hAnsi="宋体" w:eastAsia="宋体" w:cs="宋体"/>
                <w:sz w:val="21"/>
                <w:szCs w:val="21"/>
                <w:lang w:eastAsia="zh-CN"/>
              </w:rPr>
              <w:t>详见</w:t>
            </w:r>
            <w:r>
              <w:rPr>
                <w:rFonts w:hint="eastAsia" w:ascii="宋体" w:hAnsi="宋体" w:eastAsia="宋体" w:cs="宋体"/>
                <w:sz w:val="21"/>
                <w:szCs w:val="21"/>
                <w:lang w:val="en-US" w:eastAsia="zh-CN"/>
              </w:rPr>
              <w:t>招标</w:t>
            </w:r>
            <w:r>
              <w:rPr>
                <w:rFonts w:hint="eastAsia" w:ascii="宋体" w:hAnsi="宋体" w:eastAsia="宋体" w:cs="宋体"/>
                <w:sz w:val="21"/>
                <w:szCs w:val="21"/>
                <w:lang w:eastAsia="zh-CN"/>
              </w:rPr>
              <w:t>文件。</w:t>
            </w:r>
          </w:p>
        </w:tc>
      </w:tr>
      <w:tr w14:paraId="11F11ACF">
        <w:tblPrEx>
          <w:tblCellMar>
            <w:top w:w="0" w:type="dxa"/>
            <w:left w:w="108" w:type="dxa"/>
            <w:bottom w:w="0" w:type="dxa"/>
            <w:right w:w="108" w:type="dxa"/>
          </w:tblCellMar>
        </w:tblPrEx>
        <w:trPr>
          <w:trHeight w:val="969"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14:paraId="33EA8F43">
            <w:pPr>
              <w:pStyle w:val="49"/>
              <w:keepNext w:val="0"/>
              <w:keepLines w:val="0"/>
              <w:pageBreakBefore w:val="0"/>
              <w:kinsoku/>
              <w:wordWrap/>
              <w:overflowPunct/>
              <w:topLinePunct w:val="0"/>
              <w:bidi w:val="0"/>
              <w:adjustRightInd/>
              <w:snapToGrid/>
              <w:spacing w:line="360" w:lineRule="auto"/>
              <w:contextualSpacing/>
              <w:jc w:val="center"/>
              <w:rPr>
                <w:rFonts w:hint="default" w:ascii="宋体" w:hAnsi="宋体" w:eastAsia="宋体" w:cs="宋体"/>
                <w:sz w:val="21"/>
                <w:szCs w:val="21"/>
                <w:highlight w:val="none"/>
                <w:shd w:val="clear" w:color="auto" w:fill="FFFFFF"/>
                <w:lang w:val="en-US" w:eastAsia="zh-CN"/>
              </w:rPr>
            </w:pPr>
            <w:r>
              <w:rPr>
                <w:rFonts w:hint="eastAsia" w:ascii="宋体" w:hAnsi="宋体" w:eastAsia="宋体" w:cs="宋体"/>
                <w:sz w:val="21"/>
                <w:szCs w:val="21"/>
                <w:highlight w:val="none"/>
                <w:shd w:val="clear" w:color="auto" w:fill="FFFFFF"/>
                <w:lang w:val="en-US" w:eastAsia="zh-CN"/>
              </w:rPr>
              <w:t>3.2.3</w:t>
            </w:r>
          </w:p>
        </w:tc>
        <w:tc>
          <w:tcPr>
            <w:tcW w:w="1828" w:type="dxa"/>
            <w:tcBorders>
              <w:top w:val="single" w:color="auto" w:sz="4" w:space="0"/>
              <w:left w:val="single" w:color="auto" w:sz="4" w:space="0"/>
              <w:bottom w:val="single" w:color="auto" w:sz="4" w:space="0"/>
              <w:right w:val="single" w:color="auto" w:sz="4" w:space="0"/>
            </w:tcBorders>
            <w:shd w:val="clear" w:color="auto" w:fill="auto"/>
            <w:vAlign w:val="center"/>
          </w:tcPr>
          <w:p w14:paraId="27E67A16">
            <w:pPr>
              <w:pStyle w:val="51"/>
              <w:keepNext w:val="0"/>
              <w:keepLines w:val="0"/>
              <w:suppressLineNumbers w:val="0"/>
              <w:spacing w:before="0" w:beforeAutospacing="0" w:after="0" w:afterAutospacing="0"/>
              <w:ind w:left="0" w:leftChars="0" w:right="105" w:rightChars="50"/>
              <w:contextualSpacing/>
              <w:jc w:val="center"/>
              <w:rPr>
                <w:rFonts w:hint="eastAsia" w:ascii="宋体" w:hAnsi="宋体" w:eastAsia="宋体" w:cs="宋体"/>
                <w:kern w:val="0"/>
                <w:sz w:val="21"/>
                <w:szCs w:val="21"/>
                <w:highlight w:val="none"/>
                <w:shd w:val="clear" w:color="auto" w:fill="FFFFFF"/>
                <w:lang w:val="en-US" w:eastAsia="zh-CN" w:bidi="ar-SA"/>
              </w:rPr>
            </w:pPr>
            <w:r>
              <w:rPr>
                <w:rFonts w:hint="eastAsia" w:ascii="宋体" w:hAnsi="宋体" w:eastAsia="宋体" w:cs="宋体"/>
                <w:kern w:val="0"/>
                <w:sz w:val="21"/>
                <w:szCs w:val="21"/>
                <w:highlight w:val="none"/>
                <w:shd w:val="clear" w:color="auto" w:fill="FFFFFF"/>
                <w:lang w:val="en-US" w:eastAsia="zh-CN" w:bidi="ar-SA"/>
              </w:rPr>
              <w:t>采购预算</w:t>
            </w:r>
          </w:p>
        </w:tc>
        <w:tc>
          <w:tcPr>
            <w:tcW w:w="7091" w:type="dxa"/>
            <w:tcBorders>
              <w:top w:val="single" w:color="auto" w:sz="4" w:space="0"/>
              <w:left w:val="single" w:color="auto" w:sz="4" w:space="0"/>
              <w:bottom w:val="single" w:color="auto" w:sz="4" w:space="0"/>
              <w:right w:val="single" w:color="auto" w:sz="4" w:space="0"/>
            </w:tcBorders>
            <w:shd w:val="clear" w:color="auto" w:fill="auto"/>
            <w:vAlign w:val="center"/>
          </w:tcPr>
          <w:p w14:paraId="7EC5032C">
            <w:pPr>
              <w:pStyle w:val="51"/>
              <w:keepNext w:val="0"/>
              <w:keepLines w:val="0"/>
              <w:suppressLineNumbers w:val="0"/>
              <w:spacing w:before="0" w:beforeAutospacing="0" w:after="0" w:afterAutospacing="0"/>
              <w:ind w:left="0" w:leftChars="0" w:right="105" w:rightChars="50"/>
              <w:contextualSpacing/>
              <w:rPr>
                <w:rFonts w:hint="default" w:ascii="宋体" w:hAnsi="宋体" w:eastAsia="宋体" w:cs="宋体"/>
                <w:kern w:val="0"/>
                <w:sz w:val="21"/>
                <w:szCs w:val="21"/>
                <w:highlight w:val="none"/>
                <w:shd w:val="clear" w:color="auto" w:fill="FFFFFF"/>
                <w:lang w:val="en-US" w:eastAsia="zh-CN" w:bidi="ar-SA"/>
              </w:rPr>
            </w:pPr>
            <w:r>
              <w:rPr>
                <w:rFonts w:hint="eastAsia" w:ascii="宋体" w:hAnsi="宋体" w:eastAsia="宋体" w:cs="宋体"/>
                <w:kern w:val="0"/>
                <w:sz w:val="21"/>
                <w:szCs w:val="21"/>
                <w:highlight w:val="none"/>
                <w:shd w:val="clear" w:color="auto" w:fill="FFFFFF"/>
                <w:lang w:val="en-US" w:eastAsia="zh-CN" w:bidi="ar-SA"/>
              </w:rPr>
              <w:t>采购预算3823.26万元（1274.42万元/年）</w:t>
            </w:r>
            <w:r>
              <w:rPr>
                <w:rFonts w:hint="eastAsia" w:cs="宋体"/>
                <w:kern w:val="0"/>
                <w:sz w:val="21"/>
                <w:szCs w:val="21"/>
                <w:highlight w:val="none"/>
                <w:shd w:val="clear" w:color="auto" w:fill="FFFFFF"/>
                <w:lang w:val="en-US" w:eastAsia="zh-CN" w:bidi="ar-SA"/>
              </w:rPr>
              <w:t>；以实际发生量×投标人投标报价（优惠系数）进行结算，结算总金额不超过采购预算金额，最终以实际结算为准。</w:t>
            </w:r>
          </w:p>
        </w:tc>
      </w:tr>
      <w:tr w14:paraId="737F703E">
        <w:tblPrEx>
          <w:tblCellMar>
            <w:top w:w="0" w:type="dxa"/>
            <w:left w:w="108" w:type="dxa"/>
            <w:bottom w:w="0" w:type="dxa"/>
            <w:right w:w="108" w:type="dxa"/>
          </w:tblCellMar>
        </w:tblPrEx>
        <w:trPr>
          <w:trHeight w:val="290"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14:paraId="0DEE9E77">
            <w:pPr>
              <w:pStyle w:val="49"/>
              <w:keepNext w:val="0"/>
              <w:keepLines w:val="0"/>
              <w:pageBreakBefore w:val="0"/>
              <w:kinsoku/>
              <w:wordWrap/>
              <w:overflowPunct/>
              <w:topLinePunct w:val="0"/>
              <w:bidi w:val="0"/>
              <w:adjustRightInd/>
              <w:snapToGrid/>
              <w:spacing w:line="360" w:lineRule="auto"/>
              <w:contextualSpacing/>
              <w:jc w:val="center"/>
              <w:rPr>
                <w:rFonts w:hint="default" w:ascii="宋体" w:hAnsi="宋体" w:eastAsia="宋体" w:cs="宋体"/>
                <w:sz w:val="21"/>
                <w:szCs w:val="21"/>
                <w:shd w:val="clear" w:color="auto" w:fill="FFFFFF"/>
                <w:lang w:val="en-US" w:eastAsia="zh-CN"/>
              </w:rPr>
            </w:pPr>
            <w:r>
              <w:rPr>
                <w:rFonts w:hint="eastAsia" w:ascii="宋体" w:hAnsi="宋体" w:eastAsia="宋体" w:cs="宋体"/>
                <w:sz w:val="21"/>
                <w:szCs w:val="21"/>
                <w:shd w:val="clear" w:color="auto" w:fill="FFFFFF"/>
                <w:lang w:val="en-US" w:eastAsia="zh-CN"/>
              </w:rPr>
              <w:t>3.2.5</w:t>
            </w:r>
          </w:p>
        </w:tc>
        <w:tc>
          <w:tcPr>
            <w:tcW w:w="1828" w:type="dxa"/>
            <w:tcBorders>
              <w:top w:val="single" w:color="auto" w:sz="4" w:space="0"/>
              <w:left w:val="single" w:color="auto" w:sz="4" w:space="0"/>
              <w:bottom w:val="single" w:color="auto" w:sz="4" w:space="0"/>
              <w:right w:val="single" w:color="auto" w:sz="4" w:space="0"/>
            </w:tcBorders>
            <w:shd w:val="clear" w:color="auto" w:fill="auto"/>
            <w:vAlign w:val="center"/>
          </w:tcPr>
          <w:p w14:paraId="74D2BF46">
            <w:pPr>
              <w:pStyle w:val="49"/>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kern w:val="0"/>
                <w:sz w:val="21"/>
                <w:szCs w:val="21"/>
                <w:highlight w:val="none"/>
                <w:shd w:val="clear" w:color="auto" w:fill="FFFFFF"/>
                <w:lang w:val="en-US" w:eastAsia="zh-CN" w:bidi="ar-SA"/>
              </w:rPr>
            </w:pPr>
            <w:r>
              <w:rPr>
                <w:rFonts w:hint="eastAsia" w:ascii="宋体" w:hAnsi="宋体" w:eastAsia="宋体" w:cs="宋体"/>
                <w:sz w:val="21"/>
                <w:szCs w:val="21"/>
                <w:highlight w:val="none"/>
                <w:shd w:val="clear" w:color="auto" w:fill="FFFFFF"/>
                <w:lang w:val="en-US" w:eastAsia="zh-CN"/>
              </w:rPr>
              <w:t>投标报价的其他要求</w:t>
            </w:r>
          </w:p>
        </w:tc>
        <w:tc>
          <w:tcPr>
            <w:tcW w:w="7091" w:type="dxa"/>
            <w:tcBorders>
              <w:top w:val="single" w:color="auto" w:sz="4" w:space="0"/>
              <w:left w:val="single" w:color="auto" w:sz="4" w:space="0"/>
              <w:bottom w:val="single" w:color="auto" w:sz="4" w:space="0"/>
              <w:right w:val="single" w:color="auto" w:sz="4" w:space="0"/>
            </w:tcBorders>
            <w:shd w:val="clear" w:color="auto" w:fill="auto"/>
            <w:vAlign w:val="center"/>
          </w:tcPr>
          <w:p w14:paraId="292B4BE7">
            <w:pPr>
              <w:pStyle w:val="51"/>
              <w:keepNext w:val="0"/>
              <w:keepLines w:val="0"/>
              <w:suppressLineNumbers w:val="0"/>
              <w:spacing w:before="0" w:beforeAutospacing="0" w:after="0" w:afterAutospacing="0"/>
              <w:ind w:left="0" w:leftChars="0" w:right="105" w:rightChars="50"/>
              <w:contextualSpacing/>
              <w:rPr>
                <w:rFonts w:hint="eastAsia" w:ascii="宋体" w:hAnsi="宋体" w:eastAsia="宋体" w:cs="宋体"/>
                <w:kern w:val="0"/>
                <w:sz w:val="21"/>
                <w:szCs w:val="21"/>
                <w:highlight w:val="none"/>
                <w:lang w:val="en-US" w:eastAsia="zh-CN" w:bidi="ar-SA"/>
              </w:rPr>
            </w:pPr>
            <w:r>
              <w:rPr>
                <w:rFonts w:hint="eastAsia" w:ascii="宋体" w:hAnsi="宋体" w:eastAsia="宋体" w:cs="宋体"/>
                <w:sz w:val="21"/>
                <w:szCs w:val="21"/>
                <w:highlight w:val="none"/>
                <w:lang w:val="en-US" w:eastAsia="zh-CN"/>
              </w:rPr>
              <w:t>按优惠系数进行投标报价；投标人结合市场及实际情况，进行自主报价，优惠系数最高不得超过</w:t>
            </w:r>
            <w:r>
              <w:rPr>
                <w:rFonts w:hint="eastAsia" w:cs="宋体"/>
                <w:sz w:val="21"/>
                <w:szCs w:val="21"/>
                <w:highlight w:val="none"/>
                <w:lang w:val="en-US" w:eastAsia="zh-CN"/>
              </w:rPr>
              <w:t>100%</w:t>
            </w:r>
            <w:r>
              <w:rPr>
                <w:rFonts w:hint="eastAsia" w:ascii="宋体" w:hAnsi="宋体" w:eastAsia="宋体" w:cs="宋体"/>
                <w:sz w:val="21"/>
                <w:szCs w:val="21"/>
                <w:highlight w:val="none"/>
                <w:lang w:val="en-US" w:eastAsia="zh-CN"/>
              </w:rPr>
              <w:t xml:space="preserve">，超出此优惠系数的投标报价将被否决。 （如：八折时优惠系数填报 </w:t>
            </w:r>
            <w:r>
              <w:rPr>
                <w:rFonts w:hint="eastAsia" w:cs="宋体"/>
                <w:sz w:val="21"/>
                <w:szCs w:val="21"/>
                <w:highlight w:val="none"/>
                <w:lang w:val="en-US" w:eastAsia="zh-CN"/>
              </w:rPr>
              <w:t>80.00%</w:t>
            </w:r>
            <w:r>
              <w:rPr>
                <w:rFonts w:hint="eastAsia" w:ascii="宋体" w:hAnsi="宋体" w:eastAsia="宋体" w:cs="宋体"/>
                <w:sz w:val="21"/>
                <w:szCs w:val="21"/>
                <w:highlight w:val="none"/>
                <w:lang w:val="en-US" w:eastAsia="zh-CN"/>
              </w:rPr>
              <w:t>，以此类推</w:t>
            </w:r>
            <w:r>
              <w:rPr>
                <w:rFonts w:hint="eastAsia" w:cs="宋体"/>
                <w:sz w:val="21"/>
                <w:szCs w:val="21"/>
                <w:highlight w:val="none"/>
                <w:lang w:val="en-US" w:eastAsia="zh-CN"/>
              </w:rPr>
              <w:t>，</w:t>
            </w:r>
            <w:r>
              <w:rPr>
                <w:rFonts w:ascii="Times New Roman" w:hAnsi="Times New Roman"/>
                <w:kern w:val="0"/>
                <w:sz w:val="21"/>
                <w:szCs w:val="21"/>
                <w:highlight w:val="none"/>
              </w:rPr>
              <w:t>以百分数表示，小数点后保留两位</w:t>
            </w:r>
            <w:r>
              <w:rPr>
                <w:rFonts w:hint="eastAsia" w:ascii="宋体" w:hAnsi="宋体" w:eastAsia="宋体" w:cs="宋体"/>
                <w:sz w:val="21"/>
                <w:szCs w:val="21"/>
                <w:highlight w:val="none"/>
                <w:lang w:val="en-US" w:eastAsia="zh-CN"/>
              </w:rPr>
              <w:t>）</w:t>
            </w:r>
          </w:p>
        </w:tc>
      </w:tr>
      <w:tr w14:paraId="49222B77">
        <w:tblPrEx>
          <w:tblCellMar>
            <w:top w:w="0" w:type="dxa"/>
            <w:left w:w="108" w:type="dxa"/>
            <w:bottom w:w="0" w:type="dxa"/>
            <w:right w:w="108" w:type="dxa"/>
          </w:tblCellMar>
        </w:tblPrEx>
        <w:trPr>
          <w:trHeight w:val="668"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14:paraId="470A0830">
            <w:pPr>
              <w:pStyle w:val="49"/>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3.3.1</w:t>
            </w:r>
          </w:p>
        </w:tc>
        <w:tc>
          <w:tcPr>
            <w:tcW w:w="1828" w:type="dxa"/>
            <w:tcBorders>
              <w:top w:val="single" w:color="auto" w:sz="4" w:space="0"/>
              <w:left w:val="single" w:color="auto" w:sz="4" w:space="0"/>
              <w:bottom w:val="single" w:color="auto" w:sz="4" w:space="0"/>
              <w:right w:val="single" w:color="auto" w:sz="4" w:space="0"/>
            </w:tcBorders>
            <w:vAlign w:val="center"/>
          </w:tcPr>
          <w:p w14:paraId="74E96125">
            <w:pPr>
              <w:pStyle w:val="49"/>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投标有效期</w:t>
            </w:r>
          </w:p>
        </w:tc>
        <w:tc>
          <w:tcPr>
            <w:tcW w:w="7091" w:type="dxa"/>
            <w:tcBorders>
              <w:top w:val="single" w:color="auto" w:sz="4" w:space="0"/>
              <w:left w:val="single" w:color="auto" w:sz="4" w:space="0"/>
              <w:bottom w:val="single" w:color="auto" w:sz="4" w:space="0"/>
              <w:right w:val="single" w:color="auto" w:sz="4" w:space="0"/>
            </w:tcBorders>
            <w:vAlign w:val="center"/>
          </w:tcPr>
          <w:p w14:paraId="5EB5B11D">
            <w:pPr>
              <w:pStyle w:val="49"/>
              <w:keepNext w:val="0"/>
              <w:keepLines w:val="0"/>
              <w:pageBreakBefore w:val="0"/>
              <w:kinsoku/>
              <w:wordWrap/>
              <w:overflowPunct/>
              <w:topLinePunct w:val="0"/>
              <w:bidi w:val="0"/>
              <w:adjustRightInd/>
              <w:snapToGrid/>
              <w:spacing w:line="360" w:lineRule="auto"/>
              <w:contextualSpacing/>
              <w:rPr>
                <w:rFonts w:hint="eastAsia" w:ascii="宋体" w:hAnsi="宋体" w:eastAsia="宋体" w:cs="宋体"/>
                <w:sz w:val="21"/>
                <w:szCs w:val="21"/>
                <w:shd w:val="clear" w:color="auto" w:fill="FFFFFF"/>
                <w:lang w:eastAsia="zh-CN"/>
              </w:rPr>
            </w:pPr>
            <w:r>
              <w:rPr>
                <w:rFonts w:hint="eastAsia" w:ascii="宋体" w:hAnsi="宋体" w:eastAsia="宋体" w:cs="宋体"/>
                <w:sz w:val="21"/>
                <w:szCs w:val="21"/>
                <w:shd w:val="clear" w:color="auto" w:fill="FFFFFF"/>
              </w:rPr>
              <w:t>投标截止之日起90天</w:t>
            </w:r>
            <w:r>
              <w:rPr>
                <w:rFonts w:hint="eastAsia" w:ascii="宋体" w:hAnsi="宋体" w:eastAsia="宋体" w:cs="宋体"/>
                <w:sz w:val="21"/>
                <w:szCs w:val="21"/>
                <w:shd w:val="clear" w:color="auto" w:fill="FFFFFF"/>
                <w:lang w:eastAsia="zh-CN"/>
              </w:rPr>
              <w:t>。</w:t>
            </w:r>
          </w:p>
        </w:tc>
      </w:tr>
      <w:tr w14:paraId="6BBC6A82">
        <w:tblPrEx>
          <w:tblCellMar>
            <w:top w:w="0" w:type="dxa"/>
            <w:left w:w="108" w:type="dxa"/>
            <w:bottom w:w="0" w:type="dxa"/>
            <w:right w:w="108" w:type="dxa"/>
          </w:tblCellMar>
        </w:tblPrEx>
        <w:trPr>
          <w:trHeight w:val="1633"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14:paraId="7A2D2F28">
            <w:pPr>
              <w:pStyle w:val="49"/>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3.4.1</w:t>
            </w:r>
          </w:p>
        </w:tc>
        <w:tc>
          <w:tcPr>
            <w:tcW w:w="1828" w:type="dxa"/>
            <w:tcBorders>
              <w:top w:val="single" w:color="auto" w:sz="4" w:space="0"/>
              <w:left w:val="single" w:color="auto" w:sz="4" w:space="0"/>
              <w:bottom w:val="single" w:color="auto" w:sz="4" w:space="0"/>
              <w:right w:val="single" w:color="auto" w:sz="4" w:space="0"/>
            </w:tcBorders>
            <w:vAlign w:val="center"/>
          </w:tcPr>
          <w:p w14:paraId="6EC8914A">
            <w:pPr>
              <w:pStyle w:val="49"/>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color w:val="000000"/>
                <w:sz w:val="21"/>
                <w:szCs w:val="21"/>
                <w:highlight w:val="none"/>
                <w:shd w:val="clear" w:color="auto" w:fill="FFFFFF"/>
              </w:rPr>
            </w:pPr>
            <w:r>
              <w:rPr>
                <w:rFonts w:hint="eastAsia" w:ascii="宋体" w:hAnsi="宋体" w:eastAsia="宋体" w:cs="宋体"/>
                <w:color w:val="000000"/>
                <w:sz w:val="21"/>
                <w:szCs w:val="21"/>
                <w:highlight w:val="none"/>
                <w:shd w:val="clear" w:color="auto" w:fill="FFFFFF"/>
              </w:rPr>
              <w:t>投标保证金</w:t>
            </w:r>
          </w:p>
        </w:tc>
        <w:tc>
          <w:tcPr>
            <w:tcW w:w="7091" w:type="dxa"/>
            <w:tcBorders>
              <w:top w:val="single" w:color="auto" w:sz="4" w:space="0"/>
              <w:left w:val="single" w:color="auto" w:sz="4" w:space="0"/>
              <w:bottom w:val="single" w:color="auto" w:sz="4" w:space="0"/>
              <w:right w:val="single" w:color="auto" w:sz="4" w:space="0"/>
            </w:tcBorders>
            <w:vAlign w:val="center"/>
          </w:tcPr>
          <w:p w14:paraId="76C160F5">
            <w:pPr>
              <w:autoSpaceDE w:val="0"/>
              <w:autoSpaceDN w:val="0"/>
              <w:adjustRightInd w:val="0"/>
              <w:spacing w:line="300" w:lineRule="exact"/>
              <w:rPr>
                <w:rFonts w:hint="eastAsia" w:ascii="宋体" w:hAnsi="宋体" w:eastAsia="宋体" w:cs="宋体"/>
                <w:b/>
                <w:kern w:val="15"/>
                <w:sz w:val="21"/>
                <w:szCs w:val="21"/>
                <w:lang w:eastAsia="zh-CN"/>
              </w:rPr>
            </w:pPr>
            <w:r>
              <w:rPr>
                <w:rFonts w:hint="eastAsia" w:ascii="宋体" w:hAnsi="宋体" w:eastAsia="宋体" w:cs="宋体"/>
                <w:b/>
                <w:kern w:val="15"/>
                <w:sz w:val="21"/>
                <w:szCs w:val="21"/>
                <w:lang w:eastAsia="zh-CN"/>
              </w:rPr>
              <w:t>1.诚信记录良好的供应商无需递交</w:t>
            </w:r>
            <w:r>
              <w:rPr>
                <w:rFonts w:hint="eastAsia" w:ascii="宋体" w:hAnsi="宋体" w:eastAsia="宋体" w:cs="宋体"/>
                <w:b/>
                <w:kern w:val="15"/>
                <w:sz w:val="21"/>
                <w:szCs w:val="21"/>
                <w:lang w:val="en-US" w:eastAsia="zh-CN"/>
              </w:rPr>
              <w:t>投标</w:t>
            </w:r>
            <w:r>
              <w:rPr>
                <w:rFonts w:hint="eastAsia" w:ascii="宋体" w:hAnsi="宋体" w:eastAsia="宋体" w:cs="宋体"/>
                <w:b/>
                <w:kern w:val="15"/>
                <w:sz w:val="21"/>
                <w:szCs w:val="21"/>
                <w:lang w:eastAsia="zh-CN"/>
              </w:rPr>
              <w:t>保证金，</w:t>
            </w:r>
            <w:r>
              <w:rPr>
                <w:rFonts w:hint="eastAsia" w:ascii="宋体" w:hAnsi="宋体" w:eastAsia="宋体" w:cs="宋体"/>
                <w:b/>
                <w:kern w:val="15"/>
                <w:sz w:val="21"/>
                <w:szCs w:val="21"/>
                <w:lang w:val="en-US" w:eastAsia="zh-CN"/>
              </w:rPr>
              <w:t>须在投标文件中提供</w:t>
            </w:r>
            <w:r>
              <w:rPr>
                <w:rFonts w:hint="eastAsia" w:ascii="宋体" w:hAnsi="宋体" w:eastAsia="宋体" w:cs="宋体"/>
                <w:b/>
                <w:kern w:val="15"/>
                <w:sz w:val="21"/>
                <w:szCs w:val="21"/>
                <w:lang w:eastAsia="zh-CN"/>
              </w:rPr>
              <w:t>信用中国网站查询不存在行政处罚信息截图。</w:t>
            </w:r>
          </w:p>
          <w:p w14:paraId="5497296D">
            <w:pPr>
              <w:spacing w:line="240" w:lineRule="auto"/>
              <w:rPr>
                <w:rFonts w:hint="eastAsia" w:ascii="宋体" w:hAnsi="宋体" w:eastAsia="宋体" w:cs="宋体"/>
                <w:sz w:val="21"/>
                <w:szCs w:val="21"/>
                <w:highlight w:val="none"/>
                <w:lang w:val="en-US" w:eastAsia="zh-CN"/>
              </w:rPr>
            </w:pPr>
            <w:r>
              <w:rPr>
                <w:rFonts w:hint="eastAsia" w:ascii="宋体" w:hAnsi="宋体" w:eastAsia="宋体" w:cs="宋体"/>
                <w:b/>
                <w:kern w:val="15"/>
                <w:sz w:val="21"/>
                <w:szCs w:val="21"/>
                <w:lang w:eastAsia="zh-CN"/>
              </w:rPr>
              <w:t>2.</w:t>
            </w:r>
            <w:r>
              <w:rPr>
                <w:rFonts w:hint="eastAsia" w:ascii="宋体" w:hAnsi="宋体" w:eastAsia="宋体" w:cs="宋体"/>
                <w:sz w:val="21"/>
                <w:szCs w:val="21"/>
                <w:highlight w:val="none"/>
                <w:lang w:val="zh-CN" w:eastAsia="zh-CN"/>
              </w:rPr>
              <w:t>对于满足《中华人民共和国政府采购法》第二十二条规定，经“信用中国”网站查询存在行政处罚信息的供应商应按以下规定递交</w:t>
            </w:r>
            <w:r>
              <w:rPr>
                <w:rFonts w:hint="eastAsia" w:ascii="宋体" w:hAnsi="宋体" w:eastAsia="宋体" w:cs="宋体"/>
                <w:sz w:val="21"/>
                <w:szCs w:val="21"/>
                <w:highlight w:val="none"/>
                <w:lang w:val="en-US" w:eastAsia="zh-CN"/>
              </w:rPr>
              <w:t>投标</w:t>
            </w:r>
            <w:r>
              <w:rPr>
                <w:rFonts w:hint="eastAsia" w:ascii="宋体" w:hAnsi="宋体" w:eastAsia="宋体" w:cs="宋体"/>
                <w:sz w:val="21"/>
                <w:szCs w:val="21"/>
                <w:highlight w:val="none"/>
                <w:lang w:val="zh-CN" w:eastAsia="zh-CN"/>
              </w:rPr>
              <w:t>保证金；</w:t>
            </w:r>
          </w:p>
          <w:p w14:paraId="05C02B16">
            <w:pPr>
              <w:autoSpaceDE w:val="0"/>
              <w:autoSpaceDN w:val="0"/>
              <w:adjustRightInd w:val="0"/>
              <w:spacing w:line="300" w:lineRule="exact"/>
              <w:rPr>
                <w:rFonts w:hint="eastAsia" w:ascii="宋体" w:hAnsi="宋体" w:eastAsia="宋体" w:cs="宋体"/>
                <w:b/>
                <w:kern w:val="15"/>
                <w:sz w:val="21"/>
                <w:szCs w:val="21"/>
                <w:lang w:eastAsia="zh-CN"/>
              </w:rPr>
            </w:pPr>
            <w:r>
              <w:rPr>
                <w:rFonts w:hint="eastAsia" w:ascii="宋体" w:hAnsi="宋体" w:eastAsia="宋体" w:cs="宋体"/>
                <w:b/>
                <w:sz w:val="21"/>
                <w:szCs w:val="21"/>
                <w:lang w:val="en-US" w:eastAsia="zh-CN"/>
              </w:rPr>
              <w:t>投标</w:t>
            </w:r>
            <w:r>
              <w:rPr>
                <w:rFonts w:hint="eastAsia" w:ascii="宋体" w:hAnsi="宋体" w:eastAsia="宋体" w:cs="宋体"/>
                <w:b/>
                <w:sz w:val="21"/>
                <w:szCs w:val="21"/>
                <w:lang w:eastAsia="zh-CN"/>
              </w:rPr>
              <w:t>保证金：</w:t>
            </w:r>
          </w:p>
          <w:p w14:paraId="7DC5ACF8">
            <w:pPr>
              <w:autoSpaceDE w:val="0"/>
              <w:autoSpaceDN w:val="0"/>
              <w:adjustRightInd w:val="0"/>
              <w:spacing w:line="300" w:lineRule="exact"/>
              <w:rPr>
                <w:rFonts w:hint="eastAsia" w:ascii="宋体" w:hAnsi="宋体" w:eastAsia="宋体" w:cs="宋体"/>
                <w:bCs/>
                <w:kern w:val="15"/>
                <w:sz w:val="21"/>
                <w:szCs w:val="21"/>
                <w:lang w:eastAsia="zh-CN"/>
              </w:rPr>
            </w:pPr>
            <w:r>
              <w:rPr>
                <w:rFonts w:hint="eastAsia" w:ascii="宋体" w:hAnsi="宋体" w:eastAsia="宋体" w:cs="宋体"/>
                <w:bCs/>
                <w:kern w:val="15"/>
                <w:sz w:val="21"/>
                <w:szCs w:val="21"/>
                <w:lang w:val="en-US" w:eastAsia="zh-CN"/>
              </w:rPr>
              <w:t>投标</w:t>
            </w:r>
            <w:r>
              <w:rPr>
                <w:rFonts w:hint="eastAsia" w:ascii="宋体" w:hAnsi="宋体" w:eastAsia="宋体" w:cs="宋体"/>
                <w:bCs/>
                <w:kern w:val="15"/>
                <w:sz w:val="21"/>
                <w:szCs w:val="21"/>
                <w:lang w:eastAsia="zh-CN"/>
              </w:rPr>
              <w:t>保证金的形式：转账、电汇或专业担保公司、银行出具的保函等合法形式。</w:t>
            </w:r>
          </w:p>
          <w:p w14:paraId="09334267">
            <w:pPr>
              <w:spacing w:line="300" w:lineRule="exact"/>
              <w:rPr>
                <w:rFonts w:hint="eastAsia" w:ascii="宋体" w:hAnsi="宋体" w:eastAsia="宋体" w:cs="宋体"/>
                <w:sz w:val="21"/>
                <w:szCs w:val="21"/>
                <w:highlight w:val="none"/>
                <w:lang w:val="en-US" w:eastAsia="zh-CN"/>
              </w:rPr>
            </w:pPr>
            <w:r>
              <w:rPr>
                <w:rFonts w:hint="eastAsia" w:ascii="宋体" w:hAnsi="宋体" w:eastAsia="宋体" w:cs="宋体"/>
                <w:bCs/>
                <w:kern w:val="15"/>
                <w:sz w:val="21"/>
                <w:szCs w:val="21"/>
                <w:highlight w:val="none"/>
                <w:lang w:val="en-US" w:eastAsia="zh-CN"/>
              </w:rPr>
              <w:t>投标</w:t>
            </w:r>
            <w:r>
              <w:rPr>
                <w:rFonts w:hint="eastAsia" w:ascii="宋体" w:hAnsi="宋体" w:eastAsia="宋体" w:cs="宋体"/>
                <w:bCs/>
                <w:kern w:val="15"/>
                <w:sz w:val="21"/>
                <w:szCs w:val="21"/>
                <w:highlight w:val="none"/>
                <w:lang w:eastAsia="zh-CN"/>
              </w:rPr>
              <w:t>保证金的金额：</w:t>
            </w:r>
            <w:r>
              <w:rPr>
                <w:rFonts w:hint="eastAsia" w:ascii="宋体" w:hAnsi="宋体" w:eastAsia="宋体" w:cs="宋体"/>
                <w:b/>
                <w:bCs w:val="0"/>
                <w:kern w:val="15"/>
                <w:sz w:val="21"/>
                <w:szCs w:val="21"/>
                <w:highlight w:val="none"/>
                <w:lang w:val="en-US" w:eastAsia="zh-CN"/>
              </w:rPr>
              <w:t>30000</w:t>
            </w:r>
            <w:r>
              <w:rPr>
                <w:rFonts w:hint="eastAsia" w:ascii="宋体" w:hAnsi="宋体" w:eastAsia="宋体" w:cs="宋体"/>
                <w:b/>
                <w:bCs w:val="0"/>
                <w:sz w:val="21"/>
                <w:szCs w:val="21"/>
                <w:highlight w:val="none"/>
                <w:lang w:val="en-US" w:eastAsia="zh-CN"/>
              </w:rPr>
              <w:t>元整（叁万元）</w:t>
            </w:r>
            <w:r>
              <w:rPr>
                <w:rFonts w:hint="eastAsia" w:ascii="宋体" w:hAnsi="宋体" w:eastAsia="宋体" w:cs="宋体"/>
                <w:b/>
                <w:bCs/>
                <w:sz w:val="21"/>
                <w:szCs w:val="21"/>
                <w:highlight w:val="none"/>
                <w:lang w:val="en-US" w:eastAsia="zh-CN"/>
              </w:rPr>
              <w:t>；</w:t>
            </w:r>
          </w:p>
          <w:p w14:paraId="2CC73A06">
            <w:pPr>
              <w:spacing w:line="300" w:lineRule="exact"/>
              <w:rPr>
                <w:rFonts w:hint="eastAsia" w:ascii="宋体" w:hAnsi="宋体" w:eastAsia="宋体" w:cs="宋体"/>
                <w:bCs/>
                <w:kern w:val="15"/>
                <w:sz w:val="21"/>
                <w:szCs w:val="21"/>
                <w:lang w:eastAsia="zh-CN"/>
              </w:rPr>
            </w:pPr>
            <w:r>
              <w:rPr>
                <w:rFonts w:hint="eastAsia" w:ascii="宋体" w:hAnsi="宋体" w:eastAsia="宋体" w:cs="宋体"/>
                <w:bCs/>
                <w:kern w:val="15"/>
                <w:sz w:val="21"/>
                <w:szCs w:val="21"/>
                <w:lang w:eastAsia="zh-CN"/>
              </w:rPr>
              <w:t>递交方式：</w:t>
            </w:r>
          </w:p>
          <w:p w14:paraId="422F5197">
            <w:pPr>
              <w:wordWrap w:val="0"/>
              <w:autoSpaceDE w:val="0"/>
              <w:autoSpaceDN w:val="0"/>
              <w:adjustRightInd w:val="0"/>
              <w:spacing w:line="300" w:lineRule="exact"/>
              <w:ind w:firstLine="420" w:firstLineChars="200"/>
              <w:rPr>
                <w:rFonts w:hint="eastAsia" w:ascii="宋体" w:hAnsi="宋体" w:eastAsia="宋体" w:cs="宋体"/>
                <w:bCs/>
                <w:sz w:val="21"/>
                <w:szCs w:val="21"/>
                <w:lang w:val="zh-CN" w:eastAsia="zh-CN"/>
              </w:rPr>
            </w:pPr>
            <w:r>
              <w:rPr>
                <w:rFonts w:hint="eastAsia" w:ascii="宋体" w:hAnsi="宋体" w:eastAsia="宋体" w:cs="宋体"/>
                <w:bCs/>
                <w:sz w:val="21"/>
                <w:szCs w:val="21"/>
                <w:lang w:val="zh-CN" w:eastAsia="zh-CN"/>
              </w:rPr>
              <w:t>（1）</w:t>
            </w:r>
            <w:r>
              <w:rPr>
                <w:rFonts w:hint="eastAsia" w:ascii="宋体" w:hAnsi="宋体" w:eastAsia="宋体" w:cs="宋体"/>
                <w:sz w:val="21"/>
                <w:szCs w:val="21"/>
                <w:lang w:val="en-US" w:eastAsia="zh-CN"/>
              </w:rPr>
              <w:t>投标人</w:t>
            </w:r>
            <w:r>
              <w:rPr>
                <w:rFonts w:hint="eastAsia" w:ascii="宋体" w:hAnsi="宋体" w:eastAsia="宋体" w:cs="宋体"/>
                <w:bCs/>
                <w:sz w:val="21"/>
                <w:szCs w:val="21"/>
                <w:lang w:val="zh-CN" w:eastAsia="zh-CN"/>
              </w:rPr>
              <w:t>须在投标截止时间前（北京时间），以转账、电汇形式提交的</w:t>
            </w:r>
            <w:r>
              <w:rPr>
                <w:rFonts w:hint="eastAsia" w:ascii="宋体" w:hAnsi="宋体" w:eastAsia="宋体" w:cs="宋体"/>
                <w:bCs/>
                <w:sz w:val="21"/>
                <w:szCs w:val="21"/>
                <w:lang w:val="en-US" w:eastAsia="zh-CN"/>
              </w:rPr>
              <w:t>投标</w:t>
            </w:r>
            <w:r>
              <w:rPr>
                <w:rFonts w:hint="eastAsia" w:ascii="宋体" w:hAnsi="宋体" w:eastAsia="宋体" w:cs="宋体"/>
                <w:bCs/>
                <w:sz w:val="21"/>
                <w:szCs w:val="21"/>
                <w:lang w:val="zh-CN" w:eastAsia="zh-CN"/>
              </w:rPr>
              <w:t>保证金应当从投标</w:t>
            </w:r>
            <w:r>
              <w:rPr>
                <w:rFonts w:hint="eastAsia" w:ascii="宋体" w:hAnsi="宋体" w:eastAsia="宋体" w:cs="宋体"/>
                <w:bCs/>
                <w:sz w:val="21"/>
                <w:szCs w:val="21"/>
                <w:lang w:val="en-US" w:eastAsia="zh-CN"/>
              </w:rPr>
              <w:t>单位</w:t>
            </w:r>
            <w:r>
              <w:rPr>
                <w:rFonts w:hint="eastAsia" w:ascii="宋体" w:hAnsi="宋体" w:eastAsia="宋体" w:cs="宋体"/>
                <w:bCs/>
                <w:sz w:val="21"/>
                <w:szCs w:val="21"/>
                <w:lang w:val="zh-CN" w:eastAsia="zh-CN"/>
              </w:rPr>
              <w:t>的基本账户转出将</w:t>
            </w:r>
            <w:r>
              <w:rPr>
                <w:rFonts w:hint="eastAsia" w:ascii="宋体" w:hAnsi="宋体" w:eastAsia="宋体" w:cs="宋体"/>
                <w:bCs/>
                <w:sz w:val="21"/>
                <w:szCs w:val="21"/>
                <w:lang w:val="en-US" w:eastAsia="zh-CN"/>
              </w:rPr>
              <w:t>投标</w:t>
            </w:r>
            <w:r>
              <w:rPr>
                <w:rFonts w:hint="eastAsia" w:ascii="宋体" w:hAnsi="宋体" w:eastAsia="宋体" w:cs="宋体"/>
                <w:bCs/>
                <w:sz w:val="21"/>
                <w:szCs w:val="21"/>
                <w:lang w:val="zh-CN" w:eastAsia="zh-CN"/>
              </w:rPr>
              <w:t>保证金存入采购代理机构指定账户，银行进帐单或电汇凭证等凭证上应明确用途为【</w:t>
            </w:r>
            <w:r>
              <w:rPr>
                <w:rFonts w:hint="eastAsia" w:ascii="宋体" w:hAnsi="宋体" w:eastAsia="宋体" w:cs="宋体"/>
                <w:bCs/>
                <w:sz w:val="21"/>
                <w:szCs w:val="21"/>
                <w:lang w:val="en-US" w:eastAsia="zh-CN"/>
              </w:rPr>
              <w:t>投标</w:t>
            </w:r>
            <w:r>
              <w:rPr>
                <w:rFonts w:hint="eastAsia" w:ascii="宋体" w:hAnsi="宋体" w:eastAsia="宋体" w:cs="宋体"/>
                <w:bCs/>
                <w:sz w:val="21"/>
                <w:szCs w:val="21"/>
                <w:lang w:val="zh-CN" w:eastAsia="zh-CN"/>
              </w:rPr>
              <w:t>保证金】、</w:t>
            </w:r>
            <w:r>
              <w:rPr>
                <w:rFonts w:hint="eastAsia" w:ascii="宋体" w:hAnsi="宋体" w:eastAsia="宋体" w:cs="宋体"/>
                <w:bCs/>
                <w:sz w:val="21"/>
                <w:szCs w:val="21"/>
                <w:lang w:val="en-US" w:eastAsia="zh-CN"/>
              </w:rPr>
              <w:t>标段</w:t>
            </w:r>
            <w:r>
              <w:rPr>
                <w:rFonts w:hint="eastAsia" w:ascii="宋体" w:hAnsi="宋体" w:eastAsia="宋体" w:cs="宋体"/>
                <w:bCs/>
                <w:sz w:val="21"/>
                <w:szCs w:val="21"/>
                <w:lang w:val="zh-CN" w:eastAsia="zh-CN"/>
              </w:rPr>
              <w:t>项目名称、</w:t>
            </w:r>
            <w:r>
              <w:rPr>
                <w:rFonts w:hint="eastAsia" w:ascii="宋体" w:hAnsi="宋体" w:eastAsia="宋体" w:cs="宋体"/>
                <w:bCs/>
                <w:sz w:val="21"/>
                <w:szCs w:val="21"/>
                <w:lang w:val="en-US" w:eastAsia="zh-CN"/>
              </w:rPr>
              <w:t>标段</w:t>
            </w:r>
            <w:r>
              <w:rPr>
                <w:rFonts w:hint="eastAsia" w:ascii="宋体" w:hAnsi="宋体" w:eastAsia="宋体" w:cs="宋体"/>
                <w:bCs/>
                <w:sz w:val="21"/>
                <w:szCs w:val="21"/>
                <w:lang w:val="zh-CN" w:eastAsia="zh-CN"/>
              </w:rPr>
              <w:t>项目编号，以便核对查实。</w:t>
            </w:r>
            <w:r>
              <w:rPr>
                <w:rFonts w:hint="eastAsia" w:ascii="宋体" w:hAnsi="宋体" w:eastAsia="宋体" w:cs="宋体"/>
                <w:bCs/>
                <w:sz w:val="21"/>
                <w:szCs w:val="21"/>
                <w:lang w:val="en-US" w:eastAsia="zh-CN"/>
              </w:rPr>
              <w:t>投标</w:t>
            </w:r>
            <w:r>
              <w:rPr>
                <w:rFonts w:hint="eastAsia" w:ascii="宋体" w:hAnsi="宋体" w:eastAsia="宋体" w:cs="宋体"/>
                <w:bCs/>
                <w:sz w:val="21"/>
                <w:szCs w:val="21"/>
                <w:lang w:val="zh-CN" w:eastAsia="zh-CN"/>
              </w:rPr>
              <w:t>保证金的确认以最终到帐日期为准，未按规定时间递交，投标将被拒绝。</w:t>
            </w:r>
          </w:p>
          <w:p w14:paraId="6E7F0FB3">
            <w:pPr>
              <w:autoSpaceDE w:val="0"/>
              <w:autoSpaceDN w:val="0"/>
              <w:adjustRightInd w:val="0"/>
              <w:spacing w:line="300" w:lineRule="exact"/>
              <w:ind w:firstLine="420" w:firstLineChars="200"/>
              <w:rPr>
                <w:rFonts w:hint="eastAsia" w:ascii="宋体" w:hAnsi="宋体" w:eastAsia="宋体" w:cs="宋体"/>
                <w:bCs/>
                <w:sz w:val="21"/>
                <w:szCs w:val="21"/>
                <w:lang w:val="zh-CN" w:eastAsia="zh-CN"/>
              </w:rPr>
            </w:pPr>
            <w:r>
              <w:rPr>
                <w:rFonts w:hint="eastAsia" w:ascii="宋体" w:hAnsi="宋体" w:eastAsia="宋体" w:cs="宋体"/>
                <w:bCs/>
                <w:sz w:val="21"/>
                <w:szCs w:val="21"/>
                <w:lang w:val="zh-CN" w:eastAsia="zh-CN"/>
              </w:rPr>
              <w:t>(2)以“保函”形式递交</w:t>
            </w:r>
            <w:r>
              <w:rPr>
                <w:rFonts w:hint="eastAsia" w:ascii="宋体" w:hAnsi="宋体" w:eastAsia="宋体" w:cs="宋体"/>
                <w:bCs/>
                <w:sz w:val="21"/>
                <w:szCs w:val="21"/>
                <w:lang w:val="en-US" w:eastAsia="zh-CN"/>
              </w:rPr>
              <w:t>投标</w:t>
            </w:r>
            <w:r>
              <w:rPr>
                <w:rFonts w:hint="eastAsia" w:ascii="宋体" w:hAnsi="宋体" w:eastAsia="宋体" w:cs="宋体"/>
                <w:bCs/>
                <w:sz w:val="21"/>
                <w:szCs w:val="21"/>
                <w:lang w:val="zh-CN" w:eastAsia="zh-CN"/>
              </w:rPr>
              <w:t>保证金的，应在投标截止时间前，将保函原件递到代理机构项目负责人处，并自留一份复印件附在</w:t>
            </w:r>
            <w:r>
              <w:rPr>
                <w:rFonts w:hint="eastAsia" w:ascii="宋体" w:hAnsi="宋体" w:eastAsia="宋体" w:cs="宋体"/>
                <w:bCs/>
                <w:sz w:val="21"/>
                <w:szCs w:val="21"/>
                <w:lang w:val="en-US" w:eastAsia="zh-CN"/>
              </w:rPr>
              <w:t>投标</w:t>
            </w:r>
            <w:r>
              <w:rPr>
                <w:rFonts w:hint="eastAsia" w:ascii="宋体" w:hAnsi="宋体" w:eastAsia="宋体" w:cs="宋体"/>
                <w:bCs/>
                <w:sz w:val="21"/>
                <w:szCs w:val="21"/>
                <w:lang w:val="zh-CN" w:eastAsia="zh-CN"/>
              </w:rPr>
              <w:t>文件。未按规定时间办理，投标将被拒绝。</w:t>
            </w:r>
          </w:p>
          <w:p w14:paraId="6A411541">
            <w:pPr>
              <w:wordWrap w:val="0"/>
              <w:autoSpaceDE w:val="0"/>
              <w:autoSpaceDN w:val="0"/>
              <w:adjustRightInd w:val="0"/>
              <w:spacing w:line="300" w:lineRule="exact"/>
              <w:ind w:firstLine="420" w:firstLineChars="200"/>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zh-CN" w:eastAsia="zh-CN"/>
              </w:rPr>
              <w:t>收款人</w:t>
            </w:r>
            <w:r>
              <w:rPr>
                <w:rFonts w:hint="eastAsia" w:ascii="宋体" w:hAnsi="宋体" w:eastAsia="宋体" w:cs="宋体"/>
                <w:bCs/>
                <w:sz w:val="21"/>
                <w:szCs w:val="21"/>
                <w:highlight w:val="none"/>
                <w:lang w:val="en-US" w:eastAsia="zh-CN"/>
              </w:rPr>
              <w:t>账户名称</w:t>
            </w:r>
            <w:r>
              <w:rPr>
                <w:rFonts w:hint="eastAsia" w:ascii="宋体" w:hAnsi="宋体" w:eastAsia="宋体" w:cs="宋体"/>
                <w:bCs/>
                <w:sz w:val="21"/>
                <w:szCs w:val="21"/>
                <w:highlight w:val="none"/>
                <w:lang w:val="zh-CN" w:eastAsia="zh-CN"/>
              </w:rPr>
              <w:t>：中资国际工程咨询集团有限责任公司长春市分公司</w:t>
            </w:r>
          </w:p>
          <w:p w14:paraId="2C357CD9">
            <w:pPr>
              <w:wordWrap w:val="0"/>
              <w:autoSpaceDE w:val="0"/>
              <w:autoSpaceDN w:val="0"/>
              <w:adjustRightInd w:val="0"/>
              <w:spacing w:line="300" w:lineRule="exact"/>
              <w:ind w:firstLine="420" w:firstLineChars="200"/>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zh-CN" w:eastAsia="zh-CN"/>
              </w:rPr>
              <w:t>开户银行：中国邮政储蓄银行股份有限公司长春市浦东路支行</w:t>
            </w:r>
          </w:p>
          <w:p w14:paraId="28F3C4E5">
            <w:pPr>
              <w:wordWrap w:val="0"/>
              <w:autoSpaceDE w:val="0"/>
              <w:autoSpaceDN w:val="0"/>
              <w:adjustRightInd w:val="0"/>
              <w:spacing w:line="300" w:lineRule="exact"/>
              <w:ind w:firstLine="420" w:firstLineChars="200"/>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zh-CN" w:eastAsia="zh-CN"/>
              </w:rPr>
              <w:t>账  号：922010013000508202</w:t>
            </w:r>
          </w:p>
          <w:p w14:paraId="03ADD761">
            <w:pPr>
              <w:keepNext w:val="0"/>
              <w:keepLines w:val="0"/>
              <w:pageBreakBefore w:val="0"/>
              <w:kinsoku/>
              <w:wordWrap/>
              <w:overflowPunct/>
              <w:topLinePunct w:val="0"/>
              <w:bidi w:val="0"/>
              <w:snapToGrid/>
              <w:spacing w:line="360" w:lineRule="auto"/>
              <w:rPr>
                <w:rFonts w:hint="eastAsia" w:ascii="宋体" w:hAnsi="宋体" w:eastAsia="宋体" w:cs="宋体"/>
                <w:bCs/>
                <w:sz w:val="21"/>
                <w:szCs w:val="21"/>
                <w:highlight w:val="none"/>
                <w:lang w:val="en-US" w:eastAsia="zh-CN"/>
              </w:rPr>
            </w:pPr>
            <w:r>
              <w:rPr>
                <w:rFonts w:hint="eastAsia" w:ascii="宋体" w:hAnsi="宋体" w:eastAsia="宋体" w:cs="宋体"/>
                <w:b/>
                <w:sz w:val="21"/>
                <w:szCs w:val="21"/>
                <w:lang w:eastAsia="zh-CN"/>
              </w:rPr>
              <w:t>注： 投标</w:t>
            </w:r>
            <w:r>
              <w:rPr>
                <w:rFonts w:hint="eastAsia" w:ascii="宋体" w:hAnsi="宋体" w:eastAsia="宋体" w:cs="宋体"/>
                <w:b/>
                <w:sz w:val="21"/>
                <w:szCs w:val="21"/>
                <w:lang w:val="en-US" w:eastAsia="zh-CN"/>
              </w:rPr>
              <w:t>单位</w:t>
            </w:r>
            <w:r>
              <w:rPr>
                <w:rFonts w:hint="eastAsia" w:ascii="宋体" w:hAnsi="宋体" w:eastAsia="宋体" w:cs="宋体"/>
                <w:b/>
                <w:sz w:val="21"/>
                <w:szCs w:val="21"/>
                <w:lang w:eastAsia="zh-CN"/>
              </w:rPr>
              <w:t>应根据本单位信用情况考虑是否需要递交</w:t>
            </w:r>
            <w:r>
              <w:rPr>
                <w:rFonts w:hint="eastAsia" w:ascii="宋体" w:hAnsi="宋体" w:eastAsia="宋体" w:cs="宋体"/>
                <w:b/>
                <w:bCs w:val="0"/>
                <w:sz w:val="21"/>
                <w:szCs w:val="21"/>
                <w:lang w:val="en-US" w:eastAsia="zh-CN"/>
              </w:rPr>
              <w:t>投标</w:t>
            </w:r>
            <w:r>
              <w:rPr>
                <w:rFonts w:hint="eastAsia" w:ascii="宋体" w:hAnsi="宋体" w:eastAsia="宋体" w:cs="宋体"/>
                <w:b/>
                <w:sz w:val="21"/>
                <w:szCs w:val="21"/>
                <w:lang w:eastAsia="zh-CN"/>
              </w:rPr>
              <w:t>保证金，如属于应交未交的情况将否决其投标。</w:t>
            </w:r>
          </w:p>
        </w:tc>
      </w:tr>
      <w:tr w14:paraId="6E3B5CE9">
        <w:tblPrEx>
          <w:tblCellMar>
            <w:top w:w="0" w:type="dxa"/>
            <w:left w:w="108" w:type="dxa"/>
            <w:bottom w:w="0" w:type="dxa"/>
            <w:right w:w="108" w:type="dxa"/>
          </w:tblCellMar>
        </w:tblPrEx>
        <w:trPr>
          <w:trHeight w:val="857"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14:paraId="59C1ECBB">
            <w:pPr>
              <w:pStyle w:val="49"/>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3.5.2</w:t>
            </w:r>
          </w:p>
        </w:tc>
        <w:tc>
          <w:tcPr>
            <w:tcW w:w="1828" w:type="dxa"/>
            <w:tcBorders>
              <w:top w:val="single" w:color="auto" w:sz="4" w:space="0"/>
              <w:left w:val="single" w:color="auto" w:sz="4" w:space="0"/>
              <w:bottom w:val="single" w:color="auto" w:sz="4" w:space="0"/>
              <w:right w:val="single" w:color="auto" w:sz="4" w:space="0"/>
            </w:tcBorders>
            <w:vAlign w:val="center"/>
          </w:tcPr>
          <w:p w14:paraId="22C3E6AA">
            <w:pPr>
              <w:pStyle w:val="49"/>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rPr>
              <w:t>近年财务状况的要求</w:t>
            </w:r>
          </w:p>
        </w:tc>
        <w:tc>
          <w:tcPr>
            <w:tcW w:w="7091" w:type="dxa"/>
            <w:tcBorders>
              <w:top w:val="single" w:color="auto" w:sz="4" w:space="0"/>
              <w:left w:val="single" w:color="auto" w:sz="4" w:space="0"/>
              <w:bottom w:val="single" w:color="auto" w:sz="4" w:space="0"/>
              <w:right w:val="single" w:color="auto" w:sz="4" w:space="0"/>
            </w:tcBorders>
            <w:vAlign w:val="center"/>
          </w:tcPr>
          <w:p w14:paraId="27998BC9">
            <w:pPr>
              <w:pStyle w:val="49"/>
              <w:keepNext w:val="0"/>
              <w:keepLines w:val="0"/>
              <w:pageBreakBefore w:val="0"/>
              <w:kinsoku/>
              <w:wordWrap/>
              <w:overflowPunct/>
              <w:topLinePunct w:val="0"/>
              <w:bidi w:val="0"/>
              <w:adjustRightInd/>
              <w:snapToGrid/>
              <w:spacing w:line="360" w:lineRule="auto"/>
              <w:contextualSpacing/>
              <w:rPr>
                <w:rFonts w:hint="eastAsia" w:ascii="宋体" w:hAnsi="宋体" w:eastAsia="宋体" w:cs="宋体"/>
                <w:sz w:val="21"/>
                <w:szCs w:val="21"/>
                <w:highlight w:val="none"/>
                <w:shd w:val="clear" w:color="auto" w:fill="FFFFFF"/>
                <w:lang w:val="en-US" w:eastAsia="zh-CN"/>
              </w:rPr>
            </w:pPr>
            <w:r>
              <w:rPr>
                <w:rFonts w:hint="eastAsia" w:ascii="宋体" w:hAnsi="宋体" w:eastAsia="宋体" w:cs="宋体"/>
                <w:sz w:val="21"/>
                <w:szCs w:val="21"/>
                <w:lang w:eastAsia="zh-CN"/>
              </w:rPr>
              <w:t>按照</w:t>
            </w:r>
            <w:r>
              <w:rPr>
                <w:rFonts w:hint="eastAsia" w:ascii="宋体" w:hAnsi="宋体" w:eastAsia="宋体" w:cs="宋体"/>
                <w:sz w:val="21"/>
                <w:szCs w:val="21"/>
                <w:lang w:val="en-US" w:eastAsia="zh-CN"/>
              </w:rPr>
              <w:t>招标</w:t>
            </w:r>
            <w:r>
              <w:rPr>
                <w:rFonts w:hint="eastAsia" w:ascii="宋体" w:hAnsi="宋体" w:eastAsia="宋体" w:cs="宋体"/>
                <w:sz w:val="21"/>
                <w:szCs w:val="21"/>
                <w:lang w:eastAsia="zh-CN"/>
              </w:rPr>
              <w:t>文件要求</w:t>
            </w:r>
            <w:r>
              <w:rPr>
                <w:rFonts w:hint="eastAsia" w:ascii="宋体" w:hAnsi="宋体" w:eastAsia="宋体" w:cs="宋体"/>
                <w:sz w:val="21"/>
                <w:szCs w:val="21"/>
                <w:lang w:val="en-US" w:eastAsia="zh-CN"/>
              </w:rPr>
              <w:t>提交反应其财务状况、依法缴纳税收和社会保障资金情况的资格条件承诺函即可，并对资格条件承诺函有关内容的真实性、有效性、合法性负责。</w:t>
            </w:r>
          </w:p>
        </w:tc>
      </w:tr>
      <w:tr w14:paraId="37E473E0">
        <w:tblPrEx>
          <w:tblCellMar>
            <w:top w:w="0" w:type="dxa"/>
            <w:left w:w="108" w:type="dxa"/>
            <w:bottom w:w="0" w:type="dxa"/>
            <w:right w:w="108" w:type="dxa"/>
          </w:tblCellMar>
        </w:tblPrEx>
        <w:trPr>
          <w:trHeight w:val="574"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14:paraId="2E27E268">
            <w:pPr>
              <w:pStyle w:val="49"/>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3.6</w:t>
            </w:r>
          </w:p>
        </w:tc>
        <w:tc>
          <w:tcPr>
            <w:tcW w:w="1828" w:type="dxa"/>
            <w:tcBorders>
              <w:top w:val="single" w:color="auto" w:sz="4" w:space="0"/>
              <w:left w:val="single" w:color="auto" w:sz="4" w:space="0"/>
              <w:bottom w:val="single" w:color="auto" w:sz="4" w:space="0"/>
              <w:right w:val="single" w:color="auto" w:sz="4" w:space="0"/>
            </w:tcBorders>
            <w:vAlign w:val="center"/>
          </w:tcPr>
          <w:p w14:paraId="28A149D8">
            <w:pPr>
              <w:pStyle w:val="49"/>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是否允许递交备选投标方案</w:t>
            </w:r>
          </w:p>
        </w:tc>
        <w:tc>
          <w:tcPr>
            <w:tcW w:w="7091" w:type="dxa"/>
            <w:tcBorders>
              <w:top w:val="single" w:color="auto" w:sz="4" w:space="0"/>
              <w:left w:val="single" w:color="auto" w:sz="4" w:space="0"/>
              <w:bottom w:val="single" w:color="auto" w:sz="4" w:space="0"/>
              <w:right w:val="single" w:color="auto" w:sz="4" w:space="0"/>
            </w:tcBorders>
            <w:vAlign w:val="center"/>
          </w:tcPr>
          <w:p w14:paraId="3EE92473">
            <w:pPr>
              <w:pStyle w:val="49"/>
              <w:keepNext w:val="0"/>
              <w:keepLines w:val="0"/>
              <w:pageBreakBefore w:val="0"/>
              <w:kinsoku/>
              <w:wordWrap/>
              <w:overflowPunct/>
              <w:topLinePunct w:val="0"/>
              <w:bidi w:val="0"/>
              <w:adjustRightInd/>
              <w:snapToGrid/>
              <w:spacing w:line="360" w:lineRule="auto"/>
              <w:contextualSpacing/>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■不允许</w:t>
            </w:r>
          </w:p>
          <w:p w14:paraId="79D812C5">
            <w:pPr>
              <w:pStyle w:val="49"/>
              <w:keepNext w:val="0"/>
              <w:keepLines w:val="0"/>
              <w:pageBreakBefore w:val="0"/>
              <w:kinsoku/>
              <w:wordWrap/>
              <w:overflowPunct/>
              <w:topLinePunct w:val="0"/>
              <w:bidi w:val="0"/>
              <w:adjustRightInd/>
              <w:snapToGrid/>
              <w:spacing w:line="360" w:lineRule="auto"/>
              <w:contextualSpacing/>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□允许</w:t>
            </w:r>
          </w:p>
        </w:tc>
      </w:tr>
      <w:tr w14:paraId="1213928C">
        <w:tblPrEx>
          <w:tblCellMar>
            <w:top w:w="0" w:type="dxa"/>
            <w:left w:w="108" w:type="dxa"/>
            <w:bottom w:w="0" w:type="dxa"/>
            <w:right w:w="108" w:type="dxa"/>
          </w:tblCellMar>
        </w:tblPrEx>
        <w:trPr>
          <w:trHeight w:val="1141"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14:paraId="5301EBB8">
            <w:pPr>
              <w:pStyle w:val="49"/>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3.7.3</w:t>
            </w:r>
          </w:p>
        </w:tc>
        <w:tc>
          <w:tcPr>
            <w:tcW w:w="1828" w:type="dxa"/>
            <w:tcBorders>
              <w:top w:val="single" w:color="auto" w:sz="4" w:space="0"/>
              <w:left w:val="single" w:color="auto" w:sz="4" w:space="0"/>
              <w:bottom w:val="single" w:color="auto" w:sz="4" w:space="0"/>
              <w:right w:val="single" w:color="auto" w:sz="4" w:space="0"/>
            </w:tcBorders>
            <w:vAlign w:val="center"/>
          </w:tcPr>
          <w:p w14:paraId="5B412E31">
            <w:pPr>
              <w:pStyle w:val="49"/>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lang w:val="en-US" w:eastAsia="zh-CN"/>
              </w:rPr>
              <w:t>投标文件格式</w:t>
            </w:r>
            <w:r>
              <w:rPr>
                <w:rFonts w:hint="eastAsia" w:ascii="宋体" w:hAnsi="宋体" w:eastAsia="宋体" w:cs="宋体"/>
                <w:sz w:val="21"/>
                <w:szCs w:val="21"/>
                <w:highlight w:val="none"/>
                <w:shd w:val="clear" w:color="auto" w:fill="FFFFFF"/>
              </w:rPr>
              <w:t>签字或盖章要求</w:t>
            </w:r>
          </w:p>
        </w:tc>
        <w:tc>
          <w:tcPr>
            <w:tcW w:w="7091" w:type="dxa"/>
            <w:tcBorders>
              <w:top w:val="single" w:color="auto" w:sz="4" w:space="0"/>
              <w:left w:val="single" w:color="auto" w:sz="4" w:space="0"/>
              <w:bottom w:val="single" w:color="auto" w:sz="4" w:space="0"/>
              <w:right w:val="single" w:color="auto" w:sz="4" w:space="0"/>
            </w:tcBorders>
            <w:vAlign w:val="center"/>
          </w:tcPr>
          <w:p w14:paraId="72370081">
            <w:pPr>
              <w:pStyle w:val="49"/>
              <w:keepNext w:val="0"/>
              <w:keepLines w:val="0"/>
              <w:pageBreakBefore w:val="0"/>
              <w:kinsoku/>
              <w:wordWrap/>
              <w:overflowPunct/>
              <w:topLinePunct w:val="0"/>
              <w:bidi w:val="0"/>
              <w:adjustRightInd/>
              <w:snapToGrid/>
              <w:spacing w:line="360" w:lineRule="auto"/>
              <w:contextualSpacing/>
              <w:rPr>
                <w:rFonts w:hint="eastAsia" w:ascii="宋体" w:hAnsi="宋体" w:eastAsia="宋体" w:cs="宋体"/>
                <w:sz w:val="21"/>
                <w:szCs w:val="21"/>
                <w:highlight w:val="none"/>
                <w:shd w:val="clear" w:color="auto" w:fill="FFFFFF"/>
              </w:rPr>
            </w:pPr>
            <w:r>
              <w:rPr>
                <w:rFonts w:hint="eastAsia" w:ascii="宋体" w:hAnsi="宋体" w:eastAsia="宋体" w:cs="宋体"/>
                <w:kern w:val="0"/>
                <w:sz w:val="21"/>
                <w:szCs w:val="21"/>
                <w:lang w:val="en-US" w:eastAsia="zh-CN" w:bidi="ar-SA"/>
              </w:rPr>
              <w:t>投标文件格式中要求投标人“法定代表人或其委托代理人”签字或盖章的，如法定代表人亲自投标而不委托代理人投标，由法定代表人签字或盖章；如法定代表人授权委托代理人投标，由委托代理人签字。未按要求签字或盖章视为不响应招标文件实质性要求，其投标无效。</w:t>
            </w:r>
          </w:p>
        </w:tc>
      </w:tr>
      <w:tr w14:paraId="4B7F98BE">
        <w:tblPrEx>
          <w:tblCellMar>
            <w:top w:w="0" w:type="dxa"/>
            <w:left w:w="108" w:type="dxa"/>
            <w:bottom w:w="0" w:type="dxa"/>
            <w:right w:w="108" w:type="dxa"/>
          </w:tblCellMar>
        </w:tblPrEx>
        <w:trPr>
          <w:trHeight w:val="574"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14:paraId="63A692DD">
            <w:pPr>
              <w:pStyle w:val="49"/>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3.7.4</w:t>
            </w:r>
          </w:p>
        </w:tc>
        <w:tc>
          <w:tcPr>
            <w:tcW w:w="1828" w:type="dxa"/>
            <w:tcBorders>
              <w:top w:val="single" w:color="auto" w:sz="4" w:space="0"/>
              <w:left w:val="single" w:color="auto" w:sz="4" w:space="0"/>
              <w:bottom w:val="single" w:color="auto" w:sz="4" w:space="0"/>
              <w:right w:val="single" w:color="auto" w:sz="4" w:space="0"/>
            </w:tcBorders>
            <w:vAlign w:val="center"/>
          </w:tcPr>
          <w:p w14:paraId="23637F95">
            <w:pPr>
              <w:pStyle w:val="49"/>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投标文件份数</w:t>
            </w:r>
            <w:r>
              <w:rPr>
                <w:rFonts w:hint="eastAsia" w:ascii="宋体" w:hAnsi="宋体" w:eastAsia="宋体" w:cs="宋体"/>
                <w:sz w:val="21"/>
                <w:szCs w:val="21"/>
                <w:lang w:eastAsia="zh-CN"/>
              </w:rPr>
              <w:t>及其他要求</w:t>
            </w:r>
          </w:p>
        </w:tc>
        <w:tc>
          <w:tcPr>
            <w:tcW w:w="7091" w:type="dxa"/>
            <w:tcBorders>
              <w:top w:val="single" w:color="auto" w:sz="4" w:space="0"/>
              <w:left w:val="single" w:color="auto" w:sz="4" w:space="0"/>
              <w:bottom w:val="single" w:color="auto" w:sz="4" w:space="0"/>
              <w:right w:val="single" w:color="auto" w:sz="4" w:space="0"/>
            </w:tcBorders>
            <w:vAlign w:val="center"/>
          </w:tcPr>
          <w:p w14:paraId="245C4AA5">
            <w:pPr>
              <w:pStyle w:val="51"/>
              <w:keepNext w:val="0"/>
              <w:keepLines w:val="0"/>
              <w:pageBreakBefore w:val="0"/>
              <w:kinsoku/>
              <w:wordWrap/>
              <w:overflowPunct/>
              <w:topLinePunct w:val="0"/>
              <w:bidi w:val="0"/>
              <w:spacing w:line="360" w:lineRule="auto"/>
              <w:ind w:right="105" w:rightChars="50"/>
              <w:contextualSpacing/>
              <w:jc w:val="left"/>
              <w:rPr>
                <w:rFonts w:hint="eastAsia" w:ascii="宋体" w:hAnsi="宋体" w:eastAsia="宋体" w:cs="宋体"/>
                <w:sz w:val="21"/>
                <w:szCs w:val="21"/>
                <w:shd w:val="clear" w:color="auto" w:fill="FFFFFF"/>
              </w:rPr>
            </w:pPr>
            <w:r>
              <w:rPr>
                <w:rFonts w:hint="eastAsia" w:ascii="宋体" w:hAnsi="宋体" w:eastAsia="宋体" w:cs="宋体"/>
                <w:sz w:val="21"/>
                <w:szCs w:val="21"/>
                <w:lang w:val="en-US" w:eastAsia="zh-CN"/>
              </w:rPr>
              <w:t>加密的电子投标文件1份，投标文件应按第六</w:t>
            </w:r>
            <w:r>
              <w:rPr>
                <w:rFonts w:hint="eastAsia" w:ascii="宋体" w:hAnsi="宋体" w:eastAsia="宋体" w:cs="宋体"/>
                <w:sz w:val="21"/>
                <w:szCs w:val="21"/>
                <w:highlight w:val="none"/>
                <w:lang w:val="en-US" w:eastAsia="zh-CN"/>
              </w:rPr>
              <w:t xml:space="preserve">章投标文件格式编制并使用下载的政采云响应客户端制作加密并上传至政采云平台。 </w:t>
            </w:r>
          </w:p>
        </w:tc>
      </w:tr>
      <w:tr w14:paraId="418F71A0">
        <w:tblPrEx>
          <w:tblCellMar>
            <w:top w:w="0" w:type="dxa"/>
            <w:left w:w="108" w:type="dxa"/>
            <w:bottom w:w="0" w:type="dxa"/>
            <w:right w:w="108" w:type="dxa"/>
          </w:tblCellMar>
        </w:tblPrEx>
        <w:trPr>
          <w:trHeight w:val="290"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14:paraId="4D917092">
            <w:pPr>
              <w:pStyle w:val="49"/>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4.2.1</w:t>
            </w:r>
          </w:p>
        </w:tc>
        <w:tc>
          <w:tcPr>
            <w:tcW w:w="1828" w:type="dxa"/>
            <w:tcBorders>
              <w:top w:val="single" w:color="auto" w:sz="4" w:space="0"/>
              <w:left w:val="single" w:color="auto" w:sz="4" w:space="0"/>
              <w:bottom w:val="single" w:color="auto" w:sz="4" w:space="0"/>
              <w:right w:val="single" w:color="auto" w:sz="4" w:space="0"/>
            </w:tcBorders>
            <w:vAlign w:val="center"/>
          </w:tcPr>
          <w:p w14:paraId="78CB0AC1">
            <w:pPr>
              <w:pStyle w:val="49"/>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rPr>
              <w:t>投标截止时间</w:t>
            </w:r>
          </w:p>
        </w:tc>
        <w:tc>
          <w:tcPr>
            <w:tcW w:w="7091" w:type="dxa"/>
            <w:tcBorders>
              <w:top w:val="single" w:color="auto" w:sz="4" w:space="0"/>
              <w:left w:val="single" w:color="auto" w:sz="4" w:space="0"/>
              <w:bottom w:val="single" w:color="auto" w:sz="4" w:space="0"/>
              <w:right w:val="single" w:color="auto" w:sz="4" w:space="0"/>
            </w:tcBorders>
            <w:vAlign w:val="center"/>
          </w:tcPr>
          <w:p w14:paraId="7E4844CA">
            <w:pPr>
              <w:keepNext w:val="0"/>
              <w:keepLines w:val="0"/>
              <w:pageBreakBefore w:val="0"/>
              <w:kinsoku/>
              <w:wordWrap/>
              <w:overflowPunct/>
              <w:topLinePunct w:val="0"/>
              <w:bidi w:val="0"/>
              <w:snapToGrid/>
              <w:spacing w:line="360" w:lineRule="auto"/>
              <w:contextualSpacing/>
              <w:rPr>
                <w:rFonts w:hint="eastAsia" w:ascii="宋体" w:hAnsi="宋体" w:eastAsia="宋体" w:cs="宋体"/>
                <w:sz w:val="21"/>
                <w:szCs w:val="21"/>
                <w:highlight w:val="none"/>
                <w:shd w:val="clear" w:color="auto" w:fill="FFFFFF"/>
              </w:rPr>
            </w:pPr>
            <w:r>
              <w:rPr>
                <w:rFonts w:hint="eastAsia" w:ascii="宋体" w:hAnsi="宋体" w:eastAsia="宋体" w:cs="宋体"/>
                <w:kern w:val="2"/>
                <w:sz w:val="21"/>
                <w:szCs w:val="21"/>
                <w:highlight w:val="none"/>
                <w:lang w:eastAsia="zh-CN"/>
              </w:rPr>
              <w:t>202</w:t>
            </w:r>
            <w:r>
              <w:rPr>
                <w:rFonts w:hint="eastAsia" w:ascii="宋体" w:hAnsi="宋体" w:eastAsia="宋体" w:cs="宋体"/>
                <w:kern w:val="2"/>
                <w:sz w:val="21"/>
                <w:szCs w:val="21"/>
                <w:highlight w:val="none"/>
                <w:lang w:val="en-US" w:eastAsia="zh-CN"/>
              </w:rPr>
              <w:t>5</w:t>
            </w:r>
            <w:r>
              <w:rPr>
                <w:rFonts w:hint="eastAsia" w:ascii="宋体" w:hAnsi="宋体" w:eastAsia="宋体" w:cs="宋体"/>
                <w:kern w:val="2"/>
                <w:sz w:val="21"/>
                <w:szCs w:val="21"/>
                <w:highlight w:val="none"/>
                <w:lang w:eastAsia="zh-CN"/>
              </w:rPr>
              <w:t>年</w:t>
            </w:r>
            <w:r>
              <w:rPr>
                <w:rFonts w:hint="eastAsia" w:ascii="宋体" w:hAnsi="宋体" w:eastAsia="宋体" w:cs="宋体"/>
                <w:kern w:val="2"/>
                <w:sz w:val="21"/>
                <w:szCs w:val="21"/>
                <w:highlight w:val="none"/>
                <w:lang w:val="en-US" w:eastAsia="zh-CN"/>
              </w:rPr>
              <w:t>7</w:t>
            </w:r>
            <w:r>
              <w:rPr>
                <w:rFonts w:hint="eastAsia" w:ascii="宋体" w:hAnsi="宋体" w:eastAsia="宋体" w:cs="宋体"/>
                <w:kern w:val="2"/>
                <w:sz w:val="21"/>
                <w:szCs w:val="21"/>
                <w:highlight w:val="none"/>
                <w:lang w:eastAsia="zh-CN"/>
              </w:rPr>
              <w:t>月</w:t>
            </w:r>
            <w:r>
              <w:rPr>
                <w:rFonts w:hint="eastAsia" w:ascii="宋体" w:hAnsi="宋体" w:eastAsia="宋体" w:cs="宋体"/>
                <w:kern w:val="2"/>
                <w:sz w:val="21"/>
                <w:szCs w:val="21"/>
                <w:highlight w:val="none"/>
                <w:lang w:val="en-US" w:eastAsia="zh-CN"/>
              </w:rPr>
              <w:t>10</w:t>
            </w:r>
            <w:r>
              <w:rPr>
                <w:rFonts w:hint="eastAsia" w:ascii="宋体" w:hAnsi="宋体" w:eastAsia="宋体" w:cs="宋体"/>
                <w:kern w:val="2"/>
                <w:sz w:val="21"/>
                <w:szCs w:val="21"/>
                <w:highlight w:val="none"/>
                <w:lang w:eastAsia="zh-CN"/>
              </w:rPr>
              <w:t>日9时</w:t>
            </w:r>
            <w:r>
              <w:rPr>
                <w:rFonts w:hint="eastAsia" w:ascii="宋体" w:hAnsi="宋体" w:eastAsia="宋体" w:cs="宋体"/>
                <w:kern w:val="2"/>
                <w:sz w:val="21"/>
                <w:szCs w:val="21"/>
                <w:highlight w:val="none"/>
                <w:lang w:val="en-US" w:eastAsia="zh-CN"/>
              </w:rPr>
              <w:t>0</w:t>
            </w:r>
            <w:r>
              <w:rPr>
                <w:rFonts w:hint="eastAsia" w:ascii="宋体" w:hAnsi="宋体" w:eastAsia="宋体" w:cs="宋体"/>
                <w:kern w:val="2"/>
                <w:sz w:val="21"/>
                <w:szCs w:val="21"/>
                <w:highlight w:val="none"/>
                <w:lang w:eastAsia="zh-CN"/>
              </w:rPr>
              <w:t>0分（北京时间）</w:t>
            </w:r>
          </w:p>
        </w:tc>
      </w:tr>
      <w:tr w14:paraId="1FF9CB5F">
        <w:tblPrEx>
          <w:tblCellMar>
            <w:top w:w="0" w:type="dxa"/>
            <w:left w:w="108" w:type="dxa"/>
            <w:bottom w:w="0" w:type="dxa"/>
            <w:right w:w="108" w:type="dxa"/>
          </w:tblCellMar>
        </w:tblPrEx>
        <w:trPr>
          <w:trHeight w:val="857"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14:paraId="2941EFAF">
            <w:pPr>
              <w:pStyle w:val="49"/>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4.2.2</w:t>
            </w:r>
          </w:p>
        </w:tc>
        <w:tc>
          <w:tcPr>
            <w:tcW w:w="1828" w:type="dxa"/>
            <w:tcBorders>
              <w:top w:val="single" w:color="auto" w:sz="4" w:space="0"/>
              <w:left w:val="single" w:color="auto" w:sz="4" w:space="0"/>
              <w:bottom w:val="single" w:color="auto" w:sz="4" w:space="0"/>
              <w:right w:val="single" w:color="auto" w:sz="4" w:space="0"/>
            </w:tcBorders>
            <w:vAlign w:val="center"/>
          </w:tcPr>
          <w:p w14:paraId="33C2F6A1">
            <w:pPr>
              <w:pStyle w:val="49"/>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rPr>
            </w:pPr>
            <w:r>
              <w:rPr>
                <w:rFonts w:hint="eastAsia" w:ascii="宋体" w:hAnsi="宋体" w:eastAsia="宋体" w:cs="宋体"/>
                <w:sz w:val="21"/>
                <w:szCs w:val="21"/>
              </w:rPr>
              <w:t>递交</w:t>
            </w:r>
            <w:r>
              <w:rPr>
                <w:rFonts w:hint="eastAsia" w:ascii="宋体" w:hAnsi="宋体" w:eastAsia="宋体" w:cs="宋体"/>
                <w:sz w:val="21"/>
                <w:szCs w:val="21"/>
                <w:lang w:val="en-US" w:eastAsia="zh-CN"/>
              </w:rPr>
              <w:t>电子</w:t>
            </w:r>
            <w:r>
              <w:rPr>
                <w:rFonts w:hint="eastAsia" w:ascii="宋体" w:hAnsi="宋体" w:eastAsia="宋体" w:cs="宋体"/>
                <w:sz w:val="21"/>
                <w:szCs w:val="21"/>
              </w:rPr>
              <w:t>投标文件地点</w:t>
            </w:r>
          </w:p>
        </w:tc>
        <w:tc>
          <w:tcPr>
            <w:tcW w:w="7091" w:type="dxa"/>
            <w:tcBorders>
              <w:top w:val="single" w:color="auto" w:sz="4" w:space="0"/>
              <w:left w:val="single" w:color="auto" w:sz="4" w:space="0"/>
              <w:bottom w:val="single" w:color="auto" w:sz="4" w:space="0"/>
              <w:right w:val="single" w:color="auto" w:sz="4" w:space="0"/>
            </w:tcBorders>
            <w:vAlign w:val="center"/>
          </w:tcPr>
          <w:p w14:paraId="580FAB80">
            <w:pPr>
              <w:pStyle w:val="51"/>
              <w:keepNext w:val="0"/>
              <w:keepLines w:val="0"/>
              <w:pageBreakBefore w:val="0"/>
              <w:kinsoku/>
              <w:wordWrap/>
              <w:overflowPunct/>
              <w:topLinePunct w:val="0"/>
              <w:bidi w:val="0"/>
              <w:spacing w:line="360" w:lineRule="auto"/>
              <w:ind w:right="105" w:rightChars="50"/>
              <w:contextualSpacing/>
              <w:jc w:val="both"/>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政采云平台（</w:t>
            </w:r>
            <w:r>
              <w:rPr>
                <w:rFonts w:hint="eastAsia" w:ascii="宋体" w:hAnsi="宋体" w:eastAsia="宋体" w:cs="宋体"/>
                <w:sz w:val="21"/>
                <w:szCs w:val="21"/>
                <w:lang w:val="en-US" w:eastAsia="zh-CN"/>
              </w:rPr>
              <w:t>https://www.zcygov.cn/</w:t>
            </w:r>
            <w:r>
              <w:rPr>
                <w:rFonts w:hint="eastAsia" w:ascii="宋体" w:hAnsi="宋体" w:eastAsia="宋体" w:cs="宋体"/>
                <w:sz w:val="21"/>
                <w:szCs w:val="21"/>
                <w:lang w:val="zh-CN" w:eastAsia="zh-CN"/>
              </w:rPr>
              <w:t>）。</w:t>
            </w:r>
          </w:p>
          <w:p w14:paraId="0FE1882F">
            <w:pPr>
              <w:pStyle w:val="49"/>
              <w:keepNext w:val="0"/>
              <w:keepLines w:val="0"/>
              <w:pageBreakBefore w:val="0"/>
              <w:kinsoku/>
              <w:wordWrap/>
              <w:overflowPunct/>
              <w:topLinePunct w:val="0"/>
              <w:bidi w:val="0"/>
              <w:adjustRightInd/>
              <w:snapToGrid/>
              <w:spacing w:line="360" w:lineRule="auto"/>
              <w:contextualSpacing/>
              <w:rPr>
                <w:rFonts w:hint="eastAsia" w:ascii="宋体" w:hAnsi="宋体" w:eastAsia="宋体" w:cs="宋体"/>
                <w:sz w:val="21"/>
                <w:szCs w:val="21"/>
                <w:highlight w:val="none"/>
                <w:shd w:val="clear" w:color="auto" w:fill="FFFFFF"/>
                <w:lang w:eastAsia="zh-CN"/>
              </w:rPr>
            </w:pPr>
            <w:r>
              <w:rPr>
                <w:rFonts w:hint="eastAsia" w:ascii="宋体" w:hAnsi="宋体" w:eastAsia="宋体" w:cs="宋体"/>
                <w:sz w:val="21"/>
                <w:szCs w:val="21"/>
                <w:lang w:val="en-US" w:eastAsia="zh-CN"/>
              </w:rPr>
              <w:t>远程解密：投标人应在开标时间后30分钟内通过政府采购云平台完成投标文件远程解密。</w:t>
            </w:r>
          </w:p>
        </w:tc>
      </w:tr>
      <w:tr w14:paraId="57D2F08A">
        <w:tblPrEx>
          <w:tblCellMar>
            <w:top w:w="0" w:type="dxa"/>
            <w:left w:w="108" w:type="dxa"/>
            <w:bottom w:w="0" w:type="dxa"/>
            <w:right w:w="108" w:type="dxa"/>
          </w:tblCellMar>
        </w:tblPrEx>
        <w:trPr>
          <w:trHeight w:val="574"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14:paraId="5D202FF2">
            <w:pPr>
              <w:pStyle w:val="49"/>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4.2.3</w:t>
            </w:r>
          </w:p>
        </w:tc>
        <w:tc>
          <w:tcPr>
            <w:tcW w:w="1828" w:type="dxa"/>
            <w:tcBorders>
              <w:top w:val="single" w:color="auto" w:sz="4" w:space="0"/>
              <w:left w:val="single" w:color="auto" w:sz="4" w:space="0"/>
              <w:bottom w:val="single" w:color="auto" w:sz="4" w:space="0"/>
              <w:right w:val="single" w:color="auto" w:sz="4" w:space="0"/>
            </w:tcBorders>
            <w:vAlign w:val="center"/>
          </w:tcPr>
          <w:p w14:paraId="2BFA076F">
            <w:pPr>
              <w:pStyle w:val="49"/>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是否退还投标文件</w:t>
            </w:r>
          </w:p>
        </w:tc>
        <w:tc>
          <w:tcPr>
            <w:tcW w:w="7091" w:type="dxa"/>
            <w:tcBorders>
              <w:top w:val="single" w:color="auto" w:sz="4" w:space="0"/>
              <w:left w:val="single" w:color="auto" w:sz="4" w:space="0"/>
              <w:bottom w:val="single" w:color="auto" w:sz="4" w:space="0"/>
              <w:right w:val="single" w:color="auto" w:sz="4" w:space="0"/>
            </w:tcBorders>
            <w:vAlign w:val="center"/>
          </w:tcPr>
          <w:p w14:paraId="3CF27F7A">
            <w:pPr>
              <w:pStyle w:val="49"/>
              <w:keepNext w:val="0"/>
              <w:keepLines w:val="0"/>
              <w:pageBreakBefore w:val="0"/>
              <w:kinsoku/>
              <w:wordWrap/>
              <w:overflowPunct/>
              <w:topLinePunct w:val="0"/>
              <w:bidi w:val="0"/>
              <w:adjustRightInd/>
              <w:snapToGrid/>
              <w:spacing w:line="360" w:lineRule="auto"/>
              <w:contextualSpacing/>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■否</w:t>
            </w:r>
          </w:p>
          <w:p w14:paraId="583FE25E">
            <w:pPr>
              <w:pStyle w:val="49"/>
              <w:keepNext w:val="0"/>
              <w:keepLines w:val="0"/>
              <w:pageBreakBefore w:val="0"/>
              <w:kinsoku/>
              <w:wordWrap/>
              <w:overflowPunct/>
              <w:topLinePunct w:val="0"/>
              <w:bidi w:val="0"/>
              <w:adjustRightInd/>
              <w:snapToGrid/>
              <w:spacing w:line="360" w:lineRule="auto"/>
              <w:contextualSpacing/>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□是</w:t>
            </w:r>
          </w:p>
        </w:tc>
      </w:tr>
      <w:tr w14:paraId="5817A0DA">
        <w:tblPrEx>
          <w:tblCellMar>
            <w:top w:w="0" w:type="dxa"/>
            <w:left w:w="108" w:type="dxa"/>
            <w:bottom w:w="0" w:type="dxa"/>
            <w:right w:w="108" w:type="dxa"/>
          </w:tblCellMar>
        </w:tblPrEx>
        <w:trPr>
          <w:trHeight w:val="857"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14:paraId="43EE8A5C">
            <w:pPr>
              <w:pStyle w:val="49"/>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5.1</w:t>
            </w:r>
          </w:p>
        </w:tc>
        <w:tc>
          <w:tcPr>
            <w:tcW w:w="1828" w:type="dxa"/>
            <w:tcBorders>
              <w:top w:val="single" w:color="auto" w:sz="4" w:space="0"/>
              <w:left w:val="single" w:color="auto" w:sz="4" w:space="0"/>
              <w:bottom w:val="single" w:color="auto" w:sz="4" w:space="0"/>
              <w:right w:val="single" w:color="auto" w:sz="4" w:space="0"/>
            </w:tcBorders>
            <w:vAlign w:val="center"/>
          </w:tcPr>
          <w:p w14:paraId="23343CDC">
            <w:pPr>
              <w:pStyle w:val="49"/>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开标时间和地点</w:t>
            </w:r>
          </w:p>
        </w:tc>
        <w:tc>
          <w:tcPr>
            <w:tcW w:w="7091" w:type="dxa"/>
            <w:tcBorders>
              <w:top w:val="single" w:color="auto" w:sz="4" w:space="0"/>
              <w:left w:val="single" w:color="auto" w:sz="4" w:space="0"/>
              <w:bottom w:val="single" w:color="auto" w:sz="4" w:space="0"/>
              <w:right w:val="single" w:color="auto" w:sz="4" w:space="0"/>
            </w:tcBorders>
            <w:vAlign w:val="center"/>
          </w:tcPr>
          <w:p w14:paraId="4A1BE493">
            <w:pPr>
              <w:pStyle w:val="49"/>
              <w:keepNext w:val="0"/>
              <w:keepLines w:val="0"/>
              <w:pageBreakBefore w:val="0"/>
              <w:kinsoku/>
              <w:wordWrap/>
              <w:overflowPunct/>
              <w:topLinePunct w:val="0"/>
              <w:bidi w:val="0"/>
              <w:adjustRightInd/>
              <w:snapToGrid/>
              <w:spacing w:line="360" w:lineRule="auto"/>
              <w:contextualSpacing/>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时间：同投标截止时间</w:t>
            </w:r>
          </w:p>
          <w:p w14:paraId="7069DDA5">
            <w:pPr>
              <w:pStyle w:val="49"/>
              <w:keepNext w:val="0"/>
              <w:keepLines w:val="0"/>
              <w:pageBreakBefore w:val="0"/>
              <w:kinsoku/>
              <w:wordWrap/>
              <w:overflowPunct/>
              <w:topLinePunct w:val="0"/>
              <w:bidi w:val="0"/>
              <w:adjustRightInd/>
              <w:snapToGrid/>
              <w:spacing w:line="360" w:lineRule="auto"/>
              <w:contextualSpacing/>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lang w:val="en-US" w:eastAsia="zh-CN"/>
              </w:rPr>
              <w:t>开标</w:t>
            </w:r>
            <w:r>
              <w:rPr>
                <w:rFonts w:hint="eastAsia" w:ascii="宋体" w:hAnsi="宋体" w:eastAsia="宋体" w:cs="宋体"/>
                <w:sz w:val="21"/>
                <w:szCs w:val="21"/>
                <w:shd w:val="clear" w:color="auto" w:fill="FFFFFF"/>
              </w:rPr>
              <w:t>地点</w:t>
            </w:r>
            <w:r>
              <w:rPr>
                <w:rFonts w:hint="eastAsia" w:ascii="宋体" w:hAnsi="宋体" w:eastAsia="宋体" w:cs="宋体"/>
                <w:sz w:val="21"/>
                <w:szCs w:val="21"/>
                <w:highlight w:val="none"/>
                <w:shd w:val="clear" w:color="auto" w:fill="FFFFFF"/>
              </w:rPr>
              <w:t xml:space="preserve">：长春净月高新技术产业开发区公共资源交易场所开标一室（福祉大路1572 号长春净月高新技术产业开发区管委会） </w:t>
            </w:r>
          </w:p>
        </w:tc>
      </w:tr>
      <w:tr w14:paraId="5F068D65">
        <w:tblPrEx>
          <w:tblCellMar>
            <w:top w:w="0" w:type="dxa"/>
            <w:left w:w="108" w:type="dxa"/>
            <w:bottom w:w="0" w:type="dxa"/>
            <w:right w:w="108" w:type="dxa"/>
          </w:tblCellMar>
        </w:tblPrEx>
        <w:trPr>
          <w:trHeight w:val="290"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14:paraId="0D6EDC12">
            <w:pPr>
              <w:pStyle w:val="49"/>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5.2</w:t>
            </w:r>
          </w:p>
        </w:tc>
        <w:tc>
          <w:tcPr>
            <w:tcW w:w="1828" w:type="dxa"/>
            <w:tcBorders>
              <w:top w:val="single" w:color="auto" w:sz="4" w:space="0"/>
              <w:left w:val="single" w:color="auto" w:sz="4" w:space="0"/>
              <w:bottom w:val="single" w:color="auto" w:sz="4" w:space="0"/>
              <w:right w:val="single" w:color="auto" w:sz="4" w:space="0"/>
            </w:tcBorders>
            <w:vAlign w:val="center"/>
          </w:tcPr>
          <w:p w14:paraId="1D3423D3">
            <w:pPr>
              <w:pStyle w:val="49"/>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开标程序</w:t>
            </w:r>
          </w:p>
        </w:tc>
        <w:tc>
          <w:tcPr>
            <w:tcW w:w="7091" w:type="dxa"/>
            <w:tcBorders>
              <w:top w:val="single" w:color="auto" w:sz="4" w:space="0"/>
              <w:left w:val="single" w:color="auto" w:sz="4" w:space="0"/>
              <w:bottom w:val="single" w:color="auto" w:sz="4" w:space="0"/>
              <w:right w:val="single" w:color="auto" w:sz="4" w:space="0"/>
            </w:tcBorders>
            <w:vAlign w:val="center"/>
          </w:tcPr>
          <w:p w14:paraId="006EABC8">
            <w:pPr>
              <w:pStyle w:val="49"/>
              <w:keepNext w:val="0"/>
              <w:keepLines w:val="0"/>
              <w:pageBreakBefore w:val="0"/>
              <w:kinsoku/>
              <w:wordWrap/>
              <w:overflowPunct/>
              <w:topLinePunct w:val="0"/>
              <w:bidi w:val="0"/>
              <w:adjustRightInd/>
              <w:snapToGrid/>
              <w:spacing w:line="360" w:lineRule="auto"/>
              <w:contextualSpacing/>
              <w:rPr>
                <w:rFonts w:hint="eastAsia" w:ascii="宋体" w:hAnsi="宋体" w:eastAsia="宋体" w:cs="宋体"/>
                <w:sz w:val="21"/>
                <w:szCs w:val="21"/>
                <w:shd w:val="clear" w:color="auto" w:fill="FFFFFF"/>
              </w:rPr>
            </w:pPr>
            <w:r>
              <w:rPr>
                <w:rFonts w:hint="eastAsia" w:ascii="宋体" w:hAnsi="宋体" w:eastAsia="宋体" w:cs="宋体"/>
                <w:color w:val="auto"/>
                <w:sz w:val="21"/>
                <w:szCs w:val="21"/>
                <w:lang w:eastAsia="zh-CN"/>
              </w:rPr>
              <w:t>开标顺序：按</w:t>
            </w:r>
            <w:r>
              <w:rPr>
                <w:rFonts w:hint="eastAsia" w:ascii="宋体" w:hAnsi="宋体" w:eastAsia="宋体" w:cs="宋体"/>
                <w:color w:val="auto"/>
                <w:sz w:val="21"/>
                <w:szCs w:val="21"/>
                <w:lang w:val="en-US" w:eastAsia="zh-CN"/>
              </w:rPr>
              <w:t>电子开标平台生成</w:t>
            </w:r>
            <w:r>
              <w:rPr>
                <w:rFonts w:hint="eastAsia" w:ascii="宋体" w:hAnsi="宋体" w:eastAsia="宋体" w:cs="宋体"/>
                <w:color w:val="auto"/>
                <w:sz w:val="21"/>
                <w:szCs w:val="21"/>
                <w:lang w:eastAsia="zh-CN"/>
              </w:rPr>
              <w:t>顺序进行。</w:t>
            </w:r>
          </w:p>
        </w:tc>
      </w:tr>
      <w:tr w14:paraId="572EED0E">
        <w:tblPrEx>
          <w:tblCellMar>
            <w:top w:w="0" w:type="dxa"/>
            <w:left w:w="108" w:type="dxa"/>
            <w:bottom w:w="0" w:type="dxa"/>
            <w:right w:w="108" w:type="dxa"/>
          </w:tblCellMar>
        </w:tblPrEx>
        <w:trPr>
          <w:trHeight w:val="574"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14:paraId="32A00512">
            <w:pPr>
              <w:pStyle w:val="49"/>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6.1.1</w:t>
            </w:r>
          </w:p>
        </w:tc>
        <w:tc>
          <w:tcPr>
            <w:tcW w:w="1828" w:type="dxa"/>
            <w:tcBorders>
              <w:top w:val="single" w:color="auto" w:sz="4" w:space="0"/>
              <w:left w:val="single" w:color="auto" w:sz="4" w:space="0"/>
              <w:bottom w:val="single" w:color="auto" w:sz="4" w:space="0"/>
              <w:right w:val="single" w:color="auto" w:sz="4" w:space="0"/>
            </w:tcBorders>
            <w:vAlign w:val="center"/>
          </w:tcPr>
          <w:p w14:paraId="714BA590">
            <w:pPr>
              <w:pStyle w:val="49"/>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评标委员会的组建</w:t>
            </w:r>
          </w:p>
        </w:tc>
        <w:tc>
          <w:tcPr>
            <w:tcW w:w="7091" w:type="dxa"/>
            <w:tcBorders>
              <w:top w:val="single" w:color="auto" w:sz="4" w:space="0"/>
              <w:left w:val="single" w:color="auto" w:sz="4" w:space="0"/>
              <w:bottom w:val="single" w:color="auto" w:sz="4" w:space="0"/>
              <w:right w:val="single" w:color="auto" w:sz="4" w:space="0"/>
            </w:tcBorders>
            <w:vAlign w:val="center"/>
          </w:tcPr>
          <w:p w14:paraId="6E3BA5EC">
            <w:pPr>
              <w:pStyle w:val="49"/>
              <w:keepNext w:val="0"/>
              <w:keepLines w:val="0"/>
              <w:pageBreakBefore w:val="0"/>
              <w:kinsoku/>
              <w:wordWrap/>
              <w:overflowPunct/>
              <w:topLinePunct w:val="0"/>
              <w:bidi w:val="0"/>
              <w:adjustRightInd/>
              <w:snapToGrid/>
              <w:spacing w:line="360" w:lineRule="auto"/>
              <w:contextualSpacing/>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评标委</w:t>
            </w:r>
            <w:r>
              <w:rPr>
                <w:rFonts w:hint="eastAsia" w:ascii="宋体" w:hAnsi="宋体" w:eastAsia="宋体" w:cs="宋体"/>
                <w:b w:val="0"/>
                <w:bCs w:val="0"/>
                <w:sz w:val="21"/>
                <w:szCs w:val="21"/>
                <w:shd w:val="clear" w:color="auto" w:fill="FFFFFF"/>
              </w:rPr>
              <w:t>员会构成：技术、经济方面专家</w:t>
            </w:r>
            <w:r>
              <w:rPr>
                <w:rFonts w:hint="eastAsia" w:ascii="宋体" w:hAnsi="宋体" w:eastAsia="宋体" w:cs="宋体"/>
                <w:b w:val="0"/>
                <w:bCs w:val="0"/>
                <w:sz w:val="21"/>
                <w:szCs w:val="21"/>
                <w:shd w:val="clear" w:color="auto" w:fill="FFFFFF"/>
                <w:lang w:val="en-US" w:eastAsia="zh-CN"/>
              </w:rPr>
              <w:t>7</w:t>
            </w:r>
            <w:r>
              <w:rPr>
                <w:rFonts w:hint="eastAsia" w:ascii="宋体" w:hAnsi="宋体" w:eastAsia="宋体" w:cs="宋体"/>
                <w:b w:val="0"/>
                <w:bCs w:val="0"/>
                <w:sz w:val="21"/>
                <w:szCs w:val="21"/>
                <w:shd w:val="clear" w:color="auto" w:fill="FFFFFF"/>
              </w:rPr>
              <w:t>人</w:t>
            </w:r>
          </w:p>
          <w:p w14:paraId="6E2E694C">
            <w:pPr>
              <w:pStyle w:val="49"/>
              <w:keepNext w:val="0"/>
              <w:keepLines w:val="0"/>
              <w:pageBreakBefore w:val="0"/>
              <w:kinsoku/>
              <w:wordWrap/>
              <w:overflowPunct/>
              <w:topLinePunct w:val="0"/>
              <w:bidi w:val="0"/>
              <w:adjustRightInd/>
              <w:snapToGrid/>
              <w:spacing w:line="360" w:lineRule="auto"/>
              <w:contextualSpacing/>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评标专家确定方式：</w:t>
            </w:r>
            <w:r>
              <w:rPr>
                <w:rFonts w:hint="eastAsia" w:ascii="宋体" w:hAnsi="宋体" w:eastAsia="宋体" w:cs="宋体"/>
                <w:b w:val="0"/>
                <w:bCs w:val="0"/>
                <w:sz w:val="21"/>
                <w:szCs w:val="21"/>
                <w:highlight w:val="none"/>
                <w:lang w:val="en-US" w:eastAsia="zh-CN"/>
              </w:rPr>
              <w:t>按专业配置要求，</w:t>
            </w:r>
            <w:r>
              <w:rPr>
                <w:rFonts w:hint="eastAsia" w:ascii="宋体" w:hAnsi="宋体" w:eastAsia="宋体" w:cs="宋体"/>
                <w:b w:val="0"/>
                <w:bCs w:val="0"/>
                <w:sz w:val="21"/>
                <w:szCs w:val="21"/>
                <w:highlight w:val="none"/>
                <w:lang w:eastAsia="zh-CN"/>
              </w:rPr>
              <w:t>依法从政采云平台随机抽取。</w:t>
            </w:r>
          </w:p>
        </w:tc>
      </w:tr>
      <w:tr w14:paraId="072E2E21">
        <w:tblPrEx>
          <w:tblCellMar>
            <w:top w:w="0" w:type="dxa"/>
            <w:left w:w="108" w:type="dxa"/>
            <w:bottom w:w="0" w:type="dxa"/>
            <w:right w:w="108" w:type="dxa"/>
          </w:tblCellMar>
        </w:tblPrEx>
        <w:trPr>
          <w:trHeight w:val="574"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14:paraId="5F69C260">
            <w:pPr>
              <w:pStyle w:val="49"/>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7.1</w:t>
            </w:r>
          </w:p>
        </w:tc>
        <w:tc>
          <w:tcPr>
            <w:tcW w:w="1828" w:type="dxa"/>
            <w:tcBorders>
              <w:top w:val="single" w:color="auto" w:sz="4" w:space="0"/>
              <w:left w:val="single" w:color="auto" w:sz="4" w:space="0"/>
              <w:bottom w:val="single" w:color="auto" w:sz="4" w:space="0"/>
              <w:right w:val="single" w:color="auto" w:sz="4" w:space="0"/>
            </w:tcBorders>
            <w:vAlign w:val="center"/>
          </w:tcPr>
          <w:p w14:paraId="693F1485">
            <w:pPr>
              <w:pStyle w:val="49"/>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是否授权评标委员会确定中标人</w:t>
            </w:r>
          </w:p>
        </w:tc>
        <w:tc>
          <w:tcPr>
            <w:tcW w:w="7091" w:type="dxa"/>
            <w:tcBorders>
              <w:top w:val="single" w:color="auto" w:sz="4" w:space="0"/>
              <w:left w:val="single" w:color="auto" w:sz="4" w:space="0"/>
              <w:bottom w:val="single" w:color="auto" w:sz="4" w:space="0"/>
              <w:right w:val="single" w:color="auto" w:sz="4" w:space="0"/>
            </w:tcBorders>
            <w:vAlign w:val="center"/>
          </w:tcPr>
          <w:p w14:paraId="75F5A153">
            <w:pPr>
              <w:pStyle w:val="49"/>
              <w:keepNext w:val="0"/>
              <w:keepLines w:val="0"/>
              <w:pageBreakBefore w:val="0"/>
              <w:kinsoku/>
              <w:wordWrap/>
              <w:overflowPunct/>
              <w:topLinePunct w:val="0"/>
              <w:bidi w:val="0"/>
              <w:adjustRightInd/>
              <w:snapToGrid/>
              <w:spacing w:line="360" w:lineRule="auto"/>
              <w:contextualSpacing/>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是</w:t>
            </w:r>
          </w:p>
        </w:tc>
      </w:tr>
      <w:tr w14:paraId="305D6C11">
        <w:tblPrEx>
          <w:tblCellMar>
            <w:top w:w="0" w:type="dxa"/>
            <w:left w:w="108" w:type="dxa"/>
            <w:bottom w:w="0" w:type="dxa"/>
            <w:right w:w="108" w:type="dxa"/>
          </w:tblCellMar>
        </w:tblPrEx>
        <w:trPr>
          <w:trHeight w:val="290"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14:paraId="58531D7A">
            <w:pPr>
              <w:pStyle w:val="49"/>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7.3.1</w:t>
            </w:r>
          </w:p>
        </w:tc>
        <w:tc>
          <w:tcPr>
            <w:tcW w:w="1828" w:type="dxa"/>
            <w:tcBorders>
              <w:top w:val="single" w:color="auto" w:sz="4" w:space="0"/>
              <w:left w:val="single" w:color="auto" w:sz="4" w:space="0"/>
              <w:bottom w:val="single" w:color="auto" w:sz="4" w:space="0"/>
              <w:right w:val="single" w:color="auto" w:sz="4" w:space="0"/>
            </w:tcBorders>
            <w:vAlign w:val="center"/>
          </w:tcPr>
          <w:p w14:paraId="55E040CB">
            <w:pPr>
              <w:pStyle w:val="49"/>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rPr>
              <w:t>履约担保</w:t>
            </w:r>
          </w:p>
        </w:tc>
        <w:tc>
          <w:tcPr>
            <w:tcW w:w="7091" w:type="dxa"/>
            <w:tcBorders>
              <w:top w:val="single" w:color="auto" w:sz="4" w:space="0"/>
              <w:left w:val="single" w:color="auto" w:sz="4" w:space="0"/>
              <w:bottom w:val="single" w:color="auto" w:sz="4" w:space="0"/>
              <w:right w:val="single" w:color="auto" w:sz="4" w:space="0"/>
            </w:tcBorders>
            <w:vAlign w:val="center"/>
          </w:tcPr>
          <w:p w14:paraId="620B4FC2">
            <w:pPr>
              <w:pStyle w:val="49"/>
              <w:keepNext w:val="0"/>
              <w:keepLines w:val="0"/>
              <w:pageBreakBefore w:val="0"/>
              <w:kinsoku/>
              <w:wordWrap/>
              <w:overflowPunct/>
              <w:topLinePunct w:val="0"/>
              <w:bidi w:val="0"/>
              <w:adjustRightInd/>
              <w:snapToGrid/>
              <w:spacing w:line="360" w:lineRule="auto"/>
              <w:contextualSpacing/>
              <w:jc w:val="left"/>
              <w:rPr>
                <w:rFonts w:hint="eastAsia" w:ascii="宋体" w:hAnsi="宋体" w:eastAsia="宋体" w:cs="宋体"/>
                <w:sz w:val="21"/>
                <w:szCs w:val="21"/>
                <w:highlight w:val="none"/>
                <w:shd w:val="clear" w:color="auto" w:fill="FFFFFF"/>
                <w:lang w:val="en-US" w:eastAsia="zh-CN"/>
              </w:rPr>
            </w:pPr>
            <w:r>
              <w:rPr>
                <w:rFonts w:hint="eastAsia" w:ascii="宋体" w:hAnsi="宋体" w:eastAsia="宋体" w:cs="宋体"/>
                <w:sz w:val="21"/>
                <w:szCs w:val="21"/>
                <w:highlight w:val="none"/>
                <w:shd w:val="clear" w:color="auto" w:fill="FFFFFF"/>
                <w:lang w:val="en-US" w:eastAsia="zh-CN"/>
              </w:rPr>
              <w:t>无。</w:t>
            </w:r>
          </w:p>
        </w:tc>
      </w:tr>
      <w:tr w14:paraId="483480FA">
        <w:tblPrEx>
          <w:tblCellMar>
            <w:top w:w="0" w:type="dxa"/>
            <w:left w:w="108" w:type="dxa"/>
            <w:bottom w:w="0" w:type="dxa"/>
            <w:right w:w="108" w:type="dxa"/>
          </w:tblCellMar>
        </w:tblPrEx>
        <w:trPr>
          <w:trHeight w:val="574"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14:paraId="0CDA7740">
            <w:pPr>
              <w:pStyle w:val="49"/>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10.1</w:t>
            </w:r>
          </w:p>
        </w:tc>
        <w:tc>
          <w:tcPr>
            <w:tcW w:w="1828" w:type="dxa"/>
            <w:tcBorders>
              <w:top w:val="single" w:color="auto" w:sz="4" w:space="0"/>
              <w:left w:val="single" w:color="auto" w:sz="4" w:space="0"/>
              <w:bottom w:val="single" w:color="auto" w:sz="4" w:space="0"/>
              <w:right w:val="single" w:color="auto" w:sz="4" w:space="0"/>
            </w:tcBorders>
            <w:vAlign w:val="center"/>
          </w:tcPr>
          <w:p w14:paraId="7BB5026D">
            <w:pPr>
              <w:pStyle w:val="49"/>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lang w:val="en-US" w:eastAsia="zh-CN"/>
              </w:rPr>
              <w:t>采购</w:t>
            </w:r>
            <w:r>
              <w:rPr>
                <w:rFonts w:hint="eastAsia" w:ascii="宋体" w:hAnsi="宋体" w:eastAsia="宋体" w:cs="宋体"/>
                <w:sz w:val="21"/>
                <w:szCs w:val="21"/>
                <w:highlight w:val="none"/>
                <w:shd w:val="clear" w:color="auto" w:fill="FFFFFF"/>
              </w:rPr>
              <w:t>代理</w:t>
            </w:r>
            <w:r>
              <w:rPr>
                <w:rFonts w:hint="eastAsia" w:ascii="宋体" w:hAnsi="宋体" w:eastAsia="宋体" w:cs="宋体"/>
                <w:sz w:val="21"/>
                <w:szCs w:val="21"/>
                <w:highlight w:val="none"/>
                <w:shd w:val="clear" w:color="auto" w:fill="FFFFFF"/>
                <w:lang w:val="en-US" w:eastAsia="zh-CN"/>
              </w:rPr>
              <w:t>服务</w:t>
            </w:r>
            <w:r>
              <w:rPr>
                <w:rFonts w:hint="eastAsia" w:ascii="宋体" w:hAnsi="宋体" w:eastAsia="宋体" w:cs="宋体"/>
                <w:sz w:val="21"/>
                <w:szCs w:val="21"/>
                <w:highlight w:val="none"/>
                <w:shd w:val="clear" w:color="auto" w:fill="FFFFFF"/>
              </w:rPr>
              <w:t>费</w:t>
            </w:r>
          </w:p>
        </w:tc>
        <w:tc>
          <w:tcPr>
            <w:tcW w:w="7091" w:type="dxa"/>
            <w:tcBorders>
              <w:top w:val="single" w:color="auto" w:sz="4" w:space="0"/>
              <w:left w:val="single" w:color="auto" w:sz="4" w:space="0"/>
              <w:bottom w:val="single" w:color="auto" w:sz="4" w:space="0"/>
              <w:right w:val="single" w:color="auto" w:sz="4" w:space="0"/>
            </w:tcBorders>
            <w:vAlign w:val="center"/>
          </w:tcPr>
          <w:p w14:paraId="5E9497C3">
            <w:pPr>
              <w:keepNext w:val="0"/>
              <w:keepLines w:val="0"/>
              <w:pageBreakBefore w:val="0"/>
              <w:kinsoku/>
              <w:wordWrap/>
              <w:overflowPunct/>
              <w:topLinePunct w:val="0"/>
              <w:bidi w:val="0"/>
              <w:spacing w:line="360" w:lineRule="auto"/>
              <w:rPr>
                <w:rFonts w:hint="eastAsia" w:ascii="宋体" w:hAnsi="宋体" w:eastAsia="宋体" w:cs="宋体"/>
                <w:sz w:val="21"/>
                <w:szCs w:val="21"/>
                <w:highlight w:val="none"/>
                <w:shd w:val="clear"/>
                <w:lang w:val="en-US" w:eastAsia="zh-CN"/>
              </w:rPr>
            </w:pPr>
            <w:r>
              <w:rPr>
                <w:rFonts w:hint="eastAsia" w:ascii="宋体" w:hAnsi="宋体" w:eastAsia="宋体" w:cs="宋体"/>
                <w:sz w:val="21"/>
                <w:szCs w:val="21"/>
                <w:highlight w:val="none"/>
                <w:lang w:val="zh-CN" w:eastAsia="zh-CN"/>
              </w:rPr>
              <w:t>采购代理机构执行</w:t>
            </w:r>
            <w:r>
              <w:rPr>
                <w:rFonts w:hint="eastAsia" w:ascii="宋体" w:hAnsi="宋体" w:eastAsia="宋体" w:cs="宋体"/>
                <w:sz w:val="21"/>
                <w:szCs w:val="21"/>
                <w:highlight w:val="none"/>
                <w:lang w:val="en-US" w:eastAsia="zh-CN"/>
              </w:rPr>
              <w:t>原</w:t>
            </w:r>
            <w:r>
              <w:rPr>
                <w:rFonts w:hint="eastAsia" w:ascii="宋体" w:hAnsi="宋体" w:eastAsia="宋体" w:cs="宋体"/>
                <w:sz w:val="21"/>
                <w:szCs w:val="21"/>
                <w:highlight w:val="none"/>
                <w:lang w:val="zh-CN" w:eastAsia="zh-CN"/>
              </w:rPr>
              <w:t>国家发展计划委员会文件（计价格【2002】1980 号）规定向</w:t>
            </w:r>
            <w:r>
              <w:rPr>
                <w:rFonts w:hint="eastAsia" w:ascii="宋体" w:hAnsi="宋体" w:eastAsia="宋体" w:cs="宋体"/>
                <w:sz w:val="21"/>
                <w:szCs w:val="21"/>
                <w:highlight w:val="none"/>
                <w:lang w:val="en-US" w:eastAsia="zh-CN"/>
              </w:rPr>
              <w:t>中标单位</w:t>
            </w:r>
            <w:r>
              <w:rPr>
                <w:rFonts w:hint="eastAsia" w:ascii="宋体" w:hAnsi="宋体" w:eastAsia="宋体" w:cs="宋体"/>
                <w:sz w:val="21"/>
                <w:szCs w:val="21"/>
                <w:highlight w:val="none"/>
                <w:lang w:val="zh-CN" w:eastAsia="zh-CN"/>
              </w:rPr>
              <w:t>收取采购代理服务费。</w:t>
            </w:r>
            <w:r>
              <w:rPr>
                <w:rFonts w:hint="eastAsia" w:ascii="宋体" w:hAnsi="宋体" w:eastAsia="宋体" w:cs="宋体"/>
                <w:sz w:val="21"/>
                <w:szCs w:val="21"/>
                <w:highlight w:val="none"/>
                <w:lang w:val="en-US" w:eastAsia="zh-CN"/>
              </w:rPr>
              <w:t xml:space="preserve"> </w:t>
            </w:r>
          </w:p>
        </w:tc>
      </w:tr>
      <w:tr w14:paraId="65F168BF">
        <w:tblPrEx>
          <w:tblCellMar>
            <w:top w:w="0" w:type="dxa"/>
            <w:left w:w="108" w:type="dxa"/>
            <w:bottom w:w="0" w:type="dxa"/>
            <w:right w:w="108" w:type="dxa"/>
          </w:tblCellMar>
        </w:tblPrEx>
        <w:trPr>
          <w:trHeight w:val="1162"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14:paraId="5BF2CD2E">
            <w:pPr>
              <w:pStyle w:val="49"/>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10.2</w:t>
            </w:r>
          </w:p>
        </w:tc>
        <w:tc>
          <w:tcPr>
            <w:tcW w:w="1828" w:type="dxa"/>
            <w:tcBorders>
              <w:top w:val="single" w:color="auto" w:sz="4" w:space="0"/>
              <w:left w:val="single" w:color="auto" w:sz="4" w:space="0"/>
              <w:bottom w:val="single" w:color="auto" w:sz="4" w:space="0"/>
              <w:right w:val="single" w:color="auto" w:sz="4" w:space="0"/>
            </w:tcBorders>
            <w:shd w:val="clear" w:color="auto" w:fill="auto"/>
            <w:vAlign w:val="center"/>
          </w:tcPr>
          <w:p w14:paraId="4956E44E">
            <w:pPr>
              <w:pStyle w:val="49"/>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kern w:val="0"/>
                <w:sz w:val="21"/>
                <w:szCs w:val="21"/>
                <w:highlight w:val="none"/>
                <w:shd w:val="clear" w:color="auto" w:fill="FFFFFF"/>
                <w:lang w:val="en-US" w:eastAsia="zh-CN" w:bidi="ar-SA"/>
              </w:rPr>
            </w:pPr>
            <w:r>
              <w:rPr>
                <w:rFonts w:hint="eastAsia" w:ascii="宋体" w:hAnsi="宋体" w:eastAsia="宋体" w:cs="宋体"/>
                <w:sz w:val="21"/>
                <w:szCs w:val="21"/>
                <w:highlight w:val="none"/>
                <w:shd w:val="clear" w:color="auto" w:fill="FFFFFF"/>
              </w:rPr>
              <w:t>中标</w:t>
            </w:r>
            <w:r>
              <w:rPr>
                <w:rFonts w:hint="eastAsia" w:ascii="宋体" w:hAnsi="宋体" w:eastAsia="宋体" w:cs="宋体"/>
                <w:sz w:val="21"/>
                <w:szCs w:val="21"/>
                <w:highlight w:val="none"/>
                <w:shd w:val="clear" w:color="auto" w:fill="FFFFFF"/>
                <w:lang w:val="en-US" w:eastAsia="zh-CN"/>
              </w:rPr>
              <w:t>结果</w:t>
            </w:r>
            <w:r>
              <w:rPr>
                <w:rFonts w:hint="eastAsia" w:ascii="宋体" w:hAnsi="宋体" w:eastAsia="宋体" w:cs="宋体"/>
                <w:sz w:val="21"/>
                <w:szCs w:val="21"/>
                <w:highlight w:val="none"/>
                <w:shd w:val="clear" w:color="auto" w:fill="FFFFFF"/>
              </w:rPr>
              <w:t>公示媒介及期限</w:t>
            </w:r>
          </w:p>
        </w:tc>
        <w:tc>
          <w:tcPr>
            <w:tcW w:w="7091" w:type="dxa"/>
            <w:tcBorders>
              <w:top w:val="single" w:color="auto" w:sz="4" w:space="0"/>
              <w:left w:val="single" w:color="auto" w:sz="4" w:space="0"/>
              <w:bottom w:val="single" w:color="auto" w:sz="4" w:space="0"/>
              <w:right w:val="single" w:color="auto" w:sz="4" w:space="0"/>
            </w:tcBorders>
            <w:shd w:val="clear" w:color="auto" w:fill="auto"/>
            <w:vAlign w:val="center"/>
          </w:tcPr>
          <w:p w14:paraId="6F5A42F3">
            <w:pPr>
              <w:tabs>
                <w:tab w:val="left" w:pos="432"/>
              </w:tabs>
              <w:spacing w:line="310" w:lineRule="exact"/>
              <w:jc w:val="both"/>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rPr>
              <w:t>公示媒介：</w:t>
            </w:r>
            <w:r>
              <w:rPr>
                <w:rFonts w:hint="eastAsia" w:ascii="宋体" w:hAnsi="宋体" w:eastAsia="宋体" w:cs="宋体"/>
                <w:kern w:val="2"/>
                <w:sz w:val="21"/>
                <w:szCs w:val="21"/>
                <w:lang w:val="en-US" w:eastAsia="zh-CN"/>
              </w:rPr>
              <w:t>“政采云”平台（http:// www.zcygov.cn），同步推送到吉林省政府采购网（http://www.ccgp-jilin.gov.cn/）、长春市公共资源交易网、中国政府采购网；</w:t>
            </w:r>
          </w:p>
          <w:p w14:paraId="23148C03">
            <w:pPr>
              <w:pStyle w:val="49"/>
              <w:keepNext w:val="0"/>
              <w:keepLines w:val="0"/>
              <w:pageBreakBefore w:val="0"/>
              <w:kinsoku/>
              <w:wordWrap/>
              <w:overflowPunct/>
              <w:topLinePunct w:val="0"/>
              <w:bidi w:val="0"/>
              <w:adjustRightInd/>
              <w:snapToGrid/>
              <w:spacing w:line="360" w:lineRule="auto"/>
              <w:contextualSpacing/>
              <w:rPr>
                <w:rFonts w:hint="eastAsia" w:ascii="宋体" w:hAnsi="宋体" w:eastAsia="宋体" w:cs="宋体"/>
                <w:kern w:val="0"/>
                <w:sz w:val="21"/>
                <w:szCs w:val="21"/>
                <w:highlight w:val="none"/>
                <w:shd w:val="clear" w:color="auto" w:fill="FFFFFF"/>
                <w:lang w:val="en-US" w:eastAsia="zh-CN" w:bidi="ar-SA"/>
              </w:rPr>
            </w:pPr>
            <w:r>
              <w:rPr>
                <w:rFonts w:hint="eastAsia" w:ascii="宋体" w:hAnsi="宋体" w:eastAsia="宋体" w:cs="宋体"/>
                <w:sz w:val="21"/>
                <w:szCs w:val="21"/>
                <w:highlight w:val="none"/>
                <w:shd w:val="clear" w:color="auto" w:fill="FFFFFF"/>
              </w:rPr>
              <w:t>公示期限：1个工作日</w:t>
            </w:r>
            <w:r>
              <w:rPr>
                <w:rFonts w:hint="eastAsia" w:ascii="宋体" w:hAnsi="宋体" w:eastAsia="宋体" w:cs="宋体"/>
                <w:sz w:val="21"/>
                <w:szCs w:val="21"/>
                <w:highlight w:val="none"/>
                <w:shd w:val="clear" w:color="auto" w:fill="FFFFFF"/>
                <w:lang w:eastAsia="zh-CN"/>
              </w:rPr>
              <w:t>。</w:t>
            </w:r>
          </w:p>
        </w:tc>
      </w:tr>
      <w:tr w14:paraId="7BBFCD5B">
        <w:tblPrEx>
          <w:tblCellMar>
            <w:top w:w="0" w:type="dxa"/>
            <w:left w:w="108" w:type="dxa"/>
            <w:bottom w:w="0" w:type="dxa"/>
            <w:right w:w="108" w:type="dxa"/>
          </w:tblCellMar>
        </w:tblPrEx>
        <w:trPr>
          <w:trHeight w:val="574"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14:paraId="08215C4C">
            <w:pPr>
              <w:pStyle w:val="49"/>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lang w:val="en-US" w:eastAsia="zh-CN"/>
              </w:rPr>
            </w:pPr>
            <w:r>
              <w:rPr>
                <w:rFonts w:hint="eastAsia" w:ascii="宋体" w:hAnsi="宋体" w:eastAsia="宋体" w:cs="宋体"/>
                <w:sz w:val="21"/>
                <w:szCs w:val="21"/>
                <w:shd w:val="clear" w:color="auto" w:fill="FFFFFF"/>
                <w:lang w:val="en-US" w:eastAsia="zh-CN"/>
              </w:rPr>
              <w:t>10.3</w:t>
            </w:r>
          </w:p>
        </w:tc>
        <w:tc>
          <w:tcPr>
            <w:tcW w:w="8919" w:type="dxa"/>
            <w:gridSpan w:val="2"/>
            <w:tcBorders>
              <w:top w:val="single" w:color="auto" w:sz="4" w:space="0"/>
              <w:left w:val="single" w:color="auto" w:sz="4" w:space="0"/>
              <w:bottom w:val="single" w:color="auto" w:sz="4" w:space="0"/>
              <w:right w:val="single" w:color="auto" w:sz="4" w:space="0"/>
            </w:tcBorders>
            <w:vAlign w:val="center"/>
          </w:tcPr>
          <w:p w14:paraId="25F6CC35">
            <w:pPr>
              <w:pStyle w:val="49"/>
              <w:keepNext w:val="0"/>
              <w:keepLines w:val="0"/>
              <w:pageBreakBefore w:val="0"/>
              <w:kinsoku/>
              <w:wordWrap/>
              <w:overflowPunct/>
              <w:topLinePunct w:val="0"/>
              <w:bidi w:val="0"/>
              <w:adjustRightInd/>
              <w:snapToGrid/>
              <w:spacing w:line="360" w:lineRule="auto"/>
              <w:contextualSpacing/>
              <w:rPr>
                <w:rFonts w:hint="eastAsia" w:ascii="宋体" w:hAnsi="宋体" w:eastAsia="宋体" w:cs="宋体"/>
                <w:sz w:val="21"/>
                <w:szCs w:val="21"/>
                <w:shd w:val="clear" w:color="auto" w:fill="FFFFFF"/>
              </w:rPr>
            </w:pPr>
            <w:r>
              <w:rPr>
                <w:rFonts w:hint="eastAsia" w:ascii="宋体" w:hAnsi="宋体" w:eastAsia="宋体" w:cs="宋体"/>
                <w:bCs/>
                <w:sz w:val="21"/>
                <w:szCs w:val="21"/>
                <w:lang w:val="en-US" w:eastAsia="zh-CN"/>
              </w:rPr>
              <w:t>投标人</w:t>
            </w:r>
            <w:r>
              <w:rPr>
                <w:rFonts w:hint="eastAsia" w:ascii="宋体" w:hAnsi="宋体" w:eastAsia="宋体" w:cs="宋体"/>
                <w:bCs/>
                <w:sz w:val="21"/>
                <w:szCs w:val="21"/>
              </w:rPr>
              <w:t>须具有履行合同所必需的设备和专业技术能力，</w:t>
            </w:r>
            <w:r>
              <w:rPr>
                <w:rFonts w:hint="eastAsia" w:ascii="宋体" w:hAnsi="宋体" w:eastAsia="宋体" w:cs="宋体"/>
                <w:bCs/>
                <w:sz w:val="21"/>
                <w:szCs w:val="21"/>
                <w:lang w:val="en-US" w:eastAsia="zh-CN"/>
              </w:rPr>
              <w:t>投标</w:t>
            </w:r>
            <w:r>
              <w:rPr>
                <w:rFonts w:hint="eastAsia" w:ascii="宋体" w:hAnsi="宋体" w:eastAsia="宋体" w:cs="宋体"/>
                <w:bCs/>
                <w:sz w:val="21"/>
                <w:szCs w:val="21"/>
              </w:rPr>
              <w:t>文件中须附</w:t>
            </w:r>
            <w:r>
              <w:rPr>
                <w:rFonts w:hint="eastAsia" w:ascii="宋体" w:hAnsi="宋体" w:eastAsia="宋体" w:cs="宋体"/>
                <w:b w:val="0"/>
                <w:bCs w:val="0"/>
                <w:sz w:val="21"/>
                <w:szCs w:val="21"/>
                <w:lang w:val="en-US" w:eastAsia="zh-CN"/>
              </w:rPr>
              <w:t>法定代表人或其委托代理人签字或</w:t>
            </w:r>
            <w:r>
              <w:rPr>
                <w:rFonts w:hint="eastAsia" w:ascii="宋体" w:hAnsi="宋体" w:eastAsia="宋体" w:cs="宋体"/>
                <w:bCs/>
                <w:sz w:val="21"/>
                <w:szCs w:val="21"/>
              </w:rPr>
              <w:t>盖章并加盖</w:t>
            </w:r>
            <w:r>
              <w:rPr>
                <w:rFonts w:hint="eastAsia" w:ascii="宋体" w:hAnsi="宋体" w:eastAsia="宋体" w:cs="宋体"/>
                <w:bCs/>
                <w:sz w:val="21"/>
                <w:szCs w:val="21"/>
                <w:lang w:val="en-US" w:eastAsia="zh-CN"/>
              </w:rPr>
              <w:t>投标人</w:t>
            </w:r>
            <w:r>
              <w:rPr>
                <w:rFonts w:hint="eastAsia" w:ascii="宋体" w:hAnsi="宋体" w:eastAsia="宋体" w:cs="宋体"/>
                <w:bCs/>
                <w:sz w:val="21"/>
                <w:szCs w:val="21"/>
              </w:rPr>
              <w:t>公章的</w:t>
            </w:r>
            <w:r>
              <w:rPr>
                <w:rFonts w:hint="eastAsia" w:ascii="宋体" w:hAnsi="宋体" w:eastAsia="宋体" w:cs="宋体"/>
                <w:bCs/>
                <w:sz w:val="21"/>
                <w:szCs w:val="21"/>
                <w:lang w:eastAsia="zh-CN"/>
              </w:rPr>
              <w:t>承诺函，</w:t>
            </w:r>
            <w:r>
              <w:rPr>
                <w:rFonts w:hint="eastAsia" w:ascii="宋体" w:hAnsi="宋体" w:eastAsia="宋体" w:cs="宋体"/>
                <w:bCs/>
                <w:sz w:val="21"/>
                <w:szCs w:val="21"/>
                <w:lang w:val="en-US" w:eastAsia="zh-CN"/>
              </w:rPr>
              <w:t>未按要求提供的视为不响应招标文件实质性要求。</w:t>
            </w:r>
          </w:p>
        </w:tc>
      </w:tr>
      <w:tr w14:paraId="2C30D2BE">
        <w:tblPrEx>
          <w:tblCellMar>
            <w:top w:w="0" w:type="dxa"/>
            <w:left w:w="108" w:type="dxa"/>
            <w:bottom w:w="0" w:type="dxa"/>
            <w:right w:w="108" w:type="dxa"/>
          </w:tblCellMar>
        </w:tblPrEx>
        <w:trPr>
          <w:trHeight w:val="574"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14:paraId="0F708083">
            <w:pPr>
              <w:pStyle w:val="49"/>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lang w:val="en-US" w:eastAsia="zh-CN"/>
              </w:rPr>
            </w:pPr>
            <w:r>
              <w:rPr>
                <w:rFonts w:hint="eastAsia" w:ascii="宋体" w:hAnsi="宋体" w:eastAsia="宋体" w:cs="宋体"/>
                <w:sz w:val="21"/>
                <w:szCs w:val="21"/>
                <w:shd w:val="clear" w:color="auto" w:fill="FFFFFF"/>
              </w:rPr>
              <w:t>10.</w:t>
            </w:r>
            <w:r>
              <w:rPr>
                <w:rFonts w:hint="eastAsia" w:ascii="宋体" w:hAnsi="宋体" w:eastAsia="宋体" w:cs="宋体"/>
                <w:sz w:val="21"/>
                <w:szCs w:val="21"/>
                <w:shd w:val="clear" w:color="auto" w:fill="FFFFFF"/>
                <w:lang w:val="en-US" w:eastAsia="zh-CN"/>
              </w:rPr>
              <w:t>4</w:t>
            </w:r>
          </w:p>
        </w:tc>
        <w:tc>
          <w:tcPr>
            <w:tcW w:w="1828" w:type="dxa"/>
            <w:tcBorders>
              <w:top w:val="single" w:color="auto" w:sz="4" w:space="0"/>
              <w:left w:val="single" w:color="auto" w:sz="4" w:space="0"/>
              <w:bottom w:val="single" w:color="auto" w:sz="4" w:space="0"/>
              <w:right w:val="single" w:color="auto" w:sz="4" w:space="0"/>
            </w:tcBorders>
            <w:vAlign w:val="center"/>
          </w:tcPr>
          <w:p w14:paraId="7B1DAE35">
            <w:pPr>
              <w:keepNext w:val="0"/>
              <w:keepLines w:val="0"/>
              <w:pageBreakBefore w:val="0"/>
              <w:kinsoku/>
              <w:wordWrap/>
              <w:overflowPunct/>
              <w:topLinePunct w:val="0"/>
              <w:bidi w:val="0"/>
              <w:snapToGrid/>
              <w:spacing w:line="360" w:lineRule="auto"/>
              <w:jc w:val="center"/>
              <w:rPr>
                <w:rFonts w:hint="eastAsia" w:ascii="宋体" w:hAnsi="宋体" w:eastAsia="宋体" w:cs="宋体"/>
                <w:bCs/>
                <w:kern w:val="15"/>
                <w:sz w:val="21"/>
                <w:szCs w:val="21"/>
              </w:rPr>
            </w:pPr>
            <w:r>
              <w:rPr>
                <w:rFonts w:hint="eastAsia" w:ascii="宋体" w:hAnsi="宋体" w:eastAsia="宋体" w:cs="宋体"/>
                <w:bCs/>
                <w:kern w:val="15"/>
                <w:sz w:val="21"/>
                <w:szCs w:val="21"/>
              </w:rPr>
              <w:t>合同存档</w:t>
            </w:r>
          </w:p>
        </w:tc>
        <w:tc>
          <w:tcPr>
            <w:tcW w:w="7091" w:type="dxa"/>
            <w:tcBorders>
              <w:top w:val="single" w:color="auto" w:sz="4" w:space="0"/>
              <w:left w:val="single" w:color="auto" w:sz="4" w:space="0"/>
              <w:bottom w:val="single" w:color="auto" w:sz="4" w:space="0"/>
              <w:right w:val="single" w:color="auto" w:sz="4" w:space="0"/>
            </w:tcBorders>
            <w:vAlign w:val="center"/>
          </w:tcPr>
          <w:p w14:paraId="26BD8E84">
            <w:pPr>
              <w:pStyle w:val="49"/>
              <w:keepNext w:val="0"/>
              <w:keepLines w:val="0"/>
              <w:pageBreakBefore w:val="0"/>
              <w:kinsoku/>
              <w:wordWrap/>
              <w:overflowPunct/>
              <w:topLinePunct w:val="0"/>
              <w:bidi w:val="0"/>
              <w:adjustRightInd/>
              <w:snapToGrid/>
              <w:spacing w:line="360" w:lineRule="auto"/>
              <w:contextualSpacing/>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中标单位与采购人签订合同后 2 个工作日内将采购合同复印件送至采购代理机构存档。</w:t>
            </w:r>
          </w:p>
        </w:tc>
      </w:tr>
      <w:tr w14:paraId="2F465EED">
        <w:tblPrEx>
          <w:tblCellMar>
            <w:top w:w="0" w:type="dxa"/>
            <w:left w:w="108" w:type="dxa"/>
            <w:bottom w:w="0" w:type="dxa"/>
            <w:right w:w="108" w:type="dxa"/>
          </w:tblCellMar>
        </w:tblPrEx>
        <w:trPr>
          <w:trHeight w:val="574"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14:paraId="64A1FB40">
            <w:pPr>
              <w:pStyle w:val="49"/>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lang w:val="en-US" w:eastAsia="zh-CN"/>
              </w:rPr>
            </w:pPr>
            <w:r>
              <w:rPr>
                <w:rFonts w:hint="eastAsia" w:ascii="宋体" w:hAnsi="宋体" w:eastAsia="宋体" w:cs="宋体"/>
                <w:sz w:val="21"/>
                <w:szCs w:val="21"/>
                <w:shd w:val="clear" w:color="auto" w:fill="FFFFFF"/>
              </w:rPr>
              <w:t>10.</w:t>
            </w:r>
            <w:r>
              <w:rPr>
                <w:rFonts w:hint="eastAsia" w:ascii="宋体" w:hAnsi="宋体" w:eastAsia="宋体" w:cs="宋体"/>
                <w:sz w:val="21"/>
                <w:szCs w:val="21"/>
                <w:shd w:val="clear" w:color="auto" w:fill="FFFFFF"/>
                <w:lang w:val="en-US" w:eastAsia="zh-CN"/>
              </w:rPr>
              <w:t>5</w:t>
            </w:r>
          </w:p>
        </w:tc>
        <w:tc>
          <w:tcPr>
            <w:tcW w:w="1828" w:type="dxa"/>
            <w:tcBorders>
              <w:top w:val="single" w:color="auto" w:sz="4" w:space="0"/>
              <w:left w:val="single" w:color="auto" w:sz="4" w:space="0"/>
              <w:bottom w:val="single" w:color="auto" w:sz="4" w:space="0"/>
              <w:right w:val="single" w:color="auto" w:sz="4" w:space="0"/>
            </w:tcBorders>
            <w:vAlign w:val="center"/>
          </w:tcPr>
          <w:p w14:paraId="4B98FFBA">
            <w:pPr>
              <w:keepNext w:val="0"/>
              <w:keepLines w:val="0"/>
              <w:pageBreakBefore w:val="0"/>
              <w:kinsoku/>
              <w:wordWrap/>
              <w:overflowPunct/>
              <w:topLinePunct w:val="0"/>
              <w:bidi w:val="0"/>
              <w:snapToGrid/>
              <w:spacing w:line="360" w:lineRule="auto"/>
              <w:jc w:val="center"/>
              <w:rPr>
                <w:rFonts w:hint="eastAsia" w:ascii="宋体" w:hAnsi="宋体" w:eastAsia="宋体" w:cs="宋体"/>
                <w:bCs/>
                <w:kern w:val="15"/>
                <w:sz w:val="21"/>
                <w:szCs w:val="21"/>
              </w:rPr>
            </w:pPr>
            <w:r>
              <w:rPr>
                <w:rFonts w:hint="eastAsia" w:ascii="宋体" w:hAnsi="宋体" w:eastAsia="宋体" w:cs="宋体"/>
                <w:bCs/>
                <w:kern w:val="15"/>
                <w:sz w:val="21"/>
                <w:szCs w:val="21"/>
              </w:rPr>
              <w:t>付款方式</w:t>
            </w:r>
          </w:p>
        </w:tc>
        <w:tc>
          <w:tcPr>
            <w:tcW w:w="7091" w:type="dxa"/>
            <w:tcBorders>
              <w:top w:val="single" w:color="auto" w:sz="4" w:space="0"/>
              <w:left w:val="single" w:color="auto" w:sz="4" w:space="0"/>
              <w:bottom w:val="single" w:color="auto" w:sz="4" w:space="0"/>
              <w:right w:val="single" w:color="auto" w:sz="4" w:space="0"/>
            </w:tcBorders>
            <w:vAlign w:val="center"/>
          </w:tcPr>
          <w:p w14:paraId="3107B219">
            <w:pPr>
              <w:keepNext w:val="0"/>
              <w:keepLines w:val="0"/>
              <w:pageBreakBefore w:val="0"/>
              <w:kinsoku/>
              <w:wordWrap/>
              <w:overflowPunct/>
              <w:topLinePunct w:val="0"/>
              <w:bidi w:val="0"/>
              <w:snapToGrid/>
              <w:spacing w:line="360" w:lineRule="auto"/>
              <w:jc w:val="left"/>
              <w:rPr>
                <w:rFonts w:hint="eastAsia" w:ascii="宋体" w:hAnsi="宋体" w:eastAsia="宋体" w:cs="宋体"/>
                <w:bCs/>
                <w:kern w:val="15"/>
                <w:sz w:val="21"/>
                <w:szCs w:val="21"/>
                <w:lang w:val="en-US" w:eastAsia="zh-CN"/>
              </w:rPr>
            </w:pPr>
            <w:r>
              <w:rPr>
                <w:rFonts w:hint="eastAsia" w:ascii="宋体" w:hAnsi="宋体" w:eastAsia="宋体" w:cs="宋体"/>
                <w:bCs/>
                <w:kern w:val="15"/>
                <w:sz w:val="21"/>
                <w:szCs w:val="21"/>
                <w:lang w:val="en-US" w:eastAsia="zh-CN"/>
              </w:rPr>
              <w:t>具体付款方式以甲乙双方实际签订合同为准（以实际发生结算）。</w:t>
            </w:r>
          </w:p>
        </w:tc>
      </w:tr>
      <w:tr w14:paraId="3B7ECE51">
        <w:tblPrEx>
          <w:tblCellMar>
            <w:top w:w="0" w:type="dxa"/>
            <w:left w:w="108" w:type="dxa"/>
            <w:bottom w:w="0" w:type="dxa"/>
            <w:right w:w="108" w:type="dxa"/>
          </w:tblCellMar>
        </w:tblPrEx>
        <w:trPr>
          <w:trHeight w:val="2316" w:hRule="atLeast"/>
          <w:jc w:val="center"/>
        </w:trPr>
        <w:tc>
          <w:tcPr>
            <w:tcW w:w="1140" w:type="dxa"/>
            <w:vMerge w:val="restart"/>
            <w:tcBorders>
              <w:top w:val="single" w:color="auto" w:sz="4" w:space="0"/>
              <w:left w:val="single" w:color="auto" w:sz="4" w:space="0"/>
              <w:bottom w:val="single" w:color="auto" w:sz="4" w:space="0"/>
              <w:right w:val="single" w:color="auto" w:sz="4" w:space="0"/>
            </w:tcBorders>
            <w:vAlign w:val="center"/>
          </w:tcPr>
          <w:p w14:paraId="5A67B670">
            <w:pPr>
              <w:pStyle w:val="49"/>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lang w:val="en-US" w:eastAsia="zh-CN"/>
              </w:rPr>
            </w:pPr>
            <w:r>
              <w:rPr>
                <w:rFonts w:hint="eastAsia" w:ascii="宋体" w:hAnsi="宋体" w:eastAsia="宋体" w:cs="宋体"/>
                <w:sz w:val="21"/>
                <w:szCs w:val="21"/>
                <w:highlight w:val="none"/>
                <w:shd w:val="clear" w:color="auto" w:fill="FFFFFF"/>
                <w:lang w:val="en-US" w:eastAsia="zh-CN"/>
              </w:rPr>
              <w:t>10.6</w:t>
            </w:r>
          </w:p>
        </w:tc>
        <w:tc>
          <w:tcPr>
            <w:tcW w:w="1828" w:type="dxa"/>
            <w:vMerge w:val="restart"/>
            <w:tcBorders>
              <w:top w:val="single" w:color="auto" w:sz="4" w:space="0"/>
              <w:left w:val="single" w:color="auto" w:sz="4" w:space="0"/>
              <w:bottom w:val="single" w:color="auto" w:sz="4" w:space="0"/>
              <w:right w:val="single" w:color="auto" w:sz="4" w:space="0"/>
            </w:tcBorders>
            <w:vAlign w:val="center"/>
          </w:tcPr>
          <w:p w14:paraId="0D7ABFCE">
            <w:pPr>
              <w:pStyle w:val="49"/>
              <w:keepNext w:val="0"/>
              <w:keepLines w:val="0"/>
              <w:pageBreakBefore w:val="0"/>
              <w:kinsoku/>
              <w:wordWrap/>
              <w:overflowPunct/>
              <w:topLinePunct w:val="0"/>
              <w:bidi w:val="0"/>
              <w:snapToGrid/>
              <w:spacing w:line="360" w:lineRule="auto"/>
              <w:ind w:left="16"/>
              <w:contextualSpacing/>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其他说明</w:t>
            </w:r>
          </w:p>
        </w:tc>
        <w:tc>
          <w:tcPr>
            <w:tcW w:w="7091" w:type="dxa"/>
            <w:tcBorders>
              <w:top w:val="single" w:color="auto" w:sz="4" w:space="0"/>
              <w:left w:val="single" w:color="auto" w:sz="4" w:space="0"/>
              <w:bottom w:val="single" w:color="auto" w:sz="4" w:space="0"/>
              <w:right w:val="single" w:color="auto" w:sz="4" w:space="0"/>
            </w:tcBorders>
            <w:vAlign w:val="center"/>
          </w:tcPr>
          <w:p w14:paraId="57CD4CC1">
            <w:pPr>
              <w:pStyle w:val="49"/>
              <w:keepNext w:val="0"/>
              <w:keepLines w:val="0"/>
              <w:pageBreakBefore w:val="0"/>
              <w:kinsoku/>
              <w:wordWrap/>
              <w:overflowPunct/>
              <w:topLinePunct w:val="0"/>
              <w:bidi w:val="0"/>
              <w:adjustRightInd/>
              <w:snapToGrid/>
              <w:spacing w:line="360" w:lineRule="auto"/>
              <w:contextualSpacing/>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根据《中华人民共和国政府采购法》等法律法规及相关规章之规定，在有利于维护公共利益和招投标当事人合法权益，建立公平高效的招投标环境的前提下，对以投诉为名排挤竞争对手，故意捏造事实、伪造证明材料、虚假恶意投诉，阻碍招标投标活动正常进行的投标人，不得在本地区范围内投标或参加其他形式的招标活动并由</w:t>
            </w:r>
            <w:r>
              <w:rPr>
                <w:rFonts w:hint="eastAsia" w:ascii="宋体" w:hAnsi="宋体" w:eastAsia="宋体" w:cs="宋体"/>
                <w:sz w:val="21"/>
                <w:szCs w:val="21"/>
                <w:shd w:val="clear" w:color="auto" w:fill="FFFFFF"/>
                <w:lang w:eastAsia="zh-CN"/>
              </w:rPr>
              <w:t>采购人</w:t>
            </w:r>
            <w:r>
              <w:rPr>
                <w:rFonts w:hint="eastAsia" w:ascii="宋体" w:hAnsi="宋体" w:eastAsia="宋体" w:cs="宋体"/>
                <w:sz w:val="21"/>
                <w:szCs w:val="21"/>
                <w:shd w:val="clear" w:color="auto" w:fill="FFFFFF"/>
              </w:rPr>
              <w:t>依照相关民事法律规定追究投诉人的相关民事责任。</w:t>
            </w:r>
          </w:p>
        </w:tc>
      </w:tr>
      <w:tr w14:paraId="68F3516B">
        <w:tblPrEx>
          <w:tblCellMar>
            <w:top w:w="0" w:type="dxa"/>
            <w:left w:w="108" w:type="dxa"/>
            <w:bottom w:w="0" w:type="dxa"/>
            <w:right w:w="108" w:type="dxa"/>
          </w:tblCellMar>
        </w:tblPrEx>
        <w:trPr>
          <w:trHeight w:val="403" w:hRule="atLeast"/>
          <w:jc w:val="center"/>
        </w:trPr>
        <w:tc>
          <w:tcPr>
            <w:tcW w:w="1140" w:type="dxa"/>
            <w:vMerge w:val="continue"/>
            <w:tcBorders>
              <w:top w:val="single" w:color="auto" w:sz="4" w:space="0"/>
              <w:left w:val="single" w:color="auto" w:sz="4" w:space="0"/>
              <w:bottom w:val="single" w:color="auto" w:sz="4" w:space="0"/>
              <w:right w:val="single" w:color="auto" w:sz="4" w:space="0"/>
            </w:tcBorders>
            <w:vAlign w:val="center"/>
          </w:tcPr>
          <w:p w14:paraId="0901C4EA">
            <w:pPr>
              <w:pStyle w:val="49"/>
              <w:keepNext w:val="0"/>
              <w:keepLines w:val="0"/>
              <w:pageBreakBefore w:val="0"/>
              <w:kinsoku/>
              <w:wordWrap/>
              <w:overflowPunct/>
              <w:topLinePunct w:val="0"/>
              <w:bidi w:val="0"/>
              <w:adjustRightInd/>
              <w:snapToGrid/>
              <w:spacing w:line="360" w:lineRule="auto"/>
              <w:ind w:firstLine="1155" w:firstLineChars="550"/>
              <w:contextualSpacing/>
              <w:jc w:val="center"/>
              <w:rPr>
                <w:rFonts w:hint="eastAsia" w:ascii="宋体" w:hAnsi="宋体" w:eastAsia="宋体" w:cs="宋体"/>
                <w:sz w:val="21"/>
                <w:szCs w:val="21"/>
                <w:shd w:val="clear" w:color="auto" w:fill="FFFFFF"/>
              </w:rPr>
            </w:pPr>
          </w:p>
        </w:tc>
        <w:tc>
          <w:tcPr>
            <w:tcW w:w="1828" w:type="dxa"/>
            <w:vMerge w:val="continue"/>
            <w:tcBorders>
              <w:top w:val="single" w:color="auto" w:sz="4" w:space="0"/>
              <w:left w:val="single" w:color="auto" w:sz="4" w:space="0"/>
              <w:bottom w:val="single" w:color="auto" w:sz="4" w:space="0"/>
              <w:right w:val="single" w:color="auto" w:sz="4" w:space="0"/>
            </w:tcBorders>
            <w:vAlign w:val="center"/>
          </w:tcPr>
          <w:p w14:paraId="5966F6B7">
            <w:pPr>
              <w:pStyle w:val="49"/>
              <w:keepNext w:val="0"/>
              <w:keepLines w:val="0"/>
              <w:pageBreakBefore w:val="0"/>
              <w:kinsoku/>
              <w:wordWrap/>
              <w:overflowPunct/>
              <w:topLinePunct w:val="0"/>
              <w:bidi w:val="0"/>
              <w:adjustRightInd/>
              <w:snapToGrid/>
              <w:spacing w:line="360" w:lineRule="auto"/>
              <w:ind w:firstLine="1155" w:firstLineChars="550"/>
              <w:contextualSpacing/>
              <w:jc w:val="center"/>
              <w:rPr>
                <w:rFonts w:hint="eastAsia" w:ascii="宋体" w:hAnsi="宋体" w:eastAsia="宋体" w:cs="宋体"/>
                <w:sz w:val="21"/>
                <w:szCs w:val="21"/>
                <w:shd w:val="clear" w:color="auto" w:fill="FFFFFF"/>
              </w:rPr>
            </w:pPr>
          </w:p>
        </w:tc>
        <w:tc>
          <w:tcPr>
            <w:tcW w:w="7091" w:type="dxa"/>
            <w:tcBorders>
              <w:top w:val="single" w:color="auto" w:sz="4" w:space="0"/>
              <w:left w:val="single" w:color="auto" w:sz="4" w:space="0"/>
              <w:bottom w:val="single" w:color="auto" w:sz="4" w:space="0"/>
              <w:right w:val="single" w:color="auto" w:sz="4" w:space="0"/>
            </w:tcBorders>
            <w:vAlign w:val="center"/>
          </w:tcPr>
          <w:p w14:paraId="0154562B">
            <w:pPr>
              <w:spacing w:line="500" w:lineRule="exact"/>
              <w:jc w:val="left"/>
              <w:rPr>
                <w:rFonts w:hint="eastAsia" w:ascii="宋体" w:hAnsi="宋体" w:eastAsia="宋体" w:cs="宋体"/>
                <w:sz w:val="21"/>
                <w:szCs w:val="21"/>
                <w:shd w:val="clear" w:color="auto" w:fill="FFFFFF"/>
              </w:rPr>
            </w:pPr>
            <w:r>
              <w:rPr>
                <w:rFonts w:hint="eastAsia" w:ascii="宋体" w:hAnsi="宋体" w:cs="宋体"/>
                <w:szCs w:val="21"/>
              </w:rPr>
              <w:t>本项目中小企业划分标准所属行业为：</w:t>
            </w:r>
            <w:r>
              <w:rPr>
                <w:rFonts w:hint="eastAsia" w:ascii="宋体" w:hAnsi="宋体" w:eastAsia="宋体" w:cs="宋体"/>
                <w:kern w:val="2"/>
                <w:sz w:val="21"/>
                <w:szCs w:val="21"/>
                <w:highlight w:val="none"/>
                <w:lang w:eastAsia="zh-CN"/>
              </w:rPr>
              <w:t>餐饮业</w:t>
            </w:r>
            <w:r>
              <w:rPr>
                <w:rFonts w:hint="eastAsia" w:ascii="宋体" w:hAnsi="宋体" w:cs="宋体"/>
                <w:szCs w:val="21"/>
              </w:rPr>
              <w:t>。</w:t>
            </w:r>
          </w:p>
        </w:tc>
      </w:tr>
      <w:tr w14:paraId="17310408">
        <w:tblPrEx>
          <w:tblCellMar>
            <w:top w:w="0" w:type="dxa"/>
            <w:left w:w="108" w:type="dxa"/>
            <w:bottom w:w="0" w:type="dxa"/>
            <w:right w:w="108" w:type="dxa"/>
          </w:tblCellMar>
        </w:tblPrEx>
        <w:trPr>
          <w:trHeight w:val="1154" w:hRule="atLeast"/>
          <w:jc w:val="center"/>
        </w:trPr>
        <w:tc>
          <w:tcPr>
            <w:tcW w:w="1140" w:type="dxa"/>
            <w:vMerge w:val="continue"/>
            <w:tcBorders>
              <w:top w:val="single" w:color="auto" w:sz="4" w:space="0"/>
              <w:left w:val="single" w:color="auto" w:sz="4" w:space="0"/>
              <w:bottom w:val="single" w:color="auto" w:sz="4" w:space="0"/>
              <w:right w:val="single" w:color="auto" w:sz="4" w:space="0"/>
            </w:tcBorders>
            <w:vAlign w:val="center"/>
          </w:tcPr>
          <w:p w14:paraId="5408A12F">
            <w:pPr>
              <w:pStyle w:val="49"/>
              <w:keepNext w:val="0"/>
              <w:keepLines w:val="0"/>
              <w:pageBreakBefore w:val="0"/>
              <w:kinsoku/>
              <w:wordWrap/>
              <w:overflowPunct/>
              <w:topLinePunct w:val="0"/>
              <w:bidi w:val="0"/>
              <w:adjustRightInd/>
              <w:snapToGrid/>
              <w:spacing w:line="360" w:lineRule="auto"/>
              <w:ind w:firstLine="1155" w:firstLineChars="550"/>
              <w:contextualSpacing/>
              <w:jc w:val="center"/>
              <w:rPr>
                <w:rFonts w:hint="eastAsia" w:ascii="宋体" w:hAnsi="宋体" w:eastAsia="宋体" w:cs="宋体"/>
                <w:sz w:val="21"/>
                <w:szCs w:val="21"/>
                <w:shd w:val="clear" w:color="auto" w:fill="FFFFFF"/>
              </w:rPr>
            </w:pPr>
          </w:p>
        </w:tc>
        <w:tc>
          <w:tcPr>
            <w:tcW w:w="1828" w:type="dxa"/>
            <w:vMerge w:val="continue"/>
            <w:tcBorders>
              <w:top w:val="single" w:color="auto" w:sz="4" w:space="0"/>
              <w:left w:val="single" w:color="auto" w:sz="4" w:space="0"/>
              <w:bottom w:val="single" w:color="auto" w:sz="4" w:space="0"/>
              <w:right w:val="single" w:color="auto" w:sz="4" w:space="0"/>
            </w:tcBorders>
            <w:vAlign w:val="center"/>
          </w:tcPr>
          <w:p w14:paraId="0AAC7AD7">
            <w:pPr>
              <w:pStyle w:val="49"/>
              <w:keepNext w:val="0"/>
              <w:keepLines w:val="0"/>
              <w:pageBreakBefore w:val="0"/>
              <w:kinsoku/>
              <w:wordWrap/>
              <w:overflowPunct/>
              <w:topLinePunct w:val="0"/>
              <w:bidi w:val="0"/>
              <w:adjustRightInd/>
              <w:snapToGrid/>
              <w:spacing w:line="360" w:lineRule="auto"/>
              <w:ind w:firstLine="1155" w:firstLineChars="550"/>
              <w:contextualSpacing/>
              <w:jc w:val="center"/>
              <w:rPr>
                <w:rFonts w:hint="eastAsia" w:ascii="宋体" w:hAnsi="宋体" w:eastAsia="宋体" w:cs="宋体"/>
                <w:sz w:val="21"/>
                <w:szCs w:val="21"/>
                <w:shd w:val="clear" w:color="auto" w:fill="FFFFFF"/>
              </w:rPr>
            </w:pPr>
          </w:p>
        </w:tc>
        <w:tc>
          <w:tcPr>
            <w:tcW w:w="7091" w:type="dxa"/>
            <w:tcBorders>
              <w:top w:val="single" w:color="auto" w:sz="4" w:space="0"/>
              <w:left w:val="single" w:color="auto" w:sz="4" w:space="0"/>
              <w:bottom w:val="single" w:color="auto" w:sz="4" w:space="0"/>
              <w:right w:val="single" w:color="auto" w:sz="4" w:space="0"/>
            </w:tcBorders>
            <w:vAlign w:val="center"/>
          </w:tcPr>
          <w:p w14:paraId="281FD940">
            <w:pPr>
              <w:pStyle w:val="49"/>
              <w:keepNext w:val="0"/>
              <w:keepLines w:val="0"/>
              <w:pageBreakBefore w:val="0"/>
              <w:kinsoku/>
              <w:wordWrap/>
              <w:overflowPunct/>
              <w:topLinePunct w:val="0"/>
              <w:bidi w:val="0"/>
              <w:adjustRightInd/>
              <w:snapToGrid/>
              <w:spacing w:line="360" w:lineRule="auto"/>
              <w:contextualSpacing/>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在评标过程中，评标委员会发现投标人的报价明显低于其他投标报价，使得其投标报价可能低于其个别成本的，应当要求该投标人做出书面说明并提供相关证明材料。投标人不能合理说明或者不能提供相关证明材料的，由评标委员会认定该投标人以低于成本报价竞标，低于成本作否决投标处理。</w:t>
            </w:r>
          </w:p>
        </w:tc>
      </w:tr>
    </w:tbl>
    <w:p w14:paraId="578DF66C">
      <w:pPr>
        <w:spacing w:line="360" w:lineRule="auto"/>
        <w:contextualSpacing/>
        <w:jc w:val="both"/>
        <w:rPr>
          <w:rFonts w:hint="default" w:ascii="宋体" w:hAnsi="宋体" w:eastAsiaTheme="minorEastAsia"/>
          <w:color w:val="000000"/>
          <w:szCs w:val="21"/>
          <w:shd w:val="clear" w:color="auto" w:fill="FFFFFF"/>
          <w:lang w:val="en-US" w:eastAsia="zh-CN"/>
        </w:rPr>
      </w:pPr>
      <w:r>
        <w:rPr>
          <w:rFonts w:hint="eastAsia" w:ascii="宋体" w:hAnsi="宋体"/>
          <w:b/>
          <w:szCs w:val="21"/>
          <w:shd w:val="clear" w:color="auto" w:fill="FFFFFF"/>
          <w:lang w:val="en-US" w:eastAsia="zh-CN"/>
        </w:rPr>
        <w:t>注：</w:t>
      </w:r>
      <w:r>
        <w:rPr>
          <w:rFonts w:hint="eastAsia" w:ascii="宋体" w:hAnsi="宋体"/>
          <w:b/>
          <w:szCs w:val="21"/>
          <w:shd w:val="clear" w:color="auto" w:fill="FFFFFF"/>
        </w:rPr>
        <w:t>招标公告与招标文件不同之处以</w:t>
      </w:r>
      <w:r>
        <w:rPr>
          <w:rFonts w:hint="eastAsia" w:ascii="宋体" w:hAnsi="宋体"/>
          <w:b/>
          <w:szCs w:val="21"/>
          <w:shd w:val="clear" w:color="auto" w:fill="FFFFFF"/>
          <w:lang w:val="en-US" w:eastAsia="zh-CN"/>
        </w:rPr>
        <w:t>本</w:t>
      </w:r>
      <w:r>
        <w:rPr>
          <w:rFonts w:hint="eastAsia" w:ascii="宋体" w:hAnsi="宋体"/>
          <w:b/>
          <w:szCs w:val="21"/>
          <w:shd w:val="clear" w:color="auto" w:fill="FFFFFF"/>
        </w:rPr>
        <w:t>招标文件为准</w:t>
      </w:r>
      <w:r>
        <w:rPr>
          <w:rFonts w:hint="eastAsia" w:ascii="宋体" w:hAnsi="宋体"/>
          <w:b/>
          <w:szCs w:val="21"/>
          <w:shd w:val="clear" w:color="auto" w:fill="FFFFFF"/>
          <w:lang w:eastAsia="zh-CN"/>
        </w:rPr>
        <w:t>。</w:t>
      </w:r>
      <w:r>
        <w:rPr>
          <w:rFonts w:hint="eastAsia" w:ascii="宋体" w:hAnsi="宋体"/>
          <w:b/>
          <w:szCs w:val="21"/>
          <w:shd w:val="clear" w:color="auto" w:fill="FFFFFF"/>
          <w:lang w:val="en-US" w:eastAsia="zh-CN"/>
        </w:rPr>
        <w:t xml:space="preserve"> </w:t>
      </w:r>
    </w:p>
    <w:p w14:paraId="1035806F">
      <w:pPr>
        <w:rPr>
          <w:rFonts w:hint="eastAsia" w:ascii="宋体" w:hAnsi="宋体"/>
          <w:sz w:val="30"/>
          <w:szCs w:val="30"/>
          <w:shd w:val="clear" w:color="auto" w:fill="FFFFFF"/>
        </w:rPr>
      </w:pPr>
      <w:bookmarkStart w:id="18" w:name="_Toc179632546"/>
      <w:bookmarkStart w:id="19" w:name="_Toc152042305"/>
      <w:bookmarkStart w:id="20" w:name="_Toc476566547"/>
      <w:bookmarkStart w:id="21" w:name="_Toc144974497"/>
      <w:bookmarkStart w:id="22" w:name="_Toc325293411"/>
      <w:bookmarkStart w:id="23" w:name="_Toc152045529"/>
      <w:r>
        <w:rPr>
          <w:rFonts w:hint="eastAsia" w:ascii="宋体" w:hAnsi="宋体"/>
          <w:sz w:val="30"/>
          <w:szCs w:val="30"/>
          <w:shd w:val="clear" w:color="auto" w:fill="FFFFFF"/>
        </w:rPr>
        <w:br w:type="page"/>
      </w:r>
    </w:p>
    <w:p w14:paraId="676B2502">
      <w:pPr>
        <w:spacing w:line="360" w:lineRule="auto"/>
        <w:contextualSpacing/>
        <w:rPr>
          <w:rFonts w:ascii="宋体" w:hAnsi="宋体"/>
          <w:sz w:val="30"/>
          <w:szCs w:val="30"/>
          <w:shd w:val="clear" w:color="auto" w:fill="FFFFFF"/>
        </w:rPr>
      </w:pPr>
      <w:r>
        <w:rPr>
          <w:rFonts w:hint="eastAsia" w:ascii="宋体" w:hAnsi="宋体"/>
          <w:sz w:val="30"/>
          <w:szCs w:val="30"/>
          <w:shd w:val="clear" w:color="auto" w:fill="FFFFFF"/>
        </w:rPr>
        <w:t>1. 总则</w:t>
      </w:r>
      <w:bookmarkEnd w:id="18"/>
      <w:bookmarkEnd w:id="19"/>
      <w:bookmarkEnd w:id="20"/>
      <w:bookmarkEnd w:id="21"/>
      <w:bookmarkEnd w:id="22"/>
      <w:bookmarkEnd w:id="23"/>
      <w:bookmarkStart w:id="24" w:name="_Toc144974498"/>
      <w:bookmarkStart w:id="25" w:name="_Toc152042306"/>
      <w:bookmarkStart w:id="26" w:name="_Toc152045530"/>
      <w:bookmarkStart w:id="27" w:name="_Toc179632547"/>
    </w:p>
    <w:bookmarkEnd w:id="24"/>
    <w:bookmarkEnd w:id="25"/>
    <w:bookmarkEnd w:id="26"/>
    <w:bookmarkEnd w:id="27"/>
    <w:p w14:paraId="3BEADBAE">
      <w:pPr>
        <w:spacing w:line="360" w:lineRule="auto"/>
        <w:contextualSpacing/>
        <w:rPr>
          <w:rFonts w:ascii="宋体" w:hAnsi="宋体"/>
          <w:sz w:val="21"/>
          <w:szCs w:val="21"/>
          <w:shd w:val="clear" w:color="auto" w:fill="FFFFFF"/>
        </w:rPr>
      </w:pPr>
      <w:r>
        <w:rPr>
          <w:rFonts w:hint="eastAsia" w:ascii="宋体" w:hAnsi="宋体"/>
          <w:sz w:val="21"/>
          <w:szCs w:val="21"/>
          <w:shd w:val="clear" w:color="auto" w:fill="FFFFFF"/>
        </w:rPr>
        <w:t>1.1项目概况</w:t>
      </w:r>
    </w:p>
    <w:p w14:paraId="5D07FCDC">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1.1.1根据《中华人民共和国政府采购法》及政府采购其它相关法律、法规和规章的规定，本招标项目已具备招标条件，现对本项目进行招标。</w:t>
      </w:r>
    </w:p>
    <w:p w14:paraId="526000D9">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1.1.2 本招标项目</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w:t>
      </w:r>
      <w:r>
        <w:rPr>
          <w:rFonts w:hint="eastAsia" w:ascii="宋体" w:hAnsi="宋体"/>
          <w:color w:val="000000"/>
          <w:sz w:val="21"/>
          <w:szCs w:val="21"/>
          <w:shd w:val="clear" w:color="auto" w:fill="FFFFFF"/>
        </w:rPr>
        <w:t>见投标人须知前附表。</w:t>
      </w:r>
    </w:p>
    <w:p w14:paraId="37E3A707">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1.1.3 本招标项目</w:t>
      </w:r>
      <w:r>
        <w:rPr>
          <w:rFonts w:hint="eastAsia" w:ascii="宋体" w:hAnsi="宋体"/>
          <w:sz w:val="21"/>
          <w:szCs w:val="21"/>
          <w:shd w:val="clear" w:color="auto" w:fill="FFFFFF"/>
          <w:lang w:eastAsia="zh-CN"/>
        </w:rPr>
        <w:t>采购代理机构</w:t>
      </w:r>
      <w:r>
        <w:rPr>
          <w:rFonts w:hint="eastAsia" w:ascii="宋体" w:hAnsi="宋体"/>
          <w:sz w:val="21"/>
          <w:szCs w:val="21"/>
          <w:shd w:val="clear" w:color="auto" w:fill="FFFFFF"/>
        </w:rPr>
        <w:t>：</w:t>
      </w:r>
      <w:r>
        <w:rPr>
          <w:rFonts w:hint="eastAsia" w:ascii="宋体" w:hAnsi="宋体"/>
          <w:color w:val="000000"/>
          <w:sz w:val="21"/>
          <w:szCs w:val="21"/>
          <w:shd w:val="clear" w:color="auto" w:fill="FFFFFF"/>
        </w:rPr>
        <w:t>见投标人须知前附表。</w:t>
      </w:r>
    </w:p>
    <w:p w14:paraId="324F5FBE">
      <w:pPr>
        <w:spacing w:line="360" w:lineRule="auto"/>
        <w:ind w:firstLine="420" w:firstLineChars="200"/>
        <w:contextualSpacing/>
        <w:rPr>
          <w:rFonts w:hint="default" w:ascii="宋体" w:hAnsi="宋体" w:eastAsiaTheme="minorEastAsia"/>
          <w:color w:val="FF0000"/>
          <w:sz w:val="21"/>
          <w:szCs w:val="21"/>
          <w:u w:val="single"/>
          <w:shd w:val="clear" w:color="auto" w:fill="FFFFFF"/>
          <w:lang w:val="en-US" w:eastAsia="zh-CN"/>
        </w:rPr>
      </w:pPr>
      <w:r>
        <w:rPr>
          <w:rFonts w:hint="eastAsia" w:ascii="宋体" w:hAnsi="宋体"/>
          <w:sz w:val="21"/>
          <w:szCs w:val="21"/>
          <w:shd w:val="clear" w:color="auto" w:fill="FFFFFF"/>
        </w:rPr>
        <w:t>1.1.4 本招标</w:t>
      </w:r>
      <w:r>
        <w:rPr>
          <w:rFonts w:hint="eastAsia" w:ascii="宋体" w:hAnsi="宋体"/>
          <w:sz w:val="21"/>
          <w:szCs w:val="21"/>
          <w:shd w:val="clear" w:color="auto" w:fill="FFFFFF"/>
          <w:lang w:val="en-US" w:eastAsia="zh-CN"/>
        </w:rPr>
        <w:t>标段</w:t>
      </w:r>
      <w:r>
        <w:rPr>
          <w:rFonts w:hint="eastAsia" w:ascii="宋体" w:hAnsi="宋体"/>
          <w:sz w:val="21"/>
          <w:szCs w:val="21"/>
          <w:shd w:val="clear" w:color="auto" w:fill="FFFFFF"/>
        </w:rPr>
        <w:t>项目名称：</w:t>
      </w:r>
      <w:r>
        <w:rPr>
          <w:rFonts w:hint="eastAsia" w:ascii="宋体" w:hAnsi="宋体"/>
          <w:color w:val="000000"/>
          <w:sz w:val="21"/>
          <w:szCs w:val="21"/>
          <w:shd w:val="clear" w:color="auto" w:fill="FFFFFF"/>
        </w:rPr>
        <w:t>见投标人须知前附表。</w:t>
      </w:r>
    </w:p>
    <w:p w14:paraId="4F5724D7">
      <w:pPr>
        <w:spacing w:line="360" w:lineRule="auto"/>
        <w:ind w:firstLine="420" w:firstLineChars="200"/>
        <w:contextualSpacing/>
        <w:rPr>
          <w:rFonts w:hint="eastAsia" w:ascii="宋体" w:hAnsi="宋体"/>
          <w:color w:val="000000"/>
          <w:sz w:val="21"/>
          <w:szCs w:val="21"/>
          <w:shd w:val="clear" w:color="auto" w:fill="FFFFFF"/>
        </w:rPr>
      </w:pPr>
      <w:r>
        <w:rPr>
          <w:rFonts w:hint="eastAsia" w:ascii="宋体" w:hAnsi="宋体"/>
          <w:sz w:val="21"/>
          <w:szCs w:val="21"/>
          <w:shd w:val="clear" w:color="auto" w:fill="FFFFFF"/>
        </w:rPr>
        <w:t>1.1.5 本招标项目</w:t>
      </w:r>
      <w:r>
        <w:rPr>
          <w:rFonts w:hint="eastAsia" w:ascii="宋体" w:hAnsi="宋体"/>
          <w:sz w:val="21"/>
          <w:szCs w:val="21"/>
          <w:shd w:val="clear" w:color="auto" w:fill="FFFFFF"/>
          <w:lang w:val="en-US" w:eastAsia="zh-CN"/>
        </w:rPr>
        <w:t>的项目</w:t>
      </w:r>
      <w:r>
        <w:rPr>
          <w:rFonts w:hint="eastAsia" w:ascii="宋体" w:hAnsi="宋体"/>
          <w:sz w:val="21"/>
          <w:szCs w:val="21"/>
          <w:shd w:val="clear" w:color="auto" w:fill="FFFFFF"/>
        </w:rPr>
        <w:t>地点：</w:t>
      </w:r>
      <w:bookmarkStart w:id="28" w:name="_Toc144974499"/>
      <w:bookmarkStart w:id="29" w:name="_Toc152042307"/>
      <w:bookmarkStart w:id="30" w:name="_Toc152045531"/>
      <w:bookmarkStart w:id="31" w:name="_Toc179632548"/>
      <w:r>
        <w:rPr>
          <w:rFonts w:hint="eastAsia" w:ascii="宋体" w:hAnsi="宋体"/>
          <w:color w:val="000000"/>
          <w:sz w:val="21"/>
          <w:szCs w:val="21"/>
          <w:shd w:val="clear" w:color="auto" w:fill="FFFFFF"/>
        </w:rPr>
        <w:t>见投标人须知前附表。</w:t>
      </w:r>
    </w:p>
    <w:p w14:paraId="2330684A">
      <w:pPr>
        <w:spacing w:line="360" w:lineRule="auto"/>
        <w:ind w:firstLine="420" w:firstLineChars="200"/>
        <w:contextualSpacing/>
        <w:rPr>
          <w:rFonts w:hint="default" w:ascii="宋体" w:hAnsi="宋体" w:eastAsiaTheme="minorEastAsia"/>
          <w:color w:val="000000"/>
          <w:sz w:val="21"/>
          <w:szCs w:val="21"/>
          <w:shd w:val="clear" w:color="auto" w:fill="FFFFFF"/>
          <w:lang w:val="en-US" w:eastAsia="zh-CN"/>
        </w:rPr>
      </w:pPr>
      <w:r>
        <w:rPr>
          <w:rFonts w:hint="eastAsia" w:ascii="宋体" w:hAnsi="宋体"/>
          <w:color w:val="000000"/>
          <w:sz w:val="21"/>
          <w:szCs w:val="21"/>
          <w:shd w:val="clear" w:color="auto" w:fill="FFFFFF"/>
          <w:lang w:val="en-US" w:eastAsia="zh-CN"/>
        </w:rPr>
        <w:t>1.1.6本招标项目项目名称：项目名称详见招标公告。</w:t>
      </w:r>
    </w:p>
    <w:p w14:paraId="2E3A10CA">
      <w:pPr>
        <w:spacing w:line="360" w:lineRule="auto"/>
        <w:contextualSpacing/>
        <w:rPr>
          <w:rFonts w:ascii="宋体" w:hAnsi="宋体"/>
          <w:sz w:val="21"/>
          <w:szCs w:val="21"/>
          <w:shd w:val="clear" w:color="auto" w:fill="FFFFFF"/>
        </w:rPr>
      </w:pPr>
      <w:r>
        <w:rPr>
          <w:rFonts w:hint="eastAsia" w:ascii="宋体" w:hAnsi="宋体"/>
          <w:sz w:val="21"/>
          <w:szCs w:val="21"/>
          <w:shd w:val="clear" w:color="auto" w:fill="FFFFFF"/>
        </w:rPr>
        <w:t>1.2 资金来源和落实情况</w:t>
      </w:r>
      <w:bookmarkEnd w:id="28"/>
      <w:bookmarkEnd w:id="29"/>
      <w:bookmarkEnd w:id="30"/>
      <w:bookmarkEnd w:id="31"/>
    </w:p>
    <w:p w14:paraId="611BA197">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1.2.1 本招标项目的资金来源：</w:t>
      </w:r>
      <w:r>
        <w:rPr>
          <w:rFonts w:hint="eastAsia" w:ascii="宋体" w:hAnsi="宋体"/>
          <w:color w:val="000000"/>
          <w:sz w:val="21"/>
          <w:szCs w:val="21"/>
          <w:shd w:val="clear" w:color="auto" w:fill="FFFFFF"/>
        </w:rPr>
        <w:t>见投标人须知前附表。</w:t>
      </w:r>
    </w:p>
    <w:p w14:paraId="6CC67750">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1.2.2 本招标项目的出资比例：</w:t>
      </w:r>
      <w:r>
        <w:rPr>
          <w:rFonts w:hint="eastAsia" w:ascii="宋体" w:hAnsi="宋体"/>
          <w:color w:val="000000"/>
          <w:sz w:val="21"/>
          <w:szCs w:val="21"/>
          <w:shd w:val="clear" w:color="auto" w:fill="FFFFFF"/>
        </w:rPr>
        <w:t>见投标人须知前附表。</w:t>
      </w:r>
    </w:p>
    <w:p w14:paraId="07A4FB87">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1.2.3 本招标项目的资金落实情况：</w:t>
      </w:r>
      <w:bookmarkStart w:id="32" w:name="_Toc144974500"/>
      <w:bookmarkStart w:id="33" w:name="_Toc152042308"/>
      <w:bookmarkStart w:id="34" w:name="_Toc179632549"/>
      <w:bookmarkStart w:id="35" w:name="_Toc152045532"/>
      <w:r>
        <w:rPr>
          <w:rFonts w:hint="eastAsia" w:ascii="宋体" w:hAnsi="宋体"/>
          <w:color w:val="000000"/>
          <w:sz w:val="21"/>
          <w:szCs w:val="21"/>
          <w:shd w:val="clear" w:color="auto" w:fill="FFFFFF"/>
        </w:rPr>
        <w:t>见投标人须知前附表。</w:t>
      </w:r>
    </w:p>
    <w:p w14:paraId="7C5EBDDC">
      <w:pPr>
        <w:spacing w:line="360" w:lineRule="auto"/>
        <w:contextualSpacing/>
        <w:rPr>
          <w:rFonts w:ascii="宋体" w:hAnsi="宋体"/>
          <w:sz w:val="21"/>
          <w:szCs w:val="21"/>
          <w:shd w:val="clear" w:color="auto" w:fill="FFFFFF"/>
        </w:rPr>
      </w:pPr>
      <w:r>
        <w:rPr>
          <w:rFonts w:hint="eastAsia" w:ascii="宋体" w:hAnsi="宋体"/>
          <w:sz w:val="21"/>
          <w:szCs w:val="21"/>
          <w:shd w:val="clear" w:color="auto" w:fill="FFFFFF"/>
        </w:rPr>
        <w:t>1.3 招标范围、</w:t>
      </w:r>
      <w:r>
        <w:rPr>
          <w:rFonts w:hint="eastAsia" w:ascii="宋体" w:hAnsi="宋体"/>
          <w:sz w:val="21"/>
          <w:szCs w:val="21"/>
          <w:shd w:val="clear" w:color="auto" w:fill="FFFFFF"/>
          <w:lang w:val="en-US" w:eastAsia="zh-CN"/>
        </w:rPr>
        <w:t>合同履行期限</w:t>
      </w:r>
      <w:r>
        <w:rPr>
          <w:rFonts w:hint="eastAsia" w:ascii="宋体" w:hAnsi="宋体"/>
          <w:sz w:val="21"/>
          <w:szCs w:val="21"/>
          <w:shd w:val="clear" w:color="auto" w:fill="FFFFFF"/>
        </w:rPr>
        <w:t>和质量要求</w:t>
      </w:r>
      <w:bookmarkEnd w:id="32"/>
      <w:bookmarkEnd w:id="33"/>
      <w:bookmarkEnd w:id="34"/>
      <w:bookmarkEnd w:id="35"/>
    </w:p>
    <w:p w14:paraId="5B115F63">
      <w:pPr>
        <w:spacing w:line="360" w:lineRule="auto"/>
        <w:ind w:firstLine="437"/>
        <w:contextualSpacing/>
        <w:rPr>
          <w:rFonts w:ascii="宋体" w:hAnsi="宋体"/>
          <w:sz w:val="21"/>
          <w:szCs w:val="21"/>
          <w:shd w:val="clear" w:color="auto" w:fill="FFFFFF"/>
        </w:rPr>
      </w:pPr>
      <w:r>
        <w:rPr>
          <w:rFonts w:hint="eastAsia" w:ascii="宋体" w:hAnsi="宋体"/>
          <w:sz w:val="21"/>
          <w:szCs w:val="21"/>
          <w:shd w:val="clear" w:color="auto" w:fill="FFFFFF"/>
        </w:rPr>
        <w:t>1.3.1 本次招标范围：</w:t>
      </w:r>
      <w:r>
        <w:rPr>
          <w:rFonts w:hint="eastAsia" w:ascii="宋体" w:hAnsi="宋体"/>
          <w:color w:val="000000"/>
          <w:sz w:val="21"/>
          <w:szCs w:val="21"/>
          <w:shd w:val="clear" w:color="auto" w:fill="FFFFFF"/>
        </w:rPr>
        <w:t>见投标人须知前附表。</w:t>
      </w:r>
    </w:p>
    <w:p w14:paraId="40FD26C2">
      <w:pPr>
        <w:spacing w:line="360" w:lineRule="auto"/>
        <w:ind w:firstLine="437"/>
        <w:contextualSpacing/>
        <w:rPr>
          <w:rFonts w:ascii="宋体" w:hAnsi="宋体"/>
          <w:sz w:val="21"/>
          <w:szCs w:val="21"/>
          <w:shd w:val="clear" w:color="auto" w:fill="FFFFFF"/>
        </w:rPr>
      </w:pPr>
      <w:r>
        <w:rPr>
          <w:rFonts w:hint="eastAsia" w:ascii="宋体" w:hAnsi="宋体"/>
          <w:sz w:val="21"/>
          <w:szCs w:val="21"/>
          <w:shd w:val="clear" w:color="auto" w:fill="FFFFFF"/>
        </w:rPr>
        <w:t>1.3.2 本招标项目的</w:t>
      </w:r>
      <w:r>
        <w:rPr>
          <w:rFonts w:hint="eastAsia" w:ascii="宋体" w:hAnsi="宋体"/>
          <w:sz w:val="21"/>
          <w:szCs w:val="21"/>
          <w:shd w:val="clear" w:color="auto" w:fill="FFFFFF"/>
          <w:lang w:val="en-US" w:eastAsia="zh-CN"/>
        </w:rPr>
        <w:t>合同履行期限</w:t>
      </w:r>
      <w:r>
        <w:rPr>
          <w:rFonts w:hint="eastAsia" w:ascii="宋体" w:hAnsi="宋体"/>
          <w:sz w:val="21"/>
          <w:szCs w:val="21"/>
          <w:shd w:val="clear" w:color="auto" w:fill="FFFFFF"/>
        </w:rPr>
        <w:t>：</w:t>
      </w:r>
      <w:r>
        <w:rPr>
          <w:rFonts w:hint="eastAsia" w:ascii="宋体" w:hAnsi="宋体"/>
          <w:color w:val="000000"/>
          <w:sz w:val="21"/>
          <w:szCs w:val="21"/>
          <w:shd w:val="clear" w:color="auto" w:fill="FFFFFF"/>
        </w:rPr>
        <w:t>见投标人须知前附表。</w:t>
      </w:r>
    </w:p>
    <w:p w14:paraId="6E5BFB1B">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1.3.3 本招标项目的质量要求：</w:t>
      </w:r>
      <w:r>
        <w:rPr>
          <w:rFonts w:hint="eastAsia" w:ascii="宋体" w:hAnsi="宋体"/>
          <w:color w:val="000000"/>
          <w:sz w:val="21"/>
          <w:szCs w:val="21"/>
          <w:shd w:val="clear" w:color="auto" w:fill="FFFFFF"/>
        </w:rPr>
        <w:t>见投标人须知前附表。</w:t>
      </w:r>
    </w:p>
    <w:p w14:paraId="0652E7E5">
      <w:pPr>
        <w:spacing w:line="360" w:lineRule="auto"/>
        <w:contextualSpacing/>
        <w:rPr>
          <w:rFonts w:ascii="宋体" w:hAnsi="宋体"/>
          <w:sz w:val="21"/>
          <w:szCs w:val="21"/>
          <w:shd w:val="clear" w:color="auto" w:fill="FFFFFF"/>
        </w:rPr>
      </w:pPr>
      <w:bookmarkStart w:id="36" w:name="_Toc144974502"/>
      <w:bookmarkStart w:id="37" w:name="_Toc152045534"/>
      <w:bookmarkStart w:id="38" w:name="_Toc179632551"/>
      <w:bookmarkStart w:id="39" w:name="_Toc152042310"/>
      <w:r>
        <w:rPr>
          <w:rFonts w:hint="eastAsia" w:ascii="宋体" w:hAnsi="宋体"/>
          <w:sz w:val="21"/>
          <w:szCs w:val="21"/>
          <w:shd w:val="clear" w:color="auto" w:fill="FFFFFF"/>
        </w:rPr>
        <w:t>1.4 投标人资格要求</w:t>
      </w:r>
      <w:bookmarkEnd w:id="36"/>
      <w:bookmarkEnd w:id="37"/>
      <w:bookmarkEnd w:id="38"/>
      <w:bookmarkEnd w:id="39"/>
    </w:p>
    <w:p w14:paraId="6CFD8EF0">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1.4.1投标人应具备承担本招标项目的资质条件、能力和信誉，详见</w:t>
      </w:r>
      <w:r>
        <w:rPr>
          <w:rFonts w:hint="eastAsia" w:ascii="宋体" w:hAnsi="宋体"/>
          <w:color w:val="000000"/>
          <w:sz w:val="21"/>
          <w:szCs w:val="21"/>
          <w:shd w:val="clear" w:color="auto" w:fill="FFFFFF"/>
        </w:rPr>
        <w:t>见投标人须知前附表。</w:t>
      </w:r>
    </w:p>
    <w:p w14:paraId="587A818C">
      <w:pPr>
        <w:spacing w:line="360" w:lineRule="auto"/>
        <w:ind w:firstLine="399" w:firstLineChars="190"/>
        <w:contextualSpacing/>
        <w:rPr>
          <w:rFonts w:ascii="宋体" w:hAnsi="宋体"/>
          <w:sz w:val="21"/>
          <w:szCs w:val="21"/>
          <w:shd w:val="clear" w:color="auto" w:fill="FFFFFF"/>
        </w:rPr>
      </w:pPr>
      <w:r>
        <w:rPr>
          <w:rFonts w:hint="eastAsia" w:ascii="宋体" w:hAnsi="宋体"/>
          <w:sz w:val="21"/>
          <w:szCs w:val="21"/>
          <w:shd w:val="clear" w:color="auto" w:fill="FFFFFF"/>
        </w:rPr>
        <w:t>1.4.2 投标人须知前附表规定本次招标项目不接受联合体投标。</w:t>
      </w:r>
    </w:p>
    <w:p w14:paraId="729468E5">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1.4.3 投标人不得存在下列情形之一：</w:t>
      </w:r>
    </w:p>
    <w:p w14:paraId="79CF8AD9">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（1）为</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 xml:space="preserve">不具有独立法人资格的附属机构（单位）； </w:t>
      </w:r>
    </w:p>
    <w:p w14:paraId="63D093D2">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 xml:space="preserve">（2）为本标段提供招标代理服务的； </w:t>
      </w:r>
    </w:p>
    <w:p w14:paraId="0E2D669C">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（3）与本标段的</w:t>
      </w:r>
      <w:r>
        <w:rPr>
          <w:rFonts w:hint="eastAsia" w:ascii="宋体" w:hAnsi="宋体"/>
          <w:sz w:val="21"/>
          <w:szCs w:val="21"/>
          <w:shd w:val="clear" w:color="auto" w:fill="FFFFFF"/>
          <w:lang w:eastAsia="zh-CN"/>
        </w:rPr>
        <w:t>采购代理机构</w:t>
      </w:r>
      <w:r>
        <w:rPr>
          <w:rFonts w:hint="eastAsia" w:ascii="宋体" w:hAnsi="宋体"/>
          <w:sz w:val="21"/>
          <w:szCs w:val="21"/>
          <w:shd w:val="clear" w:color="auto" w:fill="FFFFFF"/>
        </w:rPr>
        <w:t>同为一个法定代表人的；</w:t>
      </w:r>
    </w:p>
    <w:p w14:paraId="1F69D243">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（4）与本标段的</w:t>
      </w:r>
      <w:r>
        <w:rPr>
          <w:rFonts w:hint="eastAsia" w:ascii="宋体" w:hAnsi="宋体"/>
          <w:sz w:val="21"/>
          <w:szCs w:val="21"/>
          <w:shd w:val="clear" w:color="auto" w:fill="FFFFFF"/>
          <w:lang w:eastAsia="zh-CN"/>
        </w:rPr>
        <w:t>采购代理机构</w:t>
      </w:r>
      <w:r>
        <w:rPr>
          <w:rFonts w:hint="eastAsia" w:ascii="宋体" w:hAnsi="宋体"/>
          <w:sz w:val="21"/>
          <w:szCs w:val="21"/>
          <w:shd w:val="clear" w:color="auto" w:fill="FFFFFF"/>
        </w:rPr>
        <w:t>相互控股或参股的；</w:t>
      </w:r>
    </w:p>
    <w:p w14:paraId="018AAF4F">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（5）与本标段的</w:t>
      </w:r>
      <w:r>
        <w:rPr>
          <w:rFonts w:hint="eastAsia" w:ascii="宋体" w:hAnsi="宋体"/>
          <w:sz w:val="21"/>
          <w:szCs w:val="21"/>
          <w:shd w:val="clear" w:color="auto" w:fill="FFFFFF"/>
          <w:lang w:eastAsia="zh-CN"/>
        </w:rPr>
        <w:t>采购代理机构</w:t>
      </w:r>
      <w:r>
        <w:rPr>
          <w:rFonts w:hint="eastAsia" w:ascii="宋体" w:hAnsi="宋体"/>
          <w:sz w:val="21"/>
          <w:szCs w:val="21"/>
          <w:shd w:val="clear" w:color="auto" w:fill="FFFFFF"/>
        </w:rPr>
        <w:t>相互任职或工作的；</w:t>
      </w:r>
    </w:p>
    <w:p w14:paraId="167DFC45">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 xml:space="preserve">（6）被责令停业的； </w:t>
      </w:r>
    </w:p>
    <w:p w14:paraId="1F7BCE84">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 xml:space="preserve">（7）被暂停或取消投标资格的； </w:t>
      </w:r>
    </w:p>
    <w:p w14:paraId="0F807A70">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（8）财产被接管或冻结的；</w:t>
      </w:r>
    </w:p>
    <w:p w14:paraId="4604F996">
      <w:pPr>
        <w:spacing w:line="360" w:lineRule="auto"/>
        <w:ind w:firstLine="420" w:firstLineChars="200"/>
        <w:contextualSpacing/>
        <w:rPr>
          <w:rFonts w:ascii="宋体" w:hAnsi="宋体"/>
          <w:sz w:val="21"/>
          <w:szCs w:val="21"/>
          <w:shd w:val="clear" w:color="auto" w:fill="FFFFFF"/>
        </w:rPr>
      </w:pPr>
      <w:bookmarkStart w:id="40" w:name="_Toc179632552"/>
      <w:bookmarkStart w:id="41" w:name="_Toc144974503"/>
      <w:bookmarkStart w:id="42" w:name="_Toc152042311"/>
      <w:bookmarkStart w:id="43" w:name="_Toc152045535"/>
      <w:r>
        <w:rPr>
          <w:rFonts w:hint="eastAsia" w:ascii="宋体" w:hAnsi="宋体"/>
          <w:sz w:val="21"/>
          <w:szCs w:val="21"/>
          <w:shd w:val="clear" w:color="auto" w:fill="FFFFFF"/>
        </w:rPr>
        <w:t>（9）两个及以上投标人在同一标段存在：法定代表人为同一人，或母公司、全资子公司及控股公司关系；</w:t>
      </w:r>
    </w:p>
    <w:p w14:paraId="0784479C">
      <w:pPr>
        <w:spacing w:line="360" w:lineRule="auto"/>
        <w:contextualSpacing/>
        <w:rPr>
          <w:rFonts w:ascii="宋体" w:hAnsi="宋体"/>
          <w:sz w:val="21"/>
          <w:szCs w:val="21"/>
          <w:shd w:val="clear" w:color="auto" w:fill="FFFFFF"/>
        </w:rPr>
      </w:pPr>
      <w:r>
        <w:rPr>
          <w:rFonts w:hint="eastAsia" w:ascii="宋体" w:hAnsi="宋体"/>
          <w:sz w:val="21"/>
          <w:szCs w:val="21"/>
          <w:shd w:val="clear" w:color="auto" w:fill="FFFFFF"/>
        </w:rPr>
        <w:t>1.5 费用承担</w:t>
      </w:r>
      <w:bookmarkEnd w:id="40"/>
      <w:bookmarkEnd w:id="41"/>
      <w:bookmarkEnd w:id="42"/>
      <w:bookmarkEnd w:id="43"/>
    </w:p>
    <w:p w14:paraId="11E56DBC">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投标人准备和参加投标活动发生的费用自理。</w:t>
      </w:r>
    </w:p>
    <w:p w14:paraId="132B814A">
      <w:pPr>
        <w:spacing w:line="360" w:lineRule="auto"/>
        <w:contextualSpacing/>
        <w:rPr>
          <w:rFonts w:hint="eastAsia" w:ascii="宋体" w:hAnsi="宋体"/>
          <w:sz w:val="21"/>
          <w:szCs w:val="21"/>
          <w:shd w:val="clear" w:color="auto" w:fill="FFFFFF"/>
        </w:rPr>
      </w:pPr>
      <w:bookmarkStart w:id="44" w:name="_Toc144974504"/>
      <w:bookmarkStart w:id="45" w:name="_Toc152042312"/>
      <w:bookmarkStart w:id="46" w:name="_Toc179632553"/>
      <w:bookmarkStart w:id="47" w:name="_Toc152045536"/>
      <w:r>
        <w:rPr>
          <w:rFonts w:hint="eastAsia" w:ascii="宋体" w:hAnsi="宋体"/>
          <w:sz w:val="21"/>
          <w:szCs w:val="21"/>
          <w:shd w:val="clear" w:color="auto" w:fill="FFFFFF"/>
        </w:rPr>
        <w:t>1.6 保密</w:t>
      </w:r>
      <w:bookmarkEnd w:id="44"/>
      <w:bookmarkEnd w:id="45"/>
      <w:bookmarkEnd w:id="46"/>
      <w:bookmarkEnd w:id="47"/>
      <w:r>
        <w:rPr>
          <w:rFonts w:hint="eastAsia" w:ascii="宋体" w:hAnsi="宋体"/>
          <w:sz w:val="21"/>
          <w:szCs w:val="21"/>
          <w:shd w:val="clear" w:color="auto" w:fill="FFFFFF"/>
        </w:rPr>
        <w:t xml:space="preserve"> </w:t>
      </w:r>
    </w:p>
    <w:p w14:paraId="3B92FFC7">
      <w:pPr>
        <w:spacing w:line="360" w:lineRule="auto"/>
        <w:ind w:firstLine="420" w:firstLineChars="200"/>
        <w:rPr>
          <w:highlight w:val="none"/>
        </w:rPr>
      </w:pPr>
      <w:r>
        <w:rPr>
          <w:rFonts w:hint="eastAsia" w:ascii="宋体" w:hAnsi="宋体"/>
          <w:szCs w:val="21"/>
        </w:rPr>
        <w:t>参</w:t>
      </w:r>
      <w:r>
        <w:rPr>
          <w:rFonts w:hint="eastAsia" w:ascii="宋体" w:hAnsi="宋体"/>
          <w:szCs w:val="21"/>
          <w:highlight w:val="none"/>
        </w:rPr>
        <w:t>与</w:t>
      </w:r>
      <w:r>
        <w:rPr>
          <w:rFonts w:hint="eastAsia" w:ascii="宋体" w:hAnsi="宋体"/>
          <w:sz w:val="21"/>
          <w:szCs w:val="21"/>
          <w:highlight w:val="none"/>
          <w:shd w:val="clear" w:color="auto" w:fill="FFFFFF"/>
        </w:rPr>
        <w:t>招标投标活动</w:t>
      </w:r>
      <w:r>
        <w:rPr>
          <w:rFonts w:hint="eastAsia" w:ascii="宋体" w:hAnsi="宋体"/>
          <w:szCs w:val="21"/>
          <w:highlight w:val="none"/>
        </w:rPr>
        <w:t>的各方应对</w:t>
      </w:r>
      <w:r>
        <w:rPr>
          <w:rFonts w:hint="eastAsia" w:ascii="宋体" w:hAnsi="宋体"/>
          <w:sz w:val="21"/>
          <w:szCs w:val="21"/>
          <w:highlight w:val="none"/>
          <w:shd w:val="clear" w:color="auto" w:fill="FFFFFF"/>
        </w:rPr>
        <w:t>招标文件和投标文件</w:t>
      </w:r>
      <w:r>
        <w:rPr>
          <w:rFonts w:hint="eastAsia" w:ascii="宋体" w:hAnsi="宋体"/>
          <w:szCs w:val="21"/>
          <w:highlight w:val="none"/>
        </w:rPr>
        <w:t>中的商业和技术等秘密保密，违者应对由此造成的后果承担法律责任。</w:t>
      </w:r>
    </w:p>
    <w:p w14:paraId="03243375">
      <w:pPr>
        <w:spacing w:line="360" w:lineRule="auto"/>
        <w:contextualSpacing/>
        <w:rPr>
          <w:rFonts w:ascii="宋体" w:hAnsi="宋体"/>
          <w:sz w:val="21"/>
          <w:szCs w:val="21"/>
          <w:highlight w:val="none"/>
          <w:shd w:val="clear" w:color="auto" w:fill="FFFFFF"/>
        </w:rPr>
      </w:pPr>
      <w:bookmarkStart w:id="48" w:name="_Toc144974505"/>
      <w:bookmarkStart w:id="49" w:name="_Toc152045537"/>
      <w:bookmarkStart w:id="50" w:name="_Toc179632554"/>
      <w:bookmarkStart w:id="51" w:name="_Toc152042313"/>
      <w:r>
        <w:rPr>
          <w:rFonts w:hint="eastAsia" w:ascii="宋体" w:hAnsi="宋体"/>
          <w:sz w:val="21"/>
          <w:szCs w:val="21"/>
          <w:highlight w:val="none"/>
          <w:shd w:val="clear" w:color="auto" w:fill="FFFFFF"/>
        </w:rPr>
        <w:t>1.7 语言</w:t>
      </w:r>
      <w:bookmarkEnd w:id="48"/>
      <w:r>
        <w:rPr>
          <w:rFonts w:hint="eastAsia" w:ascii="宋体" w:hAnsi="宋体"/>
          <w:sz w:val="21"/>
          <w:szCs w:val="21"/>
          <w:highlight w:val="none"/>
          <w:shd w:val="clear" w:color="auto" w:fill="FFFFFF"/>
        </w:rPr>
        <w:t>文字</w:t>
      </w:r>
      <w:bookmarkEnd w:id="49"/>
      <w:bookmarkEnd w:id="50"/>
      <w:bookmarkEnd w:id="51"/>
    </w:p>
    <w:p w14:paraId="4B676EE7">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highlight w:val="none"/>
          <w:shd w:val="clear" w:color="auto" w:fill="FFFFFF"/>
        </w:rPr>
        <w:t>除专用术语外，与招标投</w:t>
      </w:r>
      <w:r>
        <w:rPr>
          <w:rFonts w:hint="eastAsia" w:ascii="宋体" w:hAnsi="宋体"/>
          <w:sz w:val="21"/>
          <w:szCs w:val="21"/>
          <w:shd w:val="clear" w:color="auto" w:fill="FFFFFF"/>
        </w:rPr>
        <w:t>标有关的语言均使用中文。必要时专用术语应附有中文注释。</w:t>
      </w:r>
    </w:p>
    <w:p w14:paraId="2C7C1144">
      <w:pPr>
        <w:spacing w:line="360" w:lineRule="auto"/>
        <w:contextualSpacing/>
        <w:rPr>
          <w:rFonts w:ascii="宋体" w:hAnsi="宋体"/>
          <w:sz w:val="21"/>
          <w:szCs w:val="21"/>
          <w:shd w:val="clear" w:color="auto" w:fill="FFFFFF"/>
        </w:rPr>
      </w:pPr>
      <w:bookmarkStart w:id="52" w:name="_Toc179632555"/>
      <w:bookmarkStart w:id="53" w:name="_Toc144974506"/>
      <w:bookmarkStart w:id="54" w:name="_Toc152045538"/>
      <w:bookmarkStart w:id="55" w:name="_Toc152042314"/>
      <w:r>
        <w:rPr>
          <w:rFonts w:hint="eastAsia" w:ascii="宋体" w:hAnsi="宋体"/>
          <w:sz w:val="21"/>
          <w:szCs w:val="21"/>
          <w:shd w:val="clear" w:color="auto" w:fill="FFFFFF"/>
        </w:rPr>
        <w:t>1.8 计量单位</w:t>
      </w:r>
      <w:bookmarkEnd w:id="52"/>
      <w:bookmarkEnd w:id="53"/>
      <w:bookmarkEnd w:id="54"/>
      <w:bookmarkEnd w:id="55"/>
    </w:p>
    <w:p w14:paraId="2F185C2A">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所有计量均采用中华人民共和国法定计量单位。</w:t>
      </w:r>
    </w:p>
    <w:p w14:paraId="0D36028D">
      <w:pPr>
        <w:spacing w:line="360" w:lineRule="auto"/>
        <w:contextualSpacing/>
        <w:rPr>
          <w:rFonts w:ascii="宋体" w:hAnsi="宋体"/>
          <w:sz w:val="21"/>
          <w:szCs w:val="21"/>
          <w:shd w:val="clear" w:color="auto" w:fill="FFFFFF"/>
        </w:rPr>
      </w:pPr>
      <w:bookmarkStart w:id="56" w:name="_Toc152042315"/>
      <w:bookmarkStart w:id="57" w:name="_Toc144974507"/>
      <w:bookmarkStart w:id="58" w:name="_Toc152045539"/>
      <w:bookmarkStart w:id="59" w:name="_Toc179632556"/>
      <w:r>
        <w:rPr>
          <w:rFonts w:hint="eastAsia" w:ascii="宋体" w:hAnsi="宋体"/>
          <w:sz w:val="21"/>
          <w:szCs w:val="21"/>
          <w:shd w:val="clear" w:color="auto" w:fill="FFFFFF"/>
        </w:rPr>
        <w:t>1.9</w:t>
      </w:r>
      <w:bookmarkEnd w:id="56"/>
      <w:bookmarkEnd w:id="57"/>
      <w:bookmarkEnd w:id="58"/>
      <w:bookmarkEnd w:id="59"/>
      <w:r>
        <w:rPr>
          <w:rFonts w:hint="eastAsia" w:ascii="宋体" w:hAnsi="宋体"/>
          <w:sz w:val="21"/>
          <w:szCs w:val="21"/>
          <w:shd w:val="clear" w:color="auto" w:fill="FFFFFF"/>
        </w:rPr>
        <w:t xml:space="preserve"> 标前预备会</w:t>
      </w:r>
    </w:p>
    <w:p w14:paraId="54A0E7E1">
      <w:pPr>
        <w:spacing w:line="360" w:lineRule="auto"/>
        <w:ind w:firstLine="420" w:firstLineChars="200"/>
        <w:contextualSpacing/>
        <w:rPr>
          <w:rFonts w:hint="eastAsia" w:ascii="宋体" w:hAnsi="宋体"/>
          <w:sz w:val="21"/>
          <w:szCs w:val="21"/>
          <w:shd w:val="clear" w:color="auto" w:fill="FFFFFF"/>
        </w:rPr>
      </w:pP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不组织召开投标预备会。</w:t>
      </w:r>
    </w:p>
    <w:p w14:paraId="3E5DBA0F">
      <w:pPr>
        <w:spacing w:line="360" w:lineRule="auto"/>
        <w:contextualSpacing/>
        <w:rPr>
          <w:rFonts w:hint="default"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1.10质疑与投诉</w:t>
      </w:r>
    </w:p>
    <w:p w14:paraId="257F448C">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1.10.1如投标人对本次采购活动有疑问，认为需要提出质疑和投诉的，应当按照《政府采购质疑投诉办法》（财政部 94 号令）的有关规定办理。 </w:t>
      </w:r>
    </w:p>
    <w:p w14:paraId="1548BB22">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1.10.2投标人对采购文件、采购过程或中标结果使自身的合法权益受到损害，应当法定期限内 （7 个工作日内），按照质疑函范本格式要求以书面形式向采购代理机构或采购人提出质疑，并附必要的证明材料。 </w:t>
      </w:r>
    </w:p>
    <w:p w14:paraId="39213956">
      <w:pPr>
        <w:spacing w:line="360" w:lineRule="auto"/>
        <w:ind w:firstLine="420" w:firstLineChars="200"/>
        <w:contextualSpacing/>
        <w:rPr>
          <w:rFonts w:hint="eastAsia" w:ascii="宋体" w:hAnsi="宋体" w:eastAsia="宋体"/>
          <w:sz w:val="21"/>
          <w:szCs w:val="21"/>
          <w:shd w:val="clear" w:color="auto" w:fill="FFFFFF"/>
          <w:lang w:val="en-US" w:eastAsia="zh-CN"/>
        </w:rPr>
      </w:pPr>
      <w:r>
        <w:rPr>
          <w:rFonts w:hint="eastAsia" w:ascii="宋体" w:hAnsi="宋体" w:eastAsia="宋体" w:cs="宋体"/>
          <w:sz w:val="21"/>
          <w:szCs w:val="21"/>
          <w:shd w:val="clear" w:color="auto" w:fill="FFFFFF"/>
          <w:lang w:val="en-US" w:eastAsia="zh-CN"/>
        </w:rPr>
        <w:t>注：供应商</w:t>
      </w:r>
      <w:r>
        <w:rPr>
          <w:rFonts w:hint="eastAsia" w:ascii="宋体" w:hAnsi="宋体" w:eastAsia="宋体" w:cs="宋体"/>
          <w:sz w:val="21"/>
          <w:szCs w:val="21"/>
          <w:shd w:val="clear" w:color="auto" w:fill="FFFFFF"/>
        </w:rPr>
        <w:t>须在法定质疑期内一次性提出针对同一采购程序环节的质疑</w:t>
      </w:r>
      <w:r>
        <w:rPr>
          <w:rFonts w:hint="eastAsia" w:ascii="宋体" w:hAnsi="宋体" w:eastAsia="宋体" w:cs="宋体"/>
          <w:sz w:val="21"/>
          <w:szCs w:val="21"/>
          <w:shd w:val="clear" w:color="auto" w:fill="FFFFFF"/>
          <w:lang w:eastAsia="zh-CN"/>
        </w:rPr>
        <w:t>。</w:t>
      </w:r>
    </w:p>
    <w:p w14:paraId="619213C8">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1.10.3质疑函应当包括下列内容： </w:t>
      </w:r>
    </w:p>
    <w:p w14:paraId="0636DD31">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（1）投标人的姓名或者名称、地址、邮编、联系人及联系电话； </w:t>
      </w:r>
    </w:p>
    <w:p w14:paraId="6806F3FB">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（2）质疑项目的名称、编号； </w:t>
      </w:r>
    </w:p>
    <w:p w14:paraId="27A7D913">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（3）具体、明确的质疑事项和与质疑事项相关的请求； </w:t>
      </w:r>
    </w:p>
    <w:p w14:paraId="745F81D1">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（4）事实依据； </w:t>
      </w:r>
    </w:p>
    <w:p w14:paraId="5EB034C4">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（5）必要的法律依据； </w:t>
      </w:r>
    </w:p>
    <w:p w14:paraId="3F5B27E6">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（6）提出质疑的日期。 </w:t>
      </w:r>
    </w:p>
    <w:p w14:paraId="168A407F">
      <w:pPr>
        <w:spacing w:line="360" w:lineRule="auto"/>
        <w:ind w:firstLine="420" w:firstLineChars="200"/>
        <w:contextualSpacing/>
        <w:rPr>
          <w:rFonts w:hint="eastAsia" w:ascii="宋体" w:hAnsi="宋体"/>
          <w:sz w:val="21"/>
          <w:szCs w:val="21"/>
          <w:shd w:val="clear" w:color="auto" w:fill="FFFFFF"/>
        </w:rPr>
      </w:pPr>
      <w:r>
        <w:rPr>
          <w:rFonts w:hint="eastAsia" w:ascii="宋体" w:hAnsi="宋体"/>
          <w:sz w:val="21"/>
          <w:szCs w:val="21"/>
          <w:shd w:val="clear" w:color="auto" w:fill="FFFFFF"/>
          <w:lang w:val="en-US" w:eastAsia="zh-CN"/>
        </w:rPr>
        <w:t xml:space="preserve">投标人为自然人的，应当由本人签名；投标人为法人或者其他组织的，应当由法定代表人、主要负责人，或者其授权代表签名或者盖章，并加盖单位章。 </w:t>
      </w:r>
    </w:p>
    <w:p w14:paraId="2D0941A6">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1.10.4质疑人可以委托代理人办理质疑事项，代理人办理质疑事项时，除提交质疑函外，还应当提交质疑人的营业执照或法人证书复印件和授权委托书及代理人的有效身份证明，授权委托书应当载明委托代理的具体权限期限和相关事项。 </w:t>
      </w:r>
    </w:p>
    <w:p w14:paraId="788DAB56">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1.10.5质疑函范本格式在中国政府采购网站（http://www.ccgp.gov.cn/）自行下载。 </w:t>
      </w:r>
    </w:p>
    <w:p w14:paraId="68596CC2">
      <w:pPr>
        <w:spacing w:line="360" w:lineRule="auto"/>
        <w:ind w:firstLine="420" w:firstLineChars="200"/>
        <w:contextualSpacing/>
        <w:rPr>
          <w:rFonts w:hint="eastAsia" w:ascii="宋体" w:hAnsi="宋体"/>
          <w:sz w:val="21"/>
          <w:szCs w:val="21"/>
          <w:highlight w:val="none"/>
          <w:shd w:val="clear" w:color="auto" w:fill="FFFFFF"/>
          <w:lang w:val="en-US" w:eastAsia="zh-CN"/>
        </w:rPr>
      </w:pPr>
      <w:r>
        <w:rPr>
          <w:rFonts w:hint="eastAsia" w:ascii="宋体" w:hAnsi="宋体"/>
          <w:sz w:val="21"/>
          <w:szCs w:val="21"/>
          <w:highlight w:val="none"/>
          <w:shd w:val="clear" w:color="auto" w:fill="FFFFFF"/>
          <w:lang w:val="en-US" w:eastAsia="zh-CN"/>
        </w:rPr>
        <w:t xml:space="preserve">1.10.6接收质疑函的联系部门、联系电话和通讯地址同招标公告。接受质疑函的方式：以政采云平台为准，纸质材料递交至采购代理机构。 </w:t>
      </w:r>
    </w:p>
    <w:p w14:paraId="6D2D0024">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1.10.7有下列情形之一的，属于无效质疑，采购代理机构和采购人不予受理： </w:t>
      </w:r>
    </w:p>
    <w:p w14:paraId="376E6A66">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（1）质疑人不是参与本次政府采购项目的投标人； </w:t>
      </w:r>
    </w:p>
    <w:p w14:paraId="3B025A49">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（2）质疑人与质疑事项不存在利害关系的； </w:t>
      </w:r>
    </w:p>
    <w:p w14:paraId="6C8C251E">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（3）未在法定期限内提出质疑的； </w:t>
      </w:r>
    </w:p>
    <w:p w14:paraId="7D491F52">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（4）质疑未以书面形式提出，以传真、电子邮件、移动通信等形式即时收悉提交的质疑材料； </w:t>
      </w:r>
    </w:p>
    <w:p w14:paraId="576801BC">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（5）质疑未按质疑函范本格式提出的； </w:t>
      </w:r>
    </w:p>
    <w:p w14:paraId="534A70BE">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（6）质疑书没有合法有效的签名、盖章的； </w:t>
      </w:r>
    </w:p>
    <w:p w14:paraId="122CEC20">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（7）未提交营业执照或法人证书复印件，由授权代表签名的，未提交授权委托书； </w:t>
      </w:r>
    </w:p>
    <w:p w14:paraId="0057FE13">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（8）以非法手段取得证据、材料的； </w:t>
      </w:r>
    </w:p>
    <w:p w14:paraId="1309F9F4">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（9）质疑答复后，同一质疑人就同一事项再次提出质疑的； </w:t>
      </w:r>
    </w:p>
    <w:p w14:paraId="6995E4C1">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（10）不符合法律法规、规章和规范性文件规定的其他条件的。 </w:t>
      </w:r>
    </w:p>
    <w:p w14:paraId="63EA1D3E">
      <w:pPr>
        <w:spacing w:line="360" w:lineRule="auto"/>
        <w:ind w:firstLine="420" w:firstLineChars="200"/>
        <w:contextualSpacing/>
        <w:rPr>
          <w:rFonts w:hint="eastAsia" w:ascii="宋体" w:hAnsi="宋体"/>
          <w:sz w:val="21"/>
          <w:szCs w:val="21"/>
          <w:shd w:val="clear" w:color="auto" w:fill="FFFFFF"/>
        </w:rPr>
      </w:pPr>
      <w:r>
        <w:rPr>
          <w:rFonts w:hint="eastAsia" w:ascii="宋体" w:hAnsi="宋体"/>
          <w:sz w:val="21"/>
          <w:szCs w:val="21"/>
          <w:shd w:val="clear" w:color="auto" w:fill="FFFFFF"/>
          <w:lang w:val="en-US" w:eastAsia="zh-CN"/>
        </w:rPr>
        <w:t xml:space="preserve">1.10.8采购代理机构或采购人将在收到书面质疑后 7 个工作日内作出答复，并以书面形式通知质疑人和其他有关投标人。 </w:t>
      </w:r>
    </w:p>
    <w:p w14:paraId="56F8266F">
      <w:pPr>
        <w:spacing w:line="360" w:lineRule="auto"/>
        <w:contextualSpacing/>
        <w:rPr>
          <w:rFonts w:hint="eastAsia" w:ascii="宋体" w:hAnsi="宋体"/>
          <w:sz w:val="21"/>
          <w:szCs w:val="21"/>
          <w:shd w:val="clear" w:color="auto" w:fill="FFFFFF"/>
          <w:lang w:val="en-US" w:eastAsia="zh-CN"/>
        </w:rPr>
      </w:pPr>
      <w:bookmarkStart w:id="60" w:name="_Toc28814"/>
      <w:r>
        <w:rPr>
          <w:rFonts w:hint="eastAsia" w:ascii="宋体" w:hAnsi="宋体"/>
          <w:sz w:val="21"/>
          <w:szCs w:val="21"/>
          <w:shd w:val="clear" w:color="auto" w:fill="FFFFFF"/>
          <w:lang w:val="en-US" w:eastAsia="zh-CN"/>
        </w:rPr>
        <w:t>1.11 投诉</w:t>
      </w:r>
      <w:bookmarkEnd w:id="60"/>
      <w:r>
        <w:rPr>
          <w:rFonts w:hint="eastAsia" w:ascii="宋体" w:hAnsi="宋体"/>
          <w:sz w:val="21"/>
          <w:szCs w:val="21"/>
          <w:shd w:val="clear" w:color="auto" w:fill="FFFFFF"/>
          <w:lang w:val="en-US" w:eastAsia="zh-CN"/>
        </w:rPr>
        <w:t xml:space="preserve"> </w:t>
      </w:r>
    </w:p>
    <w:p w14:paraId="05F0C5F5">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1.11.1 质疑人对采购代理机构或采购人的答复不满意，或者采购人、采购代理机构未在规定时间内作出答复的，可以在答复期满后 15 个工作日内财政部门）提起投诉。 </w:t>
      </w:r>
    </w:p>
    <w:p w14:paraId="5CF47DFF">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1.11.2 投诉人投诉时,应当提交投诉书和必要的证明材料，并按照被投诉采购人、采购代理机构（以下简称被投诉人）和与投诉事项有关的供应商数量提供投诉书的副本。投诉书应当包括下列内容： </w:t>
      </w:r>
    </w:p>
    <w:p w14:paraId="43FBAA76">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（1）投诉人和被投诉人的姓名或者名称、通讯地址、邮编、联系人及联系电话；</w:t>
      </w:r>
    </w:p>
    <w:p w14:paraId="461EEE90">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（2）质疑和质疑答复情况说明及相关证明材料； </w:t>
      </w:r>
    </w:p>
    <w:p w14:paraId="7E0B246A">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（3）具体、明确的投诉事项和与投诉事项相关的投诉请求； </w:t>
      </w:r>
    </w:p>
    <w:p w14:paraId="666DDC25">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（4）事实依据； </w:t>
      </w:r>
    </w:p>
    <w:p w14:paraId="672FBF10">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（5）法律依据； </w:t>
      </w:r>
    </w:p>
    <w:p w14:paraId="6DBC387B">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（6）提起投诉的日期。 </w:t>
      </w:r>
    </w:p>
    <w:p w14:paraId="280CDC9C">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投诉人为自然人的，应当由本人签名；投诉人为法人或者其他组织的，应当由法定代表人、主要负责人，或者其授权代表签名或者盖章，并加盖单位章。 </w:t>
      </w:r>
    </w:p>
    <w:p w14:paraId="7217ABD4">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1.11.3投诉书范本格式在中国政府采购网站（http://www.ccgp.gov.cn/）自行下载。 </w:t>
      </w:r>
    </w:p>
    <w:p w14:paraId="785C1E81">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1.11.4投诉人提起投诉应当符合下列条件： </w:t>
      </w:r>
    </w:p>
    <w:p w14:paraId="1F01FC12">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（1）提起投诉前已依法进行质疑； </w:t>
      </w:r>
    </w:p>
    <w:p w14:paraId="1139343B">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（2）投诉书内容符合财政部 94 号令的规定； </w:t>
      </w:r>
    </w:p>
    <w:p w14:paraId="6D44B8AC">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（3）在投诉有效期限内提起投诉； </w:t>
      </w:r>
    </w:p>
    <w:p w14:paraId="365FDF6D">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（4）同一投诉事项未经财政部门投诉处理； </w:t>
      </w:r>
    </w:p>
    <w:p w14:paraId="5D628F0C">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（5）财政部规定的其他条件。 </w:t>
      </w:r>
    </w:p>
    <w:p w14:paraId="0C3D3F28">
      <w:pPr>
        <w:spacing w:line="360" w:lineRule="auto"/>
        <w:ind w:firstLine="420" w:firstLineChars="200"/>
        <w:contextualSpacing/>
        <w:rPr>
          <w:rFonts w:hint="default"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1.11.5投诉人投诉的事项不得超出已质疑事项的范围，但基于质疑答复内容提出的投诉事项除外。</w:t>
      </w:r>
    </w:p>
    <w:p w14:paraId="7AD6F852">
      <w:pPr>
        <w:pStyle w:val="48"/>
        <w:spacing w:beforeLines="100" w:line="360" w:lineRule="auto"/>
        <w:contextualSpacing/>
        <w:jc w:val="left"/>
        <w:rPr>
          <w:rFonts w:ascii="宋体" w:hAnsi="宋体" w:eastAsia="宋体"/>
          <w:sz w:val="30"/>
          <w:szCs w:val="30"/>
          <w:shd w:val="clear" w:color="auto" w:fill="FFFFFF"/>
        </w:rPr>
      </w:pPr>
      <w:bookmarkStart w:id="61" w:name="_Toc325293412"/>
      <w:bookmarkStart w:id="62" w:name="_Toc152042318"/>
      <w:bookmarkStart w:id="63" w:name="_Toc144974510"/>
      <w:bookmarkStart w:id="64" w:name="_Toc152045542"/>
      <w:bookmarkStart w:id="65" w:name="_Toc476566548"/>
      <w:bookmarkStart w:id="66" w:name="_Toc179632560"/>
      <w:r>
        <w:rPr>
          <w:rFonts w:hint="eastAsia" w:ascii="宋体" w:hAnsi="宋体" w:eastAsia="宋体"/>
          <w:sz w:val="30"/>
          <w:szCs w:val="30"/>
          <w:shd w:val="clear" w:color="auto" w:fill="FFFFFF"/>
        </w:rPr>
        <w:t>2. 招标文件</w:t>
      </w:r>
      <w:bookmarkEnd w:id="61"/>
      <w:bookmarkEnd w:id="62"/>
      <w:bookmarkEnd w:id="63"/>
      <w:bookmarkEnd w:id="64"/>
      <w:bookmarkEnd w:id="65"/>
      <w:bookmarkEnd w:id="66"/>
    </w:p>
    <w:p w14:paraId="6B347465">
      <w:pPr>
        <w:spacing w:line="360" w:lineRule="auto"/>
        <w:contextualSpacing/>
        <w:rPr>
          <w:rFonts w:ascii="宋体" w:hAnsi="宋体"/>
          <w:sz w:val="21"/>
          <w:szCs w:val="21"/>
          <w:shd w:val="clear" w:color="auto" w:fill="FFFFFF"/>
        </w:rPr>
      </w:pPr>
      <w:bookmarkStart w:id="67" w:name="_Toc179632561"/>
      <w:bookmarkStart w:id="68" w:name="_Toc144974511"/>
      <w:bookmarkStart w:id="69" w:name="_Toc152045543"/>
      <w:bookmarkStart w:id="70" w:name="_Toc152042319"/>
      <w:r>
        <w:rPr>
          <w:rFonts w:hint="eastAsia" w:ascii="宋体" w:hAnsi="宋体"/>
          <w:sz w:val="21"/>
          <w:szCs w:val="21"/>
          <w:shd w:val="clear" w:color="auto" w:fill="FFFFFF"/>
        </w:rPr>
        <w:t>2.1 招标文件的组成</w:t>
      </w:r>
      <w:bookmarkEnd w:id="67"/>
      <w:bookmarkEnd w:id="68"/>
      <w:bookmarkEnd w:id="69"/>
      <w:bookmarkEnd w:id="70"/>
    </w:p>
    <w:p w14:paraId="63D95BC9">
      <w:pPr>
        <w:spacing w:line="360" w:lineRule="auto"/>
        <w:contextualSpacing/>
        <w:rPr>
          <w:rFonts w:ascii="宋体" w:hAnsi="宋体"/>
          <w:sz w:val="21"/>
          <w:szCs w:val="21"/>
          <w:highlight w:val="none"/>
          <w:shd w:val="clear" w:color="auto" w:fill="FFFFFF"/>
        </w:rPr>
      </w:pPr>
      <w:r>
        <w:rPr>
          <w:rFonts w:hint="eastAsia" w:ascii="宋体" w:hAnsi="宋体"/>
          <w:sz w:val="21"/>
          <w:szCs w:val="21"/>
          <w:highlight w:val="none"/>
          <w:shd w:val="clear" w:color="auto" w:fill="FFFFFF"/>
        </w:rPr>
        <w:t>　　本招标文件包括：</w:t>
      </w:r>
    </w:p>
    <w:p w14:paraId="43BB786E">
      <w:pPr>
        <w:spacing w:line="360" w:lineRule="auto"/>
        <w:ind w:firstLine="359" w:firstLineChars="171"/>
        <w:contextualSpacing/>
        <w:rPr>
          <w:rFonts w:ascii="宋体" w:hAnsi="宋体"/>
          <w:sz w:val="21"/>
          <w:szCs w:val="21"/>
          <w:highlight w:val="none"/>
          <w:shd w:val="clear" w:color="auto" w:fill="FFFFFF"/>
        </w:rPr>
      </w:pPr>
      <w:r>
        <w:rPr>
          <w:rFonts w:hint="eastAsia" w:ascii="宋体" w:hAnsi="宋体"/>
          <w:sz w:val="21"/>
          <w:szCs w:val="21"/>
          <w:highlight w:val="none"/>
          <w:shd w:val="clear" w:color="auto" w:fill="FFFFFF"/>
        </w:rPr>
        <w:t>（1）招标公告；</w:t>
      </w:r>
    </w:p>
    <w:p w14:paraId="7829C9EF">
      <w:pPr>
        <w:spacing w:line="360" w:lineRule="auto"/>
        <w:ind w:firstLine="359" w:firstLineChars="171"/>
        <w:contextualSpacing/>
        <w:rPr>
          <w:rFonts w:ascii="宋体" w:hAnsi="宋体"/>
          <w:sz w:val="21"/>
          <w:szCs w:val="21"/>
          <w:highlight w:val="none"/>
          <w:shd w:val="clear" w:color="auto" w:fill="FFFFFF"/>
        </w:rPr>
      </w:pPr>
      <w:r>
        <w:rPr>
          <w:rFonts w:hint="eastAsia" w:ascii="宋体" w:hAnsi="宋体"/>
          <w:sz w:val="21"/>
          <w:szCs w:val="21"/>
          <w:highlight w:val="none"/>
          <w:shd w:val="clear" w:color="auto" w:fill="FFFFFF"/>
        </w:rPr>
        <w:t>（2）投标人须知；</w:t>
      </w:r>
    </w:p>
    <w:p w14:paraId="22E41C76">
      <w:pPr>
        <w:spacing w:line="360" w:lineRule="auto"/>
        <w:ind w:firstLine="359" w:firstLineChars="171"/>
        <w:contextualSpacing/>
        <w:rPr>
          <w:rFonts w:ascii="宋体" w:hAnsi="宋体"/>
          <w:sz w:val="21"/>
          <w:szCs w:val="21"/>
          <w:highlight w:val="none"/>
          <w:shd w:val="clear" w:color="auto" w:fill="FFFFFF"/>
        </w:rPr>
      </w:pPr>
      <w:r>
        <w:rPr>
          <w:rFonts w:hint="eastAsia" w:ascii="宋体" w:hAnsi="宋体"/>
          <w:sz w:val="21"/>
          <w:szCs w:val="21"/>
          <w:highlight w:val="none"/>
          <w:shd w:val="clear" w:color="auto" w:fill="FFFFFF"/>
        </w:rPr>
        <w:t>（3）评标办法（综合评分法）；</w:t>
      </w:r>
    </w:p>
    <w:p w14:paraId="79FD2EA5">
      <w:pPr>
        <w:spacing w:line="360" w:lineRule="auto"/>
        <w:ind w:firstLine="359" w:firstLineChars="171"/>
        <w:contextualSpacing/>
        <w:rPr>
          <w:rFonts w:ascii="宋体" w:hAnsi="宋体"/>
          <w:sz w:val="21"/>
          <w:szCs w:val="21"/>
          <w:highlight w:val="none"/>
          <w:shd w:val="clear" w:color="auto" w:fill="FFFFFF"/>
        </w:rPr>
      </w:pPr>
      <w:r>
        <w:rPr>
          <w:rFonts w:hint="eastAsia" w:ascii="宋体" w:hAnsi="宋体"/>
          <w:sz w:val="21"/>
          <w:szCs w:val="21"/>
          <w:highlight w:val="none"/>
          <w:shd w:val="clear" w:color="auto" w:fill="FFFFFF"/>
        </w:rPr>
        <w:t>（4）合同条款及格式；</w:t>
      </w:r>
    </w:p>
    <w:p w14:paraId="715CF381">
      <w:pPr>
        <w:spacing w:line="360" w:lineRule="auto"/>
        <w:ind w:firstLine="359" w:firstLineChars="171"/>
        <w:contextualSpacing/>
        <w:rPr>
          <w:rFonts w:ascii="宋体" w:hAnsi="宋体"/>
          <w:sz w:val="21"/>
          <w:szCs w:val="21"/>
          <w:highlight w:val="none"/>
          <w:shd w:val="clear" w:color="auto" w:fill="FFFFFF"/>
        </w:rPr>
      </w:pPr>
      <w:r>
        <w:rPr>
          <w:rFonts w:hint="eastAsia" w:ascii="宋体" w:hAnsi="宋体"/>
          <w:sz w:val="21"/>
          <w:szCs w:val="21"/>
          <w:highlight w:val="none"/>
          <w:shd w:val="clear" w:color="auto" w:fill="FFFFFF"/>
        </w:rPr>
        <w:t>（5）采购</w:t>
      </w:r>
      <w:r>
        <w:rPr>
          <w:rFonts w:hint="eastAsia" w:ascii="宋体" w:hAnsi="宋体"/>
          <w:sz w:val="21"/>
          <w:szCs w:val="21"/>
          <w:highlight w:val="none"/>
          <w:shd w:val="clear" w:color="auto" w:fill="FFFFFF"/>
          <w:lang w:eastAsia="zh-CN"/>
        </w:rPr>
        <w:t>需求</w:t>
      </w:r>
      <w:r>
        <w:rPr>
          <w:rFonts w:hint="eastAsia" w:ascii="宋体" w:hAnsi="宋体"/>
          <w:sz w:val="21"/>
          <w:szCs w:val="21"/>
          <w:highlight w:val="none"/>
          <w:shd w:val="clear" w:color="auto" w:fill="FFFFFF"/>
        </w:rPr>
        <w:t xml:space="preserve">； </w:t>
      </w:r>
    </w:p>
    <w:p w14:paraId="419336BC">
      <w:pPr>
        <w:spacing w:line="360" w:lineRule="auto"/>
        <w:ind w:firstLine="359" w:firstLineChars="171"/>
        <w:contextualSpacing/>
        <w:rPr>
          <w:rFonts w:hint="eastAsia" w:ascii="宋体" w:hAnsi="宋体" w:eastAsiaTheme="minorEastAsia"/>
          <w:sz w:val="21"/>
          <w:szCs w:val="21"/>
          <w:highlight w:val="none"/>
          <w:shd w:val="clear" w:color="auto" w:fill="FFFFFF"/>
          <w:lang w:eastAsia="zh-CN"/>
        </w:rPr>
      </w:pPr>
      <w:r>
        <w:rPr>
          <w:rFonts w:hint="eastAsia" w:ascii="宋体" w:hAnsi="宋体"/>
          <w:sz w:val="21"/>
          <w:szCs w:val="21"/>
          <w:highlight w:val="none"/>
          <w:shd w:val="clear" w:color="auto" w:fill="FFFFFF"/>
        </w:rPr>
        <w:t>（6）投标文件格式</w:t>
      </w:r>
      <w:r>
        <w:rPr>
          <w:rFonts w:hint="eastAsia" w:ascii="宋体" w:hAnsi="宋体"/>
          <w:sz w:val="21"/>
          <w:szCs w:val="21"/>
          <w:highlight w:val="none"/>
          <w:shd w:val="clear" w:color="auto" w:fill="FFFFFF"/>
          <w:lang w:eastAsia="zh-CN"/>
        </w:rPr>
        <w:t>。</w:t>
      </w:r>
    </w:p>
    <w:p w14:paraId="7371CAA7">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根据本章第2.2款和第2.3款对招标文件所作的澄清、修改，构成招标文件的组成部分。</w:t>
      </w:r>
    </w:p>
    <w:p w14:paraId="3869C893">
      <w:pPr>
        <w:spacing w:line="360" w:lineRule="auto"/>
        <w:contextualSpacing/>
        <w:rPr>
          <w:rFonts w:ascii="宋体" w:hAnsi="宋体"/>
          <w:sz w:val="21"/>
          <w:szCs w:val="21"/>
          <w:shd w:val="clear" w:color="auto" w:fill="FFFFFF"/>
        </w:rPr>
      </w:pPr>
      <w:bookmarkStart w:id="71" w:name="_Toc144974512"/>
      <w:bookmarkStart w:id="72" w:name="_Toc152042320"/>
      <w:bookmarkStart w:id="73" w:name="_Toc152045544"/>
      <w:bookmarkStart w:id="74" w:name="_Toc179632562"/>
      <w:r>
        <w:rPr>
          <w:rFonts w:hint="eastAsia" w:ascii="宋体" w:hAnsi="宋体"/>
          <w:sz w:val="21"/>
          <w:szCs w:val="21"/>
          <w:shd w:val="clear" w:color="auto" w:fill="FFFFFF"/>
        </w:rPr>
        <w:t>2.2 招标文件的澄清</w:t>
      </w:r>
      <w:bookmarkEnd w:id="71"/>
      <w:bookmarkEnd w:id="72"/>
      <w:bookmarkEnd w:id="73"/>
      <w:bookmarkEnd w:id="74"/>
    </w:p>
    <w:p w14:paraId="74B58E35">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2.2.1投标人应仔细阅读和检查招标文件的全部内容。如发现缺页或附件不全，应及时向</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提出，以便补齐。如有疑问，应在投标人须知前附表规定的时间前以书面形式（包括信函、电报、传真等可以有形地表现所载内容的形式，下同），要求</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对招标文件予以澄清。</w:t>
      </w:r>
    </w:p>
    <w:p w14:paraId="1D486678">
      <w:pPr>
        <w:spacing w:line="360" w:lineRule="auto"/>
        <w:ind w:firstLine="420" w:firstLineChars="200"/>
        <w:contextualSpacing/>
        <w:rPr>
          <w:rFonts w:hint="eastAsia" w:ascii="宋体" w:hAnsi="宋体"/>
          <w:sz w:val="21"/>
          <w:szCs w:val="21"/>
          <w:shd w:val="clear" w:color="auto" w:fill="FFFFFF"/>
        </w:rPr>
      </w:pPr>
      <w:r>
        <w:rPr>
          <w:rFonts w:hint="eastAsia" w:ascii="宋体" w:hAnsi="宋体"/>
          <w:sz w:val="21"/>
          <w:szCs w:val="21"/>
          <w:shd w:val="clear" w:color="auto" w:fill="FFFFFF"/>
        </w:rPr>
        <w:t>2.2.2 招标文件的澄清将在投标人须知前附表规定的投标截止时间15天前以书面形式发给所有购买招标文件的投标人，但不指明澄清问题的来源。如果澄清发出的时间距投标截止时间不足15天</w:t>
      </w:r>
      <w:r>
        <w:rPr>
          <w:rFonts w:hint="eastAsia" w:ascii="宋体" w:hAnsi="宋体"/>
          <w:sz w:val="21"/>
          <w:szCs w:val="21"/>
          <w:shd w:val="clear" w:color="auto" w:fill="FFFFFF"/>
          <w:lang w:eastAsia="zh-CN"/>
        </w:rPr>
        <w:t>并且澄清内容可能影响投标文件编制的，将相应延长投标截止时间。</w:t>
      </w:r>
    </w:p>
    <w:p w14:paraId="2636ECF9">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2.2.3 投标人在收到澄清后，应在投标人须知前附表规定的时间内以书面形式通知</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，确认已收到该澄清。</w:t>
      </w:r>
    </w:p>
    <w:p w14:paraId="25EB22D8">
      <w:pPr>
        <w:spacing w:line="360" w:lineRule="auto"/>
        <w:contextualSpacing/>
        <w:rPr>
          <w:rFonts w:ascii="宋体" w:hAnsi="宋体"/>
          <w:sz w:val="21"/>
          <w:szCs w:val="21"/>
          <w:shd w:val="clear" w:color="auto" w:fill="FFFFFF"/>
        </w:rPr>
      </w:pPr>
      <w:bookmarkStart w:id="75" w:name="_Toc144974513"/>
      <w:bookmarkStart w:id="76" w:name="_Toc179632563"/>
      <w:bookmarkStart w:id="77" w:name="_Toc152042321"/>
      <w:bookmarkStart w:id="78" w:name="_Toc152045545"/>
      <w:r>
        <w:rPr>
          <w:rFonts w:hint="eastAsia" w:ascii="宋体" w:hAnsi="宋体"/>
          <w:sz w:val="21"/>
          <w:szCs w:val="21"/>
          <w:shd w:val="clear" w:color="auto" w:fill="FFFFFF"/>
        </w:rPr>
        <w:t>2.3 招标文件的修改</w:t>
      </w:r>
      <w:bookmarkEnd w:id="75"/>
      <w:bookmarkEnd w:id="76"/>
      <w:bookmarkEnd w:id="77"/>
      <w:bookmarkEnd w:id="78"/>
    </w:p>
    <w:p w14:paraId="1823284E">
      <w:pPr>
        <w:spacing w:line="360" w:lineRule="auto"/>
        <w:ind w:firstLine="420" w:firstLineChars="200"/>
        <w:contextualSpacing/>
        <w:rPr>
          <w:rFonts w:hint="eastAsia" w:ascii="宋体" w:hAnsi="宋体"/>
          <w:sz w:val="21"/>
          <w:szCs w:val="21"/>
          <w:shd w:val="clear" w:color="auto" w:fill="FFFFFF"/>
        </w:rPr>
      </w:pPr>
      <w:r>
        <w:rPr>
          <w:rFonts w:hint="eastAsia" w:ascii="宋体" w:hAnsi="宋体"/>
          <w:sz w:val="21"/>
          <w:szCs w:val="21"/>
          <w:shd w:val="clear" w:color="auto" w:fill="FFFFFF"/>
        </w:rPr>
        <w:t>2.3.1 在投标截止时间15天前，</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可以书面形式修改招标文件，并通知所有已购买招标文件的投标人。如果修改招标文件的时间距投标截止时间不足15天</w:t>
      </w:r>
      <w:r>
        <w:rPr>
          <w:rFonts w:hint="eastAsia" w:ascii="宋体" w:hAnsi="宋体"/>
          <w:sz w:val="21"/>
          <w:szCs w:val="21"/>
          <w:shd w:val="clear" w:color="auto" w:fill="FFFFFF"/>
          <w:lang w:eastAsia="zh-CN"/>
        </w:rPr>
        <w:t>并且修改内容可能影响投标文件编制的，将相应延长投标截止时间</w:t>
      </w:r>
      <w:r>
        <w:rPr>
          <w:rFonts w:hint="eastAsia" w:ascii="宋体" w:hAnsi="宋体"/>
          <w:sz w:val="21"/>
          <w:szCs w:val="21"/>
          <w:shd w:val="clear" w:color="auto" w:fill="FFFFFF"/>
        </w:rPr>
        <w:t xml:space="preserve">。 </w:t>
      </w:r>
    </w:p>
    <w:p w14:paraId="1BFE1BCD">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2.3.2 投标人收到修改内容后，应在投标人须知前附表规定的时间内以书面形式通知</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，确认已收到该修改。</w:t>
      </w:r>
    </w:p>
    <w:p w14:paraId="36890621">
      <w:pPr>
        <w:spacing w:line="360" w:lineRule="auto"/>
        <w:contextualSpacing/>
        <w:rPr>
          <w:rFonts w:hint="eastAsia" w:ascii="宋体" w:hAnsi="宋体"/>
          <w:sz w:val="21"/>
          <w:szCs w:val="21"/>
          <w:shd w:val="clear" w:color="auto" w:fill="FFFFFF"/>
        </w:rPr>
      </w:pPr>
      <w:bookmarkStart w:id="79" w:name="_Toc152045546"/>
      <w:bookmarkStart w:id="80" w:name="_Toc325293413"/>
      <w:bookmarkStart w:id="81" w:name="_Toc179632564"/>
      <w:bookmarkStart w:id="82" w:name="_Toc144974514"/>
      <w:bookmarkStart w:id="83" w:name="_Toc476566549"/>
      <w:bookmarkStart w:id="84" w:name="_Toc152042322"/>
      <w:r>
        <w:rPr>
          <w:rFonts w:hint="eastAsia" w:ascii="宋体" w:hAnsi="宋体" w:eastAsia="宋体"/>
          <w:sz w:val="30"/>
          <w:szCs w:val="30"/>
          <w:shd w:val="clear" w:color="auto" w:fill="FFFFFF"/>
        </w:rPr>
        <w:t>3. 投标文件</w:t>
      </w:r>
      <w:bookmarkEnd w:id="79"/>
      <w:bookmarkEnd w:id="80"/>
      <w:bookmarkEnd w:id="81"/>
      <w:bookmarkEnd w:id="82"/>
      <w:bookmarkEnd w:id="83"/>
      <w:bookmarkEnd w:id="84"/>
    </w:p>
    <w:p w14:paraId="57D9FAF4">
      <w:pPr>
        <w:spacing w:line="360" w:lineRule="auto"/>
        <w:contextualSpacing/>
        <w:rPr>
          <w:rFonts w:hint="eastAsia" w:ascii="宋体" w:hAnsi="宋体"/>
          <w:sz w:val="21"/>
          <w:szCs w:val="21"/>
          <w:shd w:val="clear" w:color="auto" w:fill="FFFFFF"/>
        </w:rPr>
      </w:pPr>
      <w:bookmarkStart w:id="85" w:name="_Toc152042323"/>
      <w:bookmarkStart w:id="86" w:name="_Toc179632565"/>
      <w:bookmarkStart w:id="87" w:name="_Toc152045547"/>
      <w:bookmarkStart w:id="88" w:name="_Toc144974515"/>
      <w:r>
        <w:rPr>
          <w:rFonts w:hint="eastAsia" w:ascii="宋体" w:hAnsi="宋体"/>
          <w:sz w:val="21"/>
          <w:szCs w:val="21"/>
          <w:shd w:val="clear" w:color="auto" w:fill="FFFFFF"/>
        </w:rPr>
        <w:t>3.1 投标文件的组成</w:t>
      </w:r>
      <w:bookmarkEnd w:id="85"/>
      <w:bookmarkEnd w:id="86"/>
      <w:bookmarkEnd w:id="87"/>
      <w:bookmarkEnd w:id="88"/>
    </w:p>
    <w:p w14:paraId="17318151">
      <w:pPr>
        <w:spacing w:line="360" w:lineRule="auto"/>
        <w:contextualSpacing/>
        <w:rPr>
          <w:rFonts w:ascii="宋体" w:hAnsi="宋体"/>
          <w:sz w:val="21"/>
          <w:szCs w:val="21"/>
          <w:shd w:val="clear" w:color="auto" w:fill="FFFFFF"/>
        </w:rPr>
      </w:pPr>
      <w:r>
        <w:rPr>
          <w:rFonts w:hint="eastAsia" w:ascii="宋体" w:hAnsi="宋体"/>
          <w:sz w:val="24"/>
          <w:shd w:val="clear" w:color="auto" w:fill="FFFFFF"/>
        </w:rPr>
        <w:t>　　</w:t>
      </w:r>
      <w:r>
        <w:rPr>
          <w:rFonts w:hint="eastAsia" w:ascii="宋体" w:hAnsi="宋体"/>
          <w:sz w:val="21"/>
          <w:szCs w:val="21"/>
          <w:shd w:val="clear" w:color="auto" w:fill="FFFFFF"/>
        </w:rPr>
        <w:t>3.1.1投标文件应包括下列内容：</w:t>
      </w:r>
    </w:p>
    <w:p w14:paraId="5935D31D">
      <w:pPr>
        <w:spacing w:line="360" w:lineRule="auto"/>
        <w:ind w:firstLine="420" w:firstLineChars="200"/>
        <w:contextualSpacing/>
        <w:rPr>
          <w:rFonts w:hint="eastAsia" w:ascii="宋体" w:hAnsi="宋体"/>
          <w:sz w:val="21"/>
          <w:szCs w:val="21"/>
          <w:highlight w:val="none"/>
          <w:shd w:val="clear" w:color="auto" w:fill="FFFFFF"/>
        </w:rPr>
      </w:pPr>
      <w:bookmarkStart w:id="89" w:name="_Toc152042324"/>
      <w:bookmarkStart w:id="90" w:name="_Toc144974516"/>
      <w:bookmarkStart w:id="91" w:name="_Toc152045548"/>
      <w:bookmarkStart w:id="92" w:name="_Toc179632566"/>
      <w:r>
        <w:rPr>
          <w:rFonts w:hint="eastAsia" w:ascii="宋体" w:hAnsi="宋体"/>
          <w:sz w:val="21"/>
          <w:szCs w:val="21"/>
          <w:highlight w:val="none"/>
          <w:shd w:val="clear" w:color="auto" w:fill="FFFFFF"/>
        </w:rPr>
        <w:t>（1）投标函</w:t>
      </w:r>
    </w:p>
    <w:p w14:paraId="6BF7423B">
      <w:pPr>
        <w:spacing w:line="360" w:lineRule="auto"/>
        <w:ind w:firstLine="420" w:firstLineChars="200"/>
        <w:contextualSpacing/>
        <w:rPr>
          <w:rFonts w:hint="eastAsia" w:ascii="宋体" w:hAnsi="宋体"/>
          <w:sz w:val="21"/>
          <w:szCs w:val="21"/>
          <w:highlight w:val="none"/>
          <w:shd w:val="clear" w:color="auto" w:fill="FFFFFF"/>
        </w:rPr>
      </w:pPr>
      <w:r>
        <w:rPr>
          <w:rFonts w:hint="eastAsia" w:ascii="宋体" w:hAnsi="宋体"/>
          <w:sz w:val="21"/>
          <w:szCs w:val="21"/>
          <w:highlight w:val="none"/>
          <w:shd w:val="clear" w:color="auto" w:fill="FFFFFF"/>
        </w:rPr>
        <w:t>（</w:t>
      </w:r>
      <w:r>
        <w:rPr>
          <w:rFonts w:hint="eastAsia" w:ascii="宋体" w:hAnsi="宋体"/>
          <w:sz w:val="21"/>
          <w:szCs w:val="21"/>
          <w:highlight w:val="none"/>
          <w:shd w:val="clear" w:color="auto" w:fill="FFFFFF"/>
          <w:lang w:val="en-US" w:eastAsia="zh-CN"/>
        </w:rPr>
        <w:t>2</w:t>
      </w:r>
      <w:r>
        <w:rPr>
          <w:rFonts w:hint="eastAsia" w:ascii="宋体" w:hAnsi="宋体"/>
          <w:sz w:val="21"/>
          <w:szCs w:val="21"/>
          <w:highlight w:val="none"/>
          <w:shd w:val="clear" w:color="auto" w:fill="FFFFFF"/>
        </w:rPr>
        <w:t>）法定代表人身份证明</w:t>
      </w:r>
    </w:p>
    <w:p w14:paraId="325E201D">
      <w:pPr>
        <w:spacing w:line="360" w:lineRule="auto"/>
        <w:ind w:firstLine="420" w:firstLineChars="200"/>
        <w:contextualSpacing/>
        <w:rPr>
          <w:rFonts w:hint="eastAsia" w:ascii="宋体" w:hAnsi="宋体"/>
          <w:sz w:val="21"/>
          <w:szCs w:val="21"/>
          <w:highlight w:val="none"/>
          <w:shd w:val="clear" w:color="auto" w:fill="FFFFFF"/>
        </w:rPr>
      </w:pPr>
      <w:r>
        <w:rPr>
          <w:rFonts w:hint="eastAsia" w:ascii="宋体" w:hAnsi="宋体"/>
          <w:sz w:val="21"/>
          <w:szCs w:val="21"/>
          <w:highlight w:val="none"/>
          <w:shd w:val="clear" w:color="auto" w:fill="FFFFFF"/>
        </w:rPr>
        <w:t>（</w:t>
      </w:r>
      <w:r>
        <w:rPr>
          <w:rFonts w:hint="eastAsia" w:ascii="宋体" w:hAnsi="宋体"/>
          <w:sz w:val="21"/>
          <w:szCs w:val="21"/>
          <w:highlight w:val="none"/>
          <w:shd w:val="clear" w:color="auto" w:fill="FFFFFF"/>
          <w:lang w:val="en-US" w:eastAsia="zh-CN"/>
        </w:rPr>
        <w:t>3</w:t>
      </w:r>
      <w:r>
        <w:rPr>
          <w:rFonts w:hint="eastAsia" w:ascii="宋体" w:hAnsi="宋体"/>
          <w:sz w:val="21"/>
          <w:szCs w:val="21"/>
          <w:highlight w:val="none"/>
          <w:shd w:val="clear" w:color="auto" w:fill="FFFFFF"/>
        </w:rPr>
        <w:t>）授权委托书</w:t>
      </w:r>
    </w:p>
    <w:p w14:paraId="77F173B7">
      <w:pPr>
        <w:spacing w:line="360" w:lineRule="auto"/>
        <w:ind w:firstLine="420" w:firstLineChars="200"/>
        <w:contextualSpacing/>
        <w:rPr>
          <w:rFonts w:hint="eastAsia" w:ascii="宋体" w:hAnsi="宋体"/>
          <w:sz w:val="21"/>
          <w:szCs w:val="21"/>
          <w:highlight w:val="none"/>
          <w:shd w:val="clear" w:color="auto" w:fill="FFFFFF"/>
        </w:rPr>
      </w:pPr>
      <w:r>
        <w:rPr>
          <w:rFonts w:hint="eastAsia" w:ascii="宋体" w:hAnsi="宋体"/>
          <w:sz w:val="21"/>
          <w:szCs w:val="21"/>
          <w:highlight w:val="none"/>
          <w:shd w:val="clear" w:color="auto" w:fill="FFFFFF"/>
        </w:rPr>
        <w:t>（</w:t>
      </w:r>
      <w:r>
        <w:rPr>
          <w:rFonts w:hint="eastAsia" w:ascii="宋体" w:hAnsi="宋体"/>
          <w:sz w:val="21"/>
          <w:szCs w:val="21"/>
          <w:highlight w:val="none"/>
          <w:shd w:val="clear" w:color="auto" w:fill="FFFFFF"/>
          <w:lang w:val="en-US" w:eastAsia="zh-CN"/>
        </w:rPr>
        <w:t>4</w:t>
      </w:r>
      <w:r>
        <w:rPr>
          <w:rFonts w:hint="eastAsia" w:ascii="宋体" w:hAnsi="宋体"/>
          <w:sz w:val="21"/>
          <w:szCs w:val="21"/>
          <w:highlight w:val="none"/>
          <w:shd w:val="clear" w:color="auto" w:fill="FFFFFF"/>
        </w:rPr>
        <w:t>）投标保证金</w:t>
      </w:r>
    </w:p>
    <w:p w14:paraId="7C5AC64D">
      <w:pPr>
        <w:spacing w:line="360" w:lineRule="auto"/>
        <w:ind w:firstLine="420" w:firstLineChars="200"/>
        <w:contextualSpacing/>
        <w:rPr>
          <w:rFonts w:hint="eastAsia" w:ascii="宋体" w:hAnsi="宋体"/>
          <w:sz w:val="21"/>
          <w:szCs w:val="21"/>
          <w:highlight w:val="none"/>
          <w:shd w:val="clear" w:color="auto" w:fill="FFFFFF"/>
        </w:rPr>
      </w:pPr>
      <w:r>
        <w:rPr>
          <w:rFonts w:hint="eastAsia" w:ascii="宋体" w:hAnsi="宋体"/>
          <w:sz w:val="21"/>
          <w:szCs w:val="21"/>
          <w:highlight w:val="none"/>
          <w:shd w:val="clear" w:color="auto" w:fill="FFFFFF"/>
        </w:rPr>
        <w:t>（</w:t>
      </w:r>
      <w:r>
        <w:rPr>
          <w:rFonts w:hint="eastAsia" w:ascii="宋体" w:hAnsi="宋体"/>
          <w:sz w:val="21"/>
          <w:szCs w:val="21"/>
          <w:highlight w:val="none"/>
          <w:shd w:val="clear" w:color="auto" w:fill="FFFFFF"/>
          <w:lang w:val="en-US" w:eastAsia="zh-CN"/>
        </w:rPr>
        <w:t>5</w:t>
      </w:r>
      <w:r>
        <w:rPr>
          <w:rFonts w:hint="eastAsia" w:ascii="宋体" w:hAnsi="宋体"/>
          <w:sz w:val="21"/>
          <w:szCs w:val="21"/>
          <w:highlight w:val="none"/>
          <w:shd w:val="clear" w:color="auto" w:fill="FFFFFF"/>
        </w:rPr>
        <w:t>）开标一览表</w:t>
      </w:r>
    </w:p>
    <w:p w14:paraId="572B09DE">
      <w:pPr>
        <w:spacing w:line="360" w:lineRule="auto"/>
        <w:ind w:firstLine="420" w:firstLineChars="200"/>
        <w:contextualSpacing/>
        <w:rPr>
          <w:rFonts w:hint="default" w:ascii="宋体" w:hAnsi="宋体" w:eastAsiaTheme="minorEastAsia"/>
          <w:sz w:val="21"/>
          <w:szCs w:val="21"/>
          <w:highlight w:val="none"/>
          <w:shd w:val="clear" w:color="auto" w:fill="FFFFFF"/>
          <w:lang w:val="en-US" w:eastAsia="zh-CN"/>
        </w:rPr>
      </w:pPr>
      <w:r>
        <w:rPr>
          <w:rFonts w:hint="eastAsia" w:ascii="宋体" w:hAnsi="宋体"/>
          <w:sz w:val="21"/>
          <w:szCs w:val="21"/>
          <w:highlight w:val="none"/>
          <w:shd w:val="clear" w:color="auto" w:fill="FFFFFF"/>
          <w:lang w:eastAsia="zh-CN"/>
        </w:rPr>
        <w:t>（</w:t>
      </w:r>
      <w:r>
        <w:rPr>
          <w:rFonts w:hint="eastAsia" w:ascii="宋体" w:hAnsi="宋体"/>
          <w:sz w:val="21"/>
          <w:szCs w:val="21"/>
          <w:highlight w:val="none"/>
          <w:shd w:val="clear" w:color="auto" w:fill="FFFFFF"/>
          <w:lang w:val="en-US" w:eastAsia="zh-CN"/>
        </w:rPr>
        <w:t>6</w:t>
      </w:r>
      <w:r>
        <w:rPr>
          <w:rFonts w:hint="eastAsia" w:ascii="宋体" w:hAnsi="宋体"/>
          <w:sz w:val="21"/>
          <w:szCs w:val="21"/>
          <w:highlight w:val="none"/>
          <w:shd w:val="clear" w:color="auto" w:fill="FFFFFF"/>
          <w:lang w:eastAsia="zh-CN"/>
        </w:rPr>
        <w:t>）</w:t>
      </w:r>
      <w:r>
        <w:rPr>
          <w:rFonts w:hint="eastAsia" w:ascii="宋体" w:hAnsi="宋体"/>
          <w:sz w:val="21"/>
          <w:szCs w:val="21"/>
          <w:highlight w:val="none"/>
          <w:shd w:val="clear" w:color="auto" w:fill="FFFFFF"/>
          <w:lang w:val="en-US" w:eastAsia="zh-CN"/>
        </w:rPr>
        <w:t>分项报价表</w:t>
      </w:r>
    </w:p>
    <w:p w14:paraId="560204E5">
      <w:pPr>
        <w:spacing w:line="360" w:lineRule="auto"/>
        <w:ind w:firstLine="420" w:firstLineChars="200"/>
        <w:contextualSpacing/>
        <w:rPr>
          <w:rFonts w:hint="eastAsia" w:ascii="宋体" w:hAnsi="宋体"/>
          <w:sz w:val="21"/>
          <w:szCs w:val="21"/>
          <w:highlight w:val="none"/>
          <w:shd w:val="clear" w:color="auto" w:fill="FFFFFF"/>
        </w:rPr>
      </w:pPr>
      <w:r>
        <w:rPr>
          <w:rFonts w:hint="eastAsia" w:ascii="宋体" w:hAnsi="宋体"/>
          <w:sz w:val="21"/>
          <w:szCs w:val="21"/>
          <w:highlight w:val="none"/>
          <w:shd w:val="clear" w:color="auto" w:fill="FFFFFF"/>
        </w:rPr>
        <w:t>（</w:t>
      </w:r>
      <w:r>
        <w:rPr>
          <w:rFonts w:hint="eastAsia" w:ascii="宋体" w:hAnsi="宋体"/>
          <w:sz w:val="21"/>
          <w:szCs w:val="21"/>
          <w:highlight w:val="none"/>
          <w:shd w:val="clear" w:color="auto" w:fill="FFFFFF"/>
          <w:lang w:val="en-US" w:eastAsia="zh-CN"/>
        </w:rPr>
        <w:t>7</w:t>
      </w:r>
      <w:r>
        <w:rPr>
          <w:rFonts w:hint="eastAsia" w:ascii="宋体" w:hAnsi="宋体"/>
          <w:sz w:val="21"/>
          <w:szCs w:val="21"/>
          <w:highlight w:val="none"/>
          <w:shd w:val="clear" w:color="auto" w:fill="FFFFFF"/>
        </w:rPr>
        <w:t>）</w:t>
      </w:r>
      <w:r>
        <w:rPr>
          <w:rFonts w:hint="eastAsia" w:ascii="宋体" w:hAnsi="宋体"/>
          <w:sz w:val="21"/>
          <w:szCs w:val="21"/>
          <w:highlight w:val="none"/>
          <w:shd w:val="clear" w:color="auto" w:fill="FFFFFF"/>
          <w:lang w:val="en-US" w:eastAsia="zh-CN"/>
        </w:rPr>
        <w:t>项目</w:t>
      </w:r>
      <w:r>
        <w:rPr>
          <w:rFonts w:hint="eastAsia" w:ascii="宋体" w:hAnsi="宋体"/>
          <w:sz w:val="21"/>
          <w:szCs w:val="21"/>
          <w:highlight w:val="none"/>
          <w:shd w:val="clear" w:color="auto" w:fill="FFFFFF"/>
          <w:lang w:eastAsia="zh-CN"/>
        </w:rPr>
        <w:t>团队</w:t>
      </w:r>
      <w:r>
        <w:rPr>
          <w:rFonts w:hint="eastAsia" w:ascii="宋体" w:hAnsi="宋体"/>
          <w:sz w:val="21"/>
          <w:szCs w:val="21"/>
          <w:highlight w:val="none"/>
          <w:shd w:val="clear" w:color="auto" w:fill="FFFFFF"/>
        </w:rPr>
        <w:t>配置表</w:t>
      </w:r>
    </w:p>
    <w:p w14:paraId="17D950AC">
      <w:pPr>
        <w:spacing w:line="360" w:lineRule="auto"/>
        <w:ind w:firstLine="420" w:firstLineChars="200"/>
        <w:contextualSpacing/>
        <w:rPr>
          <w:rFonts w:hint="eastAsia" w:ascii="宋体" w:hAnsi="宋体"/>
          <w:sz w:val="21"/>
          <w:szCs w:val="21"/>
          <w:highlight w:val="none"/>
          <w:shd w:val="clear" w:color="auto" w:fill="FFFFFF"/>
          <w:lang w:eastAsia="zh-CN"/>
        </w:rPr>
      </w:pPr>
      <w:r>
        <w:rPr>
          <w:rFonts w:hint="eastAsia" w:ascii="宋体" w:hAnsi="宋体"/>
          <w:sz w:val="21"/>
          <w:szCs w:val="21"/>
          <w:highlight w:val="none"/>
          <w:shd w:val="clear" w:color="auto" w:fill="FFFFFF"/>
        </w:rPr>
        <w:t>（</w:t>
      </w:r>
      <w:r>
        <w:rPr>
          <w:rFonts w:hint="eastAsia" w:ascii="宋体" w:hAnsi="宋体"/>
          <w:sz w:val="21"/>
          <w:szCs w:val="21"/>
          <w:highlight w:val="none"/>
          <w:shd w:val="clear" w:color="auto" w:fill="FFFFFF"/>
          <w:lang w:val="en-US" w:eastAsia="zh-CN"/>
        </w:rPr>
        <w:t>8</w:t>
      </w:r>
      <w:r>
        <w:rPr>
          <w:rFonts w:hint="eastAsia" w:ascii="宋体" w:hAnsi="宋体"/>
          <w:sz w:val="21"/>
          <w:szCs w:val="21"/>
          <w:highlight w:val="none"/>
          <w:shd w:val="clear" w:color="auto" w:fill="FFFFFF"/>
        </w:rPr>
        <w:t>）</w:t>
      </w:r>
      <w:r>
        <w:rPr>
          <w:rFonts w:hint="eastAsia" w:ascii="宋体" w:hAnsi="宋体"/>
          <w:sz w:val="21"/>
          <w:szCs w:val="21"/>
          <w:highlight w:val="none"/>
          <w:shd w:val="clear" w:color="auto" w:fill="FFFFFF"/>
          <w:lang w:eastAsia="zh-CN"/>
        </w:rPr>
        <w:t>技术部分</w:t>
      </w:r>
    </w:p>
    <w:p w14:paraId="63F4DB11">
      <w:pPr>
        <w:spacing w:line="360" w:lineRule="auto"/>
        <w:ind w:firstLine="420" w:firstLineChars="200"/>
        <w:contextualSpacing/>
        <w:rPr>
          <w:rFonts w:hint="eastAsia" w:ascii="宋体" w:hAnsi="宋体"/>
          <w:sz w:val="21"/>
          <w:szCs w:val="21"/>
          <w:highlight w:val="none"/>
          <w:shd w:val="clear" w:color="auto" w:fill="FFFFFF"/>
          <w:lang w:eastAsia="zh-CN"/>
        </w:rPr>
      </w:pPr>
      <w:r>
        <w:rPr>
          <w:rFonts w:hint="eastAsia" w:ascii="宋体" w:hAnsi="宋体"/>
          <w:sz w:val="21"/>
          <w:szCs w:val="21"/>
          <w:highlight w:val="none"/>
          <w:shd w:val="clear" w:color="auto" w:fill="FFFFFF"/>
        </w:rPr>
        <w:t>（</w:t>
      </w:r>
      <w:r>
        <w:rPr>
          <w:rFonts w:hint="eastAsia" w:ascii="宋体" w:hAnsi="宋体"/>
          <w:sz w:val="21"/>
          <w:szCs w:val="21"/>
          <w:highlight w:val="none"/>
          <w:shd w:val="clear" w:color="auto" w:fill="FFFFFF"/>
          <w:lang w:val="en-US" w:eastAsia="zh-CN"/>
        </w:rPr>
        <w:t>9</w:t>
      </w:r>
      <w:r>
        <w:rPr>
          <w:rFonts w:hint="eastAsia" w:ascii="宋体" w:hAnsi="宋体"/>
          <w:sz w:val="21"/>
          <w:szCs w:val="21"/>
          <w:highlight w:val="none"/>
          <w:shd w:val="clear" w:color="auto" w:fill="FFFFFF"/>
        </w:rPr>
        <w:t>）资格证明</w:t>
      </w:r>
      <w:r>
        <w:rPr>
          <w:rFonts w:hint="eastAsia" w:ascii="宋体" w:hAnsi="宋体"/>
          <w:sz w:val="21"/>
          <w:szCs w:val="21"/>
          <w:highlight w:val="none"/>
          <w:shd w:val="clear" w:color="auto" w:fill="FFFFFF"/>
          <w:lang w:eastAsia="zh-CN"/>
        </w:rPr>
        <w:t>资料</w:t>
      </w:r>
    </w:p>
    <w:p w14:paraId="7CF60968">
      <w:pPr>
        <w:spacing w:line="360" w:lineRule="auto"/>
        <w:ind w:firstLine="420" w:firstLineChars="200"/>
        <w:contextualSpacing/>
        <w:rPr>
          <w:rFonts w:hint="eastAsia" w:ascii="宋体" w:hAnsi="宋体"/>
          <w:sz w:val="21"/>
          <w:szCs w:val="21"/>
          <w:highlight w:val="none"/>
          <w:shd w:val="clear" w:color="auto" w:fill="FFFFFF"/>
          <w:lang w:val="en-US" w:eastAsia="zh-CN"/>
        </w:rPr>
      </w:pPr>
      <w:r>
        <w:rPr>
          <w:rFonts w:hint="eastAsia" w:ascii="宋体" w:hAnsi="宋体"/>
          <w:sz w:val="21"/>
          <w:szCs w:val="21"/>
          <w:highlight w:val="none"/>
          <w:shd w:val="clear" w:color="auto" w:fill="FFFFFF"/>
          <w:lang w:eastAsia="zh-CN"/>
        </w:rPr>
        <w:t>（</w:t>
      </w:r>
      <w:r>
        <w:rPr>
          <w:rFonts w:hint="eastAsia" w:ascii="宋体" w:hAnsi="宋体"/>
          <w:sz w:val="21"/>
          <w:szCs w:val="21"/>
          <w:highlight w:val="none"/>
          <w:shd w:val="clear" w:color="auto" w:fill="FFFFFF"/>
          <w:lang w:val="en-US" w:eastAsia="zh-CN"/>
        </w:rPr>
        <w:t>10</w:t>
      </w:r>
      <w:r>
        <w:rPr>
          <w:rFonts w:hint="eastAsia" w:ascii="宋体" w:hAnsi="宋体"/>
          <w:sz w:val="21"/>
          <w:szCs w:val="21"/>
          <w:highlight w:val="none"/>
          <w:shd w:val="clear" w:color="auto" w:fill="FFFFFF"/>
          <w:lang w:eastAsia="zh-CN"/>
        </w:rPr>
        <w:t>）</w:t>
      </w:r>
      <w:r>
        <w:rPr>
          <w:rFonts w:hint="eastAsia" w:ascii="宋体" w:hAnsi="宋体"/>
          <w:sz w:val="21"/>
          <w:szCs w:val="21"/>
          <w:highlight w:val="none"/>
          <w:shd w:val="clear" w:color="auto" w:fill="FFFFFF"/>
          <w:lang w:val="en-US" w:eastAsia="zh-CN"/>
        </w:rPr>
        <w:t>近年完成的类似项目情况表</w:t>
      </w:r>
    </w:p>
    <w:p w14:paraId="6D234535">
      <w:pPr>
        <w:spacing w:line="360" w:lineRule="auto"/>
        <w:ind w:firstLine="420" w:firstLineChars="200"/>
        <w:contextualSpacing/>
        <w:rPr>
          <w:rFonts w:hint="default" w:ascii="宋体" w:hAnsi="宋体"/>
          <w:sz w:val="21"/>
          <w:szCs w:val="21"/>
          <w:highlight w:val="none"/>
          <w:shd w:val="clear" w:color="auto" w:fill="FFFFFF"/>
          <w:lang w:val="en-US" w:eastAsia="zh-CN"/>
        </w:rPr>
      </w:pPr>
      <w:r>
        <w:rPr>
          <w:rFonts w:hint="eastAsia" w:ascii="宋体" w:hAnsi="宋体"/>
          <w:sz w:val="21"/>
          <w:szCs w:val="21"/>
          <w:highlight w:val="none"/>
          <w:shd w:val="clear" w:color="auto" w:fill="FFFFFF"/>
          <w:lang w:val="en-US" w:eastAsia="zh-CN"/>
        </w:rPr>
        <w:t>（11）技术条款偏离表</w:t>
      </w:r>
    </w:p>
    <w:p w14:paraId="220EE747">
      <w:pPr>
        <w:spacing w:line="360" w:lineRule="auto"/>
        <w:ind w:firstLine="420" w:firstLineChars="200"/>
        <w:contextualSpacing/>
        <w:rPr>
          <w:rFonts w:hint="eastAsia" w:ascii="宋体" w:hAnsi="宋体"/>
          <w:sz w:val="21"/>
          <w:szCs w:val="21"/>
          <w:highlight w:val="none"/>
          <w:shd w:val="clear" w:color="auto" w:fill="FFFFFF"/>
        </w:rPr>
      </w:pPr>
      <w:r>
        <w:rPr>
          <w:rFonts w:hint="eastAsia" w:ascii="宋体" w:hAnsi="宋体"/>
          <w:sz w:val="21"/>
          <w:szCs w:val="21"/>
          <w:highlight w:val="none"/>
          <w:shd w:val="clear" w:color="auto" w:fill="FFFFFF"/>
        </w:rPr>
        <w:t>（</w:t>
      </w:r>
      <w:r>
        <w:rPr>
          <w:rFonts w:hint="eastAsia" w:ascii="宋体" w:hAnsi="宋体"/>
          <w:sz w:val="21"/>
          <w:szCs w:val="21"/>
          <w:highlight w:val="none"/>
          <w:shd w:val="clear" w:color="auto" w:fill="FFFFFF"/>
          <w:lang w:val="en-US" w:eastAsia="zh-CN"/>
        </w:rPr>
        <w:t>12</w:t>
      </w:r>
      <w:r>
        <w:rPr>
          <w:rFonts w:hint="eastAsia" w:ascii="宋体" w:hAnsi="宋体"/>
          <w:sz w:val="21"/>
          <w:szCs w:val="21"/>
          <w:highlight w:val="none"/>
          <w:shd w:val="clear" w:color="auto" w:fill="FFFFFF"/>
        </w:rPr>
        <w:t>）其它材料</w:t>
      </w:r>
    </w:p>
    <w:p w14:paraId="5F454797">
      <w:pPr>
        <w:spacing w:line="360" w:lineRule="auto"/>
        <w:contextualSpacing/>
        <w:rPr>
          <w:rFonts w:ascii="宋体" w:hAnsi="宋体"/>
          <w:sz w:val="21"/>
          <w:szCs w:val="21"/>
          <w:shd w:val="clear" w:color="auto" w:fill="FFFFFF"/>
        </w:rPr>
      </w:pPr>
      <w:r>
        <w:rPr>
          <w:rFonts w:hint="eastAsia" w:ascii="宋体" w:hAnsi="宋体"/>
          <w:sz w:val="21"/>
          <w:szCs w:val="21"/>
          <w:shd w:val="clear" w:color="auto" w:fill="FFFFFF"/>
        </w:rPr>
        <w:t>3.2 投标报价</w:t>
      </w:r>
      <w:bookmarkEnd w:id="89"/>
      <w:bookmarkEnd w:id="90"/>
      <w:bookmarkEnd w:id="91"/>
      <w:bookmarkEnd w:id="92"/>
    </w:p>
    <w:p w14:paraId="5C680F83">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3.2.1 投标人应按第六章“投标文件格式</w:t>
      </w:r>
      <w:r>
        <w:rPr>
          <w:rFonts w:hint="eastAsia" w:ascii="宋体" w:hAnsi="宋体"/>
          <w:sz w:val="21"/>
          <w:szCs w:val="21"/>
          <w:highlight w:val="none"/>
          <w:shd w:val="clear" w:color="auto" w:fill="FFFFFF"/>
        </w:rPr>
        <w:t>”的要求填写相应表格</w:t>
      </w:r>
      <w:r>
        <w:rPr>
          <w:rFonts w:hint="eastAsia" w:ascii="宋体" w:hAnsi="宋体"/>
          <w:sz w:val="21"/>
          <w:szCs w:val="21"/>
          <w:highlight w:val="none"/>
          <w:shd w:val="clear" w:color="auto" w:fill="FFFFFF"/>
          <w:lang w:eastAsia="zh-CN"/>
        </w:rPr>
        <w:t>，</w:t>
      </w:r>
      <w:r>
        <w:rPr>
          <w:rFonts w:hint="eastAsia" w:ascii="宋体" w:hAnsi="宋体"/>
          <w:sz w:val="21"/>
          <w:szCs w:val="21"/>
          <w:highlight w:val="none"/>
          <w:shd w:val="clear" w:color="auto" w:fill="FFFFFF"/>
          <w:lang w:val="en-US" w:eastAsia="zh-CN"/>
        </w:rPr>
        <w:t>按招标文件要求进行报价</w:t>
      </w:r>
      <w:r>
        <w:rPr>
          <w:rFonts w:hint="eastAsia" w:ascii="宋体" w:hAnsi="宋体"/>
          <w:sz w:val="21"/>
          <w:szCs w:val="21"/>
          <w:highlight w:val="none"/>
          <w:shd w:val="clear" w:color="auto" w:fill="FFFFFF"/>
        </w:rPr>
        <w:t>。</w:t>
      </w:r>
    </w:p>
    <w:p w14:paraId="56BE3410">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3.2.</w:t>
      </w:r>
      <w:r>
        <w:rPr>
          <w:rFonts w:hint="eastAsia" w:ascii="宋体" w:hAnsi="宋体"/>
          <w:sz w:val="21"/>
          <w:szCs w:val="21"/>
          <w:shd w:val="clear" w:color="auto" w:fill="FFFFFF"/>
          <w:lang w:val="en-US" w:eastAsia="zh-CN"/>
        </w:rPr>
        <w:t>2</w:t>
      </w:r>
      <w:r>
        <w:rPr>
          <w:rFonts w:hint="eastAsia" w:ascii="宋体" w:hAnsi="宋体"/>
          <w:sz w:val="21"/>
          <w:szCs w:val="21"/>
          <w:shd w:val="clear" w:color="auto" w:fill="FFFFFF"/>
        </w:rPr>
        <w:t>投标人报价在合同履行完成前必须保持固定有效。采购人不接受任何选择性报价，只允许有一个报价。</w:t>
      </w:r>
    </w:p>
    <w:p w14:paraId="61BFD5A2">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3.2.</w:t>
      </w:r>
      <w:r>
        <w:rPr>
          <w:rFonts w:hint="eastAsia" w:ascii="宋体" w:hAnsi="宋体"/>
          <w:sz w:val="21"/>
          <w:szCs w:val="21"/>
          <w:shd w:val="clear" w:color="auto" w:fill="FFFFFF"/>
          <w:lang w:val="en-US" w:eastAsia="zh-CN"/>
        </w:rPr>
        <w:t>3</w:t>
      </w:r>
      <w:r>
        <w:rPr>
          <w:rFonts w:hint="eastAsia" w:ascii="宋体" w:hAnsi="宋体"/>
          <w:sz w:val="21"/>
          <w:szCs w:val="21"/>
          <w:shd w:val="clear" w:color="auto" w:fill="FFFFFF"/>
        </w:rPr>
        <w:t>招标人设有最高投标限价（采购预算）及最高单价限价的，投标人的投标报价不得超过最高投标限价（采购预算）及最高单价限价，否则废标。最高投标限价（采购预算）及最高单价限价 在投标人须知前附表中载明。</w:t>
      </w:r>
    </w:p>
    <w:p w14:paraId="713C0EB1">
      <w:pPr>
        <w:spacing w:line="360" w:lineRule="auto"/>
        <w:ind w:firstLine="420" w:firstLineChars="200"/>
        <w:contextualSpacing/>
        <w:rPr>
          <w:rFonts w:hint="eastAsia" w:ascii="宋体" w:hAnsi="宋体"/>
          <w:sz w:val="21"/>
          <w:szCs w:val="21"/>
          <w:highlight w:val="none"/>
          <w:shd w:val="clear" w:color="auto" w:fill="FFFFFF"/>
        </w:rPr>
      </w:pPr>
      <w:r>
        <w:rPr>
          <w:rFonts w:hint="eastAsia" w:ascii="宋体" w:hAnsi="宋体"/>
          <w:sz w:val="21"/>
          <w:szCs w:val="21"/>
          <w:shd w:val="clear" w:color="auto" w:fill="FFFFFF"/>
        </w:rPr>
        <w:t>3.2.</w:t>
      </w:r>
      <w:r>
        <w:rPr>
          <w:rFonts w:hint="eastAsia" w:ascii="宋体" w:hAnsi="宋体"/>
          <w:sz w:val="21"/>
          <w:szCs w:val="21"/>
          <w:highlight w:val="none"/>
          <w:shd w:val="clear" w:color="auto" w:fill="FFFFFF"/>
          <w:lang w:val="en-US" w:eastAsia="zh-CN"/>
        </w:rPr>
        <w:t>4</w:t>
      </w:r>
      <w:r>
        <w:rPr>
          <w:rFonts w:hint="eastAsia" w:ascii="宋体" w:hAnsi="宋体"/>
          <w:sz w:val="21"/>
          <w:szCs w:val="21"/>
          <w:highlight w:val="none"/>
          <w:shd w:val="clear" w:color="auto" w:fill="FFFFFF"/>
        </w:rPr>
        <w:t>投标报价中包括为完成合同内容所需的材料、低值易耗品、人员工资（含保险）、管理费、利润、税费等一切费用。</w:t>
      </w:r>
    </w:p>
    <w:p w14:paraId="200518B7">
      <w:pPr>
        <w:spacing w:line="360" w:lineRule="auto"/>
        <w:ind w:firstLine="420" w:firstLineChars="200"/>
        <w:contextualSpacing/>
        <w:rPr>
          <w:rFonts w:hint="eastAsia" w:ascii="宋体" w:hAnsi="宋体"/>
          <w:sz w:val="21"/>
          <w:szCs w:val="21"/>
          <w:highlight w:val="none"/>
          <w:shd w:val="clear" w:color="auto" w:fill="FFFFFF"/>
        </w:rPr>
      </w:pPr>
      <w:r>
        <w:rPr>
          <w:rFonts w:hint="eastAsia" w:ascii="宋体" w:hAnsi="宋体"/>
          <w:sz w:val="21"/>
          <w:szCs w:val="21"/>
          <w:highlight w:val="none"/>
          <w:shd w:val="clear" w:color="auto" w:fill="FFFFFF"/>
        </w:rPr>
        <w:t>3.2.5投标报价的其他要求见投标人须知前附表。</w:t>
      </w:r>
    </w:p>
    <w:p w14:paraId="6ED208EC">
      <w:pPr>
        <w:spacing w:line="360" w:lineRule="auto"/>
        <w:contextualSpacing/>
        <w:rPr>
          <w:rFonts w:ascii="宋体" w:hAnsi="宋体"/>
          <w:sz w:val="21"/>
          <w:szCs w:val="21"/>
          <w:shd w:val="clear" w:color="auto" w:fill="FFFFFF"/>
        </w:rPr>
      </w:pPr>
      <w:bookmarkStart w:id="93" w:name="_Toc179632567"/>
      <w:bookmarkStart w:id="94" w:name="_Toc152042325"/>
      <w:bookmarkStart w:id="95" w:name="_Toc152045549"/>
      <w:bookmarkStart w:id="96" w:name="_Toc144974517"/>
      <w:r>
        <w:rPr>
          <w:rFonts w:hint="eastAsia" w:ascii="宋体" w:hAnsi="宋体"/>
          <w:sz w:val="21"/>
          <w:szCs w:val="21"/>
          <w:shd w:val="clear" w:color="auto" w:fill="FFFFFF"/>
        </w:rPr>
        <w:t>3.3 投标有效期</w:t>
      </w:r>
      <w:bookmarkEnd w:id="93"/>
      <w:bookmarkEnd w:id="94"/>
      <w:bookmarkEnd w:id="95"/>
      <w:bookmarkEnd w:id="96"/>
    </w:p>
    <w:p w14:paraId="56C4CF53">
      <w:pPr>
        <w:spacing w:line="360" w:lineRule="auto"/>
        <w:ind w:firstLine="420" w:firstLineChars="200"/>
        <w:contextualSpacing/>
        <w:rPr>
          <w:rFonts w:hint="eastAsia" w:ascii="宋体" w:hAnsi="宋体"/>
          <w:sz w:val="21"/>
          <w:szCs w:val="21"/>
          <w:shd w:val="clear" w:color="auto" w:fill="FFFFFF"/>
          <w:lang w:eastAsia="zh-CN"/>
        </w:rPr>
      </w:pPr>
      <w:r>
        <w:rPr>
          <w:rFonts w:hint="eastAsia" w:ascii="宋体" w:hAnsi="宋体"/>
          <w:sz w:val="21"/>
          <w:szCs w:val="21"/>
          <w:shd w:val="clear" w:color="auto" w:fill="FFFFFF"/>
        </w:rPr>
        <w:t>3.3.1 在投标人须知前附表规定的投标有效期内</w:t>
      </w:r>
      <w:r>
        <w:rPr>
          <w:rFonts w:hint="eastAsia" w:ascii="宋体" w:hAnsi="宋体"/>
          <w:sz w:val="21"/>
          <w:szCs w:val="21"/>
          <w:shd w:val="clear" w:color="auto" w:fill="FFFFFF"/>
          <w:lang w:eastAsia="zh-CN"/>
        </w:rPr>
        <w:t>（</w:t>
      </w:r>
      <w:r>
        <w:rPr>
          <w:rFonts w:hint="eastAsia" w:ascii="宋体" w:hAnsi="宋体" w:eastAsia="宋体" w:cs="宋体"/>
          <w:sz w:val="21"/>
          <w:szCs w:val="21"/>
          <w:shd w:val="clear" w:color="auto" w:fill="FFFFFF"/>
        </w:rPr>
        <w:t>投标截止之日起90天</w:t>
      </w:r>
      <w:r>
        <w:rPr>
          <w:rFonts w:hint="eastAsia" w:ascii="宋体" w:hAnsi="宋体"/>
          <w:sz w:val="21"/>
          <w:szCs w:val="21"/>
          <w:shd w:val="clear" w:color="auto" w:fill="FFFFFF"/>
          <w:lang w:eastAsia="zh-CN"/>
        </w:rPr>
        <w:t>）</w:t>
      </w:r>
      <w:r>
        <w:rPr>
          <w:rFonts w:hint="eastAsia" w:ascii="宋体" w:hAnsi="宋体"/>
          <w:sz w:val="21"/>
          <w:szCs w:val="21"/>
          <w:shd w:val="clear" w:color="auto" w:fill="FFFFFF"/>
        </w:rPr>
        <w:t>，投标人不得要求撤销或修改其投标文件。</w:t>
      </w:r>
      <w:r>
        <w:rPr>
          <w:rFonts w:hint="eastAsia" w:ascii="宋体" w:hAnsi="宋体"/>
          <w:sz w:val="21"/>
          <w:szCs w:val="21"/>
          <w:shd w:val="clear" w:color="auto" w:fill="FFFFFF"/>
          <w:lang w:eastAsia="zh-CN"/>
        </w:rPr>
        <w:t>投标文件中附响应投标有效期的承诺函加盖投标人公章，否则视为不响应招标文件实质性要求。</w:t>
      </w:r>
    </w:p>
    <w:p w14:paraId="18546666">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3.3.2出现特殊情况需要延长投标有效期的，</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 xml:space="preserve">以书面形式通知所有投标人延长投标有效期。投标人同意延长的，应相应延长其投标保证金的有效期，但不得要求或被允许修改或撤销其投标文件；投标人拒绝延长的，其投标失效，但投标人有权收回其投标保证金。 </w:t>
      </w:r>
    </w:p>
    <w:p w14:paraId="179FEBCC">
      <w:pPr>
        <w:spacing w:line="360" w:lineRule="auto"/>
        <w:contextualSpacing/>
        <w:rPr>
          <w:rFonts w:ascii="宋体" w:hAnsi="宋体"/>
          <w:sz w:val="21"/>
          <w:szCs w:val="21"/>
          <w:shd w:val="clear" w:color="auto" w:fill="FFFFFF"/>
        </w:rPr>
      </w:pPr>
      <w:bookmarkStart w:id="97" w:name="_Toc144974518"/>
      <w:bookmarkStart w:id="98" w:name="_Toc179632568"/>
      <w:bookmarkStart w:id="99" w:name="_Toc152045550"/>
      <w:bookmarkStart w:id="100" w:name="_Toc152042326"/>
      <w:r>
        <w:rPr>
          <w:rFonts w:hint="eastAsia" w:ascii="宋体" w:hAnsi="宋体"/>
          <w:sz w:val="21"/>
          <w:szCs w:val="21"/>
          <w:shd w:val="clear" w:color="auto" w:fill="FFFFFF"/>
        </w:rPr>
        <w:t>3.4 投标保证金</w:t>
      </w:r>
      <w:bookmarkEnd w:id="97"/>
      <w:bookmarkEnd w:id="98"/>
      <w:bookmarkEnd w:id="99"/>
      <w:bookmarkEnd w:id="100"/>
    </w:p>
    <w:p w14:paraId="7D698251">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3.4.1具体内容详见投标人须知前附表。</w:t>
      </w:r>
    </w:p>
    <w:p w14:paraId="7375018C">
      <w:pPr>
        <w:spacing w:line="360" w:lineRule="auto"/>
        <w:ind w:firstLine="420" w:firstLineChars="200"/>
        <w:contextualSpacing/>
        <w:rPr>
          <w:rFonts w:hint="eastAsia" w:ascii="宋体" w:hAnsi="宋体"/>
          <w:sz w:val="21"/>
          <w:szCs w:val="21"/>
          <w:shd w:val="clear" w:color="auto" w:fill="FFFFFF"/>
          <w:lang w:val="en-US" w:eastAsia="zh-CN"/>
        </w:rPr>
      </w:pPr>
      <w:bookmarkStart w:id="101" w:name="_Toc179632570"/>
      <w:bookmarkStart w:id="102" w:name="_Toc152045552"/>
      <w:bookmarkStart w:id="103" w:name="_Toc152042328"/>
      <w:bookmarkStart w:id="104" w:name="_Toc144974520"/>
      <w:r>
        <w:rPr>
          <w:rFonts w:hint="eastAsia" w:ascii="宋体" w:hAnsi="宋体"/>
          <w:sz w:val="21"/>
          <w:szCs w:val="21"/>
          <w:shd w:val="clear" w:color="auto" w:fill="FFFFFF"/>
          <w:lang w:val="en-US" w:eastAsia="zh-CN"/>
        </w:rPr>
        <w:t>3.4.2 供应商不按本章第3.4.1 项要求提交投标保证金的，其投标文件作废标处理。</w:t>
      </w:r>
    </w:p>
    <w:p w14:paraId="0FAA9EC4">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3.4.3未中标投标单位的投标保证金应当在中标通知书发出后5个工作日内退还，中标单位的投标保证金应当在项目合同签订后5个工作日内退还。</w:t>
      </w:r>
    </w:p>
    <w:p w14:paraId="315A3ED8">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3.4.4 有下列情形之一的，投标保证金将不予退还：</w:t>
      </w:r>
    </w:p>
    <w:p w14:paraId="3046E23B">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(1）投标单位在规定的响应有效期内撤销或修改其投标文件；</w:t>
      </w:r>
    </w:p>
    <w:p w14:paraId="488002B3">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(2）中标单位在收到中标通知书后，无正当理由拒签合同协议书或未按招标文件规定提交履约担保。</w:t>
      </w:r>
    </w:p>
    <w:p w14:paraId="21758067">
      <w:pPr>
        <w:spacing w:line="360" w:lineRule="auto"/>
        <w:contextualSpacing/>
        <w:rPr>
          <w:rFonts w:ascii="宋体" w:hAnsi="宋体"/>
          <w:sz w:val="21"/>
          <w:szCs w:val="21"/>
          <w:shd w:val="clear" w:color="auto" w:fill="FFFFFF"/>
        </w:rPr>
      </w:pPr>
      <w:r>
        <w:rPr>
          <w:rFonts w:hint="eastAsia" w:ascii="宋体" w:hAnsi="宋体"/>
          <w:sz w:val="21"/>
          <w:szCs w:val="21"/>
          <w:shd w:val="clear" w:color="auto" w:fill="FFFFFF"/>
        </w:rPr>
        <w:t>3.5 资格审查资料</w:t>
      </w:r>
      <w:bookmarkEnd w:id="101"/>
      <w:bookmarkEnd w:id="102"/>
      <w:bookmarkEnd w:id="103"/>
      <w:bookmarkEnd w:id="104"/>
    </w:p>
    <w:p w14:paraId="2DA5F38D">
      <w:pPr>
        <w:spacing w:line="360" w:lineRule="auto"/>
        <w:ind w:firstLine="420" w:firstLineChars="200"/>
        <w:contextualSpacing/>
        <w:rPr>
          <w:rFonts w:hint="eastAsia" w:ascii="宋体" w:hAnsi="宋体"/>
          <w:sz w:val="21"/>
          <w:szCs w:val="21"/>
          <w:highlight w:val="none"/>
          <w:shd w:val="clear" w:color="auto" w:fill="FFFFFF"/>
        </w:rPr>
      </w:pPr>
      <w:r>
        <w:rPr>
          <w:rFonts w:hint="eastAsia" w:ascii="宋体" w:hAnsi="宋体"/>
          <w:sz w:val="21"/>
          <w:szCs w:val="21"/>
          <w:shd w:val="clear" w:color="auto" w:fill="FFFFFF"/>
        </w:rPr>
        <w:t>3.5.1“投标人基本情</w:t>
      </w:r>
      <w:r>
        <w:rPr>
          <w:rFonts w:hint="eastAsia" w:ascii="宋体" w:hAnsi="宋体"/>
          <w:sz w:val="21"/>
          <w:szCs w:val="21"/>
          <w:highlight w:val="none"/>
          <w:shd w:val="clear" w:color="auto" w:fill="FFFFFF"/>
        </w:rPr>
        <w:t>况表”应附投标人营业执照</w:t>
      </w:r>
      <w:r>
        <w:rPr>
          <w:rFonts w:hint="eastAsia" w:ascii="宋体" w:hAnsi="宋体"/>
          <w:sz w:val="21"/>
          <w:szCs w:val="21"/>
          <w:highlight w:val="none"/>
          <w:shd w:val="clear" w:color="auto" w:fill="FFFFFF"/>
          <w:lang w:eastAsia="zh-CN"/>
        </w:rPr>
        <w:t>（</w:t>
      </w:r>
      <w:r>
        <w:rPr>
          <w:rFonts w:hint="eastAsia" w:ascii="宋体" w:hAnsi="宋体"/>
          <w:sz w:val="21"/>
          <w:szCs w:val="21"/>
          <w:highlight w:val="none"/>
          <w:shd w:val="clear" w:color="auto" w:fill="FFFFFF"/>
          <w:lang w:val="en-US" w:eastAsia="zh-CN"/>
        </w:rPr>
        <w:t>副本</w:t>
      </w:r>
      <w:r>
        <w:rPr>
          <w:rFonts w:hint="eastAsia" w:ascii="宋体" w:hAnsi="宋体"/>
          <w:sz w:val="21"/>
          <w:szCs w:val="21"/>
          <w:highlight w:val="none"/>
          <w:shd w:val="clear" w:color="auto" w:fill="FFFFFF"/>
          <w:lang w:eastAsia="zh-CN"/>
        </w:rPr>
        <w:t>）</w:t>
      </w:r>
      <w:r>
        <w:rPr>
          <w:rFonts w:hint="eastAsia" w:ascii="宋体" w:hAnsi="宋体" w:eastAsia="宋体" w:cs="宋体"/>
          <w:sz w:val="20"/>
          <w:szCs w:val="20"/>
          <w:lang w:val="zh-CN" w:eastAsia="zh-CN"/>
        </w:rPr>
        <w:t>、</w:t>
      </w:r>
      <w:r>
        <w:rPr>
          <w:rFonts w:hint="eastAsia" w:ascii="宋体" w:hAnsi="宋体"/>
          <w:sz w:val="21"/>
          <w:szCs w:val="21"/>
          <w:highlight w:val="none"/>
          <w:shd w:val="clear" w:color="auto" w:fill="FFFFFF"/>
          <w:lang w:val="en-US" w:eastAsia="zh-CN"/>
        </w:rPr>
        <w:t>开户许可证或开户证明等</w:t>
      </w:r>
      <w:r>
        <w:rPr>
          <w:rFonts w:hint="eastAsia" w:ascii="宋体" w:hAnsi="宋体"/>
          <w:sz w:val="21"/>
          <w:szCs w:val="21"/>
          <w:highlight w:val="none"/>
          <w:shd w:val="clear" w:color="auto" w:fill="FFFFFF"/>
        </w:rPr>
        <w:t>证明材料。</w:t>
      </w:r>
    </w:p>
    <w:p w14:paraId="67114DE0">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highlight w:val="none"/>
          <w:shd w:val="clear" w:color="auto" w:fill="FFFFFF"/>
        </w:rPr>
        <w:t xml:space="preserve">3.5.2 </w:t>
      </w:r>
      <w:r>
        <w:rPr>
          <w:rFonts w:hint="eastAsia" w:ascii="宋体" w:hAnsi="宋体"/>
          <w:sz w:val="21"/>
          <w:szCs w:val="21"/>
          <w:shd w:val="clear" w:color="auto" w:fill="FFFFFF"/>
          <w:lang w:eastAsia="zh-CN"/>
        </w:rPr>
        <w:t>资格条件承诺函：按照要求提供承诺函，</w:t>
      </w:r>
      <w:r>
        <w:rPr>
          <w:rFonts w:hint="eastAsia" w:ascii="宋体" w:hAnsi="宋体"/>
          <w:sz w:val="21"/>
          <w:szCs w:val="21"/>
          <w:shd w:val="clear" w:color="auto" w:fill="FFFFFF"/>
          <w:lang w:val="en-US" w:eastAsia="zh-CN"/>
        </w:rPr>
        <w:t>并填写完整</w:t>
      </w:r>
      <w:r>
        <w:rPr>
          <w:rFonts w:hint="eastAsia" w:ascii="宋体" w:hAnsi="宋体"/>
          <w:sz w:val="21"/>
          <w:szCs w:val="21"/>
          <w:shd w:val="clear" w:color="auto" w:fill="FFFFFF"/>
        </w:rPr>
        <w:t>。</w:t>
      </w:r>
    </w:p>
    <w:p w14:paraId="789FD06C">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3.5.</w:t>
      </w:r>
      <w:r>
        <w:rPr>
          <w:rFonts w:hint="eastAsia" w:ascii="宋体" w:hAnsi="宋体"/>
          <w:sz w:val="21"/>
          <w:szCs w:val="21"/>
          <w:shd w:val="clear" w:color="auto" w:fill="FFFFFF"/>
          <w:lang w:val="en-US" w:eastAsia="zh-CN"/>
        </w:rPr>
        <w:t>3</w:t>
      </w:r>
      <w:r>
        <w:rPr>
          <w:rFonts w:hint="eastAsia" w:ascii="宋体" w:hAnsi="宋体"/>
          <w:sz w:val="21"/>
          <w:szCs w:val="21"/>
          <w:shd w:val="clear" w:color="auto" w:fill="FFFFFF"/>
        </w:rPr>
        <w:t>其他资格内容要求</w:t>
      </w:r>
      <w:r>
        <w:rPr>
          <w:rFonts w:hint="eastAsia" w:ascii="宋体" w:hAnsi="宋体"/>
          <w:sz w:val="21"/>
          <w:szCs w:val="21"/>
          <w:shd w:val="clear" w:color="auto" w:fill="FFFFFF"/>
          <w:lang w:val="en-US" w:eastAsia="zh-CN"/>
        </w:rPr>
        <w:t>详见本招标文件及评标办法</w:t>
      </w:r>
      <w:r>
        <w:rPr>
          <w:rFonts w:hint="eastAsia" w:ascii="宋体" w:hAnsi="宋体"/>
          <w:sz w:val="21"/>
          <w:szCs w:val="21"/>
          <w:shd w:val="clear" w:color="auto" w:fill="FFFFFF"/>
        </w:rPr>
        <w:t>。</w:t>
      </w:r>
    </w:p>
    <w:p w14:paraId="32AC9FEF">
      <w:pPr>
        <w:spacing w:line="360" w:lineRule="auto"/>
        <w:contextualSpacing/>
        <w:rPr>
          <w:rFonts w:ascii="宋体" w:hAnsi="宋体"/>
          <w:sz w:val="21"/>
          <w:szCs w:val="21"/>
          <w:shd w:val="clear" w:color="auto" w:fill="FFFFFF"/>
        </w:rPr>
      </w:pPr>
      <w:bookmarkStart w:id="105" w:name="_Toc152045553"/>
      <w:bookmarkStart w:id="106" w:name="_Toc144974521"/>
      <w:bookmarkStart w:id="107" w:name="_Toc179632571"/>
      <w:bookmarkStart w:id="108" w:name="_Toc152042329"/>
      <w:r>
        <w:rPr>
          <w:rFonts w:hint="eastAsia" w:ascii="宋体" w:hAnsi="宋体"/>
          <w:sz w:val="21"/>
          <w:szCs w:val="21"/>
          <w:shd w:val="clear" w:color="auto" w:fill="FFFFFF"/>
        </w:rPr>
        <w:t>3.6 备选投标方案</w:t>
      </w:r>
      <w:bookmarkEnd w:id="105"/>
      <w:bookmarkEnd w:id="106"/>
      <w:bookmarkEnd w:id="107"/>
      <w:bookmarkEnd w:id="108"/>
    </w:p>
    <w:p w14:paraId="0A640C21">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除投标人须知前附表另有规定外，投标人不得递交备选投标方案。</w:t>
      </w:r>
    </w:p>
    <w:p w14:paraId="4677C90D">
      <w:pPr>
        <w:spacing w:line="360" w:lineRule="auto"/>
        <w:contextualSpacing/>
        <w:rPr>
          <w:rFonts w:ascii="宋体" w:hAnsi="宋体"/>
          <w:sz w:val="21"/>
          <w:szCs w:val="21"/>
          <w:shd w:val="clear" w:color="auto" w:fill="FFFFFF"/>
        </w:rPr>
      </w:pPr>
      <w:bookmarkStart w:id="109" w:name="_Toc152045554"/>
      <w:bookmarkStart w:id="110" w:name="_Toc152042330"/>
      <w:bookmarkStart w:id="111" w:name="_Toc144974522"/>
      <w:bookmarkStart w:id="112" w:name="_Toc179632572"/>
      <w:r>
        <w:rPr>
          <w:rFonts w:hint="eastAsia" w:ascii="宋体" w:hAnsi="宋体"/>
          <w:sz w:val="21"/>
          <w:szCs w:val="21"/>
          <w:shd w:val="clear" w:color="auto" w:fill="FFFFFF"/>
        </w:rPr>
        <w:t>3.7 投标文件的编制</w:t>
      </w:r>
      <w:bookmarkEnd w:id="109"/>
      <w:bookmarkEnd w:id="110"/>
      <w:bookmarkEnd w:id="111"/>
      <w:bookmarkEnd w:id="112"/>
    </w:p>
    <w:p w14:paraId="6AFF2962">
      <w:pPr>
        <w:spacing w:line="360" w:lineRule="auto"/>
        <w:ind w:firstLine="420" w:firstLineChars="200"/>
        <w:contextualSpacing/>
        <w:rPr>
          <w:rFonts w:hint="eastAsia" w:ascii="宋体" w:hAnsi="宋体"/>
          <w:sz w:val="21"/>
          <w:szCs w:val="21"/>
          <w:shd w:val="clear" w:color="auto" w:fill="FFFFFF"/>
        </w:rPr>
      </w:pPr>
      <w:r>
        <w:rPr>
          <w:rFonts w:hint="eastAsia" w:ascii="宋体" w:hAnsi="宋体"/>
          <w:sz w:val="21"/>
          <w:szCs w:val="21"/>
          <w:shd w:val="clear" w:color="auto" w:fill="FFFFFF"/>
        </w:rPr>
        <w:t>3.7.1投标文件应按第六章“投标文件格式”进行编写，如有必要，可以增加附页，作为投标文件的组成部分。</w:t>
      </w:r>
    </w:p>
    <w:p w14:paraId="00B72F6C">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3.7.2 投标文件应当对招标文件有关服务期、投标有效期、质量要求、技术标准和要求、招标范围等实质性内容作出响应。</w:t>
      </w:r>
    </w:p>
    <w:p w14:paraId="6622C01D">
      <w:pPr>
        <w:spacing w:line="360" w:lineRule="auto"/>
        <w:ind w:firstLine="420" w:firstLineChars="200"/>
        <w:contextualSpacing/>
        <w:rPr>
          <w:rFonts w:hAnsi="宋体" w:cs="Times New Roman"/>
          <w:highlight w:val="none"/>
        </w:rPr>
      </w:pPr>
      <w:r>
        <w:rPr>
          <w:rFonts w:hint="eastAsia" w:ascii="宋体" w:hAnsi="宋体"/>
          <w:sz w:val="21"/>
          <w:szCs w:val="21"/>
          <w:shd w:val="clear" w:color="auto" w:fill="FFFFFF"/>
        </w:rPr>
        <w:t>3.7.3投标文件应用不褪色的材料书写或打印，</w:t>
      </w:r>
      <w:r>
        <w:rPr>
          <w:rFonts w:hint="eastAsia"/>
          <w:highlight w:val="none"/>
          <w:lang w:val="en-US" w:eastAsia="zh-CN"/>
        </w:rPr>
        <w:t xml:space="preserve"> 第六章投标文件</w:t>
      </w:r>
      <w:r>
        <w:rPr>
          <w:rFonts w:hint="eastAsia"/>
          <w:highlight w:val="none"/>
          <w:lang w:val="zh-CN"/>
        </w:rPr>
        <w:t>格式中要求</w:t>
      </w:r>
      <w:r>
        <w:rPr>
          <w:rFonts w:hint="eastAsia"/>
          <w:highlight w:val="none"/>
          <w:lang w:val="en-US" w:eastAsia="zh-CN"/>
        </w:rPr>
        <w:t>投标单位</w:t>
      </w:r>
      <w:r>
        <w:rPr>
          <w:rFonts w:hint="eastAsia"/>
          <w:highlight w:val="none"/>
          <w:lang w:val="zh-CN"/>
        </w:rPr>
        <w:t>“</w:t>
      </w:r>
      <w:r>
        <w:rPr>
          <w:rFonts w:hAnsi="宋体" w:cs="Times New Roman"/>
          <w:highlight w:val="none"/>
        </w:rPr>
        <w:t>法定代表人或</w:t>
      </w:r>
      <w:r>
        <w:rPr>
          <w:rFonts w:hint="eastAsia" w:hAnsi="宋体" w:cs="Times New Roman"/>
          <w:highlight w:val="none"/>
          <w:lang w:val="en-US" w:eastAsia="zh-CN"/>
        </w:rPr>
        <w:t>其委托</w:t>
      </w:r>
      <w:r>
        <w:rPr>
          <w:rFonts w:hAnsi="宋体" w:cs="Times New Roman"/>
          <w:highlight w:val="none"/>
        </w:rPr>
        <w:t>代理人</w:t>
      </w:r>
      <w:r>
        <w:rPr>
          <w:rFonts w:hint="eastAsia"/>
          <w:highlight w:val="none"/>
          <w:lang w:val="zh-CN"/>
        </w:rPr>
        <w:t>”签字</w:t>
      </w:r>
      <w:r>
        <w:rPr>
          <w:rFonts w:hint="eastAsia"/>
          <w:highlight w:val="none"/>
          <w:lang w:val="en-US" w:eastAsia="zh-CN"/>
        </w:rPr>
        <w:t>或盖章</w:t>
      </w:r>
      <w:r>
        <w:rPr>
          <w:rFonts w:hint="eastAsia"/>
          <w:highlight w:val="none"/>
          <w:lang w:val="zh-CN"/>
        </w:rPr>
        <w:t>的，如法定代表人亲自</w:t>
      </w:r>
      <w:r>
        <w:rPr>
          <w:rFonts w:hint="eastAsia"/>
          <w:highlight w:val="none"/>
          <w:lang w:val="en-US" w:eastAsia="zh-CN"/>
        </w:rPr>
        <w:t>投标</w:t>
      </w:r>
      <w:r>
        <w:rPr>
          <w:rFonts w:hint="eastAsia"/>
          <w:highlight w:val="none"/>
          <w:lang w:val="zh-CN"/>
        </w:rPr>
        <w:t>而不委托代理人</w:t>
      </w:r>
      <w:r>
        <w:rPr>
          <w:rFonts w:hint="eastAsia"/>
          <w:highlight w:val="none"/>
          <w:lang w:val="en-US" w:eastAsia="zh-CN"/>
        </w:rPr>
        <w:t>投标</w:t>
      </w:r>
      <w:r>
        <w:rPr>
          <w:rFonts w:hint="eastAsia"/>
          <w:highlight w:val="none"/>
          <w:lang w:val="zh-CN"/>
        </w:rPr>
        <w:t>，由法定代表人签字</w:t>
      </w:r>
      <w:r>
        <w:rPr>
          <w:rFonts w:hint="eastAsia"/>
          <w:highlight w:val="none"/>
          <w:lang w:val="en-US" w:eastAsia="zh-CN"/>
        </w:rPr>
        <w:t>或盖章</w:t>
      </w:r>
      <w:r>
        <w:rPr>
          <w:rFonts w:hint="eastAsia"/>
          <w:highlight w:val="none"/>
          <w:lang w:val="zh-CN"/>
        </w:rPr>
        <w:t>；如法定代</w:t>
      </w:r>
      <w:r>
        <w:rPr>
          <w:rFonts w:hint="eastAsia" w:hAnsi="宋体" w:cs="Times New Roman"/>
          <w:highlight w:val="none"/>
          <w:lang w:val="zh-CN"/>
        </w:rPr>
        <w:t>表人授权委托代理人</w:t>
      </w:r>
      <w:r>
        <w:rPr>
          <w:rFonts w:hint="eastAsia" w:hAnsi="宋体" w:cs="Times New Roman"/>
          <w:highlight w:val="none"/>
          <w:lang w:val="en-US" w:eastAsia="zh-CN"/>
        </w:rPr>
        <w:t>投标</w:t>
      </w:r>
      <w:r>
        <w:rPr>
          <w:rFonts w:hint="eastAsia" w:hAnsi="宋体" w:cs="Times New Roman"/>
          <w:highlight w:val="none"/>
          <w:lang w:val="zh-CN"/>
        </w:rPr>
        <w:t>，由委托代理人签字</w:t>
      </w:r>
      <w:r>
        <w:rPr>
          <w:rFonts w:hint="eastAsia" w:hAnsi="宋体" w:cs="Times New Roman"/>
          <w:highlight w:val="none"/>
        </w:rPr>
        <w:t>。委托代理人签字的，投标文件应附法定代表人签署的授权委托书</w:t>
      </w:r>
      <w:r>
        <w:rPr>
          <w:rFonts w:hint="eastAsia" w:hAnsi="宋体" w:cs="Times New Roman"/>
          <w:highlight w:val="none"/>
          <w:lang w:eastAsia="zh-CN"/>
        </w:rPr>
        <w:t>，</w:t>
      </w:r>
      <w:r>
        <w:rPr>
          <w:rFonts w:hint="eastAsia" w:hAnsi="宋体" w:cs="Times New Roman"/>
          <w:highlight w:val="none"/>
          <w:lang w:val="en-US" w:eastAsia="zh-CN"/>
        </w:rPr>
        <w:t>具体投标文件格式签字或盖章要求详见投标人须知前附表3.7.3项要求</w:t>
      </w:r>
      <w:r>
        <w:rPr>
          <w:rFonts w:hint="eastAsia" w:hAnsi="宋体" w:cs="Times New Roman"/>
          <w:highlight w:val="none"/>
        </w:rPr>
        <w:t>。投标文件应尽量避免涂改、行间插字或删除。如果出现上述情况，改动之处应加盖单位章或由投标人的法定代表人或其授权的代理人签字确认。</w:t>
      </w:r>
    </w:p>
    <w:p w14:paraId="5F2FDE9B">
      <w:pPr>
        <w:spacing w:line="360" w:lineRule="auto"/>
        <w:ind w:firstLine="420" w:firstLineChars="200"/>
        <w:contextualSpacing/>
        <w:rPr>
          <w:rFonts w:hAnsi="宋体" w:cs="Times New Roman"/>
          <w:highlight w:val="none"/>
        </w:rPr>
      </w:pPr>
      <w:r>
        <w:rPr>
          <w:rFonts w:hint="eastAsia" w:hAnsi="宋体" w:cs="Times New Roman"/>
          <w:highlight w:val="none"/>
        </w:rPr>
        <w:t xml:space="preserve">3.7.4 </w:t>
      </w:r>
      <w:r>
        <w:rPr>
          <w:rFonts w:hint="eastAsia" w:hAnsi="宋体" w:cs="Times New Roman"/>
          <w:highlight w:val="none"/>
          <w:lang w:eastAsia="zh-CN"/>
        </w:rPr>
        <w:t>本项目为全流程电子项目，电子</w:t>
      </w:r>
      <w:r>
        <w:rPr>
          <w:rFonts w:hint="eastAsia" w:hAnsi="宋体" w:cs="Times New Roman"/>
          <w:highlight w:val="none"/>
          <w:lang w:val="en-US" w:eastAsia="zh-CN"/>
        </w:rPr>
        <w:t>投标</w:t>
      </w:r>
      <w:r>
        <w:rPr>
          <w:rFonts w:hint="eastAsia" w:hAnsi="宋体" w:cs="Times New Roman"/>
          <w:highlight w:val="none"/>
          <w:lang w:eastAsia="zh-CN"/>
        </w:rPr>
        <w:t>文件制作需要基于“政采云”平台获取的</w:t>
      </w:r>
      <w:r>
        <w:rPr>
          <w:rFonts w:hint="eastAsia" w:hAnsi="宋体" w:cs="Times New Roman"/>
          <w:highlight w:val="none"/>
          <w:lang w:val="en-US" w:eastAsia="zh-CN"/>
        </w:rPr>
        <w:t>招标</w:t>
      </w:r>
      <w:r>
        <w:rPr>
          <w:rFonts w:hint="eastAsia" w:hAnsi="宋体" w:cs="Times New Roman"/>
          <w:highlight w:val="none"/>
          <w:lang w:eastAsia="zh-CN"/>
        </w:rPr>
        <w:t>文件编制，加密后在投标截止时间前通过网络上传至“政采云”平台</w:t>
      </w:r>
      <w:r>
        <w:rPr>
          <w:rFonts w:hint="eastAsia" w:hAnsi="宋体" w:cs="Times New Roman"/>
          <w:highlight w:val="none"/>
        </w:rPr>
        <w:t>。</w:t>
      </w:r>
    </w:p>
    <w:p w14:paraId="5AAA5988">
      <w:pPr>
        <w:pStyle w:val="48"/>
        <w:spacing w:beforeLines="100" w:line="360" w:lineRule="auto"/>
        <w:contextualSpacing/>
        <w:jc w:val="left"/>
        <w:rPr>
          <w:rFonts w:ascii="宋体" w:hAnsi="宋体" w:eastAsia="宋体"/>
          <w:sz w:val="30"/>
          <w:szCs w:val="30"/>
          <w:shd w:val="clear" w:color="auto" w:fill="FFFFFF"/>
        </w:rPr>
      </w:pPr>
      <w:bookmarkStart w:id="113" w:name="_Toc152042331"/>
      <w:bookmarkStart w:id="114" w:name="_Toc152045555"/>
      <w:bookmarkStart w:id="115" w:name="_Toc144974523"/>
      <w:bookmarkStart w:id="116" w:name="_Toc476566550"/>
      <w:bookmarkStart w:id="117" w:name="_Toc179632573"/>
      <w:bookmarkStart w:id="118" w:name="_Toc325293414"/>
      <w:r>
        <w:rPr>
          <w:rFonts w:hint="eastAsia" w:ascii="宋体" w:hAnsi="宋体" w:eastAsia="宋体"/>
          <w:sz w:val="30"/>
          <w:szCs w:val="30"/>
          <w:shd w:val="clear" w:color="auto" w:fill="FFFFFF"/>
        </w:rPr>
        <w:t>4. 投标</w:t>
      </w:r>
      <w:bookmarkEnd w:id="113"/>
      <w:bookmarkEnd w:id="114"/>
      <w:bookmarkEnd w:id="115"/>
      <w:bookmarkEnd w:id="116"/>
      <w:bookmarkEnd w:id="117"/>
      <w:bookmarkEnd w:id="118"/>
    </w:p>
    <w:p w14:paraId="014B6E67">
      <w:pPr>
        <w:spacing w:line="360" w:lineRule="auto"/>
        <w:contextualSpacing/>
        <w:rPr>
          <w:rFonts w:ascii="宋体" w:hAnsi="宋体"/>
          <w:sz w:val="21"/>
          <w:szCs w:val="21"/>
          <w:shd w:val="clear" w:color="auto" w:fill="FFFFFF"/>
        </w:rPr>
      </w:pPr>
      <w:bookmarkStart w:id="119" w:name="_Toc152042332"/>
      <w:bookmarkStart w:id="120" w:name="_Toc179632574"/>
      <w:bookmarkStart w:id="121" w:name="_Toc144974524"/>
      <w:bookmarkStart w:id="122" w:name="_Toc152045556"/>
      <w:r>
        <w:rPr>
          <w:rFonts w:hint="eastAsia" w:ascii="宋体" w:hAnsi="宋体"/>
          <w:sz w:val="21"/>
          <w:szCs w:val="21"/>
          <w:shd w:val="clear" w:color="auto" w:fill="FFFFFF"/>
        </w:rPr>
        <w:t>4.1 投标文件的密封</w:t>
      </w:r>
      <w:bookmarkEnd w:id="119"/>
      <w:bookmarkEnd w:id="120"/>
      <w:bookmarkEnd w:id="121"/>
      <w:bookmarkEnd w:id="122"/>
    </w:p>
    <w:p w14:paraId="72186DC7">
      <w:pPr>
        <w:spacing w:line="360" w:lineRule="auto"/>
        <w:ind w:firstLine="420" w:firstLineChars="200"/>
        <w:contextualSpacing/>
        <w:rPr>
          <w:rFonts w:hAnsi="宋体" w:cs="Times New Roman"/>
          <w:highlight w:val="none"/>
        </w:rPr>
      </w:pPr>
      <w:bookmarkStart w:id="123" w:name="_Toc152042333"/>
      <w:bookmarkStart w:id="124" w:name="_Toc144974525"/>
      <w:bookmarkStart w:id="125" w:name="_Toc179632575"/>
      <w:bookmarkStart w:id="126" w:name="_Toc152045557"/>
      <w:r>
        <w:rPr>
          <w:rFonts w:hint="eastAsia" w:hAnsi="宋体" w:cs="Times New Roman"/>
          <w:highlight w:val="none"/>
          <w:lang w:eastAsia="zh-CN"/>
        </w:rPr>
        <w:t>本项目为全流程电子项目，电子</w:t>
      </w:r>
      <w:r>
        <w:rPr>
          <w:rFonts w:hint="eastAsia" w:hAnsi="宋体" w:cs="Times New Roman"/>
          <w:highlight w:val="none"/>
          <w:lang w:val="en-US" w:eastAsia="zh-CN"/>
        </w:rPr>
        <w:t>投标</w:t>
      </w:r>
      <w:r>
        <w:rPr>
          <w:rFonts w:hint="eastAsia" w:hAnsi="宋体" w:cs="Times New Roman"/>
          <w:highlight w:val="none"/>
          <w:lang w:eastAsia="zh-CN"/>
        </w:rPr>
        <w:t>文件制作需要基于“政采云”平台获取的</w:t>
      </w:r>
      <w:r>
        <w:rPr>
          <w:rFonts w:hint="eastAsia" w:hAnsi="宋体" w:cs="Times New Roman"/>
          <w:highlight w:val="none"/>
          <w:lang w:val="en-US" w:eastAsia="zh-CN"/>
        </w:rPr>
        <w:t>招标</w:t>
      </w:r>
      <w:r>
        <w:rPr>
          <w:rFonts w:hint="eastAsia" w:hAnsi="宋体" w:cs="Times New Roman"/>
          <w:highlight w:val="none"/>
          <w:lang w:eastAsia="zh-CN"/>
        </w:rPr>
        <w:t>文件编制，加密后在投标截止时间前通过网络上传至“政采云”平台</w:t>
      </w:r>
      <w:r>
        <w:rPr>
          <w:rFonts w:hint="eastAsia" w:hAnsi="宋体" w:cs="Times New Roman"/>
          <w:highlight w:val="none"/>
        </w:rPr>
        <w:t>。</w:t>
      </w:r>
    </w:p>
    <w:p w14:paraId="2C23DF33">
      <w:pPr>
        <w:spacing w:line="360" w:lineRule="auto"/>
        <w:contextualSpacing/>
        <w:rPr>
          <w:rFonts w:ascii="宋体" w:hAnsi="宋体"/>
          <w:sz w:val="21"/>
          <w:szCs w:val="21"/>
          <w:shd w:val="clear" w:color="auto" w:fill="FFFFFF"/>
        </w:rPr>
      </w:pPr>
      <w:r>
        <w:rPr>
          <w:rFonts w:hint="eastAsia" w:ascii="宋体" w:hAnsi="宋体"/>
          <w:sz w:val="21"/>
          <w:szCs w:val="21"/>
          <w:shd w:val="clear" w:color="auto" w:fill="FFFFFF"/>
        </w:rPr>
        <w:t>4.2 投标文件的递交</w:t>
      </w:r>
      <w:bookmarkEnd w:id="123"/>
      <w:bookmarkEnd w:id="124"/>
      <w:bookmarkEnd w:id="125"/>
      <w:bookmarkEnd w:id="126"/>
    </w:p>
    <w:p w14:paraId="55DDD650">
      <w:pPr>
        <w:spacing w:line="360" w:lineRule="auto"/>
        <w:ind w:firstLine="420" w:firstLineChars="200"/>
        <w:contextualSpacing/>
        <w:rPr>
          <w:rFonts w:hint="default" w:ascii="宋体" w:hAnsi="宋体"/>
          <w:sz w:val="21"/>
          <w:szCs w:val="21"/>
          <w:shd w:val="clear" w:color="auto" w:fill="FFFFFF"/>
          <w:lang w:val="en-US" w:eastAsia="zh-CN"/>
        </w:rPr>
      </w:pPr>
      <w:r>
        <w:rPr>
          <w:rFonts w:hint="eastAsia" w:ascii="宋体" w:hAnsi="宋体"/>
          <w:sz w:val="21"/>
          <w:szCs w:val="21"/>
          <w:shd w:val="clear" w:color="auto" w:fill="FFFFFF"/>
          <w:lang w:eastAsia="zh-CN"/>
        </w:rPr>
        <w:t xml:space="preserve">4.2.1 </w:t>
      </w:r>
      <w:r>
        <w:rPr>
          <w:rFonts w:hint="eastAsia" w:ascii="宋体" w:hAnsi="宋体"/>
          <w:sz w:val="21"/>
          <w:szCs w:val="21"/>
          <w:shd w:val="clear" w:color="auto" w:fill="FFFFFF"/>
          <w:lang w:val="en-US" w:eastAsia="zh-CN"/>
        </w:rPr>
        <w:t>投标人必须在投标人须知前附表规定的提交投标文件截止时间前提交电子投标文件。电子投标文件应在制作完成后，在投标文件提交截止时间前通过有效数字证书（CA 认证锁）进行电子签章、加密，然后通过网络将加密的电子投标文件递交至“政采云平台”，具体内容详见投标人须知前附表。</w:t>
      </w:r>
    </w:p>
    <w:p w14:paraId="175EF534">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4.2.2未在规定时间内提交或者未按照招标文件要求签章、加密的电子投标文件，“政采云”平台将拒收。</w:t>
      </w:r>
    </w:p>
    <w:p w14:paraId="579429A2">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4.2.3投标人应当在投标文件提交截止时间前完成投标文件的传输递交，并可以补充、修改或者撤回投标文件。补充或者修改投标文件的，应当先行撤回原文件，补充、修改后重新传输递交。投标文件提交截止时间前未完成传输的，视为撤回投标文件。投标文件提交截止时间后递交的投标文件，“政采云”平台将拒收。</w:t>
      </w:r>
    </w:p>
    <w:p w14:paraId="566EA044">
      <w:pPr>
        <w:spacing w:line="360" w:lineRule="auto"/>
        <w:ind w:firstLine="420" w:firstLineChars="200"/>
        <w:contextualSpacing/>
        <w:rPr>
          <w:rFonts w:hint="eastAsia" w:ascii="宋体" w:hAnsi="宋体"/>
          <w:sz w:val="21"/>
          <w:szCs w:val="21"/>
          <w:shd w:val="clear" w:color="auto" w:fill="FFFFFF"/>
        </w:rPr>
      </w:pPr>
      <w:r>
        <w:rPr>
          <w:rFonts w:hint="eastAsia" w:ascii="宋体" w:hAnsi="宋体"/>
          <w:sz w:val="21"/>
          <w:szCs w:val="21"/>
          <w:shd w:val="clear" w:color="auto" w:fill="FFFFFF"/>
          <w:lang w:val="en-US" w:eastAsia="zh-CN"/>
        </w:rPr>
        <w:t>4.2.4招标文件未允许提供备选文件，但存在同一投标人提交两个或以上不同的投标文件，其投标无效。投标人在同一投标文件中对某项技术、商务要求提供有选择性的响应参数或方案等同于提交两个或以上不同的投标文件。</w:t>
      </w:r>
      <w:bookmarkStart w:id="127" w:name="_Toc152045559"/>
      <w:bookmarkStart w:id="128" w:name="_Toc152042335"/>
      <w:bookmarkStart w:id="129" w:name="_Toc325293415"/>
      <w:bookmarkStart w:id="130" w:name="_Toc179632577"/>
      <w:bookmarkStart w:id="131" w:name="_Toc144974527"/>
    </w:p>
    <w:p w14:paraId="00B5244E">
      <w:pPr>
        <w:pStyle w:val="48"/>
        <w:spacing w:beforeLines="100" w:line="360" w:lineRule="auto"/>
        <w:contextualSpacing/>
        <w:jc w:val="left"/>
        <w:rPr>
          <w:rFonts w:ascii="宋体" w:hAnsi="宋体" w:eastAsia="宋体"/>
          <w:sz w:val="30"/>
          <w:szCs w:val="30"/>
          <w:shd w:val="clear" w:color="auto" w:fill="FFFFFF"/>
        </w:rPr>
      </w:pPr>
      <w:bookmarkStart w:id="132" w:name="_Toc476566551"/>
      <w:r>
        <w:rPr>
          <w:rFonts w:hint="eastAsia" w:ascii="宋体" w:hAnsi="宋体" w:eastAsia="宋体"/>
          <w:sz w:val="30"/>
          <w:szCs w:val="30"/>
          <w:shd w:val="clear" w:color="auto" w:fill="FFFFFF"/>
        </w:rPr>
        <w:t>5. 开标</w:t>
      </w:r>
      <w:bookmarkEnd w:id="127"/>
      <w:bookmarkEnd w:id="128"/>
      <w:bookmarkEnd w:id="129"/>
      <w:bookmarkEnd w:id="130"/>
      <w:bookmarkEnd w:id="131"/>
      <w:bookmarkEnd w:id="132"/>
    </w:p>
    <w:p w14:paraId="6AB3A534">
      <w:pPr>
        <w:spacing w:line="360" w:lineRule="auto"/>
        <w:contextualSpacing/>
        <w:rPr>
          <w:rFonts w:ascii="宋体" w:hAnsi="宋体"/>
          <w:sz w:val="21"/>
          <w:szCs w:val="21"/>
          <w:shd w:val="clear" w:color="auto" w:fill="FFFFFF"/>
        </w:rPr>
      </w:pPr>
      <w:bookmarkStart w:id="133" w:name="_Toc179632578"/>
      <w:bookmarkStart w:id="134" w:name="_Toc144974528"/>
      <w:bookmarkStart w:id="135" w:name="_Toc152045560"/>
      <w:bookmarkStart w:id="136" w:name="_Toc152042336"/>
      <w:r>
        <w:rPr>
          <w:rFonts w:hint="eastAsia" w:ascii="宋体" w:hAnsi="宋体"/>
          <w:sz w:val="21"/>
          <w:szCs w:val="21"/>
          <w:shd w:val="clear" w:color="auto" w:fill="FFFFFF"/>
        </w:rPr>
        <w:t>5.1 开标时间和地点</w:t>
      </w:r>
      <w:bookmarkEnd w:id="133"/>
      <w:bookmarkEnd w:id="134"/>
      <w:bookmarkEnd w:id="135"/>
      <w:bookmarkEnd w:id="136"/>
    </w:p>
    <w:p w14:paraId="5279DB9A">
      <w:pPr>
        <w:spacing w:line="360" w:lineRule="auto"/>
        <w:ind w:firstLine="420" w:firstLineChars="200"/>
        <w:contextualSpacing/>
        <w:rPr>
          <w:rFonts w:hint="eastAsia" w:ascii="宋体" w:hAnsi="宋体"/>
          <w:sz w:val="21"/>
          <w:szCs w:val="21"/>
          <w:shd w:val="clear" w:color="auto" w:fill="FFFFFF"/>
        </w:rPr>
      </w:pP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在规定的投标截止时间（开标时间）和投标人须知前附表规定的地点公开开标，并邀请所有投标人的法定代表人或其委托代理人准时参加。</w:t>
      </w:r>
    </w:p>
    <w:p w14:paraId="64E66FCB">
      <w:pPr>
        <w:spacing w:line="360" w:lineRule="auto"/>
        <w:ind w:firstLine="420" w:firstLineChars="200"/>
        <w:contextualSpacing/>
        <w:rPr>
          <w:rFonts w:hint="eastAsia" w:ascii="宋体" w:hAnsi="宋体"/>
          <w:sz w:val="21"/>
          <w:szCs w:val="21"/>
          <w:shd w:val="clear" w:color="auto" w:fill="FFFFFF"/>
          <w:lang w:eastAsia="zh-CN"/>
        </w:rPr>
      </w:pPr>
      <w:r>
        <w:rPr>
          <w:rFonts w:hint="eastAsia" w:ascii="宋体" w:hAnsi="宋体"/>
          <w:sz w:val="21"/>
          <w:szCs w:val="21"/>
          <w:shd w:val="clear" w:color="auto" w:fill="FFFFFF"/>
          <w:lang w:val="en-US" w:eastAsia="zh-CN"/>
        </w:rPr>
        <w:t>全流程电子化项目没有开标现场递交纸质版投标文件环节。采购人将按照招标文件规定的时间通过“政采云”平台组织线上开标活动、开启投标文件，所有投标人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1CC4000D">
      <w:pPr>
        <w:spacing w:line="360" w:lineRule="auto"/>
        <w:contextualSpacing/>
        <w:rPr>
          <w:rFonts w:ascii="宋体" w:hAnsi="宋体"/>
          <w:sz w:val="21"/>
          <w:szCs w:val="21"/>
          <w:shd w:val="clear" w:color="auto" w:fill="FFFFFF"/>
        </w:rPr>
      </w:pPr>
      <w:bookmarkStart w:id="137" w:name="_Toc179632579"/>
      <w:bookmarkStart w:id="138" w:name="_Toc152045561"/>
      <w:bookmarkStart w:id="139" w:name="_Toc144974529"/>
      <w:bookmarkStart w:id="140" w:name="_Toc152042337"/>
      <w:r>
        <w:rPr>
          <w:rFonts w:hint="eastAsia" w:ascii="宋体" w:hAnsi="宋体"/>
          <w:sz w:val="21"/>
          <w:szCs w:val="21"/>
          <w:shd w:val="clear" w:color="auto" w:fill="FFFFFF"/>
        </w:rPr>
        <w:t>5.2 开标程序</w:t>
      </w:r>
      <w:bookmarkEnd w:id="137"/>
      <w:bookmarkEnd w:id="138"/>
      <w:bookmarkEnd w:id="139"/>
      <w:bookmarkEnd w:id="140"/>
    </w:p>
    <w:p w14:paraId="108012D1">
      <w:pPr>
        <w:spacing w:line="360" w:lineRule="auto"/>
        <w:ind w:firstLine="420" w:firstLineChars="200"/>
        <w:contextualSpacing/>
        <w:rPr>
          <w:rFonts w:hint="eastAsia" w:ascii="宋体" w:hAnsi="宋体"/>
          <w:sz w:val="21"/>
          <w:szCs w:val="21"/>
          <w:shd w:val="clear" w:color="auto" w:fill="FFFFFF"/>
          <w:lang w:val="en-US" w:eastAsia="zh-CN"/>
        </w:rPr>
      </w:pPr>
      <w:bookmarkStart w:id="141" w:name="_Toc179632580"/>
      <w:bookmarkStart w:id="142" w:name="_Toc152042338"/>
      <w:bookmarkStart w:id="143" w:name="_Toc325293416"/>
      <w:bookmarkStart w:id="144" w:name="_Toc476566552"/>
      <w:bookmarkStart w:id="145" w:name="_Toc152045562"/>
      <w:bookmarkStart w:id="146" w:name="_Toc144974530"/>
      <w:r>
        <w:rPr>
          <w:rFonts w:hint="eastAsia" w:ascii="宋体" w:hAnsi="宋体"/>
          <w:sz w:val="21"/>
          <w:szCs w:val="21"/>
          <w:shd w:val="clear" w:color="auto" w:fill="FFFFFF"/>
          <w:lang w:val="en-US" w:eastAsia="zh-CN"/>
        </w:rPr>
        <w:t>5.2.1宣布会议纪律、</w:t>
      </w:r>
      <w:r>
        <w:rPr>
          <w:rFonts w:hint="eastAsia" w:ascii="宋体" w:hAnsi="宋体"/>
          <w:sz w:val="21"/>
          <w:szCs w:val="21"/>
          <w:shd w:val="clear" w:color="auto" w:fill="FFFFFF"/>
          <w:lang w:eastAsia="zh-CN"/>
        </w:rPr>
        <w:t>宣布采购人、主持人等有关人员姓名。</w:t>
      </w:r>
    </w:p>
    <w:p w14:paraId="512F18F0">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5.2.2 解密电子投标文件。“政采云”平台按截标时间自动提取所有投标文件。采购人或采购代理机构在“政采云”平台向各投标人发出电子加密投标文件开始解密通知，由投标人在规定时间内自行进行投标文件解密。投标人须使准时登录到“政采云”平台电子开标大厅签到并对电子投标文件解密。开标后投标人未及时按照要求在规定时间进行解密的，或者投标人没预留联系方式或预留联系方式无效导致采购代理机构无法联系到投标人进行解密的，均视为无效响应。 </w:t>
      </w:r>
    </w:p>
    <w:p w14:paraId="2B0ECD02">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5.2.3唱标。</w:t>
      </w:r>
    </w:p>
    <w:p w14:paraId="196A6026">
      <w:pPr>
        <w:spacing w:line="360" w:lineRule="auto"/>
        <w:ind w:firstLine="422" w:firstLineChars="200"/>
        <w:contextualSpacing/>
        <w:rPr>
          <w:rFonts w:hint="default" w:ascii="宋体" w:hAnsi="宋体"/>
          <w:b/>
          <w:bCs/>
          <w:sz w:val="21"/>
          <w:szCs w:val="21"/>
          <w:shd w:val="clear" w:color="auto" w:fill="FFFFFF"/>
          <w:lang w:val="en-US" w:eastAsia="zh-CN"/>
        </w:rPr>
      </w:pPr>
      <w:r>
        <w:rPr>
          <w:rFonts w:hint="eastAsia" w:ascii="宋体" w:hAnsi="宋体"/>
          <w:b/>
          <w:bCs/>
          <w:sz w:val="21"/>
          <w:szCs w:val="21"/>
          <w:shd w:val="clear" w:color="auto" w:fill="FFFFFF"/>
          <w:lang w:val="en-US" w:eastAsia="zh-CN"/>
        </w:rPr>
        <w:t>5.2.4投标人对投标报价在线进行签字确认。</w:t>
      </w:r>
    </w:p>
    <w:p w14:paraId="717F7286">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5.2.4开标结束。</w:t>
      </w:r>
    </w:p>
    <w:p w14:paraId="5E09920A">
      <w:pPr>
        <w:pStyle w:val="48"/>
        <w:spacing w:beforeLines="100" w:line="360" w:lineRule="auto"/>
        <w:contextualSpacing/>
        <w:jc w:val="left"/>
        <w:rPr>
          <w:rFonts w:hint="eastAsia" w:ascii="宋体" w:hAnsi="宋体" w:eastAsiaTheme="minorEastAsia" w:cstheme="minorBidi"/>
          <w:b w:val="0"/>
          <w:bCs w:val="0"/>
          <w:kern w:val="2"/>
          <w:sz w:val="21"/>
          <w:szCs w:val="21"/>
          <w:shd w:val="clear" w:color="auto" w:fill="FFFFFF"/>
          <w:lang w:val="en-US" w:eastAsia="zh-CN" w:bidi="ar-SA"/>
        </w:rPr>
      </w:pPr>
      <w:r>
        <w:rPr>
          <w:rFonts w:hint="eastAsia" w:ascii="宋体" w:hAnsi="宋体" w:eastAsiaTheme="minorEastAsia" w:cstheme="minorBidi"/>
          <w:b w:val="0"/>
          <w:bCs w:val="0"/>
          <w:kern w:val="2"/>
          <w:sz w:val="21"/>
          <w:szCs w:val="21"/>
          <w:shd w:val="clear" w:color="auto" w:fill="FFFFFF"/>
          <w:lang w:val="en-US" w:eastAsia="zh-CN" w:bidi="ar-SA"/>
        </w:rPr>
        <w:t>6. 评标</w:t>
      </w:r>
      <w:bookmarkEnd w:id="141"/>
      <w:bookmarkEnd w:id="142"/>
      <w:bookmarkEnd w:id="143"/>
      <w:bookmarkEnd w:id="144"/>
      <w:bookmarkEnd w:id="145"/>
      <w:bookmarkEnd w:id="146"/>
    </w:p>
    <w:p w14:paraId="1E9B5C58">
      <w:pPr>
        <w:spacing w:line="360" w:lineRule="auto"/>
        <w:contextualSpacing/>
        <w:rPr>
          <w:rFonts w:ascii="宋体" w:hAnsi="宋体"/>
          <w:sz w:val="21"/>
          <w:szCs w:val="21"/>
          <w:shd w:val="clear" w:color="auto" w:fill="FFFFFF"/>
        </w:rPr>
      </w:pPr>
      <w:bookmarkStart w:id="147" w:name="_Toc144974531"/>
      <w:bookmarkStart w:id="148" w:name="_Toc179632581"/>
      <w:bookmarkStart w:id="149" w:name="_Toc152045563"/>
      <w:bookmarkStart w:id="150" w:name="_Toc152042339"/>
      <w:r>
        <w:rPr>
          <w:rFonts w:hint="eastAsia" w:ascii="宋体" w:hAnsi="宋体"/>
          <w:sz w:val="21"/>
          <w:szCs w:val="21"/>
          <w:shd w:val="clear" w:color="auto" w:fill="FFFFFF"/>
        </w:rPr>
        <w:t>6.1 评标委员会</w:t>
      </w:r>
      <w:bookmarkEnd w:id="147"/>
      <w:bookmarkEnd w:id="148"/>
      <w:bookmarkEnd w:id="149"/>
      <w:bookmarkEnd w:id="150"/>
    </w:p>
    <w:p w14:paraId="7E732D9C">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6.1.1评标由</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依法组建的评标委员会负责。评标委员会由有关技术、经济等方面的专家组成。评标委员会成员人数以及技术、经济等方面专家的确定方式见投标人须知前附表。</w:t>
      </w:r>
    </w:p>
    <w:p w14:paraId="5C6B0EAB">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6.1.2 评标委员会成员有下列情形之一的，应当回避：</w:t>
      </w:r>
    </w:p>
    <w:p w14:paraId="1E8AE3CA">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（1）</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或投标人的主要负责人的近亲属；</w:t>
      </w:r>
    </w:p>
    <w:p w14:paraId="45899875">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（2）项目主管部门或者行政监督部门的人员；</w:t>
      </w:r>
    </w:p>
    <w:p w14:paraId="0A2F8BBA">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（3）与投标人有经济利益关系，可能影响对投标公正评审的；</w:t>
      </w:r>
    </w:p>
    <w:p w14:paraId="4CB63F46">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（4）曾因在招标、评标以及其他与招标投标有关活动中从事违法行为而受过行政处罚或刑事处罚的。</w:t>
      </w:r>
    </w:p>
    <w:p w14:paraId="6929F791">
      <w:pPr>
        <w:spacing w:line="360" w:lineRule="auto"/>
        <w:contextualSpacing/>
        <w:rPr>
          <w:rFonts w:ascii="宋体" w:hAnsi="宋体"/>
          <w:sz w:val="21"/>
          <w:szCs w:val="21"/>
          <w:shd w:val="clear" w:color="auto" w:fill="FFFFFF"/>
        </w:rPr>
      </w:pPr>
      <w:bookmarkStart w:id="151" w:name="_Toc179632582"/>
      <w:bookmarkStart w:id="152" w:name="_Toc152042340"/>
      <w:bookmarkStart w:id="153" w:name="_Toc152045564"/>
      <w:bookmarkStart w:id="154" w:name="_Toc144974532"/>
      <w:r>
        <w:rPr>
          <w:rFonts w:hint="eastAsia" w:ascii="宋体" w:hAnsi="宋体"/>
          <w:sz w:val="21"/>
          <w:szCs w:val="21"/>
          <w:shd w:val="clear" w:color="auto" w:fill="FFFFFF"/>
        </w:rPr>
        <w:t>6.2 评标原则</w:t>
      </w:r>
      <w:bookmarkEnd w:id="151"/>
      <w:bookmarkEnd w:id="152"/>
      <w:bookmarkEnd w:id="153"/>
      <w:bookmarkEnd w:id="154"/>
      <w:r>
        <w:rPr>
          <w:rFonts w:ascii="宋体" w:hAnsi="宋体"/>
          <w:sz w:val="21"/>
          <w:szCs w:val="21"/>
          <w:shd w:val="clear" w:color="auto" w:fill="FFFFFF"/>
        </w:rPr>
        <w:tab/>
      </w:r>
    </w:p>
    <w:p w14:paraId="74E37B3C">
      <w:pPr>
        <w:spacing w:line="360" w:lineRule="auto"/>
        <w:ind w:firstLine="420" w:firstLineChars="200"/>
        <w:contextualSpacing/>
        <w:rPr>
          <w:rFonts w:ascii="宋体" w:hAnsi="宋体"/>
          <w:sz w:val="21"/>
          <w:szCs w:val="21"/>
          <w:shd w:val="clear" w:color="auto" w:fill="FFFFFF"/>
        </w:rPr>
      </w:pPr>
      <w:bookmarkStart w:id="155" w:name="_Toc144974533"/>
      <w:bookmarkStart w:id="156" w:name="_Toc179632583"/>
      <w:bookmarkStart w:id="157" w:name="_Toc152042341"/>
      <w:bookmarkStart w:id="158" w:name="_Toc152045565"/>
      <w:r>
        <w:rPr>
          <w:rFonts w:hint="eastAsia" w:ascii="宋体" w:hAnsi="宋体"/>
          <w:sz w:val="21"/>
          <w:szCs w:val="21"/>
          <w:shd w:val="clear" w:color="auto" w:fill="FFFFFF"/>
        </w:rPr>
        <w:t>（1）评标委员会按公开、公平、公正的原则对待所有</w:t>
      </w:r>
      <w:r>
        <w:rPr>
          <w:rFonts w:hint="eastAsia" w:ascii="宋体" w:hAnsi="宋体"/>
          <w:sz w:val="21"/>
          <w:szCs w:val="21"/>
          <w:shd w:val="clear" w:color="auto" w:fill="FFFFFF"/>
          <w:lang w:val="en-US" w:eastAsia="zh-CN"/>
        </w:rPr>
        <w:t>投标人</w:t>
      </w:r>
      <w:r>
        <w:rPr>
          <w:rFonts w:hint="eastAsia" w:ascii="宋体" w:hAnsi="宋体"/>
          <w:sz w:val="21"/>
          <w:szCs w:val="21"/>
          <w:shd w:val="clear" w:color="auto" w:fill="FFFFFF"/>
        </w:rPr>
        <w:t>。</w:t>
      </w:r>
    </w:p>
    <w:p w14:paraId="52AE624C">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（2）</w:t>
      </w:r>
      <w:r>
        <w:rPr>
          <w:rFonts w:hint="eastAsia" w:ascii="宋体" w:hAnsi="宋体"/>
          <w:sz w:val="21"/>
          <w:szCs w:val="21"/>
          <w:shd w:val="clear" w:color="auto" w:fill="FFFFFF"/>
          <w:lang w:val="en-US" w:eastAsia="zh-CN"/>
        </w:rPr>
        <w:t>投标人</w:t>
      </w:r>
      <w:r>
        <w:rPr>
          <w:rFonts w:hint="eastAsia" w:ascii="宋体" w:hAnsi="宋体"/>
          <w:sz w:val="21"/>
          <w:szCs w:val="21"/>
          <w:shd w:val="clear" w:color="auto" w:fill="FFFFFF"/>
        </w:rPr>
        <w:t>提供的经签字确认的报价作为价格评价依据。</w:t>
      </w:r>
    </w:p>
    <w:p w14:paraId="49C467A3">
      <w:pPr>
        <w:spacing w:line="360" w:lineRule="auto"/>
        <w:contextualSpacing/>
        <w:rPr>
          <w:rFonts w:ascii="宋体" w:hAnsi="宋体"/>
          <w:sz w:val="21"/>
          <w:szCs w:val="21"/>
          <w:shd w:val="clear" w:color="auto" w:fill="FFFFFF"/>
        </w:rPr>
      </w:pPr>
      <w:r>
        <w:rPr>
          <w:rFonts w:hint="eastAsia" w:ascii="宋体" w:hAnsi="宋体"/>
          <w:sz w:val="21"/>
          <w:szCs w:val="21"/>
          <w:shd w:val="clear" w:color="auto" w:fill="FFFFFF"/>
        </w:rPr>
        <w:t>6.3 评标</w:t>
      </w:r>
      <w:bookmarkEnd w:id="155"/>
      <w:bookmarkEnd w:id="156"/>
      <w:bookmarkEnd w:id="157"/>
      <w:bookmarkEnd w:id="158"/>
    </w:p>
    <w:p w14:paraId="49A8C779">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评标委员会按照第三章“评标办法”规定的方法、评审因素、标准和程序对投标文件进行评审。第三章“评标办法”没有规定的方法、评审因素和标准，不作为评标依据。</w:t>
      </w:r>
    </w:p>
    <w:p w14:paraId="38D19264">
      <w:pPr>
        <w:pStyle w:val="48"/>
        <w:spacing w:beforeLines="100" w:line="360" w:lineRule="auto"/>
        <w:contextualSpacing/>
        <w:jc w:val="left"/>
        <w:rPr>
          <w:rFonts w:ascii="宋体" w:hAnsi="宋体" w:eastAsia="宋体"/>
          <w:sz w:val="30"/>
          <w:szCs w:val="30"/>
          <w:shd w:val="clear" w:color="auto" w:fill="FFFFFF"/>
        </w:rPr>
      </w:pPr>
      <w:bookmarkStart w:id="159" w:name="_Toc144974534"/>
      <w:bookmarkStart w:id="160" w:name="_Toc152045566"/>
      <w:bookmarkStart w:id="161" w:name="_Toc179632584"/>
      <w:bookmarkStart w:id="162" w:name="_Toc152042342"/>
      <w:bookmarkStart w:id="163" w:name="_Toc325293417"/>
      <w:bookmarkStart w:id="164" w:name="_Toc476566553"/>
      <w:r>
        <w:rPr>
          <w:rFonts w:hint="eastAsia" w:ascii="宋体" w:hAnsi="宋体" w:eastAsia="宋体"/>
          <w:sz w:val="30"/>
          <w:szCs w:val="30"/>
          <w:shd w:val="clear" w:color="auto" w:fill="FFFFFF"/>
        </w:rPr>
        <w:t>7. 合同授予</w:t>
      </w:r>
      <w:bookmarkEnd w:id="159"/>
      <w:bookmarkEnd w:id="160"/>
      <w:bookmarkEnd w:id="161"/>
      <w:bookmarkEnd w:id="162"/>
      <w:bookmarkEnd w:id="163"/>
      <w:bookmarkEnd w:id="164"/>
    </w:p>
    <w:p w14:paraId="303FCBF7">
      <w:pPr>
        <w:spacing w:line="360" w:lineRule="auto"/>
        <w:contextualSpacing/>
        <w:rPr>
          <w:rFonts w:ascii="宋体" w:hAnsi="宋体"/>
          <w:sz w:val="21"/>
          <w:szCs w:val="21"/>
          <w:shd w:val="clear" w:color="auto" w:fill="FFFFFF"/>
        </w:rPr>
      </w:pPr>
      <w:bookmarkStart w:id="165" w:name="_Toc144974535"/>
      <w:bookmarkStart w:id="166" w:name="_Toc179632585"/>
      <w:bookmarkStart w:id="167" w:name="_Toc152042343"/>
      <w:bookmarkStart w:id="168" w:name="_Toc152045567"/>
      <w:r>
        <w:rPr>
          <w:rFonts w:hint="eastAsia" w:ascii="宋体" w:hAnsi="宋体"/>
          <w:sz w:val="21"/>
          <w:szCs w:val="21"/>
          <w:shd w:val="clear" w:color="auto" w:fill="FFFFFF"/>
        </w:rPr>
        <w:t>7.1 定标方式</w:t>
      </w:r>
      <w:bookmarkEnd w:id="165"/>
      <w:bookmarkEnd w:id="166"/>
      <w:bookmarkEnd w:id="167"/>
      <w:bookmarkEnd w:id="168"/>
    </w:p>
    <w:p w14:paraId="15A2A971">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除投标人须知前附表规定评标委员会直接确定中标人外，</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依据评标委员会推荐的中标候选人确定中标人，评标委员会推荐中标候选人的人数见投标人须知前附表。</w:t>
      </w:r>
    </w:p>
    <w:p w14:paraId="716CFC17">
      <w:pPr>
        <w:spacing w:line="360" w:lineRule="auto"/>
        <w:contextualSpacing/>
        <w:rPr>
          <w:rFonts w:hint="eastAsia" w:ascii="宋体" w:hAnsi="宋体"/>
          <w:sz w:val="21"/>
          <w:szCs w:val="21"/>
          <w:shd w:val="clear" w:color="auto" w:fill="FFFFFF"/>
          <w:lang w:eastAsia="zh-CN"/>
        </w:rPr>
      </w:pPr>
      <w:bookmarkStart w:id="169" w:name="_Toc179632586"/>
      <w:bookmarkStart w:id="170" w:name="_Toc152045568"/>
      <w:bookmarkStart w:id="171" w:name="_Toc152042344"/>
      <w:bookmarkStart w:id="172" w:name="_Toc144974536"/>
      <w:r>
        <w:rPr>
          <w:rFonts w:hint="eastAsia" w:ascii="宋体" w:hAnsi="宋体"/>
          <w:sz w:val="21"/>
          <w:szCs w:val="21"/>
          <w:shd w:val="clear" w:color="auto" w:fill="FFFFFF"/>
        </w:rPr>
        <w:t xml:space="preserve">7.2 </w:t>
      </w:r>
      <w:bookmarkEnd w:id="169"/>
      <w:bookmarkEnd w:id="170"/>
      <w:bookmarkEnd w:id="171"/>
      <w:bookmarkEnd w:id="172"/>
      <w:r>
        <w:rPr>
          <w:rFonts w:hint="eastAsia" w:ascii="宋体" w:hAnsi="宋体"/>
          <w:sz w:val="21"/>
          <w:szCs w:val="21"/>
          <w:shd w:val="clear" w:color="auto" w:fill="FFFFFF"/>
          <w:lang w:eastAsia="zh-CN"/>
        </w:rPr>
        <w:t>中标候选人公示</w:t>
      </w:r>
    </w:p>
    <w:p w14:paraId="47B4F271">
      <w:pPr>
        <w:spacing w:line="360" w:lineRule="auto"/>
        <w:ind w:firstLine="420" w:firstLineChars="200"/>
        <w:contextualSpacing/>
        <w:rPr>
          <w:rFonts w:hint="eastAsia" w:ascii="宋体" w:hAnsi="宋体"/>
          <w:sz w:val="21"/>
          <w:szCs w:val="21"/>
          <w:shd w:val="clear" w:color="auto" w:fill="FFFFFF"/>
        </w:rPr>
      </w:pPr>
      <w:r>
        <w:rPr>
          <w:rFonts w:hint="eastAsia" w:ascii="宋体" w:hAnsi="宋体"/>
          <w:sz w:val="21"/>
          <w:szCs w:val="21"/>
          <w:shd w:val="clear" w:color="auto" w:fill="FFFFFF"/>
          <w:lang w:eastAsia="zh-CN"/>
        </w:rPr>
        <w:t>采购代理机构应当在评标结束后2个工作日内将评标报告送采购人。采购人应当自收到评标报告之日起5个工作日内，在评标报告确定的中标候选人名单中按顺序确定中标人。采购代理机构应当自中标人确定之日起2个工作日内，按照</w:t>
      </w:r>
      <w:r>
        <w:rPr>
          <w:rFonts w:hint="eastAsia" w:ascii="宋体" w:hAnsi="宋体"/>
          <w:sz w:val="21"/>
          <w:szCs w:val="21"/>
          <w:shd w:val="clear" w:color="auto" w:fill="FFFFFF"/>
          <w:lang w:val="en-US" w:eastAsia="zh-CN"/>
        </w:rPr>
        <w:t>投标人</w:t>
      </w:r>
      <w:r>
        <w:rPr>
          <w:rFonts w:hint="eastAsia" w:ascii="宋体" w:hAnsi="宋体"/>
          <w:sz w:val="21"/>
          <w:szCs w:val="21"/>
          <w:shd w:val="clear" w:color="auto" w:fill="FFFFFF"/>
          <w:lang w:eastAsia="zh-CN"/>
        </w:rPr>
        <w:t>须知前附表规定的公示媒介和期限公示中标人，公示期1个工作日</w:t>
      </w:r>
      <w:r>
        <w:rPr>
          <w:rFonts w:hint="eastAsia" w:ascii="宋体" w:hAnsi="宋体"/>
          <w:sz w:val="21"/>
          <w:szCs w:val="21"/>
          <w:shd w:val="clear" w:color="auto" w:fill="FFFFFF"/>
        </w:rPr>
        <w:t>。</w:t>
      </w:r>
    </w:p>
    <w:p w14:paraId="7DC06E10">
      <w:pPr>
        <w:spacing w:line="360" w:lineRule="auto"/>
        <w:ind w:firstLine="420" w:firstLineChars="200"/>
        <w:contextualSpacing/>
        <w:rPr>
          <w:rFonts w:hint="eastAsia" w:ascii="宋体" w:hAnsi="宋体"/>
          <w:sz w:val="21"/>
          <w:szCs w:val="21"/>
          <w:shd w:val="clear" w:color="auto" w:fill="FFFFFF"/>
        </w:rPr>
      </w:pPr>
      <w:bookmarkStart w:id="173" w:name="_Toc152045569"/>
      <w:bookmarkStart w:id="174" w:name="_Toc144974537"/>
      <w:bookmarkStart w:id="175" w:name="_Toc152042345"/>
      <w:bookmarkStart w:id="176" w:name="_Toc179632587"/>
      <w:r>
        <w:rPr>
          <w:rFonts w:hint="eastAsia" w:ascii="宋体" w:hAnsi="宋体"/>
          <w:sz w:val="21"/>
          <w:szCs w:val="21"/>
          <w:shd w:val="clear" w:color="auto" w:fill="FFFFFF"/>
        </w:rPr>
        <w:t>7.3</w:t>
      </w:r>
      <w:bookmarkEnd w:id="173"/>
      <w:bookmarkEnd w:id="174"/>
      <w:bookmarkEnd w:id="175"/>
      <w:bookmarkEnd w:id="176"/>
      <w:bookmarkStart w:id="177" w:name="_Toc152042346"/>
      <w:bookmarkStart w:id="178" w:name="_Toc152045570"/>
      <w:bookmarkStart w:id="179" w:name="_Toc144974538"/>
      <w:bookmarkStart w:id="180" w:name="_Toc179632588"/>
      <w:r>
        <w:rPr>
          <w:rFonts w:hint="eastAsia" w:ascii="宋体" w:hAnsi="宋体"/>
          <w:sz w:val="21"/>
          <w:szCs w:val="21"/>
          <w:shd w:val="clear" w:color="auto" w:fill="FFFFFF"/>
        </w:rPr>
        <w:t>履约担保</w:t>
      </w:r>
    </w:p>
    <w:p w14:paraId="566FCEBD">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7.3.1在签定合同前，中标人应按投标人须知前附表规定的金额、担保形式和招标文件第四章“合同条款及格式”规定的履约担保格式向</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提交履约担保。</w:t>
      </w:r>
    </w:p>
    <w:p w14:paraId="1E987534">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7.3.2中标人不能按本章第7.3.1项要求提交履约担保的，视为放弃中标，其投标保证金不予退还，给</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造成的损失超过投标保证金数额的，中标人还应当对超过部分予以赔偿。</w:t>
      </w:r>
    </w:p>
    <w:p w14:paraId="56C3A9E7">
      <w:pPr>
        <w:spacing w:line="360" w:lineRule="auto"/>
        <w:contextualSpacing/>
        <w:rPr>
          <w:rFonts w:ascii="宋体" w:hAnsi="宋体"/>
          <w:sz w:val="21"/>
          <w:szCs w:val="21"/>
          <w:shd w:val="clear" w:color="auto" w:fill="FFFFFF"/>
        </w:rPr>
      </w:pPr>
      <w:r>
        <w:rPr>
          <w:rFonts w:hint="eastAsia" w:ascii="宋体" w:hAnsi="宋体"/>
          <w:sz w:val="21"/>
          <w:szCs w:val="21"/>
          <w:shd w:val="clear" w:color="auto" w:fill="FFFFFF"/>
        </w:rPr>
        <w:t>7.4签订合同</w:t>
      </w:r>
      <w:bookmarkEnd w:id="177"/>
      <w:bookmarkEnd w:id="178"/>
      <w:bookmarkEnd w:id="179"/>
      <w:bookmarkEnd w:id="180"/>
    </w:p>
    <w:p w14:paraId="1B4EF8E2">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7.3.1</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和中标人应当自中标通知书发出之日起30天内，根据招标文件和中标人的投标文件订立书面合同。中标人无正当理由拒签合同的，</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取消其中标资格，其投标保证金不予退还；给</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 xml:space="preserve">造成的损失超过投标保证金数额的，中标人还应当对超过部分予以赔偿。 </w:t>
      </w:r>
    </w:p>
    <w:p w14:paraId="490C3052">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7.3.2 发出中标通知书后，</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无正当理由拒签合同的，</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向中标人退还投标保证金；给中标人造成损失的，还应当赔偿损失。</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与中标人签订合同后</w:t>
      </w:r>
      <w:r>
        <w:rPr>
          <w:rFonts w:ascii="宋体" w:hAnsi="宋体"/>
          <w:sz w:val="21"/>
          <w:szCs w:val="21"/>
          <w:shd w:val="clear" w:color="auto" w:fill="FFFFFF"/>
        </w:rPr>
        <w:t>5</w:t>
      </w:r>
      <w:r>
        <w:rPr>
          <w:rFonts w:hint="eastAsia" w:ascii="宋体" w:hAnsi="宋体"/>
          <w:sz w:val="21"/>
          <w:szCs w:val="21"/>
          <w:shd w:val="clear" w:color="auto" w:fill="FFFFFF"/>
        </w:rPr>
        <w:t>个工作日内，向未中标的投标人和中标人退还投标保证金。</w:t>
      </w:r>
      <w:bookmarkStart w:id="181" w:name="_Toc152045571"/>
      <w:bookmarkStart w:id="182" w:name="_Toc144974539"/>
      <w:bookmarkStart w:id="183" w:name="_Toc325293418"/>
      <w:bookmarkStart w:id="184" w:name="_Toc179632589"/>
      <w:bookmarkStart w:id="185" w:name="_Toc152042347"/>
    </w:p>
    <w:p w14:paraId="7C629FAA">
      <w:pPr>
        <w:pStyle w:val="48"/>
        <w:spacing w:beforeLines="100" w:line="360" w:lineRule="auto"/>
        <w:contextualSpacing/>
        <w:jc w:val="left"/>
        <w:rPr>
          <w:rFonts w:ascii="宋体" w:hAnsi="宋体" w:eastAsia="宋体"/>
          <w:sz w:val="30"/>
          <w:szCs w:val="30"/>
          <w:shd w:val="clear" w:color="auto" w:fill="FFFFFF"/>
        </w:rPr>
      </w:pPr>
      <w:bookmarkStart w:id="186" w:name="_Toc476566554"/>
      <w:r>
        <w:rPr>
          <w:rFonts w:hint="eastAsia" w:ascii="宋体" w:hAnsi="宋体" w:eastAsia="宋体"/>
          <w:sz w:val="30"/>
          <w:szCs w:val="30"/>
          <w:shd w:val="clear" w:color="auto" w:fill="FFFFFF"/>
        </w:rPr>
        <w:t>8. 重新招标和不再招标</w:t>
      </w:r>
      <w:bookmarkEnd w:id="181"/>
      <w:bookmarkEnd w:id="182"/>
      <w:bookmarkEnd w:id="183"/>
      <w:bookmarkEnd w:id="184"/>
      <w:bookmarkEnd w:id="185"/>
      <w:bookmarkEnd w:id="186"/>
    </w:p>
    <w:p w14:paraId="4F0B8B8C">
      <w:pPr>
        <w:spacing w:line="360" w:lineRule="auto"/>
        <w:contextualSpacing/>
        <w:rPr>
          <w:rFonts w:ascii="宋体" w:hAnsi="宋体"/>
          <w:sz w:val="21"/>
          <w:szCs w:val="21"/>
          <w:shd w:val="clear" w:color="auto" w:fill="FFFFFF"/>
        </w:rPr>
      </w:pPr>
      <w:bookmarkStart w:id="187" w:name="_Toc144974540"/>
      <w:bookmarkStart w:id="188" w:name="_Toc179632590"/>
      <w:bookmarkStart w:id="189" w:name="_Toc152045572"/>
      <w:bookmarkStart w:id="190" w:name="_Toc152042348"/>
      <w:r>
        <w:rPr>
          <w:rFonts w:hint="eastAsia" w:ascii="宋体" w:hAnsi="宋体"/>
          <w:sz w:val="21"/>
          <w:szCs w:val="21"/>
          <w:shd w:val="clear" w:color="auto" w:fill="FFFFFF"/>
        </w:rPr>
        <w:t>8.1 重新招标</w:t>
      </w:r>
      <w:bookmarkEnd w:id="187"/>
      <w:bookmarkEnd w:id="188"/>
      <w:bookmarkEnd w:id="189"/>
      <w:bookmarkEnd w:id="190"/>
    </w:p>
    <w:p w14:paraId="38411A39">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有下列情形之一的，</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将重新招标：</w:t>
      </w:r>
    </w:p>
    <w:p w14:paraId="27B8EE40">
      <w:pPr>
        <w:spacing w:line="360" w:lineRule="auto"/>
        <w:ind w:firstLine="359" w:firstLineChars="171"/>
        <w:contextualSpacing/>
        <w:rPr>
          <w:rFonts w:ascii="宋体" w:hAnsi="宋体"/>
          <w:sz w:val="21"/>
          <w:szCs w:val="21"/>
          <w:shd w:val="clear" w:color="auto" w:fill="FFFFFF"/>
        </w:rPr>
      </w:pPr>
      <w:r>
        <w:rPr>
          <w:rFonts w:hint="eastAsia" w:ascii="宋体" w:hAnsi="宋体"/>
          <w:sz w:val="21"/>
          <w:szCs w:val="21"/>
          <w:shd w:val="clear" w:color="auto" w:fill="FFFFFF"/>
        </w:rPr>
        <w:t>（1）投标截止时间止，投标人少于3个的；</w:t>
      </w:r>
    </w:p>
    <w:p w14:paraId="48B62618">
      <w:pPr>
        <w:spacing w:line="360" w:lineRule="auto"/>
        <w:ind w:firstLine="359" w:firstLineChars="171"/>
        <w:contextualSpacing/>
        <w:rPr>
          <w:rFonts w:ascii="宋体" w:hAnsi="宋体"/>
          <w:sz w:val="21"/>
          <w:szCs w:val="21"/>
          <w:shd w:val="clear" w:color="auto" w:fill="FFFFFF"/>
        </w:rPr>
      </w:pPr>
      <w:r>
        <w:rPr>
          <w:rFonts w:hint="eastAsia" w:ascii="宋体" w:hAnsi="宋体"/>
          <w:sz w:val="21"/>
          <w:szCs w:val="21"/>
          <w:shd w:val="clear" w:color="auto" w:fill="FFFFFF"/>
        </w:rPr>
        <w:t>（2）经评标委员会评审后否决所有投标的。</w:t>
      </w:r>
    </w:p>
    <w:p w14:paraId="07BBF69C">
      <w:pPr>
        <w:spacing w:line="360" w:lineRule="auto"/>
        <w:contextualSpacing/>
        <w:rPr>
          <w:rFonts w:ascii="宋体" w:hAnsi="宋体"/>
          <w:sz w:val="21"/>
          <w:szCs w:val="21"/>
          <w:shd w:val="clear" w:color="auto" w:fill="FFFFFF"/>
        </w:rPr>
      </w:pPr>
      <w:bookmarkStart w:id="191" w:name="_Toc179632591"/>
      <w:bookmarkStart w:id="192" w:name="_Toc144974541"/>
      <w:bookmarkStart w:id="193" w:name="_Toc152045573"/>
      <w:bookmarkStart w:id="194" w:name="_Toc152042349"/>
      <w:r>
        <w:rPr>
          <w:rFonts w:hint="eastAsia" w:ascii="宋体" w:hAnsi="宋体"/>
          <w:sz w:val="21"/>
          <w:szCs w:val="21"/>
          <w:shd w:val="clear" w:color="auto" w:fill="FFFFFF"/>
        </w:rPr>
        <w:t>8.2 不再招标</w:t>
      </w:r>
      <w:bookmarkEnd w:id="191"/>
      <w:bookmarkEnd w:id="192"/>
      <w:bookmarkEnd w:id="193"/>
      <w:bookmarkEnd w:id="194"/>
    </w:p>
    <w:p w14:paraId="0E3A0178">
      <w:pPr>
        <w:spacing w:line="360" w:lineRule="auto"/>
        <w:ind w:firstLine="359" w:firstLineChars="171"/>
        <w:contextualSpacing/>
        <w:rPr>
          <w:rFonts w:ascii="宋体" w:hAnsi="宋体"/>
          <w:sz w:val="21"/>
          <w:szCs w:val="21"/>
          <w:shd w:val="clear" w:color="auto" w:fill="FFFFFF"/>
        </w:rPr>
      </w:pPr>
      <w:bookmarkStart w:id="195" w:name="_Toc325293419"/>
      <w:bookmarkStart w:id="196" w:name="_Toc179632592"/>
      <w:bookmarkStart w:id="197" w:name="_Toc152042350"/>
      <w:bookmarkStart w:id="198" w:name="_Toc144974542"/>
      <w:bookmarkStart w:id="199" w:name="_Toc152045574"/>
      <w:r>
        <w:rPr>
          <w:rFonts w:hint="eastAsia" w:ascii="宋体" w:hAnsi="宋体"/>
          <w:sz w:val="21"/>
          <w:szCs w:val="21"/>
          <w:shd w:val="clear" w:color="auto" w:fill="FFFFFF"/>
        </w:rPr>
        <w:t>按8.1规定重新招标后，投标人仍</w:t>
      </w:r>
      <w:r>
        <w:rPr>
          <w:rFonts w:ascii="宋体" w:hAnsi="宋体"/>
          <w:sz w:val="21"/>
          <w:szCs w:val="21"/>
          <w:shd w:val="clear" w:color="auto" w:fill="FFFFFF"/>
        </w:rPr>
        <w:t>少于</w:t>
      </w:r>
      <w:r>
        <w:rPr>
          <w:rFonts w:hint="eastAsia" w:ascii="宋体" w:hAnsi="宋体"/>
          <w:sz w:val="21"/>
          <w:szCs w:val="21"/>
          <w:shd w:val="clear" w:color="auto" w:fill="FFFFFF"/>
        </w:rPr>
        <w:t>3</w:t>
      </w:r>
      <w:r>
        <w:rPr>
          <w:rFonts w:ascii="宋体" w:hAnsi="宋体"/>
          <w:sz w:val="21"/>
          <w:szCs w:val="21"/>
          <w:shd w:val="clear" w:color="auto" w:fill="FFFFFF"/>
        </w:rPr>
        <w:t>个</w:t>
      </w:r>
      <w:r>
        <w:rPr>
          <w:rFonts w:hint="eastAsia" w:ascii="宋体" w:hAnsi="宋体"/>
          <w:sz w:val="21"/>
          <w:szCs w:val="21"/>
          <w:shd w:val="clear" w:color="auto" w:fill="FFFFFF"/>
        </w:rPr>
        <w:t>或者所有投标被否决的</w:t>
      </w:r>
      <w:r>
        <w:rPr>
          <w:rFonts w:ascii="宋体" w:hAnsi="宋体"/>
          <w:sz w:val="21"/>
          <w:szCs w:val="21"/>
          <w:shd w:val="clear" w:color="auto" w:fill="FFFFFF"/>
        </w:rPr>
        <w:t>，报有关行政监督部门备案后可以不再进行招标</w:t>
      </w:r>
      <w:r>
        <w:rPr>
          <w:rFonts w:hint="eastAsia" w:ascii="宋体" w:hAnsi="宋体"/>
          <w:sz w:val="21"/>
          <w:szCs w:val="21"/>
          <w:shd w:val="clear" w:color="auto" w:fill="FFFFFF"/>
        </w:rPr>
        <w:t>，</w:t>
      </w:r>
      <w:r>
        <w:rPr>
          <w:rFonts w:ascii="宋体" w:hAnsi="宋体"/>
          <w:sz w:val="21"/>
          <w:szCs w:val="21"/>
          <w:shd w:val="clear" w:color="auto" w:fill="FFFFFF"/>
        </w:rPr>
        <w:t>或者</w:t>
      </w:r>
      <w:r>
        <w:rPr>
          <w:rFonts w:hint="eastAsia" w:ascii="宋体" w:hAnsi="宋体"/>
          <w:sz w:val="21"/>
          <w:szCs w:val="21"/>
          <w:shd w:val="clear" w:color="auto" w:fill="FFFFFF"/>
        </w:rPr>
        <w:t>有2</w:t>
      </w:r>
      <w:r>
        <w:rPr>
          <w:rFonts w:ascii="宋体" w:hAnsi="宋体"/>
          <w:sz w:val="21"/>
          <w:szCs w:val="21"/>
          <w:shd w:val="clear" w:color="auto" w:fill="FFFFFF"/>
        </w:rPr>
        <w:t>家合格投标人</w:t>
      </w:r>
      <w:r>
        <w:rPr>
          <w:rFonts w:hint="eastAsia" w:ascii="宋体" w:hAnsi="宋体"/>
          <w:sz w:val="21"/>
          <w:szCs w:val="21"/>
          <w:shd w:val="clear" w:color="auto" w:fill="FFFFFF"/>
        </w:rPr>
        <w:t>时，对此2家</w:t>
      </w:r>
      <w:r>
        <w:rPr>
          <w:rFonts w:ascii="宋体" w:hAnsi="宋体"/>
          <w:sz w:val="21"/>
          <w:szCs w:val="21"/>
          <w:shd w:val="clear" w:color="auto" w:fill="FFFFFF"/>
        </w:rPr>
        <w:t>进行开标和评标。</w:t>
      </w:r>
    </w:p>
    <w:p w14:paraId="2B2C8F39">
      <w:pPr>
        <w:pStyle w:val="48"/>
        <w:spacing w:beforeLines="100" w:line="360" w:lineRule="auto"/>
        <w:contextualSpacing/>
        <w:jc w:val="left"/>
        <w:rPr>
          <w:rFonts w:ascii="宋体" w:hAnsi="宋体" w:eastAsia="宋体"/>
          <w:szCs w:val="28"/>
          <w:shd w:val="clear" w:color="auto" w:fill="FFFFFF"/>
        </w:rPr>
      </w:pPr>
      <w:bookmarkStart w:id="200" w:name="_Toc476566555"/>
      <w:r>
        <w:rPr>
          <w:rFonts w:hint="eastAsia" w:ascii="宋体" w:hAnsi="宋体" w:eastAsia="宋体"/>
          <w:szCs w:val="28"/>
          <w:shd w:val="clear" w:color="auto" w:fill="FFFFFF"/>
        </w:rPr>
        <w:t>9. 纪律和监督</w:t>
      </w:r>
      <w:bookmarkEnd w:id="195"/>
      <w:bookmarkEnd w:id="196"/>
      <w:bookmarkEnd w:id="197"/>
      <w:bookmarkEnd w:id="198"/>
      <w:bookmarkEnd w:id="199"/>
      <w:bookmarkEnd w:id="200"/>
    </w:p>
    <w:p w14:paraId="3DD9280F">
      <w:pPr>
        <w:spacing w:line="360" w:lineRule="auto"/>
        <w:contextualSpacing/>
        <w:rPr>
          <w:rFonts w:ascii="宋体" w:hAnsi="宋体"/>
          <w:sz w:val="21"/>
          <w:szCs w:val="21"/>
          <w:shd w:val="clear" w:color="auto" w:fill="FFFFFF"/>
        </w:rPr>
      </w:pPr>
      <w:bookmarkStart w:id="201" w:name="_Toc152045575"/>
      <w:bookmarkStart w:id="202" w:name="_Toc144974543"/>
      <w:bookmarkStart w:id="203" w:name="_Toc152042351"/>
      <w:bookmarkStart w:id="204" w:name="_Toc179632593"/>
      <w:r>
        <w:rPr>
          <w:rFonts w:hint="eastAsia" w:ascii="宋体" w:hAnsi="宋体"/>
          <w:sz w:val="21"/>
          <w:szCs w:val="21"/>
          <w:shd w:val="clear" w:color="auto" w:fill="FFFFFF"/>
        </w:rPr>
        <w:t>9.1 对</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的纪律要求</w:t>
      </w:r>
      <w:bookmarkEnd w:id="201"/>
      <w:bookmarkEnd w:id="202"/>
      <w:bookmarkEnd w:id="203"/>
      <w:bookmarkEnd w:id="204"/>
    </w:p>
    <w:p w14:paraId="12E93A5C">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不得泄漏招标投标活动中应当保密的情况和资料，不得与投标人串通损害国家利益、社会公共利益或者他人合法权益。</w:t>
      </w:r>
    </w:p>
    <w:p w14:paraId="7DFCAB6C">
      <w:pPr>
        <w:spacing w:line="360" w:lineRule="auto"/>
        <w:contextualSpacing/>
        <w:rPr>
          <w:rFonts w:ascii="宋体" w:hAnsi="宋体"/>
          <w:sz w:val="21"/>
          <w:szCs w:val="21"/>
          <w:shd w:val="clear" w:color="auto" w:fill="FFFFFF"/>
        </w:rPr>
      </w:pPr>
      <w:bookmarkStart w:id="205" w:name="_Toc152045576"/>
      <w:bookmarkStart w:id="206" w:name="_Toc152042352"/>
      <w:bookmarkStart w:id="207" w:name="_Toc144974544"/>
      <w:bookmarkStart w:id="208" w:name="_Toc179632594"/>
      <w:r>
        <w:rPr>
          <w:rFonts w:hint="eastAsia" w:ascii="宋体" w:hAnsi="宋体"/>
          <w:sz w:val="21"/>
          <w:szCs w:val="21"/>
          <w:shd w:val="clear" w:color="auto" w:fill="FFFFFF"/>
        </w:rPr>
        <w:t>9.2 对投标人的纪律要求</w:t>
      </w:r>
      <w:bookmarkEnd w:id="205"/>
      <w:bookmarkEnd w:id="206"/>
      <w:bookmarkEnd w:id="207"/>
      <w:bookmarkEnd w:id="208"/>
    </w:p>
    <w:p w14:paraId="2D7DFB98">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投标人不得相互串通投标或者与</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串通投标，不得向</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或者评标委员会成员行贿谋取中标，不得以他人名义投标或者以其他方式弄虚作假骗取中标；投标人不得以任何方式干扰、影响评标工作。</w:t>
      </w:r>
    </w:p>
    <w:p w14:paraId="1592AFD3">
      <w:pPr>
        <w:spacing w:line="360" w:lineRule="auto"/>
        <w:contextualSpacing/>
        <w:rPr>
          <w:rFonts w:ascii="宋体" w:hAnsi="宋体"/>
          <w:sz w:val="21"/>
          <w:szCs w:val="21"/>
          <w:shd w:val="clear" w:color="auto" w:fill="FFFFFF"/>
        </w:rPr>
      </w:pPr>
      <w:bookmarkStart w:id="209" w:name="_Toc144974545"/>
      <w:bookmarkStart w:id="210" w:name="_Toc179632595"/>
      <w:bookmarkStart w:id="211" w:name="_Toc152042353"/>
      <w:bookmarkStart w:id="212" w:name="_Toc152045577"/>
      <w:r>
        <w:rPr>
          <w:rFonts w:hint="eastAsia" w:ascii="宋体" w:hAnsi="宋体"/>
          <w:sz w:val="21"/>
          <w:szCs w:val="21"/>
          <w:shd w:val="clear" w:color="auto" w:fill="FFFFFF"/>
        </w:rPr>
        <w:t>9.3 对评标委员会成员的纪律要求</w:t>
      </w:r>
      <w:bookmarkEnd w:id="209"/>
      <w:bookmarkEnd w:id="210"/>
      <w:bookmarkEnd w:id="211"/>
      <w:bookmarkEnd w:id="212"/>
    </w:p>
    <w:p w14:paraId="00F0F498">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2C8B6FD5">
      <w:pPr>
        <w:spacing w:line="360" w:lineRule="auto"/>
        <w:contextualSpacing/>
        <w:rPr>
          <w:rFonts w:ascii="宋体" w:hAnsi="宋体"/>
          <w:sz w:val="21"/>
          <w:szCs w:val="21"/>
          <w:shd w:val="clear" w:color="auto" w:fill="FFFFFF"/>
        </w:rPr>
      </w:pPr>
      <w:bookmarkStart w:id="213" w:name="_Toc179632596"/>
      <w:bookmarkStart w:id="214" w:name="_Toc152045578"/>
      <w:bookmarkStart w:id="215" w:name="_Toc152042354"/>
      <w:bookmarkStart w:id="216" w:name="_Toc144974546"/>
      <w:r>
        <w:rPr>
          <w:rFonts w:hint="eastAsia" w:ascii="宋体" w:hAnsi="宋体"/>
          <w:sz w:val="21"/>
          <w:szCs w:val="21"/>
          <w:shd w:val="clear" w:color="auto" w:fill="FFFFFF"/>
        </w:rPr>
        <w:t>9.4 对与评标活动有关的工作人员的纪律要求</w:t>
      </w:r>
      <w:bookmarkEnd w:id="213"/>
      <w:bookmarkEnd w:id="214"/>
      <w:bookmarkEnd w:id="215"/>
    </w:p>
    <w:p w14:paraId="4A16E89D">
      <w:pPr>
        <w:spacing w:line="360" w:lineRule="auto"/>
        <w:ind w:firstLine="420" w:firstLineChars="200"/>
        <w:contextualSpacing/>
        <w:rPr>
          <w:rFonts w:ascii="宋体" w:hAnsi="宋体"/>
          <w:sz w:val="21"/>
          <w:szCs w:val="21"/>
          <w:shd w:val="clear" w:color="auto" w:fill="FFFFFF"/>
        </w:rPr>
      </w:pPr>
      <w:bookmarkStart w:id="217" w:name="_Toc152042355"/>
      <w:r>
        <w:rPr>
          <w:rFonts w:hint="eastAsia" w:ascii="宋体" w:hAnsi="宋体"/>
          <w:sz w:val="21"/>
          <w:szCs w:val="21"/>
          <w:shd w:val="clear" w:color="auto" w:fill="FFFFFF"/>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217"/>
    </w:p>
    <w:p w14:paraId="25DB1387">
      <w:pPr>
        <w:spacing w:line="360" w:lineRule="auto"/>
        <w:contextualSpacing/>
        <w:rPr>
          <w:rFonts w:ascii="宋体" w:hAnsi="宋体"/>
          <w:sz w:val="21"/>
          <w:szCs w:val="21"/>
          <w:shd w:val="clear" w:color="auto" w:fill="FFFFFF"/>
        </w:rPr>
      </w:pPr>
      <w:bookmarkStart w:id="218" w:name="_Toc152045579"/>
      <w:bookmarkStart w:id="219" w:name="_Toc152042356"/>
      <w:bookmarkStart w:id="220" w:name="_Toc179632597"/>
      <w:r>
        <w:rPr>
          <w:rFonts w:hint="eastAsia" w:ascii="宋体" w:hAnsi="宋体"/>
          <w:sz w:val="21"/>
          <w:szCs w:val="21"/>
          <w:shd w:val="clear" w:color="auto" w:fill="FFFFFF"/>
        </w:rPr>
        <w:t>9.5 投诉</w:t>
      </w:r>
      <w:bookmarkEnd w:id="216"/>
      <w:bookmarkEnd w:id="218"/>
      <w:bookmarkEnd w:id="219"/>
      <w:bookmarkEnd w:id="220"/>
    </w:p>
    <w:p w14:paraId="587B34EB">
      <w:pPr>
        <w:spacing w:line="360" w:lineRule="auto"/>
        <w:ind w:firstLine="420" w:firstLineChars="200"/>
        <w:contextualSpacing/>
        <w:rPr>
          <w:rFonts w:hint="eastAsia" w:ascii="宋体" w:hAnsi="宋体"/>
          <w:sz w:val="21"/>
          <w:szCs w:val="21"/>
          <w:shd w:val="clear" w:color="auto" w:fill="FFFFFF"/>
        </w:rPr>
      </w:pPr>
      <w:r>
        <w:rPr>
          <w:rFonts w:hint="eastAsia" w:ascii="宋体" w:hAnsi="宋体"/>
          <w:sz w:val="21"/>
          <w:szCs w:val="21"/>
          <w:shd w:val="clear" w:color="auto" w:fill="FFFFFF"/>
        </w:rPr>
        <w:t>投标人和其他利害关系人认为本次招标活动违反法律、法规和规章规定的，有权向有关行政监督部门投诉。</w:t>
      </w:r>
      <w:bookmarkStart w:id="221" w:name="_Toc152045580"/>
      <w:bookmarkStart w:id="222" w:name="_Toc144974547"/>
      <w:bookmarkStart w:id="223" w:name="_Toc179632598"/>
      <w:bookmarkStart w:id="224" w:name="_Toc325293420"/>
      <w:bookmarkStart w:id="225" w:name="_Toc476566556"/>
      <w:bookmarkStart w:id="226" w:name="_Toc152042357"/>
    </w:p>
    <w:p w14:paraId="52792BF8">
      <w:pPr>
        <w:spacing w:line="360" w:lineRule="auto"/>
        <w:contextualSpacing/>
        <w:rPr>
          <w:rFonts w:ascii="宋体" w:hAnsi="宋体" w:eastAsia="宋体"/>
          <w:szCs w:val="28"/>
          <w:shd w:val="clear" w:color="auto" w:fill="FFFFFF"/>
        </w:rPr>
      </w:pPr>
      <w:r>
        <w:rPr>
          <w:rFonts w:hint="eastAsia" w:ascii="宋体" w:hAnsi="宋体" w:eastAsia="宋体"/>
          <w:szCs w:val="28"/>
          <w:shd w:val="clear" w:color="auto" w:fill="FFFFFF"/>
        </w:rPr>
        <w:t>10. 需要补充的其他内容</w:t>
      </w:r>
      <w:bookmarkEnd w:id="221"/>
      <w:bookmarkEnd w:id="222"/>
      <w:bookmarkEnd w:id="223"/>
      <w:bookmarkEnd w:id="224"/>
      <w:bookmarkEnd w:id="225"/>
      <w:bookmarkEnd w:id="226"/>
    </w:p>
    <w:p w14:paraId="016FF125">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需要补充的其他内容：见投标人须知前附表。</w:t>
      </w:r>
    </w:p>
    <w:p w14:paraId="4C860A61">
      <w:pPr>
        <w:rPr>
          <w:rFonts w:hint="eastAsia" w:ascii="宋体" w:hAnsi="宋体"/>
          <w:shd w:val="clear" w:color="auto" w:fill="FFFFFF"/>
        </w:rPr>
      </w:pPr>
      <w:bookmarkStart w:id="227" w:name="_Toc325293424"/>
      <w:r>
        <w:rPr>
          <w:rFonts w:hint="eastAsia" w:ascii="宋体" w:hAnsi="宋体"/>
          <w:shd w:val="clear" w:color="auto" w:fill="FFFFFF"/>
        </w:rPr>
        <w:br w:type="page"/>
      </w:r>
    </w:p>
    <w:p w14:paraId="14220B75">
      <w:pPr>
        <w:pStyle w:val="6"/>
        <w:spacing w:line="360" w:lineRule="auto"/>
        <w:contextualSpacing/>
        <w:outlineLvl w:val="0"/>
        <w:rPr>
          <w:rFonts w:hint="eastAsia" w:ascii="宋体" w:hAnsi="宋体" w:eastAsia="宋体"/>
          <w:shd w:val="clear" w:color="auto" w:fill="FFFFFF"/>
          <w:lang w:eastAsia="zh-CN"/>
        </w:rPr>
      </w:pPr>
      <w:bookmarkStart w:id="228" w:name="_Toc6662"/>
      <w:bookmarkStart w:id="229" w:name="_Toc29405"/>
      <w:bookmarkStart w:id="230" w:name="_Toc3623"/>
      <w:bookmarkStart w:id="231" w:name="_Toc4665"/>
      <w:r>
        <w:rPr>
          <w:rFonts w:hint="eastAsia" w:ascii="宋体" w:hAnsi="宋体"/>
          <w:shd w:val="clear" w:color="auto" w:fill="FFFFFF"/>
        </w:rPr>
        <w:t>附件一：开标记录表</w:t>
      </w:r>
      <w:bookmarkEnd w:id="227"/>
      <w:bookmarkEnd w:id="228"/>
      <w:bookmarkEnd w:id="229"/>
      <w:r>
        <w:rPr>
          <w:rFonts w:hint="eastAsia" w:ascii="宋体" w:hAnsi="宋体"/>
          <w:shd w:val="clear" w:color="auto" w:fill="FFFFFF"/>
          <w:lang w:eastAsia="zh-CN"/>
        </w:rPr>
        <w:t>（</w:t>
      </w:r>
      <w:r>
        <w:rPr>
          <w:rFonts w:hint="eastAsia" w:ascii="宋体" w:hAnsi="宋体"/>
          <w:shd w:val="clear" w:color="auto" w:fill="FFFFFF"/>
          <w:lang w:val="en-US" w:eastAsia="zh-CN"/>
        </w:rPr>
        <w:t>具体格式以政采云系统为准</w:t>
      </w:r>
      <w:r>
        <w:rPr>
          <w:rFonts w:hint="eastAsia" w:ascii="宋体" w:hAnsi="宋体"/>
          <w:shd w:val="clear" w:color="auto" w:fill="FFFFFF"/>
          <w:lang w:eastAsia="zh-CN"/>
        </w:rPr>
        <w:t>）</w:t>
      </w:r>
      <w:bookmarkEnd w:id="230"/>
      <w:bookmarkEnd w:id="231"/>
    </w:p>
    <w:p w14:paraId="1D15CF3D">
      <w:pPr>
        <w:spacing w:line="360" w:lineRule="auto"/>
        <w:contextualSpacing/>
        <w:jc w:val="center"/>
        <w:rPr>
          <w:rFonts w:hint="eastAsia" w:ascii="宋体" w:hAnsi="宋体"/>
          <w:sz w:val="36"/>
          <w:szCs w:val="36"/>
          <w:shd w:val="clear" w:color="auto" w:fill="FFFFFF"/>
        </w:rPr>
      </w:pPr>
    </w:p>
    <w:p w14:paraId="0C48C609">
      <w:pPr>
        <w:spacing w:line="360" w:lineRule="auto"/>
        <w:contextualSpacing/>
        <w:jc w:val="center"/>
        <w:rPr>
          <w:rFonts w:ascii="宋体" w:hAnsi="宋体"/>
          <w:sz w:val="24"/>
          <w:shd w:val="clear" w:color="auto" w:fill="FFFFFF"/>
        </w:rPr>
      </w:pPr>
    </w:p>
    <w:p w14:paraId="7DC363BD">
      <w:pPr>
        <w:spacing w:line="360" w:lineRule="auto"/>
        <w:contextualSpacing/>
        <w:jc w:val="center"/>
        <w:rPr>
          <w:rFonts w:ascii="宋体" w:hAnsi="宋体"/>
          <w:sz w:val="24"/>
          <w:shd w:val="clear" w:color="auto" w:fill="FFFFFF"/>
        </w:rPr>
      </w:pPr>
    </w:p>
    <w:p w14:paraId="78032A63">
      <w:pPr>
        <w:spacing w:line="360" w:lineRule="auto"/>
        <w:contextualSpacing/>
        <w:jc w:val="center"/>
        <w:rPr>
          <w:rFonts w:ascii="宋体" w:hAnsi="宋体"/>
          <w:sz w:val="24"/>
          <w:shd w:val="clear" w:color="auto" w:fill="FFFFFF"/>
        </w:rPr>
      </w:pPr>
    </w:p>
    <w:p w14:paraId="1E655E3E">
      <w:pPr>
        <w:spacing w:line="360" w:lineRule="auto"/>
        <w:contextualSpacing/>
        <w:jc w:val="center"/>
        <w:rPr>
          <w:rFonts w:ascii="宋体" w:hAnsi="宋体"/>
          <w:sz w:val="24"/>
          <w:shd w:val="clear" w:color="auto" w:fill="FFFFFF"/>
        </w:rPr>
      </w:pPr>
    </w:p>
    <w:p w14:paraId="770B0935">
      <w:pPr>
        <w:spacing w:line="360" w:lineRule="auto"/>
        <w:contextualSpacing/>
        <w:jc w:val="center"/>
        <w:rPr>
          <w:rFonts w:ascii="宋体" w:hAnsi="宋体"/>
          <w:sz w:val="24"/>
          <w:shd w:val="clear" w:color="auto" w:fill="FFFFFF"/>
        </w:rPr>
      </w:pPr>
    </w:p>
    <w:p w14:paraId="0948F30E">
      <w:pPr>
        <w:spacing w:line="360" w:lineRule="auto"/>
        <w:contextualSpacing/>
        <w:jc w:val="center"/>
        <w:rPr>
          <w:rFonts w:ascii="宋体" w:hAnsi="宋体"/>
          <w:sz w:val="24"/>
          <w:shd w:val="clear" w:color="auto" w:fill="FFFFFF"/>
        </w:rPr>
      </w:pPr>
    </w:p>
    <w:p w14:paraId="26338660">
      <w:pPr>
        <w:spacing w:line="360" w:lineRule="auto"/>
        <w:contextualSpacing/>
        <w:jc w:val="center"/>
        <w:rPr>
          <w:rFonts w:ascii="宋体" w:hAnsi="宋体"/>
          <w:sz w:val="24"/>
          <w:shd w:val="clear" w:color="auto" w:fill="FFFFFF"/>
        </w:rPr>
      </w:pPr>
    </w:p>
    <w:p w14:paraId="17BA9C73">
      <w:pPr>
        <w:spacing w:line="360" w:lineRule="auto"/>
        <w:contextualSpacing/>
        <w:jc w:val="center"/>
        <w:rPr>
          <w:rFonts w:ascii="宋体" w:hAnsi="宋体"/>
          <w:sz w:val="24"/>
          <w:shd w:val="clear" w:color="auto" w:fill="FFFFFF"/>
        </w:rPr>
      </w:pPr>
    </w:p>
    <w:p w14:paraId="6A44EF0E">
      <w:pPr>
        <w:spacing w:line="360" w:lineRule="auto"/>
        <w:contextualSpacing/>
        <w:jc w:val="center"/>
        <w:rPr>
          <w:rFonts w:ascii="宋体" w:hAnsi="宋体"/>
          <w:sz w:val="24"/>
          <w:shd w:val="clear" w:color="auto" w:fill="FFFFFF"/>
        </w:rPr>
      </w:pPr>
    </w:p>
    <w:p w14:paraId="39BADA1D">
      <w:pPr>
        <w:rPr>
          <w:rFonts w:hint="eastAsia" w:ascii="宋体" w:hAnsi="宋体"/>
          <w:shd w:val="clear" w:color="auto" w:fill="FFFFFF"/>
        </w:rPr>
      </w:pPr>
      <w:r>
        <w:rPr>
          <w:rFonts w:hint="eastAsia" w:ascii="宋体" w:hAnsi="宋体"/>
          <w:shd w:val="clear" w:color="auto" w:fill="FFFFFF"/>
        </w:rPr>
        <w:br w:type="page"/>
      </w:r>
    </w:p>
    <w:p w14:paraId="1C105460">
      <w:pPr>
        <w:pStyle w:val="6"/>
        <w:spacing w:line="360" w:lineRule="auto"/>
        <w:contextualSpacing/>
        <w:rPr>
          <w:rFonts w:ascii="宋体" w:hAnsi="宋体"/>
          <w:shd w:val="clear" w:color="auto" w:fill="FFFFFF"/>
        </w:rPr>
      </w:pPr>
      <w:r>
        <w:rPr>
          <w:rFonts w:hint="eastAsia" w:ascii="宋体" w:hAnsi="宋体"/>
          <w:shd w:val="clear" w:color="auto" w:fill="FFFFFF"/>
        </w:rPr>
        <w:t>附件二：问题澄清通知</w:t>
      </w:r>
      <w:r>
        <w:rPr>
          <w:rFonts w:hint="eastAsia" w:ascii="宋体" w:hAnsi="宋体"/>
          <w:shd w:val="clear" w:color="auto" w:fill="FFFFFF"/>
          <w:lang w:eastAsia="zh-CN"/>
        </w:rPr>
        <w:t>（</w:t>
      </w:r>
      <w:r>
        <w:rPr>
          <w:rFonts w:hint="eastAsia" w:ascii="宋体" w:hAnsi="宋体"/>
          <w:shd w:val="clear" w:color="auto" w:fill="FFFFFF"/>
          <w:lang w:val="en-US" w:eastAsia="zh-CN"/>
        </w:rPr>
        <w:t>具体格式以政采云系统为准</w:t>
      </w:r>
      <w:r>
        <w:rPr>
          <w:rFonts w:hint="eastAsia" w:ascii="宋体" w:hAnsi="宋体"/>
          <w:shd w:val="clear" w:color="auto" w:fill="FFFFFF"/>
          <w:lang w:eastAsia="zh-CN"/>
        </w:rPr>
        <w:t>）</w:t>
      </w:r>
    </w:p>
    <w:p w14:paraId="2BA463A2">
      <w:pPr>
        <w:spacing w:before="15"/>
        <w:ind w:right="13"/>
        <w:jc w:val="center"/>
        <w:rPr>
          <w:rFonts w:hint="eastAsia"/>
          <w:b/>
          <w:bCs/>
          <w:sz w:val="28"/>
          <w:lang w:eastAsia="zh-CN"/>
        </w:rPr>
      </w:pPr>
    </w:p>
    <w:p w14:paraId="1760D16E">
      <w:pPr>
        <w:spacing w:before="15"/>
        <w:ind w:right="13"/>
        <w:jc w:val="center"/>
        <w:rPr>
          <w:b/>
          <w:bCs/>
          <w:sz w:val="28"/>
          <w:lang w:eastAsia="zh-CN"/>
        </w:rPr>
      </w:pPr>
      <w:r>
        <w:rPr>
          <w:rFonts w:hint="eastAsia"/>
          <w:b/>
          <w:bCs/>
          <w:sz w:val="28"/>
          <w:lang w:eastAsia="zh-CN"/>
        </w:rPr>
        <w:t>问题澄清通知</w:t>
      </w:r>
    </w:p>
    <w:p w14:paraId="5928C98B">
      <w:pPr>
        <w:pStyle w:val="9"/>
        <w:tabs>
          <w:tab w:val="left" w:pos="2937"/>
        </w:tabs>
        <w:spacing w:before="157"/>
        <w:ind w:right="20"/>
        <w:jc w:val="center"/>
        <w:rPr>
          <w:b w:val="0"/>
          <w:bCs/>
          <w:sz w:val="21"/>
          <w:szCs w:val="21"/>
          <w:lang w:eastAsia="zh-CN"/>
        </w:rPr>
      </w:pPr>
      <w:r>
        <w:rPr>
          <w:rFonts w:hint="eastAsia"/>
          <w:b w:val="0"/>
          <w:bCs/>
          <w:sz w:val="21"/>
          <w:szCs w:val="21"/>
          <w:lang w:eastAsia="zh-CN"/>
        </w:rPr>
        <w:t>（编号：</w:t>
      </w:r>
      <w:r>
        <w:rPr>
          <w:b w:val="0"/>
          <w:bCs/>
          <w:sz w:val="21"/>
          <w:szCs w:val="21"/>
          <w:u w:val="single"/>
          <w:lang w:eastAsia="zh-CN"/>
        </w:rPr>
        <w:tab/>
      </w:r>
      <w:r>
        <w:rPr>
          <w:rFonts w:hint="eastAsia"/>
          <w:b w:val="0"/>
          <w:bCs/>
          <w:sz w:val="21"/>
          <w:szCs w:val="21"/>
          <w:lang w:eastAsia="zh-CN"/>
        </w:rPr>
        <w:t>）</w:t>
      </w:r>
    </w:p>
    <w:p w14:paraId="20CFE6B9">
      <w:pPr>
        <w:pStyle w:val="9"/>
        <w:rPr>
          <w:b w:val="0"/>
          <w:bCs/>
          <w:sz w:val="21"/>
          <w:szCs w:val="21"/>
          <w:lang w:eastAsia="zh-CN"/>
        </w:rPr>
      </w:pPr>
    </w:p>
    <w:p w14:paraId="23E5A3B0">
      <w:pPr>
        <w:pStyle w:val="9"/>
        <w:spacing w:before="4"/>
        <w:rPr>
          <w:b w:val="0"/>
          <w:bCs/>
          <w:sz w:val="21"/>
          <w:szCs w:val="21"/>
          <w:lang w:eastAsia="zh-CN"/>
        </w:rPr>
      </w:pPr>
    </w:p>
    <w:p w14:paraId="5852858D">
      <w:pPr>
        <w:pStyle w:val="9"/>
        <w:tabs>
          <w:tab w:val="left" w:pos="2305"/>
        </w:tabs>
        <w:spacing w:before="37"/>
        <w:ind w:left="100" w:right="102"/>
        <w:rPr>
          <w:b w:val="0"/>
          <w:bCs/>
          <w:sz w:val="21"/>
          <w:szCs w:val="21"/>
          <w:lang w:eastAsia="zh-CN"/>
        </w:rPr>
      </w:pPr>
      <w:r>
        <w:rPr>
          <w:b w:val="0"/>
          <w:bCs/>
          <w:sz w:val="21"/>
          <w:szCs w:val="21"/>
          <w:u w:val="single"/>
          <w:lang w:eastAsia="zh-CN"/>
        </w:rPr>
        <w:tab/>
      </w:r>
      <w:r>
        <w:rPr>
          <w:rFonts w:hint="eastAsia"/>
          <w:b w:val="0"/>
          <w:bCs/>
          <w:spacing w:val="-3"/>
          <w:sz w:val="21"/>
          <w:szCs w:val="21"/>
          <w:lang w:eastAsia="zh-CN"/>
        </w:rPr>
        <w:t>（</w:t>
      </w:r>
      <w:r>
        <w:rPr>
          <w:rFonts w:hint="eastAsia"/>
          <w:b w:val="0"/>
          <w:bCs/>
          <w:sz w:val="21"/>
          <w:szCs w:val="21"/>
          <w:lang w:val="en-US" w:eastAsia="zh-CN"/>
        </w:rPr>
        <w:t>投标人</w:t>
      </w:r>
      <w:r>
        <w:rPr>
          <w:rFonts w:hint="eastAsia"/>
          <w:b w:val="0"/>
          <w:bCs/>
          <w:sz w:val="21"/>
          <w:szCs w:val="21"/>
          <w:lang w:eastAsia="zh-CN"/>
        </w:rPr>
        <w:t>名</w:t>
      </w:r>
      <w:r>
        <w:rPr>
          <w:rFonts w:hint="eastAsia"/>
          <w:b w:val="0"/>
          <w:bCs/>
          <w:spacing w:val="-3"/>
          <w:sz w:val="21"/>
          <w:szCs w:val="21"/>
          <w:lang w:eastAsia="zh-CN"/>
        </w:rPr>
        <w:t>称</w:t>
      </w:r>
      <w:r>
        <w:rPr>
          <w:rFonts w:hint="eastAsia"/>
          <w:b w:val="0"/>
          <w:bCs/>
          <w:spacing w:val="-106"/>
          <w:sz w:val="21"/>
          <w:szCs w:val="21"/>
          <w:lang w:eastAsia="zh-CN"/>
        </w:rPr>
        <w:t>）</w:t>
      </w:r>
      <w:r>
        <w:rPr>
          <w:rFonts w:hint="eastAsia"/>
          <w:b w:val="0"/>
          <w:bCs/>
          <w:sz w:val="21"/>
          <w:szCs w:val="21"/>
          <w:lang w:eastAsia="zh-CN"/>
        </w:rPr>
        <w:t>：</w:t>
      </w:r>
    </w:p>
    <w:p w14:paraId="138D35B3">
      <w:pPr>
        <w:pStyle w:val="9"/>
        <w:rPr>
          <w:b w:val="0"/>
          <w:bCs/>
          <w:sz w:val="21"/>
          <w:szCs w:val="21"/>
          <w:lang w:eastAsia="zh-CN"/>
        </w:rPr>
      </w:pPr>
    </w:p>
    <w:p w14:paraId="39DCF93C">
      <w:pPr>
        <w:pStyle w:val="9"/>
        <w:spacing w:before="7"/>
        <w:rPr>
          <w:b w:val="0"/>
          <w:bCs/>
          <w:sz w:val="21"/>
          <w:szCs w:val="21"/>
          <w:lang w:eastAsia="zh-CN"/>
        </w:rPr>
      </w:pPr>
    </w:p>
    <w:p w14:paraId="0D4115E9">
      <w:pPr>
        <w:pStyle w:val="9"/>
        <w:spacing w:before="37" w:line="384" w:lineRule="auto"/>
        <w:ind w:left="100" w:right="102" w:firstLine="422"/>
        <w:rPr>
          <w:b w:val="0"/>
          <w:bCs/>
          <w:sz w:val="21"/>
          <w:szCs w:val="21"/>
          <w:lang w:eastAsia="zh-CN"/>
        </w:rPr>
      </w:pPr>
      <w:r>
        <w:rPr>
          <w:rFonts w:hint="eastAsia"/>
          <w:b w:val="0"/>
          <w:bCs/>
          <w:sz w:val="21"/>
          <w:szCs w:val="21"/>
          <w:lang w:eastAsia="zh-CN"/>
        </w:rPr>
        <w:t>评标委员会对你方的投标文件进行了仔细的审查，现需你方对下列问题以书面形式予以澄清、说明或补正：</w:t>
      </w:r>
    </w:p>
    <w:p w14:paraId="60C0B39F">
      <w:pPr>
        <w:pStyle w:val="9"/>
        <w:rPr>
          <w:b w:val="0"/>
          <w:bCs/>
          <w:sz w:val="21"/>
          <w:szCs w:val="21"/>
          <w:lang w:eastAsia="zh-CN"/>
        </w:rPr>
      </w:pPr>
    </w:p>
    <w:p w14:paraId="7F1BB0C3">
      <w:pPr>
        <w:pStyle w:val="9"/>
        <w:spacing w:before="5"/>
        <w:rPr>
          <w:b w:val="0"/>
          <w:bCs/>
          <w:sz w:val="21"/>
          <w:szCs w:val="21"/>
          <w:lang w:eastAsia="zh-CN"/>
        </w:rPr>
      </w:pPr>
    </w:p>
    <w:p w14:paraId="429A63BD">
      <w:pPr>
        <w:pStyle w:val="9"/>
        <w:ind w:left="522" w:right="102"/>
        <w:rPr>
          <w:b w:val="0"/>
          <w:bCs/>
          <w:sz w:val="21"/>
          <w:szCs w:val="21"/>
          <w:lang w:eastAsia="zh-CN"/>
        </w:rPr>
      </w:pPr>
      <w:r>
        <w:rPr>
          <w:b w:val="0"/>
          <w:bCs/>
          <w:sz w:val="21"/>
          <w:szCs w:val="21"/>
          <w:lang w:eastAsia="zh-CN"/>
        </w:rPr>
        <w:t>1.</w:t>
      </w:r>
    </w:p>
    <w:p w14:paraId="2236881C">
      <w:pPr>
        <w:pStyle w:val="9"/>
        <w:spacing w:before="2"/>
        <w:rPr>
          <w:b w:val="0"/>
          <w:bCs/>
          <w:sz w:val="21"/>
          <w:szCs w:val="21"/>
          <w:lang w:eastAsia="zh-CN"/>
        </w:rPr>
      </w:pPr>
    </w:p>
    <w:p w14:paraId="0861C732">
      <w:pPr>
        <w:pStyle w:val="9"/>
        <w:ind w:left="522" w:right="102"/>
        <w:rPr>
          <w:b w:val="0"/>
          <w:bCs/>
          <w:sz w:val="21"/>
          <w:szCs w:val="21"/>
          <w:lang w:eastAsia="zh-CN"/>
        </w:rPr>
      </w:pPr>
      <w:r>
        <w:rPr>
          <w:b w:val="0"/>
          <w:bCs/>
          <w:sz w:val="21"/>
          <w:szCs w:val="21"/>
          <w:lang w:eastAsia="zh-CN"/>
        </w:rPr>
        <w:t>2.</w:t>
      </w:r>
    </w:p>
    <w:p w14:paraId="2E9DEF77">
      <w:pPr>
        <w:pStyle w:val="9"/>
        <w:spacing w:before="5"/>
        <w:rPr>
          <w:b w:val="0"/>
          <w:bCs/>
          <w:sz w:val="21"/>
          <w:szCs w:val="21"/>
          <w:lang w:eastAsia="zh-CN"/>
        </w:rPr>
      </w:pPr>
    </w:p>
    <w:p w14:paraId="31BCEAD6">
      <w:pPr>
        <w:pStyle w:val="9"/>
        <w:ind w:left="628" w:right="102"/>
        <w:rPr>
          <w:b w:val="0"/>
          <w:bCs/>
          <w:sz w:val="21"/>
          <w:szCs w:val="21"/>
          <w:lang w:eastAsia="zh-CN"/>
        </w:rPr>
      </w:pPr>
      <w:r>
        <w:rPr>
          <w:b w:val="0"/>
          <w:bCs/>
          <w:sz w:val="21"/>
          <w:szCs w:val="21"/>
          <w:lang w:eastAsia="zh-CN"/>
        </w:rPr>
        <w:t>......</w:t>
      </w:r>
    </w:p>
    <w:p w14:paraId="41906100">
      <w:pPr>
        <w:pStyle w:val="9"/>
        <w:rPr>
          <w:b w:val="0"/>
          <w:bCs/>
          <w:sz w:val="21"/>
          <w:szCs w:val="21"/>
          <w:lang w:eastAsia="zh-CN"/>
        </w:rPr>
      </w:pPr>
    </w:p>
    <w:p w14:paraId="4FF6E07A">
      <w:pPr>
        <w:pStyle w:val="9"/>
        <w:rPr>
          <w:b w:val="0"/>
          <w:bCs/>
          <w:sz w:val="21"/>
          <w:szCs w:val="21"/>
          <w:lang w:eastAsia="zh-CN"/>
        </w:rPr>
      </w:pPr>
    </w:p>
    <w:p w14:paraId="5DF24F28">
      <w:pPr>
        <w:pStyle w:val="9"/>
        <w:tabs>
          <w:tab w:val="left" w:pos="4603"/>
          <w:tab w:val="left" w:pos="5549"/>
          <w:tab w:val="left" w:pos="6494"/>
          <w:tab w:val="left" w:pos="7438"/>
        </w:tabs>
        <w:spacing w:before="127"/>
        <w:ind w:left="505" w:right="102"/>
        <w:rPr>
          <w:b w:val="0"/>
          <w:bCs/>
          <w:sz w:val="21"/>
          <w:szCs w:val="21"/>
          <w:lang w:eastAsia="zh-CN"/>
        </w:rPr>
      </w:pPr>
      <w:r>
        <w:rPr>
          <w:rFonts w:hint="eastAsia"/>
          <w:b w:val="0"/>
          <w:bCs/>
          <w:sz w:val="21"/>
          <w:szCs w:val="21"/>
          <w:lang w:eastAsia="zh-CN"/>
        </w:rPr>
        <w:t>请将上述问题的澄清、说明或补正于</w:t>
      </w:r>
      <w:r>
        <w:rPr>
          <w:b w:val="0"/>
          <w:bCs/>
          <w:sz w:val="21"/>
          <w:szCs w:val="21"/>
          <w:u w:val="single"/>
          <w:lang w:eastAsia="zh-CN"/>
        </w:rPr>
        <w:tab/>
      </w:r>
      <w:r>
        <w:rPr>
          <w:rFonts w:hint="eastAsia"/>
          <w:b w:val="0"/>
          <w:bCs/>
          <w:sz w:val="21"/>
          <w:szCs w:val="21"/>
          <w:lang w:eastAsia="zh-CN"/>
        </w:rPr>
        <w:t>年</w:t>
      </w:r>
      <w:r>
        <w:rPr>
          <w:b w:val="0"/>
          <w:bCs/>
          <w:sz w:val="21"/>
          <w:szCs w:val="21"/>
          <w:u w:val="single"/>
          <w:lang w:eastAsia="zh-CN"/>
        </w:rPr>
        <w:tab/>
      </w:r>
      <w:r>
        <w:rPr>
          <w:rFonts w:hint="eastAsia"/>
          <w:b w:val="0"/>
          <w:bCs/>
          <w:sz w:val="21"/>
          <w:szCs w:val="21"/>
          <w:lang w:eastAsia="zh-CN"/>
        </w:rPr>
        <w:t>月</w:t>
      </w:r>
      <w:r>
        <w:rPr>
          <w:b w:val="0"/>
          <w:bCs/>
          <w:sz w:val="21"/>
          <w:szCs w:val="21"/>
          <w:u w:val="single"/>
          <w:lang w:eastAsia="zh-CN"/>
        </w:rPr>
        <w:tab/>
      </w:r>
      <w:r>
        <w:rPr>
          <w:rFonts w:hint="eastAsia"/>
          <w:b w:val="0"/>
          <w:bCs/>
          <w:spacing w:val="-3"/>
          <w:sz w:val="21"/>
          <w:szCs w:val="21"/>
          <w:lang w:eastAsia="zh-CN"/>
        </w:rPr>
        <w:t>日</w:t>
      </w:r>
      <w:r>
        <w:rPr>
          <w:b w:val="0"/>
          <w:bCs/>
          <w:spacing w:val="-3"/>
          <w:sz w:val="21"/>
          <w:szCs w:val="21"/>
          <w:u w:val="single"/>
          <w:lang w:eastAsia="zh-CN"/>
        </w:rPr>
        <w:tab/>
      </w:r>
      <w:r>
        <w:rPr>
          <w:rFonts w:hint="eastAsia"/>
          <w:b w:val="0"/>
          <w:bCs/>
          <w:sz w:val="21"/>
          <w:szCs w:val="21"/>
          <w:lang w:eastAsia="zh-CN"/>
        </w:rPr>
        <w:t>时前递交至</w:t>
      </w:r>
    </w:p>
    <w:p w14:paraId="67EF5B2F">
      <w:pPr>
        <w:pStyle w:val="9"/>
        <w:spacing w:before="12"/>
        <w:rPr>
          <w:b w:val="0"/>
          <w:bCs/>
          <w:sz w:val="21"/>
          <w:szCs w:val="21"/>
          <w:lang w:eastAsia="zh-CN"/>
        </w:rPr>
      </w:pPr>
    </w:p>
    <w:p w14:paraId="29E4CE43">
      <w:pPr>
        <w:pStyle w:val="9"/>
        <w:tabs>
          <w:tab w:val="left" w:pos="3040"/>
          <w:tab w:val="left" w:pos="7296"/>
        </w:tabs>
        <w:spacing w:before="37"/>
        <w:ind w:left="100" w:right="26"/>
        <w:rPr>
          <w:b w:val="0"/>
          <w:bCs/>
          <w:sz w:val="21"/>
          <w:szCs w:val="21"/>
          <w:lang w:eastAsia="zh-CN"/>
        </w:rPr>
      </w:pPr>
      <w:r>
        <w:rPr>
          <w:b w:val="0"/>
          <w:bCs/>
          <w:sz w:val="21"/>
          <w:szCs w:val="21"/>
          <w:u w:val="single"/>
          <w:lang w:eastAsia="zh-CN"/>
        </w:rPr>
        <w:tab/>
      </w:r>
      <w:r>
        <w:rPr>
          <w:rFonts w:hint="eastAsia"/>
          <w:b w:val="0"/>
          <w:bCs/>
          <w:spacing w:val="-5"/>
          <w:sz w:val="21"/>
          <w:szCs w:val="21"/>
          <w:lang w:eastAsia="zh-CN"/>
        </w:rPr>
        <w:t>（详细地址）或传真至</w:t>
      </w:r>
      <w:r>
        <w:rPr>
          <w:b w:val="0"/>
          <w:bCs/>
          <w:spacing w:val="-5"/>
          <w:sz w:val="21"/>
          <w:szCs w:val="21"/>
          <w:u w:val="single"/>
          <w:lang w:eastAsia="zh-CN"/>
        </w:rPr>
        <w:tab/>
      </w:r>
      <w:r>
        <w:rPr>
          <w:rFonts w:hint="eastAsia"/>
          <w:b w:val="0"/>
          <w:bCs/>
          <w:spacing w:val="-5"/>
          <w:sz w:val="21"/>
          <w:szCs w:val="21"/>
          <w:lang w:eastAsia="zh-CN"/>
        </w:rPr>
        <w:t>（传真号码）或</w:t>
      </w:r>
    </w:p>
    <w:p w14:paraId="50048A5D">
      <w:pPr>
        <w:pStyle w:val="9"/>
        <w:spacing w:before="10"/>
        <w:rPr>
          <w:b w:val="0"/>
          <w:bCs/>
          <w:sz w:val="21"/>
          <w:szCs w:val="21"/>
          <w:lang w:eastAsia="zh-CN"/>
        </w:rPr>
      </w:pPr>
    </w:p>
    <w:p w14:paraId="4A5DBB88">
      <w:pPr>
        <w:pStyle w:val="9"/>
        <w:tabs>
          <w:tab w:val="left" w:pos="7138"/>
          <w:tab w:val="left" w:pos="8084"/>
        </w:tabs>
        <w:spacing w:before="36"/>
        <w:ind w:left="100" w:right="102"/>
        <w:rPr>
          <w:b w:val="0"/>
          <w:bCs/>
          <w:sz w:val="21"/>
          <w:szCs w:val="21"/>
          <w:lang w:eastAsia="zh-CN"/>
        </w:rPr>
      </w:pPr>
      <w:r>
        <w:rPr>
          <w:rFonts w:hint="eastAsia"/>
          <w:b w:val="0"/>
          <w:bCs/>
          <w:sz w:val="21"/>
          <w:szCs w:val="21"/>
          <w:lang w:eastAsia="zh-CN"/>
        </w:rPr>
        <w:t>通过下载招标文件的电子招标交易平台上传。采用传真方式的，应在</w:t>
      </w:r>
      <w:r>
        <w:rPr>
          <w:b w:val="0"/>
          <w:bCs/>
          <w:sz w:val="21"/>
          <w:szCs w:val="21"/>
          <w:u w:val="single"/>
          <w:lang w:eastAsia="zh-CN"/>
        </w:rPr>
        <w:tab/>
      </w:r>
      <w:r>
        <w:rPr>
          <w:rFonts w:hint="eastAsia"/>
          <w:b w:val="0"/>
          <w:bCs/>
          <w:sz w:val="21"/>
          <w:szCs w:val="21"/>
          <w:lang w:eastAsia="zh-CN"/>
        </w:rPr>
        <w:t>年</w:t>
      </w:r>
      <w:r>
        <w:rPr>
          <w:b w:val="0"/>
          <w:bCs/>
          <w:sz w:val="21"/>
          <w:szCs w:val="21"/>
          <w:u w:val="single"/>
          <w:lang w:eastAsia="zh-CN"/>
        </w:rPr>
        <w:tab/>
      </w:r>
      <w:r>
        <w:rPr>
          <w:rFonts w:hint="eastAsia"/>
          <w:b w:val="0"/>
          <w:bCs/>
          <w:sz w:val="21"/>
          <w:szCs w:val="21"/>
          <w:lang w:eastAsia="zh-CN"/>
        </w:rPr>
        <w:t>月</w:t>
      </w:r>
    </w:p>
    <w:p w14:paraId="17A50763">
      <w:pPr>
        <w:pStyle w:val="9"/>
        <w:spacing w:before="10"/>
        <w:rPr>
          <w:b w:val="0"/>
          <w:bCs/>
          <w:sz w:val="21"/>
          <w:szCs w:val="21"/>
          <w:lang w:eastAsia="zh-CN"/>
        </w:rPr>
      </w:pPr>
    </w:p>
    <w:p w14:paraId="0988D28E">
      <w:pPr>
        <w:pStyle w:val="9"/>
        <w:tabs>
          <w:tab w:val="left" w:pos="837"/>
          <w:tab w:val="left" w:pos="1782"/>
          <w:tab w:val="left" w:pos="5669"/>
        </w:tabs>
        <w:spacing w:before="36"/>
        <w:ind w:left="100" w:right="102"/>
        <w:rPr>
          <w:b w:val="0"/>
          <w:bCs/>
          <w:sz w:val="21"/>
          <w:szCs w:val="21"/>
          <w:lang w:eastAsia="zh-CN"/>
        </w:rPr>
      </w:pPr>
      <w:r>
        <w:rPr>
          <w:b w:val="0"/>
          <w:bCs/>
          <w:sz w:val="21"/>
          <w:szCs w:val="21"/>
          <w:u w:val="single"/>
          <w:lang w:eastAsia="zh-CN"/>
        </w:rPr>
        <w:tab/>
      </w:r>
      <w:r>
        <w:rPr>
          <w:rFonts w:hint="eastAsia"/>
          <w:b w:val="0"/>
          <w:bCs/>
          <w:sz w:val="21"/>
          <w:szCs w:val="21"/>
          <w:lang w:eastAsia="zh-CN"/>
        </w:rPr>
        <w:t>日</w:t>
      </w:r>
      <w:r>
        <w:rPr>
          <w:b w:val="0"/>
          <w:bCs/>
          <w:sz w:val="21"/>
          <w:szCs w:val="21"/>
          <w:u w:val="single"/>
          <w:lang w:eastAsia="zh-CN"/>
        </w:rPr>
        <w:tab/>
      </w:r>
      <w:r>
        <w:rPr>
          <w:rFonts w:hint="eastAsia"/>
          <w:b w:val="0"/>
          <w:bCs/>
          <w:spacing w:val="-3"/>
          <w:sz w:val="21"/>
          <w:szCs w:val="21"/>
          <w:lang w:eastAsia="zh-CN"/>
        </w:rPr>
        <w:t>时</w:t>
      </w:r>
      <w:r>
        <w:rPr>
          <w:rFonts w:hint="eastAsia"/>
          <w:b w:val="0"/>
          <w:bCs/>
          <w:sz w:val="21"/>
          <w:szCs w:val="21"/>
          <w:lang w:eastAsia="zh-CN"/>
        </w:rPr>
        <w:t>前</w:t>
      </w:r>
      <w:r>
        <w:rPr>
          <w:rFonts w:hint="eastAsia"/>
          <w:b w:val="0"/>
          <w:bCs/>
          <w:spacing w:val="-3"/>
          <w:sz w:val="21"/>
          <w:szCs w:val="21"/>
          <w:lang w:eastAsia="zh-CN"/>
        </w:rPr>
        <w:t>将</w:t>
      </w:r>
      <w:r>
        <w:rPr>
          <w:rFonts w:hint="eastAsia"/>
          <w:b w:val="0"/>
          <w:bCs/>
          <w:sz w:val="21"/>
          <w:szCs w:val="21"/>
          <w:lang w:eastAsia="zh-CN"/>
        </w:rPr>
        <w:t>原件</w:t>
      </w:r>
      <w:r>
        <w:rPr>
          <w:rFonts w:hint="eastAsia"/>
          <w:b w:val="0"/>
          <w:bCs/>
          <w:spacing w:val="-3"/>
          <w:sz w:val="21"/>
          <w:szCs w:val="21"/>
          <w:lang w:eastAsia="zh-CN"/>
        </w:rPr>
        <w:t>递</w:t>
      </w:r>
      <w:r>
        <w:rPr>
          <w:rFonts w:hint="eastAsia"/>
          <w:b w:val="0"/>
          <w:bCs/>
          <w:sz w:val="21"/>
          <w:szCs w:val="21"/>
          <w:lang w:eastAsia="zh-CN"/>
        </w:rPr>
        <w:t>交</w:t>
      </w:r>
      <w:r>
        <w:rPr>
          <w:rFonts w:hint="eastAsia"/>
          <w:b w:val="0"/>
          <w:bCs/>
          <w:spacing w:val="-3"/>
          <w:sz w:val="21"/>
          <w:szCs w:val="21"/>
          <w:lang w:eastAsia="zh-CN"/>
        </w:rPr>
        <w:t>至</w:t>
      </w:r>
      <w:r>
        <w:rPr>
          <w:b w:val="0"/>
          <w:bCs/>
          <w:sz w:val="21"/>
          <w:szCs w:val="21"/>
          <w:u w:val="single"/>
          <w:lang w:eastAsia="zh-CN"/>
        </w:rPr>
        <w:tab/>
      </w:r>
      <w:r>
        <w:rPr>
          <w:rFonts w:hint="eastAsia"/>
          <w:b w:val="0"/>
          <w:bCs/>
          <w:spacing w:val="-3"/>
          <w:sz w:val="21"/>
          <w:szCs w:val="21"/>
          <w:lang w:eastAsia="zh-CN"/>
        </w:rPr>
        <w:t>（</w:t>
      </w:r>
      <w:r>
        <w:rPr>
          <w:rFonts w:hint="eastAsia"/>
          <w:b w:val="0"/>
          <w:bCs/>
          <w:sz w:val="21"/>
          <w:szCs w:val="21"/>
          <w:lang w:eastAsia="zh-CN"/>
        </w:rPr>
        <w:t>详</w:t>
      </w:r>
      <w:r>
        <w:rPr>
          <w:rFonts w:hint="eastAsia"/>
          <w:b w:val="0"/>
          <w:bCs/>
          <w:spacing w:val="-3"/>
          <w:sz w:val="21"/>
          <w:szCs w:val="21"/>
          <w:lang w:eastAsia="zh-CN"/>
        </w:rPr>
        <w:t>细</w:t>
      </w:r>
      <w:r>
        <w:rPr>
          <w:rFonts w:hint="eastAsia"/>
          <w:b w:val="0"/>
          <w:bCs/>
          <w:sz w:val="21"/>
          <w:szCs w:val="21"/>
          <w:lang w:eastAsia="zh-CN"/>
        </w:rPr>
        <w:t>地</w:t>
      </w:r>
      <w:r>
        <w:rPr>
          <w:rFonts w:hint="eastAsia"/>
          <w:b w:val="0"/>
          <w:bCs/>
          <w:spacing w:val="-3"/>
          <w:sz w:val="21"/>
          <w:szCs w:val="21"/>
          <w:lang w:eastAsia="zh-CN"/>
        </w:rPr>
        <w:t>址</w:t>
      </w:r>
      <w:r>
        <w:rPr>
          <w:rFonts w:hint="eastAsia"/>
          <w:b w:val="0"/>
          <w:bCs/>
          <w:spacing w:val="-106"/>
          <w:sz w:val="21"/>
          <w:szCs w:val="21"/>
          <w:lang w:eastAsia="zh-CN"/>
        </w:rPr>
        <w:t>）</w:t>
      </w:r>
      <w:r>
        <w:rPr>
          <w:rFonts w:hint="eastAsia"/>
          <w:b w:val="0"/>
          <w:bCs/>
          <w:sz w:val="21"/>
          <w:szCs w:val="21"/>
          <w:lang w:eastAsia="zh-CN"/>
        </w:rPr>
        <w:t>。</w:t>
      </w:r>
    </w:p>
    <w:p w14:paraId="6BA2D72C">
      <w:pPr>
        <w:pStyle w:val="9"/>
        <w:rPr>
          <w:b w:val="0"/>
          <w:bCs/>
          <w:sz w:val="21"/>
          <w:szCs w:val="21"/>
          <w:lang w:eastAsia="zh-CN"/>
        </w:rPr>
      </w:pPr>
    </w:p>
    <w:p w14:paraId="10F69588">
      <w:pPr>
        <w:pStyle w:val="9"/>
        <w:rPr>
          <w:b w:val="0"/>
          <w:bCs/>
          <w:sz w:val="21"/>
          <w:szCs w:val="21"/>
          <w:lang w:eastAsia="zh-CN"/>
        </w:rPr>
      </w:pPr>
    </w:p>
    <w:p w14:paraId="6BB69F89">
      <w:pPr>
        <w:pStyle w:val="9"/>
        <w:rPr>
          <w:b w:val="0"/>
          <w:bCs/>
          <w:sz w:val="21"/>
          <w:szCs w:val="21"/>
          <w:lang w:eastAsia="zh-CN"/>
        </w:rPr>
      </w:pPr>
    </w:p>
    <w:p w14:paraId="376EEADA">
      <w:pPr>
        <w:pStyle w:val="9"/>
        <w:spacing w:before="1"/>
        <w:rPr>
          <w:b w:val="0"/>
          <w:bCs/>
          <w:sz w:val="21"/>
          <w:szCs w:val="21"/>
          <w:lang w:eastAsia="zh-CN"/>
        </w:rPr>
      </w:pPr>
    </w:p>
    <w:p w14:paraId="409FF361">
      <w:pPr>
        <w:pStyle w:val="9"/>
        <w:tabs>
          <w:tab w:val="left" w:pos="7032"/>
        </w:tabs>
        <w:spacing w:before="37"/>
        <w:ind w:left="2200" w:right="102"/>
        <w:rPr>
          <w:b w:val="0"/>
          <w:bCs/>
          <w:sz w:val="21"/>
          <w:szCs w:val="21"/>
          <w:lang w:eastAsia="zh-CN"/>
        </w:rPr>
      </w:pPr>
      <w:r>
        <w:rPr>
          <w:rFonts w:hint="eastAsia"/>
          <w:b w:val="0"/>
          <w:bCs/>
          <w:sz w:val="21"/>
          <w:szCs w:val="21"/>
          <w:lang w:eastAsia="zh-CN"/>
        </w:rPr>
        <w:t>评标委员会授权的采购代理机构：</w:t>
      </w:r>
      <w:r>
        <w:rPr>
          <w:b w:val="0"/>
          <w:bCs/>
          <w:sz w:val="21"/>
          <w:szCs w:val="21"/>
          <w:u w:val="single"/>
          <w:lang w:eastAsia="zh-CN"/>
        </w:rPr>
        <w:tab/>
      </w:r>
      <w:r>
        <w:rPr>
          <w:rFonts w:hint="eastAsia"/>
          <w:b w:val="0"/>
          <w:bCs/>
          <w:sz w:val="21"/>
          <w:szCs w:val="21"/>
          <w:lang w:eastAsia="zh-CN"/>
        </w:rPr>
        <w:t>（签字或盖章）</w:t>
      </w:r>
    </w:p>
    <w:p w14:paraId="416CDA9A">
      <w:pPr>
        <w:pStyle w:val="9"/>
        <w:rPr>
          <w:b w:val="0"/>
          <w:bCs/>
          <w:sz w:val="21"/>
          <w:szCs w:val="21"/>
          <w:lang w:eastAsia="zh-CN"/>
        </w:rPr>
      </w:pPr>
    </w:p>
    <w:p w14:paraId="13E7126B">
      <w:pPr>
        <w:pStyle w:val="9"/>
        <w:spacing w:before="7"/>
        <w:rPr>
          <w:b w:val="0"/>
          <w:bCs/>
          <w:sz w:val="21"/>
          <w:szCs w:val="21"/>
          <w:lang w:eastAsia="zh-CN"/>
        </w:rPr>
      </w:pPr>
    </w:p>
    <w:p w14:paraId="54EDAB49">
      <w:pPr>
        <w:spacing w:line="360" w:lineRule="auto"/>
        <w:ind w:firstLine="4620" w:firstLineChars="2200"/>
        <w:contextualSpacing/>
        <w:jc w:val="right"/>
        <w:rPr>
          <w:rFonts w:ascii="宋体" w:hAnsi="宋体"/>
          <w:b w:val="0"/>
          <w:bCs/>
          <w:color w:val="000000"/>
          <w:sz w:val="21"/>
          <w:szCs w:val="21"/>
          <w:shd w:val="clear" w:color="auto" w:fill="FFFFFF"/>
        </w:rPr>
      </w:pPr>
      <w:r>
        <w:rPr>
          <w:b w:val="0"/>
          <w:bCs/>
          <w:sz w:val="21"/>
          <w:szCs w:val="21"/>
          <w:u w:val="single"/>
          <w:lang w:eastAsia="zh-CN"/>
        </w:rPr>
        <w:tab/>
      </w:r>
      <w:r>
        <w:rPr>
          <w:rFonts w:hint="eastAsia"/>
          <w:b w:val="0"/>
          <w:bCs/>
          <w:spacing w:val="-3"/>
          <w:sz w:val="21"/>
          <w:szCs w:val="21"/>
          <w:lang w:eastAsia="zh-CN"/>
        </w:rPr>
        <w:t>年</w:t>
      </w:r>
      <w:r>
        <w:rPr>
          <w:b w:val="0"/>
          <w:bCs/>
          <w:spacing w:val="-3"/>
          <w:sz w:val="21"/>
          <w:szCs w:val="21"/>
          <w:u w:val="single"/>
          <w:lang w:eastAsia="zh-CN"/>
        </w:rPr>
        <w:tab/>
      </w:r>
      <w:r>
        <w:rPr>
          <w:rFonts w:hint="eastAsia"/>
          <w:b w:val="0"/>
          <w:bCs/>
          <w:sz w:val="21"/>
          <w:szCs w:val="21"/>
          <w:lang w:eastAsia="zh-CN"/>
        </w:rPr>
        <w:t>月</w:t>
      </w:r>
      <w:r>
        <w:rPr>
          <w:b w:val="0"/>
          <w:bCs/>
          <w:sz w:val="21"/>
          <w:szCs w:val="21"/>
          <w:u w:val="single"/>
          <w:lang w:eastAsia="zh-CN"/>
        </w:rPr>
        <w:tab/>
      </w:r>
      <w:r>
        <w:rPr>
          <w:rFonts w:hint="eastAsia"/>
          <w:b w:val="0"/>
          <w:bCs/>
          <w:sz w:val="21"/>
          <w:szCs w:val="21"/>
          <w:lang w:eastAsia="zh-CN"/>
        </w:rPr>
        <w:t>日</w:t>
      </w:r>
    </w:p>
    <w:p w14:paraId="625919E8">
      <w:pPr>
        <w:spacing w:line="360" w:lineRule="auto"/>
        <w:contextualSpacing/>
        <w:rPr>
          <w:rFonts w:ascii="宋体" w:hAnsi="宋体"/>
          <w:color w:val="000000"/>
          <w:shd w:val="clear" w:color="auto" w:fill="FFFFFF"/>
        </w:rPr>
      </w:pPr>
    </w:p>
    <w:p w14:paraId="7033C402">
      <w:pPr>
        <w:spacing w:line="360" w:lineRule="auto"/>
        <w:contextualSpacing/>
        <w:rPr>
          <w:rFonts w:ascii="宋体" w:hAnsi="宋体"/>
          <w:color w:val="000000"/>
          <w:shd w:val="clear" w:color="auto" w:fill="FFFFFF"/>
        </w:rPr>
      </w:pPr>
    </w:p>
    <w:p w14:paraId="0529D5A7">
      <w:pPr>
        <w:spacing w:line="360" w:lineRule="auto"/>
        <w:contextualSpacing/>
        <w:rPr>
          <w:rFonts w:ascii="宋体" w:hAnsi="宋体"/>
          <w:color w:val="000000"/>
          <w:shd w:val="clear" w:color="auto" w:fill="FFFFFF"/>
        </w:rPr>
      </w:pPr>
    </w:p>
    <w:p w14:paraId="532B00A2">
      <w:pPr>
        <w:spacing w:line="360" w:lineRule="auto"/>
        <w:contextualSpacing/>
        <w:rPr>
          <w:rFonts w:ascii="宋体" w:hAnsi="宋体"/>
          <w:color w:val="000000"/>
          <w:shd w:val="clear" w:color="auto" w:fill="FFFFFF"/>
        </w:rPr>
      </w:pPr>
    </w:p>
    <w:p w14:paraId="3FE6D682">
      <w:pPr>
        <w:spacing w:line="360" w:lineRule="auto"/>
        <w:contextualSpacing/>
        <w:rPr>
          <w:rFonts w:ascii="宋体" w:hAnsi="宋体"/>
          <w:color w:val="000000"/>
          <w:shd w:val="clear" w:color="auto" w:fill="FFFFFF"/>
        </w:rPr>
      </w:pPr>
    </w:p>
    <w:p w14:paraId="68AD2323">
      <w:pPr>
        <w:spacing w:line="360" w:lineRule="auto"/>
        <w:contextualSpacing/>
        <w:rPr>
          <w:rFonts w:ascii="宋体" w:hAnsi="宋体"/>
          <w:color w:val="000000"/>
          <w:shd w:val="clear" w:color="auto" w:fill="FFFFFF"/>
        </w:rPr>
      </w:pPr>
    </w:p>
    <w:p w14:paraId="58764077">
      <w:pPr>
        <w:spacing w:line="360" w:lineRule="auto"/>
        <w:contextualSpacing/>
        <w:rPr>
          <w:rFonts w:ascii="宋体" w:hAnsi="宋体"/>
          <w:color w:val="000000"/>
          <w:shd w:val="clear" w:color="auto" w:fill="FFFFFF"/>
        </w:rPr>
      </w:pPr>
    </w:p>
    <w:p w14:paraId="56B509DB">
      <w:pPr>
        <w:spacing w:line="360" w:lineRule="auto"/>
        <w:contextualSpacing/>
        <w:rPr>
          <w:rFonts w:ascii="宋体" w:hAnsi="宋体"/>
          <w:color w:val="000000"/>
          <w:shd w:val="clear" w:color="auto" w:fill="FFFFFF"/>
        </w:rPr>
      </w:pPr>
    </w:p>
    <w:p w14:paraId="41CF4270">
      <w:pPr>
        <w:pStyle w:val="6"/>
        <w:spacing w:line="360" w:lineRule="auto"/>
        <w:contextualSpacing/>
        <w:rPr>
          <w:rFonts w:ascii="宋体" w:hAnsi="宋体"/>
          <w:shd w:val="clear" w:color="auto" w:fill="FFFFFF"/>
        </w:rPr>
      </w:pPr>
      <w:bookmarkStart w:id="232" w:name="_Toc325293423"/>
      <w:r>
        <w:rPr>
          <w:rFonts w:hint="eastAsia" w:ascii="宋体" w:hAnsi="宋体"/>
          <w:shd w:val="clear" w:color="auto" w:fill="FFFFFF"/>
        </w:rPr>
        <w:t>附件三：</w:t>
      </w:r>
      <w:bookmarkEnd w:id="232"/>
      <w:r>
        <w:rPr>
          <w:rFonts w:hint="eastAsia" w:ascii="宋体" w:hAnsi="宋体"/>
          <w:shd w:val="clear" w:color="auto" w:fill="FFFFFF"/>
        </w:rPr>
        <w:t>问题的澄清</w:t>
      </w:r>
      <w:r>
        <w:rPr>
          <w:rFonts w:hint="eastAsia" w:ascii="宋体" w:hAnsi="宋体"/>
          <w:shd w:val="clear" w:color="auto" w:fill="FFFFFF"/>
          <w:lang w:eastAsia="zh-CN"/>
        </w:rPr>
        <w:t>（</w:t>
      </w:r>
      <w:r>
        <w:rPr>
          <w:rFonts w:hint="eastAsia" w:ascii="宋体" w:hAnsi="宋体"/>
          <w:shd w:val="clear" w:color="auto" w:fill="FFFFFF"/>
          <w:lang w:val="en-US" w:eastAsia="zh-CN"/>
        </w:rPr>
        <w:t>具体格式以政采云系统为准</w:t>
      </w:r>
      <w:r>
        <w:rPr>
          <w:rFonts w:hint="eastAsia" w:ascii="宋体" w:hAnsi="宋体"/>
          <w:shd w:val="clear" w:color="auto" w:fill="FFFFFF"/>
          <w:lang w:eastAsia="zh-CN"/>
        </w:rPr>
        <w:t>）</w:t>
      </w:r>
    </w:p>
    <w:p w14:paraId="73B59B56">
      <w:pPr>
        <w:spacing w:beforeLines="100" w:afterLines="100" w:line="360" w:lineRule="auto"/>
        <w:contextualSpacing/>
        <w:jc w:val="center"/>
        <w:rPr>
          <w:rFonts w:ascii="宋体" w:hAnsi="宋体"/>
          <w:color w:val="000000"/>
          <w:sz w:val="28"/>
          <w:szCs w:val="28"/>
          <w:shd w:val="clear" w:color="auto" w:fill="FFFFFF"/>
        </w:rPr>
      </w:pPr>
      <w:r>
        <w:rPr>
          <w:rFonts w:hint="eastAsia" w:ascii="宋体" w:hAnsi="宋体"/>
          <w:color w:val="000000"/>
          <w:sz w:val="28"/>
          <w:szCs w:val="28"/>
          <w:shd w:val="clear" w:color="auto" w:fill="FFFFFF"/>
        </w:rPr>
        <w:t>问题的澄清</w:t>
      </w:r>
    </w:p>
    <w:p w14:paraId="52515B81">
      <w:pPr>
        <w:spacing w:line="360" w:lineRule="auto"/>
        <w:contextualSpacing/>
        <w:jc w:val="center"/>
        <w:rPr>
          <w:rFonts w:ascii="宋体" w:hAnsi="宋体"/>
          <w:color w:val="000000"/>
          <w:u w:val="single"/>
          <w:shd w:val="clear" w:color="auto" w:fill="FFFFFF"/>
        </w:rPr>
      </w:pPr>
      <w:r>
        <w:rPr>
          <w:rFonts w:hint="eastAsia" w:ascii="宋体" w:hAnsi="宋体"/>
          <w:color w:val="000000"/>
          <w:shd w:val="clear" w:color="auto" w:fill="FFFFFF"/>
        </w:rPr>
        <w:t>编号：</w:t>
      </w:r>
    </w:p>
    <w:p w14:paraId="41CD272C">
      <w:pPr>
        <w:spacing w:line="360" w:lineRule="auto"/>
        <w:contextualSpacing/>
        <w:rPr>
          <w:rFonts w:ascii="宋体" w:hAnsi="宋体"/>
          <w:color w:val="000000"/>
          <w:shd w:val="clear" w:color="auto" w:fill="FFFFFF"/>
        </w:rPr>
      </w:pPr>
      <w:r>
        <w:rPr>
          <w:rFonts w:hint="eastAsia" w:ascii="宋体" w:hAnsi="宋体"/>
          <w:color w:val="000000"/>
          <w:shd w:val="clear" w:color="auto" w:fill="FFFFFF"/>
        </w:rPr>
        <w:t>（项目名称）标段招标评标委员会：</w:t>
      </w:r>
    </w:p>
    <w:p w14:paraId="6448E7A7">
      <w:pPr>
        <w:spacing w:line="360" w:lineRule="auto"/>
        <w:ind w:firstLine="420" w:firstLineChars="200"/>
        <w:contextualSpacing/>
        <w:rPr>
          <w:rFonts w:ascii="宋体" w:hAnsi="宋体"/>
          <w:color w:val="000000"/>
          <w:shd w:val="clear" w:color="auto" w:fill="FFFFFF"/>
        </w:rPr>
      </w:pPr>
      <w:r>
        <w:rPr>
          <w:rFonts w:hint="eastAsia" w:ascii="宋体" w:hAnsi="宋体"/>
          <w:color w:val="000000"/>
          <w:shd w:val="clear" w:color="auto" w:fill="FFFFFF"/>
        </w:rPr>
        <w:t xml:space="preserve">问题澄清通知（编号：         ）已收悉，现澄清如下： </w:t>
      </w:r>
    </w:p>
    <w:p w14:paraId="772D28F2">
      <w:pPr>
        <w:spacing w:line="360" w:lineRule="auto"/>
        <w:ind w:firstLine="420" w:firstLineChars="200"/>
        <w:contextualSpacing/>
        <w:rPr>
          <w:rFonts w:ascii="宋体" w:hAnsi="宋体"/>
          <w:color w:val="000000"/>
          <w:shd w:val="clear" w:color="auto" w:fill="FFFFFF"/>
        </w:rPr>
      </w:pPr>
      <w:r>
        <w:rPr>
          <w:rFonts w:hint="eastAsia" w:ascii="宋体" w:hAnsi="宋体"/>
          <w:color w:val="000000"/>
          <w:shd w:val="clear" w:color="auto" w:fill="FFFFFF"/>
        </w:rPr>
        <w:t>1、</w:t>
      </w:r>
    </w:p>
    <w:p w14:paraId="00725862">
      <w:pPr>
        <w:spacing w:line="360" w:lineRule="auto"/>
        <w:ind w:firstLine="420" w:firstLineChars="200"/>
        <w:contextualSpacing/>
        <w:rPr>
          <w:rFonts w:ascii="宋体" w:hAnsi="宋体"/>
          <w:color w:val="000000"/>
          <w:shd w:val="clear" w:color="auto" w:fill="FFFFFF"/>
        </w:rPr>
      </w:pPr>
      <w:r>
        <w:rPr>
          <w:rFonts w:hint="eastAsia" w:ascii="宋体" w:hAnsi="宋体"/>
          <w:color w:val="000000"/>
          <w:shd w:val="clear" w:color="auto" w:fill="FFFFFF"/>
        </w:rPr>
        <w:t>2、</w:t>
      </w:r>
    </w:p>
    <w:p w14:paraId="2451CBF3">
      <w:pPr>
        <w:spacing w:line="360" w:lineRule="auto"/>
        <w:contextualSpacing/>
        <w:rPr>
          <w:rFonts w:ascii="宋体" w:hAnsi="宋体"/>
          <w:color w:val="000000"/>
          <w:shd w:val="clear" w:color="auto" w:fill="FFFFFF"/>
        </w:rPr>
      </w:pPr>
    </w:p>
    <w:p w14:paraId="0DAD681E">
      <w:pPr>
        <w:spacing w:line="360" w:lineRule="auto"/>
        <w:contextualSpacing/>
        <w:rPr>
          <w:rFonts w:ascii="宋体" w:hAnsi="宋体"/>
          <w:color w:val="000000"/>
          <w:shd w:val="clear" w:color="auto" w:fill="FFFFFF"/>
        </w:rPr>
      </w:pPr>
    </w:p>
    <w:p w14:paraId="7F5869CA">
      <w:pPr>
        <w:pStyle w:val="9"/>
        <w:spacing w:before="10"/>
        <w:rPr>
          <w:sz w:val="22"/>
          <w:szCs w:val="22"/>
          <w:lang w:eastAsia="zh-CN"/>
        </w:rPr>
      </w:pPr>
    </w:p>
    <w:p w14:paraId="0D4A6BF7">
      <w:pPr>
        <w:spacing w:line="360" w:lineRule="auto"/>
        <w:contextualSpacing/>
        <w:rPr>
          <w:rFonts w:ascii="宋体" w:hAnsi="宋体"/>
          <w:color w:val="000000"/>
          <w:shd w:val="clear" w:color="auto" w:fill="FFFFFF"/>
        </w:rPr>
      </w:pPr>
      <w:r>
        <w:rPr>
          <w:rFonts w:hint="eastAsia"/>
          <w:sz w:val="22"/>
          <w:szCs w:val="22"/>
          <w:lang w:eastAsia="zh-CN"/>
        </w:rPr>
        <w:t>上述问题澄清、说明或补正，不改变我方投标文件的实质性内容，构成我方投标文件的组成部分。</w:t>
      </w:r>
    </w:p>
    <w:p w14:paraId="57F659C6">
      <w:pPr>
        <w:spacing w:line="360" w:lineRule="auto"/>
        <w:contextualSpacing/>
        <w:rPr>
          <w:rFonts w:ascii="宋体" w:hAnsi="宋体"/>
          <w:color w:val="000000"/>
          <w:shd w:val="clear" w:color="auto" w:fill="FFFFFF"/>
        </w:rPr>
      </w:pPr>
    </w:p>
    <w:p w14:paraId="01BE5BBB">
      <w:pPr>
        <w:spacing w:line="360" w:lineRule="auto"/>
        <w:contextualSpacing/>
        <w:rPr>
          <w:rFonts w:ascii="宋体" w:hAnsi="宋体"/>
          <w:color w:val="000000"/>
          <w:shd w:val="clear" w:color="auto" w:fill="FFFFFF"/>
        </w:rPr>
      </w:pPr>
    </w:p>
    <w:p w14:paraId="1DDAE191">
      <w:pPr>
        <w:spacing w:line="360" w:lineRule="auto"/>
        <w:contextualSpacing/>
        <w:rPr>
          <w:rFonts w:ascii="宋体" w:hAnsi="宋体"/>
          <w:color w:val="000000"/>
          <w:shd w:val="clear" w:color="auto" w:fill="FFFFFF"/>
        </w:rPr>
      </w:pPr>
    </w:p>
    <w:p w14:paraId="742DC9EB">
      <w:pPr>
        <w:spacing w:line="360" w:lineRule="auto"/>
        <w:ind w:firstLine="3863" w:firstLineChars="1840"/>
        <w:contextualSpacing/>
        <w:rPr>
          <w:rFonts w:ascii="宋体" w:hAnsi="宋体"/>
          <w:color w:val="000000"/>
          <w:szCs w:val="21"/>
          <w:shd w:val="clear" w:color="auto" w:fill="FFFFFF"/>
        </w:rPr>
      </w:pPr>
      <w:r>
        <w:rPr>
          <w:rFonts w:hint="eastAsia" w:ascii="宋体" w:hAnsi="宋体"/>
          <w:color w:val="000000"/>
          <w:szCs w:val="21"/>
          <w:shd w:val="clear" w:color="auto" w:fill="FFFFFF"/>
        </w:rPr>
        <w:t>投</w:t>
      </w:r>
      <w:r>
        <w:rPr>
          <w:rFonts w:ascii="宋体" w:hAnsi="宋体"/>
          <w:color w:val="000000"/>
          <w:szCs w:val="21"/>
          <w:shd w:val="clear" w:color="auto" w:fill="FFFFFF"/>
        </w:rPr>
        <w:t xml:space="preserve">标人：（盖单位章）            </w:t>
      </w:r>
    </w:p>
    <w:p w14:paraId="2147DAFC">
      <w:pPr>
        <w:spacing w:line="360" w:lineRule="auto"/>
        <w:ind w:firstLine="3863" w:firstLineChars="1840"/>
        <w:contextualSpacing/>
        <w:rPr>
          <w:rFonts w:ascii="宋体" w:hAnsi="宋体"/>
          <w:color w:val="000000"/>
          <w:szCs w:val="21"/>
          <w:shd w:val="clear" w:color="auto" w:fill="FFFFFF"/>
        </w:rPr>
      </w:pPr>
      <w:r>
        <w:rPr>
          <w:rFonts w:ascii="宋体" w:hAnsi="宋体"/>
          <w:color w:val="000000"/>
          <w:szCs w:val="21"/>
          <w:shd w:val="clear" w:color="auto" w:fill="FFFFFF"/>
        </w:rPr>
        <w:t>法定代表人</w:t>
      </w:r>
      <w:r>
        <w:rPr>
          <w:rFonts w:hint="eastAsia" w:ascii="宋体" w:hAnsi="宋体"/>
          <w:color w:val="000000"/>
          <w:szCs w:val="21"/>
          <w:shd w:val="clear" w:color="auto" w:fill="FFFFFF"/>
        </w:rPr>
        <w:t>或其委托代理人</w:t>
      </w:r>
      <w:r>
        <w:rPr>
          <w:rFonts w:ascii="宋体" w:hAnsi="宋体"/>
          <w:color w:val="000000"/>
          <w:szCs w:val="21"/>
          <w:shd w:val="clear" w:color="auto" w:fill="FFFFFF"/>
        </w:rPr>
        <w:t>：（签字）</w:t>
      </w:r>
    </w:p>
    <w:p w14:paraId="32682C6D">
      <w:pPr>
        <w:spacing w:line="360" w:lineRule="auto"/>
        <w:ind w:firstLine="3863" w:firstLineChars="1840"/>
        <w:contextualSpacing/>
        <w:rPr>
          <w:rFonts w:ascii="宋体" w:hAnsi="宋体"/>
          <w:color w:val="000000"/>
          <w:szCs w:val="21"/>
          <w:shd w:val="clear" w:color="auto" w:fill="FFFFFF"/>
        </w:rPr>
      </w:pPr>
    </w:p>
    <w:p w14:paraId="54E44C7C">
      <w:pPr>
        <w:spacing w:line="360" w:lineRule="auto"/>
        <w:contextualSpacing/>
        <w:jc w:val="right"/>
        <w:rPr>
          <w:rFonts w:ascii="宋体" w:hAnsi="宋体"/>
          <w:color w:val="000000"/>
          <w:shd w:val="clear" w:color="auto" w:fill="FFFFFF"/>
        </w:rPr>
      </w:pPr>
      <w:r>
        <w:rPr>
          <w:rFonts w:ascii="宋体" w:hAnsi="宋体"/>
          <w:color w:val="000000"/>
          <w:szCs w:val="21"/>
          <w:shd w:val="clear" w:color="auto" w:fill="FFFFFF"/>
        </w:rPr>
        <w:t>年</w:t>
      </w:r>
      <w:r>
        <w:rPr>
          <w:rFonts w:hint="eastAsia" w:ascii="宋体" w:hAnsi="宋体"/>
          <w:color w:val="000000"/>
          <w:szCs w:val="21"/>
          <w:shd w:val="clear" w:color="auto" w:fill="FFFFFF"/>
          <w:lang w:val="en-US" w:eastAsia="zh-CN"/>
        </w:rPr>
        <w:t xml:space="preserve">  </w:t>
      </w:r>
      <w:r>
        <w:rPr>
          <w:rFonts w:ascii="宋体" w:hAnsi="宋体"/>
          <w:color w:val="000000"/>
          <w:szCs w:val="21"/>
          <w:shd w:val="clear" w:color="auto" w:fill="FFFFFF"/>
        </w:rPr>
        <w:t>月  日</w:t>
      </w:r>
    </w:p>
    <w:p w14:paraId="167D8451">
      <w:pPr>
        <w:spacing w:line="360" w:lineRule="auto"/>
        <w:contextualSpacing/>
        <w:rPr>
          <w:rFonts w:ascii="宋体" w:hAnsi="宋体"/>
          <w:color w:val="000000"/>
          <w:shd w:val="clear" w:color="auto" w:fill="FFFFFF"/>
        </w:rPr>
      </w:pPr>
    </w:p>
    <w:p w14:paraId="02A54C72">
      <w:pPr>
        <w:spacing w:line="360" w:lineRule="auto"/>
        <w:contextualSpacing/>
        <w:rPr>
          <w:rFonts w:ascii="宋体" w:hAnsi="宋体"/>
          <w:color w:val="000000"/>
          <w:shd w:val="clear" w:color="auto" w:fill="FFFFFF"/>
        </w:rPr>
      </w:pPr>
    </w:p>
    <w:p w14:paraId="6BEA16FF">
      <w:pPr>
        <w:spacing w:line="360" w:lineRule="auto"/>
        <w:ind w:firstLine="420" w:firstLineChars="200"/>
        <w:contextualSpacing/>
        <w:rPr>
          <w:rFonts w:ascii="宋体" w:hAnsi="宋体"/>
          <w:color w:val="000000"/>
          <w:shd w:val="clear" w:color="auto" w:fill="FFFFFF"/>
        </w:rPr>
      </w:pPr>
    </w:p>
    <w:p w14:paraId="3F7A80D7">
      <w:pPr>
        <w:spacing w:line="360" w:lineRule="auto"/>
        <w:ind w:firstLine="420" w:firstLineChars="200"/>
        <w:contextualSpacing/>
        <w:rPr>
          <w:rFonts w:ascii="宋体" w:hAnsi="宋体"/>
          <w:color w:val="000000"/>
          <w:shd w:val="clear" w:color="auto" w:fill="FFFFFF"/>
        </w:rPr>
      </w:pPr>
    </w:p>
    <w:p w14:paraId="6C497AA7">
      <w:pPr>
        <w:spacing w:line="360" w:lineRule="auto"/>
        <w:ind w:firstLine="420" w:firstLineChars="200"/>
        <w:contextualSpacing/>
        <w:rPr>
          <w:rFonts w:ascii="宋体" w:hAnsi="宋体"/>
          <w:color w:val="000000"/>
          <w:shd w:val="clear" w:color="auto" w:fill="FFFFFF"/>
        </w:rPr>
      </w:pPr>
    </w:p>
    <w:p w14:paraId="00D1ABEB">
      <w:pPr>
        <w:spacing w:line="360" w:lineRule="auto"/>
        <w:contextualSpacing/>
        <w:rPr>
          <w:rFonts w:ascii="宋体" w:hAnsi="宋体"/>
          <w:color w:val="000000"/>
          <w:shd w:val="clear" w:color="auto" w:fill="FFFFFF"/>
        </w:rPr>
      </w:pPr>
    </w:p>
    <w:p w14:paraId="44C4F6B0">
      <w:pPr>
        <w:spacing w:line="360" w:lineRule="auto"/>
        <w:contextualSpacing/>
        <w:rPr>
          <w:rFonts w:ascii="宋体" w:hAnsi="宋体"/>
          <w:color w:val="000000"/>
          <w:shd w:val="clear" w:color="auto" w:fill="FFFFFF"/>
        </w:rPr>
      </w:pPr>
    </w:p>
    <w:p w14:paraId="2AADFFB6">
      <w:pPr>
        <w:spacing w:line="360" w:lineRule="auto"/>
        <w:contextualSpacing/>
        <w:rPr>
          <w:rFonts w:ascii="宋体" w:hAnsi="宋体"/>
          <w:color w:val="000000"/>
          <w:shd w:val="clear" w:color="auto" w:fill="FFFFFF"/>
        </w:rPr>
      </w:pPr>
    </w:p>
    <w:p w14:paraId="0DAC3048">
      <w:pPr>
        <w:spacing w:line="360" w:lineRule="auto"/>
        <w:contextualSpacing/>
        <w:rPr>
          <w:rFonts w:ascii="宋体" w:hAnsi="宋体"/>
          <w:color w:val="000000"/>
          <w:shd w:val="clear" w:color="auto" w:fill="FFFFFF"/>
        </w:rPr>
      </w:pPr>
    </w:p>
    <w:p w14:paraId="375963C4">
      <w:pPr>
        <w:spacing w:line="360" w:lineRule="auto"/>
        <w:contextualSpacing/>
        <w:rPr>
          <w:rFonts w:ascii="宋体" w:hAnsi="宋体"/>
          <w:color w:val="000000"/>
          <w:shd w:val="clear" w:color="auto" w:fill="FFFFFF"/>
        </w:rPr>
      </w:pPr>
    </w:p>
    <w:p w14:paraId="0D7EEDD6">
      <w:pPr>
        <w:spacing w:line="360" w:lineRule="auto"/>
        <w:contextualSpacing/>
        <w:rPr>
          <w:rFonts w:ascii="宋体" w:hAnsi="宋体"/>
          <w:color w:val="000000"/>
          <w:shd w:val="clear" w:color="auto" w:fill="FFFFFF"/>
        </w:rPr>
      </w:pPr>
    </w:p>
    <w:p w14:paraId="536DBCE0">
      <w:pPr>
        <w:pStyle w:val="6"/>
        <w:spacing w:line="360" w:lineRule="auto"/>
        <w:contextualSpacing/>
        <w:outlineLvl w:val="9"/>
        <w:rPr>
          <w:rFonts w:ascii="宋体" w:hAnsi="宋体"/>
          <w:shd w:val="clear" w:color="auto" w:fill="FFFFFF"/>
        </w:rPr>
      </w:pPr>
      <w:bookmarkStart w:id="233" w:name="_Toc325293425"/>
      <w:r>
        <w:rPr>
          <w:rFonts w:ascii="宋体" w:hAnsi="宋体"/>
          <w:shd w:val="clear" w:color="auto" w:fill="FFFFFF"/>
        </w:rPr>
        <w:br w:type="page"/>
      </w:r>
    </w:p>
    <w:p w14:paraId="6DCA235D">
      <w:pPr>
        <w:pStyle w:val="6"/>
        <w:spacing w:line="360" w:lineRule="auto"/>
        <w:contextualSpacing/>
        <w:rPr>
          <w:rFonts w:hint="eastAsia" w:ascii="宋体" w:hAnsi="宋体" w:eastAsia="宋体"/>
          <w:shd w:val="clear" w:color="auto" w:fill="FFFFFF"/>
          <w:lang w:eastAsia="zh-CN"/>
        </w:rPr>
      </w:pPr>
      <w:r>
        <w:rPr>
          <w:rFonts w:hint="eastAsia" w:ascii="宋体" w:hAnsi="宋体"/>
          <w:shd w:val="clear" w:color="auto" w:fill="FFFFFF"/>
        </w:rPr>
        <w:t>附件四：中标通知书</w:t>
      </w:r>
      <w:bookmarkEnd w:id="233"/>
      <w:r>
        <w:rPr>
          <w:rFonts w:hint="eastAsia" w:ascii="宋体" w:hAnsi="宋体"/>
          <w:shd w:val="clear" w:color="auto" w:fill="FFFFFF"/>
          <w:lang w:eastAsia="zh-CN"/>
        </w:rPr>
        <w:t>（</w:t>
      </w:r>
      <w:r>
        <w:rPr>
          <w:rFonts w:hint="eastAsia" w:ascii="宋体" w:hAnsi="宋体"/>
          <w:shd w:val="clear" w:color="auto" w:fill="FFFFFF"/>
          <w:lang w:val="en-US" w:eastAsia="zh-CN"/>
        </w:rPr>
        <w:t>以实际发出格式为准，此格式仅作参考</w:t>
      </w:r>
      <w:r>
        <w:rPr>
          <w:rFonts w:hint="eastAsia" w:ascii="宋体" w:hAnsi="宋体"/>
          <w:shd w:val="clear" w:color="auto" w:fill="FFFFFF"/>
          <w:lang w:eastAsia="zh-CN"/>
        </w:rPr>
        <w:t>）</w:t>
      </w:r>
    </w:p>
    <w:p w14:paraId="085D0A60">
      <w:pPr>
        <w:autoSpaceDE w:val="0"/>
        <w:autoSpaceDN w:val="0"/>
        <w:adjustRightInd w:val="0"/>
        <w:spacing w:line="360" w:lineRule="auto"/>
        <w:jc w:val="center"/>
        <w:rPr>
          <w:rFonts w:hint="eastAsia" w:ascii="宋体" w:hAnsi="宋体" w:eastAsia="宋体" w:cs="宋体"/>
          <w:sz w:val="28"/>
          <w:szCs w:val="28"/>
        </w:rPr>
      </w:pPr>
      <w:r>
        <w:rPr>
          <w:rFonts w:hint="eastAsia" w:ascii="宋体" w:hAnsi="宋体" w:eastAsia="宋体" w:cs="宋体"/>
          <w:sz w:val="28"/>
          <w:szCs w:val="28"/>
        </w:rPr>
        <w:t>中标通知书</w:t>
      </w:r>
    </w:p>
    <w:tbl>
      <w:tblPr>
        <w:tblStyle w:val="26"/>
        <w:tblpPr w:leftFromText="180" w:rightFromText="180" w:vertAnchor="text" w:horzAnchor="margin" w:tblpXSpec="center" w:tblpY="142"/>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2347"/>
        <w:gridCol w:w="1337"/>
        <w:gridCol w:w="3480"/>
      </w:tblGrid>
      <w:tr w14:paraId="64EA2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2076" w:type="dxa"/>
            <w:vAlign w:val="center"/>
          </w:tcPr>
          <w:p w14:paraId="71A05F0B">
            <w:pPr>
              <w:keepNext w:val="0"/>
              <w:keepLines w:val="0"/>
              <w:suppressLineNumbers w:val="0"/>
              <w:spacing w:before="0" w:beforeAutospacing="0" w:after="0" w:afterAutospacing="0"/>
              <w:ind w:left="0" w:right="0"/>
              <w:jc w:val="distribute"/>
              <w:rPr>
                <w:rFonts w:hint="eastAsia" w:ascii="宋体" w:hAnsi="宋体" w:eastAsia="宋体" w:cs="宋体"/>
                <w:kern w:val="2"/>
                <w:szCs w:val="21"/>
              </w:rPr>
            </w:pPr>
            <w:r>
              <w:rPr>
                <w:rFonts w:hint="eastAsia" w:ascii="宋体" w:hAnsi="宋体" w:eastAsia="宋体" w:cs="宋体"/>
                <w:kern w:val="2"/>
                <w:szCs w:val="21"/>
              </w:rPr>
              <w:t>项目名称</w:t>
            </w:r>
          </w:p>
        </w:tc>
        <w:tc>
          <w:tcPr>
            <w:tcW w:w="7164" w:type="dxa"/>
            <w:gridSpan w:val="3"/>
            <w:vAlign w:val="center"/>
          </w:tcPr>
          <w:p w14:paraId="45C36C07">
            <w:pPr>
              <w:keepNext w:val="0"/>
              <w:keepLines w:val="0"/>
              <w:suppressLineNumbers w:val="0"/>
              <w:spacing w:before="0" w:beforeAutospacing="0" w:after="0" w:afterAutospacing="0"/>
              <w:ind w:left="0" w:right="0"/>
              <w:jc w:val="center"/>
              <w:rPr>
                <w:rFonts w:hint="eastAsia" w:ascii="宋体" w:hAnsi="宋体" w:eastAsia="宋体" w:cs="宋体"/>
                <w:kern w:val="2"/>
                <w:szCs w:val="21"/>
              </w:rPr>
            </w:pPr>
          </w:p>
        </w:tc>
      </w:tr>
      <w:tr w14:paraId="3C49E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076" w:type="dxa"/>
            <w:vAlign w:val="center"/>
          </w:tcPr>
          <w:p w14:paraId="5E7DB1BC">
            <w:pPr>
              <w:keepNext w:val="0"/>
              <w:keepLines w:val="0"/>
              <w:suppressLineNumbers w:val="0"/>
              <w:spacing w:before="0" w:beforeAutospacing="0" w:after="0" w:afterAutospacing="0"/>
              <w:ind w:left="0" w:right="0"/>
              <w:jc w:val="distribute"/>
              <w:rPr>
                <w:rFonts w:hint="eastAsia" w:ascii="宋体" w:hAnsi="宋体" w:eastAsia="宋体" w:cs="宋体"/>
                <w:kern w:val="2"/>
                <w:szCs w:val="21"/>
              </w:rPr>
            </w:pPr>
            <w:r>
              <w:rPr>
                <w:rFonts w:hint="eastAsia" w:ascii="宋体" w:hAnsi="宋体" w:eastAsia="宋体" w:cs="宋体"/>
                <w:kern w:val="2"/>
                <w:szCs w:val="21"/>
              </w:rPr>
              <w:t>项目编号</w:t>
            </w:r>
          </w:p>
        </w:tc>
        <w:tc>
          <w:tcPr>
            <w:tcW w:w="7164" w:type="dxa"/>
            <w:gridSpan w:val="3"/>
            <w:vAlign w:val="center"/>
          </w:tcPr>
          <w:p w14:paraId="53CF34BD">
            <w:pPr>
              <w:keepNext w:val="0"/>
              <w:keepLines w:val="0"/>
              <w:suppressLineNumbers w:val="0"/>
              <w:spacing w:before="0" w:beforeAutospacing="0" w:after="0" w:afterAutospacing="0"/>
              <w:ind w:left="0" w:right="0"/>
              <w:jc w:val="center"/>
              <w:rPr>
                <w:rFonts w:hint="eastAsia" w:ascii="宋体" w:hAnsi="宋体" w:eastAsia="宋体" w:cs="宋体"/>
                <w:kern w:val="2"/>
                <w:szCs w:val="21"/>
              </w:rPr>
            </w:pPr>
          </w:p>
        </w:tc>
      </w:tr>
      <w:tr w14:paraId="55314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076" w:type="dxa"/>
            <w:vAlign w:val="center"/>
          </w:tcPr>
          <w:p w14:paraId="0A5A3A28">
            <w:pPr>
              <w:keepNext w:val="0"/>
              <w:keepLines w:val="0"/>
              <w:suppressLineNumbers w:val="0"/>
              <w:spacing w:before="0" w:beforeAutospacing="0" w:after="0" w:afterAutospacing="0"/>
              <w:ind w:left="0" w:right="0"/>
              <w:jc w:val="distribute"/>
              <w:rPr>
                <w:rFonts w:hint="eastAsia" w:ascii="宋体" w:hAnsi="宋体" w:eastAsia="宋体" w:cs="宋体"/>
                <w:kern w:val="2"/>
                <w:szCs w:val="21"/>
              </w:rPr>
            </w:pPr>
            <w:r>
              <w:rPr>
                <w:rFonts w:hint="eastAsia" w:ascii="宋体" w:hAnsi="宋体" w:eastAsia="宋体" w:cs="宋体"/>
                <w:kern w:val="2"/>
                <w:szCs w:val="21"/>
              </w:rPr>
              <w:t>中标单位名称</w:t>
            </w:r>
          </w:p>
        </w:tc>
        <w:tc>
          <w:tcPr>
            <w:tcW w:w="7164" w:type="dxa"/>
            <w:gridSpan w:val="3"/>
            <w:vAlign w:val="center"/>
          </w:tcPr>
          <w:p w14:paraId="78B0067A">
            <w:pPr>
              <w:keepNext w:val="0"/>
              <w:keepLines w:val="0"/>
              <w:suppressLineNumbers w:val="0"/>
              <w:spacing w:before="0" w:beforeAutospacing="0" w:after="0" w:afterAutospacing="0"/>
              <w:ind w:left="0" w:right="0"/>
              <w:jc w:val="center"/>
              <w:rPr>
                <w:rFonts w:hint="eastAsia" w:ascii="宋体" w:hAnsi="宋体" w:eastAsia="宋体" w:cs="宋体"/>
                <w:kern w:val="2"/>
                <w:szCs w:val="21"/>
              </w:rPr>
            </w:pPr>
          </w:p>
        </w:tc>
      </w:tr>
      <w:tr w14:paraId="3E866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2076" w:type="dxa"/>
            <w:vAlign w:val="center"/>
          </w:tcPr>
          <w:p w14:paraId="0C8AB606">
            <w:pPr>
              <w:keepNext w:val="0"/>
              <w:keepLines w:val="0"/>
              <w:suppressLineNumbers w:val="0"/>
              <w:spacing w:before="0" w:beforeAutospacing="0" w:after="0" w:afterAutospacing="0"/>
              <w:ind w:left="0" w:right="0"/>
              <w:jc w:val="center"/>
              <w:rPr>
                <w:rFonts w:hint="eastAsia" w:ascii="宋体" w:hAnsi="宋体" w:eastAsia="宋体" w:cs="宋体"/>
                <w:kern w:val="2"/>
                <w:szCs w:val="21"/>
              </w:rPr>
            </w:pPr>
            <w:r>
              <w:rPr>
                <w:rFonts w:hint="eastAsia" w:ascii="宋体" w:hAnsi="宋体" w:eastAsia="宋体" w:cs="宋体"/>
                <w:kern w:val="2"/>
                <w:szCs w:val="21"/>
              </w:rPr>
              <w:t>项</w:t>
            </w:r>
            <w:r>
              <w:rPr>
                <w:rFonts w:hint="eastAsia" w:cs="宋体"/>
                <w:kern w:val="2"/>
                <w:szCs w:val="21"/>
                <w:lang w:val="en-US" w:eastAsia="zh-CN"/>
              </w:rPr>
              <w:t xml:space="preserve"> </w:t>
            </w:r>
            <w:r>
              <w:rPr>
                <w:rFonts w:hint="eastAsia" w:ascii="宋体" w:hAnsi="宋体" w:eastAsia="宋体" w:cs="宋体"/>
                <w:kern w:val="2"/>
                <w:szCs w:val="21"/>
              </w:rPr>
              <w:t>目</w:t>
            </w:r>
            <w:r>
              <w:rPr>
                <w:rFonts w:hint="eastAsia" w:cs="宋体"/>
                <w:kern w:val="2"/>
                <w:szCs w:val="21"/>
                <w:lang w:val="en-US" w:eastAsia="zh-CN"/>
              </w:rPr>
              <w:t xml:space="preserve"> </w:t>
            </w:r>
            <w:r>
              <w:rPr>
                <w:rFonts w:hint="eastAsia" w:ascii="宋体" w:hAnsi="宋体" w:eastAsia="宋体" w:cs="宋体"/>
                <w:kern w:val="2"/>
                <w:szCs w:val="21"/>
              </w:rPr>
              <w:t>地</w:t>
            </w:r>
            <w:r>
              <w:rPr>
                <w:rFonts w:hint="eastAsia" w:cs="宋体"/>
                <w:kern w:val="2"/>
                <w:szCs w:val="21"/>
                <w:lang w:val="en-US" w:eastAsia="zh-CN"/>
              </w:rPr>
              <w:t xml:space="preserve"> </w:t>
            </w:r>
            <w:r>
              <w:rPr>
                <w:rFonts w:hint="eastAsia" w:ascii="宋体" w:hAnsi="宋体" w:eastAsia="宋体" w:cs="宋体"/>
                <w:kern w:val="2"/>
                <w:szCs w:val="21"/>
              </w:rPr>
              <w:t>点</w:t>
            </w:r>
          </w:p>
        </w:tc>
        <w:tc>
          <w:tcPr>
            <w:tcW w:w="2347" w:type="dxa"/>
            <w:vAlign w:val="center"/>
          </w:tcPr>
          <w:p w14:paraId="13CE3433">
            <w:pPr>
              <w:keepNext w:val="0"/>
              <w:keepLines w:val="0"/>
              <w:suppressLineNumbers w:val="0"/>
              <w:spacing w:before="0" w:beforeAutospacing="0" w:after="0" w:afterAutospacing="0"/>
              <w:ind w:left="0" w:right="0"/>
              <w:jc w:val="center"/>
              <w:rPr>
                <w:rFonts w:hint="eastAsia" w:ascii="宋体" w:hAnsi="宋体" w:eastAsia="宋体" w:cs="宋体"/>
                <w:kern w:val="2"/>
                <w:szCs w:val="21"/>
              </w:rPr>
            </w:pPr>
          </w:p>
        </w:tc>
        <w:tc>
          <w:tcPr>
            <w:tcW w:w="1337" w:type="dxa"/>
            <w:vAlign w:val="center"/>
          </w:tcPr>
          <w:p w14:paraId="4811E020">
            <w:pPr>
              <w:keepNext w:val="0"/>
              <w:keepLines w:val="0"/>
              <w:suppressLineNumbers w:val="0"/>
              <w:spacing w:before="0" w:beforeAutospacing="0" w:after="0" w:afterAutospacing="0"/>
              <w:ind w:left="0" w:right="0"/>
              <w:jc w:val="center"/>
              <w:rPr>
                <w:rFonts w:hint="eastAsia" w:ascii="宋体" w:hAnsi="宋体" w:eastAsia="宋体" w:cs="宋体"/>
                <w:kern w:val="2"/>
                <w:szCs w:val="21"/>
                <w:lang w:eastAsia="zh-CN"/>
              </w:rPr>
            </w:pPr>
            <w:r>
              <w:rPr>
                <w:rFonts w:hint="eastAsia" w:ascii="宋体" w:hAnsi="宋体" w:eastAsia="宋体" w:cs="宋体"/>
                <w:kern w:val="2"/>
                <w:szCs w:val="21"/>
                <w:lang w:eastAsia="zh-CN"/>
              </w:rPr>
              <w:t>采购人</w:t>
            </w:r>
          </w:p>
        </w:tc>
        <w:tc>
          <w:tcPr>
            <w:tcW w:w="3480" w:type="dxa"/>
            <w:vAlign w:val="center"/>
          </w:tcPr>
          <w:p w14:paraId="5EB93722">
            <w:pPr>
              <w:keepNext w:val="0"/>
              <w:keepLines w:val="0"/>
              <w:suppressLineNumbers w:val="0"/>
              <w:spacing w:before="0" w:beforeAutospacing="0" w:after="0" w:afterAutospacing="0"/>
              <w:ind w:left="0" w:right="0"/>
              <w:jc w:val="center"/>
              <w:rPr>
                <w:rFonts w:hint="eastAsia" w:ascii="宋体" w:hAnsi="宋体" w:eastAsia="宋体" w:cs="宋体"/>
                <w:kern w:val="2"/>
                <w:szCs w:val="21"/>
              </w:rPr>
            </w:pPr>
          </w:p>
        </w:tc>
      </w:tr>
      <w:tr w14:paraId="694EF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2076" w:type="dxa"/>
            <w:vAlign w:val="center"/>
          </w:tcPr>
          <w:p w14:paraId="685B128A">
            <w:pPr>
              <w:keepNext w:val="0"/>
              <w:keepLines w:val="0"/>
              <w:suppressLineNumbers w:val="0"/>
              <w:spacing w:before="0" w:beforeAutospacing="0" w:after="0" w:afterAutospacing="0"/>
              <w:ind w:left="0" w:right="0"/>
              <w:jc w:val="center"/>
              <w:rPr>
                <w:rFonts w:hint="eastAsia" w:ascii="宋体" w:hAnsi="宋体" w:eastAsia="宋体" w:cs="宋体"/>
                <w:kern w:val="2"/>
                <w:szCs w:val="21"/>
              </w:rPr>
            </w:pPr>
            <w:r>
              <w:rPr>
                <w:rFonts w:hint="eastAsia" w:ascii="宋体" w:hAnsi="宋体" w:eastAsia="宋体" w:cs="宋体"/>
                <w:kern w:val="2"/>
                <w:szCs w:val="21"/>
              </w:rPr>
              <w:t>开 标 日 期</w:t>
            </w:r>
          </w:p>
        </w:tc>
        <w:tc>
          <w:tcPr>
            <w:tcW w:w="2347" w:type="dxa"/>
            <w:vAlign w:val="center"/>
          </w:tcPr>
          <w:p w14:paraId="6C0A9E65">
            <w:pPr>
              <w:keepNext w:val="0"/>
              <w:keepLines w:val="0"/>
              <w:suppressLineNumbers w:val="0"/>
              <w:spacing w:before="0" w:beforeAutospacing="0" w:after="0" w:afterAutospacing="0"/>
              <w:ind w:left="0" w:right="0"/>
              <w:jc w:val="center"/>
              <w:rPr>
                <w:rFonts w:hint="eastAsia" w:ascii="宋体" w:hAnsi="宋体" w:eastAsia="宋体" w:cs="宋体"/>
                <w:kern w:val="2"/>
                <w:szCs w:val="21"/>
              </w:rPr>
            </w:pPr>
          </w:p>
        </w:tc>
        <w:tc>
          <w:tcPr>
            <w:tcW w:w="1337" w:type="dxa"/>
            <w:vAlign w:val="center"/>
          </w:tcPr>
          <w:p w14:paraId="1664CD61">
            <w:pPr>
              <w:keepNext w:val="0"/>
              <w:keepLines w:val="0"/>
              <w:suppressLineNumbers w:val="0"/>
              <w:spacing w:before="0" w:beforeAutospacing="0" w:after="0" w:afterAutospacing="0"/>
              <w:ind w:left="0" w:right="0"/>
              <w:jc w:val="center"/>
              <w:rPr>
                <w:rFonts w:hint="eastAsia" w:ascii="宋体" w:hAnsi="宋体" w:eastAsia="宋体" w:cs="宋体"/>
                <w:kern w:val="2"/>
                <w:szCs w:val="21"/>
              </w:rPr>
            </w:pPr>
            <w:r>
              <w:rPr>
                <w:rFonts w:hint="eastAsia" w:ascii="宋体" w:hAnsi="宋体" w:eastAsia="宋体" w:cs="宋体"/>
                <w:kern w:val="2"/>
                <w:szCs w:val="21"/>
              </w:rPr>
              <w:t>招标方式</w:t>
            </w:r>
          </w:p>
        </w:tc>
        <w:tc>
          <w:tcPr>
            <w:tcW w:w="3480" w:type="dxa"/>
            <w:vAlign w:val="center"/>
          </w:tcPr>
          <w:p w14:paraId="2867709F">
            <w:pPr>
              <w:keepNext w:val="0"/>
              <w:keepLines w:val="0"/>
              <w:suppressLineNumbers w:val="0"/>
              <w:spacing w:before="0" w:beforeAutospacing="0" w:after="0" w:afterAutospacing="0"/>
              <w:ind w:left="0" w:right="0"/>
              <w:jc w:val="center"/>
              <w:rPr>
                <w:rFonts w:hint="eastAsia" w:ascii="宋体" w:hAnsi="宋体" w:eastAsia="宋体" w:cs="宋体"/>
                <w:kern w:val="2"/>
                <w:szCs w:val="21"/>
              </w:rPr>
            </w:pPr>
          </w:p>
        </w:tc>
      </w:tr>
      <w:tr w14:paraId="616F3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076" w:type="dxa"/>
            <w:vAlign w:val="center"/>
          </w:tcPr>
          <w:p w14:paraId="5D8F5310">
            <w:pPr>
              <w:keepNext w:val="0"/>
              <w:keepLines w:val="0"/>
              <w:suppressLineNumbers w:val="0"/>
              <w:spacing w:before="0" w:beforeAutospacing="0" w:after="0" w:afterAutospacing="0"/>
              <w:ind w:left="0" w:right="0"/>
              <w:jc w:val="center"/>
              <w:rPr>
                <w:rFonts w:hint="eastAsia" w:ascii="宋体" w:hAnsi="宋体" w:eastAsia="宋体" w:cs="宋体"/>
                <w:kern w:val="2"/>
                <w:szCs w:val="21"/>
              </w:rPr>
            </w:pPr>
            <w:r>
              <w:rPr>
                <w:rFonts w:hint="eastAsia" w:ascii="宋体" w:hAnsi="宋体" w:eastAsia="宋体" w:cs="宋体"/>
                <w:kern w:val="2"/>
                <w:szCs w:val="21"/>
              </w:rPr>
              <w:t>中 标 价 格</w:t>
            </w:r>
          </w:p>
        </w:tc>
        <w:tc>
          <w:tcPr>
            <w:tcW w:w="7164" w:type="dxa"/>
            <w:gridSpan w:val="3"/>
            <w:vAlign w:val="center"/>
          </w:tcPr>
          <w:p w14:paraId="79F15B77">
            <w:pPr>
              <w:keepNext w:val="0"/>
              <w:keepLines w:val="0"/>
              <w:suppressLineNumbers w:val="0"/>
              <w:spacing w:before="0" w:beforeAutospacing="0" w:after="0" w:afterAutospacing="0"/>
              <w:ind w:left="0" w:right="0"/>
              <w:rPr>
                <w:rFonts w:hint="eastAsia" w:ascii="宋体" w:hAnsi="宋体" w:eastAsia="宋体" w:cs="宋体"/>
                <w:kern w:val="2"/>
                <w:szCs w:val="21"/>
              </w:rPr>
            </w:pPr>
          </w:p>
        </w:tc>
      </w:tr>
      <w:tr w14:paraId="63101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2076" w:type="dxa"/>
            <w:vAlign w:val="center"/>
          </w:tcPr>
          <w:p w14:paraId="55643892">
            <w:pPr>
              <w:keepNext w:val="0"/>
              <w:keepLines w:val="0"/>
              <w:suppressLineNumbers w:val="0"/>
              <w:spacing w:before="0" w:beforeAutospacing="0" w:after="0" w:afterAutospacing="0"/>
              <w:ind w:left="0" w:right="0"/>
              <w:jc w:val="center"/>
              <w:rPr>
                <w:rFonts w:hint="default" w:ascii="宋体" w:hAnsi="宋体" w:eastAsia="宋体" w:cs="宋体"/>
                <w:kern w:val="2"/>
                <w:szCs w:val="21"/>
                <w:lang w:val="en-US" w:eastAsia="zh-CN"/>
              </w:rPr>
            </w:pPr>
            <w:r>
              <w:rPr>
                <w:rFonts w:hint="eastAsia"/>
                <w:kern w:val="2"/>
                <w:szCs w:val="21"/>
                <w:lang w:val="en-US" w:eastAsia="zh-CN"/>
              </w:rPr>
              <w:t>合同履行期限</w:t>
            </w:r>
          </w:p>
        </w:tc>
        <w:tc>
          <w:tcPr>
            <w:tcW w:w="7164" w:type="dxa"/>
            <w:gridSpan w:val="3"/>
            <w:vAlign w:val="center"/>
          </w:tcPr>
          <w:p w14:paraId="72D61FB8">
            <w:pPr>
              <w:keepNext w:val="0"/>
              <w:keepLines w:val="0"/>
              <w:suppressLineNumbers w:val="0"/>
              <w:spacing w:before="0" w:beforeAutospacing="0" w:after="0" w:afterAutospacing="0"/>
              <w:ind w:left="0" w:right="0"/>
              <w:rPr>
                <w:rFonts w:hint="eastAsia" w:ascii="宋体" w:hAnsi="宋体" w:eastAsia="宋体" w:cs="宋体"/>
                <w:kern w:val="2"/>
                <w:szCs w:val="21"/>
              </w:rPr>
            </w:pPr>
          </w:p>
        </w:tc>
      </w:tr>
      <w:tr w14:paraId="4087F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2076" w:type="dxa"/>
            <w:vAlign w:val="center"/>
          </w:tcPr>
          <w:p w14:paraId="6AEECA5B">
            <w:pPr>
              <w:keepNext w:val="0"/>
              <w:keepLines w:val="0"/>
              <w:suppressLineNumbers w:val="0"/>
              <w:spacing w:before="0" w:beforeAutospacing="0" w:after="0" w:afterAutospacing="0"/>
              <w:ind w:left="0" w:right="0"/>
              <w:jc w:val="center"/>
              <w:rPr>
                <w:rFonts w:hint="eastAsia" w:ascii="宋体" w:hAnsi="宋体" w:eastAsia="宋体" w:cs="宋体"/>
                <w:bCs/>
                <w:kern w:val="2"/>
                <w:szCs w:val="21"/>
                <w:lang w:val="zh-CN" w:eastAsia="zh-CN"/>
              </w:rPr>
            </w:pPr>
            <w:r>
              <w:rPr>
                <w:rFonts w:hint="eastAsia" w:ascii="宋体" w:hAnsi="宋体" w:eastAsia="宋体" w:cs="宋体"/>
                <w:bCs/>
                <w:kern w:val="2"/>
                <w:szCs w:val="21"/>
                <w:lang w:val="en-US" w:eastAsia="zh-CN"/>
              </w:rPr>
              <w:t>质 量</w:t>
            </w:r>
            <w:r>
              <w:rPr>
                <w:rFonts w:hint="eastAsia" w:ascii="宋体" w:hAnsi="宋体" w:eastAsia="宋体" w:cs="宋体"/>
                <w:bCs/>
                <w:kern w:val="2"/>
                <w:szCs w:val="21"/>
                <w:lang w:val="zh-CN" w:eastAsia="zh-CN"/>
              </w:rPr>
              <w:t xml:space="preserve"> </w:t>
            </w:r>
            <w:r>
              <w:rPr>
                <w:rFonts w:hint="eastAsia" w:cs="宋体"/>
                <w:bCs/>
                <w:kern w:val="2"/>
                <w:szCs w:val="21"/>
                <w:lang w:val="zh-CN" w:eastAsia="zh-CN"/>
              </w:rPr>
              <w:t>标</w:t>
            </w:r>
            <w:r>
              <w:rPr>
                <w:rFonts w:hint="eastAsia" w:ascii="宋体" w:hAnsi="宋体" w:eastAsia="宋体" w:cs="宋体"/>
                <w:bCs/>
                <w:kern w:val="2"/>
                <w:szCs w:val="21"/>
                <w:lang w:val="zh-CN" w:eastAsia="zh-CN"/>
              </w:rPr>
              <w:t xml:space="preserve"> </w:t>
            </w:r>
            <w:r>
              <w:rPr>
                <w:rFonts w:hint="eastAsia" w:cs="宋体"/>
                <w:bCs/>
                <w:kern w:val="2"/>
                <w:szCs w:val="21"/>
                <w:lang w:val="zh-CN" w:eastAsia="zh-CN"/>
              </w:rPr>
              <w:t>准</w:t>
            </w:r>
          </w:p>
        </w:tc>
        <w:tc>
          <w:tcPr>
            <w:tcW w:w="7164" w:type="dxa"/>
            <w:gridSpan w:val="3"/>
            <w:vAlign w:val="center"/>
          </w:tcPr>
          <w:p w14:paraId="6F4970C5">
            <w:pPr>
              <w:keepNext w:val="0"/>
              <w:keepLines w:val="0"/>
              <w:suppressLineNumbers w:val="0"/>
              <w:spacing w:before="0" w:beforeAutospacing="0" w:after="0" w:afterAutospacing="0"/>
              <w:ind w:left="0" w:right="0"/>
              <w:rPr>
                <w:rFonts w:hint="eastAsia" w:ascii="宋体" w:hAnsi="宋体" w:eastAsia="宋体" w:cs="宋体"/>
                <w:kern w:val="2"/>
                <w:szCs w:val="21"/>
              </w:rPr>
            </w:pPr>
          </w:p>
        </w:tc>
      </w:tr>
      <w:tr w14:paraId="15555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076" w:type="dxa"/>
            <w:vAlign w:val="center"/>
          </w:tcPr>
          <w:p w14:paraId="00F230C2">
            <w:pPr>
              <w:keepNext w:val="0"/>
              <w:keepLines w:val="0"/>
              <w:suppressLineNumbers w:val="0"/>
              <w:spacing w:before="0" w:beforeAutospacing="0" w:after="0" w:afterAutospacing="0"/>
              <w:ind w:left="0" w:right="0"/>
              <w:jc w:val="distribute"/>
              <w:rPr>
                <w:rFonts w:hint="eastAsia" w:ascii="宋体" w:hAnsi="宋体" w:eastAsia="宋体" w:cs="宋体"/>
                <w:kern w:val="2"/>
                <w:szCs w:val="21"/>
              </w:rPr>
            </w:pPr>
            <w:r>
              <w:rPr>
                <w:rFonts w:hint="eastAsia" w:ascii="宋体" w:hAnsi="宋体" w:eastAsia="宋体" w:cs="宋体"/>
                <w:kern w:val="2"/>
                <w:szCs w:val="21"/>
              </w:rPr>
              <w:t>中标项目范围</w:t>
            </w:r>
          </w:p>
        </w:tc>
        <w:tc>
          <w:tcPr>
            <w:tcW w:w="7164" w:type="dxa"/>
            <w:gridSpan w:val="3"/>
            <w:vAlign w:val="center"/>
          </w:tcPr>
          <w:p w14:paraId="50752C15">
            <w:pPr>
              <w:keepNext w:val="0"/>
              <w:keepLines w:val="0"/>
              <w:suppressLineNumbers w:val="0"/>
              <w:spacing w:before="0" w:beforeAutospacing="0" w:after="0" w:afterAutospacing="0"/>
              <w:ind w:left="0" w:right="0"/>
              <w:rPr>
                <w:rFonts w:hint="eastAsia" w:ascii="宋体" w:hAnsi="宋体" w:eastAsia="宋体" w:cs="宋体"/>
                <w:kern w:val="2"/>
                <w:szCs w:val="21"/>
              </w:rPr>
            </w:pPr>
          </w:p>
        </w:tc>
      </w:tr>
      <w:tr w14:paraId="3B184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9240" w:type="dxa"/>
            <w:gridSpan w:val="4"/>
            <w:vAlign w:val="center"/>
          </w:tcPr>
          <w:p w14:paraId="0DF9B1B2">
            <w:pPr>
              <w:keepNext w:val="0"/>
              <w:keepLines w:val="0"/>
              <w:suppressLineNumbers w:val="0"/>
              <w:spacing w:before="0" w:beforeAutospacing="0" w:after="0" w:afterAutospacing="0"/>
              <w:ind w:left="0" w:right="0" w:firstLine="435"/>
              <w:jc w:val="center"/>
              <w:rPr>
                <w:rFonts w:hint="eastAsia" w:ascii="宋体" w:hAnsi="宋体" w:eastAsia="宋体" w:cs="宋体"/>
                <w:kern w:val="2"/>
                <w:szCs w:val="21"/>
                <w:lang w:eastAsia="zh-CN"/>
              </w:rPr>
            </w:pPr>
            <w:r>
              <w:rPr>
                <w:rFonts w:hint="eastAsia" w:ascii="宋体" w:hAnsi="宋体" w:eastAsia="宋体" w:cs="宋体"/>
                <w:kern w:val="2"/>
                <w:szCs w:val="21"/>
                <w:lang w:eastAsia="zh-CN"/>
              </w:rPr>
              <w:t>请中标单位在《中标通知书》发出之日起30日内，与采购人签订合同。</w:t>
            </w:r>
          </w:p>
        </w:tc>
      </w:tr>
      <w:tr w14:paraId="79911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9" w:hRule="atLeast"/>
          <w:jc w:val="center"/>
        </w:trPr>
        <w:tc>
          <w:tcPr>
            <w:tcW w:w="4423" w:type="dxa"/>
            <w:gridSpan w:val="2"/>
            <w:vAlign w:val="center"/>
          </w:tcPr>
          <w:p w14:paraId="23DE9CB6">
            <w:pPr>
              <w:keepNext w:val="0"/>
              <w:keepLines w:val="0"/>
              <w:suppressLineNumbers w:val="0"/>
              <w:spacing w:before="0" w:beforeAutospacing="0" w:after="0" w:afterAutospacing="0"/>
              <w:ind w:left="0" w:right="0"/>
              <w:rPr>
                <w:rFonts w:hint="eastAsia" w:ascii="宋体" w:hAnsi="宋体" w:eastAsia="宋体" w:cs="宋体"/>
                <w:kern w:val="2"/>
                <w:szCs w:val="21"/>
                <w:lang w:eastAsia="zh-CN"/>
              </w:rPr>
            </w:pPr>
          </w:p>
          <w:p w14:paraId="5E20A458">
            <w:pPr>
              <w:keepNext w:val="0"/>
              <w:keepLines w:val="0"/>
              <w:suppressLineNumbers w:val="0"/>
              <w:spacing w:before="0" w:beforeAutospacing="0" w:after="0" w:afterAutospacing="0"/>
              <w:ind w:left="0" w:right="0"/>
              <w:rPr>
                <w:rFonts w:hint="eastAsia" w:ascii="宋体" w:hAnsi="宋体" w:eastAsia="宋体" w:cs="宋体"/>
                <w:kern w:val="2"/>
                <w:szCs w:val="21"/>
                <w:lang w:eastAsia="zh-CN"/>
              </w:rPr>
            </w:pPr>
            <w:r>
              <w:rPr>
                <w:rFonts w:hint="eastAsia" w:ascii="宋体" w:hAnsi="宋体" w:eastAsia="宋体" w:cs="宋体"/>
                <w:kern w:val="2"/>
                <w:szCs w:val="21"/>
                <w:lang w:eastAsia="zh-CN"/>
              </w:rPr>
              <w:t>采购人（章）</w:t>
            </w:r>
          </w:p>
          <w:p w14:paraId="6F0DCD94">
            <w:pPr>
              <w:keepNext w:val="0"/>
              <w:keepLines w:val="0"/>
              <w:suppressLineNumbers w:val="0"/>
              <w:spacing w:before="0" w:beforeAutospacing="0" w:after="0" w:afterAutospacing="0"/>
              <w:ind w:left="0" w:right="0"/>
              <w:rPr>
                <w:rFonts w:hint="eastAsia" w:ascii="宋体" w:hAnsi="宋体" w:eastAsia="宋体" w:cs="宋体"/>
                <w:kern w:val="2"/>
                <w:szCs w:val="21"/>
                <w:lang w:eastAsia="zh-CN"/>
              </w:rPr>
            </w:pPr>
          </w:p>
          <w:p w14:paraId="403EDFF4">
            <w:pPr>
              <w:keepNext w:val="0"/>
              <w:keepLines w:val="0"/>
              <w:suppressLineNumbers w:val="0"/>
              <w:spacing w:before="0" w:beforeAutospacing="0" w:after="0" w:afterAutospacing="0"/>
              <w:ind w:left="0" w:right="0"/>
              <w:rPr>
                <w:rFonts w:hint="eastAsia" w:ascii="宋体" w:hAnsi="宋体" w:eastAsia="宋体" w:cs="宋体"/>
                <w:kern w:val="2"/>
                <w:szCs w:val="21"/>
                <w:lang w:eastAsia="zh-CN"/>
              </w:rPr>
            </w:pPr>
          </w:p>
          <w:p w14:paraId="29D9CAE9">
            <w:pPr>
              <w:keepNext w:val="0"/>
              <w:keepLines w:val="0"/>
              <w:suppressLineNumbers w:val="0"/>
              <w:spacing w:before="0" w:beforeAutospacing="0" w:after="0" w:afterAutospacing="0"/>
              <w:ind w:left="0" w:right="0"/>
              <w:rPr>
                <w:rFonts w:hint="eastAsia" w:ascii="宋体" w:hAnsi="宋体" w:eastAsia="宋体" w:cs="宋体"/>
                <w:kern w:val="2"/>
                <w:szCs w:val="21"/>
                <w:lang w:eastAsia="zh-CN"/>
              </w:rPr>
            </w:pPr>
          </w:p>
          <w:p w14:paraId="114FB2DC">
            <w:pPr>
              <w:keepNext w:val="0"/>
              <w:keepLines w:val="0"/>
              <w:suppressLineNumbers w:val="0"/>
              <w:spacing w:before="0" w:beforeAutospacing="0" w:after="0" w:afterAutospacing="0"/>
              <w:ind w:left="0" w:right="0"/>
              <w:rPr>
                <w:rFonts w:hint="eastAsia" w:ascii="宋体" w:hAnsi="宋体" w:eastAsia="宋体" w:cs="宋体"/>
                <w:kern w:val="2"/>
                <w:szCs w:val="21"/>
                <w:lang w:eastAsia="zh-CN"/>
              </w:rPr>
            </w:pPr>
          </w:p>
          <w:p w14:paraId="4242ED04">
            <w:pPr>
              <w:keepNext w:val="0"/>
              <w:keepLines w:val="0"/>
              <w:suppressLineNumbers w:val="0"/>
              <w:spacing w:before="0" w:beforeAutospacing="0" w:after="0" w:afterAutospacing="0"/>
              <w:ind w:left="0" w:right="0"/>
              <w:rPr>
                <w:rFonts w:hint="eastAsia" w:ascii="宋体" w:hAnsi="宋体" w:eastAsia="宋体" w:cs="宋体"/>
                <w:kern w:val="2"/>
                <w:szCs w:val="21"/>
                <w:lang w:eastAsia="zh-CN"/>
              </w:rPr>
            </w:pPr>
          </w:p>
          <w:p w14:paraId="54F65E10">
            <w:pPr>
              <w:keepNext w:val="0"/>
              <w:keepLines w:val="0"/>
              <w:suppressLineNumbers w:val="0"/>
              <w:spacing w:before="0" w:beforeAutospacing="0" w:after="0" w:afterAutospacing="0"/>
              <w:ind w:left="0" w:right="0"/>
              <w:rPr>
                <w:rFonts w:hint="eastAsia" w:ascii="宋体" w:hAnsi="宋体" w:eastAsia="宋体" w:cs="宋体"/>
                <w:kern w:val="2"/>
                <w:szCs w:val="21"/>
                <w:lang w:eastAsia="zh-CN"/>
              </w:rPr>
            </w:pPr>
          </w:p>
          <w:p w14:paraId="5CBB1CFA">
            <w:pPr>
              <w:keepNext w:val="0"/>
              <w:keepLines w:val="0"/>
              <w:suppressLineNumbers w:val="0"/>
              <w:spacing w:before="0" w:beforeAutospacing="0" w:after="0" w:afterAutospacing="0"/>
              <w:ind w:left="0" w:right="0"/>
              <w:rPr>
                <w:rFonts w:hint="eastAsia" w:ascii="宋体" w:hAnsi="宋体" w:eastAsia="宋体" w:cs="宋体"/>
                <w:kern w:val="2"/>
                <w:szCs w:val="21"/>
                <w:lang w:eastAsia="zh-CN"/>
              </w:rPr>
            </w:pPr>
          </w:p>
          <w:p w14:paraId="73F1CF93">
            <w:pPr>
              <w:keepNext w:val="0"/>
              <w:keepLines w:val="0"/>
              <w:suppressLineNumbers w:val="0"/>
              <w:spacing w:before="0" w:beforeAutospacing="0" w:after="0" w:afterAutospacing="0"/>
              <w:ind w:left="0" w:right="0"/>
              <w:rPr>
                <w:rFonts w:hint="eastAsia" w:ascii="宋体" w:hAnsi="宋体" w:eastAsia="宋体" w:cs="宋体"/>
                <w:kern w:val="2"/>
                <w:szCs w:val="21"/>
                <w:lang w:eastAsia="zh-CN"/>
              </w:rPr>
            </w:pPr>
            <w:r>
              <w:rPr>
                <w:rFonts w:hint="eastAsia" w:ascii="宋体" w:hAnsi="宋体" w:eastAsia="宋体" w:cs="宋体"/>
                <w:kern w:val="2"/>
                <w:szCs w:val="21"/>
                <w:lang w:eastAsia="zh-CN"/>
              </w:rPr>
              <w:t>法人或授权代表（章或签字）</w:t>
            </w:r>
          </w:p>
          <w:p w14:paraId="6D9B898C">
            <w:pPr>
              <w:keepNext w:val="0"/>
              <w:keepLines w:val="0"/>
              <w:suppressLineNumbers w:val="0"/>
              <w:spacing w:before="0" w:beforeAutospacing="0" w:after="0" w:afterAutospacing="0"/>
              <w:ind w:left="0" w:right="0"/>
              <w:rPr>
                <w:rFonts w:hint="eastAsia" w:ascii="宋体" w:hAnsi="宋体" w:eastAsia="宋体" w:cs="宋体"/>
                <w:kern w:val="2"/>
                <w:szCs w:val="21"/>
                <w:lang w:eastAsia="zh-CN"/>
              </w:rPr>
            </w:pPr>
          </w:p>
          <w:p w14:paraId="570D83F1">
            <w:pPr>
              <w:keepNext w:val="0"/>
              <w:keepLines w:val="0"/>
              <w:suppressLineNumbers w:val="0"/>
              <w:spacing w:before="0" w:beforeAutospacing="0" w:after="0" w:afterAutospacing="0"/>
              <w:ind w:left="0" w:right="0"/>
              <w:rPr>
                <w:rFonts w:hint="eastAsia" w:ascii="宋体" w:hAnsi="宋体" w:eastAsia="宋体" w:cs="宋体"/>
                <w:kern w:val="2"/>
                <w:szCs w:val="21"/>
                <w:lang w:eastAsia="zh-CN"/>
              </w:rPr>
            </w:pPr>
          </w:p>
          <w:p w14:paraId="0805AB69">
            <w:pPr>
              <w:keepNext w:val="0"/>
              <w:keepLines w:val="0"/>
              <w:suppressLineNumbers w:val="0"/>
              <w:spacing w:before="0" w:beforeAutospacing="0" w:after="0" w:afterAutospacing="0"/>
              <w:ind w:left="0" w:right="0" w:firstLine="840" w:firstLineChars="400"/>
              <w:jc w:val="right"/>
              <w:rPr>
                <w:rFonts w:hint="eastAsia" w:ascii="宋体" w:hAnsi="宋体" w:eastAsia="宋体" w:cs="宋体"/>
                <w:kern w:val="2"/>
                <w:szCs w:val="21"/>
                <w:lang w:eastAsia="zh-CN"/>
              </w:rPr>
            </w:pPr>
          </w:p>
          <w:p w14:paraId="3A26252A">
            <w:pPr>
              <w:pStyle w:val="3"/>
              <w:outlineLvl w:val="9"/>
              <w:rPr>
                <w:rFonts w:hint="eastAsia"/>
                <w:lang w:eastAsia="zh-CN"/>
              </w:rPr>
            </w:pPr>
          </w:p>
          <w:p w14:paraId="4ED72AC8">
            <w:pPr>
              <w:keepNext w:val="0"/>
              <w:keepLines w:val="0"/>
              <w:suppressLineNumbers w:val="0"/>
              <w:spacing w:before="0" w:beforeAutospacing="0" w:after="0" w:afterAutospacing="0"/>
              <w:ind w:left="0" w:right="0" w:firstLine="1260" w:firstLineChars="600"/>
              <w:jc w:val="right"/>
              <w:rPr>
                <w:rFonts w:hint="eastAsia" w:ascii="宋体" w:hAnsi="宋体" w:eastAsia="宋体" w:cs="宋体"/>
                <w:kern w:val="2"/>
                <w:szCs w:val="21"/>
              </w:rPr>
            </w:pPr>
            <w:r>
              <w:rPr>
                <w:rFonts w:hint="eastAsia" w:ascii="宋体" w:hAnsi="宋体" w:eastAsia="宋体" w:cs="宋体"/>
                <w:kern w:val="2"/>
                <w:szCs w:val="21"/>
              </w:rPr>
              <w:t>年   月   日</w:t>
            </w:r>
          </w:p>
        </w:tc>
        <w:tc>
          <w:tcPr>
            <w:tcW w:w="4817" w:type="dxa"/>
            <w:gridSpan w:val="2"/>
            <w:vAlign w:val="center"/>
          </w:tcPr>
          <w:p w14:paraId="47EA591B">
            <w:pPr>
              <w:keepNext w:val="0"/>
              <w:keepLines w:val="0"/>
              <w:suppressLineNumbers w:val="0"/>
              <w:spacing w:before="0" w:beforeAutospacing="0" w:after="0" w:afterAutospacing="0"/>
              <w:ind w:left="0" w:right="0"/>
              <w:rPr>
                <w:rFonts w:hint="eastAsia" w:ascii="宋体" w:hAnsi="宋体" w:eastAsia="宋体" w:cs="宋体"/>
                <w:kern w:val="2"/>
                <w:szCs w:val="21"/>
                <w:lang w:eastAsia="zh-CN"/>
              </w:rPr>
            </w:pPr>
          </w:p>
          <w:p w14:paraId="19679558">
            <w:pPr>
              <w:keepNext w:val="0"/>
              <w:keepLines w:val="0"/>
              <w:suppressLineNumbers w:val="0"/>
              <w:spacing w:before="0" w:beforeAutospacing="0" w:after="0" w:afterAutospacing="0"/>
              <w:ind w:left="0" w:right="0"/>
              <w:rPr>
                <w:rFonts w:hint="eastAsia" w:ascii="宋体" w:hAnsi="宋体" w:eastAsia="宋体" w:cs="宋体"/>
                <w:kern w:val="2"/>
                <w:szCs w:val="21"/>
                <w:lang w:eastAsia="zh-CN"/>
              </w:rPr>
            </w:pPr>
            <w:r>
              <w:rPr>
                <w:rFonts w:hint="eastAsia" w:ascii="宋体" w:hAnsi="宋体" w:eastAsia="宋体" w:cs="宋体"/>
                <w:kern w:val="2"/>
                <w:szCs w:val="21"/>
                <w:lang w:eastAsia="zh-CN"/>
              </w:rPr>
              <w:t>采购代理机构（章）</w:t>
            </w:r>
          </w:p>
          <w:p w14:paraId="68B2ABAF">
            <w:pPr>
              <w:keepNext w:val="0"/>
              <w:keepLines w:val="0"/>
              <w:suppressLineNumbers w:val="0"/>
              <w:spacing w:before="0" w:beforeAutospacing="0" w:after="0" w:afterAutospacing="0"/>
              <w:ind w:left="0" w:right="0"/>
              <w:rPr>
                <w:rFonts w:hint="eastAsia" w:ascii="宋体" w:hAnsi="宋体" w:eastAsia="宋体" w:cs="宋体"/>
                <w:kern w:val="2"/>
                <w:szCs w:val="21"/>
                <w:lang w:eastAsia="zh-CN"/>
              </w:rPr>
            </w:pPr>
          </w:p>
          <w:p w14:paraId="050377BA">
            <w:pPr>
              <w:keepNext w:val="0"/>
              <w:keepLines w:val="0"/>
              <w:suppressLineNumbers w:val="0"/>
              <w:spacing w:before="0" w:beforeAutospacing="0" w:after="0" w:afterAutospacing="0"/>
              <w:ind w:left="0" w:right="0"/>
              <w:rPr>
                <w:rFonts w:hint="eastAsia" w:ascii="宋体" w:hAnsi="宋体" w:eastAsia="宋体" w:cs="宋体"/>
                <w:kern w:val="2"/>
                <w:szCs w:val="21"/>
                <w:lang w:eastAsia="zh-CN"/>
              </w:rPr>
            </w:pPr>
          </w:p>
          <w:p w14:paraId="5412312A">
            <w:pPr>
              <w:keepNext w:val="0"/>
              <w:keepLines w:val="0"/>
              <w:suppressLineNumbers w:val="0"/>
              <w:spacing w:before="0" w:beforeAutospacing="0" w:after="0" w:afterAutospacing="0"/>
              <w:ind w:left="0" w:right="0"/>
              <w:rPr>
                <w:rFonts w:hint="eastAsia" w:ascii="宋体" w:hAnsi="宋体" w:eastAsia="宋体" w:cs="宋体"/>
                <w:kern w:val="2"/>
                <w:szCs w:val="21"/>
                <w:lang w:eastAsia="zh-CN"/>
              </w:rPr>
            </w:pPr>
          </w:p>
          <w:p w14:paraId="0530ACA3">
            <w:pPr>
              <w:keepNext w:val="0"/>
              <w:keepLines w:val="0"/>
              <w:suppressLineNumbers w:val="0"/>
              <w:spacing w:before="0" w:beforeAutospacing="0" w:after="0" w:afterAutospacing="0"/>
              <w:ind w:left="0" w:right="0"/>
              <w:rPr>
                <w:rFonts w:hint="eastAsia" w:ascii="宋体" w:hAnsi="宋体" w:eastAsia="宋体" w:cs="宋体"/>
                <w:kern w:val="2"/>
                <w:szCs w:val="21"/>
                <w:lang w:eastAsia="zh-CN"/>
              </w:rPr>
            </w:pPr>
          </w:p>
          <w:p w14:paraId="11FF867C">
            <w:pPr>
              <w:keepNext w:val="0"/>
              <w:keepLines w:val="0"/>
              <w:suppressLineNumbers w:val="0"/>
              <w:spacing w:before="0" w:beforeAutospacing="0" w:after="0" w:afterAutospacing="0"/>
              <w:ind w:left="0" w:right="0"/>
              <w:rPr>
                <w:rFonts w:hint="eastAsia" w:ascii="宋体" w:hAnsi="宋体" w:eastAsia="宋体" w:cs="宋体"/>
                <w:kern w:val="2"/>
                <w:szCs w:val="21"/>
                <w:lang w:eastAsia="zh-CN"/>
              </w:rPr>
            </w:pPr>
          </w:p>
          <w:p w14:paraId="0A20DF10">
            <w:pPr>
              <w:keepNext w:val="0"/>
              <w:keepLines w:val="0"/>
              <w:suppressLineNumbers w:val="0"/>
              <w:spacing w:before="0" w:beforeAutospacing="0" w:after="0" w:afterAutospacing="0"/>
              <w:ind w:left="0" w:right="0"/>
              <w:rPr>
                <w:rFonts w:hint="eastAsia" w:ascii="宋体" w:hAnsi="宋体" w:eastAsia="宋体" w:cs="宋体"/>
                <w:kern w:val="2"/>
                <w:szCs w:val="21"/>
                <w:lang w:eastAsia="zh-CN"/>
              </w:rPr>
            </w:pPr>
          </w:p>
          <w:p w14:paraId="104F782D">
            <w:pPr>
              <w:keepNext w:val="0"/>
              <w:keepLines w:val="0"/>
              <w:suppressLineNumbers w:val="0"/>
              <w:spacing w:before="0" w:beforeAutospacing="0" w:after="0" w:afterAutospacing="0"/>
              <w:ind w:left="0" w:right="0"/>
              <w:rPr>
                <w:rFonts w:hint="eastAsia" w:ascii="宋体" w:hAnsi="宋体" w:eastAsia="宋体" w:cs="宋体"/>
                <w:kern w:val="2"/>
                <w:szCs w:val="21"/>
                <w:lang w:eastAsia="zh-CN"/>
              </w:rPr>
            </w:pPr>
          </w:p>
          <w:p w14:paraId="5BC2A53E">
            <w:pPr>
              <w:keepNext w:val="0"/>
              <w:keepLines w:val="0"/>
              <w:suppressLineNumbers w:val="0"/>
              <w:spacing w:before="0" w:beforeAutospacing="0" w:after="0" w:afterAutospacing="0"/>
              <w:ind w:left="0" w:right="0"/>
              <w:rPr>
                <w:rFonts w:hint="eastAsia" w:ascii="宋体" w:hAnsi="宋体" w:eastAsia="宋体" w:cs="宋体"/>
                <w:kern w:val="2"/>
                <w:szCs w:val="21"/>
                <w:lang w:eastAsia="zh-CN"/>
              </w:rPr>
            </w:pPr>
            <w:r>
              <w:rPr>
                <w:rFonts w:hint="eastAsia" w:ascii="宋体" w:hAnsi="宋体" w:eastAsia="宋体" w:cs="宋体"/>
                <w:kern w:val="2"/>
                <w:szCs w:val="21"/>
                <w:lang w:eastAsia="zh-CN"/>
              </w:rPr>
              <w:t>法人或授权代表（章或签字）</w:t>
            </w:r>
          </w:p>
          <w:p w14:paraId="250E235C">
            <w:pPr>
              <w:keepNext w:val="0"/>
              <w:keepLines w:val="0"/>
              <w:suppressLineNumbers w:val="0"/>
              <w:spacing w:before="0" w:beforeAutospacing="0" w:after="0" w:afterAutospacing="0"/>
              <w:ind w:left="0" w:right="0"/>
              <w:rPr>
                <w:rFonts w:hint="eastAsia" w:ascii="宋体" w:hAnsi="宋体" w:eastAsia="宋体" w:cs="宋体"/>
                <w:kern w:val="2"/>
                <w:szCs w:val="21"/>
                <w:lang w:eastAsia="zh-CN"/>
              </w:rPr>
            </w:pPr>
          </w:p>
          <w:p w14:paraId="4DBA92F3">
            <w:pPr>
              <w:keepNext w:val="0"/>
              <w:keepLines w:val="0"/>
              <w:suppressLineNumbers w:val="0"/>
              <w:spacing w:before="0" w:beforeAutospacing="0" w:after="0" w:afterAutospacing="0"/>
              <w:ind w:left="0" w:right="0" w:firstLine="1050" w:firstLineChars="500"/>
              <w:rPr>
                <w:rFonts w:hint="eastAsia" w:ascii="宋体" w:hAnsi="宋体" w:eastAsia="宋体" w:cs="宋体"/>
                <w:kern w:val="2"/>
                <w:szCs w:val="21"/>
                <w:lang w:eastAsia="zh-CN"/>
              </w:rPr>
            </w:pPr>
          </w:p>
          <w:p w14:paraId="6A7827E9">
            <w:pPr>
              <w:pStyle w:val="3"/>
              <w:outlineLvl w:val="9"/>
              <w:rPr>
                <w:rFonts w:hint="eastAsia"/>
                <w:lang w:eastAsia="zh-CN"/>
              </w:rPr>
            </w:pPr>
          </w:p>
          <w:p w14:paraId="0E708593">
            <w:pPr>
              <w:keepNext w:val="0"/>
              <w:keepLines w:val="0"/>
              <w:suppressLineNumbers w:val="0"/>
              <w:spacing w:before="0" w:beforeAutospacing="0" w:after="0" w:afterAutospacing="0"/>
              <w:ind w:left="0" w:right="0" w:firstLine="1050" w:firstLineChars="500"/>
              <w:rPr>
                <w:rFonts w:hint="eastAsia" w:ascii="宋体" w:hAnsi="宋体" w:eastAsia="宋体" w:cs="宋体"/>
                <w:kern w:val="2"/>
                <w:szCs w:val="21"/>
                <w:lang w:eastAsia="zh-CN"/>
              </w:rPr>
            </w:pPr>
          </w:p>
          <w:p w14:paraId="0389F5BF">
            <w:pPr>
              <w:keepNext w:val="0"/>
              <w:keepLines w:val="0"/>
              <w:suppressLineNumbers w:val="0"/>
              <w:spacing w:before="0" w:beforeAutospacing="0" w:after="0" w:afterAutospacing="0"/>
              <w:ind w:left="0" w:right="0" w:firstLine="1260" w:firstLineChars="600"/>
              <w:jc w:val="right"/>
              <w:rPr>
                <w:rFonts w:hint="eastAsia" w:ascii="宋体" w:hAnsi="宋体" w:eastAsia="宋体" w:cs="宋体"/>
                <w:kern w:val="2"/>
                <w:szCs w:val="21"/>
              </w:rPr>
            </w:pPr>
            <w:r>
              <w:rPr>
                <w:rFonts w:hint="eastAsia" w:ascii="宋体" w:hAnsi="宋体" w:eastAsia="宋体" w:cs="宋体"/>
                <w:kern w:val="2"/>
                <w:szCs w:val="21"/>
              </w:rPr>
              <w:t>年   月   日</w:t>
            </w:r>
          </w:p>
        </w:tc>
      </w:tr>
    </w:tbl>
    <w:p w14:paraId="321020A4">
      <w:pPr>
        <w:pStyle w:val="21"/>
        <w:spacing w:line="360" w:lineRule="auto"/>
        <w:contextualSpacing/>
        <w:rPr>
          <w:rFonts w:ascii="宋体" w:hAnsi="宋体" w:eastAsia="宋体" w:cs="Times New Roman"/>
          <w:color w:val="000000"/>
          <w:sz w:val="21"/>
          <w:shd w:val="clear" w:color="auto" w:fill="FFFFFF"/>
        </w:rPr>
      </w:pPr>
    </w:p>
    <w:p w14:paraId="7E4D9671">
      <w:pPr>
        <w:rPr>
          <w:rFonts w:hint="eastAsia" w:ascii="宋体" w:hAnsi="宋体" w:eastAsia="宋体" w:cs="Times New Roman"/>
          <w:b/>
          <w:sz w:val="36"/>
          <w:szCs w:val="36"/>
        </w:rPr>
      </w:pPr>
      <w:bookmarkStart w:id="234" w:name="_Toc476566557"/>
      <w:bookmarkStart w:id="235" w:name="_Toc325293427"/>
      <w:r>
        <w:rPr>
          <w:rFonts w:hint="eastAsia" w:ascii="宋体" w:hAnsi="宋体" w:eastAsia="宋体" w:cs="Times New Roman"/>
          <w:b/>
          <w:sz w:val="36"/>
          <w:szCs w:val="36"/>
        </w:rPr>
        <w:br w:type="page"/>
      </w:r>
    </w:p>
    <w:p w14:paraId="2B5AE300">
      <w:pPr>
        <w:keepNext w:val="0"/>
        <w:keepLines w:val="0"/>
        <w:widowControl/>
        <w:suppressLineNumbers w:val="0"/>
        <w:spacing w:before="0" w:beforeAutospacing="0" w:after="0" w:afterAutospacing="0"/>
        <w:ind w:left="0" w:right="0"/>
        <w:jc w:val="both"/>
        <w:rPr>
          <w:rFonts w:hint="default" w:ascii="宋体" w:hAnsi="宋体" w:eastAsia="宋体" w:cs="宋体"/>
          <w:b/>
          <w:bCs/>
          <w:color w:val="000000"/>
          <w:kern w:val="0"/>
          <w:sz w:val="30"/>
          <w:szCs w:val="30"/>
          <w:lang w:val="en-US" w:eastAsia="zh-CN" w:bidi="ar"/>
        </w:rPr>
      </w:pPr>
      <w:r>
        <w:rPr>
          <w:rFonts w:hint="eastAsia" w:ascii="宋体" w:hAnsi="宋体" w:eastAsia="宋体" w:cstheme="minorBidi"/>
          <w:b/>
          <w:bCs/>
          <w:kern w:val="2"/>
          <w:sz w:val="28"/>
          <w:szCs w:val="28"/>
          <w:shd w:val="clear" w:color="auto" w:fill="FFFFFF"/>
          <w:lang w:val="en-US" w:eastAsia="zh-CN" w:bidi="ar-SA"/>
        </w:rPr>
        <w:t>附件五</w:t>
      </w:r>
    </w:p>
    <w:p w14:paraId="5318C138">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24"/>
          <w:szCs w:val="24"/>
          <w:lang w:val="en-US" w:eastAsia="zh-CN" w:bidi="ar"/>
        </w:rPr>
      </w:pPr>
    </w:p>
    <w:p w14:paraId="431F8010">
      <w:pPr>
        <w:keepNext w:val="0"/>
        <w:keepLines w:val="0"/>
        <w:widowControl/>
        <w:suppressLineNumbers w:val="0"/>
        <w:spacing w:before="0" w:beforeAutospacing="0" w:after="0" w:afterAutospacing="0"/>
        <w:ind w:left="0" w:right="0"/>
        <w:jc w:val="center"/>
        <w:rPr>
          <w:sz w:val="24"/>
          <w:szCs w:val="24"/>
        </w:rPr>
      </w:pPr>
      <w:r>
        <w:rPr>
          <w:rFonts w:hint="eastAsia" w:ascii="宋体" w:hAnsi="宋体" w:eastAsia="宋体" w:cs="宋体"/>
          <w:b/>
          <w:bCs/>
          <w:color w:val="000000"/>
          <w:kern w:val="0"/>
          <w:sz w:val="24"/>
          <w:szCs w:val="24"/>
          <w:lang w:val="en-US" w:eastAsia="zh-CN" w:bidi="ar"/>
        </w:rPr>
        <w:t>电子</w:t>
      </w:r>
      <w:r>
        <w:rPr>
          <w:rFonts w:hint="eastAsia" w:cs="宋体"/>
          <w:b/>
          <w:bCs/>
          <w:color w:val="000000"/>
          <w:kern w:val="0"/>
          <w:sz w:val="24"/>
          <w:szCs w:val="24"/>
          <w:lang w:val="en-US" w:eastAsia="zh-CN" w:bidi="ar"/>
        </w:rPr>
        <w:t>投标</w:t>
      </w:r>
      <w:r>
        <w:rPr>
          <w:rFonts w:hint="eastAsia" w:ascii="宋体" w:hAnsi="宋体" w:eastAsia="宋体" w:cs="宋体"/>
          <w:b/>
          <w:bCs/>
          <w:color w:val="000000"/>
          <w:kern w:val="0"/>
          <w:sz w:val="24"/>
          <w:szCs w:val="24"/>
          <w:lang w:val="en-US" w:eastAsia="zh-CN" w:bidi="ar"/>
        </w:rPr>
        <w:t>文件编制及报送要求</w:t>
      </w:r>
    </w:p>
    <w:p w14:paraId="31E23A62">
      <w:pPr>
        <w:keepNext w:val="0"/>
        <w:keepLines w:val="0"/>
        <w:widowControl/>
        <w:suppressLineNumbers w:val="0"/>
        <w:spacing w:before="0" w:beforeAutospacing="0" w:after="0" w:afterAutospacing="0" w:line="360" w:lineRule="auto"/>
        <w:ind w:left="0" w:right="0"/>
        <w:jc w:val="left"/>
        <w:rPr>
          <w:sz w:val="21"/>
          <w:szCs w:val="21"/>
          <w:lang w:val="en-US"/>
        </w:rPr>
      </w:pPr>
      <w:r>
        <w:rPr>
          <w:rFonts w:hint="eastAsia" w:ascii="宋体" w:hAnsi="宋体" w:eastAsia="宋体" w:cs="宋体"/>
          <w:color w:val="000000"/>
          <w:kern w:val="0"/>
          <w:sz w:val="21"/>
          <w:szCs w:val="21"/>
          <w:lang w:val="en-US" w:eastAsia="zh-CN" w:bidi="ar"/>
        </w:rPr>
        <w:t>一、</w:t>
      </w:r>
      <w:r>
        <w:rPr>
          <w:rFonts w:hint="eastAsia"/>
          <w:sz w:val="21"/>
          <w:szCs w:val="21"/>
          <w:lang w:val="en-US" w:eastAsia="zh-CN"/>
        </w:rPr>
        <w:t>投标人</w:t>
      </w:r>
      <w:r>
        <w:rPr>
          <w:rFonts w:hint="eastAsia" w:ascii="宋体" w:hAnsi="宋体" w:eastAsia="宋体" w:cs="宋体"/>
          <w:color w:val="000000"/>
          <w:kern w:val="0"/>
          <w:sz w:val="21"/>
          <w:szCs w:val="21"/>
          <w:lang w:val="en-US" w:eastAsia="zh-CN" w:bidi="ar"/>
        </w:rPr>
        <w:t>应按招标文件要求编制</w:t>
      </w:r>
      <w:r>
        <w:rPr>
          <w:rFonts w:hint="eastAsia" w:cs="宋体"/>
          <w:color w:val="000000"/>
          <w:kern w:val="0"/>
          <w:sz w:val="21"/>
          <w:szCs w:val="21"/>
          <w:lang w:val="en-US" w:eastAsia="zh-CN" w:bidi="ar"/>
        </w:rPr>
        <w:t>投标</w:t>
      </w:r>
      <w:r>
        <w:rPr>
          <w:rFonts w:hint="eastAsia" w:ascii="宋体" w:hAnsi="宋体" w:eastAsia="宋体" w:cs="宋体"/>
          <w:color w:val="000000"/>
          <w:kern w:val="0"/>
          <w:sz w:val="21"/>
          <w:szCs w:val="21"/>
          <w:lang w:val="en-US" w:eastAsia="zh-CN" w:bidi="ar"/>
        </w:rPr>
        <w:t>文件，将所有</w:t>
      </w:r>
      <w:r>
        <w:rPr>
          <w:rFonts w:hint="eastAsia" w:cs="宋体"/>
          <w:color w:val="000000"/>
          <w:kern w:val="0"/>
          <w:sz w:val="21"/>
          <w:szCs w:val="21"/>
          <w:lang w:val="en-US" w:eastAsia="zh-CN" w:bidi="ar"/>
        </w:rPr>
        <w:t>投标</w:t>
      </w:r>
      <w:r>
        <w:rPr>
          <w:rFonts w:hint="eastAsia" w:ascii="宋体" w:hAnsi="宋体" w:eastAsia="宋体" w:cs="宋体"/>
          <w:color w:val="000000"/>
          <w:kern w:val="0"/>
          <w:sz w:val="21"/>
          <w:szCs w:val="21"/>
          <w:lang w:val="en-US" w:eastAsia="zh-CN" w:bidi="ar"/>
        </w:rPr>
        <w:t>文件内容上传至“政采云”平台，</w:t>
      </w:r>
      <w:r>
        <w:rPr>
          <w:rFonts w:hint="eastAsia" w:cs="宋体"/>
          <w:color w:val="000000"/>
          <w:kern w:val="0"/>
          <w:sz w:val="21"/>
          <w:szCs w:val="21"/>
          <w:lang w:val="en-US" w:eastAsia="zh-CN" w:bidi="ar"/>
        </w:rPr>
        <w:t>开标时</w:t>
      </w:r>
      <w:r>
        <w:rPr>
          <w:rFonts w:hint="eastAsia" w:ascii="宋体" w:hAnsi="宋体" w:eastAsia="宋体" w:cs="宋体"/>
          <w:color w:val="000000"/>
          <w:kern w:val="0"/>
          <w:sz w:val="21"/>
          <w:szCs w:val="21"/>
          <w:lang w:val="en-US" w:eastAsia="zh-CN" w:bidi="ar"/>
        </w:rPr>
        <w:t>使用制作</w:t>
      </w:r>
      <w:r>
        <w:rPr>
          <w:rFonts w:hint="eastAsia" w:cs="宋体"/>
          <w:color w:val="000000"/>
          <w:kern w:val="0"/>
          <w:sz w:val="21"/>
          <w:szCs w:val="21"/>
          <w:lang w:val="en-US" w:eastAsia="zh-CN" w:bidi="ar"/>
        </w:rPr>
        <w:t>投标</w:t>
      </w:r>
      <w:r>
        <w:rPr>
          <w:rFonts w:hint="eastAsia" w:ascii="宋体" w:hAnsi="宋体" w:eastAsia="宋体" w:cs="宋体"/>
          <w:color w:val="000000"/>
          <w:kern w:val="0"/>
          <w:sz w:val="21"/>
          <w:szCs w:val="21"/>
          <w:lang w:val="en-US" w:eastAsia="zh-CN" w:bidi="ar"/>
        </w:rPr>
        <w:t>文件时用来加密的有效数字证书（CA认证）对</w:t>
      </w:r>
      <w:r>
        <w:rPr>
          <w:rFonts w:hint="eastAsia" w:cs="宋体"/>
          <w:color w:val="000000"/>
          <w:kern w:val="0"/>
          <w:sz w:val="21"/>
          <w:szCs w:val="21"/>
          <w:lang w:val="en-US" w:eastAsia="zh-CN" w:bidi="ar"/>
        </w:rPr>
        <w:t>投标</w:t>
      </w:r>
      <w:r>
        <w:rPr>
          <w:rFonts w:hint="eastAsia" w:ascii="宋体" w:hAnsi="宋体" w:eastAsia="宋体" w:cs="宋体"/>
          <w:color w:val="000000"/>
          <w:kern w:val="0"/>
          <w:sz w:val="21"/>
          <w:szCs w:val="21"/>
          <w:lang w:val="en-US" w:eastAsia="zh-CN" w:bidi="ar"/>
        </w:rPr>
        <w:t xml:space="preserve">文件进行解密。 </w:t>
      </w:r>
    </w:p>
    <w:p w14:paraId="5E7AEA1D">
      <w:pPr>
        <w:keepNext w:val="0"/>
        <w:keepLines w:val="0"/>
        <w:widowControl/>
        <w:suppressLineNumbers w:val="0"/>
        <w:spacing w:before="0" w:beforeAutospacing="0" w:after="0" w:afterAutospacing="0" w:line="360" w:lineRule="auto"/>
        <w:ind w:left="0" w:right="0"/>
        <w:jc w:val="left"/>
        <w:rPr>
          <w:rFonts w:hint="eastAsia"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二、</w:t>
      </w:r>
      <w:r>
        <w:rPr>
          <w:rFonts w:hint="eastAsia" w:cs="宋体"/>
          <w:color w:val="000000"/>
          <w:kern w:val="0"/>
          <w:sz w:val="21"/>
          <w:szCs w:val="21"/>
          <w:lang w:val="en-US" w:eastAsia="zh-CN" w:bidi="ar"/>
        </w:rPr>
        <w:t xml:space="preserve">电子投标文件中反应投标人资格审查的图片、扫描件、文字描述等，必须清晰可见。其中所有证书和执照必须为原件扫描。 </w:t>
      </w:r>
    </w:p>
    <w:p w14:paraId="3CF45D73">
      <w:pPr>
        <w:keepNext w:val="0"/>
        <w:keepLines w:val="0"/>
        <w:widowControl/>
        <w:suppressLineNumbers w:val="0"/>
        <w:spacing w:before="0" w:beforeAutospacing="0" w:after="0" w:afterAutospacing="0" w:line="360" w:lineRule="auto"/>
        <w:ind w:left="0" w:right="0"/>
        <w:jc w:val="left"/>
        <w:rPr>
          <w:rFonts w:hint="eastAsia" w:cs="宋体"/>
          <w:color w:val="000000"/>
          <w:kern w:val="0"/>
          <w:sz w:val="21"/>
          <w:szCs w:val="21"/>
          <w:lang w:val="en-US" w:eastAsia="zh-CN" w:bidi="ar"/>
        </w:rPr>
      </w:pPr>
      <w:r>
        <w:rPr>
          <w:rFonts w:hint="eastAsia" w:cs="宋体"/>
          <w:color w:val="000000"/>
          <w:kern w:val="0"/>
          <w:sz w:val="21"/>
          <w:szCs w:val="21"/>
          <w:lang w:val="en-US" w:eastAsia="zh-CN" w:bidi="ar"/>
        </w:rPr>
        <w:t xml:space="preserve">三、投标人应在招标文件要求提交投标文件的截止时间前，完成电子投标文件上传。 </w:t>
      </w:r>
    </w:p>
    <w:p w14:paraId="12B8FE4D">
      <w:pPr>
        <w:keepNext w:val="0"/>
        <w:keepLines w:val="0"/>
        <w:widowControl/>
        <w:suppressLineNumbers w:val="0"/>
        <w:spacing w:before="0" w:beforeAutospacing="0" w:after="0" w:afterAutospacing="0" w:line="360" w:lineRule="auto"/>
        <w:ind w:left="0" w:right="0"/>
        <w:jc w:val="left"/>
        <w:rPr>
          <w:sz w:val="21"/>
          <w:szCs w:val="21"/>
          <w:lang w:val="en-US"/>
        </w:rPr>
      </w:pPr>
      <w:r>
        <w:rPr>
          <w:rFonts w:hint="eastAsia" w:cs="宋体"/>
          <w:color w:val="000000"/>
          <w:kern w:val="0"/>
          <w:sz w:val="21"/>
          <w:szCs w:val="21"/>
          <w:lang w:val="en-US" w:eastAsia="zh-CN" w:bidi="ar"/>
        </w:rPr>
        <w:t>四、若</w:t>
      </w:r>
      <w:r>
        <w:rPr>
          <w:rFonts w:hint="eastAsia" w:ascii="宋体" w:hAnsi="宋体" w:eastAsia="宋体" w:cs="宋体"/>
          <w:color w:val="000000"/>
          <w:kern w:val="0"/>
          <w:sz w:val="21"/>
          <w:szCs w:val="21"/>
          <w:lang w:val="en-US" w:eastAsia="zh-CN" w:bidi="ar"/>
        </w:rPr>
        <w:t>投标人上传的电子投</w:t>
      </w:r>
      <w:r>
        <w:rPr>
          <w:rFonts w:hint="eastAsia" w:cs="宋体"/>
          <w:color w:val="000000"/>
          <w:kern w:val="0"/>
          <w:sz w:val="21"/>
          <w:szCs w:val="21"/>
          <w:lang w:val="en-US" w:eastAsia="zh-CN" w:bidi="ar"/>
        </w:rPr>
        <w:t>标</w:t>
      </w:r>
      <w:r>
        <w:rPr>
          <w:rFonts w:hint="eastAsia" w:ascii="宋体" w:hAnsi="宋体" w:eastAsia="宋体" w:cs="宋体"/>
          <w:color w:val="000000"/>
          <w:kern w:val="0"/>
          <w:sz w:val="21"/>
          <w:szCs w:val="21"/>
          <w:lang w:val="en-US" w:eastAsia="zh-CN" w:bidi="ar"/>
        </w:rPr>
        <w:t>文件因无法解密而对</w:t>
      </w:r>
      <w:r>
        <w:rPr>
          <w:rFonts w:hint="eastAsia" w:cs="宋体"/>
          <w:color w:val="000000"/>
          <w:kern w:val="0"/>
          <w:sz w:val="21"/>
          <w:szCs w:val="21"/>
          <w:lang w:val="en-US" w:eastAsia="zh-CN" w:bidi="ar"/>
        </w:rPr>
        <w:t>投标</w:t>
      </w:r>
      <w:r>
        <w:rPr>
          <w:rFonts w:hint="eastAsia" w:ascii="宋体" w:hAnsi="宋体" w:eastAsia="宋体" w:cs="宋体"/>
          <w:color w:val="000000"/>
          <w:kern w:val="0"/>
          <w:sz w:val="21"/>
          <w:szCs w:val="21"/>
          <w:lang w:val="en-US" w:eastAsia="zh-CN" w:bidi="ar"/>
        </w:rPr>
        <w:t>文件无法进行评价的，采购人可以拒绝该</w:t>
      </w:r>
      <w:r>
        <w:rPr>
          <w:rFonts w:hint="eastAsia" w:cs="宋体"/>
          <w:color w:val="000000"/>
          <w:kern w:val="0"/>
          <w:sz w:val="21"/>
          <w:szCs w:val="21"/>
          <w:lang w:val="en-US" w:eastAsia="zh-CN" w:bidi="ar"/>
        </w:rPr>
        <w:t>投标人</w:t>
      </w:r>
      <w:r>
        <w:rPr>
          <w:rFonts w:hint="eastAsia" w:ascii="宋体" w:hAnsi="宋体" w:eastAsia="宋体" w:cs="宋体"/>
          <w:color w:val="000000"/>
          <w:kern w:val="0"/>
          <w:sz w:val="21"/>
          <w:szCs w:val="21"/>
          <w:lang w:val="en-US" w:eastAsia="zh-CN" w:bidi="ar"/>
        </w:rPr>
        <w:t xml:space="preserve">投标。 </w:t>
      </w:r>
    </w:p>
    <w:p w14:paraId="5F92AF6A">
      <w:pPr>
        <w:keepNext w:val="0"/>
        <w:keepLines w:val="0"/>
        <w:widowControl/>
        <w:suppressLineNumbers w:val="0"/>
        <w:spacing w:before="0" w:beforeAutospacing="0" w:after="0" w:afterAutospacing="0" w:line="360" w:lineRule="auto"/>
        <w:ind w:left="0" w:right="0"/>
        <w:jc w:val="left"/>
        <w:rPr>
          <w:sz w:val="21"/>
          <w:szCs w:val="21"/>
          <w:lang w:val="en-US"/>
        </w:rPr>
      </w:pPr>
      <w:r>
        <w:rPr>
          <w:rFonts w:hint="eastAsia" w:ascii="宋体" w:hAnsi="宋体" w:eastAsia="宋体" w:cs="宋体"/>
          <w:color w:val="000000"/>
          <w:kern w:val="0"/>
          <w:sz w:val="21"/>
          <w:szCs w:val="21"/>
          <w:lang w:val="en-US" w:eastAsia="zh-CN" w:bidi="ar"/>
        </w:rPr>
        <w:t>五、评审所有资料以上传至电子平台的电子</w:t>
      </w:r>
      <w:r>
        <w:rPr>
          <w:rFonts w:hint="eastAsia" w:cs="宋体"/>
          <w:color w:val="000000"/>
          <w:kern w:val="0"/>
          <w:sz w:val="21"/>
          <w:szCs w:val="21"/>
          <w:lang w:val="en-US" w:eastAsia="zh-CN" w:bidi="ar"/>
        </w:rPr>
        <w:t>投标</w:t>
      </w:r>
      <w:r>
        <w:rPr>
          <w:rFonts w:hint="eastAsia" w:ascii="宋体" w:hAnsi="宋体" w:eastAsia="宋体" w:cs="宋体"/>
          <w:color w:val="000000"/>
          <w:kern w:val="0"/>
          <w:sz w:val="21"/>
          <w:szCs w:val="21"/>
          <w:lang w:val="en-US" w:eastAsia="zh-CN" w:bidi="ar"/>
        </w:rPr>
        <w:t xml:space="preserve">文件为准。 </w:t>
      </w:r>
    </w:p>
    <w:p w14:paraId="6EDB657D">
      <w:pP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六、若出现停电、灾害、系统故障等不可抗力情况，本项目暂停。</w:t>
      </w:r>
    </w:p>
    <w:p w14:paraId="28B2D507">
      <w:pP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br w:type="page"/>
      </w:r>
    </w:p>
    <w:p w14:paraId="4F6EFE5E">
      <w:pPr>
        <w:pStyle w:val="2"/>
        <w:bidi w:val="0"/>
        <w:rPr>
          <w:rFonts w:hint="eastAsia"/>
        </w:rPr>
      </w:pPr>
      <w:bookmarkStart w:id="236" w:name="_Toc4151"/>
      <w:bookmarkStart w:id="237" w:name="_Toc14468"/>
      <w:r>
        <w:rPr>
          <w:rFonts w:hint="eastAsia"/>
        </w:rPr>
        <w:t>第三章 评标办法</w:t>
      </w:r>
      <w:bookmarkEnd w:id="234"/>
      <w:bookmarkEnd w:id="235"/>
      <w:r>
        <w:rPr>
          <w:rFonts w:hint="eastAsia"/>
        </w:rPr>
        <w:t>（综合评分法）</w:t>
      </w:r>
      <w:bookmarkEnd w:id="236"/>
      <w:bookmarkEnd w:id="237"/>
    </w:p>
    <w:p w14:paraId="68F11B67">
      <w:pPr>
        <w:jc w:val="center"/>
        <w:outlineLvl w:val="9"/>
        <w:rPr>
          <w:rFonts w:hint="eastAsia" w:ascii="宋体" w:hAnsi="宋体" w:eastAsia="宋体" w:cs="Times New Roman"/>
          <w:b/>
          <w:sz w:val="36"/>
          <w:szCs w:val="36"/>
        </w:rPr>
      </w:pPr>
    </w:p>
    <w:p w14:paraId="6563DAE6">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第一条 为保证评标的公平和公正，维护招标投标活动当事人的合法权益，依据《中华人民共和国政府采购法》、国家发展计划委员会等七部委《评标委员会和评标方法暂行规定》等有关法律、法规的规定，结合本项目招标文件要求，特制定本项目招标评标办法。</w:t>
      </w:r>
    </w:p>
    <w:p w14:paraId="6F35EA97">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第二条 评标工作遵循公平、公正、科学、择优的原则。任何单位和个人不得非法干预或者影响评标过程和结果。</w:t>
      </w:r>
    </w:p>
    <w:p w14:paraId="1323CBA0">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第三条 本采购项目的评标工作是按照招标文件规定的主要评标标准、办法和本评标办法的具体评价指标，采用综合评分法评标，对所有投标人的投标文件进行综合评审和比较，提出否决投标、中标或重新招标等评标意见，编写评标报告。</w:t>
      </w:r>
    </w:p>
    <w:p w14:paraId="6F95F380">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评标工作由评标委员会负责。评标委员会是</w:t>
      </w:r>
      <w:r>
        <w:rPr>
          <w:rFonts w:hint="eastAsia" w:ascii="宋体" w:hAnsi="宋体" w:eastAsia="宋体" w:cs="宋体"/>
          <w:lang w:eastAsia="zh-CN"/>
        </w:rPr>
        <w:t>由采购代理机构依法从政府采购评审专家库中随机抽取</w:t>
      </w:r>
      <w:r>
        <w:rPr>
          <w:rFonts w:hint="eastAsia" w:ascii="宋体" w:hAnsi="宋体" w:eastAsia="宋体" w:cs="宋体"/>
          <w:szCs w:val="21"/>
          <w:lang w:eastAsia="zh-CN"/>
        </w:rPr>
        <w:t>的技术、经济方面专家组成。</w:t>
      </w:r>
    </w:p>
    <w:p w14:paraId="1F9A9523">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 xml:space="preserve">第四条 评标委员会成员熟悉招标文件﹑投标文件﹑补充通知及评标方法及标准。 </w:t>
      </w:r>
    </w:p>
    <w:p w14:paraId="477E1C05">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第五条 本项目采用资格后审方式，评标工作按以下程序进行：</w:t>
      </w:r>
    </w:p>
    <w:p w14:paraId="2F033F71">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1、采购代理机构</w:t>
      </w:r>
      <w:r>
        <w:rPr>
          <w:rFonts w:hint="eastAsia" w:cs="宋体"/>
          <w:szCs w:val="21"/>
          <w:lang w:eastAsia="zh-CN"/>
        </w:rPr>
        <w:t>或采购人</w:t>
      </w:r>
      <w:r>
        <w:rPr>
          <w:rFonts w:hint="eastAsia" w:ascii="宋体" w:hAnsi="宋体" w:eastAsia="宋体" w:cs="宋体"/>
          <w:szCs w:val="21"/>
          <w:lang w:eastAsia="zh-CN"/>
        </w:rPr>
        <w:t>首先应当依法对投标人的资格进行审查，并将审查结果提交给评标委员会；评标委员会依据本章符合性评审表规定的标准对投标文件进行符合性审查。符合性评审表中有一项不符合评审标准的，评标委员会应当否决其投标，只有通过资格评审、符合性评审的投标人才能进入后续评审。</w:t>
      </w:r>
    </w:p>
    <w:p w14:paraId="201AC797">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只有当通过资格评审、符合性评审的投标单位超过3家（包含3家），此次招标才能进入详细评审，否则视为具有竞争性的投标单位不足3家，应重新组织招标。</w:t>
      </w:r>
    </w:p>
    <w:p w14:paraId="44D2643A">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2、评标委员会只对通过资格评审、符合性评审的投标人的投标文件进行详细评审。本采购项目投标文件的评审采用百分制。</w:t>
      </w:r>
    </w:p>
    <w:p w14:paraId="035394B4">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3、评标委员会可以要求投标人对投标文件中含义不明确的内容或与招标文件的偏差作必要的澄清或说明，投标人不得拒绝。</w:t>
      </w:r>
    </w:p>
    <w:p w14:paraId="27D0A5CA">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投标人须以书面形式提供澄清或说明内容，并作为投标文件的组成部分。澄清和说明不得超出投标文件的范围或者改变投标文件的实质性内容。</w:t>
      </w:r>
    </w:p>
    <w:p w14:paraId="7284D4FB">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4、评标委员会成员应当按照评标细则的规定，独立评审并署名。评标委员会对投标人的投标文件进行综合评价，综合计算得分结果并由高至低排列顺序，得分相同的，按投标报价由低到高顺序排列，得分且投标报价相同，按技术部分得分由高到低顺序排列。综合得分结果为所有评委打分的算术平均值。小数点后保留两位有效数字。</w:t>
      </w:r>
    </w:p>
    <w:p w14:paraId="3F4D1F9F">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14:paraId="7B55D4B3">
      <w:pPr>
        <w:adjustRightInd w:val="0"/>
        <w:snapToGrid w:val="0"/>
        <w:spacing w:line="348"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5、投标人存在下列情形之一的，投标无效：</w:t>
      </w:r>
    </w:p>
    <w:p w14:paraId="62FD627F">
      <w:pPr>
        <w:adjustRightInd w:val="0"/>
        <w:snapToGrid w:val="0"/>
        <w:spacing w:line="348" w:lineRule="auto"/>
        <w:ind w:firstLine="840" w:firstLineChars="400"/>
        <w:rPr>
          <w:rFonts w:hint="eastAsia" w:ascii="宋体" w:hAnsi="宋体" w:eastAsia="宋体" w:cs="宋体"/>
          <w:szCs w:val="21"/>
          <w:lang w:eastAsia="zh-CN"/>
        </w:rPr>
      </w:pPr>
      <w:r>
        <w:rPr>
          <w:rFonts w:hint="eastAsia" w:ascii="宋体" w:hAnsi="宋体" w:eastAsia="宋体" w:cs="宋体"/>
          <w:szCs w:val="21"/>
          <w:lang w:eastAsia="zh-CN"/>
        </w:rPr>
        <w:t>（1）未按照招标文件的规定提交投标保证金的；</w:t>
      </w:r>
    </w:p>
    <w:p w14:paraId="58F87B0E">
      <w:pPr>
        <w:adjustRightInd w:val="0"/>
        <w:snapToGrid w:val="0"/>
        <w:spacing w:line="348" w:lineRule="auto"/>
        <w:ind w:firstLine="840" w:firstLineChars="400"/>
        <w:rPr>
          <w:rFonts w:hint="eastAsia" w:ascii="宋体" w:hAnsi="宋体" w:eastAsia="宋体" w:cs="宋体"/>
          <w:szCs w:val="21"/>
          <w:lang w:eastAsia="zh-CN"/>
        </w:rPr>
      </w:pPr>
      <w:r>
        <w:rPr>
          <w:rFonts w:hint="eastAsia" w:ascii="宋体" w:hAnsi="宋体" w:eastAsia="宋体" w:cs="宋体"/>
          <w:szCs w:val="21"/>
          <w:lang w:eastAsia="zh-CN"/>
        </w:rPr>
        <w:t>（2）投标文件未按招标文件要求签署、盖章的；</w:t>
      </w:r>
    </w:p>
    <w:p w14:paraId="745CF77E">
      <w:pPr>
        <w:adjustRightInd w:val="0"/>
        <w:snapToGrid w:val="0"/>
        <w:spacing w:line="348" w:lineRule="auto"/>
        <w:ind w:firstLine="840" w:firstLineChars="400"/>
        <w:rPr>
          <w:rFonts w:hint="eastAsia" w:ascii="宋体" w:hAnsi="宋体" w:eastAsia="宋体" w:cs="宋体"/>
          <w:szCs w:val="21"/>
          <w:lang w:eastAsia="zh-CN"/>
        </w:rPr>
      </w:pPr>
      <w:r>
        <w:rPr>
          <w:rFonts w:hint="eastAsia" w:ascii="宋体" w:hAnsi="宋体" w:eastAsia="宋体" w:cs="宋体"/>
          <w:szCs w:val="21"/>
          <w:lang w:eastAsia="zh-CN"/>
        </w:rPr>
        <w:t>（3）不具备招标文件中规定的资格要求的；</w:t>
      </w:r>
    </w:p>
    <w:p w14:paraId="7D2C9D35">
      <w:pPr>
        <w:adjustRightInd w:val="0"/>
        <w:snapToGrid w:val="0"/>
        <w:spacing w:line="348" w:lineRule="auto"/>
        <w:ind w:firstLine="840" w:firstLineChars="400"/>
        <w:rPr>
          <w:rFonts w:hint="eastAsia" w:ascii="宋体" w:hAnsi="宋体" w:eastAsia="宋体" w:cs="宋体"/>
          <w:szCs w:val="21"/>
          <w:lang w:eastAsia="zh-CN"/>
        </w:rPr>
      </w:pPr>
      <w:r>
        <w:rPr>
          <w:rFonts w:hint="eastAsia" w:ascii="宋体" w:hAnsi="宋体" w:eastAsia="宋体" w:cs="宋体"/>
          <w:szCs w:val="21"/>
          <w:lang w:eastAsia="zh-CN"/>
        </w:rPr>
        <w:t>（4）报价超过招标文件中规定的预算金额或者最高限价的；</w:t>
      </w:r>
    </w:p>
    <w:p w14:paraId="4C491635">
      <w:pPr>
        <w:adjustRightInd w:val="0"/>
        <w:snapToGrid w:val="0"/>
        <w:spacing w:line="348" w:lineRule="auto"/>
        <w:ind w:firstLine="840" w:firstLineChars="400"/>
        <w:rPr>
          <w:rFonts w:hint="eastAsia" w:ascii="宋体" w:hAnsi="宋体" w:eastAsia="宋体" w:cs="宋体"/>
          <w:szCs w:val="21"/>
          <w:lang w:eastAsia="zh-CN"/>
        </w:rPr>
      </w:pPr>
      <w:r>
        <w:rPr>
          <w:rFonts w:hint="eastAsia" w:ascii="宋体" w:hAnsi="宋体" w:eastAsia="宋体" w:cs="宋体"/>
          <w:szCs w:val="21"/>
          <w:lang w:eastAsia="zh-CN"/>
        </w:rPr>
        <w:t>（5）投标文件含有采购人不能接受的附加条件的;</w:t>
      </w:r>
    </w:p>
    <w:p w14:paraId="7E9E8DE3">
      <w:pPr>
        <w:adjustRightInd w:val="0"/>
        <w:snapToGrid w:val="0"/>
        <w:spacing w:line="348" w:lineRule="auto"/>
        <w:ind w:firstLine="840" w:firstLineChars="400"/>
        <w:rPr>
          <w:rFonts w:hint="eastAsia" w:ascii="宋体" w:hAnsi="宋体" w:eastAsia="宋体" w:cs="宋体"/>
          <w:szCs w:val="21"/>
          <w:lang w:eastAsia="zh-CN"/>
        </w:rPr>
      </w:pPr>
      <w:r>
        <w:rPr>
          <w:rFonts w:hint="eastAsia" w:ascii="宋体" w:hAnsi="宋体" w:eastAsia="宋体" w:cs="宋体"/>
          <w:szCs w:val="21"/>
          <w:lang w:eastAsia="zh-CN"/>
        </w:rPr>
        <w:t>（6）法律、法规和招标文件规定的其他无效情形。</w:t>
      </w:r>
    </w:p>
    <w:p w14:paraId="78D17F1B">
      <w:pPr>
        <w:adjustRightInd w:val="0"/>
        <w:snapToGrid w:val="0"/>
        <w:spacing w:line="348"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 xml:space="preserve"> 有下列情形之一的，视为投标人串通投标，其投标无效：</w:t>
      </w:r>
    </w:p>
    <w:p w14:paraId="15A8AF76">
      <w:pPr>
        <w:adjustRightInd w:val="0"/>
        <w:snapToGrid w:val="0"/>
        <w:spacing w:line="348" w:lineRule="auto"/>
        <w:rPr>
          <w:rFonts w:hint="eastAsia" w:ascii="宋体" w:hAnsi="宋体" w:eastAsia="宋体" w:cs="宋体"/>
          <w:szCs w:val="21"/>
          <w:lang w:eastAsia="zh-CN"/>
        </w:rPr>
      </w:pPr>
      <w:r>
        <w:rPr>
          <w:rFonts w:hint="eastAsia" w:ascii="宋体" w:hAnsi="宋体" w:eastAsia="宋体" w:cs="宋体"/>
          <w:szCs w:val="21"/>
          <w:lang w:eastAsia="zh-CN"/>
        </w:rPr>
        <w:t>　      （1）不同投标人的投标文件由同一单位或者个人编制；</w:t>
      </w:r>
    </w:p>
    <w:p w14:paraId="272AFEC6">
      <w:pPr>
        <w:adjustRightInd w:val="0"/>
        <w:snapToGrid w:val="0"/>
        <w:spacing w:line="348" w:lineRule="auto"/>
        <w:ind w:firstLine="840" w:firstLineChars="400"/>
        <w:rPr>
          <w:rFonts w:hint="eastAsia" w:ascii="宋体" w:hAnsi="宋体" w:eastAsia="宋体" w:cs="宋体"/>
          <w:szCs w:val="21"/>
          <w:lang w:eastAsia="zh-CN"/>
        </w:rPr>
      </w:pPr>
      <w:r>
        <w:rPr>
          <w:rFonts w:hint="eastAsia" w:ascii="宋体" w:hAnsi="宋体" w:eastAsia="宋体" w:cs="宋体"/>
          <w:szCs w:val="21"/>
          <w:lang w:eastAsia="zh-CN"/>
        </w:rPr>
        <w:t>（2）不同投标人委托同一单位或者个人办理投标事宜；</w:t>
      </w:r>
    </w:p>
    <w:p w14:paraId="32D1FB11">
      <w:pPr>
        <w:adjustRightInd w:val="0"/>
        <w:snapToGrid w:val="0"/>
        <w:spacing w:line="348" w:lineRule="auto"/>
        <w:ind w:firstLine="840" w:firstLineChars="400"/>
        <w:rPr>
          <w:rFonts w:hint="eastAsia" w:ascii="宋体" w:hAnsi="宋体" w:eastAsia="宋体" w:cs="宋体"/>
          <w:szCs w:val="21"/>
          <w:lang w:eastAsia="zh-CN"/>
        </w:rPr>
      </w:pPr>
      <w:r>
        <w:rPr>
          <w:rFonts w:hint="eastAsia" w:ascii="宋体" w:hAnsi="宋体" w:eastAsia="宋体" w:cs="宋体"/>
          <w:szCs w:val="21"/>
          <w:lang w:eastAsia="zh-CN"/>
        </w:rPr>
        <w:t>（3）不同投标人的投标文件载明的项目管理成员或者联系人员为同一人；</w:t>
      </w:r>
    </w:p>
    <w:p w14:paraId="354BE8C5">
      <w:pPr>
        <w:adjustRightInd w:val="0"/>
        <w:snapToGrid w:val="0"/>
        <w:spacing w:line="348" w:lineRule="auto"/>
        <w:ind w:firstLine="840" w:firstLineChars="400"/>
        <w:rPr>
          <w:rFonts w:hint="eastAsia" w:ascii="宋体" w:hAnsi="宋体" w:eastAsia="宋体" w:cs="宋体"/>
          <w:szCs w:val="21"/>
          <w:lang w:eastAsia="zh-CN"/>
        </w:rPr>
      </w:pPr>
      <w:r>
        <w:rPr>
          <w:rFonts w:hint="eastAsia" w:ascii="宋体" w:hAnsi="宋体" w:eastAsia="宋体" w:cs="宋体"/>
          <w:szCs w:val="21"/>
          <w:lang w:eastAsia="zh-CN"/>
        </w:rPr>
        <w:t>（4）不同投标人的投标文件异常一致或者投标报价呈规律性差异；</w:t>
      </w:r>
    </w:p>
    <w:p w14:paraId="149C741A">
      <w:pPr>
        <w:adjustRightInd w:val="0"/>
        <w:snapToGrid w:val="0"/>
        <w:spacing w:line="348" w:lineRule="auto"/>
        <w:ind w:firstLine="840" w:firstLineChars="400"/>
        <w:rPr>
          <w:rFonts w:hint="eastAsia" w:ascii="宋体" w:hAnsi="宋体" w:eastAsia="宋体" w:cs="宋体"/>
          <w:szCs w:val="21"/>
          <w:lang w:eastAsia="zh-CN"/>
        </w:rPr>
      </w:pPr>
      <w:r>
        <w:rPr>
          <w:rFonts w:hint="eastAsia" w:ascii="宋体" w:hAnsi="宋体" w:eastAsia="宋体" w:cs="宋体"/>
          <w:szCs w:val="21"/>
          <w:lang w:eastAsia="zh-CN"/>
        </w:rPr>
        <w:t>（5）不同投标人的投标文件相互混装；</w:t>
      </w:r>
    </w:p>
    <w:p w14:paraId="776178C6">
      <w:pPr>
        <w:autoSpaceDE w:val="0"/>
        <w:autoSpaceDN w:val="0"/>
        <w:adjustRightInd w:val="0"/>
        <w:spacing w:line="300" w:lineRule="auto"/>
        <w:ind w:firstLine="840" w:firstLineChars="400"/>
        <w:rPr>
          <w:rFonts w:hint="eastAsia" w:ascii="宋体" w:hAnsi="宋体" w:eastAsia="宋体" w:cs="宋体"/>
          <w:szCs w:val="21"/>
          <w:lang w:eastAsia="zh-CN"/>
        </w:rPr>
      </w:pPr>
      <w:r>
        <w:rPr>
          <w:rFonts w:hint="eastAsia" w:ascii="宋体" w:hAnsi="宋体" w:eastAsia="宋体" w:cs="宋体"/>
          <w:szCs w:val="21"/>
          <w:lang w:eastAsia="zh-CN"/>
        </w:rPr>
        <w:t>（6）不同投标人的投标保证金从同一单位或者个人的账户转出。</w:t>
      </w:r>
    </w:p>
    <w:p w14:paraId="568D5D87">
      <w:pPr>
        <w:autoSpaceDE w:val="0"/>
        <w:autoSpaceDN w:val="0"/>
        <w:adjustRightInd w:val="0"/>
        <w:spacing w:line="30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 xml:space="preserve">6、投标报价有算术错误的，评审小组按以下原则对投标报价进行修正，修正的价格经投标人书面确认后具有约束力。投标人不接受修正价格的，其投标作废标处理。     </w:t>
      </w:r>
    </w:p>
    <w:p w14:paraId="5EF2FCA2">
      <w:pPr>
        <w:autoSpaceDE w:val="0"/>
        <w:autoSpaceDN w:val="0"/>
        <w:adjustRightInd w:val="0"/>
        <w:spacing w:line="300" w:lineRule="auto"/>
        <w:ind w:firstLine="840" w:firstLineChars="400"/>
        <w:rPr>
          <w:rFonts w:hint="eastAsia" w:ascii="宋体" w:hAnsi="宋体" w:eastAsia="宋体" w:cs="宋体"/>
          <w:szCs w:val="21"/>
          <w:lang w:eastAsia="zh-CN"/>
        </w:rPr>
      </w:pPr>
      <w:r>
        <w:rPr>
          <w:rFonts w:hint="eastAsia" w:ascii="宋体" w:hAnsi="宋体" w:eastAsia="宋体" w:cs="宋体"/>
          <w:szCs w:val="21"/>
          <w:lang w:eastAsia="zh-CN"/>
        </w:rPr>
        <w:t>（1）投标文件中开标一览表（报价表）内容与投标文件中相应内容不一致的，以开标一览表（报价表）为准；</w:t>
      </w:r>
    </w:p>
    <w:p w14:paraId="72890E7E">
      <w:pPr>
        <w:autoSpaceDE w:val="0"/>
        <w:autoSpaceDN w:val="0"/>
        <w:adjustRightInd w:val="0"/>
        <w:spacing w:line="300" w:lineRule="auto"/>
        <w:ind w:firstLine="840" w:firstLineChars="400"/>
        <w:rPr>
          <w:rFonts w:hint="eastAsia" w:ascii="宋体" w:hAnsi="宋体" w:eastAsia="宋体" w:cs="宋体"/>
          <w:szCs w:val="21"/>
          <w:lang w:eastAsia="zh-CN"/>
        </w:rPr>
      </w:pPr>
      <w:r>
        <w:rPr>
          <w:rFonts w:hint="eastAsia" w:ascii="宋体" w:hAnsi="宋体" w:eastAsia="宋体" w:cs="宋体"/>
          <w:szCs w:val="21"/>
          <w:lang w:eastAsia="zh-CN"/>
        </w:rPr>
        <w:t>（2）投标文件中的大写金额与小写金额不一致的，以大写金额为准；</w:t>
      </w:r>
    </w:p>
    <w:p w14:paraId="42EA3F15">
      <w:pPr>
        <w:autoSpaceDE w:val="0"/>
        <w:autoSpaceDN w:val="0"/>
        <w:adjustRightInd w:val="0"/>
        <w:spacing w:line="300" w:lineRule="auto"/>
        <w:ind w:firstLine="840" w:firstLineChars="400"/>
        <w:rPr>
          <w:rFonts w:hint="eastAsia" w:ascii="宋体" w:hAnsi="宋体" w:eastAsia="宋体" w:cs="宋体"/>
          <w:szCs w:val="21"/>
          <w:lang w:eastAsia="zh-CN"/>
        </w:rPr>
      </w:pPr>
      <w:r>
        <w:rPr>
          <w:rFonts w:hint="eastAsia" w:ascii="宋体" w:hAnsi="宋体" w:eastAsia="宋体" w:cs="宋体"/>
          <w:szCs w:val="21"/>
          <w:lang w:eastAsia="zh-CN"/>
        </w:rPr>
        <w:t>（3）单价金额小数点或者百分比有明显错位的，以开标一览表的总价为准，并修改单价；</w:t>
      </w:r>
    </w:p>
    <w:p w14:paraId="1DA58428">
      <w:pPr>
        <w:spacing w:line="360" w:lineRule="auto"/>
        <w:ind w:firstLine="840" w:firstLineChars="400"/>
        <w:rPr>
          <w:rFonts w:hint="eastAsia" w:ascii="宋体" w:hAnsi="宋体" w:eastAsia="宋体" w:cs="宋体"/>
          <w:szCs w:val="21"/>
          <w:lang w:eastAsia="zh-CN"/>
        </w:rPr>
      </w:pPr>
      <w:r>
        <w:rPr>
          <w:rFonts w:hint="eastAsia" w:ascii="宋体" w:hAnsi="宋体" w:eastAsia="宋体" w:cs="宋体"/>
          <w:szCs w:val="21"/>
          <w:lang w:eastAsia="zh-CN"/>
        </w:rPr>
        <w:t>（4）总价金额与依据单价汇总金额不一致的，以单价金额计算结果为准。</w:t>
      </w:r>
    </w:p>
    <w:p w14:paraId="0CF3327D">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7、评标委员会对投标文件评审完成后，按综合得分由高至低排序，推荐</w:t>
      </w:r>
      <w:r>
        <w:rPr>
          <w:rFonts w:hint="eastAsia" w:ascii="宋体" w:hAnsi="宋体" w:eastAsia="宋体" w:cs="宋体"/>
          <w:szCs w:val="21"/>
          <w:lang w:val="en-US" w:eastAsia="zh-CN"/>
        </w:rPr>
        <w:t>一</w:t>
      </w:r>
      <w:r>
        <w:rPr>
          <w:rFonts w:hint="eastAsia" w:ascii="宋体" w:hAnsi="宋体" w:eastAsia="宋体" w:cs="宋体"/>
          <w:szCs w:val="21"/>
          <w:lang w:eastAsia="zh-CN"/>
        </w:rPr>
        <w:t>名中标候选人，向采购人提</w:t>
      </w:r>
      <w:r>
        <w:rPr>
          <w:rFonts w:hint="eastAsia" w:cs="宋体"/>
          <w:szCs w:val="21"/>
          <w:lang w:eastAsia="zh-CN"/>
        </w:rPr>
        <w:t>交</w:t>
      </w:r>
      <w:r>
        <w:rPr>
          <w:rFonts w:hint="eastAsia" w:ascii="宋体" w:hAnsi="宋体" w:eastAsia="宋体" w:cs="宋体"/>
          <w:szCs w:val="21"/>
          <w:lang w:eastAsia="zh-CN"/>
        </w:rPr>
        <w:t>书面评标报告。</w:t>
      </w:r>
    </w:p>
    <w:p w14:paraId="0C22EDA2">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第六条 评标委员全体成员应当在评标报告上签字。对评标结论持有异议的评标委员会成员可以书面方式阐述其不同意见和理由，评标委员会成员拒绝在评标报告上签字且不陈述其不同意见和理由的，视为同意评标结论。评标委员会应当对此做出书面说明并记录在案。</w:t>
      </w:r>
    </w:p>
    <w:p w14:paraId="22512259">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第七条 评标委员会成员应当客观、公正地履行职责，遵守职业道德，对所提出的评审意见承担个人责任。评标委员会成员不得私下接触投标人，不得收受投标人的财物或者其他好处，不得透露对投标文件的评审、中标候选人的推荐情况以及与评标有关的其他情况。</w:t>
      </w:r>
    </w:p>
    <w:p w14:paraId="43EFBF75">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第八条 排名第一的中标候选人放弃中标、因不可抗力提出不能履行合同或者被查实存在影响中标结果的违法行为等情形，不符合中标条件的，采购人可以按照评标委员会提出的中标候选人名单排序依次确定其他中标候选人为中标人，也可以重新招标。</w:t>
      </w:r>
    </w:p>
    <w:p w14:paraId="48EF5BBC">
      <w:pPr>
        <w:spacing w:line="360" w:lineRule="auto"/>
        <w:ind w:firstLine="420" w:firstLineChars="200"/>
        <w:rPr>
          <w:rFonts w:hint="eastAsia" w:ascii="宋体" w:hAnsi="宋体" w:cs="宋体"/>
          <w:b/>
          <w:bCs/>
          <w:color w:val="000000"/>
          <w:kern w:val="0"/>
          <w:sz w:val="28"/>
          <w:szCs w:val="28"/>
        </w:rPr>
      </w:pPr>
      <w:r>
        <w:rPr>
          <w:rFonts w:hint="eastAsia" w:ascii="宋体" w:hAnsi="宋体" w:eastAsia="宋体" w:cs="宋体"/>
          <w:szCs w:val="21"/>
          <w:lang w:eastAsia="zh-CN"/>
        </w:rPr>
        <w:t>第九条 评标表格。以下附表是</w:t>
      </w:r>
      <w:r>
        <w:rPr>
          <w:rFonts w:hint="eastAsia" w:cs="宋体"/>
          <w:szCs w:val="21"/>
          <w:lang w:eastAsia="zh-CN"/>
        </w:rPr>
        <w:t>评标</w:t>
      </w:r>
      <w:r>
        <w:rPr>
          <w:rFonts w:hint="eastAsia" w:ascii="宋体" w:hAnsi="宋体" w:eastAsia="宋体" w:cs="宋体"/>
          <w:szCs w:val="21"/>
          <w:lang w:eastAsia="zh-CN"/>
        </w:rPr>
        <w:t>办法的组成部分。</w:t>
      </w:r>
    </w:p>
    <w:p w14:paraId="27706905">
      <w:pPr>
        <w:rPr>
          <w:rFonts w:hint="eastAsia" w:ascii="宋体" w:hAnsi="宋体" w:eastAsia="宋体" w:cs="宋体"/>
          <w:b/>
          <w:sz w:val="32"/>
          <w:szCs w:val="32"/>
          <w:lang w:eastAsia="zh-CN"/>
        </w:rPr>
      </w:pPr>
      <w:r>
        <w:rPr>
          <w:rFonts w:hint="eastAsia" w:ascii="宋体" w:hAnsi="宋体" w:eastAsia="宋体" w:cs="宋体"/>
          <w:b/>
          <w:sz w:val="32"/>
          <w:szCs w:val="32"/>
          <w:lang w:eastAsia="zh-CN"/>
        </w:rPr>
        <w:br w:type="page"/>
      </w:r>
    </w:p>
    <w:p w14:paraId="4DA6ACE6">
      <w:pPr>
        <w:jc w:val="center"/>
        <w:rPr>
          <w:rFonts w:hint="eastAsia" w:ascii="宋体" w:hAnsi="宋体" w:eastAsia="宋体" w:cs="宋体"/>
          <w:b/>
          <w:sz w:val="32"/>
          <w:szCs w:val="32"/>
        </w:rPr>
      </w:pPr>
      <w:bookmarkStart w:id="238" w:name="_Toc325293433"/>
      <w:bookmarkStart w:id="239" w:name="_Toc476566558"/>
      <w:r>
        <w:rPr>
          <w:rFonts w:hint="eastAsia" w:ascii="宋体" w:hAnsi="宋体" w:eastAsia="宋体" w:cs="宋体"/>
          <w:b/>
          <w:sz w:val="32"/>
          <w:szCs w:val="32"/>
          <w:lang w:eastAsia="zh-CN"/>
        </w:rPr>
        <w:t>资格</w:t>
      </w:r>
      <w:r>
        <w:rPr>
          <w:rFonts w:hint="eastAsia" w:ascii="宋体" w:hAnsi="宋体" w:eastAsia="宋体" w:cs="宋体"/>
          <w:b/>
          <w:sz w:val="32"/>
          <w:szCs w:val="32"/>
        </w:rPr>
        <w:t>评审表</w:t>
      </w:r>
    </w:p>
    <w:p w14:paraId="4A5C4569">
      <w:pPr>
        <w:pStyle w:val="9"/>
        <w:spacing w:before="12"/>
        <w:rPr>
          <w:rFonts w:hint="eastAsia" w:ascii="宋体" w:hAnsi="宋体" w:eastAsia="宋体" w:cs="宋体"/>
          <w:b/>
          <w:sz w:val="12"/>
          <w:lang w:eastAsia="zh-CN"/>
        </w:rPr>
      </w:pPr>
    </w:p>
    <w:tbl>
      <w:tblPr>
        <w:tblStyle w:val="53"/>
        <w:tblW w:w="91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9"/>
        <w:gridCol w:w="1713"/>
        <w:gridCol w:w="6626"/>
      </w:tblGrid>
      <w:tr w14:paraId="407B39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jc w:val="center"/>
        </w:trPr>
        <w:tc>
          <w:tcPr>
            <w:tcW w:w="839" w:type="dxa"/>
            <w:tcBorders>
              <w:bottom w:val="single" w:color="auto" w:sz="4" w:space="0"/>
            </w:tcBorders>
            <w:noWrap w:val="0"/>
            <w:vAlign w:val="center"/>
          </w:tcPr>
          <w:p w14:paraId="76FEA4F3">
            <w:pPr>
              <w:pStyle w:val="51"/>
              <w:spacing w:line="400" w:lineRule="exact"/>
              <w:ind w:left="105" w:leftChars="50" w:right="105" w:rightChars="50"/>
              <w:contextualSpacing/>
              <w:jc w:val="center"/>
              <w:rPr>
                <w:rFonts w:hint="eastAsia" w:ascii="宋体" w:hAnsi="宋体" w:eastAsia="宋体" w:cs="宋体"/>
                <w:b/>
                <w:sz w:val="21"/>
                <w:szCs w:val="21"/>
              </w:rPr>
            </w:pPr>
            <w:r>
              <w:rPr>
                <w:rFonts w:hint="eastAsia" w:ascii="宋体" w:hAnsi="宋体" w:eastAsia="宋体" w:cs="宋体"/>
                <w:b/>
                <w:sz w:val="21"/>
                <w:szCs w:val="21"/>
                <w:lang w:eastAsia="zh-CN"/>
              </w:rPr>
              <w:t>序号</w:t>
            </w:r>
          </w:p>
        </w:tc>
        <w:tc>
          <w:tcPr>
            <w:tcW w:w="1713" w:type="dxa"/>
            <w:noWrap w:val="0"/>
            <w:vAlign w:val="center"/>
          </w:tcPr>
          <w:p w14:paraId="780F57C7">
            <w:pPr>
              <w:pStyle w:val="51"/>
              <w:spacing w:line="400" w:lineRule="exact"/>
              <w:ind w:left="105" w:leftChars="50" w:right="105" w:rightChars="50"/>
              <w:contextualSpacing/>
              <w:jc w:val="center"/>
              <w:rPr>
                <w:rFonts w:hint="eastAsia" w:ascii="宋体" w:hAnsi="宋体" w:eastAsia="宋体" w:cs="宋体"/>
                <w:b/>
                <w:sz w:val="21"/>
                <w:szCs w:val="21"/>
              </w:rPr>
            </w:pPr>
            <w:r>
              <w:rPr>
                <w:rFonts w:hint="eastAsia" w:ascii="宋体" w:hAnsi="宋体" w:eastAsia="宋体" w:cs="宋体"/>
                <w:b/>
                <w:sz w:val="21"/>
                <w:szCs w:val="21"/>
              </w:rPr>
              <w:t>评审因素</w:t>
            </w:r>
          </w:p>
        </w:tc>
        <w:tc>
          <w:tcPr>
            <w:tcW w:w="6626" w:type="dxa"/>
            <w:noWrap w:val="0"/>
            <w:vAlign w:val="center"/>
          </w:tcPr>
          <w:p w14:paraId="10FF5362">
            <w:pPr>
              <w:pStyle w:val="51"/>
              <w:spacing w:line="400" w:lineRule="exact"/>
              <w:ind w:left="105" w:leftChars="50" w:right="105" w:rightChars="50"/>
              <w:contextualSpacing/>
              <w:jc w:val="center"/>
              <w:rPr>
                <w:rFonts w:hint="eastAsia" w:ascii="宋体" w:hAnsi="宋体" w:eastAsia="宋体" w:cs="宋体"/>
                <w:b/>
                <w:sz w:val="21"/>
                <w:szCs w:val="21"/>
              </w:rPr>
            </w:pPr>
            <w:r>
              <w:rPr>
                <w:rFonts w:hint="eastAsia" w:ascii="宋体" w:hAnsi="宋体" w:eastAsia="宋体" w:cs="宋体"/>
                <w:b/>
                <w:sz w:val="21"/>
                <w:szCs w:val="21"/>
              </w:rPr>
              <w:t>评审标准</w:t>
            </w:r>
          </w:p>
        </w:tc>
      </w:tr>
      <w:tr w14:paraId="7040E6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jc w:val="center"/>
        </w:trPr>
        <w:tc>
          <w:tcPr>
            <w:tcW w:w="839" w:type="dxa"/>
            <w:tcBorders>
              <w:top w:val="single" w:color="auto" w:sz="4" w:space="0"/>
              <w:bottom w:val="single" w:color="auto" w:sz="4" w:space="0"/>
            </w:tcBorders>
            <w:noWrap w:val="0"/>
            <w:vAlign w:val="center"/>
          </w:tcPr>
          <w:p w14:paraId="4BE4EE2B">
            <w:pPr>
              <w:pStyle w:val="51"/>
              <w:spacing w:line="400" w:lineRule="exact"/>
              <w:ind w:left="105" w:leftChars="50" w:right="105" w:rightChars="50"/>
              <w:contextualSpacing/>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c>
          <w:tcPr>
            <w:tcW w:w="1713" w:type="dxa"/>
            <w:noWrap w:val="0"/>
            <w:vAlign w:val="center"/>
          </w:tcPr>
          <w:p w14:paraId="741ECAEC">
            <w:pPr>
              <w:pStyle w:val="51"/>
              <w:spacing w:line="400" w:lineRule="exact"/>
              <w:ind w:left="105" w:leftChars="50" w:right="105" w:rightChars="50"/>
              <w:contextualSpacing/>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营业执照</w:t>
            </w:r>
          </w:p>
        </w:tc>
        <w:tc>
          <w:tcPr>
            <w:tcW w:w="6626" w:type="dxa"/>
            <w:noWrap w:val="0"/>
            <w:vAlign w:val="center"/>
          </w:tcPr>
          <w:p w14:paraId="7CE8AA61">
            <w:pPr>
              <w:pStyle w:val="51"/>
              <w:ind w:left="105" w:leftChars="50" w:right="105" w:rightChars="50"/>
              <w:contextualSpacing/>
              <w:jc w:val="both"/>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具备有效的营业执照，</w:t>
            </w:r>
            <w:r>
              <w:rPr>
                <w:rFonts w:hint="eastAsia" w:ascii="宋体" w:hAnsi="宋体" w:eastAsia="宋体" w:cs="宋体"/>
                <w:b w:val="0"/>
                <w:bCs w:val="0"/>
                <w:sz w:val="21"/>
                <w:szCs w:val="21"/>
                <w:highlight w:val="none"/>
                <w:lang w:eastAsia="zh-CN"/>
              </w:rPr>
              <w:t>投标文件内附加盖公章的</w:t>
            </w:r>
            <w:r>
              <w:rPr>
                <w:rFonts w:hint="eastAsia" w:cs="宋体"/>
                <w:b w:val="0"/>
                <w:bCs w:val="0"/>
                <w:sz w:val="21"/>
                <w:szCs w:val="21"/>
                <w:highlight w:val="none"/>
                <w:lang w:val="en-US" w:eastAsia="zh-CN"/>
              </w:rPr>
              <w:t>证明材料</w:t>
            </w:r>
            <w:r>
              <w:rPr>
                <w:rFonts w:hint="eastAsia" w:ascii="宋体" w:hAnsi="宋体" w:eastAsia="宋体" w:cs="宋体"/>
                <w:b w:val="0"/>
                <w:bCs w:val="0"/>
                <w:sz w:val="21"/>
                <w:szCs w:val="21"/>
                <w:lang w:eastAsia="zh-CN"/>
              </w:rPr>
              <w:t>。</w:t>
            </w:r>
          </w:p>
        </w:tc>
      </w:tr>
      <w:tr w14:paraId="634975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39" w:type="dxa"/>
            <w:tcBorders>
              <w:top w:val="single" w:color="auto" w:sz="4" w:space="0"/>
              <w:bottom w:val="single" w:color="auto" w:sz="4" w:space="0"/>
            </w:tcBorders>
            <w:shd w:val="clear" w:color="auto" w:fill="auto"/>
            <w:noWrap w:val="0"/>
            <w:vAlign w:val="center"/>
          </w:tcPr>
          <w:p w14:paraId="086F7009">
            <w:pPr>
              <w:pStyle w:val="51"/>
              <w:spacing w:line="400" w:lineRule="exact"/>
              <w:ind w:left="105" w:leftChars="50" w:right="105" w:rightChars="50"/>
              <w:contextualSpacing/>
              <w:jc w:val="center"/>
              <w:rPr>
                <w:rFonts w:hint="eastAsia" w:ascii="宋体" w:hAnsi="宋体" w:eastAsia="宋体" w:cs="宋体"/>
                <w:b w:val="0"/>
                <w:bCs w:val="0"/>
                <w:kern w:val="0"/>
                <w:sz w:val="21"/>
                <w:szCs w:val="21"/>
                <w:lang w:val="en-US" w:eastAsia="zh-CN" w:bidi="ar-SA"/>
              </w:rPr>
            </w:pPr>
            <w:r>
              <w:rPr>
                <w:rFonts w:hint="eastAsia" w:cs="宋体"/>
                <w:b w:val="0"/>
                <w:bCs w:val="0"/>
                <w:sz w:val="21"/>
                <w:szCs w:val="21"/>
                <w:lang w:val="en-US" w:eastAsia="zh-CN"/>
              </w:rPr>
              <w:t>2</w:t>
            </w:r>
          </w:p>
        </w:tc>
        <w:tc>
          <w:tcPr>
            <w:tcW w:w="1713" w:type="dxa"/>
            <w:noWrap w:val="0"/>
            <w:vAlign w:val="center"/>
          </w:tcPr>
          <w:p w14:paraId="093B3E5D">
            <w:pPr>
              <w:pStyle w:val="51"/>
              <w:spacing w:line="400" w:lineRule="exact"/>
              <w:ind w:left="105" w:leftChars="50" w:right="105" w:rightChars="50"/>
              <w:contextualSpacing/>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zh-CN" w:eastAsia="zh-CN"/>
              </w:rPr>
              <w:t>资格条件承诺函</w:t>
            </w:r>
          </w:p>
        </w:tc>
        <w:tc>
          <w:tcPr>
            <w:tcW w:w="6626" w:type="dxa"/>
            <w:noWrap w:val="0"/>
            <w:vAlign w:val="center"/>
          </w:tcPr>
          <w:p w14:paraId="5650516D">
            <w:pPr>
              <w:pStyle w:val="51"/>
              <w:spacing w:line="400" w:lineRule="exact"/>
              <w:ind w:left="105" w:leftChars="50" w:right="105" w:rightChars="50"/>
              <w:contextualSpacing/>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eastAsia="zh-CN"/>
              </w:rPr>
              <w:t>按照</w:t>
            </w:r>
            <w:r>
              <w:rPr>
                <w:rFonts w:hint="eastAsia" w:ascii="宋体" w:hAnsi="宋体" w:eastAsia="宋体" w:cs="宋体"/>
                <w:b w:val="0"/>
                <w:bCs w:val="0"/>
                <w:sz w:val="21"/>
                <w:szCs w:val="21"/>
                <w:lang w:val="en-US" w:eastAsia="zh-CN"/>
              </w:rPr>
              <w:t>招标</w:t>
            </w:r>
            <w:r>
              <w:rPr>
                <w:rFonts w:hint="eastAsia" w:ascii="宋体" w:hAnsi="宋体" w:eastAsia="宋体" w:cs="宋体"/>
                <w:b w:val="0"/>
                <w:bCs w:val="0"/>
                <w:sz w:val="21"/>
                <w:szCs w:val="21"/>
                <w:lang w:eastAsia="zh-CN"/>
              </w:rPr>
              <w:t>文件给定的格式提供资格条件承诺函。</w:t>
            </w:r>
          </w:p>
        </w:tc>
      </w:tr>
      <w:tr w14:paraId="72998E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39" w:type="dxa"/>
            <w:tcBorders>
              <w:top w:val="single" w:color="auto" w:sz="4" w:space="0"/>
              <w:bottom w:val="single" w:color="auto" w:sz="4" w:space="0"/>
            </w:tcBorders>
            <w:shd w:val="clear" w:color="auto" w:fill="auto"/>
            <w:noWrap w:val="0"/>
            <w:vAlign w:val="center"/>
          </w:tcPr>
          <w:p w14:paraId="0A12678D">
            <w:pPr>
              <w:pStyle w:val="51"/>
              <w:spacing w:line="400" w:lineRule="exact"/>
              <w:ind w:left="105" w:leftChars="50" w:right="105" w:rightChars="50"/>
              <w:contextualSpacing/>
              <w:jc w:val="center"/>
              <w:rPr>
                <w:rFonts w:hint="eastAsia" w:ascii="宋体" w:hAnsi="宋体" w:eastAsia="宋体" w:cs="宋体"/>
                <w:b w:val="0"/>
                <w:bCs w:val="0"/>
                <w:kern w:val="0"/>
                <w:sz w:val="21"/>
                <w:szCs w:val="21"/>
                <w:lang w:val="en-US" w:eastAsia="zh-CN" w:bidi="ar-SA"/>
              </w:rPr>
            </w:pPr>
            <w:r>
              <w:rPr>
                <w:rFonts w:hint="eastAsia" w:cs="宋体"/>
                <w:b w:val="0"/>
                <w:bCs w:val="0"/>
                <w:sz w:val="21"/>
                <w:szCs w:val="21"/>
                <w:lang w:val="en-US" w:eastAsia="zh-CN" w:bidi="ar-SA"/>
              </w:rPr>
              <w:t>3</w:t>
            </w:r>
          </w:p>
        </w:tc>
        <w:tc>
          <w:tcPr>
            <w:tcW w:w="1713" w:type="dxa"/>
            <w:noWrap w:val="0"/>
            <w:vAlign w:val="center"/>
          </w:tcPr>
          <w:p w14:paraId="12C594FA">
            <w:pPr>
              <w:pStyle w:val="51"/>
              <w:spacing w:line="400" w:lineRule="exact"/>
              <w:ind w:left="105" w:leftChars="50" w:right="105" w:rightChars="50"/>
              <w:contextualSpacing/>
              <w:jc w:val="center"/>
              <w:rPr>
                <w:rFonts w:hint="eastAsia" w:ascii="宋体" w:hAnsi="宋体" w:eastAsia="宋体" w:cs="宋体"/>
                <w:b w:val="0"/>
                <w:bCs w:val="0"/>
                <w:sz w:val="21"/>
                <w:szCs w:val="21"/>
                <w:highlight w:val="none"/>
                <w:lang w:val="zh-CN" w:eastAsia="zh-CN"/>
              </w:rPr>
            </w:pPr>
            <w:r>
              <w:rPr>
                <w:rFonts w:hint="eastAsia" w:ascii="宋体" w:hAnsi="宋体" w:eastAsia="宋体" w:cs="宋体"/>
                <w:b w:val="0"/>
                <w:bCs w:val="0"/>
                <w:sz w:val="21"/>
                <w:szCs w:val="21"/>
                <w:highlight w:val="none"/>
                <w:lang w:val="en-US" w:eastAsia="zh-CN"/>
              </w:rPr>
              <w:t>食品经营许可证</w:t>
            </w:r>
          </w:p>
        </w:tc>
        <w:tc>
          <w:tcPr>
            <w:tcW w:w="6626" w:type="dxa"/>
            <w:noWrap w:val="0"/>
            <w:vAlign w:val="center"/>
          </w:tcPr>
          <w:p w14:paraId="025B1C16">
            <w:pPr>
              <w:pStyle w:val="51"/>
              <w:spacing w:line="400" w:lineRule="exact"/>
              <w:ind w:left="105" w:leftChars="50" w:right="105" w:rightChars="50"/>
              <w:contextualSpacing/>
              <w:jc w:val="left"/>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zh-CN" w:eastAsia="zh-CN"/>
              </w:rPr>
              <w:t>投标人</w:t>
            </w:r>
            <w:r>
              <w:rPr>
                <w:rFonts w:hint="eastAsia" w:ascii="宋体" w:hAnsi="宋体" w:eastAsia="宋体" w:cs="宋体"/>
                <w:b w:val="0"/>
                <w:bCs w:val="0"/>
                <w:sz w:val="21"/>
                <w:szCs w:val="21"/>
                <w:highlight w:val="none"/>
                <w:lang w:val="en-US" w:eastAsia="zh-CN"/>
              </w:rPr>
              <w:t>须具有有效期内的《食品经营许可证》</w:t>
            </w:r>
            <w:r>
              <w:rPr>
                <w:rFonts w:hint="eastAsia" w:ascii="宋体" w:hAnsi="宋体" w:eastAsia="宋体" w:cs="宋体"/>
                <w:b w:val="0"/>
                <w:bCs w:val="0"/>
                <w:sz w:val="21"/>
                <w:szCs w:val="21"/>
                <w:highlight w:val="none"/>
                <w:lang w:eastAsia="zh-CN"/>
              </w:rPr>
              <w:t>，投标文件内附加盖公章的</w:t>
            </w:r>
            <w:r>
              <w:rPr>
                <w:rFonts w:hint="eastAsia" w:cs="宋体"/>
                <w:b w:val="0"/>
                <w:bCs w:val="0"/>
                <w:sz w:val="21"/>
                <w:szCs w:val="21"/>
                <w:highlight w:val="none"/>
                <w:lang w:val="en-US" w:eastAsia="zh-CN"/>
              </w:rPr>
              <w:t>证明材料</w:t>
            </w:r>
            <w:r>
              <w:rPr>
                <w:rFonts w:hint="eastAsia" w:ascii="宋体" w:hAnsi="宋体" w:eastAsia="宋体" w:cs="宋体"/>
                <w:b w:val="0"/>
                <w:bCs w:val="0"/>
                <w:sz w:val="21"/>
                <w:szCs w:val="21"/>
                <w:highlight w:val="none"/>
                <w:lang w:eastAsia="zh-CN"/>
              </w:rPr>
              <w:t>。</w:t>
            </w:r>
          </w:p>
        </w:tc>
      </w:tr>
      <w:tr w14:paraId="4DACDE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3" w:hRule="atLeast"/>
          <w:jc w:val="center"/>
        </w:trPr>
        <w:tc>
          <w:tcPr>
            <w:tcW w:w="839" w:type="dxa"/>
            <w:tcBorders>
              <w:top w:val="single" w:color="auto" w:sz="4" w:space="0"/>
              <w:bottom w:val="single" w:color="auto" w:sz="4" w:space="0"/>
            </w:tcBorders>
            <w:shd w:val="clear" w:color="auto" w:fill="auto"/>
            <w:noWrap w:val="0"/>
            <w:vAlign w:val="center"/>
          </w:tcPr>
          <w:p w14:paraId="1FB28C01">
            <w:pPr>
              <w:spacing w:line="400" w:lineRule="exact"/>
              <w:ind w:left="105" w:leftChars="50" w:right="105" w:rightChars="50"/>
              <w:contextualSpacing/>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bidi="ar-SA"/>
              </w:rPr>
              <w:t>4</w:t>
            </w:r>
          </w:p>
        </w:tc>
        <w:tc>
          <w:tcPr>
            <w:tcW w:w="1713" w:type="dxa"/>
            <w:noWrap w:val="0"/>
            <w:vAlign w:val="center"/>
          </w:tcPr>
          <w:p w14:paraId="254A4A8F">
            <w:pPr>
              <w:pStyle w:val="51"/>
              <w:spacing w:line="400" w:lineRule="exact"/>
              <w:ind w:left="105" w:leftChars="50" w:right="105" w:rightChars="50"/>
              <w:contextualSpacing/>
              <w:jc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sz w:val="21"/>
                <w:szCs w:val="21"/>
              </w:rPr>
              <w:t>信誉要求</w:t>
            </w:r>
          </w:p>
        </w:tc>
        <w:tc>
          <w:tcPr>
            <w:tcW w:w="6626" w:type="dxa"/>
            <w:noWrap w:val="0"/>
            <w:vAlign w:val="center"/>
          </w:tcPr>
          <w:p w14:paraId="19630763">
            <w:pPr>
              <w:keepNext w:val="0"/>
              <w:keepLines w:val="0"/>
              <w:pageBreakBefore w:val="0"/>
              <w:widowControl w:val="0"/>
              <w:kinsoku/>
              <w:wordWrap w:val="0"/>
              <w:overflowPunct/>
              <w:topLinePunct w:val="0"/>
              <w:autoSpaceDE/>
              <w:autoSpaceDN/>
              <w:bidi w:val="0"/>
              <w:adjustRightInd/>
              <w:snapToGrid/>
              <w:ind w:left="105" w:leftChars="50" w:right="105" w:rightChars="50"/>
              <w:contextualSpacing/>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投标人未被列入信用中国网（www.creditchina.gov.cn）渠道信用记录失信被执行人、重大税收违法案件当事人名单；未列入中国政府采购网（http://www.ccgp.gov.cn）政府采购严重违法失信行为记录名单的投标人。（采购代理机构出具查询结果）</w:t>
            </w:r>
          </w:p>
          <w:p w14:paraId="713D99C7">
            <w:pPr>
              <w:keepNext w:val="0"/>
              <w:keepLines w:val="0"/>
              <w:pageBreakBefore w:val="0"/>
              <w:widowControl w:val="0"/>
              <w:kinsoku/>
              <w:wordWrap w:val="0"/>
              <w:overflowPunct/>
              <w:topLinePunct w:val="0"/>
              <w:autoSpaceDE/>
              <w:autoSpaceDN/>
              <w:bidi w:val="0"/>
              <w:adjustRightInd/>
              <w:snapToGrid/>
              <w:ind w:left="105" w:leftChars="50" w:right="105" w:rightChars="50"/>
              <w:contextualSpacing/>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2.中国裁判文书网（http://wenshu.court.gov.cn/）中投标人近三年无行贿犯罪记录。（采购代理机构出具查询结果）</w:t>
            </w:r>
          </w:p>
        </w:tc>
      </w:tr>
      <w:tr w14:paraId="1DD60A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jc w:val="center"/>
        </w:trPr>
        <w:tc>
          <w:tcPr>
            <w:tcW w:w="839" w:type="dxa"/>
            <w:tcBorders>
              <w:top w:val="single" w:color="auto" w:sz="4" w:space="0"/>
              <w:bottom w:val="single" w:color="auto" w:sz="4" w:space="0"/>
            </w:tcBorders>
            <w:shd w:val="clear" w:color="auto" w:fill="auto"/>
            <w:noWrap w:val="0"/>
            <w:vAlign w:val="center"/>
          </w:tcPr>
          <w:p w14:paraId="164D91C4">
            <w:pPr>
              <w:spacing w:line="400" w:lineRule="exact"/>
              <w:ind w:left="105" w:leftChars="50" w:right="105" w:rightChars="50"/>
              <w:contextualSpacing/>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bidi="ar-SA"/>
              </w:rPr>
              <w:t>5</w:t>
            </w:r>
          </w:p>
        </w:tc>
        <w:tc>
          <w:tcPr>
            <w:tcW w:w="1713" w:type="dxa"/>
            <w:noWrap w:val="0"/>
            <w:vAlign w:val="center"/>
          </w:tcPr>
          <w:p w14:paraId="514196A0">
            <w:pPr>
              <w:spacing w:line="400" w:lineRule="exact"/>
              <w:ind w:left="105" w:leftChars="50" w:right="105" w:rightChars="50"/>
              <w:contextualSpacing/>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授权委托书</w:t>
            </w:r>
          </w:p>
        </w:tc>
        <w:tc>
          <w:tcPr>
            <w:tcW w:w="6626" w:type="dxa"/>
            <w:noWrap w:val="0"/>
            <w:vAlign w:val="center"/>
          </w:tcPr>
          <w:p w14:paraId="182C3089">
            <w:pPr>
              <w:ind w:right="105" w:rightChars="50"/>
              <w:contextualSpacing/>
              <w:jc w:val="both"/>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z w:val="21"/>
                <w:szCs w:val="21"/>
                <w:lang w:eastAsia="zh-CN"/>
              </w:rPr>
              <w:t>投标文件内附法定代表人授权委托书并加盖公章。（</w:t>
            </w:r>
            <w:r>
              <w:rPr>
                <w:rFonts w:hint="eastAsia" w:ascii="宋体" w:hAnsi="宋体" w:eastAsia="宋体" w:cs="宋体"/>
                <w:b w:val="0"/>
                <w:bCs w:val="0"/>
                <w:sz w:val="21"/>
                <w:szCs w:val="21"/>
                <w:lang w:val="en-US" w:eastAsia="zh-CN"/>
              </w:rPr>
              <w:t>法定代表人亲自参加投标无需提供</w:t>
            </w:r>
            <w:r>
              <w:rPr>
                <w:rFonts w:hint="eastAsia" w:ascii="宋体" w:hAnsi="宋体" w:eastAsia="宋体" w:cs="宋体"/>
                <w:b w:val="0"/>
                <w:bCs w:val="0"/>
                <w:sz w:val="21"/>
                <w:szCs w:val="21"/>
                <w:lang w:eastAsia="zh-CN"/>
              </w:rPr>
              <w:t>）</w:t>
            </w:r>
          </w:p>
        </w:tc>
      </w:tr>
      <w:tr w14:paraId="6132B9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3" w:hRule="atLeast"/>
          <w:jc w:val="center"/>
        </w:trPr>
        <w:tc>
          <w:tcPr>
            <w:tcW w:w="839" w:type="dxa"/>
            <w:tcBorders>
              <w:top w:val="single" w:color="auto" w:sz="4" w:space="0"/>
              <w:bottom w:val="single" w:color="auto" w:sz="4" w:space="0"/>
            </w:tcBorders>
            <w:shd w:val="clear" w:color="auto" w:fill="auto"/>
            <w:noWrap w:val="0"/>
            <w:vAlign w:val="center"/>
          </w:tcPr>
          <w:p w14:paraId="6F1C9E59">
            <w:pPr>
              <w:spacing w:line="400" w:lineRule="exact"/>
              <w:ind w:left="105" w:leftChars="50" w:right="105" w:rightChars="50"/>
              <w:contextualSpacing/>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bidi="ar-SA"/>
              </w:rPr>
              <w:t>6</w:t>
            </w:r>
          </w:p>
        </w:tc>
        <w:tc>
          <w:tcPr>
            <w:tcW w:w="1713" w:type="dxa"/>
            <w:noWrap w:val="0"/>
            <w:vAlign w:val="center"/>
          </w:tcPr>
          <w:p w14:paraId="2634DCA2">
            <w:pPr>
              <w:spacing w:line="360" w:lineRule="auto"/>
              <w:jc w:val="center"/>
              <w:rPr>
                <w:rFonts w:hint="eastAsia" w:ascii="宋体" w:hAnsi="宋体" w:eastAsia="宋体" w:cs="宋体"/>
                <w:b w:val="0"/>
                <w:bCs w:val="0"/>
                <w:kern w:val="2"/>
                <w:sz w:val="21"/>
                <w:szCs w:val="21"/>
                <w:lang w:val="en-US" w:eastAsia="en-US" w:bidi="ar-SA"/>
              </w:rPr>
            </w:pPr>
            <w:r>
              <w:rPr>
                <w:rFonts w:hint="eastAsia" w:ascii="宋体" w:hAnsi="宋体" w:eastAsia="宋体" w:cs="宋体"/>
                <w:b w:val="0"/>
                <w:bCs w:val="0"/>
                <w:sz w:val="21"/>
                <w:szCs w:val="21"/>
              </w:rPr>
              <w:t>其他要求</w:t>
            </w:r>
          </w:p>
        </w:tc>
        <w:tc>
          <w:tcPr>
            <w:tcW w:w="6626" w:type="dxa"/>
            <w:noWrap w:val="0"/>
            <w:vAlign w:val="center"/>
          </w:tcPr>
          <w:p w14:paraId="3582E85A">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highlight w:val="none"/>
                <w:lang w:val="zh-CN" w:eastAsia="zh-CN"/>
              </w:rPr>
              <w:t>与采购人存在利害关系可能影响招标公正性的法人、其他组织或者个人，不得参加投标。违反规定的，相关投标无效。</w:t>
            </w:r>
            <w:r>
              <w:rPr>
                <w:rFonts w:hint="eastAsia" w:ascii="宋体" w:hAnsi="宋体" w:eastAsia="宋体" w:cs="宋体"/>
                <w:b w:val="0"/>
                <w:bCs w:val="0"/>
                <w:sz w:val="21"/>
                <w:szCs w:val="21"/>
                <w:lang w:eastAsia="zh-CN"/>
              </w:rPr>
              <w:t>（投标文件</w:t>
            </w:r>
            <w:r>
              <w:rPr>
                <w:rFonts w:hint="eastAsia" w:ascii="宋体" w:hAnsi="宋体" w:eastAsia="宋体" w:cs="宋体"/>
                <w:b w:val="0"/>
                <w:bCs w:val="0"/>
                <w:sz w:val="21"/>
                <w:szCs w:val="21"/>
                <w:lang w:val="zh-CN" w:eastAsia="zh-CN"/>
              </w:rPr>
              <w:t>内附法定代表人签字并加盖单位公章的承诺函。</w:t>
            </w:r>
            <w:r>
              <w:rPr>
                <w:rFonts w:hint="eastAsia" w:ascii="宋体" w:hAnsi="宋体" w:eastAsia="宋体" w:cs="宋体"/>
                <w:b w:val="0"/>
                <w:bCs w:val="0"/>
                <w:sz w:val="21"/>
                <w:szCs w:val="21"/>
                <w:lang w:eastAsia="zh-CN"/>
              </w:rPr>
              <w:t>）</w:t>
            </w:r>
          </w:p>
          <w:p w14:paraId="2989B1B5">
            <w:pPr>
              <w:numPr>
                <w:ilvl w:val="0"/>
                <w:numId w:val="0"/>
              </w:numPr>
              <w:jc w:val="both"/>
              <w:rPr>
                <w:rFonts w:hint="eastAsia" w:ascii="宋体" w:hAnsi="宋体" w:eastAsia="宋体" w:cs="宋体"/>
                <w:b w:val="0"/>
                <w:bCs w:val="0"/>
                <w:sz w:val="21"/>
                <w:szCs w:val="21"/>
                <w:highlight w:val="none"/>
                <w:lang w:val="zh-CN" w:eastAsia="zh-CN"/>
              </w:rPr>
            </w:pP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highlight w:val="none"/>
                <w:lang w:val="zh-CN" w:eastAsia="zh-CN"/>
              </w:rPr>
              <w:t>单位负责人为同一人或者存在直接控股、管理关系的不同</w:t>
            </w:r>
            <w:r>
              <w:rPr>
                <w:rFonts w:hint="eastAsia" w:ascii="宋体" w:hAnsi="宋体" w:eastAsia="宋体" w:cs="宋体"/>
                <w:b w:val="0"/>
                <w:bCs w:val="0"/>
                <w:sz w:val="21"/>
                <w:szCs w:val="21"/>
                <w:highlight w:val="none"/>
                <w:lang w:val="en-US" w:eastAsia="zh-CN"/>
              </w:rPr>
              <w:t>供应商</w:t>
            </w:r>
            <w:r>
              <w:rPr>
                <w:rFonts w:hint="eastAsia" w:ascii="宋体" w:hAnsi="宋体" w:eastAsia="宋体" w:cs="宋体"/>
                <w:b w:val="0"/>
                <w:bCs w:val="0"/>
                <w:sz w:val="21"/>
                <w:szCs w:val="21"/>
                <w:highlight w:val="none"/>
                <w:lang w:val="zh-CN" w:eastAsia="zh-CN"/>
              </w:rPr>
              <w:t>，不得参加</w:t>
            </w:r>
            <w:r>
              <w:rPr>
                <w:rFonts w:hint="eastAsia" w:ascii="宋体" w:hAnsi="宋体" w:eastAsia="宋体" w:cs="宋体"/>
                <w:b w:val="0"/>
                <w:bCs w:val="0"/>
                <w:sz w:val="21"/>
                <w:szCs w:val="21"/>
                <w:highlight w:val="none"/>
                <w:lang w:val="en-US" w:eastAsia="zh-CN"/>
              </w:rPr>
              <w:t>同一合同项下的政府采购活动</w:t>
            </w:r>
            <w:r>
              <w:rPr>
                <w:rFonts w:hint="eastAsia" w:ascii="宋体" w:hAnsi="宋体" w:eastAsia="宋体" w:cs="宋体"/>
                <w:b w:val="0"/>
                <w:bCs w:val="0"/>
                <w:sz w:val="21"/>
                <w:szCs w:val="21"/>
                <w:highlight w:val="none"/>
                <w:lang w:val="zh-CN" w:eastAsia="zh-CN"/>
              </w:rPr>
              <w:t>。</w:t>
            </w:r>
            <w:r>
              <w:rPr>
                <w:rFonts w:hint="eastAsia" w:ascii="宋体" w:hAnsi="宋体" w:eastAsia="宋体" w:cs="宋体"/>
                <w:b w:val="0"/>
                <w:bCs w:val="0"/>
                <w:sz w:val="21"/>
                <w:szCs w:val="21"/>
                <w:lang w:eastAsia="zh-CN"/>
              </w:rPr>
              <w:t>（投标文件</w:t>
            </w:r>
            <w:r>
              <w:rPr>
                <w:rFonts w:hint="eastAsia" w:ascii="宋体" w:hAnsi="宋体" w:eastAsia="宋体" w:cs="宋体"/>
                <w:b w:val="0"/>
                <w:bCs w:val="0"/>
                <w:sz w:val="21"/>
                <w:szCs w:val="21"/>
                <w:lang w:val="zh-CN" w:eastAsia="zh-CN"/>
              </w:rPr>
              <w:t>内附法定代表人签字并加盖单位公章的承诺函。</w:t>
            </w:r>
            <w:r>
              <w:rPr>
                <w:rFonts w:hint="eastAsia" w:ascii="宋体" w:hAnsi="宋体" w:eastAsia="宋体" w:cs="宋体"/>
                <w:b w:val="0"/>
                <w:bCs w:val="0"/>
                <w:sz w:val="21"/>
                <w:szCs w:val="21"/>
                <w:lang w:eastAsia="zh-CN"/>
              </w:rPr>
              <w:t>）</w:t>
            </w:r>
          </w:p>
          <w:p w14:paraId="45661568">
            <w:pPr>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highlight w:val="none"/>
                <w:lang w:val="en-US" w:eastAsia="zh-CN"/>
              </w:rPr>
              <w:t>3</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rPr>
              <w:t>不接受列入政府取消投标资格记录期间的企业或个人参加投标</w:t>
            </w:r>
            <w:r>
              <w:rPr>
                <w:rFonts w:hint="eastAsia" w:ascii="宋体" w:hAnsi="宋体" w:eastAsia="宋体" w:cs="宋体"/>
                <w:b w:val="0"/>
                <w:bCs w:val="0"/>
                <w:sz w:val="21"/>
                <w:szCs w:val="21"/>
                <w:lang w:eastAsia="zh-CN"/>
              </w:rPr>
              <w:t>。（投标文件</w:t>
            </w:r>
            <w:r>
              <w:rPr>
                <w:rFonts w:hint="eastAsia" w:ascii="宋体" w:hAnsi="宋体" w:eastAsia="宋体" w:cs="宋体"/>
                <w:b w:val="0"/>
                <w:bCs w:val="0"/>
                <w:sz w:val="21"/>
                <w:szCs w:val="21"/>
                <w:lang w:val="zh-CN" w:eastAsia="zh-CN"/>
              </w:rPr>
              <w:t>内附法定代表人签字</w:t>
            </w:r>
            <w:r>
              <w:rPr>
                <w:rFonts w:hint="eastAsia" w:ascii="宋体" w:hAnsi="宋体" w:eastAsia="宋体" w:cs="宋体"/>
                <w:b w:val="0"/>
                <w:bCs w:val="0"/>
                <w:sz w:val="21"/>
                <w:szCs w:val="21"/>
                <w:lang w:val="en-US" w:eastAsia="zh-CN"/>
              </w:rPr>
              <w:t>盖章</w:t>
            </w:r>
            <w:r>
              <w:rPr>
                <w:rFonts w:hint="eastAsia" w:ascii="宋体" w:hAnsi="宋体" w:eastAsia="宋体" w:cs="宋体"/>
                <w:b w:val="0"/>
                <w:bCs w:val="0"/>
                <w:sz w:val="21"/>
                <w:szCs w:val="21"/>
                <w:lang w:val="zh-CN" w:eastAsia="zh-CN"/>
              </w:rPr>
              <w:t>并加盖单位公章的承诺函。</w:t>
            </w:r>
            <w:r>
              <w:rPr>
                <w:rFonts w:hint="eastAsia" w:ascii="宋体" w:hAnsi="宋体" w:eastAsia="宋体" w:cs="宋体"/>
                <w:b w:val="0"/>
                <w:bCs w:val="0"/>
                <w:sz w:val="21"/>
                <w:szCs w:val="21"/>
                <w:lang w:eastAsia="zh-CN"/>
              </w:rPr>
              <w:t>）</w:t>
            </w:r>
          </w:p>
        </w:tc>
      </w:tr>
      <w:tr w14:paraId="5F9161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6" w:hRule="atLeast"/>
          <w:jc w:val="center"/>
        </w:trPr>
        <w:tc>
          <w:tcPr>
            <w:tcW w:w="839" w:type="dxa"/>
            <w:tcBorders>
              <w:top w:val="single" w:color="auto" w:sz="4" w:space="0"/>
              <w:bottom w:val="single" w:color="auto" w:sz="4" w:space="0"/>
            </w:tcBorders>
            <w:noWrap w:val="0"/>
            <w:vAlign w:val="center"/>
          </w:tcPr>
          <w:p w14:paraId="2363BEC8">
            <w:pPr>
              <w:spacing w:line="400" w:lineRule="exact"/>
              <w:ind w:left="105" w:leftChars="50" w:right="105" w:rightChars="50"/>
              <w:contextualSpacing/>
              <w:jc w:val="center"/>
              <w:rPr>
                <w:rFonts w:hint="default" w:ascii="宋体" w:hAnsi="宋体" w:eastAsia="宋体" w:cs="宋体"/>
                <w:b w:val="0"/>
                <w:bCs w:val="0"/>
                <w:sz w:val="21"/>
                <w:szCs w:val="21"/>
                <w:lang w:val="en-US" w:eastAsia="zh-CN" w:bidi="ar-SA"/>
              </w:rPr>
            </w:pPr>
            <w:r>
              <w:rPr>
                <w:rFonts w:hint="eastAsia" w:ascii="宋体" w:hAnsi="宋体" w:eastAsia="宋体" w:cs="宋体"/>
                <w:b w:val="0"/>
                <w:bCs w:val="0"/>
                <w:sz w:val="21"/>
                <w:szCs w:val="21"/>
                <w:lang w:val="en-US" w:eastAsia="zh-CN" w:bidi="ar-SA"/>
              </w:rPr>
              <w:t>7</w:t>
            </w:r>
          </w:p>
        </w:tc>
        <w:tc>
          <w:tcPr>
            <w:tcW w:w="1713" w:type="dxa"/>
            <w:noWrap w:val="0"/>
            <w:vAlign w:val="center"/>
          </w:tcPr>
          <w:p w14:paraId="39627DC5">
            <w:pPr>
              <w:spacing w:line="360" w:lineRule="auto"/>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中小企业声明函</w:t>
            </w:r>
          </w:p>
        </w:tc>
        <w:tc>
          <w:tcPr>
            <w:tcW w:w="6626" w:type="dxa"/>
            <w:noWrap w:val="0"/>
            <w:vAlign w:val="center"/>
          </w:tcPr>
          <w:p w14:paraId="03E26304">
            <w:pPr>
              <w:rPr>
                <w:rFonts w:hint="eastAsia"/>
                <w:b w:val="0"/>
                <w:bCs w:val="0"/>
                <w:color w:val="000000"/>
                <w:lang w:eastAsia="zh-CN"/>
              </w:rPr>
            </w:pPr>
            <w:r>
              <w:rPr>
                <w:rFonts w:hint="eastAsia"/>
                <w:b w:val="0"/>
                <w:bCs w:val="0"/>
                <w:color w:val="000000"/>
              </w:rPr>
              <w:t>供应商必须是中小微企业，残疾人福利性单位、监狱企业视同小型、微型企业。（</w:t>
            </w:r>
            <w:r>
              <w:rPr>
                <w:rFonts w:hint="eastAsia"/>
                <w:b w:val="0"/>
                <w:bCs w:val="0"/>
                <w:color w:val="000000"/>
                <w:lang w:eastAsia="zh-CN"/>
              </w:rPr>
              <w:t>响应</w:t>
            </w:r>
            <w:r>
              <w:rPr>
                <w:rFonts w:hint="eastAsia"/>
                <w:b w:val="0"/>
                <w:bCs w:val="0"/>
                <w:color w:val="000000"/>
              </w:rPr>
              <w:t>文件内附声明函并加盖公章, 声明函须按采购文件规定格式填写</w:t>
            </w:r>
            <w:r>
              <w:rPr>
                <w:rFonts w:hint="eastAsia"/>
                <w:b w:val="0"/>
                <w:bCs w:val="0"/>
                <w:color w:val="000000"/>
                <w:lang w:val="en-US" w:eastAsia="zh-CN"/>
              </w:rPr>
              <w:t>完整</w:t>
            </w:r>
            <w:r>
              <w:rPr>
                <w:rFonts w:hint="eastAsia"/>
                <w:b w:val="0"/>
                <w:bCs w:val="0"/>
                <w:color w:val="000000"/>
              </w:rPr>
              <w:t>）</w:t>
            </w:r>
            <w:r>
              <w:rPr>
                <w:rFonts w:hint="eastAsia"/>
                <w:b w:val="0"/>
                <w:bCs w:val="0"/>
                <w:color w:val="000000"/>
                <w:lang w:eastAsia="zh-CN"/>
              </w:rPr>
              <w:t>。</w:t>
            </w:r>
          </w:p>
          <w:p w14:paraId="64271387">
            <w:pPr>
              <w:jc w:val="both"/>
              <w:rPr>
                <w:rFonts w:hint="eastAsia" w:ascii="宋体" w:hAnsi="宋体" w:eastAsia="宋体" w:cs="宋体"/>
                <w:b w:val="0"/>
                <w:bCs w:val="0"/>
                <w:sz w:val="21"/>
                <w:szCs w:val="21"/>
                <w:highlight w:val="none"/>
                <w:lang w:val="en-US" w:eastAsia="zh-CN"/>
              </w:rPr>
            </w:pPr>
            <w:r>
              <w:rPr>
                <w:rFonts w:hint="eastAsia"/>
                <w:b w:val="0"/>
                <w:bCs w:val="0"/>
                <w:color w:val="000000"/>
                <w:lang w:val="en-US" w:eastAsia="zh-CN"/>
              </w:rPr>
              <w:t>注：</w:t>
            </w:r>
            <w:r>
              <w:rPr>
                <w:rFonts w:hint="eastAsia" w:ascii="宋体" w:hAnsi="宋体" w:cs="宋体"/>
                <w:b w:val="0"/>
                <w:bCs w:val="0"/>
                <w:kern w:val="0"/>
                <w:szCs w:val="21"/>
                <w:lang w:val="en-US" w:eastAsia="zh-CN"/>
              </w:rPr>
              <w:t>中</w:t>
            </w:r>
            <w:r>
              <w:rPr>
                <w:rFonts w:hint="eastAsia" w:ascii="宋体" w:hAnsi="宋体" w:cs="宋体"/>
                <w:b w:val="0"/>
                <w:bCs w:val="0"/>
                <w:kern w:val="0"/>
                <w:szCs w:val="21"/>
              </w:rPr>
              <w:t>小微企业以</w:t>
            </w:r>
            <w:r>
              <w:rPr>
                <w:rFonts w:hint="eastAsia" w:ascii="宋体" w:hAnsi="宋体" w:cs="宋体"/>
                <w:b w:val="0"/>
                <w:bCs w:val="0"/>
                <w:szCs w:val="21"/>
              </w:rPr>
              <w:t>供应商</w:t>
            </w:r>
            <w:r>
              <w:rPr>
                <w:rFonts w:hint="eastAsia" w:ascii="宋体" w:hAnsi="宋体" w:cs="宋体"/>
                <w:b w:val="0"/>
                <w:bCs w:val="0"/>
                <w:kern w:val="0"/>
                <w:szCs w:val="21"/>
              </w:rPr>
              <w:t>填写的《中小企业声明函》为判定标准，残疾人福利性单位以</w:t>
            </w:r>
            <w:r>
              <w:rPr>
                <w:rFonts w:hint="eastAsia" w:ascii="宋体" w:hAnsi="宋体" w:cs="宋体"/>
                <w:b w:val="0"/>
                <w:bCs w:val="0"/>
                <w:szCs w:val="21"/>
              </w:rPr>
              <w:t>供应商</w:t>
            </w:r>
            <w:r>
              <w:rPr>
                <w:rFonts w:hint="eastAsia" w:ascii="宋体" w:hAnsi="宋体" w:cs="宋体"/>
                <w:b w:val="0"/>
                <w:bCs w:val="0"/>
                <w:kern w:val="0"/>
                <w:szCs w:val="21"/>
              </w:rPr>
              <w:t>填写的《残疾人福利性单位声明函》为判定标准，监狱企业须</w:t>
            </w:r>
            <w:r>
              <w:rPr>
                <w:rFonts w:hint="eastAsia" w:ascii="宋体" w:hAnsi="宋体" w:cs="宋体"/>
                <w:b w:val="0"/>
                <w:bCs w:val="0"/>
                <w:szCs w:val="21"/>
              </w:rPr>
              <w:t>供应商</w:t>
            </w:r>
            <w:r>
              <w:rPr>
                <w:rFonts w:hint="eastAsia" w:ascii="宋体" w:hAnsi="宋体" w:cs="宋体"/>
                <w:b w:val="0"/>
                <w:bCs w:val="0"/>
                <w:kern w:val="0"/>
                <w:szCs w:val="21"/>
              </w:rPr>
              <w:t>提供由省级以上监狱管理局、戒毒管理局（含新疆生产建设兵团）出具的属于监狱企业的证明文件，否则不予认定。</w:t>
            </w:r>
          </w:p>
        </w:tc>
      </w:tr>
    </w:tbl>
    <w:p w14:paraId="30D0A917">
      <w:pPr>
        <w:ind w:firstLine="211" w:firstLineChars="100"/>
        <w:rPr>
          <w:rFonts w:hint="eastAsia"/>
          <w:b/>
          <w:bCs/>
          <w:lang w:val="zh-CN" w:eastAsia="zh-CN"/>
        </w:rPr>
      </w:pPr>
    </w:p>
    <w:p w14:paraId="0CD7CB58">
      <w:pPr>
        <w:rPr>
          <w:rFonts w:hint="eastAsia"/>
          <w:b/>
          <w:bCs/>
          <w:lang w:val="zh-CN" w:eastAsia="zh-CN"/>
        </w:rPr>
      </w:pPr>
    </w:p>
    <w:p w14:paraId="5681A586">
      <w:pPr>
        <w:rPr>
          <w:rFonts w:hint="eastAsia"/>
          <w:b/>
          <w:bCs/>
          <w:lang w:val="zh-CN" w:eastAsia="zh-CN"/>
        </w:rPr>
      </w:pPr>
      <w:r>
        <w:rPr>
          <w:rFonts w:hint="eastAsia"/>
          <w:b/>
          <w:bCs/>
          <w:lang w:val="zh-CN" w:eastAsia="zh-CN"/>
        </w:rPr>
        <w:t>注：</w:t>
      </w:r>
      <w:r>
        <w:rPr>
          <w:rFonts w:hint="eastAsia"/>
          <w:b/>
          <w:bCs/>
          <w:lang w:val="en-US" w:eastAsia="zh-CN"/>
        </w:rPr>
        <w:t>1</w:t>
      </w:r>
      <w:r>
        <w:rPr>
          <w:rFonts w:hint="eastAsia"/>
          <w:b/>
          <w:bCs/>
          <w:lang w:val="zh-CN" w:eastAsia="zh-CN"/>
        </w:rPr>
        <w:t>、上述内容中如某一证件正在年检或换证，需年检或换证部门出具有效证明方可确认。</w:t>
      </w:r>
    </w:p>
    <w:p w14:paraId="1671A813">
      <w:pPr>
        <w:rPr>
          <w:rFonts w:hint="eastAsia" w:ascii="宋体" w:hAnsi="宋体" w:eastAsia="宋体" w:cs="宋体"/>
          <w:b/>
          <w:sz w:val="32"/>
          <w:szCs w:val="32"/>
          <w:lang w:eastAsia="zh-CN"/>
        </w:rPr>
      </w:pPr>
      <w:r>
        <w:rPr>
          <w:rFonts w:hint="eastAsia"/>
          <w:b/>
          <w:bCs/>
          <w:lang w:val="zh-CN" w:eastAsia="zh-CN"/>
        </w:rPr>
        <w:t xml:space="preserve">   </w:t>
      </w:r>
      <w:r>
        <w:rPr>
          <w:rFonts w:hint="eastAsia"/>
          <w:b/>
          <w:bCs/>
          <w:lang w:val="en-US" w:eastAsia="zh-CN"/>
        </w:rPr>
        <w:t xml:space="preserve"> 2</w:t>
      </w:r>
      <w:r>
        <w:rPr>
          <w:rFonts w:hint="eastAsia"/>
          <w:b/>
          <w:bCs/>
          <w:lang w:val="zh-CN" w:eastAsia="zh-CN"/>
        </w:rPr>
        <w:t>、上述要求</w:t>
      </w:r>
      <w:r>
        <w:rPr>
          <w:rFonts w:hint="eastAsia"/>
          <w:b/>
          <w:bCs/>
          <w:lang w:val="en-US" w:eastAsia="zh-CN"/>
        </w:rPr>
        <w:t>投标人</w:t>
      </w:r>
      <w:r>
        <w:rPr>
          <w:rFonts w:hint="eastAsia"/>
          <w:b/>
          <w:bCs/>
          <w:lang w:val="zh-CN" w:eastAsia="zh-CN"/>
        </w:rPr>
        <w:t>有一项不合格的，视为未通过资格评审，将不再进入后续评标。</w:t>
      </w:r>
      <w:r>
        <w:rPr>
          <w:rFonts w:hint="eastAsia" w:ascii="宋体" w:hAnsi="宋体" w:eastAsia="宋体" w:cs="宋体"/>
          <w:b/>
          <w:sz w:val="32"/>
          <w:szCs w:val="32"/>
          <w:lang w:eastAsia="zh-CN"/>
        </w:rPr>
        <w:br w:type="page"/>
      </w:r>
    </w:p>
    <w:p w14:paraId="46410F1B">
      <w:pPr>
        <w:jc w:val="center"/>
        <w:rPr>
          <w:rFonts w:hint="eastAsia" w:ascii="宋体" w:hAnsi="宋体" w:eastAsia="宋体" w:cs="宋体"/>
          <w:b/>
          <w:sz w:val="32"/>
          <w:szCs w:val="32"/>
          <w:lang w:eastAsia="zh-CN"/>
        </w:rPr>
      </w:pPr>
      <w:r>
        <w:rPr>
          <w:rFonts w:hint="eastAsia" w:ascii="宋体" w:hAnsi="宋体" w:eastAsia="宋体" w:cs="宋体"/>
          <w:b/>
          <w:sz w:val="32"/>
          <w:szCs w:val="32"/>
          <w:lang w:eastAsia="zh-CN"/>
        </w:rPr>
        <w:t>符合性</w:t>
      </w:r>
      <w:r>
        <w:rPr>
          <w:rFonts w:hint="eastAsia" w:ascii="宋体" w:hAnsi="宋体" w:eastAsia="宋体" w:cs="宋体"/>
          <w:b/>
          <w:sz w:val="32"/>
          <w:szCs w:val="32"/>
        </w:rPr>
        <w:t>评审表</w:t>
      </w:r>
    </w:p>
    <w:p w14:paraId="527F70E2">
      <w:pPr>
        <w:rPr>
          <w:rFonts w:hint="eastAsia" w:ascii="宋体" w:hAnsi="宋体" w:eastAsia="宋体" w:cs="宋体"/>
          <w:b/>
          <w:bCs/>
          <w:sz w:val="18"/>
          <w:szCs w:val="18"/>
          <w:lang w:val="zh-CN" w:eastAsia="zh-CN"/>
        </w:rPr>
      </w:pPr>
    </w:p>
    <w:tbl>
      <w:tblPr>
        <w:tblStyle w:val="53"/>
        <w:tblW w:w="100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45"/>
        <w:gridCol w:w="1991"/>
        <w:gridCol w:w="6921"/>
      </w:tblGrid>
      <w:tr w14:paraId="2BE33D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145" w:type="dxa"/>
            <w:tcBorders>
              <w:bottom w:val="single" w:color="auto" w:sz="4" w:space="0"/>
            </w:tcBorders>
            <w:noWrap w:val="0"/>
            <w:vAlign w:val="center"/>
          </w:tcPr>
          <w:p w14:paraId="6BAFCC87">
            <w:pPr>
              <w:pStyle w:val="51"/>
              <w:spacing w:line="400" w:lineRule="exact"/>
              <w:ind w:left="105" w:leftChars="50" w:right="105" w:rightChars="50"/>
              <w:contextualSpacing/>
              <w:jc w:val="center"/>
              <w:rPr>
                <w:rFonts w:hint="eastAsia" w:ascii="宋体" w:hAnsi="宋体" w:eastAsia="宋体" w:cs="宋体"/>
                <w:b/>
                <w:sz w:val="21"/>
                <w:szCs w:val="21"/>
              </w:rPr>
            </w:pPr>
            <w:r>
              <w:rPr>
                <w:rFonts w:hint="eastAsia" w:ascii="宋体" w:hAnsi="宋体" w:eastAsia="宋体" w:cs="宋体"/>
                <w:b/>
                <w:sz w:val="21"/>
                <w:szCs w:val="21"/>
                <w:lang w:eastAsia="zh-CN"/>
              </w:rPr>
              <w:t>序号</w:t>
            </w:r>
          </w:p>
        </w:tc>
        <w:tc>
          <w:tcPr>
            <w:tcW w:w="1991" w:type="dxa"/>
            <w:noWrap w:val="0"/>
            <w:vAlign w:val="center"/>
          </w:tcPr>
          <w:p w14:paraId="1DB714AA">
            <w:pPr>
              <w:pStyle w:val="51"/>
              <w:spacing w:line="400" w:lineRule="exact"/>
              <w:ind w:left="105" w:leftChars="50" w:right="105" w:rightChars="50"/>
              <w:contextualSpacing/>
              <w:jc w:val="center"/>
              <w:rPr>
                <w:rFonts w:hint="eastAsia" w:ascii="宋体" w:hAnsi="宋体" w:eastAsia="宋体" w:cs="宋体"/>
                <w:b/>
                <w:sz w:val="21"/>
                <w:szCs w:val="21"/>
              </w:rPr>
            </w:pPr>
            <w:r>
              <w:rPr>
                <w:rFonts w:hint="eastAsia" w:ascii="宋体" w:hAnsi="宋体" w:eastAsia="宋体" w:cs="宋体"/>
                <w:b/>
                <w:sz w:val="21"/>
                <w:szCs w:val="21"/>
              </w:rPr>
              <w:t>评审因素</w:t>
            </w:r>
          </w:p>
        </w:tc>
        <w:tc>
          <w:tcPr>
            <w:tcW w:w="6921" w:type="dxa"/>
            <w:noWrap w:val="0"/>
            <w:vAlign w:val="center"/>
          </w:tcPr>
          <w:p w14:paraId="5C34753C">
            <w:pPr>
              <w:pStyle w:val="51"/>
              <w:spacing w:line="400" w:lineRule="exact"/>
              <w:ind w:left="105" w:leftChars="50" w:right="105" w:rightChars="50"/>
              <w:contextualSpacing/>
              <w:jc w:val="center"/>
              <w:rPr>
                <w:rFonts w:hint="eastAsia" w:ascii="宋体" w:hAnsi="宋体" w:eastAsia="宋体" w:cs="宋体"/>
                <w:b/>
                <w:sz w:val="21"/>
                <w:szCs w:val="21"/>
              </w:rPr>
            </w:pPr>
            <w:r>
              <w:rPr>
                <w:rFonts w:hint="eastAsia" w:ascii="宋体" w:hAnsi="宋体" w:eastAsia="宋体" w:cs="宋体"/>
                <w:b/>
                <w:sz w:val="21"/>
                <w:szCs w:val="21"/>
              </w:rPr>
              <w:t>评审标准</w:t>
            </w:r>
          </w:p>
        </w:tc>
      </w:tr>
      <w:tr w14:paraId="33F6B6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145" w:type="dxa"/>
            <w:tcBorders>
              <w:top w:val="single" w:color="auto" w:sz="4" w:space="0"/>
              <w:bottom w:val="single" w:color="auto" w:sz="4" w:space="0"/>
            </w:tcBorders>
            <w:noWrap w:val="0"/>
            <w:vAlign w:val="center"/>
          </w:tcPr>
          <w:p w14:paraId="7B3A5227">
            <w:pPr>
              <w:pStyle w:val="51"/>
              <w:spacing w:line="400" w:lineRule="exact"/>
              <w:ind w:left="105" w:leftChars="50" w:right="105" w:rightChars="50"/>
              <w:contextualSpacing/>
              <w:jc w:val="center"/>
              <w:rPr>
                <w:rFonts w:hint="eastAsia" w:ascii="宋体" w:hAnsi="宋体" w:eastAsia="宋体" w:cs="宋体"/>
                <w:sz w:val="21"/>
                <w:szCs w:val="21"/>
              </w:rPr>
            </w:pPr>
            <w:r>
              <w:rPr>
                <w:rFonts w:hint="eastAsia" w:ascii="宋体" w:hAnsi="宋体" w:eastAsia="宋体" w:cs="宋体"/>
                <w:sz w:val="21"/>
                <w:szCs w:val="21"/>
              </w:rPr>
              <w:t>1</w:t>
            </w:r>
          </w:p>
        </w:tc>
        <w:tc>
          <w:tcPr>
            <w:tcW w:w="1991" w:type="dxa"/>
            <w:noWrap w:val="0"/>
            <w:vAlign w:val="center"/>
          </w:tcPr>
          <w:p w14:paraId="77275980">
            <w:pPr>
              <w:pStyle w:val="51"/>
              <w:spacing w:line="400" w:lineRule="exact"/>
              <w:ind w:left="105" w:leftChars="50" w:right="105" w:rightChars="50"/>
              <w:contextualSpacing/>
              <w:jc w:val="center"/>
              <w:rPr>
                <w:rFonts w:hint="eastAsia" w:ascii="宋体" w:hAnsi="宋体" w:eastAsia="宋体" w:cs="宋体"/>
                <w:sz w:val="21"/>
                <w:szCs w:val="21"/>
              </w:rPr>
            </w:pPr>
            <w:r>
              <w:rPr>
                <w:rFonts w:hint="eastAsia" w:ascii="宋体" w:hAnsi="宋体" w:eastAsia="宋体" w:cs="宋体"/>
                <w:sz w:val="21"/>
                <w:szCs w:val="21"/>
              </w:rPr>
              <w:t>投标人名称</w:t>
            </w:r>
          </w:p>
        </w:tc>
        <w:tc>
          <w:tcPr>
            <w:tcW w:w="6921" w:type="dxa"/>
            <w:noWrap w:val="0"/>
            <w:vAlign w:val="center"/>
          </w:tcPr>
          <w:p w14:paraId="4CF5C575">
            <w:pPr>
              <w:pStyle w:val="51"/>
              <w:spacing w:line="400" w:lineRule="exact"/>
              <w:ind w:left="105" w:leftChars="50" w:right="105" w:rightChars="50"/>
              <w:contextualSpacing/>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与营业执照一致。</w:t>
            </w:r>
          </w:p>
        </w:tc>
      </w:tr>
      <w:tr w14:paraId="41C227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145" w:type="dxa"/>
            <w:tcBorders>
              <w:top w:val="single" w:color="auto" w:sz="4" w:space="0"/>
              <w:bottom w:val="single" w:color="auto" w:sz="4" w:space="0"/>
            </w:tcBorders>
            <w:noWrap w:val="0"/>
            <w:vAlign w:val="center"/>
          </w:tcPr>
          <w:p w14:paraId="21EE5424">
            <w:pPr>
              <w:spacing w:line="400" w:lineRule="exact"/>
              <w:ind w:left="105" w:leftChars="50" w:right="105" w:rightChars="50"/>
              <w:contextualSpacing/>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2</w:t>
            </w:r>
          </w:p>
        </w:tc>
        <w:tc>
          <w:tcPr>
            <w:tcW w:w="1991" w:type="dxa"/>
            <w:noWrap w:val="0"/>
            <w:vAlign w:val="center"/>
          </w:tcPr>
          <w:p w14:paraId="329EFC35">
            <w:pPr>
              <w:pStyle w:val="51"/>
              <w:spacing w:line="400" w:lineRule="exact"/>
              <w:ind w:left="105" w:leftChars="50" w:right="105" w:rightChars="50"/>
              <w:contextualSpacing/>
              <w:jc w:val="center"/>
              <w:rPr>
                <w:rFonts w:hint="eastAsia" w:ascii="宋体" w:hAnsi="宋体" w:eastAsia="宋体" w:cs="宋体"/>
                <w:sz w:val="21"/>
                <w:szCs w:val="21"/>
              </w:rPr>
            </w:pPr>
            <w:r>
              <w:rPr>
                <w:rFonts w:hint="eastAsia" w:ascii="宋体" w:hAnsi="宋体" w:eastAsia="宋体" w:cs="宋体"/>
                <w:sz w:val="21"/>
                <w:szCs w:val="21"/>
              </w:rPr>
              <w:t>投标函签字盖章</w:t>
            </w:r>
          </w:p>
        </w:tc>
        <w:tc>
          <w:tcPr>
            <w:tcW w:w="6921" w:type="dxa"/>
            <w:noWrap w:val="0"/>
            <w:vAlign w:val="center"/>
          </w:tcPr>
          <w:p w14:paraId="3C2DA01A">
            <w:pPr>
              <w:pStyle w:val="51"/>
              <w:spacing w:line="400" w:lineRule="exact"/>
              <w:ind w:left="105" w:leftChars="50" w:right="105" w:rightChars="50"/>
              <w:contextualSpacing/>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有法定代表人或其委托代理人签字和加盖单位章。</w:t>
            </w:r>
          </w:p>
        </w:tc>
      </w:tr>
      <w:tr w14:paraId="77A547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145" w:type="dxa"/>
            <w:tcBorders>
              <w:top w:val="single" w:color="auto" w:sz="4" w:space="0"/>
              <w:bottom w:val="single" w:color="auto" w:sz="4" w:space="0"/>
            </w:tcBorders>
            <w:noWrap w:val="0"/>
            <w:vAlign w:val="center"/>
          </w:tcPr>
          <w:p w14:paraId="1ED73B01">
            <w:pPr>
              <w:spacing w:line="400" w:lineRule="exact"/>
              <w:ind w:left="105" w:leftChars="50" w:right="105" w:rightChars="50"/>
              <w:contextualSpacing/>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3</w:t>
            </w:r>
          </w:p>
        </w:tc>
        <w:tc>
          <w:tcPr>
            <w:tcW w:w="1991" w:type="dxa"/>
            <w:noWrap w:val="0"/>
            <w:vAlign w:val="center"/>
          </w:tcPr>
          <w:p w14:paraId="16629A7C">
            <w:pPr>
              <w:pStyle w:val="51"/>
              <w:spacing w:line="400" w:lineRule="exact"/>
              <w:ind w:left="105" w:leftChars="50" w:right="105" w:rightChars="50"/>
              <w:contextualSpacing/>
              <w:jc w:val="center"/>
              <w:rPr>
                <w:rFonts w:hint="eastAsia" w:ascii="宋体" w:hAnsi="宋体" w:eastAsia="宋体" w:cs="宋体"/>
                <w:sz w:val="21"/>
                <w:szCs w:val="21"/>
              </w:rPr>
            </w:pPr>
            <w:r>
              <w:rPr>
                <w:rFonts w:hint="eastAsia" w:ascii="宋体" w:hAnsi="宋体" w:eastAsia="宋体" w:cs="宋体"/>
                <w:sz w:val="21"/>
                <w:szCs w:val="21"/>
              </w:rPr>
              <w:t>投标文件格式</w:t>
            </w:r>
          </w:p>
        </w:tc>
        <w:tc>
          <w:tcPr>
            <w:tcW w:w="6921" w:type="dxa"/>
            <w:noWrap w:val="0"/>
            <w:vAlign w:val="center"/>
          </w:tcPr>
          <w:p w14:paraId="35CED8CA">
            <w:pPr>
              <w:pStyle w:val="51"/>
              <w:spacing w:line="400" w:lineRule="exact"/>
              <w:ind w:left="105" w:leftChars="50" w:right="105" w:rightChars="50"/>
              <w:contextualSpacing/>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符合招标文件第六章</w:t>
            </w:r>
            <w:r>
              <w:rPr>
                <w:rFonts w:hint="eastAsia" w:cs="宋体"/>
                <w:sz w:val="21"/>
                <w:szCs w:val="21"/>
                <w:lang w:eastAsia="zh-CN"/>
              </w:rPr>
              <w:t>“</w:t>
            </w:r>
            <w:r>
              <w:rPr>
                <w:rFonts w:hint="eastAsia" w:ascii="宋体" w:hAnsi="宋体" w:eastAsia="宋体" w:cs="宋体"/>
                <w:sz w:val="21"/>
                <w:szCs w:val="21"/>
                <w:lang w:eastAsia="zh-CN"/>
              </w:rPr>
              <w:t>投标文件格式</w:t>
            </w:r>
            <w:r>
              <w:rPr>
                <w:rFonts w:hint="eastAsia" w:cs="宋体"/>
                <w:sz w:val="21"/>
                <w:szCs w:val="21"/>
                <w:lang w:eastAsia="zh-CN"/>
              </w:rPr>
              <w:t>”</w:t>
            </w:r>
            <w:r>
              <w:rPr>
                <w:rFonts w:hint="eastAsia" w:ascii="宋体" w:hAnsi="宋体" w:eastAsia="宋体" w:cs="宋体"/>
                <w:sz w:val="21"/>
                <w:szCs w:val="21"/>
                <w:lang w:eastAsia="zh-CN"/>
              </w:rPr>
              <w:t>的规定。</w:t>
            </w:r>
          </w:p>
        </w:tc>
      </w:tr>
      <w:tr w14:paraId="296457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145" w:type="dxa"/>
            <w:tcBorders>
              <w:top w:val="single" w:color="auto" w:sz="4" w:space="0"/>
            </w:tcBorders>
            <w:noWrap w:val="0"/>
            <w:vAlign w:val="center"/>
          </w:tcPr>
          <w:p w14:paraId="7FBB3F66">
            <w:pPr>
              <w:spacing w:line="400" w:lineRule="exact"/>
              <w:ind w:left="105" w:leftChars="50" w:right="105" w:rightChars="50"/>
              <w:contextualSpacing/>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4</w:t>
            </w:r>
          </w:p>
        </w:tc>
        <w:tc>
          <w:tcPr>
            <w:tcW w:w="1991" w:type="dxa"/>
            <w:noWrap w:val="0"/>
            <w:vAlign w:val="center"/>
          </w:tcPr>
          <w:p w14:paraId="7269E75D">
            <w:pPr>
              <w:spacing w:line="400" w:lineRule="exact"/>
              <w:ind w:left="105" w:leftChars="50" w:right="105" w:rightChars="50"/>
              <w:contextualSpacing/>
              <w:jc w:val="center"/>
              <w:rPr>
                <w:rFonts w:hint="eastAsia" w:ascii="宋体" w:hAnsi="宋体" w:eastAsia="宋体" w:cs="宋体"/>
                <w:sz w:val="21"/>
                <w:szCs w:val="21"/>
              </w:rPr>
            </w:pPr>
            <w:r>
              <w:rPr>
                <w:rFonts w:hint="eastAsia" w:ascii="宋体" w:hAnsi="宋体" w:eastAsia="宋体" w:cs="宋体"/>
                <w:sz w:val="21"/>
                <w:szCs w:val="21"/>
              </w:rPr>
              <w:t>报价唯一</w:t>
            </w:r>
          </w:p>
        </w:tc>
        <w:tc>
          <w:tcPr>
            <w:tcW w:w="6921" w:type="dxa"/>
            <w:noWrap w:val="0"/>
            <w:vAlign w:val="center"/>
          </w:tcPr>
          <w:p w14:paraId="705D208D">
            <w:pPr>
              <w:spacing w:line="400" w:lineRule="exact"/>
              <w:ind w:left="105" w:leftChars="50" w:right="105" w:rightChars="50"/>
              <w:contextualSpacing/>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只能有一个有效报价。</w:t>
            </w:r>
          </w:p>
        </w:tc>
      </w:tr>
      <w:tr w14:paraId="513A85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145" w:type="dxa"/>
            <w:tcBorders>
              <w:bottom w:val="single" w:color="auto" w:sz="4" w:space="0"/>
            </w:tcBorders>
            <w:noWrap w:val="0"/>
            <w:vAlign w:val="center"/>
          </w:tcPr>
          <w:p w14:paraId="6DEF5B8B">
            <w:pPr>
              <w:pStyle w:val="51"/>
              <w:spacing w:line="400" w:lineRule="exact"/>
              <w:ind w:left="105" w:leftChars="50" w:right="105" w:rightChars="50"/>
              <w:contextualSpacing/>
              <w:jc w:val="center"/>
              <w:rPr>
                <w:rFonts w:hint="eastAsia" w:ascii="宋体" w:hAnsi="宋体" w:eastAsia="宋体" w:cs="宋体"/>
                <w:sz w:val="21"/>
                <w:szCs w:val="21"/>
              </w:rPr>
            </w:pPr>
            <w:r>
              <w:rPr>
                <w:rFonts w:hint="eastAsia" w:ascii="宋体" w:hAnsi="宋体" w:eastAsia="宋体" w:cs="宋体"/>
                <w:sz w:val="21"/>
                <w:szCs w:val="21"/>
              </w:rPr>
              <w:t>5</w:t>
            </w:r>
          </w:p>
        </w:tc>
        <w:tc>
          <w:tcPr>
            <w:tcW w:w="1991" w:type="dxa"/>
            <w:noWrap w:val="0"/>
            <w:vAlign w:val="center"/>
          </w:tcPr>
          <w:p w14:paraId="686242EF">
            <w:pPr>
              <w:pStyle w:val="51"/>
              <w:spacing w:line="400" w:lineRule="exact"/>
              <w:ind w:left="105" w:leftChars="50" w:right="105" w:rightChars="50"/>
              <w:contextualSpacing/>
              <w:jc w:val="center"/>
              <w:rPr>
                <w:rFonts w:hint="eastAsia" w:ascii="宋体" w:hAnsi="宋体" w:eastAsia="宋体" w:cs="宋体"/>
                <w:sz w:val="21"/>
                <w:szCs w:val="21"/>
              </w:rPr>
            </w:pPr>
            <w:r>
              <w:rPr>
                <w:rFonts w:hint="eastAsia" w:ascii="宋体" w:hAnsi="宋体" w:eastAsia="宋体" w:cs="宋体"/>
                <w:sz w:val="21"/>
                <w:szCs w:val="21"/>
              </w:rPr>
              <w:t>投标报价</w:t>
            </w:r>
          </w:p>
        </w:tc>
        <w:tc>
          <w:tcPr>
            <w:tcW w:w="6921" w:type="dxa"/>
            <w:noWrap w:val="0"/>
            <w:vAlign w:val="center"/>
          </w:tcPr>
          <w:p w14:paraId="57B92F1C">
            <w:pPr>
              <w:pStyle w:val="51"/>
              <w:spacing w:line="400" w:lineRule="exact"/>
              <w:ind w:left="105" w:leftChars="50" w:right="105" w:rightChars="50"/>
              <w:contextualSpacing/>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投标人</w:t>
            </w:r>
            <w:r>
              <w:rPr>
                <w:rFonts w:hint="eastAsia" w:ascii="宋体" w:hAnsi="宋体" w:eastAsia="宋体" w:cs="宋体"/>
                <w:sz w:val="21"/>
                <w:szCs w:val="21"/>
                <w:lang w:val="zh-CN" w:eastAsia="zh-CN"/>
              </w:rPr>
              <w:t>提交的投标报价</w:t>
            </w:r>
            <w:r>
              <w:rPr>
                <w:rFonts w:hint="eastAsia" w:cs="宋体"/>
                <w:sz w:val="21"/>
                <w:szCs w:val="21"/>
                <w:lang w:val="en-US" w:eastAsia="zh-CN"/>
              </w:rPr>
              <w:t>符合招标文件要求</w:t>
            </w:r>
            <w:r>
              <w:rPr>
                <w:rFonts w:hint="eastAsia" w:ascii="宋体" w:hAnsi="宋体" w:eastAsia="宋体" w:cs="宋体"/>
                <w:sz w:val="21"/>
                <w:szCs w:val="21"/>
                <w:lang w:val="zh-CN" w:eastAsia="zh-CN"/>
              </w:rPr>
              <w:t>，</w:t>
            </w:r>
            <w:r>
              <w:rPr>
                <w:rFonts w:hint="eastAsia" w:cs="宋体"/>
                <w:sz w:val="21"/>
                <w:szCs w:val="21"/>
                <w:lang w:val="en-US" w:eastAsia="zh-CN"/>
              </w:rPr>
              <w:t>按招标文件要求提供分项报价表，</w:t>
            </w:r>
            <w:r>
              <w:rPr>
                <w:rFonts w:hint="eastAsia" w:ascii="宋体" w:hAnsi="宋体" w:eastAsia="宋体" w:cs="宋体"/>
                <w:sz w:val="21"/>
                <w:szCs w:val="21"/>
                <w:lang w:val="zh-CN" w:eastAsia="zh-CN"/>
              </w:rPr>
              <w:t>否则其投标将被否决。</w:t>
            </w:r>
          </w:p>
        </w:tc>
      </w:tr>
      <w:tr w14:paraId="35A598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145" w:type="dxa"/>
            <w:tcBorders>
              <w:top w:val="single" w:color="auto" w:sz="4" w:space="0"/>
              <w:bottom w:val="single" w:color="auto" w:sz="4" w:space="0"/>
            </w:tcBorders>
            <w:noWrap w:val="0"/>
            <w:vAlign w:val="center"/>
          </w:tcPr>
          <w:p w14:paraId="5DFAC807">
            <w:pPr>
              <w:spacing w:line="400" w:lineRule="exact"/>
              <w:ind w:left="105" w:leftChars="50" w:right="105" w:rightChars="50"/>
              <w:contextualSpacing/>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6</w:t>
            </w:r>
          </w:p>
        </w:tc>
        <w:tc>
          <w:tcPr>
            <w:tcW w:w="1991" w:type="dxa"/>
            <w:noWrap w:val="0"/>
            <w:vAlign w:val="center"/>
          </w:tcPr>
          <w:p w14:paraId="3658CE59">
            <w:pPr>
              <w:pStyle w:val="51"/>
              <w:spacing w:line="400" w:lineRule="exact"/>
              <w:ind w:left="105" w:leftChars="50" w:right="105" w:rightChars="50"/>
              <w:contextualSpacing/>
              <w:jc w:val="center"/>
              <w:rPr>
                <w:rFonts w:hint="eastAsia" w:ascii="宋体" w:hAnsi="宋体" w:eastAsia="宋体" w:cs="宋体"/>
                <w:sz w:val="21"/>
                <w:szCs w:val="21"/>
              </w:rPr>
            </w:pPr>
            <w:r>
              <w:rPr>
                <w:rFonts w:hint="eastAsia" w:ascii="宋体" w:hAnsi="宋体" w:eastAsia="宋体" w:cs="宋体"/>
                <w:sz w:val="21"/>
                <w:szCs w:val="21"/>
              </w:rPr>
              <w:t>投标内容</w:t>
            </w:r>
          </w:p>
        </w:tc>
        <w:tc>
          <w:tcPr>
            <w:tcW w:w="6921" w:type="dxa"/>
            <w:noWrap w:val="0"/>
            <w:vAlign w:val="center"/>
          </w:tcPr>
          <w:p w14:paraId="7EB874A6">
            <w:pPr>
              <w:pStyle w:val="51"/>
              <w:spacing w:line="400" w:lineRule="exact"/>
              <w:ind w:left="105" w:leftChars="50" w:right="105" w:rightChars="50"/>
              <w:contextualSpacing/>
              <w:jc w:val="both"/>
              <w:rPr>
                <w:rFonts w:hint="eastAsia" w:ascii="宋体" w:hAnsi="宋体" w:eastAsia="宋体" w:cs="宋体"/>
                <w:sz w:val="21"/>
                <w:szCs w:val="21"/>
                <w:lang w:eastAsia="zh-CN"/>
              </w:rPr>
            </w:pPr>
            <w:r>
              <w:rPr>
                <w:rFonts w:hint="eastAsia" w:ascii="宋体" w:hAnsi="宋体" w:eastAsia="宋体" w:cs="宋体"/>
                <w:sz w:val="21"/>
                <w:szCs w:val="21"/>
                <w:lang w:val="zh-CN" w:eastAsia="zh-CN"/>
              </w:rPr>
              <w:t>符合招标文件规定。</w:t>
            </w:r>
          </w:p>
        </w:tc>
      </w:tr>
      <w:tr w14:paraId="543102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145" w:type="dxa"/>
            <w:tcBorders>
              <w:top w:val="single" w:color="auto" w:sz="4" w:space="0"/>
              <w:bottom w:val="single" w:color="auto" w:sz="4" w:space="0"/>
            </w:tcBorders>
            <w:noWrap w:val="0"/>
            <w:vAlign w:val="center"/>
          </w:tcPr>
          <w:p w14:paraId="5918D785">
            <w:pPr>
              <w:spacing w:line="400" w:lineRule="exact"/>
              <w:ind w:left="105" w:leftChars="50" w:right="105" w:rightChars="50"/>
              <w:contextualSpacing/>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7</w:t>
            </w:r>
          </w:p>
        </w:tc>
        <w:tc>
          <w:tcPr>
            <w:tcW w:w="1991" w:type="dxa"/>
            <w:noWrap w:val="0"/>
            <w:vAlign w:val="center"/>
          </w:tcPr>
          <w:p w14:paraId="4A58A1CB">
            <w:pPr>
              <w:pStyle w:val="51"/>
              <w:spacing w:line="400" w:lineRule="exact"/>
              <w:ind w:left="105" w:leftChars="50" w:right="105" w:rightChars="50"/>
              <w:contextualSpacing/>
              <w:jc w:val="center"/>
              <w:rPr>
                <w:rFonts w:hint="eastAsia" w:ascii="宋体" w:hAnsi="宋体" w:eastAsia="宋体" w:cs="宋体"/>
                <w:sz w:val="21"/>
                <w:szCs w:val="21"/>
                <w:lang w:eastAsia="zh-CN"/>
              </w:rPr>
            </w:pPr>
            <w:r>
              <w:rPr>
                <w:rFonts w:hint="eastAsia" w:cs="宋体"/>
                <w:sz w:val="21"/>
                <w:szCs w:val="21"/>
                <w:lang w:val="en-US" w:eastAsia="zh-CN"/>
              </w:rPr>
              <w:t>合同履行期限</w:t>
            </w:r>
          </w:p>
        </w:tc>
        <w:tc>
          <w:tcPr>
            <w:tcW w:w="6921" w:type="dxa"/>
            <w:noWrap w:val="0"/>
            <w:vAlign w:val="center"/>
          </w:tcPr>
          <w:p w14:paraId="69D6A456">
            <w:pPr>
              <w:pStyle w:val="51"/>
              <w:spacing w:line="400" w:lineRule="exact"/>
              <w:ind w:left="105" w:leftChars="50" w:right="105" w:rightChars="50"/>
              <w:contextualSpacing/>
              <w:jc w:val="both"/>
              <w:rPr>
                <w:rFonts w:hint="eastAsia" w:ascii="宋体" w:hAnsi="宋体" w:eastAsia="宋体" w:cs="宋体"/>
                <w:sz w:val="21"/>
                <w:szCs w:val="21"/>
                <w:lang w:eastAsia="zh-CN"/>
              </w:rPr>
            </w:pPr>
            <w:r>
              <w:rPr>
                <w:rFonts w:hint="eastAsia" w:ascii="宋体" w:hAnsi="宋体" w:eastAsia="宋体" w:cs="宋体"/>
                <w:sz w:val="21"/>
                <w:szCs w:val="21"/>
                <w:lang w:val="zh-CN" w:eastAsia="zh-CN"/>
              </w:rPr>
              <w:t>符合招标文件规定。</w:t>
            </w:r>
          </w:p>
        </w:tc>
      </w:tr>
      <w:tr w14:paraId="0AC737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145" w:type="dxa"/>
            <w:tcBorders>
              <w:top w:val="single" w:color="auto" w:sz="4" w:space="0"/>
              <w:bottom w:val="single" w:color="auto" w:sz="4" w:space="0"/>
            </w:tcBorders>
            <w:noWrap w:val="0"/>
            <w:vAlign w:val="center"/>
          </w:tcPr>
          <w:p w14:paraId="650E6CF4">
            <w:pPr>
              <w:spacing w:line="400" w:lineRule="exact"/>
              <w:ind w:left="105" w:leftChars="50" w:right="105" w:rightChars="50"/>
              <w:contextualSpacing/>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1991" w:type="dxa"/>
            <w:tcBorders>
              <w:bottom w:val="single" w:color="auto" w:sz="4" w:space="0"/>
            </w:tcBorders>
            <w:noWrap w:val="0"/>
            <w:vAlign w:val="center"/>
          </w:tcPr>
          <w:p w14:paraId="5DEE49E3">
            <w:pPr>
              <w:pStyle w:val="51"/>
              <w:spacing w:line="400" w:lineRule="exact"/>
              <w:ind w:left="105" w:leftChars="50" w:right="105" w:rightChars="50"/>
              <w:contextualSpacing/>
              <w:jc w:val="center"/>
              <w:rPr>
                <w:rFonts w:hint="eastAsia" w:ascii="宋体" w:hAnsi="宋体" w:eastAsia="宋体" w:cs="宋体"/>
                <w:sz w:val="21"/>
                <w:szCs w:val="21"/>
                <w:lang w:eastAsia="zh-CN"/>
              </w:rPr>
            </w:pPr>
            <w:r>
              <w:rPr>
                <w:rFonts w:hint="eastAsia" w:ascii="宋体" w:hAnsi="宋体" w:eastAsia="宋体" w:cs="宋体"/>
                <w:sz w:val="21"/>
                <w:szCs w:val="21"/>
              </w:rPr>
              <w:t>投标有效期</w:t>
            </w:r>
          </w:p>
        </w:tc>
        <w:tc>
          <w:tcPr>
            <w:tcW w:w="6921" w:type="dxa"/>
            <w:noWrap w:val="0"/>
            <w:vAlign w:val="center"/>
          </w:tcPr>
          <w:p w14:paraId="10EC4E86">
            <w:pPr>
              <w:pStyle w:val="51"/>
              <w:spacing w:line="400" w:lineRule="exact"/>
              <w:ind w:left="105" w:leftChars="50" w:right="105" w:rightChars="50"/>
              <w:contextualSpacing/>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90天。</w:t>
            </w:r>
          </w:p>
        </w:tc>
      </w:tr>
      <w:tr w14:paraId="53938E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145" w:type="dxa"/>
            <w:tcBorders>
              <w:top w:val="single" w:color="auto" w:sz="4" w:space="0"/>
              <w:bottom w:val="single" w:color="auto" w:sz="4" w:space="0"/>
            </w:tcBorders>
            <w:noWrap w:val="0"/>
            <w:vAlign w:val="center"/>
          </w:tcPr>
          <w:p w14:paraId="34D59038">
            <w:pPr>
              <w:spacing w:line="400" w:lineRule="exact"/>
              <w:ind w:left="105" w:leftChars="50" w:right="105" w:rightChars="50"/>
              <w:contextualSpacing/>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1991" w:type="dxa"/>
            <w:tcBorders>
              <w:bottom w:val="single" w:color="auto" w:sz="4" w:space="0"/>
            </w:tcBorders>
            <w:noWrap w:val="0"/>
            <w:vAlign w:val="center"/>
          </w:tcPr>
          <w:p w14:paraId="0504AED1">
            <w:pPr>
              <w:pStyle w:val="51"/>
              <w:spacing w:line="400" w:lineRule="exact"/>
              <w:ind w:left="105" w:leftChars="50" w:right="105" w:rightChars="50"/>
              <w:contextualSpacing/>
              <w:jc w:val="center"/>
              <w:rPr>
                <w:rFonts w:hint="default" w:ascii="宋体" w:hAnsi="宋体" w:eastAsia="宋体" w:cs="宋体"/>
                <w:sz w:val="21"/>
                <w:szCs w:val="21"/>
                <w:lang w:val="en-US" w:eastAsia="zh-CN"/>
              </w:rPr>
            </w:pPr>
            <w:r>
              <w:rPr>
                <w:rFonts w:hint="eastAsia" w:cs="宋体"/>
                <w:sz w:val="21"/>
                <w:szCs w:val="21"/>
                <w:lang w:val="en-US" w:eastAsia="zh-CN"/>
              </w:rPr>
              <w:t>投标保证金</w:t>
            </w:r>
          </w:p>
        </w:tc>
        <w:tc>
          <w:tcPr>
            <w:tcW w:w="6921" w:type="dxa"/>
            <w:noWrap w:val="0"/>
            <w:vAlign w:val="center"/>
          </w:tcPr>
          <w:p w14:paraId="047A98E2">
            <w:pPr>
              <w:pStyle w:val="51"/>
              <w:spacing w:line="400" w:lineRule="exact"/>
              <w:ind w:left="105" w:leftChars="50" w:right="105" w:rightChars="50"/>
              <w:contextualSpacing/>
              <w:jc w:val="both"/>
              <w:rPr>
                <w:rFonts w:hint="eastAsia" w:ascii="宋体" w:hAnsi="宋体" w:eastAsia="宋体" w:cs="宋体"/>
                <w:sz w:val="21"/>
                <w:szCs w:val="21"/>
                <w:lang w:eastAsia="zh-CN"/>
              </w:rPr>
            </w:pPr>
            <w:r>
              <w:rPr>
                <w:rFonts w:hint="eastAsia" w:ascii="宋体" w:hAnsi="宋体" w:eastAsia="宋体" w:cs="宋体"/>
                <w:sz w:val="21"/>
                <w:szCs w:val="21"/>
                <w:lang w:val="zh-CN" w:eastAsia="zh-CN"/>
              </w:rPr>
              <w:t>符合招标文件规定。</w:t>
            </w:r>
          </w:p>
        </w:tc>
      </w:tr>
      <w:tr w14:paraId="2AC002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145" w:type="dxa"/>
            <w:tcBorders>
              <w:top w:val="single" w:color="auto" w:sz="4" w:space="0"/>
              <w:bottom w:val="single" w:color="auto" w:sz="4" w:space="0"/>
            </w:tcBorders>
            <w:noWrap w:val="0"/>
            <w:vAlign w:val="center"/>
          </w:tcPr>
          <w:p w14:paraId="6801CDF1">
            <w:pPr>
              <w:spacing w:line="400" w:lineRule="exact"/>
              <w:ind w:left="105" w:leftChars="50" w:right="105" w:rightChars="50"/>
              <w:contextualSpacing/>
              <w:jc w:val="center"/>
              <w:rPr>
                <w:rFonts w:hint="default" w:ascii="宋体" w:hAnsi="宋体" w:eastAsia="宋体" w:cs="宋体"/>
                <w:sz w:val="21"/>
                <w:szCs w:val="21"/>
                <w:lang w:val="en-US" w:eastAsia="zh-CN"/>
              </w:rPr>
            </w:pPr>
            <w:r>
              <w:rPr>
                <w:rFonts w:hint="eastAsia" w:ascii="宋体" w:hAnsi="宋体" w:eastAsia="宋体" w:cs="宋体"/>
                <w:sz w:val="21"/>
                <w:szCs w:val="21"/>
                <w:lang w:eastAsia="zh-CN"/>
              </w:rPr>
              <w:t>1</w:t>
            </w:r>
            <w:r>
              <w:rPr>
                <w:rFonts w:hint="eastAsia" w:ascii="宋体" w:hAnsi="宋体" w:eastAsia="宋体" w:cs="宋体"/>
                <w:sz w:val="21"/>
                <w:szCs w:val="21"/>
                <w:lang w:val="en-US" w:eastAsia="zh-CN"/>
              </w:rPr>
              <w:t>0</w:t>
            </w:r>
          </w:p>
        </w:tc>
        <w:tc>
          <w:tcPr>
            <w:tcW w:w="1991" w:type="dxa"/>
            <w:tcBorders>
              <w:bottom w:val="single" w:color="auto" w:sz="4" w:space="0"/>
            </w:tcBorders>
            <w:noWrap w:val="0"/>
            <w:vAlign w:val="center"/>
          </w:tcPr>
          <w:p w14:paraId="1FDB409F">
            <w:pPr>
              <w:pStyle w:val="51"/>
              <w:spacing w:line="400" w:lineRule="exact"/>
              <w:ind w:left="105" w:leftChars="50" w:right="105" w:rightChars="50"/>
              <w:contextualSpacing/>
              <w:jc w:val="center"/>
              <w:rPr>
                <w:rFonts w:hint="eastAsia" w:ascii="宋体" w:hAnsi="宋体" w:eastAsia="宋体" w:cs="宋体"/>
                <w:sz w:val="21"/>
                <w:szCs w:val="21"/>
              </w:rPr>
            </w:pPr>
            <w:r>
              <w:rPr>
                <w:rFonts w:hint="eastAsia" w:ascii="宋体" w:hAnsi="宋体" w:eastAsia="宋体" w:cs="宋体"/>
                <w:sz w:val="21"/>
                <w:szCs w:val="21"/>
              </w:rPr>
              <w:t>技术部分</w:t>
            </w:r>
          </w:p>
        </w:tc>
        <w:tc>
          <w:tcPr>
            <w:tcW w:w="6921" w:type="dxa"/>
            <w:noWrap w:val="0"/>
            <w:vAlign w:val="center"/>
          </w:tcPr>
          <w:p w14:paraId="7A2CD10C">
            <w:pPr>
              <w:pStyle w:val="51"/>
              <w:spacing w:line="400" w:lineRule="exact"/>
              <w:ind w:left="105" w:leftChars="50" w:right="105" w:rightChars="50"/>
              <w:contextualSpacing/>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符合</w:t>
            </w:r>
            <w:r>
              <w:rPr>
                <w:rFonts w:hint="eastAsia" w:ascii="宋体" w:hAnsi="宋体" w:eastAsia="宋体" w:cs="宋体"/>
                <w:sz w:val="21"/>
                <w:szCs w:val="21"/>
                <w:lang w:val="zh-CN" w:eastAsia="zh-CN"/>
              </w:rPr>
              <w:t>招标文件</w:t>
            </w:r>
            <w:r>
              <w:rPr>
                <w:rFonts w:hint="eastAsia" w:ascii="宋体" w:hAnsi="宋体" w:eastAsia="宋体" w:cs="宋体"/>
                <w:sz w:val="21"/>
                <w:szCs w:val="21"/>
                <w:lang w:eastAsia="zh-CN"/>
              </w:rPr>
              <w:t>“</w:t>
            </w:r>
            <w:r>
              <w:rPr>
                <w:rFonts w:hint="eastAsia" w:ascii="宋体" w:hAnsi="宋体" w:eastAsia="宋体" w:cs="宋体"/>
                <w:sz w:val="21"/>
                <w:szCs w:val="21"/>
                <w:lang w:val="zh-CN" w:eastAsia="zh-CN"/>
              </w:rPr>
              <w:t>采购</w:t>
            </w:r>
            <w:r>
              <w:rPr>
                <w:rFonts w:hint="eastAsia" w:ascii="宋体" w:hAnsi="宋体" w:eastAsia="宋体" w:cs="宋体"/>
                <w:sz w:val="21"/>
                <w:szCs w:val="21"/>
                <w:lang w:eastAsia="zh-CN"/>
              </w:rPr>
              <w:t>需求”中的服务标准及要求。</w:t>
            </w:r>
          </w:p>
        </w:tc>
      </w:tr>
      <w:tr w14:paraId="638F90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145" w:type="dxa"/>
            <w:tcBorders>
              <w:top w:val="single" w:color="auto" w:sz="4" w:space="0"/>
              <w:bottom w:val="single" w:color="auto" w:sz="4" w:space="0"/>
            </w:tcBorders>
            <w:noWrap w:val="0"/>
            <w:vAlign w:val="center"/>
          </w:tcPr>
          <w:p w14:paraId="56A985F3">
            <w:pPr>
              <w:spacing w:line="400" w:lineRule="exact"/>
              <w:ind w:left="105" w:leftChars="50" w:right="105" w:rightChars="50"/>
              <w:contextualSpacing/>
              <w:jc w:val="center"/>
              <w:rPr>
                <w:rFonts w:hint="default" w:ascii="宋体" w:hAnsi="宋体" w:eastAsia="宋体" w:cs="宋体"/>
                <w:sz w:val="21"/>
                <w:szCs w:val="21"/>
                <w:lang w:val="en-US" w:eastAsia="zh-CN"/>
              </w:rPr>
            </w:pPr>
            <w:r>
              <w:rPr>
                <w:rFonts w:hint="eastAsia" w:ascii="宋体" w:hAnsi="宋体" w:eastAsia="宋体" w:cs="宋体"/>
                <w:sz w:val="21"/>
                <w:szCs w:val="21"/>
                <w:lang w:eastAsia="zh-CN"/>
              </w:rPr>
              <w:t>1</w:t>
            </w:r>
            <w:r>
              <w:rPr>
                <w:rFonts w:hint="eastAsia" w:ascii="宋体" w:hAnsi="宋体" w:eastAsia="宋体" w:cs="宋体"/>
                <w:sz w:val="21"/>
                <w:szCs w:val="21"/>
                <w:lang w:val="en-US" w:eastAsia="zh-CN"/>
              </w:rPr>
              <w:t>1</w:t>
            </w:r>
          </w:p>
        </w:tc>
        <w:tc>
          <w:tcPr>
            <w:tcW w:w="1991" w:type="dxa"/>
            <w:tcBorders>
              <w:top w:val="single" w:color="auto" w:sz="4" w:space="0"/>
              <w:bottom w:val="single" w:color="auto" w:sz="4" w:space="0"/>
            </w:tcBorders>
            <w:noWrap w:val="0"/>
            <w:vAlign w:val="center"/>
          </w:tcPr>
          <w:p w14:paraId="7CC326E6">
            <w:pPr>
              <w:pStyle w:val="51"/>
              <w:spacing w:line="400" w:lineRule="exact"/>
              <w:ind w:left="105" w:leftChars="50" w:right="105" w:rightChars="50"/>
              <w:contextualSpacing/>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其他要求</w:t>
            </w:r>
          </w:p>
        </w:tc>
        <w:tc>
          <w:tcPr>
            <w:tcW w:w="6921" w:type="dxa"/>
            <w:noWrap w:val="0"/>
            <w:vAlign w:val="center"/>
          </w:tcPr>
          <w:p w14:paraId="7C0A9D89">
            <w:pPr>
              <w:pStyle w:val="51"/>
              <w:spacing w:line="400" w:lineRule="exact"/>
              <w:ind w:left="105" w:leftChars="50" w:right="105" w:rightChars="50"/>
              <w:contextualSpacing/>
              <w:jc w:val="both"/>
              <w:rPr>
                <w:rFonts w:hint="eastAsia" w:ascii="宋体" w:hAnsi="宋体" w:eastAsia="宋体" w:cs="宋体"/>
                <w:sz w:val="21"/>
                <w:szCs w:val="21"/>
                <w:lang w:val="zh-CN" w:eastAsia="zh-CN"/>
              </w:rPr>
            </w:pPr>
            <w:r>
              <w:rPr>
                <w:rFonts w:hint="eastAsia" w:ascii="宋体" w:hAnsi="宋体" w:eastAsia="宋体" w:cs="宋体"/>
                <w:sz w:val="21"/>
                <w:szCs w:val="21"/>
                <w:lang w:eastAsia="zh-CN"/>
              </w:rPr>
              <w:t>满足相关法律法规及招标文件的其他</w:t>
            </w:r>
            <w:r>
              <w:rPr>
                <w:rFonts w:hint="eastAsia" w:cs="宋体"/>
                <w:sz w:val="21"/>
                <w:szCs w:val="21"/>
                <w:lang w:val="en-US" w:eastAsia="zh-CN"/>
              </w:rPr>
              <w:t>实质性</w:t>
            </w:r>
            <w:r>
              <w:rPr>
                <w:rFonts w:hint="eastAsia" w:ascii="宋体" w:hAnsi="宋体" w:eastAsia="宋体" w:cs="宋体"/>
                <w:sz w:val="21"/>
                <w:szCs w:val="21"/>
                <w:lang w:eastAsia="zh-CN"/>
              </w:rPr>
              <w:t>要求。</w:t>
            </w:r>
          </w:p>
        </w:tc>
      </w:tr>
    </w:tbl>
    <w:p w14:paraId="18D24628">
      <w:pPr>
        <w:pStyle w:val="13"/>
        <w:spacing w:line="340" w:lineRule="exact"/>
        <w:contextualSpacing/>
        <w:jc w:val="both"/>
        <w:rPr>
          <w:rFonts w:hint="eastAsia" w:hAnsi="宋体"/>
          <w:b/>
          <w:sz w:val="32"/>
          <w:szCs w:val="32"/>
          <w:shd w:val="clear" w:color="auto" w:fill="FFFFFF"/>
        </w:rPr>
      </w:pPr>
      <w:r>
        <w:rPr>
          <w:rFonts w:hint="eastAsia"/>
          <w:b/>
          <w:bCs/>
          <w:lang w:val="zh-CN" w:eastAsia="zh-CN"/>
        </w:rPr>
        <w:t>注：上述要求</w:t>
      </w:r>
      <w:r>
        <w:rPr>
          <w:rFonts w:hint="eastAsia"/>
          <w:b/>
          <w:bCs/>
          <w:lang w:val="en-US" w:eastAsia="zh-CN"/>
        </w:rPr>
        <w:t>投标人</w:t>
      </w:r>
      <w:r>
        <w:rPr>
          <w:rFonts w:hint="eastAsia"/>
          <w:b/>
          <w:bCs/>
          <w:lang w:val="zh-CN" w:eastAsia="zh-CN"/>
        </w:rPr>
        <w:t>有一项不合格的，视为未通过符合性评审，将不再进入后续评标。</w:t>
      </w:r>
    </w:p>
    <w:p w14:paraId="657116B6">
      <w:pPr>
        <w:spacing w:line="360" w:lineRule="auto"/>
        <w:ind w:firstLine="315" w:firstLineChars="150"/>
        <w:contextualSpacing/>
        <w:rPr>
          <w:rFonts w:ascii="宋体" w:hAnsi="宋体"/>
        </w:rPr>
      </w:pPr>
    </w:p>
    <w:p w14:paraId="24364465">
      <w:pPr>
        <w:pStyle w:val="25"/>
        <w:rPr>
          <w:rFonts w:ascii="宋体" w:hAnsi="宋体"/>
        </w:rPr>
      </w:pPr>
    </w:p>
    <w:p w14:paraId="7482A24E">
      <w:pPr>
        <w:pStyle w:val="25"/>
        <w:rPr>
          <w:rFonts w:ascii="宋体" w:hAnsi="宋体"/>
        </w:rPr>
      </w:pPr>
    </w:p>
    <w:p w14:paraId="45D87761">
      <w:pPr>
        <w:pStyle w:val="25"/>
        <w:rPr>
          <w:rFonts w:ascii="宋体" w:hAnsi="宋体"/>
        </w:rPr>
      </w:pPr>
    </w:p>
    <w:p w14:paraId="49ADEE09">
      <w:pPr>
        <w:pStyle w:val="25"/>
        <w:rPr>
          <w:rFonts w:ascii="宋体" w:hAnsi="宋体"/>
        </w:rPr>
      </w:pPr>
    </w:p>
    <w:p w14:paraId="5B538F66">
      <w:pPr>
        <w:pStyle w:val="25"/>
        <w:rPr>
          <w:rFonts w:ascii="宋体" w:hAnsi="宋体"/>
        </w:rPr>
      </w:pPr>
    </w:p>
    <w:p w14:paraId="1BDF1B8D">
      <w:pPr>
        <w:pStyle w:val="25"/>
        <w:rPr>
          <w:rFonts w:ascii="宋体" w:hAnsi="宋体"/>
        </w:rPr>
      </w:pPr>
    </w:p>
    <w:p w14:paraId="4F463376">
      <w:pPr>
        <w:spacing w:line="360" w:lineRule="auto"/>
        <w:ind w:firstLine="315" w:firstLineChars="150"/>
        <w:contextualSpacing/>
        <w:rPr>
          <w:rFonts w:ascii="宋体" w:hAnsi="宋体"/>
        </w:rPr>
      </w:pPr>
    </w:p>
    <w:p w14:paraId="73EDD7B9">
      <w:pPr>
        <w:spacing w:line="360" w:lineRule="auto"/>
        <w:ind w:firstLine="315" w:firstLineChars="150"/>
        <w:contextualSpacing/>
        <w:rPr>
          <w:rFonts w:ascii="宋体" w:hAnsi="宋体"/>
        </w:rPr>
      </w:pPr>
    </w:p>
    <w:p w14:paraId="63D0CEFB">
      <w:pPr>
        <w:pStyle w:val="25"/>
        <w:ind w:left="0" w:leftChars="0" w:firstLine="0" w:firstLineChars="0"/>
        <w:rPr>
          <w:rFonts w:ascii="宋体" w:hAnsi="宋体"/>
        </w:rPr>
      </w:pPr>
    </w:p>
    <w:p w14:paraId="4A539263">
      <w:pPr>
        <w:rPr>
          <w:rFonts w:ascii="宋体" w:hAnsi="宋体"/>
        </w:rPr>
      </w:pPr>
    </w:p>
    <w:p w14:paraId="1ECDAA7C">
      <w:pPr>
        <w:pStyle w:val="25"/>
      </w:pPr>
    </w:p>
    <w:p w14:paraId="69EB94AA">
      <w:pPr>
        <w:keepNext w:val="0"/>
        <w:keepLines w:val="0"/>
        <w:pageBreakBefore w:val="0"/>
        <w:widowControl/>
        <w:kinsoku/>
        <w:overflowPunct/>
        <w:topLinePunct w:val="0"/>
        <w:autoSpaceDE/>
        <w:autoSpaceDN/>
        <w:bidi w:val="0"/>
        <w:adjustRightInd/>
        <w:snapToGrid/>
        <w:spacing w:line="240" w:lineRule="atLeast"/>
        <w:jc w:val="center"/>
        <w:textAlignment w:val="auto"/>
        <w:rPr>
          <w:rFonts w:hint="eastAsia" w:ascii="宋体" w:hAnsi="宋体" w:eastAsia="宋体" w:cs="宋体"/>
          <w:b/>
          <w:bCs/>
          <w:i w:val="0"/>
          <w:iCs w:val="0"/>
          <w:sz w:val="32"/>
          <w:szCs w:val="32"/>
          <w:lang w:eastAsia="zh-CN"/>
        </w:rPr>
      </w:pPr>
      <w:r>
        <w:rPr>
          <w:rFonts w:hint="eastAsia" w:ascii="宋体" w:hAnsi="宋体" w:eastAsia="宋体" w:cs="宋体"/>
          <w:b/>
          <w:bCs/>
          <w:i w:val="0"/>
          <w:iCs w:val="0"/>
          <w:sz w:val="32"/>
          <w:szCs w:val="32"/>
          <w:lang w:eastAsia="zh-CN"/>
        </w:rPr>
        <w:t>详细评审表</w:t>
      </w:r>
    </w:p>
    <w:tbl>
      <w:tblPr>
        <w:tblStyle w:val="26"/>
        <w:tblW w:w="10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9"/>
        <w:gridCol w:w="1734"/>
        <w:gridCol w:w="7151"/>
      </w:tblGrid>
      <w:tr w14:paraId="571E7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2933" w:type="dxa"/>
            <w:gridSpan w:val="2"/>
            <w:noWrap w:val="0"/>
            <w:vAlign w:val="center"/>
          </w:tcPr>
          <w:p w14:paraId="10880EFA">
            <w:pPr>
              <w:pStyle w:val="13"/>
              <w:keepNext w:val="0"/>
              <w:keepLines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评审因素</w:t>
            </w:r>
          </w:p>
        </w:tc>
        <w:tc>
          <w:tcPr>
            <w:tcW w:w="7151" w:type="dxa"/>
            <w:noWrap w:val="0"/>
            <w:vAlign w:val="center"/>
          </w:tcPr>
          <w:p w14:paraId="0E5409A2">
            <w:pPr>
              <w:pStyle w:val="13"/>
              <w:keepNext w:val="0"/>
              <w:keepLines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评审细则</w:t>
            </w:r>
          </w:p>
        </w:tc>
      </w:tr>
      <w:tr w14:paraId="38201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1199" w:type="dxa"/>
            <w:noWrap w:val="0"/>
            <w:vAlign w:val="center"/>
          </w:tcPr>
          <w:p w14:paraId="138ADB79">
            <w:pPr>
              <w:keepNext w:val="0"/>
              <w:keepLines w:val="0"/>
              <w:suppressLineNumbers w:val="0"/>
              <w:autoSpaceDE w:val="0"/>
              <w:autoSpaceDN w:val="0"/>
              <w:adjustRightInd w:val="0"/>
              <w:spacing w:before="0" w:beforeAutospacing="0" w:after="0" w:afterAutospacing="0" w:line="240" w:lineRule="atLeast"/>
              <w:ind w:left="0" w:right="0"/>
              <w:jc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投标报价</w:t>
            </w:r>
          </w:p>
          <w:p w14:paraId="28441D5F">
            <w:pPr>
              <w:pStyle w:val="13"/>
              <w:keepNext w:val="0"/>
              <w:keepLines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w:t>
            </w:r>
            <w:r>
              <w:rPr>
                <w:rFonts w:hint="eastAsia" w:hAnsi="宋体" w:cs="宋体"/>
                <w:kern w:val="2"/>
                <w:sz w:val="21"/>
                <w:szCs w:val="21"/>
                <w:lang w:val="en-US" w:eastAsia="zh-CN"/>
              </w:rPr>
              <w:t>1</w:t>
            </w:r>
            <w:r>
              <w:rPr>
                <w:rFonts w:hint="eastAsia" w:ascii="宋体" w:hAnsi="宋体" w:eastAsia="宋体" w:cs="宋体"/>
                <w:kern w:val="2"/>
                <w:sz w:val="21"/>
                <w:szCs w:val="21"/>
                <w:lang w:val="en-US" w:eastAsia="zh-CN"/>
              </w:rPr>
              <w:t>0分）</w:t>
            </w:r>
          </w:p>
        </w:tc>
        <w:tc>
          <w:tcPr>
            <w:tcW w:w="1734" w:type="dxa"/>
            <w:noWrap w:val="0"/>
            <w:vAlign w:val="center"/>
          </w:tcPr>
          <w:p w14:paraId="1CADB3D1">
            <w:pPr>
              <w:keepNext w:val="0"/>
              <w:keepLines w:val="0"/>
              <w:suppressLineNumbers w:val="0"/>
              <w:autoSpaceDE w:val="0"/>
              <w:autoSpaceDN w:val="0"/>
              <w:adjustRightInd w:val="0"/>
              <w:spacing w:before="0" w:beforeAutospacing="0" w:after="0" w:afterAutospacing="0" w:line="240" w:lineRule="atLeast"/>
              <w:ind w:left="0" w:right="0"/>
              <w:jc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投标报价</w:t>
            </w:r>
          </w:p>
          <w:p w14:paraId="2A478E64">
            <w:pPr>
              <w:keepNext w:val="0"/>
              <w:keepLines w:val="0"/>
              <w:suppressLineNumbers w:val="0"/>
              <w:autoSpaceDE w:val="0"/>
              <w:autoSpaceDN w:val="0"/>
              <w:adjustRightInd w:val="0"/>
              <w:spacing w:before="0" w:beforeAutospacing="0" w:after="0" w:afterAutospacing="0" w:line="240" w:lineRule="atLeas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kern w:val="2"/>
                <w:sz w:val="21"/>
                <w:szCs w:val="21"/>
                <w:lang w:val="en-US" w:eastAsia="zh-CN"/>
              </w:rPr>
              <w:t>（10分）</w:t>
            </w:r>
          </w:p>
        </w:tc>
        <w:tc>
          <w:tcPr>
            <w:tcW w:w="7151" w:type="dxa"/>
            <w:noWrap w:val="0"/>
            <w:vAlign w:val="center"/>
          </w:tcPr>
          <w:p w14:paraId="1FE2F9D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60" w:lineRule="exact"/>
              <w:ind w:right="0" w:rightChars="0"/>
              <w:textAlignment w:val="auto"/>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综合评分法中的价格分统一采用低价优先法计算，即满足招标文件要求且投标价格最低的投标报价为评标基准价，其价格分为满分</w:t>
            </w:r>
            <w:r>
              <w:rPr>
                <w:rFonts w:hint="eastAsia" w:ascii="宋体" w:hAnsi="宋体" w:eastAsia="宋体" w:cs="宋体"/>
                <w:kern w:val="2"/>
                <w:sz w:val="21"/>
                <w:szCs w:val="21"/>
                <w:lang w:val="en-US" w:eastAsia="zh-CN"/>
              </w:rPr>
              <w:t>10</w:t>
            </w:r>
            <w:r>
              <w:rPr>
                <w:rFonts w:hint="eastAsia" w:ascii="宋体" w:hAnsi="宋体" w:eastAsia="宋体" w:cs="宋体"/>
                <w:kern w:val="2"/>
                <w:sz w:val="21"/>
                <w:szCs w:val="21"/>
                <w:lang w:val="zh-CN" w:eastAsia="zh-CN"/>
              </w:rPr>
              <w:t>分。</w:t>
            </w:r>
          </w:p>
          <w:p w14:paraId="37FC01D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60" w:lineRule="exact"/>
              <w:ind w:right="0" w:rightChars="0"/>
              <w:textAlignment w:val="auto"/>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注：</w:t>
            </w:r>
            <w:r>
              <w:rPr>
                <w:rFonts w:hint="eastAsia" w:ascii="宋体" w:hAnsi="宋体" w:eastAsia="宋体" w:cs="宋体"/>
                <w:kern w:val="2"/>
                <w:sz w:val="21"/>
                <w:szCs w:val="21"/>
                <w:lang w:val="en-US" w:eastAsia="zh-CN"/>
              </w:rPr>
              <w:t>1.</w:t>
            </w:r>
            <w:r>
              <w:rPr>
                <w:rFonts w:hint="eastAsia" w:ascii="宋体" w:hAnsi="宋体" w:eastAsia="宋体" w:cs="宋体"/>
                <w:kern w:val="2"/>
                <w:sz w:val="21"/>
                <w:szCs w:val="21"/>
                <w:lang w:val="zh-CN" w:eastAsia="zh-CN"/>
              </w:rPr>
              <w:t>报价得分保留二位小数，从第三位开始四舍五入。</w:t>
            </w:r>
          </w:p>
          <w:p w14:paraId="304417E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60" w:lineRule="exact"/>
              <w:ind w:right="0" w:rightChars="0"/>
              <w:textAlignment w:val="auto"/>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en-US" w:eastAsia="zh-CN"/>
              </w:rPr>
              <w:t>2.</w:t>
            </w:r>
            <w:r>
              <w:rPr>
                <w:rFonts w:hint="eastAsia" w:ascii="宋体" w:hAnsi="宋体" w:eastAsia="宋体" w:cs="宋体"/>
                <w:kern w:val="2"/>
                <w:sz w:val="21"/>
                <w:szCs w:val="21"/>
                <w:lang w:val="zh-CN" w:eastAsia="zh-CN"/>
              </w:rPr>
              <w:t>投标报价得分=( 评标基准价／投标报价) ×价格权值</w:t>
            </w:r>
            <w:r>
              <w:rPr>
                <w:rFonts w:hint="eastAsia" w:ascii="宋体" w:hAnsi="宋体" w:eastAsia="宋体" w:cs="宋体"/>
                <w:kern w:val="2"/>
                <w:sz w:val="21"/>
                <w:szCs w:val="21"/>
                <w:lang w:val="en-US" w:eastAsia="zh-CN"/>
              </w:rPr>
              <w:t>10</w:t>
            </w:r>
            <w:r>
              <w:rPr>
                <w:rFonts w:hint="eastAsia" w:ascii="宋体" w:hAnsi="宋体" w:eastAsia="宋体" w:cs="宋体"/>
                <w:kern w:val="2"/>
                <w:sz w:val="21"/>
                <w:szCs w:val="21"/>
                <w:lang w:val="zh-CN" w:eastAsia="zh-CN"/>
              </w:rPr>
              <w:t>%×100。</w:t>
            </w:r>
          </w:p>
          <w:p w14:paraId="37DB351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60" w:lineRule="exact"/>
              <w:ind w:right="0" w:rightChars="0"/>
              <w:textAlignment w:val="auto"/>
              <w:rPr>
                <w:rFonts w:hint="default"/>
                <w:lang w:val="en-US" w:eastAsia="zh-CN"/>
              </w:rPr>
            </w:pPr>
            <w:r>
              <w:rPr>
                <w:rFonts w:hint="eastAsia" w:ascii="宋体" w:hAnsi="宋体" w:eastAsia="宋体" w:cs="宋体"/>
                <w:kern w:val="2"/>
                <w:sz w:val="21"/>
                <w:szCs w:val="21"/>
                <w:highlight w:val="none"/>
                <w:lang w:val="en-US" w:eastAsia="zh-CN"/>
              </w:rPr>
              <w:t>3.本项目为专门面向中小企业采购项目，故不再执行价格评审优惠的扶持政策。</w:t>
            </w:r>
          </w:p>
        </w:tc>
      </w:tr>
      <w:tr w14:paraId="6E195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199" w:type="dxa"/>
            <w:vMerge w:val="restart"/>
            <w:noWrap w:val="0"/>
            <w:vAlign w:val="center"/>
          </w:tcPr>
          <w:p w14:paraId="093E18D5">
            <w:pPr>
              <w:pStyle w:val="13"/>
              <w:keepNext w:val="0"/>
              <w:keepLines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商务部分</w:t>
            </w:r>
          </w:p>
          <w:p w14:paraId="391F1BAC">
            <w:pPr>
              <w:pStyle w:val="13"/>
              <w:keepNext w:val="0"/>
              <w:keepLines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w:t>
            </w:r>
            <w:r>
              <w:rPr>
                <w:rFonts w:hint="eastAsia" w:hAnsi="宋体" w:cs="宋体"/>
                <w:kern w:val="2"/>
                <w:sz w:val="21"/>
                <w:szCs w:val="21"/>
                <w:lang w:val="en-US" w:eastAsia="zh-CN"/>
              </w:rPr>
              <w:t>20</w:t>
            </w:r>
            <w:r>
              <w:rPr>
                <w:rFonts w:hint="eastAsia" w:ascii="宋体" w:hAnsi="宋体" w:eastAsia="宋体" w:cs="宋体"/>
                <w:kern w:val="2"/>
                <w:sz w:val="21"/>
                <w:szCs w:val="21"/>
              </w:rPr>
              <w:t>分）</w:t>
            </w:r>
          </w:p>
          <w:p w14:paraId="4AE77DE0">
            <w:pPr>
              <w:pStyle w:val="13"/>
              <w:keepNext w:val="0"/>
              <w:keepLines w:val="0"/>
              <w:suppressLineNumbers w:val="0"/>
              <w:spacing w:before="0" w:beforeAutospacing="0" w:after="0" w:afterAutospacing="0"/>
              <w:ind w:left="0" w:right="0"/>
              <w:jc w:val="center"/>
              <w:rPr>
                <w:rFonts w:hint="eastAsia" w:ascii="宋体" w:hAnsi="宋体" w:eastAsia="宋体" w:cs="宋体"/>
                <w:kern w:val="2"/>
                <w:sz w:val="21"/>
                <w:szCs w:val="21"/>
              </w:rPr>
            </w:pPr>
          </w:p>
          <w:p w14:paraId="591120DE">
            <w:pPr>
              <w:pStyle w:val="13"/>
              <w:keepNext w:val="0"/>
              <w:keepLines w:val="0"/>
              <w:suppressLineNumbers w:val="0"/>
              <w:spacing w:before="0" w:beforeAutospacing="0" w:after="0" w:afterAutospacing="0"/>
              <w:ind w:left="0" w:right="0"/>
              <w:jc w:val="center"/>
              <w:rPr>
                <w:rFonts w:hint="eastAsia" w:ascii="宋体" w:hAnsi="宋体" w:eastAsia="宋体" w:cs="宋体"/>
                <w:kern w:val="2"/>
                <w:sz w:val="21"/>
                <w:szCs w:val="21"/>
              </w:rPr>
            </w:pPr>
          </w:p>
        </w:tc>
        <w:tc>
          <w:tcPr>
            <w:tcW w:w="1734" w:type="dxa"/>
            <w:noWrap w:val="0"/>
            <w:vAlign w:val="center"/>
          </w:tcPr>
          <w:p w14:paraId="312A5EB4">
            <w:pPr>
              <w:keepNext w:val="0"/>
              <w:keepLines w:val="0"/>
              <w:widowControl/>
              <w:suppressLineNumbers w:val="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企业业绩</w:t>
            </w:r>
          </w:p>
          <w:p w14:paraId="3F2866EB">
            <w:pPr>
              <w:keepNext w:val="0"/>
              <w:keepLines w:val="0"/>
              <w:widowControl/>
              <w:suppressLineNumbers w:val="0"/>
              <w:jc w:val="center"/>
              <w:textAlignment w:val="center"/>
              <w:rPr>
                <w:rFonts w:hint="eastAsia" w:ascii="宋体" w:hAnsi="宋体" w:cs="宋体" w:eastAsiaTheme="minorEastAsia"/>
                <w:color w:val="auto"/>
                <w:sz w:val="21"/>
                <w:szCs w:val="21"/>
                <w:highlight w:val="none"/>
                <w:lang w:val="en-US"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15分</w:t>
            </w:r>
            <w:r>
              <w:rPr>
                <w:rFonts w:hint="eastAsia" w:ascii="宋体" w:hAnsi="宋体" w:cs="宋体"/>
                <w:color w:val="auto"/>
                <w:sz w:val="21"/>
                <w:szCs w:val="21"/>
                <w:highlight w:val="none"/>
                <w:lang w:eastAsia="zh-CN"/>
              </w:rPr>
              <w:t>）</w:t>
            </w:r>
          </w:p>
        </w:tc>
        <w:tc>
          <w:tcPr>
            <w:tcW w:w="7151" w:type="dxa"/>
            <w:noWrap w:val="0"/>
            <w:vAlign w:val="center"/>
          </w:tcPr>
          <w:p w14:paraId="2F613A06">
            <w:pPr>
              <w:autoSpaceDE w:val="0"/>
              <w:autoSpaceDN w:val="0"/>
              <w:spacing w:line="280" w:lineRule="exact"/>
              <w:contextualSpacing/>
              <w:rPr>
                <w:rFonts w:hint="eastAsia" w:ascii="宋体" w:hAnsi="宋体" w:eastAsia="宋体" w:cs="宋体"/>
                <w:b w:val="0"/>
                <w:bCs/>
                <w:color w:val="000000"/>
                <w:szCs w:val="21"/>
                <w:highlight w:val="none"/>
              </w:rPr>
            </w:pPr>
            <w:r>
              <w:rPr>
                <w:rFonts w:hint="eastAsia" w:ascii="宋体" w:hAnsi="宋体" w:eastAsia="宋体" w:cs="宋体"/>
                <w:b w:val="0"/>
                <w:bCs/>
                <w:color w:val="000000"/>
                <w:szCs w:val="21"/>
                <w:highlight w:val="none"/>
              </w:rPr>
              <w:t>投标人近年（20</w:t>
            </w:r>
            <w:r>
              <w:rPr>
                <w:rFonts w:hint="eastAsia" w:ascii="宋体" w:hAnsi="宋体" w:eastAsia="宋体" w:cs="宋体"/>
                <w:b w:val="0"/>
                <w:bCs/>
                <w:color w:val="000000"/>
                <w:szCs w:val="21"/>
                <w:highlight w:val="none"/>
                <w:lang w:val="en-US" w:eastAsia="zh-CN"/>
              </w:rPr>
              <w:t>22</w:t>
            </w:r>
            <w:r>
              <w:rPr>
                <w:rFonts w:hint="eastAsia" w:ascii="宋体" w:hAnsi="宋体" w:eastAsia="宋体" w:cs="宋体"/>
                <w:b w:val="0"/>
                <w:bCs/>
                <w:color w:val="000000"/>
                <w:szCs w:val="21"/>
                <w:highlight w:val="none"/>
              </w:rPr>
              <w:t>年1月1日至</w:t>
            </w:r>
            <w:r>
              <w:rPr>
                <w:rFonts w:hint="eastAsia" w:ascii="宋体" w:hAnsi="宋体" w:eastAsia="宋体" w:cs="宋体"/>
                <w:b w:val="0"/>
                <w:bCs/>
                <w:color w:val="000000"/>
                <w:szCs w:val="21"/>
                <w:highlight w:val="none"/>
                <w:lang w:val="en-US" w:eastAsia="zh-CN"/>
              </w:rPr>
              <w:t>投标截止前</w:t>
            </w:r>
            <w:r>
              <w:rPr>
                <w:rFonts w:hint="eastAsia" w:ascii="宋体" w:hAnsi="宋体" w:eastAsia="宋体" w:cs="宋体"/>
                <w:b w:val="0"/>
                <w:bCs/>
                <w:color w:val="000000"/>
                <w:szCs w:val="21"/>
                <w:highlight w:val="none"/>
              </w:rPr>
              <w:t>）具有与本项目相类似的项目业绩，每有一项得</w:t>
            </w:r>
            <w:r>
              <w:rPr>
                <w:rFonts w:hint="eastAsia" w:ascii="宋体" w:hAnsi="宋体" w:eastAsia="宋体" w:cs="宋体"/>
                <w:b w:val="0"/>
                <w:bCs/>
                <w:color w:val="000000"/>
                <w:szCs w:val="21"/>
                <w:highlight w:val="none"/>
                <w:lang w:val="en-US" w:eastAsia="zh-CN"/>
              </w:rPr>
              <w:t>5</w:t>
            </w:r>
            <w:r>
              <w:rPr>
                <w:rFonts w:hint="eastAsia" w:ascii="宋体" w:hAnsi="宋体" w:eastAsia="宋体" w:cs="宋体"/>
                <w:b w:val="0"/>
                <w:bCs/>
                <w:color w:val="000000"/>
                <w:szCs w:val="21"/>
                <w:highlight w:val="none"/>
              </w:rPr>
              <w:t>分，</w:t>
            </w:r>
            <w:r>
              <w:rPr>
                <w:rFonts w:hint="eastAsia" w:ascii="宋体" w:hAnsi="宋体" w:eastAsia="宋体" w:cs="宋体"/>
                <w:b w:val="0"/>
                <w:bCs/>
                <w:color w:val="000000"/>
                <w:szCs w:val="21"/>
                <w:highlight w:val="none"/>
                <w:lang w:val="en-US" w:eastAsia="zh-CN"/>
              </w:rPr>
              <w:t>最多得15</w:t>
            </w:r>
            <w:r>
              <w:rPr>
                <w:rFonts w:hint="eastAsia" w:ascii="宋体" w:hAnsi="宋体" w:eastAsia="宋体" w:cs="宋体"/>
                <w:b w:val="0"/>
                <w:bCs/>
                <w:color w:val="000000"/>
                <w:szCs w:val="21"/>
                <w:highlight w:val="none"/>
              </w:rPr>
              <w:t>分。</w:t>
            </w:r>
          </w:p>
          <w:p w14:paraId="405315A1">
            <w:pPr>
              <w:autoSpaceDE w:val="0"/>
              <w:autoSpaceDN w:val="0"/>
              <w:spacing w:line="280" w:lineRule="exact"/>
              <w:contextualSpacing/>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b w:val="0"/>
                <w:bCs/>
                <w:color w:val="000000"/>
                <w:szCs w:val="21"/>
                <w:highlight w:val="none"/>
                <w:lang w:val="en-US" w:eastAsia="zh-CN"/>
              </w:rPr>
              <w:t>注：</w:t>
            </w:r>
            <w:r>
              <w:rPr>
                <w:rFonts w:hint="eastAsia" w:ascii="宋体" w:hAnsi="宋体" w:eastAsia="宋体" w:cs="宋体"/>
                <w:b w:val="0"/>
                <w:bCs/>
                <w:color w:val="000000"/>
                <w:szCs w:val="21"/>
                <w:highlight w:val="none"/>
              </w:rPr>
              <w:t>投标文件</w:t>
            </w:r>
            <w:r>
              <w:rPr>
                <w:rFonts w:hint="eastAsia" w:ascii="宋体" w:hAnsi="宋体" w:eastAsia="宋体" w:cs="宋体"/>
                <w:b w:val="0"/>
                <w:bCs/>
                <w:color w:val="000000"/>
                <w:szCs w:val="21"/>
                <w:highlight w:val="none"/>
                <w:lang w:val="zh-CN"/>
              </w:rPr>
              <w:t>内提供合同</w:t>
            </w:r>
            <w:r>
              <w:rPr>
                <w:rFonts w:hint="eastAsia" w:ascii="宋体" w:hAnsi="宋体" w:eastAsia="宋体" w:cs="宋体"/>
                <w:b w:val="0"/>
                <w:bCs/>
                <w:color w:val="000000"/>
                <w:szCs w:val="21"/>
                <w:highlight w:val="none"/>
                <w:lang w:val="en-US" w:eastAsia="zh-CN"/>
              </w:rPr>
              <w:t>协议书</w:t>
            </w:r>
            <w:r>
              <w:rPr>
                <w:rFonts w:hint="eastAsia" w:ascii="宋体" w:hAnsi="宋体" w:eastAsia="宋体" w:cs="宋体"/>
                <w:b w:val="0"/>
                <w:bCs/>
                <w:color w:val="000000"/>
                <w:szCs w:val="21"/>
                <w:highlight w:val="none"/>
                <w:lang w:val="zh-CN"/>
              </w:rPr>
              <w:t>（</w:t>
            </w:r>
            <w:r>
              <w:rPr>
                <w:rFonts w:hint="eastAsia" w:ascii="宋体" w:hAnsi="宋体" w:eastAsia="宋体" w:cs="宋体"/>
                <w:b w:val="0"/>
                <w:bCs/>
                <w:color w:val="000000"/>
                <w:szCs w:val="21"/>
                <w:highlight w:val="none"/>
                <w:lang w:val="en-US" w:eastAsia="zh-CN"/>
              </w:rPr>
              <w:t>包括但不限于与</w:t>
            </w:r>
            <w:r>
              <w:rPr>
                <w:rFonts w:hint="eastAsia" w:ascii="宋体" w:hAnsi="宋体" w:eastAsia="宋体" w:cs="宋体"/>
                <w:b w:val="0"/>
                <w:bCs/>
                <w:color w:val="000000"/>
                <w:szCs w:val="21"/>
                <w:highlight w:val="none"/>
                <w:lang w:val="zh-CN"/>
              </w:rPr>
              <w:t>用户签订的合同首页、标的页、签字盖章页），否则不计分</w:t>
            </w:r>
            <w:r>
              <w:rPr>
                <w:rFonts w:hint="eastAsia" w:ascii="宋体" w:hAnsi="宋体" w:eastAsia="宋体" w:cs="宋体"/>
                <w:b w:val="0"/>
                <w:bCs/>
                <w:color w:val="000000"/>
                <w:szCs w:val="21"/>
                <w:highlight w:val="none"/>
              </w:rPr>
              <w:t>。</w:t>
            </w:r>
          </w:p>
        </w:tc>
      </w:tr>
      <w:tr w14:paraId="5720C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199" w:type="dxa"/>
            <w:vMerge w:val="continue"/>
            <w:noWrap w:val="0"/>
            <w:vAlign w:val="center"/>
          </w:tcPr>
          <w:p w14:paraId="10BF44D0">
            <w:pPr>
              <w:pStyle w:val="13"/>
              <w:keepNext w:val="0"/>
              <w:keepLines w:val="0"/>
              <w:suppressLineNumbers w:val="0"/>
              <w:spacing w:before="0" w:beforeAutospacing="0" w:after="0" w:afterAutospacing="0"/>
              <w:ind w:left="0" w:right="0"/>
              <w:jc w:val="center"/>
              <w:rPr>
                <w:rFonts w:hint="eastAsia" w:ascii="宋体" w:hAnsi="宋体" w:eastAsia="宋体" w:cs="宋体"/>
                <w:kern w:val="2"/>
                <w:sz w:val="21"/>
                <w:szCs w:val="21"/>
              </w:rPr>
            </w:pPr>
          </w:p>
        </w:tc>
        <w:tc>
          <w:tcPr>
            <w:tcW w:w="1734" w:type="dxa"/>
            <w:noWrap w:val="0"/>
            <w:vAlign w:val="center"/>
          </w:tcPr>
          <w:p w14:paraId="611931C1">
            <w:pPr>
              <w:keepNext w:val="0"/>
              <w:keepLines w:val="0"/>
              <w:widowControl/>
              <w:suppressLineNumbers w:val="0"/>
              <w:jc w:val="center"/>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服务承诺</w:t>
            </w:r>
          </w:p>
          <w:p w14:paraId="5D001454">
            <w:pPr>
              <w:keepNext w:val="0"/>
              <w:keepLines w:val="0"/>
              <w:widowControl/>
              <w:suppressLineNumbers w:val="0"/>
              <w:jc w:val="center"/>
              <w:textAlignment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（5分）</w:t>
            </w:r>
          </w:p>
        </w:tc>
        <w:tc>
          <w:tcPr>
            <w:tcW w:w="7151" w:type="dxa"/>
            <w:noWrap w:val="0"/>
            <w:vAlign w:val="center"/>
          </w:tcPr>
          <w:p w14:paraId="4F22611A">
            <w:pPr>
              <w:autoSpaceDE w:val="0"/>
              <w:autoSpaceDN w:val="0"/>
              <w:spacing w:line="280" w:lineRule="exact"/>
              <w:contextualSpacing/>
              <w:rPr>
                <w:rFonts w:hint="eastAsia" w:ascii="宋体" w:hAnsi="宋体" w:eastAsia="宋体" w:cs="宋体"/>
                <w:bCs/>
                <w:color w:val="auto"/>
                <w:sz w:val="21"/>
                <w:szCs w:val="21"/>
                <w:highlight w:val="none"/>
                <w:shd w:val="clear" w:color="auto" w:fill="FFFFFF"/>
                <w:lang w:val="en-US" w:eastAsia="zh-CN"/>
              </w:rPr>
            </w:pPr>
            <w:r>
              <w:rPr>
                <w:rFonts w:hint="eastAsia" w:ascii="宋体" w:hAnsi="宋体" w:cs="宋体" w:eastAsiaTheme="minorEastAsia"/>
                <w:color w:val="auto"/>
                <w:kern w:val="2"/>
                <w:sz w:val="21"/>
                <w:szCs w:val="21"/>
                <w:highlight w:val="none"/>
                <w:lang w:val="en-US" w:eastAsia="zh-CN" w:bidi="ar-SA"/>
              </w:rPr>
              <w:t>根据</w:t>
            </w:r>
            <w:r>
              <w:rPr>
                <w:rFonts w:hint="eastAsia" w:ascii="宋体" w:hAnsi="宋体" w:cs="宋体"/>
                <w:color w:val="auto"/>
                <w:kern w:val="2"/>
                <w:sz w:val="21"/>
                <w:szCs w:val="21"/>
                <w:highlight w:val="none"/>
                <w:lang w:val="en-US" w:eastAsia="zh-CN" w:bidi="ar-SA"/>
              </w:rPr>
              <w:t>投标人</w:t>
            </w:r>
            <w:r>
              <w:rPr>
                <w:rFonts w:hint="eastAsia" w:ascii="宋体" w:hAnsi="宋体" w:cs="宋体" w:eastAsiaTheme="minorEastAsia"/>
                <w:color w:val="auto"/>
                <w:kern w:val="2"/>
                <w:sz w:val="21"/>
                <w:szCs w:val="21"/>
                <w:highlight w:val="none"/>
                <w:lang w:val="en-US" w:eastAsia="zh-CN" w:bidi="ar-SA"/>
              </w:rPr>
              <w:t>提出的</w:t>
            </w:r>
            <w:r>
              <w:rPr>
                <w:rFonts w:hint="eastAsia" w:ascii="宋体" w:hAnsi="宋体" w:cs="宋体"/>
                <w:color w:val="auto"/>
                <w:kern w:val="2"/>
                <w:sz w:val="21"/>
                <w:szCs w:val="21"/>
                <w:highlight w:val="none"/>
                <w:lang w:val="en-US" w:eastAsia="zh-CN" w:bidi="ar-SA"/>
              </w:rPr>
              <w:t>服务承诺</w:t>
            </w:r>
            <w:r>
              <w:rPr>
                <w:rFonts w:hint="eastAsia" w:ascii="宋体" w:hAnsi="宋体" w:cs="宋体" w:eastAsiaTheme="minorEastAsia"/>
                <w:color w:val="auto"/>
                <w:kern w:val="2"/>
                <w:sz w:val="21"/>
                <w:szCs w:val="21"/>
                <w:highlight w:val="none"/>
                <w:lang w:val="en-US" w:eastAsia="zh-CN" w:bidi="ar-SA"/>
              </w:rPr>
              <w:t>及其可实现程度进行综合评价，每有1条实质性内容得1分，最高得</w:t>
            </w:r>
            <w:r>
              <w:rPr>
                <w:rFonts w:hint="eastAsia" w:ascii="宋体" w:hAnsi="宋体" w:cs="宋体"/>
                <w:color w:val="auto"/>
                <w:kern w:val="2"/>
                <w:sz w:val="21"/>
                <w:szCs w:val="21"/>
                <w:highlight w:val="none"/>
                <w:lang w:val="en-US" w:eastAsia="zh-CN" w:bidi="ar-SA"/>
              </w:rPr>
              <w:t>5</w:t>
            </w:r>
            <w:r>
              <w:rPr>
                <w:rFonts w:hint="eastAsia" w:ascii="宋体" w:hAnsi="宋体" w:cs="宋体" w:eastAsiaTheme="minorEastAsia"/>
                <w:color w:val="auto"/>
                <w:kern w:val="2"/>
                <w:sz w:val="21"/>
                <w:szCs w:val="21"/>
                <w:highlight w:val="none"/>
                <w:lang w:val="en-US" w:eastAsia="zh-CN" w:bidi="ar-SA"/>
              </w:rPr>
              <w:t>分，无此项内容不得分。</w:t>
            </w:r>
          </w:p>
        </w:tc>
      </w:tr>
      <w:tr w14:paraId="28D39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1199" w:type="dxa"/>
            <w:vMerge w:val="restart"/>
            <w:noWrap w:val="0"/>
            <w:vAlign w:val="center"/>
          </w:tcPr>
          <w:p w14:paraId="0C4A7089">
            <w:pPr>
              <w:pStyle w:val="13"/>
              <w:jc w:val="center"/>
              <w:rPr>
                <w:rFonts w:hint="eastAsia" w:ascii="宋体" w:hAnsi="宋体" w:eastAsia="宋体" w:cs="宋体"/>
                <w:sz w:val="21"/>
                <w:szCs w:val="21"/>
              </w:rPr>
            </w:pPr>
            <w:r>
              <w:rPr>
                <w:rFonts w:hint="eastAsia" w:ascii="宋体" w:hAnsi="宋体" w:eastAsia="宋体" w:cs="宋体"/>
                <w:sz w:val="21"/>
                <w:szCs w:val="21"/>
              </w:rPr>
              <w:t>技术部分</w:t>
            </w:r>
          </w:p>
          <w:p w14:paraId="788B4631">
            <w:pPr>
              <w:pStyle w:val="13"/>
              <w:jc w:val="center"/>
              <w:rPr>
                <w:rFonts w:hint="eastAsia" w:ascii="宋体" w:hAnsi="宋体" w:eastAsia="宋体" w:cs="宋体"/>
                <w:kern w:val="2"/>
                <w:sz w:val="21"/>
                <w:szCs w:val="21"/>
              </w:rPr>
            </w:pPr>
            <w:r>
              <w:rPr>
                <w:rFonts w:hint="eastAsia" w:ascii="宋体" w:hAnsi="宋体" w:eastAsia="宋体" w:cs="宋体"/>
                <w:sz w:val="21"/>
                <w:szCs w:val="21"/>
              </w:rPr>
              <w:t>（</w:t>
            </w:r>
            <w:r>
              <w:rPr>
                <w:rFonts w:hint="eastAsia" w:hAnsi="宋体" w:cs="宋体"/>
                <w:sz w:val="21"/>
                <w:szCs w:val="21"/>
                <w:lang w:val="en-US" w:eastAsia="zh-CN"/>
              </w:rPr>
              <w:t>70</w:t>
            </w:r>
            <w:r>
              <w:rPr>
                <w:rFonts w:hint="eastAsia" w:ascii="宋体" w:hAnsi="宋体" w:eastAsia="宋体" w:cs="宋体"/>
                <w:sz w:val="21"/>
                <w:szCs w:val="21"/>
              </w:rPr>
              <w:t>分）</w:t>
            </w:r>
          </w:p>
        </w:tc>
        <w:tc>
          <w:tcPr>
            <w:tcW w:w="1734" w:type="dxa"/>
            <w:noWrap w:val="0"/>
            <w:vAlign w:val="center"/>
          </w:tcPr>
          <w:p w14:paraId="19CD9033">
            <w:pPr>
              <w:widowControl/>
              <w:numPr>
                <w:ilvl w:val="0"/>
                <w:numId w:val="0"/>
              </w:numPr>
              <w:spacing w:line="240" w:lineRule="auto"/>
              <w:ind w:left="0" w:leftChars="0" w:firstLine="0" w:firstLineChars="0"/>
              <w:jc w:val="center"/>
              <w:textAlignment w:val="center"/>
              <w:rPr>
                <w:rFonts w:hint="eastAsia"/>
                <w:lang w:eastAsia="zh-CN"/>
              </w:rPr>
            </w:pPr>
            <w:r>
              <w:rPr>
                <w:rFonts w:hint="eastAsia" w:ascii="宋体" w:hAnsi="宋体" w:eastAsia="宋体" w:cs="Times New Roman"/>
                <w:color w:val="auto"/>
                <w:kern w:val="0"/>
                <w:highlight w:val="none"/>
                <w:lang w:val="en-US" w:eastAsia="zh-CN"/>
              </w:rPr>
              <w:t>食堂管理方案</w:t>
            </w:r>
            <w:r>
              <w:rPr>
                <w:rFonts w:hint="eastAsia"/>
                <w:highlight w:val="none"/>
                <w:lang w:val="en-US" w:eastAsia="zh-CN"/>
              </w:rPr>
              <w:t>（9分）</w:t>
            </w:r>
          </w:p>
        </w:tc>
        <w:tc>
          <w:tcPr>
            <w:tcW w:w="7151" w:type="dxa"/>
            <w:noWrap w:val="0"/>
            <w:vAlign w:val="center"/>
          </w:tcPr>
          <w:p w14:paraId="17A8046C">
            <w:pPr>
              <w:widowControl/>
              <w:numPr>
                <w:ilvl w:val="0"/>
                <w:numId w:val="0"/>
              </w:numPr>
              <w:spacing w:line="360" w:lineRule="exact"/>
              <w:rPr>
                <w:rFonts w:hint="eastAsia" w:ascii="宋体" w:hAnsi="宋体" w:eastAsia="宋体" w:cs="Times New Roman"/>
                <w:color w:val="auto"/>
                <w:kern w:val="0"/>
                <w:highlight w:val="none"/>
                <w:lang w:val="en-US" w:eastAsia="zh-CN"/>
              </w:rPr>
            </w:pPr>
            <w:r>
              <w:rPr>
                <w:rFonts w:hint="eastAsia" w:ascii="宋体" w:hAnsi="宋体" w:eastAsia="宋体" w:cs="Times New Roman"/>
                <w:color w:val="auto"/>
                <w:kern w:val="0"/>
                <w:highlight w:val="none"/>
                <w:lang w:val="en-US" w:eastAsia="zh-CN"/>
              </w:rPr>
              <w:t>一、评审内容：</w:t>
            </w:r>
          </w:p>
          <w:p w14:paraId="52469203">
            <w:pPr>
              <w:widowControl/>
              <w:numPr>
                <w:ilvl w:val="0"/>
                <w:numId w:val="0"/>
              </w:numPr>
              <w:spacing w:line="360" w:lineRule="exact"/>
              <w:rPr>
                <w:rFonts w:hint="eastAsia" w:ascii="宋体" w:hAnsi="宋体" w:eastAsia="宋体" w:cs="Times New Roman"/>
                <w:color w:val="auto"/>
                <w:kern w:val="0"/>
                <w:highlight w:val="none"/>
                <w:lang w:val="en-US" w:eastAsia="zh-CN"/>
              </w:rPr>
            </w:pPr>
            <w:r>
              <w:rPr>
                <w:rFonts w:hint="eastAsia" w:ascii="宋体" w:hAnsi="宋体" w:eastAsia="宋体" w:cs="Times New Roman"/>
                <w:color w:val="auto"/>
                <w:kern w:val="0"/>
                <w:highlight w:val="none"/>
                <w:lang w:val="en-US" w:eastAsia="zh-CN"/>
              </w:rPr>
              <w:t>投标人根据本项目所提出的食堂管理方案，内容包括但不限于：</w:t>
            </w:r>
          </w:p>
          <w:p w14:paraId="755C09FD">
            <w:pPr>
              <w:widowControl/>
              <w:numPr>
                <w:ilvl w:val="0"/>
                <w:numId w:val="0"/>
              </w:numPr>
              <w:spacing w:line="360" w:lineRule="exact"/>
              <w:rPr>
                <w:rFonts w:hint="eastAsia" w:ascii="宋体" w:hAnsi="宋体" w:eastAsia="宋体" w:cs="Times New Roman"/>
                <w:color w:val="auto"/>
                <w:kern w:val="0"/>
                <w:highlight w:val="none"/>
                <w:lang w:val="en-US" w:eastAsia="zh-CN"/>
              </w:rPr>
            </w:pPr>
            <w:r>
              <w:rPr>
                <w:rFonts w:hint="eastAsia" w:ascii="宋体" w:hAnsi="宋体" w:eastAsia="宋体" w:cs="Times New Roman"/>
                <w:color w:val="auto"/>
                <w:kern w:val="0"/>
                <w:highlight w:val="none"/>
                <w:lang w:val="en-US" w:eastAsia="zh-CN"/>
              </w:rPr>
              <w:t>1.员工工作管理制度；</w:t>
            </w:r>
          </w:p>
          <w:p w14:paraId="49D48800">
            <w:pPr>
              <w:widowControl/>
              <w:numPr>
                <w:ilvl w:val="0"/>
                <w:numId w:val="0"/>
              </w:numPr>
              <w:spacing w:line="360" w:lineRule="exact"/>
              <w:rPr>
                <w:rFonts w:hint="eastAsia" w:ascii="宋体" w:hAnsi="宋体" w:eastAsia="宋体" w:cs="Times New Roman"/>
                <w:color w:val="auto"/>
                <w:kern w:val="0"/>
                <w:highlight w:val="none"/>
                <w:lang w:val="en-US" w:eastAsia="zh-CN"/>
              </w:rPr>
            </w:pPr>
            <w:r>
              <w:rPr>
                <w:rFonts w:hint="eastAsia" w:ascii="宋体" w:hAnsi="宋体" w:eastAsia="宋体" w:cs="Times New Roman"/>
                <w:color w:val="auto"/>
                <w:kern w:val="0"/>
                <w:highlight w:val="none"/>
                <w:lang w:val="en-US" w:eastAsia="zh-CN"/>
              </w:rPr>
              <w:t>2.从业人员健康管理制度；</w:t>
            </w:r>
          </w:p>
          <w:p w14:paraId="1A344196">
            <w:pPr>
              <w:widowControl/>
              <w:numPr>
                <w:ilvl w:val="0"/>
                <w:numId w:val="0"/>
              </w:numPr>
              <w:spacing w:line="360" w:lineRule="exact"/>
              <w:rPr>
                <w:rFonts w:hint="eastAsia" w:ascii="宋体" w:hAnsi="宋体" w:eastAsia="宋体" w:cs="Times New Roman"/>
                <w:color w:val="auto"/>
                <w:kern w:val="0"/>
                <w:highlight w:val="none"/>
                <w:lang w:val="en-US" w:eastAsia="zh-CN"/>
              </w:rPr>
            </w:pPr>
            <w:r>
              <w:rPr>
                <w:rFonts w:hint="eastAsia" w:ascii="宋体" w:hAnsi="宋体" w:eastAsia="宋体" w:cs="Times New Roman"/>
                <w:color w:val="auto"/>
                <w:kern w:val="0"/>
                <w:highlight w:val="none"/>
                <w:lang w:val="en-US" w:eastAsia="zh-CN"/>
              </w:rPr>
              <w:t>3.生产作业流程。</w:t>
            </w:r>
          </w:p>
          <w:p w14:paraId="6E4B5E5D">
            <w:pPr>
              <w:widowControl/>
              <w:numPr>
                <w:ilvl w:val="0"/>
                <w:numId w:val="0"/>
              </w:numPr>
              <w:spacing w:line="360" w:lineRule="exact"/>
              <w:rPr>
                <w:rFonts w:hint="default" w:ascii="宋体" w:hAnsi="宋体" w:eastAsia="宋体" w:cs="Times New Roman"/>
                <w:color w:val="auto"/>
                <w:kern w:val="0"/>
                <w:highlight w:val="none"/>
                <w:lang w:val="en-US" w:eastAsia="zh-CN"/>
              </w:rPr>
            </w:pPr>
            <w:r>
              <w:rPr>
                <w:rFonts w:hint="default" w:ascii="宋体" w:hAnsi="宋体" w:eastAsia="宋体" w:cs="Times New Roman"/>
                <w:color w:val="auto"/>
                <w:kern w:val="0"/>
                <w:highlight w:val="none"/>
                <w:lang w:val="en-US" w:eastAsia="zh-CN"/>
              </w:rPr>
              <w:t xml:space="preserve">二、评审标准： </w:t>
            </w:r>
          </w:p>
          <w:p w14:paraId="28C00C55">
            <w:pPr>
              <w:widowControl/>
              <w:numPr>
                <w:ilvl w:val="0"/>
                <w:numId w:val="0"/>
              </w:numPr>
              <w:spacing w:line="360" w:lineRule="exact"/>
              <w:rPr>
                <w:rFonts w:hint="default" w:ascii="宋体" w:hAnsi="宋体" w:eastAsia="宋体" w:cs="Times New Roman"/>
                <w:color w:val="auto"/>
                <w:kern w:val="0"/>
                <w:highlight w:val="none"/>
                <w:lang w:val="en-US" w:eastAsia="zh-CN"/>
              </w:rPr>
            </w:pPr>
            <w:r>
              <w:rPr>
                <w:rFonts w:hint="default" w:ascii="宋体" w:hAnsi="宋体" w:eastAsia="宋体" w:cs="Times New Roman"/>
                <w:color w:val="auto"/>
                <w:kern w:val="0"/>
                <w:highlight w:val="none"/>
                <w:lang w:val="en-US" w:eastAsia="zh-CN"/>
              </w:rPr>
              <w:t xml:space="preserve">（1）完整性：方案必须完整，对招标文件中的各项要求有详细描述； </w:t>
            </w:r>
          </w:p>
          <w:p w14:paraId="2FCB6B49">
            <w:pPr>
              <w:widowControl/>
              <w:numPr>
                <w:ilvl w:val="0"/>
                <w:numId w:val="0"/>
              </w:numPr>
              <w:spacing w:line="360" w:lineRule="exact"/>
              <w:rPr>
                <w:rFonts w:hint="default" w:ascii="宋体" w:hAnsi="宋体" w:eastAsia="宋体" w:cs="Times New Roman"/>
                <w:color w:val="auto"/>
                <w:kern w:val="0"/>
                <w:highlight w:val="none"/>
                <w:lang w:val="en-US" w:eastAsia="zh-CN"/>
              </w:rPr>
            </w:pPr>
            <w:r>
              <w:rPr>
                <w:rFonts w:hint="default" w:ascii="宋体" w:hAnsi="宋体" w:eastAsia="宋体" w:cs="Times New Roman"/>
                <w:color w:val="auto"/>
                <w:kern w:val="0"/>
                <w:highlight w:val="none"/>
                <w:lang w:val="en-US" w:eastAsia="zh-CN"/>
              </w:rPr>
              <w:t xml:space="preserve">（2）合理性、针对性：符合项目具体情况，提出的方案合理、恰当、可行；根据招标文件要求提出操作性强的方案。 </w:t>
            </w:r>
          </w:p>
          <w:p w14:paraId="32A23F71">
            <w:pPr>
              <w:widowControl/>
              <w:numPr>
                <w:ilvl w:val="0"/>
                <w:numId w:val="0"/>
              </w:numPr>
              <w:spacing w:line="360" w:lineRule="exact"/>
              <w:ind w:left="0" w:leftChars="0" w:firstLine="0" w:firstLineChars="0"/>
              <w:rPr>
                <w:rFonts w:hint="default"/>
                <w:lang w:val="en-US" w:eastAsia="zh-CN"/>
              </w:rPr>
            </w:pPr>
            <w:r>
              <w:rPr>
                <w:rFonts w:hint="eastAsia" w:ascii="宋体" w:hAnsi="宋体" w:eastAsia="宋体" w:cs="Times New Roman"/>
                <w:color w:val="auto"/>
                <w:kern w:val="0"/>
                <w:highlight w:val="none"/>
                <w:lang w:val="en-US" w:eastAsia="zh-CN"/>
              </w:rPr>
              <w:t>注：每条评审内容完全满足以上2条评审标准的得3分，完全满足以上1条评审标准得1.5分，每条评审内容存在缺陷的或未提供的得0分。满分9分。</w:t>
            </w:r>
          </w:p>
        </w:tc>
      </w:tr>
      <w:tr w14:paraId="50C62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1199" w:type="dxa"/>
            <w:vMerge w:val="continue"/>
            <w:noWrap w:val="0"/>
            <w:vAlign w:val="center"/>
          </w:tcPr>
          <w:p w14:paraId="39FCDAC4">
            <w:pPr>
              <w:pStyle w:val="13"/>
              <w:jc w:val="center"/>
              <w:rPr>
                <w:rFonts w:hint="eastAsia" w:ascii="宋体" w:hAnsi="宋体" w:eastAsia="宋体" w:cs="宋体"/>
                <w:sz w:val="21"/>
                <w:szCs w:val="21"/>
              </w:rPr>
            </w:pPr>
          </w:p>
        </w:tc>
        <w:tc>
          <w:tcPr>
            <w:tcW w:w="1734" w:type="dxa"/>
            <w:shd w:val="clear" w:color="auto" w:fill="auto"/>
            <w:noWrap w:val="0"/>
            <w:vAlign w:val="center"/>
          </w:tcPr>
          <w:p w14:paraId="606CFBE4">
            <w:pPr>
              <w:widowControl/>
              <w:numPr>
                <w:ilvl w:val="0"/>
                <w:numId w:val="0"/>
              </w:numPr>
              <w:spacing w:line="240" w:lineRule="auto"/>
              <w:ind w:leftChars="0"/>
              <w:jc w:val="center"/>
              <w:textAlignment w:val="center"/>
              <w:rPr>
                <w:rFonts w:hint="default"/>
                <w:highlight w:val="none"/>
                <w:lang w:val="en-US" w:eastAsia="zh-CN"/>
              </w:rPr>
            </w:pPr>
            <w:r>
              <w:rPr>
                <w:rFonts w:hint="eastAsia"/>
                <w:highlight w:val="none"/>
                <w:lang w:val="en-US" w:eastAsia="zh-CN"/>
              </w:rPr>
              <w:t>食品安全保障措施方案</w:t>
            </w:r>
          </w:p>
          <w:p w14:paraId="1D0F04CA">
            <w:pPr>
              <w:widowControl/>
              <w:numPr>
                <w:ilvl w:val="0"/>
                <w:numId w:val="0"/>
              </w:numPr>
              <w:spacing w:line="240" w:lineRule="auto"/>
              <w:ind w:left="0" w:leftChars="0" w:firstLine="0" w:firstLineChars="0"/>
              <w:jc w:val="center"/>
              <w:textAlignment w:val="center"/>
              <w:rPr>
                <w:rFonts w:hint="eastAsia" w:ascii="宋体" w:hAnsi="宋体" w:eastAsia="宋体" w:cstheme="minorBidi"/>
                <w:color w:val="auto"/>
                <w:kern w:val="0"/>
                <w:sz w:val="21"/>
                <w:szCs w:val="24"/>
                <w:highlight w:val="none"/>
                <w:lang w:val="en-US" w:eastAsia="zh-CN" w:bidi="ar-SA"/>
              </w:rPr>
            </w:pPr>
            <w:r>
              <w:rPr>
                <w:rFonts w:hint="eastAsia"/>
                <w:highlight w:val="none"/>
                <w:lang w:val="en-US" w:eastAsia="zh-CN"/>
              </w:rPr>
              <w:t>（10分）</w:t>
            </w:r>
          </w:p>
        </w:tc>
        <w:tc>
          <w:tcPr>
            <w:tcW w:w="7151" w:type="dxa"/>
            <w:shd w:val="clear" w:color="auto" w:fill="auto"/>
            <w:noWrap w:val="0"/>
            <w:vAlign w:val="center"/>
          </w:tcPr>
          <w:p w14:paraId="36087C1D">
            <w:pPr>
              <w:widowControl/>
              <w:numPr>
                <w:ilvl w:val="0"/>
                <w:numId w:val="0"/>
              </w:numPr>
              <w:spacing w:line="360" w:lineRule="exact"/>
              <w:rPr>
                <w:rFonts w:hint="eastAsia" w:ascii="宋体" w:hAnsi="宋体" w:eastAsia="宋体" w:cs="Times New Roman"/>
                <w:color w:val="auto"/>
                <w:kern w:val="0"/>
                <w:highlight w:val="none"/>
                <w:lang w:val="en-US" w:eastAsia="zh-CN"/>
              </w:rPr>
            </w:pPr>
            <w:r>
              <w:rPr>
                <w:rFonts w:hint="eastAsia" w:ascii="宋体" w:hAnsi="宋体" w:eastAsia="宋体" w:cs="Times New Roman"/>
                <w:color w:val="auto"/>
                <w:kern w:val="0"/>
                <w:highlight w:val="none"/>
                <w:lang w:val="en-US" w:eastAsia="zh-CN"/>
              </w:rPr>
              <w:t>一、评审内容：</w:t>
            </w:r>
          </w:p>
          <w:p w14:paraId="7747F421">
            <w:pPr>
              <w:widowControl/>
              <w:spacing w:line="360" w:lineRule="exact"/>
              <w:rPr>
                <w:rFonts w:hint="eastAsia" w:ascii="宋体" w:hAnsi="宋体" w:eastAsia="宋体" w:cs="Times New Roman"/>
                <w:color w:val="auto"/>
                <w:kern w:val="0"/>
                <w:highlight w:val="none"/>
                <w:lang w:val="en-US" w:eastAsia="zh-CN"/>
              </w:rPr>
            </w:pPr>
            <w:r>
              <w:rPr>
                <w:rFonts w:hint="eastAsia" w:ascii="宋体" w:hAnsi="宋体" w:eastAsia="宋体" w:cs="Times New Roman"/>
                <w:color w:val="auto"/>
                <w:kern w:val="0"/>
                <w:highlight w:val="none"/>
                <w:lang w:val="en-US" w:eastAsia="zh-CN"/>
              </w:rPr>
              <w:t>投标人充分考虑项目的实际供应情况，食品安全保障措施</w:t>
            </w:r>
            <w:r>
              <w:rPr>
                <w:rFonts w:hint="eastAsia"/>
                <w:highlight w:val="none"/>
                <w:lang w:val="en-US" w:eastAsia="zh-CN"/>
              </w:rPr>
              <w:t>方案</w:t>
            </w:r>
            <w:r>
              <w:rPr>
                <w:rFonts w:hint="eastAsia" w:ascii="宋体" w:hAnsi="宋体" w:eastAsia="宋体" w:cs="Times New Roman"/>
                <w:color w:val="auto"/>
                <w:kern w:val="0"/>
                <w:highlight w:val="none"/>
                <w:lang w:val="en-US" w:eastAsia="zh-CN"/>
              </w:rPr>
              <w:t>包含但不限于：</w:t>
            </w:r>
          </w:p>
          <w:p w14:paraId="355E48F6">
            <w:pPr>
              <w:widowControl/>
              <w:numPr>
                <w:ilvl w:val="0"/>
                <w:numId w:val="0"/>
              </w:numPr>
              <w:spacing w:line="360" w:lineRule="exact"/>
              <w:rPr>
                <w:rFonts w:hint="eastAsia" w:ascii="宋体" w:hAnsi="宋体" w:eastAsia="宋体" w:cs="Times New Roman"/>
                <w:color w:val="auto"/>
                <w:kern w:val="0"/>
                <w:highlight w:val="none"/>
                <w:lang w:val="en-US" w:eastAsia="zh-CN"/>
              </w:rPr>
            </w:pPr>
            <w:r>
              <w:rPr>
                <w:rFonts w:hint="eastAsia" w:ascii="宋体" w:hAnsi="宋体" w:eastAsia="宋体" w:cs="Times New Roman"/>
                <w:color w:val="auto"/>
                <w:kern w:val="0"/>
                <w:sz w:val="21"/>
                <w:szCs w:val="24"/>
                <w:lang w:val="en-US" w:eastAsia="zh-CN" w:bidi="ar-SA"/>
              </w:rPr>
              <w:t>1.</w:t>
            </w:r>
            <w:r>
              <w:rPr>
                <w:rFonts w:hint="eastAsia" w:ascii="宋体" w:hAnsi="宋体" w:eastAsia="宋体" w:cs="Times New Roman"/>
                <w:color w:val="auto"/>
                <w:kern w:val="0"/>
                <w:highlight w:val="none"/>
                <w:lang w:val="en-US" w:eastAsia="zh-CN"/>
              </w:rPr>
              <w:t>进货采购渠道保障措施；2.食材控制管理措施；3.检验检疫措施；4.食材质量标准保障措施；5.食材渠道追溯保障措施。</w:t>
            </w:r>
          </w:p>
          <w:p w14:paraId="7FD16A4B">
            <w:pPr>
              <w:widowControl/>
              <w:numPr>
                <w:ilvl w:val="0"/>
                <w:numId w:val="0"/>
              </w:numPr>
              <w:spacing w:line="360" w:lineRule="exact"/>
              <w:rPr>
                <w:rFonts w:hint="default" w:ascii="宋体" w:hAnsi="宋体" w:eastAsia="宋体" w:cs="Times New Roman"/>
                <w:color w:val="auto"/>
                <w:kern w:val="0"/>
                <w:highlight w:val="none"/>
                <w:lang w:val="en-US" w:eastAsia="zh-CN"/>
              </w:rPr>
            </w:pPr>
            <w:r>
              <w:rPr>
                <w:rFonts w:hint="default" w:ascii="宋体" w:hAnsi="宋体" w:eastAsia="宋体" w:cs="Times New Roman"/>
                <w:color w:val="auto"/>
                <w:kern w:val="0"/>
                <w:highlight w:val="none"/>
                <w:lang w:val="en-US" w:eastAsia="zh-CN"/>
              </w:rPr>
              <w:t xml:space="preserve">二、评审标准： </w:t>
            </w:r>
          </w:p>
          <w:p w14:paraId="4D41242C">
            <w:pPr>
              <w:widowControl/>
              <w:numPr>
                <w:ilvl w:val="0"/>
                <w:numId w:val="0"/>
              </w:numPr>
              <w:spacing w:line="360" w:lineRule="exact"/>
              <w:rPr>
                <w:rFonts w:hint="default" w:ascii="宋体" w:hAnsi="宋体" w:eastAsia="宋体" w:cs="Times New Roman"/>
                <w:color w:val="auto"/>
                <w:kern w:val="0"/>
                <w:highlight w:val="none"/>
                <w:lang w:val="en-US" w:eastAsia="zh-CN"/>
              </w:rPr>
            </w:pPr>
            <w:r>
              <w:rPr>
                <w:rFonts w:hint="default" w:ascii="宋体" w:hAnsi="宋体" w:eastAsia="宋体" w:cs="Times New Roman"/>
                <w:color w:val="auto"/>
                <w:kern w:val="0"/>
                <w:highlight w:val="none"/>
                <w:lang w:val="en-US" w:eastAsia="zh-CN"/>
              </w:rPr>
              <w:t xml:space="preserve">（1）完整性：方案必须完整，对招标文件中的各项要求有详细描述； </w:t>
            </w:r>
          </w:p>
          <w:p w14:paraId="654F629D">
            <w:pPr>
              <w:widowControl/>
              <w:numPr>
                <w:ilvl w:val="0"/>
                <w:numId w:val="0"/>
              </w:numPr>
              <w:spacing w:line="360" w:lineRule="exact"/>
              <w:rPr>
                <w:rFonts w:hint="default" w:ascii="宋体" w:hAnsi="宋体" w:eastAsia="宋体" w:cs="Times New Roman"/>
                <w:color w:val="auto"/>
                <w:kern w:val="0"/>
                <w:highlight w:val="none"/>
                <w:lang w:val="en-US" w:eastAsia="zh-CN"/>
              </w:rPr>
            </w:pPr>
            <w:r>
              <w:rPr>
                <w:rFonts w:hint="default" w:ascii="宋体" w:hAnsi="宋体" w:eastAsia="宋体" w:cs="Times New Roman"/>
                <w:color w:val="auto"/>
                <w:kern w:val="0"/>
                <w:highlight w:val="none"/>
                <w:lang w:val="en-US" w:eastAsia="zh-CN"/>
              </w:rPr>
              <w:t xml:space="preserve">（2）合理性、针对性：符合项目具体情况，提出的方案合理、恰当、可行；根据招标文件要求提出操作性强的方案。 </w:t>
            </w:r>
          </w:p>
          <w:p w14:paraId="611E2DAB">
            <w:pPr>
              <w:widowControl/>
              <w:numPr>
                <w:ilvl w:val="0"/>
                <w:numId w:val="0"/>
              </w:numPr>
              <w:spacing w:line="360" w:lineRule="exact"/>
              <w:rPr>
                <w:rFonts w:hint="eastAsia" w:ascii="宋体" w:hAnsi="宋体" w:eastAsia="宋体" w:cs="宋体"/>
                <w:b w:val="0"/>
                <w:bCs/>
                <w:color w:val="auto"/>
                <w:kern w:val="2"/>
                <w:sz w:val="21"/>
                <w:szCs w:val="21"/>
                <w:lang w:val="zh-CN" w:eastAsia="zh-CN" w:bidi="ar-SA"/>
              </w:rPr>
            </w:pPr>
            <w:r>
              <w:rPr>
                <w:rFonts w:hint="eastAsia" w:ascii="宋体" w:hAnsi="宋体" w:eastAsia="宋体" w:cs="Times New Roman"/>
                <w:color w:val="auto"/>
                <w:kern w:val="0"/>
                <w:highlight w:val="none"/>
                <w:lang w:val="en-US" w:eastAsia="zh-CN"/>
              </w:rPr>
              <w:t>注：每条评审内容完全满足以上2条评审标准的得2分，完全满足以上1条评审标准得1分，每条评审内容存在缺陷的或未提供的得0分。满分10分。</w:t>
            </w:r>
          </w:p>
        </w:tc>
      </w:tr>
      <w:tr w14:paraId="7D1EB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1199" w:type="dxa"/>
            <w:vMerge w:val="continue"/>
            <w:noWrap w:val="0"/>
            <w:vAlign w:val="center"/>
          </w:tcPr>
          <w:p w14:paraId="03AD366E">
            <w:pPr>
              <w:pStyle w:val="13"/>
              <w:jc w:val="center"/>
              <w:rPr>
                <w:rFonts w:hint="eastAsia" w:ascii="宋体" w:hAnsi="宋体" w:eastAsia="宋体" w:cs="宋体"/>
                <w:sz w:val="21"/>
                <w:szCs w:val="21"/>
              </w:rPr>
            </w:pPr>
          </w:p>
        </w:tc>
        <w:tc>
          <w:tcPr>
            <w:tcW w:w="1734" w:type="dxa"/>
            <w:shd w:val="clear" w:color="auto" w:fill="auto"/>
            <w:noWrap w:val="0"/>
            <w:vAlign w:val="center"/>
          </w:tcPr>
          <w:p w14:paraId="0DEB4A75">
            <w:pPr>
              <w:widowControl/>
              <w:numPr>
                <w:ilvl w:val="0"/>
                <w:numId w:val="0"/>
              </w:numPr>
              <w:spacing w:line="240" w:lineRule="auto"/>
              <w:ind w:left="0" w:leftChars="0" w:firstLine="0" w:firstLineChars="0"/>
              <w:jc w:val="center"/>
              <w:textAlignment w:val="center"/>
              <w:rPr>
                <w:rFonts w:hint="eastAsia" w:ascii="宋体" w:hAnsi="宋体" w:eastAsia="宋体" w:cs="宋体"/>
                <w:kern w:val="2"/>
                <w:sz w:val="21"/>
                <w:szCs w:val="21"/>
                <w:lang w:val="en-US" w:eastAsia="zh-CN" w:bidi="ar-SA"/>
              </w:rPr>
            </w:pPr>
            <w:r>
              <w:rPr>
                <w:rFonts w:hint="eastAsia"/>
                <w:highlight w:val="none"/>
                <w:lang w:val="en-US" w:eastAsia="zh-CN"/>
              </w:rPr>
              <w:t>服务质量保证措施方案（9分）</w:t>
            </w:r>
          </w:p>
        </w:tc>
        <w:tc>
          <w:tcPr>
            <w:tcW w:w="7151" w:type="dxa"/>
            <w:shd w:val="clear" w:color="auto" w:fill="auto"/>
            <w:noWrap w:val="0"/>
            <w:vAlign w:val="center"/>
          </w:tcPr>
          <w:p w14:paraId="557383D1">
            <w:pPr>
              <w:widowControl/>
              <w:numPr>
                <w:ilvl w:val="0"/>
                <w:numId w:val="0"/>
              </w:numPr>
              <w:spacing w:line="360" w:lineRule="exact"/>
              <w:rPr>
                <w:rFonts w:hint="eastAsia" w:ascii="宋体" w:hAnsi="宋体" w:eastAsia="宋体" w:cs="Times New Roman"/>
                <w:color w:val="auto"/>
                <w:kern w:val="0"/>
                <w:highlight w:val="none"/>
                <w:lang w:val="en-US" w:eastAsia="zh-CN"/>
              </w:rPr>
            </w:pPr>
            <w:r>
              <w:rPr>
                <w:rFonts w:hint="eastAsia" w:ascii="宋体" w:hAnsi="宋体" w:eastAsia="宋体" w:cs="Times New Roman"/>
                <w:color w:val="auto"/>
                <w:kern w:val="0"/>
                <w:highlight w:val="none"/>
                <w:lang w:val="en-US" w:eastAsia="zh-CN"/>
              </w:rPr>
              <w:t>一、评审内容：</w:t>
            </w:r>
          </w:p>
          <w:p w14:paraId="5DCB595D">
            <w:pPr>
              <w:widowControl/>
              <w:spacing w:line="360" w:lineRule="exact"/>
              <w:rPr>
                <w:rFonts w:hint="default" w:ascii="宋体" w:hAnsi="宋体" w:eastAsia="宋体" w:cs="Times New Roman"/>
                <w:color w:val="auto"/>
                <w:kern w:val="0"/>
                <w:highlight w:val="none"/>
                <w:lang w:val="en-US" w:eastAsia="zh-CN"/>
              </w:rPr>
            </w:pPr>
            <w:r>
              <w:rPr>
                <w:rFonts w:hint="eastAsia" w:ascii="宋体" w:hAnsi="宋体" w:eastAsia="宋体" w:cs="Times New Roman"/>
                <w:color w:val="auto"/>
                <w:kern w:val="0"/>
                <w:highlight w:val="none"/>
                <w:lang w:val="en-US" w:eastAsia="zh-CN"/>
              </w:rPr>
              <w:t>投标人</w:t>
            </w:r>
            <w:r>
              <w:rPr>
                <w:rFonts w:hint="eastAsia" w:ascii="宋体" w:hAnsi="宋体" w:eastAsia="宋体" w:cs="Times New Roman"/>
                <w:color w:val="auto"/>
                <w:kern w:val="0"/>
                <w:highlight w:val="none"/>
                <w:lang w:val="zh-CN" w:eastAsia="zh-CN"/>
              </w:rPr>
              <w:t>针对本项目提供的服务质量</w:t>
            </w:r>
            <w:r>
              <w:rPr>
                <w:rFonts w:hint="eastAsia" w:ascii="宋体" w:hAnsi="宋体" w:eastAsia="宋体" w:cs="Times New Roman"/>
                <w:color w:val="auto"/>
                <w:kern w:val="0"/>
                <w:highlight w:val="none"/>
                <w:lang w:val="en-US" w:eastAsia="zh-CN"/>
              </w:rPr>
              <w:t>保证措施</w:t>
            </w:r>
            <w:r>
              <w:rPr>
                <w:rFonts w:hint="eastAsia"/>
                <w:highlight w:val="none"/>
                <w:lang w:val="en-US" w:eastAsia="zh-CN"/>
              </w:rPr>
              <w:t>方案</w:t>
            </w:r>
            <w:r>
              <w:rPr>
                <w:rFonts w:hint="eastAsia" w:ascii="宋体" w:hAnsi="宋体" w:eastAsia="宋体" w:cs="Times New Roman"/>
                <w:color w:val="auto"/>
                <w:kern w:val="0"/>
                <w:highlight w:val="none"/>
                <w:lang w:val="zh-CN" w:eastAsia="zh-CN"/>
              </w:rPr>
              <w:t>，内容包括但不限于：</w:t>
            </w:r>
            <w:r>
              <w:rPr>
                <w:rFonts w:hint="eastAsia" w:ascii="宋体" w:hAnsi="宋体" w:eastAsia="宋体" w:cs="Times New Roman"/>
                <w:color w:val="auto"/>
                <w:kern w:val="0"/>
                <w:highlight w:val="none"/>
                <w:lang w:val="en-US" w:eastAsia="zh-CN"/>
              </w:rPr>
              <w:t>1.服务质量管理体系及措施;2.食品原料采购、存储和质量保障方案；3.食品卫生安全和质量保障方案。</w:t>
            </w:r>
          </w:p>
          <w:p w14:paraId="57EC8499">
            <w:pPr>
              <w:widowControl/>
              <w:numPr>
                <w:ilvl w:val="0"/>
                <w:numId w:val="0"/>
              </w:numPr>
              <w:spacing w:line="360" w:lineRule="exact"/>
              <w:rPr>
                <w:rFonts w:hint="default" w:ascii="宋体" w:hAnsi="宋体" w:eastAsia="宋体" w:cs="Times New Roman"/>
                <w:color w:val="auto"/>
                <w:kern w:val="0"/>
                <w:highlight w:val="none"/>
                <w:lang w:val="en-US" w:eastAsia="zh-CN"/>
              </w:rPr>
            </w:pPr>
            <w:r>
              <w:rPr>
                <w:rFonts w:hint="default" w:ascii="宋体" w:hAnsi="宋体" w:eastAsia="宋体" w:cs="Times New Roman"/>
                <w:color w:val="auto"/>
                <w:kern w:val="0"/>
                <w:highlight w:val="none"/>
                <w:lang w:val="en-US" w:eastAsia="zh-CN"/>
              </w:rPr>
              <w:t xml:space="preserve">二、评审标准： </w:t>
            </w:r>
          </w:p>
          <w:p w14:paraId="1A2634E2">
            <w:pPr>
              <w:widowControl/>
              <w:numPr>
                <w:ilvl w:val="0"/>
                <w:numId w:val="0"/>
              </w:numPr>
              <w:spacing w:line="360" w:lineRule="exact"/>
              <w:rPr>
                <w:rFonts w:hint="default" w:ascii="宋体" w:hAnsi="宋体" w:eastAsia="宋体" w:cs="Times New Roman"/>
                <w:color w:val="auto"/>
                <w:kern w:val="0"/>
                <w:highlight w:val="none"/>
                <w:lang w:val="en-US" w:eastAsia="zh-CN"/>
              </w:rPr>
            </w:pPr>
            <w:r>
              <w:rPr>
                <w:rFonts w:hint="default" w:ascii="宋体" w:hAnsi="宋体" w:eastAsia="宋体" w:cs="Times New Roman"/>
                <w:color w:val="auto"/>
                <w:kern w:val="0"/>
                <w:highlight w:val="none"/>
                <w:lang w:val="en-US" w:eastAsia="zh-CN"/>
              </w:rPr>
              <w:t xml:space="preserve">（1）完整性：方案必须完整，对招标文件中的各项要求有详细描述； </w:t>
            </w:r>
          </w:p>
          <w:p w14:paraId="62C671D7">
            <w:pPr>
              <w:widowControl/>
              <w:numPr>
                <w:ilvl w:val="0"/>
                <w:numId w:val="0"/>
              </w:numPr>
              <w:spacing w:line="360" w:lineRule="exact"/>
              <w:rPr>
                <w:rFonts w:hint="default" w:ascii="宋体" w:hAnsi="宋体" w:eastAsia="宋体" w:cs="Times New Roman"/>
                <w:color w:val="auto"/>
                <w:kern w:val="0"/>
                <w:highlight w:val="none"/>
                <w:lang w:val="en-US" w:eastAsia="zh-CN"/>
              </w:rPr>
            </w:pPr>
            <w:r>
              <w:rPr>
                <w:rFonts w:hint="default" w:ascii="宋体" w:hAnsi="宋体" w:eastAsia="宋体" w:cs="Times New Roman"/>
                <w:color w:val="auto"/>
                <w:kern w:val="0"/>
                <w:highlight w:val="none"/>
                <w:lang w:val="en-US" w:eastAsia="zh-CN"/>
              </w:rPr>
              <w:t xml:space="preserve">（2）合理性、针对性：符合项目具体情况，提出的方案合理、恰当、可行；根据招标文件要求提出操作性强的方案。 </w:t>
            </w:r>
          </w:p>
          <w:p w14:paraId="4C8E5F2E">
            <w:pPr>
              <w:widowControl/>
              <w:spacing w:line="360" w:lineRule="exact"/>
              <w:rPr>
                <w:rFonts w:hint="eastAsia" w:ascii="宋体" w:hAnsi="宋体" w:eastAsia="宋体" w:cs="宋体"/>
                <w:color w:val="000000"/>
                <w:spacing w:val="-6"/>
                <w:kern w:val="2"/>
                <w:sz w:val="21"/>
                <w:szCs w:val="21"/>
                <w:highlight w:val="none"/>
                <w:lang w:val="en-US" w:eastAsia="zh-CN" w:bidi="ar-SA"/>
              </w:rPr>
            </w:pPr>
            <w:r>
              <w:rPr>
                <w:rFonts w:hint="eastAsia" w:ascii="宋体" w:hAnsi="宋体" w:eastAsia="宋体" w:cs="Times New Roman"/>
                <w:color w:val="auto"/>
                <w:kern w:val="0"/>
                <w:highlight w:val="none"/>
                <w:lang w:val="en-US" w:eastAsia="zh-CN"/>
              </w:rPr>
              <w:t>注：每条评审内容完全满足以上2条评审标准的得3分，完全满足以上1条评审标准得1.5分，每条评审内容存在缺陷的或未提供的得0分。满分9分。</w:t>
            </w:r>
          </w:p>
        </w:tc>
      </w:tr>
      <w:tr w14:paraId="7430F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199" w:type="dxa"/>
            <w:vMerge w:val="continue"/>
            <w:noWrap w:val="0"/>
            <w:vAlign w:val="center"/>
          </w:tcPr>
          <w:p w14:paraId="3FFF0029">
            <w:pPr>
              <w:pStyle w:val="13"/>
              <w:jc w:val="center"/>
              <w:rPr>
                <w:rFonts w:hint="eastAsia" w:ascii="宋体" w:hAnsi="宋体" w:eastAsia="宋体" w:cs="宋体"/>
                <w:kern w:val="2"/>
                <w:sz w:val="21"/>
                <w:szCs w:val="21"/>
              </w:rPr>
            </w:pPr>
          </w:p>
        </w:tc>
        <w:tc>
          <w:tcPr>
            <w:tcW w:w="1734" w:type="dxa"/>
            <w:vMerge w:val="restart"/>
            <w:noWrap w:val="0"/>
            <w:vAlign w:val="center"/>
          </w:tcPr>
          <w:p w14:paraId="455B0320">
            <w:pPr>
              <w:widowControl/>
              <w:numPr>
                <w:ilvl w:val="0"/>
                <w:numId w:val="0"/>
              </w:numPr>
              <w:spacing w:line="240" w:lineRule="auto"/>
              <w:ind w:leftChars="0"/>
              <w:jc w:val="center"/>
              <w:textAlignment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组织</w:t>
            </w:r>
            <w:r>
              <w:rPr>
                <w:rFonts w:hint="eastAsia" w:ascii="宋体" w:hAnsi="宋体" w:eastAsia="宋体" w:cs="宋体"/>
                <w:kern w:val="2"/>
                <w:sz w:val="21"/>
                <w:szCs w:val="21"/>
                <w:lang w:val="en-US" w:eastAsia="zh-CN"/>
              </w:rPr>
              <w:t>机构</w:t>
            </w:r>
            <w:r>
              <w:rPr>
                <w:rFonts w:hint="eastAsia" w:ascii="宋体" w:hAnsi="宋体" w:eastAsia="宋体" w:cs="宋体"/>
                <w:kern w:val="2"/>
                <w:sz w:val="21"/>
                <w:szCs w:val="21"/>
                <w:lang w:eastAsia="zh-CN"/>
              </w:rPr>
              <w:t>及人力</w:t>
            </w:r>
          </w:p>
          <w:p w14:paraId="77B09E86">
            <w:pPr>
              <w:widowControl/>
              <w:numPr>
                <w:ilvl w:val="0"/>
                <w:numId w:val="0"/>
              </w:numPr>
              <w:spacing w:line="240" w:lineRule="auto"/>
              <w:ind w:leftChars="0"/>
              <w:jc w:val="center"/>
              <w:textAlignment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资源管理</w:t>
            </w:r>
            <w:r>
              <w:rPr>
                <w:rFonts w:hint="eastAsia" w:ascii="宋体" w:hAnsi="宋体" w:eastAsia="宋体" w:cs="宋体"/>
                <w:kern w:val="2"/>
                <w:sz w:val="21"/>
                <w:szCs w:val="21"/>
                <w:lang w:val="en-US" w:eastAsia="zh-CN"/>
              </w:rPr>
              <w:t>方案</w:t>
            </w:r>
            <w:r>
              <w:rPr>
                <w:rFonts w:hint="eastAsia" w:ascii="宋体" w:hAnsi="宋体" w:eastAsia="宋体" w:cs="宋体"/>
                <w:kern w:val="2"/>
                <w:sz w:val="21"/>
                <w:szCs w:val="21"/>
                <w:lang w:eastAsia="zh-CN"/>
              </w:rPr>
              <w:t>（</w:t>
            </w:r>
            <w:r>
              <w:rPr>
                <w:rFonts w:hint="eastAsia" w:ascii="宋体" w:hAnsi="宋体" w:eastAsia="宋体" w:cs="宋体"/>
                <w:kern w:val="2"/>
                <w:sz w:val="21"/>
                <w:szCs w:val="21"/>
                <w:lang w:val="en-US" w:eastAsia="zh-CN"/>
              </w:rPr>
              <w:t>10分</w:t>
            </w:r>
            <w:r>
              <w:rPr>
                <w:rFonts w:hint="eastAsia" w:ascii="宋体" w:hAnsi="宋体" w:eastAsia="宋体" w:cs="宋体"/>
                <w:kern w:val="2"/>
                <w:sz w:val="21"/>
                <w:szCs w:val="21"/>
                <w:lang w:eastAsia="zh-CN"/>
              </w:rPr>
              <w:t>）</w:t>
            </w:r>
          </w:p>
        </w:tc>
        <w:tc>
          <w:tcPr>
            <w:tcW w:w="7151" w:type="dxa"/>
            <w:noWrap w:val="0"/>
            <w:vAlign w:val="center"/>
          </w:tcPr>
          <w:p w14:paraId="0CA38FF5">
            <w:pPr>
              <w:widowControl/>
              <w:numPr>
                <w:ilvl w:val="0"/>
                <w:numId w:val="0"/>
              </w:numPr>
              <w:spacing w:line="360" w:lineRule="exact"/>
              <w:rPr>
                <w:rFonts w:hint="eastAsia" w:ascii="宋体" w:hAnsi="宋体" w:eastAsia="宋体" w:cs="Times New Roman"/>
                <w:color w:val="auto"/>
                <w:kern w:val="0"/>
                <w:highlight w:val="none"/>
                <w:lang w:val="en-US" w:eastAsia="zh-CN"/>
              </w:rPr>
            </w:pPr>
            <w:r>
              <w:rPr>
                <w:rFonts w:hint="eastAsia" w:ascii="宋体" w:hAnsi="宋体" w:eastAsia="宋体" w:cs="Times New Roman"/>
                <w:color w:val="auto"/>
                <w:kern w:val="0"/>
                <w:highlight w:val="none"/>
                <w:lang w:val="en-US" w:eastAsia="zh-CN"/>
              </w:rPr>
              <w:t>一、评审内容：</w:t>
            </w:r>
          </w:p>
          <w:p w14:paraId="0C4F74F7">
            <w:pPr>
              <w:widowControl/>
              <w:numPr>
                <w:ilvl w:val="0"/>
                <w:numId w:val="0"/>
              </w:numPr>
              <w:spacing w:line="360" w:lineRule="exact"/>
              <w:rPr>
                <w:rFonts w:hint="eastAsia" w:ascii="宋体" w:hAnsi="宋体" w:eastAsia="宋体" w:cs="Times New Roman"/>
                <w:color w:val="auto"/>
                <w:kern w:val="0"/>
                <w:highlight w:val="none"/>
                <w:lang w:val="en-US" w:eastAsia="zh-CN"/>
              </w:rPr>
            </w:pPr>
            <w:r>
              <w:rPr>
                <w:rFonts w:hint="eastAsia" w:ascii="宋体" w:hAnsi="宋体" w:eastAsia="宋体" w:cs="Times New Roman"/>
                <w:color w:val="auto"/>
                <w:kern w:val="0"/>
                <w:highlight w:val="none"/>
                <w:lang w:val="en-US" w:eastAsia="zh-CN"/>
              </w:rPr>
              <w:t>投标人充分考虑项目的实际供应情况，组织机构及人力资源管理包含但不限于：1.各类人员配备情况；2.人员分工情况。</w:t>
            </w:r>
          </w:p>
          <w:p w14:paraId="62A80C0C">
            <w:pPr>
              <w:widowControl/>
              <w:numPr>
                <w:ilvl w:val="0"/>
                <w:numId w:val="0"/>
              </w:numPr>
              <w:spacing w:line="360" w:lineRule="exact"/>
              <w:rPr>
                <w:rFonts w:hint="default" w:ascii="宋体" w:hAnsi="宋体" w:eastAsia="宋体" w:cs="Times New Roman"/>
                <w:color w:val="auto"/>
                <w:kern w:val="0"/>
                <w:highlight w:val="none"/>
                <w:lang w:val="en-US" w:eastAsia="zh-CN"/>
              </w:rPr>
            </w:pPr>
            <w:r>
              <w:rPr>
                <w:rFonts w:hint="default" w:ascii="宋体" w:hAnsi="宋体" w:eastAsia="宋体" w:cs="Times New Roman"/>
                <w:color w:val="auto"/>
                <w:kern w:val="0"/>
                <w:highlight w:val="none"/>
                <w:lang w:val="en-US" w:eastAsia="zh-CN"/>
              </w:rPr>
              <w:t xml:space="preserve">二、评审标准： </w:t>
            </w:r>
          </w:p>
          <w:p w14:paraId="70BD6B93">
            <w:pPr>
              <w:widowControl/>
              <w:numPr>
                <w:ilvl w:val="0"/>
                <w:numId w:val="0"/>
              </w:numPr>
              <w:spacing w:line="360" w:lineRule="exact"/>
              <w:rPr>
                <w:rFonts w:hint="default" w:ascii="宋体" w:hAnsi="宋体" w:eastAsia="宋体" w:cs="Times New Roman"/>
                <w:color w:val="auto"/>
                <w:kern w:val="0"/>
                <w:highlight w:val="none"/>
                <w:lang w:val="en-US" w:eastAsia="zh-CN"/>
              </w:rPr>
            </w:pPr>
            <w:r>
              <w:rPr>
                <w:rFonts w:hint="default" w:ascii="宋体" w:hAnsi="宋体" w:eastAsia="宋体" w:cs="Times New Roman"/>
                <w:color w:val="auto"/>
                <w:kern w:val="0"/>
                <w:highlight w:val="none"/>
                <w:lang w:val="en-US" w:eastAsia="zh-CN"/>
              </w:rPr>
              <w:t xml:space="preserve">（1）完整性：方案必须完整，对招标文件中的各项要求有详细描述； </w:t>
            </w:r>
          </w:p>
          <w:p w14:paraId="0045EF74">
            <w:pPr>
              <w:widowControl/>
              <w:numPr>
                <w:ilvl w:val="0"/>
                <w:numId w:val="0"/>
              </w:numPr>
              <w:spacing w:line="360" w:lineRule="exact"/>
              <w:rPr>
                <w:rFonts w:hint="default" w:ascii="宋体" w:hAnsi="宋体" w:eastAsia="宋体" w:cs="Times New Roman"/>
                <w:color w:val="auto"/>
                <w:kern w:val="0"/>
                <w:highlight w:val="none"/>
                <w:lang w:val="en-US" w:eastAsia="zh-CN"/>
              </w:rPr>
            </w:pPr>
            <w:r>
              <w:rPr>
                <w:rFonts w:hint="default" w:ascii="宋体" w:hAnsi="宋体" w:eastAsia="宋体" w:cs="Times New Roman"/>
                <w:color w:val="auto"/>
                <w:kern w:val="0"/>
                <w:highlight w:val="none"/>
                <w:lang w:val="en-US" w:eastAsia="zh-CN"/>
              </w:rPr>
              <w:t xml:space="preserve">（2）合理性、针对性：符合项目具体情况，提出的方案合理、恰当、可行；根据招标文件要求提出操作性强的方案。 </w:t>
            </w:r>
          </w:p>
          <w:p w14:paraId="332F5217">
            <w:pPr>
              <w:widowControl/>
              <w:spacing w:line="360" w:lineRule="exact"/>
              <w:rPr>
                <w:rFonts w:hint="eastAsia" w:ascii="宋体" w:hAnsi="宋体" w:eastAsia="宋体" w:cs="Times New Roman"/>
                <w:color w:val="auto"/>
                <w:kern w:val="0"/>
                <w:highlight w:val="none"/>
                <w:lang w:val="en-US" w:eastAsia="zh-CN"/>
              </w:rPr>
            </w:pPr>
            <w:r>
              <w:rPr>
                <w:rFonts w:hint="eastAsia" w:ascii="宋体" w:hAnsi="宋体" w:eastAsia="宋体" w:cs="Times New Roman"/>
                <w:color w:val="auto"/>
                <w:kern w:val="0"/>
                <w:highlight w:val="none"/>
                <w:lang w:val="en-US" w:eastAsia="zh-CN"/>
              </w:rPr>
              <w:t>注：每条评审内容完全满足以上2条评审标准的得3分，完全满足以上1条评审标准得1.5分，每条评审内容存在缺陷的或未提供的得0分。满分6分。</w:t>
            </w:r>
          </w:p>
        </w:tc>
      </w:tr>
      <w:tr w14:paraId="6A093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199" w:type="dxa"/>
            <w:vMerge w:val="continue"/>
            <w:noWrap w:val="0"/>
            <w:vAlign w:val="center"/>
          </w:tcPr>
          <w:p w14:paraId="1ECF5121">
            <w:pPr>
              <w:pStyle w:val="13"/>
              <w:jc w:val="center"/>
              <w:rPr>
                <w:rFonts w:hint="eastAsia" w:ascii="宋体" w:hAnsi="宋体" w:eastAsia="宋体" w:cs="宋体"/>
                <w:kern w:val="2"/>
                <w:sz w:val="21"/>
                <w:szCs w:val="21"/>
              </w:rPr>
            </w:pPr>
          </w:p>
        </w:tc>
        <w:tc>
          <w:tcPr>
            <w:tcW w:w="1734" w:type="dxa"/>
            <w:vMerge w:val="continue"/>
            <w:noWrap w:val="0"/>
            <w:vAlign w:val="center"/>
          </w:tcPr>
          <w:p w14:paraId="3DF053F1">
            <w:pPr>
              <w:widowControl/>
              <w:numPr>
                <w:ilvl w:val="0"/>
                <w:numId w:val="0"/>
              </w:numPr>
              <w:spacing w:line="240" w:lineRule="auto"/>
              <w:ind w:leftChars="0"/>
              <w:jc w:val="center"/>
              <w:textAlignment w:val="center"/>
              <w:rPr>
                <w:rFonts w:hint="eastAsia" w:ascii="宋体" w:hAnsi="宋体" w:eastAsia="宋体" w:cs="宋体"/>
                <w:kern w:val="2"/>
                <w:sz w:val="21"/>
                <w:szCs w:val="21"/>
                <w:lang w:eastAsia="zh-CN"/>
              </w:rPr>
            </w:pPr>
          </w:p>
        </w:tc>
        <w:tc>
          <w:tcPr>
            <w:tcW w:w="7151" w:type="dxa"/>
            <w:noWrap w:val="0"/>
            <w:vAlign w:val="center"/>
          </w:tcPr>
          <w:p w14:paraId="47C71260">
            <w:pPr>
              <w:widowControl/>
              <w:spacing w:line="360" w:lineRule="exact"/>
              <w:rPr>
                <w:rFonts w:hint="eastAsia" w:ascii="宋体" w:hAnsi="宋体" w:eastAsia="宋体" w:cs="Times New Roman"/>
                <w:color w:val="auto"/>
                <w:kern w:val="0"/>
                <w:highlight w:val="none"/>
                <w:lang w:val="en-US" w:eastAsia="zh-CN"/>
              </w:rPr>
            </w:pPr>
            <w:r>
              <w:rPr>
                <w:rFonts w:hint="eastAsia" w:ascii="宋体" w:hAnsi="宋体" w:eastAsia="宋体" w:cs="Times New Roman"/>
                <w:color w:val="auto"/>
                <w:kern w:val="0"/>
                <w:highlight w:val="none"/>
                <w:lang w:val="en-US" w:eastAsia="zh-CN"/>
              </w:rPr>
              <w:t>（2）拟派驻项目负责人文化程度具有本科及以上学历的，得2分，具有专科学历的，得1分，其他不得分。</w:t>
            </w:r>
          </w:p>
          <w:p w14:paraId="31F5E9A0">
            <w:pPr>
              <w:widowControl/>
              <w:spacing w:line="360" w:lineRule="exact"/>
              <w:rPr>
                <w:rFonts w:hint="eastAsia" w:ascii="宋体" w:hAnsi="宋体" w:eastAsia="宋体" w:cs="Times New Roman"/>
                <w:color w:val="auto"/>
                <w:kern w:val="0"/>
                <w:highlight w:val="none"/>
                <w:lang w:val="en-US" w:eastAsia="zh-CN"/>
              </w:rPr>
            </w:pPr>
            <w:r>
              <w:rPr>
                <w:rFonts w:hint="eastAsia" w:ascii="宋体" w:hAnsi="宋体" w:eastAsia="宋体" w:cs="Times New Roman"/>
                <w:color w:val="auto"/>
                <w:kern w:val="0"/>
                <w:highlight w:val="none"/>
                <w:lang w:val="en-US" w:eastAsia="zh-CN"/>
              </w:rPr>
              <w:t>注：投标文件中所附项目负责人毕业证书及学信网学历查询截图等证明材料为评审依据，提供的证明材料均不得遮挡涂黑，否则不得分。</w:t>
            </w:r>
          </w:p>
        </w:tc>
      </w:tr>
      <w:tr w14:paraId="4355E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199" w:type="dxa"/>
            <w:vMerge w:val="continue"/>
            <w:noWrap w:val="0"/>
            <w:vAlign w:val="center"/>
          </w:tcPr>
          <w:p w14:paraId="5BE78659">
            <w:pPr>
              <w:pStyle w:val="13"/>
              <w:jc w:val="center"/>
              <w:rPr>
                <w:rFonts w:hint="eastAsia" w:ascii="宋体" w:hAnsi="宋体" w:eastAsia="宋体" w:cs="宋体"/>
                <w:kern w:val="2"/>
                <w:sz w:val="21"/>
                <w:szCs w:val="21"/>
              </w:rPr>
            </w:pPr>
          </w:p>
        </w:tc>
        <w:tc>
          <w:tcPr>
            <w:tcW w:w="1734" w:type="dxa"/>
            <w:vMerge w:val="continue"/>
            <w:noWrap w:val="0"/>
            <w:vAlign w:val="center"/>
          </w:tcPr>
          <w:p w14:paraId="685553BC">
            <w:pPr>
              <w:widowControl/>
              <w:numPr>
                <w:ilvl w:val="0"/>
                <w:numId w:val="0"/>
              </w:numPr>
              <w:spacing w:line="240" w:lineRule="auto"/>
              <w:ind w:leftChars="0"/>
              <w:jc w:val="center"/>
              <w:textAlignment w:val="center"/>
              <w:rPr>
                <w:rFonts w:hint="eastAsia" w:ascii="宋体" w:hAnsi="宋体" w:eastAsia="宋体" w:cs="宋体"/>
                <w:kern w:val="2"/>
                <w:sz w:val="21"/>
                <w:szCs w:val="21"/>
                <w:lang w:eastAsia="zh-CN"/>
              </w:rPr>
            </w:pPr>
          </w:p>
        </w:tc>
        <w:tc>
          <w:tcPr>
            <w:tcW w:w="7151" w:type="dxa"/>
            <w:noWrap w:val="0"/>
            <w:vAlign w:val="center"/>
          </w:tcPr>
          <w:p w14:paraId="43A8698C">
            <w:pPr>
              <w:widowControl/>
              <w:spacing w:line="360" w:lineRule="exact"/>
              <w:rPr>
                <w:rFonts w:hint="eastAsia" w:ascii="宋体" w:hAnsi="宋体" w:eastAsia="宋体" w:cs="Times New Roman"/>
                <w:color w:val="auto"/>
                <w:kern w:val="0"/>
                <w:highlight w:val="none"/>
                <w:lang w:val="en-US" w:eastAsia="zh-CN"/>
              </w:rPr>
            </w:pPr>
            <w:r>
              <w:rPr>
                <w:rFonts w:hint="eastAsia" w:ascii="宋体" w:hAnsi="宋体" w:eastAsia="宋体" w:cs="Times New Roman"/>
                <w:color w:val="auto"/>
                <w:kern w:val="0"/>
                <w:highlight w:val="none"/>
                <w:lang w:val="en-US" w:eastAsia="zh-CN"/>
              </w:rPr>
              <w:t>（3）拟推荐项目负责人具有3年及以上综合餐饮服务项目管理经验的，得2分；具有1年（含）以上3年以下综合餐饮服务项目管理经验的，得1分；具有1年以下综合餐饮服务项目管理经验的，不得分。</w:t>
            </w:r>
          </w:p>
          <w:p w14:paraId="1F63BFCB">
            <w:pPr>
              <w:widowControl/>
              <w:spacing w:line="360" w:lineRule="exact"/>
              <w:rPr>
                <w:rFonts w:hint="eastAsia" w:ascii="宋体" w:hAnsi="宋体" w:eastAsia="宋体" w:cs="Times New Roman"/>
                <w:color w:val="auto"/>
                <w:kern w:val="0"/>
                <w:highlight w:val="none"/>
                <w:lang w:val="en-US" w:eastAsia="zh-CN"/>
              </w:rPr>
            </w:pPr>
            <w:r>
              <w:rPr>
                <w:rFonts w:hint="eastAsia" w:ascii="宋体" w:hAnsi="宋体" w:eastAsia="宋体" w:cs="Times New Roman"/>
                <w:color w:val="auto"/>
                <w:kern w:val="0"/>
                <w:highlight w:val="none"/>
                <w:lang w:val="en-US" w:eastAsia="zh-CN"/>
              </w:rPr>
              <w:t>注：提供相关证明材料（包括但不限于提供项目负责人所服务过的业主单位出具的证明资料或提供劳动合同及岗位证明承诺。）</w:t>
            </w:r>
          </w:p>
        </w:tc>
      </w:tr>
      <w:tr w14:paraId="43EB4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7" w:hRule="atLeast"/>
          <w:jc w:val="center"/>
        </w:trPr>
        <w:tc>
          <w:tcPr>
            <w:tcW w:w="1199" w:type="dxa"/>
            <w:vMerge w:val="continue"/>
            <w:noWrap w:val="0"/>
            <w:vAlign w:val="center"/>
          </w:tcPr>
          <w:p w14:paraId="5E906F9C">
            <w:pPr>
              <w:pStyle w:val="13"/>
              <w:jc w:val="center"/>
              <w:rPr>
                <w:rFonts w:hint="eastAsia" w:ascii="宋体" w:hAnsi="宋体" w:eastAsia="宋体" w:cs="宋体"/>
                <w:kern w:val="2"/>
                <w:sz w:val="21"/>
                <w:szCs w:val="21"/>
              </w:rPr>
            </w:pPr>
          </w:p>
        </w:tc>
        <w:tc>
          <w:tcPr>
            <w:tcW w:w="1734" w:type="dxa"/>
            <w:noWrap w:val="0"/>
            <w:vAlign w:val="center"/>
          </w:tcPr>
          <w:p w14:paraId="5A39E6F6">
            <w:pPr>
              <w:widowControl/>
              <w:numPr>
                <w:ilvl w:val="0"/>
                <w:numId w:val="0"/>
              </w:numPr>
              <w:spacing w:line="240" w:lineRule="auto"/>
              <w:ind w:leftChars="0"/>
              <w:jc w:val="center"/>
              <w:textAlignment w:val="center"/>
              <w:rPr>
                <w:rFonts w:hint="default" w:ascii="宋体" w:hAnsi="宋体" w:eastAsia="宋体" w:cs="宋体"/>
                <w:kern w:val="2"/>
                <w:sz w:val="21"/>
                <w:szCs w:val="21"/>
                <w:lang w:val="en-US" w:eastAsia="zh-CN" w:bidi="ar-SA"/>
              </w:rPr>
            </w:pPr>
            <w:r>
              <w:rPr>
                <w:rFonts w:hint="eastAsia"/>
                <w:highlight w:val="none"/>
                <w:lang w:val="en-US" w:eastAsia="zh-CN"/>
              </w:rPr>
              <w:t>餐品搭配方案（9分）</w:t>
            </w:r>
          </w:p>
        </w:tc>
        <w:tc>
          <w:tcPr>
            <w:tcW w:w="7151" w:type="dxa"/>
            <w:noWrap w:val="0"/>
            <w:vAlign w:val="center"/>
          </w:tcPr>
          <w:p w14:paraId="7D1CD50E">
            <w:pPr>
              <w:widowControl/>
              <w:numPr>
                <w:ilvl w:val="0"/>
                <w:numId w:val="0"/>
              </w:numPr>
              <w:spacing w:line="360" w:lineRule="exact"/>
              <w:rPr>
                <w:rFonts w:hint="eastAsia" w:ascii="宋体" w:hAnsi="宋体" w:eastAsia="宋体" w:cs="Times New Roman"/>
                <w:color w:val="auto"/>
                <w:kern w:val="0"/>
                <w:highlight w:val="none"/>
                <w:lang w:val="en-US" w:eastAsia="zh-CN"/>
              </w:rPr>
            </w:pPr>
            <w:r>
              <w:rPr>
                <w:rFonts w:hint="eastAsia" w:ascii="宋体" w:hAnsi="宋体" w:eastAsia="宋体" w:cs="Times New Roman"/>
                <w:color w:val="auto"/>
                <w:kern w:val="0"/>
                <w:highlight w:val="none"/>
                <w:lang w:val="en-US" w:eastAsia="zh-CN"/>
              </w:rPr>
              <w:t>一、评审内容：</w:t>
            </w:r>
          </w:p>
          <w:p w14:paraId="77BC2BA9">
            <w:pPr>
              <w:widowControl/>
              <w:spacing w:line="360" w:lineRule="exact"/>
              <w:rPr>
                <w:rFonts w:hint="eastAsia" w:ascii="宋体" w:hAnsi="宋体" w:eastAsia="宋体" w:cs="Times New Roman"/>
                <w:color w:val="auto"/>
                <w:kern w:val="0"/>
                <w:highlight w:val="none"/>
                <w:lang w:val="en-US" w:eastAsia="zh-CN"/>
              </w:rPr>
            </w:pPr>
            <w:r>
              <w:rPr>
                <w:rFonts w:hint="eastAsia" w:ascii="宋体" w:hAnsi="宋体" w:eastAsia="宋体" w:cs="Times New Roman"/>
                <w:color w:val="auto"/>
                <w:kern w:val="0"/>
                <w:highlight w:val="none"/>
                <w:lang w:val="en-US" w:eastAsia="zh-CN"/>
              </w:rPr>
              <w:t>投标人提供的</w:t>
            </w:r>
            <w:r>
              <w:rPr>
                <w:rFonts w:hint="eastAsia" w:ascii="宋体" w:hAnsi="宋体" w:eastAsia="宋体" w:cs="Times New Roman"/>
                <w:color w:val="auto"/>
                <w:kern w:val="0"/>
                <w:highlight w:val="none"/>
              </w:rPr>
              <w:t>餐品种类齐全、数量丰富</w:t>
            </w:r>
            <w:r>
              <w:rPr>
                <w:rFonts w:hint="eastAsia" w:ascii="宋体" w:hAnsi="宋体" w:eastAsia="宋体" w:cs="Times New Roman"/>
                <w:color w:val="auto"/>
                <w:kern w:val="0"/>
                <w:highlight w:val="none"/>
                <w:lang w:eastAsia="zh-CN"/>
              </w:rPr>
              <w:t>，</w:t>
            </w:r>
            <w:r>
              <w:rPr>
                <w:rFonts w:hint="eastAsia" w:ascii="宋体" w:hAnsi="宋体" w:eastAsia="宋体" w:cs="Times New Roman"/>
                <w:color w:val="auto"/>
                <w:kern w:val="0"/>
                <w:highlight w:val="none"/>
                <w:lang w:val="en-US" w:eastAsia="zh-CN"/>
              </w:rPr>
              <w:t>包含但不限于：</w:t>
            </w:r>
          </w:p>
          <w:p w14:paraId="417CB19D">
            <w:pPr>
              <w:widowControl/>
              <w:numPr>
                <w:ilvl w:val="0"/>
                <w:numId w:val="0"/>
              </w:numPr>
              <w:spacing w:line="360" w:lineRule="exact"/>
              <w:rPr>
                <w:rFonts w:hint="eastAsia" w:ascii="宋体" w:hAnsi="宋体" w:eastAsia="宋体" w:cs="Times New Roman"/>
                <w:color w:val="auto"/>
                <w:kern w:val="0"/>
                <w:highlight w:val="none"/>
                <w:lang w:eastAsia="zh-CN"/>
              </w:rPr>
            </w:pPr>
            <w:r>
              <w:rPr>
                <w:rFonts w:hint="eastAsia" w:ascii="宋体" w:hAnsi="宋体" w:eastAsia="宋体" w:cs="Times New Roman"/>
                <w:color w:val="auto"/>
                <w:kern w:val="0"/>
                <w:highlight w:val="none"/>
                <w:lang w:val="en-US" w:eastAsia="zh-CN"/>
              </w:rPr>
              <w:t>1.</w:t>
            </w:r>
            <w:r>
              <w:rPr>
                <w:rFonts w:hint="eastAsia" w:ascii="宋体" w:hAnsi="宋体" w:eastAsia="宋体" w:cs="Times New Roman"/>
                <w:color w:val="auto"/>
                <w:kern w:val="0"/>
                <w:highlight w:val="none"/>
              </w:rPr>
              <w:t>餐品种类搭配</w:t>
            </w:r>
            <w:r>
              <w:rPr>
                <w:rFonts w:hint="eastAsia" w:ascii="宋体" w:hAnsi="宋体" w:eastAsia="宋体" w:cs="Times New Roman"/>
                <w:color w:val="auto"/>
                <w:kern w:val="0"/>
                <w:highlight w:val="none"/>
                <w:lang w:eastAsia="zh-CN"/>
              </w:rPr>
              <w:t>；</w:t>
            </w:r>
            <w:r>
              <w:rPr>
                <w:rFonts w:hint="eastAsia" w:ascii="宋体" w:hAnsi="宋体" w:eastAsia="宋体" w:cs="Times New Roman"/>
                <w:color w:val="auto"/>
                <w:kern w:val="0"/>
                <w:highlight w:val="none"/>
                <w:lang w:val="en-US" w:eastAsia="zh-CN"/>
              </w:rPr>
              <w:t>2.</w:t>
            </w:r>
            <w:r>
              <w:rPr>
                <w:rFonts w:hint="eastAsia" w:ascii="宋体" w:hAnsi="宋体" w:eastAsia="宋体" w:cs="Times New Roman"/>
                <w:color w:val="auto"/>
                <w:kern w:val="0"/>
                <w:highlight w:val="none"/>
              </w:rPr>
              <w:t>餐品</w:t>
            </w:r>
            <w:r>
              <w:rPr>
                <w:rFonts w:hint="eastAsia" w:ascii="宋体" w:hAnsi="宋体" w:eastAsia="宋体" w:cs="Times New Roman"/>
                <w:color w:val="auto"/>
                <w:kern w:val="0"/>
                <w:highlight w:val="none"/>
                <w:lang w:val="en-US" w:eastAsia="zh-CN"/>
              </w:rPr>
              <w:t>数量；3.餐品</w:t>
            </w:r>
            <w:r>
              <w:rPr>
                <w:rFonts w:hint="eastAsia" w:ascii="宋体" w:hAnsi="宋体" w:eastAsia="宋体" w:cs="Times New Roman"/>
                <w:color w:val="auto"/>
                <w:kern w:val="0"/>
                <w:highlight w:val="none"/>
              </w:rPr>
              <w:t>营养</w:t>
            </w:r>
            <w:r>
              <w:rPr>
                <w:rFonts w:hint="eastAsia" w:ascii="宋体" w:hAnsi="宋体" w:eastAsia="宋体" w:cs="Times New Roman"/>
                <w:color w:val="auto"/>
                <w:kern w:val="0"/>
                <w:highlight w:val="none"/>
                <w:lang w:val="en-US" w:eastAsia="zh-CN"/>
              </w:rPr>
              <w:t>保证</w:t>
            </w:r>
            <w:r>
              <w:rPr>
                <w:rFonts w:hint="eastAsia" w:ascii="宋体" w:hAnsi="宋体" w:eastAsia="宋体" w:cs="Times New Roman"/>
                <w:color w:val="auto"/>
                <w:kern w:val="0"/>
                <w:highlight w:val="none"/>
              </w:rPr>
              <w:t>方案</w:t>
            </w:r>
            <w:r>
              <w:rPr>
                <w:rFonts w:hint="eastAsia" w:ascii="宋体" w:hAnsi="宋体" w:eastAsia="宋体" w:cs="Times New Roman"/>
                <w:color w:val="auto"/>
                <w:kern w:val="0"/>
                <w:highlight w:val="none"/>
                <w:lang w:eastAsia="zh-CN"/>
              </w:rPr>
              <w:t>。</w:t>
            </w:r>
          </w:p>
          <w:p w14:paraId="4B24341B">
            <w:pPr>
              <w:widowControl/>
              <w:numPr>
                <w:ilvl w:val="0"/>
                <w:numId w:val="0"/>
              </w:numPr>
              <w:spacing w:line="360" w:lineRule="exact"/>
              <w:rPr>
                <w:rFonts w:hint="default" w:ascii="宋体" w:hAnsi="宋体" w:eastAsia="宋体" w:cs="Times New Roman"/>
                <w:color w:val="auto"/>
                <w:kern w:val="0"/>
                <w:highlight w:val="none"/>
                <w:lang w:val="en-US" w:eastAsia="zh-CN"/>
              </w:rPr>
            </w:pPr>
            <w:r>
              <w:rPr>
                <w:rFonts w:hint="default" w:ascii="宋体" w:hAnsi="宋体" w:eastAsia="宋体" w:cs="Times New Roman"/>
                <w:color w:val="auto"/>
                <w:kern w:val="0"/>
                <w:highlight w:val="none"/>
                <w:lang w:val="en-US" w:eastAsia="zh-CN"/>
              </w:rPr>
              <w:t xml:space="preserve">二、评审标准： </w:t>
            </w:r>
          </w:p>
          <w:p w14:paraId="2849A0D3">
            <w:pPr>
              <w:widowControl/>
              <w:numPr>
                <w:ilvl w:val="0"/>
                <w:numId w:val="0"/>
              </w:numPr>
              <w:spacing w:line="360" w:lineRule="exact"/>
              <w:rPr>
                <w:rFonts w:hint="default" w:ascii="宋体" w:hAnsi="宋体" w:eastAsia="宋体" w:cs="Times New Roman"/>
                <w:color w:val="auto"/>
                <w:kern w:val="0"/>
                <w:highlight w:val="none"/>
                <w:lang w:val="en-US" w:eastAsia="zh-CN"/>
              </w:rPr>
            </w:pPr>
            <w:r>
              <w:rPr>
                <w:rFonts w:hint="default" w:ascii="宋体" w:hAnsi="宋体" w:eastAsia="宋体" w:cs="Times New Roman"/>
                <w:color w:val="auto"/>
                <w:kern w:val="0"/>
                <w:highlight w:val="none"/>
                <w:lang w:val="en-US" w:eastAsia="zh-CN"/>
              </w:rPr>
              <w:t xml:space="preserve">（1）完整性：方案必须完整，对招标文件中的各项要求有详细描述； </w:t>
            </w:r>
          </w:p>
          <w:p w14:paraId="25DAF142">
            <w:pPr>
              <w:widowControl/>
              <w:numPr>
                <w:ilvl w:val="0"/>
                <w:numId w:val="0"/>
              </w:numPr>
              <w:spacing w:line="360" w:lineRule="exact"/>
              <w:rPr>
                <w:rFonts w:hint="default" w:ascii="宋体" w:hAnsi="宋体" w:eastAsia="宋体" w:cs="Times New Roman"/>
                <w:color w:val="auto"/>
                <w:kern w:val="0"/>
                <w:highlight w:val="none"/>
                <w:lang w:val="en-US" w:eastAsia="zh-CN"/>
              </w:rPr>
            </w:pPr>
            <w:r>
              <w:rPr>
                <w:rFonts w:hint="default" w:ascii="宋体" w:hAnsi="宋体" w:eastAsia="宋体" w:cs="Times New Roman"/>
                <w:color w:val="auto"/>
                <w:kern w:val="0"/>
                <w:highlight w:val="none"/>
                <w:lang w:val="en-US" w:eastAsia="zh-CN"/>
              </w:rPr>
              <w:t xml:space="preserve">（2）合理性、针对性：符合项目具体情况，提出的方案合理、恰当、可行；根据招标文件要求提出操作性强的方案。 </w:t>
            </w:r>
          </w:p>
          <w:p w14:paraId="5810A742">
            <w:pPr>
              <w:widowControl/>
              <w:numPr>
                <w:ilvl w:val="0"/>
                <w:numId w:val="0"/>
              </w:numPr>
              <w:spacing w:line="360" w:lineRule="exact"/>
              <w:rPr>
                <w:rFonts w:hint="eastAsia" w:ascii="宋体" w:hAnsi="宋体" w:eastAsia="宋体" w:cs="宋体"/>
                <w:color w:val="000000"/>
                <w:spacing w:val="-6"/>
                <w:sz w:val="21"/>
                <w:szCs w:val="21"/>
                <w:highlight w:val="none"/>
                <w:lang w:val="zh-CN" w:eastAsia="en-US"/>
              </w:rPr>
            </w:pPr>
            <w:r>
              <w:rPr>
                <w:rFonts w:hint="eastAsia" w:ascii="宋体" w:hAnsi="宋体" w:eastAsia="宋体" w:cs="Times New Roman"/>
                <w:color w:val="auto"/>
                <w:kern w:val="0"/>
                <w:highlight w:val="none"/>
                <w:lang w:val="en-US" w:eastAsia="zh-CN"/>
              </w:rPr>
              <w:t>注：每条评审内容完全满足以上2条评审标准的得3分，完全满足以上1条评审标准得1.5分，每条评审内容存在缺陷的或未提供的得0分。满分9分。</w:t>
            </w:r>
          </w:p>
        </w:tc>
      </w:tr>
      <w:tr w14:paraId="7C6A5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99" w:type="dxa"/>
            <w:vMerge w:val="continue"/>
            <w:noWrap w:val="0"/>
            <w:vAlign w:val="center"/>
          </w:tcPr>
          <w:p w14:paraId="0D686016">
            <w:pPr>
              <w:pStyle w:val="13"/>
              <w:jc w:val="center"/>
              <w:rPr>
                <w:rFonts w:hint="eastAsia" w:ascii="宋体" w:hAnsi="宋体" w:eastAsia="宋体" w:cs="宋体"/>
                <w:kern w:val="2"/>
                <w:sz w:val="21"/>
                <w:szCs w:val="21"/>
              </w:rPr>
            </w:pPr>
          </w:p>
        </w:tc>
        <w:tc>
          <w:tcPr>
            <w:tcW w:w="1734" w:type="dxa"/>
            <w:noWrap w:val="0"/>
            <w:vAlign w:val="center"/>
          </w:tcPr>
          <w:p w14:paraId="16783488">
            <w:pPr>
              <w:widowControl/>
              <w:numPr>
                <w:ilvl w:val="0"/>
                <w:numId w:val="0"/>
              </w:numPr>
              <w:spacing w:line="240" w:lineRule="auto"/>
              <w:ind w:leftChars="0"/>
              <w:jc w:val="center"/>
              <w:textAlignment w:val="center"/>
              <w:rPr>
                <w:rFonts w:hint="eastAsia"/>
                <w:highlight w:val="none"/>
                <w:lang w:val="en-US" w:eastAsia="zh-CN"/>
              </w:rPr>
            </w:pPr>
            <w:r>
              <w:rPr>
                <w:rFonts w:hint="eastAsia"/>
                <w:highlight w:val="none"/>
                <w:lang w:val="en-US" w:eastAsia="zh-CN"/>
              </w:rPr>
              <w:t>应急响应处理方案</w:t>
            </w:r>
          </w:p>
          <w:p w14:paraId="3ABBBDDE">
            <w:pPr>
              <w:widowControl/>
              <w:numPr>
                <w:ilvl w:val="0"/>
                <w:numId w:val="0"/>
              </w:numPr>
              <w:spacing w:line="240" w:lineRule="auto"/>
              <w:ind w:leftChars="0"/>
              <w:jc w:val="center"/>
              <w:textAlignment w:val="center"/>
              <w:rPr>
                <w:rFonts w:hint="eastAsia"/>
                <w:highlight w:val="none"/>
                <w:lang w:val="en-US" w:eastAsia="zh-CN"/>
              </w:rPr>
            </w:pPr>
            <w:r>
              <w:rPr>
                <w:rFonts w:hint="eastAsia"/>
                <w:highlight w:val="none"/>
                <w:lang w:val="en-US" w:eastAsia="zh-CN"/>
              </w:rPr>
              <w:t>（9分）</w:t>
            </w:r>
          </w:p>
        </w:tc>
        <w:tc>
          <w:tcPr>
            <w:tcW w:w="7151" w:type="dxa"/>
            <w:noWrap w:val="0"/>
            <w:vAlign w:val="center"/>
          </w:tcPr>
          <w:p w14:paraId="7D296441">
            <w:pPr>
              <w:widowControl/>
              <w:numPr>
                <w:ilvl w:val="0"/>
                <w:numId w:val="0"/>
              </w:numPr>
              <w:spacing w:line="360" w:lineRule="exact"/>
              <w:rPr>
                <w:rFonts w:hint="eastAsia" w:ascii="宋体" w:hAnsi="宋体" w:eastAsia="宋体" w:cs="Times New Roman"/>
                <w:color w:val="auto"/>
                <w:kern w:val="0"/>
                <w:highlight w:val="none"/>
                <w:lang w:val="en-US" w:eastAsia="zh-CN"/>
              </w:rPr>
            </w:pPr>
            <w:r>
              <w:rPr>
                <w:rFonts w:hint="eastAsia" w:ascii="宋体" w:hAnsi="宋体" w:eastAsia="宋体" w:cs="Times New Roman"/>
                <w:color w:val="auto"/>
                <w:kern w:val="0"/>
                <w:highlight w:val="none"/>
                <w:lang w:val="en-US" w:eastAsia="zh-CN"/>
              </w:rPr>
              <w:t>一、评审内容：</w:t>
            </w:r>
          </w:p>
          <w:p w14:paraId="7326C7D9">
            <w:pPr>
              <w:widowControl/>
              <w:spacing w:line="360" w:lineRule="exact"/>
              <w:rPr>
                <w:rFonts w:hint="eastAsia" w:ascii="宋体" w:hAnsi="宋体" w:eastAsia="宋体" w:cs="Times New Roman"/>
                <w:color w:val="auto"/>
                <w:kern w:val="0"/>
                <w:highlight w:val="none"/>
                <w:lang w:val="zh-CN" w:eastAsia="zh-CN"/>
              </w:rPr>
            </w:pPr>
            <w:r>
              <w:rPr>
                <w:rFonts w:hint="eastAsia" w:ascii="宋体" w:hAnsi="宋体" w:eastAsia="宋体" w:cs="Times New Roman"/>
                <w:color w:val="auto"/>
                <w:kern w:val="0"/>
                <w:highlight w:val="none"/>
                <w:lang w:val="en-US" w:eastAsia="zh-CN"/>
              </w:rPr>
              <w:t>投标人提供明确的应急响应处理方案，方案包括但不限于</w:t>
            </w:r>
            <w:r>
              <w:rPr>
                <w:rFonts w:hint="eastAsia" w:ascii="宋体" w:hAnsi="宋体" w:eastAsia="宋体" w:cs="Times New Roman"/>
                <w:color w:val="auto"/>
                <w:kern w:val="0"/>
                <w:highlight w:val="none"/>
                <w:lang w:val="zh-CN" w:eastAsia="zh-CN"/>
              </w:rPr>
              <w:t>以下方面：</w:t>
            </w:r>
            <w:r>
              <w:rPr>
                <w:rFonts w:hint="eastAsia" w:ascii="宋体" w:hAnsi="宋体" w:eastAsia="宋体" w:cs="Times New Roman"/>
                <w:color w:val="auto"/>
                <w:kern w:val="0"/>
                <w:highlight w:val="none"/>
                <w:lang w:val="en-US" w:eastAsia="zh-CN"/>
              </w:rPr>
              <w:t>1.</w:t>
            </w:r>
            <w:r>
              <w:rPr>
                <w:rFonts w:hint="eastAsia" w:ascii="宋体" w:hAnsi="宋体" w:eastAsia="宋体" w:cs="Times New Roman"/>
                <w:color w:val="auto"/>
                <w:kern w:val="0"/>
                <w:highlight w:val="none"/>
                <w:lang w:val="zh-CN" w:eastAsia="zh-CN"/>
              </w:rPr>
              <w:t>可能发生的应急事故情况分析；</w:t>
            </w:r>
            <w:r>
              <w:rPr>
                <w:rFonts w:hint="eastAsia" w:ascii="宋体" w:hAnsi="宋体" w:eastAsia="宋体" w:cs="Times New Roman"/>
                <w:color w:val="auto"/>
                <w:kern w:val="0"/>
                <w:highlight w:val="none"/>
                <w:lang w:val="en-US" w:eastAsia="zh-CN"/>
              </w:rPr>
              <w:t>2.</w:t>
            </w:r>
            <w:r>
              <w:rPr>
                <w:rFonts w:hint="eastAsia" w:ascii="宋体" w:hAnsi="宋体" w:eastAsia="宋体" w:cs="Times New Roman"/>
                <w:color w:val="auto"/>
                <w:kern w:val="0"/>
                <w:highlight w:val="none"/>
                <w:lang w:val="zh-CN" w:eastAsia="zh-CN"/>
              </w:rPr>
              <w:t>应急响应时间</w:t>
            </w:r>
            <w:r>
              <w:rPr>
                <w:rFonts w:hint="eastAsia" w:ascii="宋体" w:hAnsi="宋体" w:eastAsia="宋体" w:cs="Times New Roman"/>
                <w:color w:val="auto"/>
                <w:kern w:val="0"/>
                <w:highlight w:val="none"/>
                <w:lang w:val="en-US" w:eastAsia="zh-CN"/>
              </w:rPr>
              <w:t>及</w:t>
            </w:r>
            <w:r>
              <w:rPr>
                <w:rFonts w:hint="eastAsia" w:ascii="宋体" w:hAnsi="宋体" w:eastAsia="宋体" w:cs="Times New Roman"/>
                <w:color w:val="auto"/>
                <w:kern w:val="0"/>
                <w:highlight w:val="none"/>
                <w:lang w:val="zh-CN" w:eastAsia="zh-CN"/>
              </w:rPr>
              <w:t>紧急安全保障措施；</w:t>
            </w:r>
            <w:r>
              <w:rPr>
                <w:rFonts w:hint="eastAsia" w:ascii="宋体" w:hAnsi="宋体" w:eastAsia="宋体" w:cs="Times New Roman"/>
                <w:color w:val="auto"/>
                <w:kern w:val="0"/>
                <w:highlight w:val="none"/>
                <w:lang w:val="en-US" w:eastAsia="zh-CN"/>
              </w:rPr>
              <w:t>3.</w:t>
            </w:r>
            <w:r>
              <w:rPr>
                <w:rFonts w:hint="eastAsia" w:ascii="宋体" w:hAnsi="宋体" w:eastAsia="宋体" w:cs="Times New Roman"/>
                <w:color w:val="auto"/>
                <w:kern w:val="0"/>
                <w:highlight w:val="none"/>
                <w:lang w:val="zh-CN" w:eastAsia="zh-CN"/>
              </w:rPr>
              <w:t>临时处理措施、故障或事故解决处理措施等。</w:t>
            </w:r>
          </w:p>
          <w:p w14:paraId="49F7A030">
            <w:pPr>
              <w:widowControl/>
              <w:numPr>
                <w:ilvl w:val="0"/>
                <w:numId w:val="0"/>
              </w:numPr>
              <w:spacing w:line="360" w:lineRule="exact"/>
              <w:rPr>
                <w:rFonts w:hint="default" w:ascii="宋体" w:hAnsi="宋体" w:eastAsia="宋体" w:cs="Times New Roman"/>
                <w:color w:val="auto"/>
                <w:kern w:val="0"/>
                <w:highlight w:val="none"/>
                <w:lang w:val="en-US" w:eastAsia="zh-CN"/>
              </w:rPr>
            </w:pPr>
            <w:r>
              <w:rPr>
                <w:rFonts w:hint="default" w:ascii="宋体" w:hAnsi="宋体" w:eastAsia="宋体" w:cs="Times New Roman"/>
                <w:color w:val="auto"/>
                <w:kern w:val="0"/>
                <w:highlight w:val="none"/>
                <w:lang w:val="en-US" w:eastAsia="zh-CN"/>
              </w:rPr>
              <w:t xml:space="preserve">二、评审标准： </w:t>
            </w:r>
          </w:p>
          <w:p w14:paraId="32BE95BB">
            <w:pPr>
              <w:widowControl/>
              <w:numPr>
                <w:ilvl w:val="0"/>
                <w:numId w:val="0"/>
              </w:numPr>
              <w:spacing w:line="360" w:lineRule="exact"/>
              <w:rPr>
                <w:rFonts w:hint="default" w:ascii="宋体" w:hAnsi="宋体" w:eastAsia="宋体" w:cs="Times New Roman"/>
                <w:color w:val="auto"/>
                <w:kern w:val="0"/>
                <w:highlight w:val="none"/>
                <w:lang w:val="en-US" w:eastAsia="zh-CN"/>
              </w:rPr>
            </w:pPr>
            <w:r>
              <w:rPr>
                <w:rFonts w:hint="default" w:ascii="宋体" w:hAnsi="宋体" w:eastAsia="宋体" w:cs="Times New Roman"/>
                <w:color w:val="auto"/>
                <w:kern w:val="0"/>
                <w:highlight w:val="none"/>
                <w:lang w:val="en-US" w:eastAsia="zh-CN"/>
              </w:rPr>
              <w:t xml:space="preserve">（1）完整性：方案必须完整，对招标文件中的各项要求有详细描述； </w:t>
            </w:r>
          </w:p>
          <w:p w14:paraId="376DA1EC">
            <w:pPr>
              <w:widowControl/>
              <w:numPr>
                <w:ilvl w:val="0"/>
                <w:numId w:val="0"/>
              </w:numPr>
              <w:spacing w:line="360" w:lineRule="exact"/>
              <w:rPr>
                <w:rFonts w:hint="default" w:ascii="宋体" w:hAnsi="宋体" w:eastAsia="宋体" w:cs="Times New Roman"/>
                <w:color w:val="auto"/>
                <w:kern w:val="0"/>
                <w:highlight w:val="none"/>
                <w:lang w:val="en-US" w:eastAsia="zh-CN"/>
              </w:rPr>
            </w:pPr>
            <w:r>
              <w:rPr>
                <w:rFonts w:hint="default" w:ascii="宋体" w:hAnsi="宋体" w:eastAsia="宋体" w:cs="Times New Roman"/>
                <w:color w:val="auto"/>
                <w:kern w:val="0"/>
                <w:highlight w:val="none"/>
                <w:lang w:val="en-US" w:eastAsia="zh-CN"/>
              </w:rPr>
              <w:t xml:space="preserve">（2）合理性、针对性：符合项目具体情况，提出的方案合理、恰当、可行；根据招标文件要求提出操作性强的方案。 </w:t>
            </w:r>
          </w:p>
          <w:p w14:paraId="79A5822F">
            <w:pPr>
              <w:widowControl/>
              <w:spacing w:line="360" w:lineRule="exact"/>
              <w:rPr>
                <w:rFonts w:hint="eastAsia"/>
                <w:highlight w:val="none"/>
                <w:lang w:val="zh-CN" w:eastAsia="zh-CN"/>
              </w:rPr>
            </w:pPr>
            <w:r>
              <w:rPr>
                <w:rFonts w:hint="eastAsia" w:ascii="宋体" w:hAnsi="宋体" w:eastAsia="宋体" w:cs="Times New Roman"/>
                <w:color w:val="auto"/>
                <w:kern w:val="0"/>
                <w:highlight w:val="none"/>
                <w:lang w:val="en-US" w:eastAsia="zh-CN"/>
              </w:rPr>
              <w:t>注：每条评审内容完全满足以上2条评审标准的得3分，完全满足以上1条评审标准得1.5分，每条评审内容存在缺陷的或未提供的得0分。满分9分。</w:t>
            </w:r>
          </w:p>
        </w:tc>
      </w:tr>
      <w:tr w14:paraId="52B73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199" w:type="dxa"/>
            <w:vMerge w:val="continue"/>
            <w:noWrap w:val="0"/>
            <w:vAlign w:val="center"/>
          </w:tcPr>
          <w:p w14:paraId="2685DC22">
            <w:pPr>
              <w:pStyle w:val="13"/>
              <w:jc w:val="center"/>
              <w:rPr>
                <w:rFonts w:hint="eastAsia" w:ascii="宋体" w:hAnsi="宋体" w:eastAsia="宋体" w:cs="宋体"/>
                <w:kern w:val="2"/>
                <w:sz w:val="21"/>
                <w:szCs w:val="21"/>
              </w:rPr>
            </w:pPr>
          </w:p>
        </w:tc>
        <w:tc>
          <w:tcPr>
            <w:tcW w:w="1734" w:type="dxa"/>
            <w:noWrap w:val="0"/>
            <w:vAlign w:val="center"/>
          </w:tcPr>
          <w:p w14:paraId="5D4B3F04">
            <w:pPr>
              <w:widowControl/>
              <w:numPr>
                <w:ilvl w:val="0"/>
                <w:numId w:val="0"/>
              </w:numPr>
              <w:spacing w:line="240" w:lineRule="auto"/>
              <w:ind w:leftChars="0"/>
              <w:jc w:val="center"/>
              <w:textAlignment w:val="center"/>
              <w:rPr>
                <w:rFonts w:hint="eastAsia" w:eastAsiaTheme="minorEastAsia"/>
                <w:color w:val="auto"/>
                <w:highlight w:val="none"/>
                <w:lang w:val="en-US" w:eastAsia="zh-CN"/>
              </w:rPr>
            </w:pPr>
            <w:r>
              <w:rPr>
                <w:rFonts w:hint="eastAsia"/>
                <w:color w:val="auto"/>
                <w:highlight w:val="none"/>
                <w:lang w:val="en-US" w:eastAsia="zh-CN"/>
              </w:rPr>
              <w:t>食品</w:t>
            </w:r>
            <w:r>
              <w:rPr>
                <w:rFonts w:hint="eastAsia"/>
                <w:color w:val="auto"/>
                <w:highlight w:val="none"/>
              </w:rPr>
              <w:t>卫生及加工管理</w:t>
            </w:r>
            <w:r>
              <w:rPr>
                <w:rFonts w:hint="eastAsia"/>
                <w:color w:val="auto"/>
                <w:highlight w:val="none"/>
                <w:lang w:val="en-US" w:eastAsia="zh-CN"/>
              </w:rPr>
              <w:t>方案</w:t>
            </w:r>
          </w:p>
          <w:p w14:paraId="6DB77B56">
            <w:pPr>
              <w:widowControl/>
              <w:numPr>
                <w:ilvl w:val="0"/>
                <w:numId w:val="0"/>
              </w:numPr>
              <w:spacing w:line="240" w:lineRule="auto"/>
              <w:ind w:left="0" w:leftChars="0" w:firstLine="0" w:firstLineChars="0"/>
              <w:jc w:val="center"/>
              <w:textAlignment w:val="center"/>
              <w:rPr>
                <w:rFonts w:hint="eastAsia"/>
                <w:highlight w:val="none"/>
                <w:lang w:val="en-US" w:eastAsia="zh-CN"/>
              </w:rPr>
            </w:pPr>
            <w:r>
              <w:rPr>
                <w:rFonts w:hint="eastAsia" w:ascii="宋体" w:hAnsi="宋体"/>
                <w:color w:val="auto"/>
                <w:kern w:val="0"/>
                <w:highlight w:val="none"/>
                <w:lang w:eastAsia="zh-CN"/>
              </w:rPr>
              <w:t>（</w:t>
            </w:r>
            <w:r>
              <w:rPr>
                <w:rFonts w:hint="eastAsia" w:ascii="宋体" w:hAnsi="宋体"/>
                <w:color w:val="auto"/>
                <w:kern w:val="0"/>
                <w:highlight w:val="none"/>
                <w:lang w:val="en-US" w:eastAsia="zh-CN"/>
              </w:rPr>
              <w:t>6分</w:t>
            </w:r>
            <w:r>
              <w:rPr>
                <w:rFonts w:hint="eastAsia" w:ascii="宋体" w:hAnsi="宋体"/>
                <w:color w:val="auto"/>
                <w:kern w:val="0"/>
                <w:highlight w:val="none"/>
                <w:lang w:eastAsia="zh-CN"/>
              </w:rPr>
              <w:t>）</w:t>
            </w:r>
          </w:p>
        </w:tc>
        <w:tc>
          <w:tcPr>
            <w:tcW w:w="7151" w:type="dxa"/>
            <w:noWrap w:val="0"/>
            <w:vAlign w:val="center"/>
          </w:tcPr>
          <w:p w14:paraId="7B990501">
            <w:pPr>
              <w:widowControl/>
              <w:numPr>
                <w:ilvl w:val="0"/>
                <w:numId w:val="0"/>
              </w:numPr>
              <w:spacing w:line="360" w:lineRule="exact"/>
              <w:rPr>
                <w:rFonts w:hint="eastAsia" w:ascii="宋体" w:hAnsi="宋体" w:eastAsia="宋体" w:cs="Times New Roman"/>
                <w:color w:val="auto"/>
                <w:kern w:val="0"/>
                <w:highlight w:val="none"/>
                <w:lang w:val="en-US" w:eastAsia="zh-CN"/>
              </w:rPr>
            </w:pPr>
            <w:r>
              <w:rPr>
                <w:rFonts w:hint="eastAsia" w:ascii="宋体" w:hAnsi="宋体" w:eastAsia="宋体" w:cs="Times New Roman"/>
                <w:color w:val="auto"/>
                <w:kern w:val="0"/>
                <w:highlight w:val="none"/>
                <w:lang w:val="en-US" w:eastAsia="zh-CN"/>
              </w:rPr>
              <w:t>一、评审内容：</w:t>
            </w:r>
          </w:p>
          <w:p w14:paraId="04EB6478">
            <w:pPr>
              <w:widowControl/>
              <w:spacing w:line="360" w:lineRule="exact"/>
              <w:rPr>
                <w:rFonts w:hint="eastAsia" w:ascii="宋体" w:hAnsi="宋体" w:eastAsia="宋体" w:cs="Times New Roman"/>
                <w:color w:val="auto"/>
                <w:kern w:val="0"/>
                <w:highlight w:val="none"/>
                <w:lang w:val="en-US" w:eastAsia="zh-CN"/>
              </w:rPr>
            </w:pPr>
            <w:r>
              <w:rPr>
                <w:rFonts w:hint="eastAsia" w:ascii="宋体" w:hAnsi="宋体" w:eastAsia="宋体" w:cs="Times New Roman"/>
                <w:color w:val="auto"/>
                <w:kern w:val="0"/>
                <w:highlight w:val="none"/>
                <w:lang w:val="en-US" w:eastAsia="zh-CN"/>
              </w:rPr>
              <w:t>针对本项目提出切实可行的食品卫生及加工管理方案，内容包含但不限于：1.食品加工处理流程；2.食品储存方案；3.食品卫生管理方案。</w:t>
            </w:r>
          </w:p>
          <w:p w14:paraId="79BD9407">
            <w:pPr>
              <w:widowControl/>
              <w:numPr>
                <w:ilvl w:val="0"/>
                <w:numId w:val="0"/>
              </w:numPr>
              <w:spacing w:line="360" w:lineRule="exact"/>
              <w:rPr>
                <w:rFonts w:hint="default" w:ascii="宋体" w:hAnsi="宋体" w:eastAsia="宋体" w:cs="Times New Roman"/>
                <w:color w:val="auto"/>
                <w:kern w:val="0"/>
                <w:highlight w:val="none"/>
                <w:lang w:val="en-US" w:eastAsia="zh-CN"/>
              </w:rPr>
            </w:pPr>
            <w:r>
              <w:rPr>
                <w:rFonts w:hint="default" w:ascii="宋体" w:hAnsi="宋体" w:eastAsia="宋体" w:cs="Times New Roman"/>
                <w:color w:val="auto"/>
                <w:kern w:val="0"/>
                <w:highlight w:val="none"/>
                <w:lang w:val="en-US" w:eastAsia="zh-CN"/>
              </w:rPr>
              <w:t xml:space="preserve">二、评审标准： </w:t>
            </w:r>
          </w:p>
          <w:p w14:paraId="1D41379E">
            <w:pPr>
              <w:widowControl/>
              <w:numPr>
                <w:ilvl w:val="0"/>
                <w:numId w:val="0"/>
              </w:numPr>
              <w:spacing w:line="360" w:lineRule="exact"/>
              <w:rPr>
                <w:rFonts w:hint="default" w:ascii="宋体" w:hAnsi="宋体" w:eastAsia="宋体" w:cs="Times New Roman"/>
                <w:color w:val="auto"/>
                <w:kern w:val="0"/>
                <w:highlight w:val="none"/>
                <w:lang w:val="en-US" w:eastAsia="zh-CN"/>
              </w:rPr>
            </w:pPr>
            <w:r>
              <w:rPr>
                <w:rFonts w:hint="default" w:ascii="宋体" w:hAnsi="宋体" w:eastAsia="宋体" w:cs="Times New Roman"/>
                <w:color w:val="auto"/>
                <w:kern w:val="0"/>
                <w:highlight w:val="none"/>
                <w:lang w:val="en-US" w:eastAsia="zh-CN"/>
              </w:rPr>
              <w:t xml:space="preserve">（1）完整性：方案必须完整，对招标文件中的各项要求有详细描述； </w:t>
            </w:r>
          </w:p>
          <w:p w14:paraId="13AC56E9">
            <w:pPr>
              <w:widowControl/>
              <w:numPr>
                <w:ilvl w:val="0"/>
                <w:numId w:val="0"/>
              </w:numPr>
              <w:spacing w:line="360" w:lineRule="exact"/>
              <w:rPr>
                <w:rFonts w:hint="default" w:ascii="宋体" w:hAnsi="宋体" w:eastAsia="宋体" w:cs="Times New Roman"/>
                <w:color w:val="auto"/>
                <w:kern w:val="0"/>
                <w:highlight w:val="none"/>
                <w:lang w:val="en-US" w:eastAsia="zh-CN"/>
              </w:rPr>
            </w:pPr>
            <w:r>
              <w:rPr>
                <w:rFonts w:hint="default" w:ascii="宋体" w:hAnsi="宋体" w:eastAsia="宋体" w:cs="Times New Roman"/>
                <w:color w:val="auto"/>
                <w:kern w:val="0"/>
                <w:highlight w:val="none"/>
                <w:lang w:val="en-US" w:eastAsia="zh-CN"/>
              </w:rPr>
              <w:t xml:space="preserve">（2）合理性、针对性：符合项目具体情况，提出的方案合理、恰当、可行；根据招标文件要求提出操作性强的方案。 </w:t>
            </w:r>
          </w:p>
          <w:p w14:paraId="6788290B">
            <w:pPr>
              <w:widowControl/>
              <w:spacing w:line="360" w:lineRule="exact"/>
              <w:rPr>
                <w:rFonts w:hint="eastAsia" w:ascii="宋体" w:hAnsi="宋体" w:eastAsia="宋体" w:cs="宋体"/>
                <w:color w:val="000000"/>
                <w:spacing w:val="-6"/>
                <w:sz w:val="21"/>
                <w:szCs w:val="21"/>
                <w:highlight w:val="none"/>
                <w:lang w:val="zh-CN" w:eastAsia="zh-CN"/>
              </w:rPr>
            </w:pPr>
            <w:r>
              <w:rPr>
                <w:rFonts w:hint="eastAsia" w:ascii="宋体" w:hAnsi="宋体" w:eastAsia="宋体" w:cs="Times New Roman"/>
                <w:color w:val="auto"/>
                <w:kern w:val="0"/>
                <w:highlight w:val="none"/>
                <w:lang w:val="en-US" w:eastAsia="zh-CN"/>
              </w:rPr>
              <w:t>注：每条评审内容完全满足以上2条评审标准的得2分，完全满足以上1条评审标准得1分，每条评审内容存在缺陷的或未提供的得0分。满分6分。</w:t>
            </w:r>
          </w:p>
        </w:tc>
      </w:tr>
      <w:tr w14:paraId="52A32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jc w:val="center"/>
        </w:trPr>
        <w:tc>
          <w:tcPr>
            <w:tcW w:w="1199" w:type="dxa"/>
            <w:vMerge w:val="continue"/>
            <w:noWrap w:val="0"/>
            <w:vAlign w:val="center"/>
          </w:tcPr>
          <w:p w14:paraId="49B717B8">
            <w:pPr>
              <w:pStyle w:val="13"/>
              <w:jc w:val="center"/>
              <w:rPr>
                <w:rFonts w:hint="eastAsia" w:ascii="宋体" w:hAnsi="宋体" w:eastAsia="宋体" w:cs="宋体"/>
                <w:kern w:val="2"/>
                <w:sz w:val="21"/>
                <w:szCs w:val="21"/>
              </w:rPr>
            </w:pPr>
          </w:p>
        </w:tc>
        <w:tc>
          <w:tcPr>
            <w:tcW w:w="1734" w:type="dxa"/>
            <w:noWrap w:val="0"/>
            <w:vAlign w:val="center"/>
          </w:tcPr>
          <w:p w14:paraId="5A81FBAF">
            <w:pPr>
              <w:widowControl/>
              <w:numPr>
                <w:ilvl w:val="0"/>
                <w:numId w:val="0"/>
              </w:numPr>
              <w:spacing w:line="240" w:lineRule="auto"/>
              <w:ind w:leftChars="0"/>
              <w:jc w:val="center"/>
              <w:textAlignment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规章制度</w:t>
            </w:r>
            <w:r>
              <w:rPr>
                <w:rFonts w:hint="eastAsia" w:ascii="宋体" w:hAnsi="宋体" w:eastAsia="宋体" w:cs="Times New Roman"/>
                <w:color w:val="auto"/>
                <w:kern w:val="0"/>
                <w:highlight w:val="none"/>
                <w:lang w:val="en-US" w:eastAsia="zh-CN"/>
              </w:rPr>
              <w:t>方案</w:t>
            </w:r>
          </w:p>
          <w:p w14:paraId="3B7070AA">
            <w:pPr>
              <w:widowControl/>
              <w:numPr>
                <w:ilvl w:val="0"/>
                <w:numId w:val="0"/>
              </w:numPr>
              <w:spacing w:line="240" w:lineRule="auto"/>
              <w:ind w:leftChars="0"/>
              <w:jc w:val="center"/>
              <w:textAlignment w:val="center"/>
              <w:rPr>
                <w:rFonts w:hint="eastAsia" w:ascii="宋体" w:hAnsi="宋体" w:eastAsiaTheme="minorEastAsia"/>
                <w:color w:val="auto"/>
                <w:kern w:val="0"/>
                <w:highlight w:val="none"/>
                <w:lang w:val="en-US" w:eastAsia="zh-CN"/>
              </w:rPr>
            </w:pPr>
            <w:r>
              <w:rPr>
                <w:rFonts w:hint="eastAsia" w:ascii="宋体" w:hAnsi="宋体"/>
                <w:color w:val="auto"/>
                <w:kern w:val="0"/>
                <w:highlight w:val="none"/>
                <w:lang w:eastAsia="zh-CN"/>
              </w:rPr>
              <w:t>（</w:t>
            </w:r>
            <w:r>
              <w:rPr>
                <w:rFonts w:hint="eastAsia" w:ascii="宋体" w:hAnsi="宋体"/>
                <w:color w:val="auto"/>
                <w:kern w:val="0"/>
                <w:highlight w:val="none"/>
                <w:lang w:val="en-US" w:eastAsia="zh-CN"/>
              </w:rPr>
              <w:t>8分</w:t>
            </w:r>
            <w:r>
              <w:rPr>
                <w:rFonts w:hint="eastAsia" w:ascii="宋体" w:hAnsi="宋体"/>
                <w:color w:val="auto"/>
                <w:kern w:val="0"/>
                <w:highlight w:val="none"/>
                <w:lang w:eastAsia="zh-CN"/>
              </w:rPr>
              <w:t>）</w:t>
            </w:r>
          </w:p>
        </w:tc>
        <w:tc>
          <w:tcPr>
            <w:tcW w:w="7151" w:type="dxa"/>
            <w:noWrap w:val="0"/>
            <w:vAlign w:val="center"/>
          </w:tcPr>
          <w:p w14:paraId="28AB0222">
            <w:pPr>
              <w:widowControl/>
              <w:numPr>
                <w:ilvl w:val="0"/>
                <w:numId w:val="0"/>
              </w:numPr>
              <w:spacing w:line="360" w:lineRule="exact"/>
              <w:rPr>
                <w:rFonts w:hint="eastAsia" w:ascii="宋体" w:hAnsi="宋体" w:eastAsia="宋体" w:cs="Times New Roman"/>
                <w:color w:val="auto"/>
                <w:kern w:val="0"/>
                <w:highlight w:val="none"/>
                <w:lang w:val="en-US" w:eastAsia="zh-CN"/>
              </w:rPr>
            </w:pPr>
            <w:r>
              <w:rPr>
                <w:rFonts w:hint="eastAsia" w:ascii="宋体" w:hAnsi="宋体" w:eastAsia="宋体" w:cs="Times New Roman"/>
                <w:color w:val="auto"/>
                <w:kern w:val="0"/>
                <w:highlight w:val="none"/>
                <w:lang w:val="en-US" w:eastAsia="zh-CN"/>
              </w:rPr>
              <w:t>一、评审内容：</w:t>
            </w:r>
          </w:p>
          <w:p w14:paraId="12F577B0">
            <w:pPr>
              <w:widowControl/>
              <w:spacing w:line="360" w:lineRule="exact"/>
              <w:rPr>
                <w:rFonts w:hint="eastAsia" w:ascii="宋体" w:hAnsi="宋体" w:eastAsia="宋体" w:cs="Times New Roman"/>
                <w:color w:val="auto"/>
                <w:kern w:val="0"/>
                <w:highlight w:val="none"/>
                <w:lang w:val="en-US" w:eastAsia="zh-CN"/>
              </w:rPr>
            </w:pPr>
            <w:r>
              <w:rPr>
                <w:rFonts w:hint="eastAsia" w:ascii="宋体" w:hAnsi="宋体" w:eastAsia="宋体" w:cs="Times New Roman"/>
                <w:color w:val="auto"/>
                <w:kern w:val="0"/>
                <w:highlight w:val="none"/>
                <w:lang w:val="zh-CN" w:eastAsia="zh-CN"/>
              </w:rPr>
              <w:t>规章制度</w:t>
            </w:r>
            <w:r>
              <w:rPr>
                <w:rFonts w:hint="eastAsia" w:ascii="宋体" w:hAnsi="宋体" w:eastAsia="宋体" w:cs="Times New Roman"/>
                <w:color w:val="auto"/>
                <w:kern w:val="0"/>
                <w:highlight w:val="none"/>
                <w:lang w:val="en-US" w:eastAsia="zh-CN"/>
              </w:rPr>
              <w:t>方案内容包含但不限于：</w:t>
            </w:r>
          </w:p>
          <w:p w14:paraId="54E6C3FA">
            <w:pPr>
              <w:widowControl/>
              <w:spacing w:line="360" w:lineRule="exact"/>
              <w:rPr>
                <w:rFonts w:hint="eastAsia" w:ascii="宋体" w:hAnsi="宋体" w:eastAsia="宋体" w:cs="Times New Roman"/>
                <w:color w:val="auto"/>
                <w:kern w:val="0"/>
                <w:highlight w:val="none"/>
                <w:lang w:val="en-US" w:eastAsia="zh-CN"/>
              </w:rPr>
            </w:pPr>
            <w:r>
              <w:rPr>
                <w:rFonts w:hint="eastAsia" w:ascii="宋体" w:hAnsi="宋体" w:eastAsia="宋体" w:cs="Times New Roman"/>
                <w:color w:val="auto"/>
                <w:kern w:val="0"/>
                <w:highlight w:val="none"/>
                <w:lang w:val="en-US" w:eastAsia="zh-CN"/>
              </w:rPr>
              <w:t>1.岗位职责及卫生管理制度；2.食品留样制度；3.采购制度；4.库房管理制度。</w:t>
            </w:r>
          </w:p>
          <w:p w14:paraId="146FE26F">
            <w:pPr>
              <w:widowControl/>
              <w:numPr>
                <w:ilvl w:val="0"/>
                <w:numId w:val="0"/>
              </w:numPr>
              <w:spacing w:line="360" w:lineRule="exact"/>
              <w:rPr>
                <w:rFonts w:hint="default" w:ascii="宋体" w:hAnsi="宋体" w:eastAsia="宋体" w:cs="Times New Roman"/>
                <w:color w:val="auto"/>
                <w:kern w:val="0"/>
                <w:highlight w:val="none"/>
                <w:lang w:val="en-US" w:eastAsia="zh-CN"/>
              </w:rPr>
            </w:pPr>
            <w:r>
              <w:rPr>
                <w:rFonts w:hint="default" w:ascii="宋体" w:hAnsi="宋体" w:eastAsia="宋体" w:cs="Times New Roman"/>
                <w:color w:val="auto"/>
                <w:kern w:val="0"/>
                <w:highlight w:val="none"/>
                <w:lang w:val="en-US" w:eastAsia="zh-CN"/>
              </w:rPr>
              <w:t xml:space="preserve">二、评审标准： </w:t>
            </w:r>
          </w:p>
          <w:p w14:paraId="1ADCF50F">
            <w:pPr>
              <w:widowControl/>
              <w:numPr>
                <w:ilvl w:val="0"/>
                <w:numId w:val="0"/>
              </w:numPr>
              <w:spacing w:line="360" w:lineRule="exact"/>
              <w:rPr>
                <w:rFonts w:hint="default" w:ascii="宋体" w:hAnsi="宋体" w:eastAsia="宋体" w:cs="Times New Roman"/>
                <w:color w:val="auto"/>
                <w:kern w:val="0"/>
                <w:highlight w:val="none"/>
                <w:lang w:val="en-US" w:eastAsia="zh-CN"/>
              </w:rPr>
            </w:pPr>
            <w:r>
              <w:rPr>
                <w:rFonts w:hint="default" w:ascii="宋体" w:hAnsi="宋体" w:eastAsia="宋体" w:cs="Times New Roman"/>
                <w:color w:val="auto"/>
                <w:kern w:val="0"/>
                <w:highlight w:val="none"/>
                <w:lang w:val="en-US" w:eastAsia="zh-CN"/>
              </w:rPr>
              <w:t xml:space="preserve">（1）完整性：方案必须完整，对招标文件中的各项要求有详细描述； </w:t>
            </w:r>
          </w:p>
          <w:p w14:paraId="24972CE9">
            <w:pPr>
              <w:widowControl/>
              <w:numPr>
                <w:ilvl w:val="0"/>
                <w:numId w:val="0"/>
              </w:numPr>
              <w:spacing w:line="360" w:lineRule="exact"/>
              <w:rPr>
                <w:rFonts w:hint="default" w:ascii="宋体" w:hAnsi="宋体" w:eastAsia="宋体" w:cs="Times New Roman"/>
                <w:color w:val="auto"/>
                <w:kern w:val="0"/>
                <w:highlight w:val="none"/>
                <w:lang w:val="en-US" w:eastAsia="zh-CN"/>
              </w:rPr>
            </w:pPr>
            <w:r>
              <w:rPr>
                <w:rFonts w:hint="default" w:ascii="宋体" w:hAnsi="宋体" w:eastAsia="宋体" w:cs="Times New Roman"/>
                <w:color w:val="auto"/>
                <w:kern w:val="0"/>
                <w:highlight w:val="none"/>
                <w:lang w:val="en-US" w:eastAsia="zh-CN"/>
              </w:rPr>
              <w:t xml:space="preserve">（2）合理性、针对性：符合项目具体情况，提出的方案合理、恰当、可行；根据招标文件要求提出操作性强的方案。 </w:t>
            </w:r>
          </w:p>
          <w:p w14:paraId="2CDD2DBA">
            <w:pPr>
              <w:widowControl/>
              <w:spacing w:line="360" w:lineRule="exact"/>
              <w:rPr>
                <w:rFonts w:hint="eastAsia"/>
                <w:highlight w:val="none"/>
                <w:lang w:val="zh-CN" w:eastAsia="zh-CN"/>
              </w:rPr>
            </w:pPr>
            <w:r>
              <w:rPr>
                <w:rFonts w:hint="eastAsia" w:ascii="宋体" w:hAnsi="宋体" w:eastAsia="宋体" w:cs="Times New Roman"/>
                <w:color w:val="auto"/>
                <w:kern w:val="0"/>
                <w:highlight w:val="none"/>
                <w:lang w:val="en-US" w:eastAsia="zh-CN"/>
              </w:rPr>
              <w:t>注：每条评审内容完全满足以上2条评审标准的得2分，完全满足以上1条评审标准得1分，每条评审内容存在缺陷的或未提供的得0分。满分8分。</w:t>
            </w:r>
          </w:p>
        </w:tc>
      </w:tr>
      <w:tr w14:paraId="2CC21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jc w:val="center"/>
        </w:trPr>
        <w:tc>
          <w:tcPr>
            <w:tcW w:w="10084" w:type="dxa"/>
            <w:gridSpan w:val="3"/>
            <w:noWrap w:val="0"/>
            <w:vAlign w:val="center"/>
          </w:tcPr>
          <w:p w14:paraId="53CBD7BA">
            <w:pPr>
              <w:widowControl/>
              <w:spacing w:line="360" w:lineRule="exact"/>
              <w:rPr>
                <w:rFonts w:hint="eastAsia" w:ascii="宋体" w:hAnsi="宋体" w:eastAsia="宋体" w:cs="Times New Roman"/>
                <w:color w:val="auto"/>
                <w:kern w:val="0"/>
                <w:highlight w:val="none"/>
                <w:lang w:val="en-US" w:eastAsia="zh-CN"/>
              </w:rPr>
            </w:pPr>
            <w:r>
              <w:rPr>
                <w:rFonts w:hint="eastAsia" w:ascii="宋体" w:hAnsi="宋体" w:eastAsia="宋体" w:cs="Times New Roman"/>
                <w:color w:val="auto"/>
                <w:kern w:val="0"/>
                <w:highlight w:val="none"/>
                <w:lang w:val="en-US" w:eastAsia="zh-CN"/>
              </w:rPr>
              <w:t>说明：</w:t>
            </w:r>
          </w:p>
          <w:p w14:paraId="3DB94CC1">
            <w:pPr>
              <w:widowControl/>
              <w:spacing w:line="360" w:lineRule="exact"/>
              <w:rPr>
                <w:rFonts w:hint="eastAsia" w:ascii="宋体" w:hAnsi="宋体" w:eastAsia="宋体" w:cs="Times New Roman"/>
                <w:color w:val="auto"/>
                <w:kern w:val="0"/>
                <w:highlight w:val="none"/>
                <w:lang w:val="en-US" w:eastAsia="zh-CN"/>
              </w:rPr>
            </w:pPr>
            <w:r>
              <w:rPr>
                <w:rFonts w:hint="eastAsia" w:ascii="宋体" w:hAnsi="宋体" w:eastAsia="宋体" w:cs="Times New Roman"/>
                <w:color w:val="auto"/>
                <w:kern w:val="0"/>
                <w:highlight w:val="none"/>
                <w:lang w:val="en-US" w:eastAsia="zh-CN"/>
              </w:rPr>
              <w:t>1.评分表中规定的“完整性”表示，投标人投标方案中已完全涵盖该项评审内容的所有分项内容，且对该分项内容有详细的描述。</w:t>
            </w:r>
          </w:p>
          <w:p w14:paraId="699582B5">
            <w:pPr>
              <w:widowControl/>
              <w:spacing w:line="360" w:lineRule="exact"/>
              <w:rPr>
                <w:rFonts w:hint="eastAsia" w:ascii="宋体" w:hAnsi="宋体" w:eastAsia="宋体" w:cs="Times New Roman"/>
                <w:color w:val="auto"/>
                <w:kern w:val="0"/>
                <w:highlight w:val="none"/>
                <w:lang w:val="en-US" w:eastAsia="zh-CN"/>
              </w:rPr>
            </w:pPr>
            <w:r>
              <w:rPr>
                <w:rFonts w:hint="eastAsia" w:ascii="宋体" w:hAnsi="宋体" w:eastAsia="宋体" w:cs="Times New Roman"/>
                <w:color w:val="auto"/>
                <w:kern w:val="0"/>
                <w:highlight w:val="none"/>
                <w:lang w:val="en-US" w:eastAsia="zh-CN"/>
              </w:rPr>
              <w:t xml:space="preserve">2.评分表中规定的“合理性、针对性”表示，投标人投标方案中所列的相关分项内容，从项目的需求和供应商的自身实力出发具有合理性、可行性，且投标人能针对相关方案在承诺的服务期内具体实施或实现；投标人投标方案中所列的相关分项内容，契合本项目实际情况，能点对点的满足招标文件规定的相关需求内容和要求，且符合客观的科学规律及投标人的相关生产/服务/履约能力，在其承诺的服务期内可以具体实施或实现。 </w:t>
            </w:r>
          </w:p>
          <w:p w14:paraId="3D6AA10B">
            <w:pPr>
              <w:widowControl/>
              <w:spacing w:line="360" w:lineRule="exact"/>
              <w:rPr>
                <w:rFonts w:hint="eastAsia" w:ascii="宋体" w:hAnsi="宋体" w:eastAsia="宋体" w:cs="Times New Roman"/>
                <w:color w:val="auto"/>
                <w:kern w:val="0"/>
                <w:highlight w:val="none"/>
                <w:lang w:val="en-US" w:eastAsia="zh-CN"/>
              </w:rPr>
            </w:pPr>
            <w:r>
              <w:rPr>
                <w:rFonts w:hint="eastAsia" w:ascii="宋体" w:hAnsi="宋体" w:eastAsia="宋体" w:cs="Times New Roman"/>
                <w:color w:val="auto"/>
                <w:kern w:val="0"/>
                <w:highlight w:val="none"/>
                <w:lang w:val="en-US" w:eastAsia="zh-CN"/>
              </w:rPr>
              <w:t xml:space="preserve">3.评分表中的“缺陷”表示：投标人投标方案中明确涉及了相关分项内容，并针对分项内容有针对性的进行了实施阐述，但阐述内容过于简单、粗陋，或从项目的需求和投标人的自身实力出发不具有可行性，或方案中有明显的逻辑错误或违背客观科学规律。 </w:t>
            </w:r>
          </w:p>
          <w:p w14:paraId="71DF525C">
            <w:pPr>
              <w:widowControl/>
              <w:spacing w:line="360" w:lineRule="exact"/>
              <w:rPr>
                <w:rFonts w:hint="eastAsia" w:ascii="宋体" w:hAnsi="宋体" w:eastAsia="宋体" w:cs="Times New Roman"/>
                <w:color w:val="auto"/>
                <w:kern w:val="0"/>
                <w:highlight w:val="none"/>
                <w:lang w:val="zh-CN" w:eastAsia="zh-CN"/>
              </w:rPr>
            </w:pPr>
            <w:r>
              <w:rPr>
                <w:rFonts w:hint="eastAsia" w:ascii="宋体" w:hAnsi="宋体" w:eastAsia="宋体" w:cs="Times New Roman"/>
                <w:color w:val="auto"/>
                <w:kern w:val="0"/>
                <w:highlight w:val="none"/>
                <w:lang w:val="en-US" w:eastAsia="zh-CN"/>
              </w:rPr>
              <w:t>4.评分表中的“未响应或未提供”表示：投标人投标方案中未提及相关分项内容，或针对分项内容只有标题，或者对该项内容进行简单的解释，无明确的落地方案。</w:t>
            </w:r>
          </w:p>
        </w:tc>
      </w:tr>
    </w:tbl>
    <w:p w14:paraId="2F71CD7A"/>
    <w:p w14:paraId="5755FE48">
      <w:pPr>
        <w:rPr>
          <w:rFonts w:hint="eastAsia" w:ascii="宋体" w:hAnsi="宋体" w:eastAsia="宋体" w:cs="宋体"/>
          <w:b/>
          <w:bCs/>
          <w:color w:val="000000"/>
          <w:kern w:val="0"/>
          <w:sz w:val="28"/>
          <w:szCs w:val="28"/>
          <w:lang w:eastAsia="zh-CN"/>
        </w:rPr>
      </w:pPr>
      <w:r>
        <w:rPr>
          <w:rFonts w:hint="eastAsia" w:ascii="宋体" w:hAnsi="宋体" w:eastAsia="宋体" w:cs="宋体"/>
          <w:b/>
          <w:bCs/>
          <w:color w:val="000000"/>
          <w:kern w:val="0"/>
          <w:sz w:val="28"/>
          <w:szCs w:val="28"/>
          <w:lang w:eastAsia="zh-CN"/>
        </w:rPr>
        <w:br w:type="page"/>
      </w:r>
    </w:p>
    <w:p w14:paraId="08406BFC">
      <w:pPr>
        <w:widowControl/>
        <w:jc w:val="center"/>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lang w:eastAsia="zh-CN"/>
        </w:rPr>
        <w:t>需要落实的政府采购政策</w:t>
      </w:r>
    </w:p>
    <w:p w14:paraId="0CDB1696">
      <w:pPr>
        <w:keepNext w:val="0"/>
        <w:keepLines w:val="0"/>
        <w:pageBreakBefore w:val="0"/>
        <w:widowControl w:val="0"/>
        <w:kinsoku/>
        <w:wordWrap/>
        <w:overflowPunct/>
        <w:topLinePunct w:val="0"/>
        <w:autoSpaceDE/>
        <w:autoSpaceDN/>
        <w:bidi w:val="0"/>
        <w:adjustRightInd/>
        <w:snapToGrid/>
        <w:spacing w:line="360" w:lineRule="auto"/>
        <w:ind w:left="0" w:hanging="420" w:hangingChars="200"/>
        <w:jc w:val="left"/>
        <w:textAlignment w:val="auto"/>
        <w:rPr>
          <w:rFonts w:ascii="宋体" w:hAnsi="宋体" w:cs="宋体"/>
          <w:sz w:val="21"/>
          <w:szCs w:val="21"/>
          <w:lang w:val="zh-CN"/>
        </w:rPr>
      </w:pPr>
      <w:r>
        <w:rPr>
          <w:rFonts w:hint="eastAsia" w:ascii="宋体" w:hAnsi="宋体" w:cs="宋体"/>
          <w:sz w:val="21"/>
          <w:szCs w:val="21"/>
        </w:rPr>
        <w:t xml:space="preserve">一、 小型和微型企业产品价格扣除 </w:t>
      </w:r>
    </w:p>
    <w:p w14:paraId="2BBDB488">
      <w:pPr>
        <w:keepNext w:val="0"/>
        <w:keepLines w:val="0"/>
        <w:pageBreakBefore w:val="0"/>
        <w:widowControl w:val="0"/>
        <w:kinsoku/>
        <w:wordWrap/>
        <w:overflowPunct/>
        <w:topLinePunct w:val="0"/>
        <w:autoSpaceDE/>
        <w:autoSpaceDN/>
        <w:bidi w:val="0"/>
        <w:adjustRightInd/>
        <w:snapToGrid/>
        <w:spacing w:line="360" w:lineRule="auto"/>
        <w:ind w:left="0" w:hanging="420" w:hangingChars="200"/>
        <w:jc w:val="left"/>
        <w:textAlignment w:val="auto"/>
        <w:rPr>
          <w:rFonts w:hint="default" w:ascii="宋体" w:hAnsi="宋体" w:eastAsia="宋体" w:cs="宋体"/>
          <w:b/>
          <w:bCs/>
          <w:sz w:val="21"/>
          <w:szCs w:val="21"/>
          <w:highlight w:val="none"/>
          <w:lang w:val="en-US" w:eastAsia="zh-CN"/>
        </w:rPr>
      </w:pPr>
      <w:r>
        <w:rPr>
          <w:rFonts w:hint="eastAsia" w:ascii="宋体" w:hAnsi="宋体" w:cs="宋体"/>
          <w:sz w:val="21"/>
          <w:szCs w:val="21"/>
        </w:rPr>
        <w:t>(一) 依据财政部国库司发布的《政府采购促进中小企业发展政策问答》要求，专门面向中小企业采购的项目或者采购包，不再执行价格评审优惠的扶持政策。根据财政部、工业和信息化部印发的《政府采购促进中小企业发展管理办法》（财库[2020]46 号）</w:t>
      </w:r>
      <w:r>
        <w:rPr>
          <w:rFonts w:hint="eastAsia" w:ascii="宋体" w:hAnsi="宋体" w:cs="宋体"/>
          <w:sz w:val="21"/>
          <w:szCs w:val="21"/>
          <w:lang w:eastAsia="zh-CN"/>
        </w:rPr>
        <w:t>及</w:t>
      </w:r>
      <w:r>
        <w:rPr>
          <w:rFonts w:hint="eastAsia" w:ascii="宋体" w:hAnsi="宋体" w:cs="宋体"/>
          <w:sz w:val="21"/>
          <w:szCs w:val="21"/>
        </w:rPr>
        <w:t>《</w:t>
      </w:r>
      <w:r>
        <w:rPr>
          <w:rFonts w:hint="eastAsia" w:ascii="宋体" w:hAnsi="宋体" w:cs="宋体"/>
          <w:sz w:val="21"/>
          <w:szCs w:val="21"/>
          <w:highlight w:val="none"/>
        </w:rPr>
        <w:t>关于进一步加大政府采购支持中小企业力度的通知》（财库[202</w:t>
      </w:r>
      <w:r>
        <w:rPr>
          <w:rFonts w:hint="eastAsia" w:ascii="宋体" w:hAnsi="宋体" w:cs="宋体"/>
          <w:sz w:val="21"/>
          <w:szCs w:val="21"/>
          <w:highlight w:val="none"/>
          <w:lang w:val="en-US" w:eastAsia="zh-CN"/>
        </w:rPr>
        <w:t>2</w:t>
      </w:r>
      <w:r>
        <w:rPr>
          <w:rFonts w:hint="eastAsia" w:ascii="宋体" w:hAnsi="宋体" w:cs="宋体"/>
          <w:sz w:val="21"/>
          <w:szCs w:val="21"/>
          <w:highlight w:val="none"/>
        </w:rPr>
        <w:t>]</w:t>
      </w:r>
      <w:r>
        <w:rPr>
          <w:rFonts w:hint="eastAsia" w:ascii="宋体" w:hAnsi="宋体" w:cs="宋体"/>
          <w:sz w:val="21"/>
          <w:szCs w:val="21"/>
          <w:highlight w:val="none"/>
          <w:lang w:val="en-US" w:eastAsia="zh-CN"/>
        </w:rPr>
        <w:t>19</w:t>
      </w:r>
      <w:r>
        <w:rPr>
          <w:rFonts w:hint="eastAsia" w:ascii="宋体" w:hAnsi="宋体" w:cs="宋体"/>
          <w:sz w:val="21"/>
          <w:szCs w:val="21"/>
          <w:highlight w:val="none"/>
        </w:rPr>
        <w:t xml:space="preserve"> 号）的规定，货物服务采购项目非专门面向中小企业采购的项目或者采购包可给予小型和微型企业10%—20%的价格扣除优惠。政府采购工程的价格评审优惠按照财库〔2020〕46号文件的规定执行。</w:t>
      </w:r>
      <w:r>
        <w:rPr>
          <w:rFonts w:hint="eastAsia" w:ascii="宋体" w:hAnsi="宋体" w:eastAsia="宋体" w:cs="宋体"/>
          <w:b/>
          <w:bCs/>
          <w:kern w:val="2"/>
          <w:sz w:val="21"/>
          <w:szCs w:val="21"/>
          <w:lang w:val="en-US" w:eastAsia="zh-CN"/>
        </w:rPr>
        <w:t>本项目为专门面向中小企业采购服务项目，故不再执行价格评审优惠的扶持政策</w:t>
      </w:r>
      <w:r>
        <w:rPr>
          <w:rFonts w:hint="eastAsia" w:ascii="宋体" w:hAnsi="宋体" w:eastAsia="宋体" w:cs="宋体"/>
          <w:b/>
          <w:bCs/>
          <w:sz w:val="21"/>
          <w:szCs w:val="21"/>
          <w:highlight w:val="none"/>
          <w:lang w:val="en-US" w:eastAsia="zh-CN"/>
        </w:rPr>
        <w:t>。</w:t>
      </w:r>
    </w:p>
    <w:p w14:paraId="379FDCFA">
      <w:pPr>
        <w:keepNext w:val="0"/>
        <w:keepLines w:val="0"/>
        <w:pageBreakBefore w:val="0"/>
        <w:widowControl w:val="0"/>
        <w:kinsoku/>
        <w:wordWrap/>
        <w:overflowPunct/>
        <w:topLinePunct w:val="0"/>
        <w:autoSpaceDE/>
        <w:autoSpaceDN/>
        <w:bidi w:val="0"/>
        <w:adjustRightInd/>
        <w:snapToGrid/>
        <w:spacing w:line="360" w:lineRule="auto"/>
        <w:ind w:left="0" w:hanging="420" w:hangingChars="200"/>
        <w:jc w:val="left"/>
        <w:textAlignment w:val="auto"/>
        <w:rPr>
          <w:rFonts w:hint="eastAsia" w:ascii="宋体" w:hAnsi="宋体" w:cs="宋体"/>
          <w:sz w:val="21"/>
          <w:szCs w:val="21"/>
        </w:rPr>
      </w:pPr>
      <w:r>
        <w:rPr>
          <w:rFonts w:hint="eastAsia" w:ascii="宋体" w:hAnsi="宋体" w:cs="宋体"/>
          <w:sz w:val="21"/>
          <w:szCs w:val="21"/>
        </w:rPr>
        <w:t>(二) 如允许联合体投标，联合体各方都是小型和微型企业的，可给予</w:t>
      </w:r>
      <w:r>
        <w:rPr>
          <w:rFonts w:hint="eastAsia" w:ascii="宋体" w:hAnsi="宋体" w:cs="宋体"/>
          <w:sz w:val="21"/>
          <w:szCs w:val="21"/>
          <w:lang w:val="en-US" w:eastAsia="zh-CN"/>
        </w:rPr>
        <w:t>10</w:t>
      </w:r>
      <w:r>
        <w:rPr>
          <w:rFonts w:hint="eastAsia" w:ascii="宋体" w:hAnsi="宋体" w:cs="宋体"/>
          <w:sz w:val="21"/>
          <w:szCs w:val="21"/>
        </w:rPr>
        <w:t>%的价格扣除。</w:t>
      </w:r>
      <w:r>
        <w:rPr>
          <w:rFonts w:hint="eastAsia" w:ascii="宋体" w:hAnsi="宋体" w:cs="宋体"/>
          <w:sz w:val="21"/>
          <w:szCs w:val="21"/>
          <w:lang w:eastAsia="zh-CN"/>
        </w:rPr>
        <w:t>（</w:t>
      </w:r>
      <w:r>
        <w:rPr>
          <w:rFonts w:hint="eastAsia" w:ascii="宋体" w:hAnsi="宋体" w:cs="宋体"/>
          <w:sz w:val="21"/>
          <w:szCs w:val="21"/>
          <w:lang w:val="en-US" w:eastAsia="zh-CN"/>
        </w:rPr>
        <w:t>本项目不适用</w:t>
      </w:r>
      <w:r>
        <w:rPr>
          <w:rFonts w:hint="eastAsia" w:ascii="宋体" w:hAnsi="宋体" w:cs="宋体"/>
          <w:sz w:val="21"/>
          <w:szCs w:val="21"/>
          <w:lang w:eastAsia="zh-CN"/>
        </w:rPr>
        <w:t>）</w:t>
      </w:r>
      <w:r>
        <w:rPr>
          <w:rFonts w:hint="eastAsia" w:ascii="宋体" w:hAnsi="宋体" w:cs="宋体"/>
          <w:sz w:val="21"/>
          <w:szCs w:val="21"/>
        </w:rPr>
        <w:t xml:space="preserve"> </w:t>
      </w:r>
    </w:p>
    <w:p w14:paraId="301CB91D">
      <w:pPr>
        <w:keepNext w:val="0"/>
        <w:keepLines w:val="0"/>
        <w:pageBreakBefore w:val="0"/>
        <w:widowControl w:val="0"/>
        <w:kinsoku/>
        <w:wordWrap/>
        <w:overflowPunct/>
        <w:topLinePunct w:val="0"/>
        <w:autoSpaceDE/>
        <w:autoSpaceDN/>
        <w:bidi w:val="0"/>
        <w:adjustRightInd/>
        <w:snapToGrid/>
        <w:spacing w:line="360" w:lineRule="auto"/>
        <w:ind w:left="437" w:leftChars="208" w:firstLine="0" w:firstLineChars="0"/>
        <w:jc w:val="left"/>
        <w:textAlignment w:val="auto"/>
        <w:rPr>
          <w:rFonts w:hint="eastAsia" w:ascii="宋体" w:hAnsi="宋体" w:cs="宋体"/>
          <w:sz w:val="21"/>
          <w:szCs w:val="21"/>
          <w:lang w:val="zh-CN"/>
        </w:rPr>
      </w:pPr>
      <w:r>
        <w:rPr>
          <w:rFonts w:hint="eastAsia" w:ascii="宋体" w:hAnsi="宋体" w:cs="宋体"/>
          <w:sz w:val="21"/>
          <w:szCs w:val="21"/>
          <w:lang w:val="zh-CN"/>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宋体" w:hAnsi="宋体" w:cs="宋体"/>
          <w:sz w:val="21"/>
          <w:szCs w:val="21"/>
          <w:lang w:val="en-US" w:eastAsia="zh-CN"/>
        </w:rPr>
        <w:t>4</w:t>
      </w:r>
      <w:r>
        <w:rPr>
          <w:rFonts w:hint="eastAsia" w:ascii="宋体" w:hAnsi="宋体" w:cs="宋体"/>
          <w:sz w:val="21"/>
          <w:szCs w:val="21"/>
          <w:lang w:val="zh-CN"/>
        </w:rPr>
        <w:t>%的</w:t>
      </w:r>
      <w:r>
        <w:rPr>
          <w:rFonts w:hint="eastAsia" w:ascii="宋体" w:hAnsi="宋体" w:cs="宋体"/>
          <w:sz w:val="21"/>
          <w:szCs w:val="21"/>
        </w:rPr>
        <w:t>价格</w:t>
      </w:r>
      <w:r>
        <w:rPr>
          <w:rFonts w:hint="eastAsia" w:ascii="宋体" w:hAnsi="宋体" w:cs="宋体"/>
          <w:sz w:val="21"/>
          <w:szCs w:val="21"/>
          <w:lang w:val="zh-CN"/>
        </w:rPr>
        <w:t>扣除，用扣除后的价格参加评审。</w:t>
      </w:r>
    </w:p>
    <w:p w14:paraId="1AAC7EBF">
      <w:pPr>
        <w:keepNext w:val="0"/>
        <w:keepLines w:val="0"/>
        <w:pageBreakBefore w:val="0"/>
        <w:widowControl w:val="0"/>
        <w:kinsoku/>
        <w:wordWrap/>
        <w:overflowPunct/>
        <w:topLinePunct w:val="0"/>
        <w:autoSpaceDE/>
        <w:autoSpaceDN/>
        <w:bidi w:val="0"/>
        <w:adjustRightInd/>
        <w:snapToGrid/>
        <w:spacing w:line="360" w:lineRule="auto"/>
        <w:ind w:left="0" w:hanging="420" w:hangingChars="200"/>
        <w:jc w:val="left"/>
        <w:textAlignment w:val="auto"/>
        <w:rPr>
          <w:rFonts w:ascii="宋体" w:hAnsi="宋体" w:cs="宋体"/>
          <w:sz w:val="21"/>
          <w:szCs w:val="21"/>
          <w:lang w:val="zh-CN"/>
        </w:rPr>
      </w:pPr>
      <w:r>
        <w:rPr>
          <w:rFonts w:hint="eastAsia" w:ascii="宋体" w:hAnsi="宋体" w:cs="宋体"/>
          <w:sz w:val="21"/>
          <w:szCs w:val="21"/>
        </w:rPr>
        <w:t xml:space="preserve">(三) 《政府采购促进中小企业发展管理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标准以《工业和信息化部、国家统计局、国家发展和改革委员会、财政部关于印发中小企业划型标准规定的通知》（工信部联企业[2011]300号）规定的划分标准为准。小型、微型企业提供中型企业制造的货物的，视同为中型企业。在服务采购项目中，服务由中小企业承接，即提供服务的人员为中小企业依照《中华人民共和国劳动合同法》订立劳动合同的从业人员，视为中小企业。以联合体形式参加政府采购活动，联合体各方均为中小企业的，联合体视同中小企业。其中，联合体各方均为小微企业的，联合体视同小微企业。 </w:t>
      </w:r>
    </w:p>
    <w:p w14:paraId="07CC9E78">
      <w:pPr>
        <w:keepNext w:val="0"/>
        <w:keepLines w:val="0"/>
        <w:pageBreakBefore w:val="0"/>
        <w:widowControl w:val="0"/>
        <w:kinsoku/>
        <w:wordWrap/>
        <w:overflowPunct/>
        <w:topLinePunct w:val="0"/>
        <w:autoSpaceDE/>
        <w:autoSpaceDN/>
        <w:bidi w:val="0"/>
        <w:adjustRightInd/>
        <w:snapToGrid/>
        <w:spacing w:line="360" w:lineRule="auto"/>
        <w:ind w:left="0" w:hanging="420" w:hangingChars="200"/>
        <w:jc w:val="left"/>
        <w:textAlignment w:val="auto"/>
        <w:rPr>
          <w:rFonts w:ascii="宋体" w:hAnsi="宋体" w:cs="宋体"/>
          <w:sz w:val="21"/>
          <w:szCs w:val="21"/>
          <w:lang w:val="zh-CN"/>
        </w:rPr>
      </w:pPr>
      <w:r>
        <w:rPr>
          <w:rFonts w:hint="eastAsia" w:ascii="宋体" w:hAnsi="宋体" w:cs="宋体"/>
          <w:sz w:val="21"/>
          <w:szCs w:val="21"/>
        </w:rPr>
        <w:t xml:space="preserve">(四) 参加政府采购活动的中小企业应当提供《中小企业声明函》。 </w:t>
      </w:r>
    </w:p>
    <w:p w14:paraId="151D6535">
      <w:pPr>
        <w:keepNext w:val="0"/>
        <w:keepLines w:val="0"/>
        <w:pageBreakBefore w:val="0"/>
        <w:widowControl w:val="0"/>
        <w:kinsoku/>
        <w:wordWrap/>
        <w:overflowPunct/>
        <w:topLinePunct w:val="0"/>
        <w:autoSpaceDE/>
        <w:autoSpaceDN/>
        <w:bidi w:val="0"/>
        <w:adjustRightInd/>
        <w:snapToGrid/>
        <w:spacing w:line="360" w:lineRule="auto"/>
        <w:ind w:left="437" w:leftChars="208" w:firstLine="0" w:firstLineChars="0"/>
        <w:jc w:val="left"/>
        <w:textAlignment w:val="auto"/>
        <w:rPr>
          <w:rFonts w:ascii="宋体" w:hAnsi="宋体" w:cs="宋体"/>
          <w:sz w:val="21"/>
          <w:szCs w:val="21"/>
          <w:lang w:val="zh-CN"/>
        </w:rPr>
      </w:pPr>
      <w:r>
        <w:rPr>
          <w:rFonts w:hint="eastAsia" w:ascii="宋体" w:hAnsi="宋体" w:cs="宋体"/>
          <w:sz w:val="21"/>
          <w:szCs w:val="21"/>
        </w:rPr>
        <w:t xml:space="preserve">中标、成交供应商享受本办法规定的中小企业扶持政策的，采购人、采购代理机构应当随中标、成交结果公开中标、成交供应商的《中小企业声明函》。供应商按照本办法规定提供声明函内容不实的，属于提供虚假材料谋取中标、成交，依照《中华人民共和国政府采购法》等国家有关规定追究相应责任。 </w:t>
      </w:r>
    </w:p>
    <w:p w14:paraId="40EBB75B">
      <w:pPr>
        <w:keepNext w:val="0"/>
        <w:keepLines w:val="0"/>
        <w:pageBreakBefore w:val="0"/>
        <w:widowControl w:val="0"/>
        <w:kinsoku/>
        <w:wordWrap/>
        <w:overflowPunct/>
        <w:topLinePunct w:val="0"/>
        <w:autoSpaceDE/>
        <w:autoSpaceDN/>
        <w:bidi w:val="0"/>
        <w:adjustRightInd/>
        <w:snapToGrid/>
        <w:spacing w:line="360" w:lineRule="auto"/>
        <w:ind w:left="0" w:hanging="420" w:hangingChars="200"/>
        <w:jc w:val="left"/>
        <w:textAlignment w:val="auto"/>
        <w:rPr>
          <w:rFonts w:ascii="宋体" w:hAnsi="宋体" w:cs="宋体"/>
          <w:sz w:val="21"/>
          <w:szCs w:val="21"/>
          <w:lang w:val="zh-CN"/>
        </w:rPr>
      </w:pPr>
      <w:r>
        <w:rPr>
          <w:rFonts w:hint="eastAsia" w:ascii="宋体" w:hAnsi="宋体" w:cs="宋体"/>
          <w:sz w:val="21"/>
          <w:szCs w:val="21"/>
        </w:rPr>
        <w:t xml:space="preserve">(五) 监狱企业产品价格扣除 </w:t>
      </w:r>
    </w:p>
    <w:p w14:paraId="4089CAD8">
      <w:pPr>
        <w:keepNext w:val="0"/>
        <w:keepLines w:val="0"/>
        <w:pageBreakBefore w:val="0"/>
        <w:widowControl w:val="0"/>
        <w:kinsoku/>
        <w:wordWrap/>
        <w:overflowPunct/>
        <w:topLinePunct w:val="0"/>
        <w:autoSpaceDE/>
        <w:autoSpaceDN/>
        <w:bidi w:val="0"/>
        <w:adjustRightInd/>
        <w:snapToGrid/>
        <w:spacing w:line="360" w:lineRule="auto"/>
        <w:ind w:left="0" w:hanging="420" w:hangingChars="200"/>
        <w:jc w:val="left"/>
        <w:textAlignment w:val="auto"/>
        <w:rPr>
          <w:rFonts w:ascii="宋体" w:hAnsi="宋体" w:cs="宋体"/>
          <w:sz w:val="21"/>
          <w:szCs w:val="21"/>
          <w:lang w:val="zh-CN"/>
        </w:rPr>
      </w:pPr>
      <w:r>
        <w:rPr>
          <w:rFonts w:hint="eastAsia" w:ascii="宋体" w:hAnsi="宋体" w:cs="宋体"/>
          <w:sz w:val="21"/>
          <w:szCs w:val="21"/>
        </w:rPr>
        <w:t xml:space="preserve">1. 监狱企业视同小型、微型企业，按上述第（一）条款享受评审中价格扣除。 </w:t>
      </w:r>
    </w:p>
    <w:p w14:paraId="28FD7C82">
      <w:pPr>
        <w:keepNext w:val="0"/>
        <w:keepLines w:val="0"/>
        <w:pageBreakBefore w:val="0"/>
        <w:widowControl w:val="0"/>
        <w:kinsoku/>
        <w:wordWrap/>
        <w:overflowPunct/>
        <w:topLinePunct w:val="0"/>
        <w:autoSpaceDE/>
        <w:autoSpaceDN/>
        <w:bidi w:val="0"/>
        <w:adjustRightInd/>
        <w:snapToGrid/>
        <w:spacing w:line="360" w:lineRule="auto"/>
        <w:ind w:left="0" w:hanging="420" w:hangingChars="200"/>
        <w:jc w:val="left"/>
        <w:textAlignment w:val="auto"/>
        <w:rPr>
          <w:rFonts w:ascii="宋体" w:hAnsi="宋体" w:cs="宋体"/>
          <w:sz w:val="21"/>
          <w:szCs w:val="21"/>
          <w:lang w:val="zh-CN"/>
        </w:rPr>
      </w:pPr>
      <w:r>
        <w:rPr>
          <w:rFonts w:hint="eastAsia" w:ascii="宋体" w:hAnsi="宋体" w:cs="宋体"/>
          <w:sz w:val="21"/>
          <w:szCs w:val="21"/>
        </w:rPr>
        <w:t>2. 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CF648B8">
      <w:pPr>
        <w:keepNext w:val="0"/>
        <w:keepLines w:val="0"/>
        <w:pageBreakBefore w:val="0"/>
        <w:widowControl w:val="0"/>
        <w:kinsoku/>
        <w:wordWrap/>
        <w:overflowPunct/>
        <w:topLinePunct w:val="0"/>
        <w:autoSpaceDE/>
        <w:autoSpaceDN/>
        <w:bidi w:val="0"/>
        <w:adjustRightInd/>
        <w:snapToGrid/>
        <w:spacing w:line="360" w:lineRule="auto"/>
        <w:ind w:left="0" w:hanging="420" w:hangingChars="200"/>
        <w:jc w:val="left"/>
        <w:textAlignment w:val="auto"/>
        <w:rPr>
          <w:rFonts w:ascii="宋体" w:hAnsi="宋体" w:cs="宋体"/>
          <w:sz w:val="21"/>
          <w:szCs w:val="21"/>
          <w:lang w:val="zh-CN"/>
        </w:rPr>
      </w:pPr>
      <w:r>
        <w:rPr>
          <w:rFonts w:hint="eastAsia" w:ascii="宋体" w:hAnsi="宋体" w:cs="宋体"/>
          <w:sz w:val="21"/>
          <w:szCs w:val="21"/>
        </w:rPr>
        <w:t xml:space="preserve">3. 监狱企业参加政府采购活动时，应当提供由省级以上监狱管理局、戒毒管理局（含新疆生产建设兵团）出具的属于监狱企业的证明文件，否则不予认可。 </w:t>
      </w:r>
    </w:p>
    <w:p w14:paraId="2A62018B">
      <w:pPr>
        <w:keepNext w:val="0"/>
        <w:keepLines w:val="0"/>
        <w:pageBreakBefore w:val="0"/>
        <w:widowControl w:val="0"/>
        <w:kinsoku/>
        <w:wordWrap/>
        <w:overflowPunct/>
        <w:topLinePunct w:val="0"/>
        <w:autoSpaceDE/>
        <w:autoSpaceDN/>
        <w:bidi w:val="0"/>
        <w:adjustRightInd/>
        <w:snapToGrid/>
        <w:spacing w:line="360" w:lineRule="auto"/>
        <w:ind w:left="0" w:hanging="420" w:hangingChars="200"/>
        <w:jc w:val="left"/>
        <w:textAlignment w:val="auto"/>
        <w:rPr>
          <w:rFonts w:ascii="宋体" w:hAnsi="宋体" w:cs="宋体"/>
          <w:sz w:val="21"/>
          <w:szCs w:val="21"/>
          <w:lang w:val="zh-CN"/>
        </w:rPr>
      </w:pPr>
      <w:r>
        <w:rPr>
          <w:rFonts w:hint="eastAsia" w:ascii="宋体" w:hAnsi="宋体" w:cs="宋体"/>
          <w:sz w:val="21"/>
          <w:szCs w:val="21"/>
        </w:rPr>
        <w:t xml:space="preserve">(六) 残疾人福利性单位产品价格扣除 </w:t>
      </w:r>
    </w:p>
    <w:p w14:paraId="2C27239C">
      <w:pPr>
        <w:keepNext w:val="0"/>
        <w:keepLines w:val="0"/>
        <w:pageBreakBefore w:val="0"/>
        <w:widowControl w:val="0"/>
        <w:kinsoku/>
        <w:wordWrap/>
        <w:overflowPunct/>
        <w:topLinePunct w:val="0"/>
        <w:autoSpaceDE/>
        <w:autoSpaceDN/>
        <w:bidi w:val="0"/>
        <w:adjustRightInd/>
        <w:snapToGrid/>
        <w:spacing w:line="360" w:lineRule="auto"/>
        <w:ind w:left="0" w:hanging="420" w:hangingChars="200"/>
        <w:jc w:val="left"/>
        <w:textAlignment w:val="auto"/>
        <w:rPr>
          <w:rFonts w:ascii="宋体" w:hAnsi="宋体" w:cs="宋体"/>
          <w:sz w:val="21"/>
          <w:szCs w:val="21"/>
          <w:lang w:val="zh-CN"/>
        </w:rPr>
      </w:pPr>
      <w:r>
        <w:rPr>
          <w:rFonts w:hint="eastAsia" w:ascii="宋体" w:hAnsi="宋体" w:cs="宋体"/>
          <w:sz w:val="21"/>
          <w:szCs w:val="21"/>
        </w:rPr>
        <w:t xml:space="preserve">1. 残疾人福利性单位视同小型、微型企业，按上述第（一）条款享受评审中价格扣除。 </w:t>
      </w:r>
    </w:p>
    <w:p w14:paraId="3D05DE35">
      <w:pPr>
        <w:keepNext w:val="0"/>
        <w:keepLines w:val="0"/>
        <w:pageBreakBefore w:val="0"/>
        <w:widowControl w:val="0"/>
        <w:kinsoku/>
        <w:wordWrap/>
        <w:overflowPunct/>
        <w:topLinePunct w:val="0"/>
        <w:autoSpaceDE/>
        <w:autoSpaceDN/>
        <w:bidi w:val="0"/>
        <w:adjustRightInd/>
        <w:snapToGrid/>
        <w:spacing w:line="360" w:lineRule="auto"/>
        <w:ind w:left="0" w:hanging="420" w:hangingChars="200"/>
        <w:jc w:val="left"/>
        <w:textAlignment w:val="auto"/>
        <w:rPr>
          <w:rFonts w:hint="eastAsia" w:ascii="宋体" w:hAnsi="宋体" w:cs="宋体"/>
          <w:sz w:val="21"/>
          <w:szCs w:val="21"/>
        </w:rPr>
      </w:pPr>
      <w:r>
        <w:rPr>
          <w:rFonts w:hint="eastAsia" w:ascii="宋体" w:hAnsi="宋体" w:cs="宋体"/>
          <w:sz w:val="21"/>
          <w:szCs w:val="21"/>
        </w:rPr>
        <w:t xml:space="preserve">2. 根据财政部、民政部、中国残疾人联合会印发的《关于促进残疾人就业政府采购政策的通知》 （财库〔2017〕141号）的规定，符合条件的残疾人福利性单位在参加政府采购活动时，应当提供该通知规定的《残疾人福利性单位声明函》（格式见附2），并对声明的真实性负责。一旦中标将在中标公告中公告其声明函，接受社会监督。投标人提供的《残疾人福利性单位声明函》与事实不符的，依照《中华人民共和国政府采购法》第七十七条第一款的规定追究法律责任。 </w:t>
      </w:r>
    </w:p>
    <w:p w14:paraId="4141F8D9">
      <w:pPr>
        <w:keepNext w:val="0"/>
        <w:keepLines w:val="0"/>
        <w:pageBreakBefore w:val="0"/>
        <w:widowControl w:val="0"/>
        <w:kinsoku/>
        <w:wordWrap/>
        <w:overflowPunct/>
        <w:topLinePunct w:val="0"/>
        <w:autoSpaceDE/>
        <w:autoSpaceDN/>
        <w:bidi w:val="0"/>
        <w:adjustRightInd/>
        <w:snapToGrid/>
        <w:spacing w:line="360" w:lineRule="auto"/>
        <w:ind w:left="0" w:hanging="422" w:hangingChars="200"/>
        <w:jc w:val="left"/>
        <w:textAlignment w:val="auto"/>
        <w:rPr>
          <w:rFonts w:hint="eastAsia" w:ascii="宋体" w:hAnsi="宋体" w:eastAsia="宋体" w:cs="宋体"/>
          <w:b/>
          <w:bCs/>
          <w:sz w:val="22"/>
          <w:szCs w:val="22"/>
        </w:rPr>
      </w:pPr>
      <w:r>
        <w:rPr>
          <w:rFonts w:hint="eastAsia" w:ascii="宋体" w:hAnsi="宋体" w:eastAsia="宋体" w:cs="宋体"/>
          <w:b/>
          <w:bCs/>
          <w:sz w:val="21"/>
          <w:szCs w:val="21"/>
          <w:lang w:eastAsia="zh-CN"/>
        </w:rPr>
        <w:t>注：</w:t>
      </w:r>
      <w:r>
        <w:rPr>
          <w:rFonts w:hint="eastAsia" w:ascii="宋体" w:hAnsi="宋体" w:eastAsia="宋体" w:cs="宋体"/>
          <w:b/>
          <w:bCs/>
          <w:sz w:val="21"/>
          <w:szCs w:val="21"/>
        </w:rPr>
        <w:t>投标人同时为小型、微型企业、监狱企业、残疾人福利性单位任两种或以上情况的，评审中只享受一次价格扣除，不重复进行价格扣除。</w:t>
      </w:r>
    </w:p>
    <w:p w14:paraId="2CC4F0AE">
      <w:pPr>
        <w:rPr>
          <w:rFonts w:hint="eastAsia" w:ascii="宋体" w:hAnsi="宋体" w:eastAsia="宋体" w:cs="宋体"/>
          <w:lang w:eastAsia="zh-CN"/>
        </w:rPr>
      </w:pPr>
    </w:p>
    <w:p w14:paraId="0548AE79">
      <w:pPr>
        <w:rPr>
          <w:rFonts w:ascii="宋体" w:hAnsi="宋体" w:eastAsia="宋体"/>
          <w:sz w:val="36"/>
          <w:szCs w:val="36"/>
        </w:rPr>
      </w:pPr>
      <w:r>
        <w:rPr>
          <w:rFonts w:hint="eastAsia" w:ascii="宋体" w:hAnsi="宋体" w:eastAsia="宋体" w:cs="宋体"/>
          <w:lang w:eastAsia="zh-CN"/>
        </w:rPr>
        <w:br w:type="page"/>
      </w:r>
    </w:p>
    <w:p w14:paraId="61542F04">
      <w:pPr>
        <w:widowControl/>
        <w:jc w:val="center"/>
        <w:rPr>
          <w:rFonts w:hint="eastAsia" w:ascii="宋体" w:hAnsi="宋体" w:eastAsia="宋体" w:cs="宋体"/>
          <w:b/>
          <w:bCs/>
          <w:sz w:val="28"/>
          <w:szCs w:val="28"/>
          <w:lang w:val="zh-CN" w:eastAsia="zh-CN"/>
        </w:rPr>
      </w:pPr>
      <w:r>
        <w:rPr>
          <w:rFonts w:hint="eastAsia" w:ascii="宋体" w:hAnsi="宋体" w:eastAsia="宋体" w:cs="宋体"/>
          <w:b/>
          <w:bCs/>
          <w:sz w:val="28"/>
          <w:szCs w:val="28"/>
          <w:lang w:val="zh-CN" w:eastAsia="zh-CN"/>
        </w:rPr>
        <w:t>《关于印发&lt;政府采购促进中小企业发展管理办法&gt;的通知》</w:t>
      </w:r>
    </w:p>
    <w:p w14:paraId="5A5FF9D8">
      <w:pPr>
        <w:widowControl/>
        <w:jc w:val="center"/>
        <w:rPr>
          <w:rFonts w:hint="eastAsia" w:ascii="宋体" w:hAnsi="宋体" w:eastAsia="宋体" w:cs="宋体"/>
          <w:b/>
          <w:sz w:val="28"/>
          <w:lang w:eastAsia="zh-CN"/>
        </w:rPr>
      </w:pPr>
      <w:r>
        <w:rPr>
          <w:rFonts w:hint="eastAsia" w:ascii="宋体" w:hAnsi="宋体" w:eastAsia="宋体" w:cs="宋体"/>
          <w:b/>
          <w:bCs/>
          <w:sz w:val="28"/>
          <w:szCs w:val="28"/>
          <w:lang w:val="zh-CN" w:eastAsia="zh-CN"/>
        </w:rPr>
        <w:t>(财库〔2020〕46号）</w:t>
      </w:r>
    </w:p>
    <w:p w14:paraId="56FF5DC0">
      <w:pPr>
        <w:widowControl/>
        <w:jc w:val="center"/>
        <w:rPr>
          <w:rFonts w:hint="eastAsia" w:ascii="宋体" w:hAnsi="宋体" w:eastAsia="宋体" w:cs="宋体"/>
          <w:sz w:val="24"/>
          <w:szCs w:val="24"/>
          <w:lang w:eastAsia="zh-CN"/>
        </w:rPr>
      </w:pPr>
      <w:r>
        <w:rPr>
          <w:rFonts w:hint="eastAsia" w:ascii="宋体" w:hAnsi="宋体" w:eastAsia="宋体" w:cs="宋体"/>
          <w:sz w:val="26"/>
          <w:lang w:eastAsia="zh-CN"/>
        </w:rPr>
        <w:t>政府采购促进中小企业发展管理办法</w:t>
      </w:r>
    </w:p>
    <w:p w14:paraId="10954353">
      <w:pPr>
        <w:widowControl/>
        <w:rPr>
          <w:rFonts w:hint="eastAsia" w:ascii="宋体" w:hAnsi="宋体" w:eastAsia="宋体" w:cs="宋体"/>
          <w:sz w:val="24"/>
          <w:szCs w:val="24"/>
          <w:lang w:eastAsia="zh-CN"/>
        </w:rPr>
      </w:pPr>
    </w:p>
    <w:p w14:paraId="5DCCEDFB">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第一条　为了发挥政府采购的政策功能，促进中小企业健康发展，根据《中华人民共和国政府采购法》、《中华人民共和国中小企业促进法》等有关法律法规，制定本办法。</w:t>
      </w:r>
    </w:p>
    <w:p w14:paraId="2FF0AF9F">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10326EB6">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符合中小企业划分标准的个体工商户，在政府采购活动中视同中小企业。</w:t>
      </w:r>
    </w:p>
    <w:p w14:paraId="02297D8A">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第三条　采购人在政府采购活动中应当通过加强采购需求管理，落实预留采购份额、价格评审优惠、优先采购等措施，提高中小企业在政府采购中的份额，支持中小企业发展。</w:t>
      </w:r>
    </w:p>
    <w:p w14:paraId="1F98056A">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第四条　在政府采购活动中，供应商提供的货物、工程或者服务符合下列情形的，享受本办法规定的中小企业扶持政策：</w:t>
      </w:r>
    </w:p>
    <w:p w14:paraId="27586B2C">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（一）在货物采购项目中，货物由中小企业制造，即货物由中小企业生产且使用该中小企业商号或者注册商标；</w:t>
      </w:r>
    </w:p>
    <w:p w14:paraId="6CB2B39A">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（二）在工程采购项目中，工程由中小企业承建，即工程施工单位为中小企业；</w:t>
      </w:r>
    </w:p>
    <w:p w14:paraId="5B0F8BCB">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（三）在服务采购项目中，服务由中小企业承接，即提供服务的人员为中小企业依照《中华人民共和国劳动合同法》订立劳动合同的从业人员。</w:t>
      </w:r>
    </w:p>
    <w:p w14:paraId="19532ABD">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在货物采购项目中，供应商提供的货物既有中小企业制造货物，也有大型企业制造货物的，不享受本办法规定的中小企业扶持政策。</w:t>
      </w:r>
    </w:p>
    <w:p w14:paraId="0B46BF0B">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以联合体形式参加政府采购活动，联合体各方均为中小企业的，联合体视同中小企业。其中，联合体各方均为小微企业的，联合体视同小微企业。</w:t>
      </w:r>
    </w:p>
    <w:p w14:paraId="78433EE5">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6881242C">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546FE18B">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符合下列情形之一的，可不专门面向中小企业预留采购份额：</w:t>
      </w:r>
    </w:p>
    <w:p w14:paraId="7DF1367F">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（一）法律法规和国家有关政策明确规定优先或者应当面向事业单位、社会组织等非企业主体采购的；</w:t>
      </w:r>
    </w:p>
    <w:p w14:paraId="6620434A">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（二）因确需使用不可替代的专利、专有技术，基础设施限制，或者提供特定公共服务等原因，只能从中小企业之外的供应商处采购的；</w:t>
      </w:r>
    </w:p>
    <w:p w14:paraId="1E74A0BE">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（三）按照本办法规定预留采购份额无法确保充分供应、充分竞争，或者存在可能影响政府采购目标实现的情形；</w:t>
      </w:r>
    </w:p>
    <w:p w14:paraId="1B0BFB4A">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（四）框架协议采购项目；</w:t>
      </w:r>
    </w:p>
    <w:p w14:paraId="0B053AFB">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（五）省级以上人民政府财政部门规定的其他情形。</w:t>
      </w:r>
    </w:p>
    <w:p w14:paraId="02ACE4B6">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除上述情形外，其他均为适宜由中小企业提供的情形。</w:t>
      </w:r>
    </w:p>
    <w:p w14:paraId="0DB891A2">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第七条　采购限额标准以上，200万元以下的货物和服务采购项目、400万元以下的工程采购项目，适宜由中小企业提供的，采购人应当专门面向中小企业采购。</w:t>
      </w:r>
    </w:p>
    <w:p w14:paraId="385AAB99">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第八条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09E3666C">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（一）将采购项目整体或者设置采购包专门面向中小企业采购；</w:t>
      </w:r>
    </w:p>
    <w:p w14:paraId="2A945B36">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（二）要求供应商以联合体形式参加采购活动，且联合体中中小企业承担的部分达到一定比例；</w:t>
      </w:r>
    </w:p>
    <w:p w14:paraId="0F19DE07">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（三）要求获得采购合同的供应商将采购项目中的一定比例分包给一家或者多家中小企业。</w:t>
      </w:r>
    </w:p>
    <w:p w14:paraId="11C26FEA">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组成联合体或者接受分包合同的中小企业与联合体内其他企业、分包企业之间不得存在直接控股、管理关系。</w:t>
      </w:r>
    </w:p>
    <w:p w14:paraId="013920A1">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第九条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EB1CE8F">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77AEA234">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6C255668">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第十条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22EE7F2D">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14:paraId="58979CFF">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第十二条　采购项目涉及中小企业采购的，招标文件应当明确以下内容：</w:t>
      </w:r>
    </w:p>
    <w:p w14:paraId="13BAB3FF">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（一）预留份额的采购项目或者采购包，明确该项目或相关采购包专门面向中小企业采购，以及相关标的及预算金额；</w:t>
      </w:r>
    </w:p>
    <w:p w14:paraId="35193720">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（二）要求以联合体形式参加或者合同分包的，明确联合协议或者分包意向协议中中小企业合同金额应当达到的比例，并作为供应商资格条件；</w:t>
      </w:r>
    </w:p>
    <w:p w14:paraId="60C2707D">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（三）非预留份额的采购项目或者采购包，明确有关价格扣除比例或者价格分加分比例；</w:t>
      </w:r>
    </w:p>
    <w:p w14:paraId="428BB15A">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（四）规定依据本办法规定享受扶持政策获得政府采购合同的，小微企业不得将合同分包给大中型企业，中型企业不得将合同分包给大型企业；</w:t>
      </w:r>
    </w:p>
    <w:p w14:paraId="31F7F6C0">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（五）采购人认为具备相关条件的，明确对中小企业在资金支付期限、预付款比例等方面的优惠措施；</w:t>
      </w:r>
    </w:p>
    <w:p w14:paraId="26603C52">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（六）明确采购标的对应的中小企业划分标准所属行业；</w:t>
      </w:r>
    </w:p>
    <w:p w14:paraId="398808FA">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（七）法律法规和省级以上人民政府财政部门规定的其他事项。</w:t>
      </w:r>
    </w:p>
    <w:p w14:paraId="7403703A">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第十三条　中标、成交供应商享受本办法规定的中小企业扶持政策的，采购人、采购代理机构应当随中标、成交结果公开中标、成交供应商的《中小企业声明函》。</w:t>
      </w:r>
    </w:p>
    <w:p w14:paraId="099BC229">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适用招标投标法的政府采购工程建设项目，应当在公示中标候选人时公开中标候选人的《中小企业声明函》。</w:t>
      </w:r>
    </w:p>
    <w:p w14:paraId="3E86BE44">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第十四　条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049ED693">
      <w:pPr>
        <w:spacing w:line="276" w:lineRule="auto"/>
        <w:ind w:firstLine="420" w:firstLineChars="200"/>
        <w:textAlignment w:val="center"/>
        <w:rPr>
          <w:rFonts w:hint="eastAsia" w:ascii="宋体" w:hAnsi="宋体" w:eastAsia="宋体" w:cs="宋体"/>
          <w:kern w:val="2"/>
          <w:sz w:val="21"/>
          <w:szCs w:val="21"/>
          <w:lang w:val="zh-CN" w:eastAsia="zh-CN"/>
        </w:rPr>
      </w:pPr>
    </w:p>
    <w:p w14:paraId="7C9C30AA">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第十五条　鼓励各地区、各部门在采购活动中允许中小企业引入信用担保手段，为中小企业在投标（响应）保证、履约保证等方面提供专业化服务。鼓励中小企业依法合规通过政府采购合同融资。</w:t>
      </w:r>
    </w:p>
    <w:p w14:paraId="50D3A47F">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第十六条　政府采购监督检查、投诉处理及政府采购行政处罚中对中小企业的认定，由货物制造商或者工程、服务供应商注册登记所在地的县级以上人民政府中小企业主管部门负责。</w:t>
      </w:r>
    </w:p>
    <w:p w14:paraId="32FF209C">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中小企业主管部门应当在收到财政部门或者有关招标投标行政监督部门关于协助开展中小企业认定函后10个工作日内做出书面答复。</w:t>
      </w:r>
    </w:p>
    <w:p w14:paraId="686CA316">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第十七条　各地区、各部门应当对涉及中小企业采购的预算项目实施全过程绩效管理，合理设置绩效目标和指标，落实扶持中小企业有关政策要求，定期开展绩效监控和评价，强化绩效评价结果应用。</w:t>
      </w:r>
    </w:p>
    <w:p w14:paraId="7D370B03">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4DC424F5">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23043C6A">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第二十条　供应商按照本办法规定提供声明函内容不实的，属于提供虚假材料谋取中标、成交，依照《中华人民共和国政府采购法》等国家有关规定追究相应责任。</w:t>
      </w:r>
    </w:p>
    <w:p w14:paraId="35F4E1FB">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适用招标投标法的政府采购工程建设项目，投标人按照本办法规定提供声明函内容不实的，属于弄虚作假骗取中标，依照《中华人民共和国招标投标法》等国家有关规定追究相应责任。</w:t>
      </w:r>
    </w:p>
    <w:p w14:paraId="2EC284EC">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11F97C63">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第二十二条　对外援助项目、国家相关资格或者资质管理制度另有规定的项目，不适用本办法。</w:t>
      </w:r>
    </w:p>
    <w:p w14:paraId="79AF39B7">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第二十三条　关于视同中小企业的其他主体的政府采购扶持政策，由财政部会同有关部门另行规定。</w:t>
      </w:r>
    </w:p>
    <w:p w14:paraId="722A0C13">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第二十四条　省级财政部门可以会同中小企业主管部门根据本办法的规定制定具体实施办法。</w:t>
      </w:r>
    </w:p>
    <w:p w14:paraId="257AAB57">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第二十五条　本办法自2021年1月1日起施行。《财政部工业和信息化部关于印发〈政府采购促进中小企业发展暂行办法〉的通知》（财库﹝2011﹞181号）同时废止。</w:t>
      </w:r>
    </w:p>
    <w:p w14:paraId="2F26F32B">
      <w:pPr>
        <w:rPr>
          <w:sz w:val="28"/>
          <w:szCs w:val="28"/>
        </w:rPr>
      </w:pPr>
      <w:r>
        <w:rPr>
          <w:sz w:val="28"/>
          <w:szCs w:val="28"/>
        </w:rPr>
        <w:br w:type="page"/>
      </w:r>
    </w:p>
    <w:p w14:paraId="393DA516">
      <w:pPr>
        <w:pStyle w:val="3"/>
        <w:keepNext w:val="0"/>
        <w:keepLines w:val="0"/>
        <w:widowControl/>
        <w:suppressLineNumbers w:val="0"/>
        <w:jc w:val="center"/>
        <w:rPr>
          <w:sz w:val="28"/>
          <w:szCs w:val="28"/>
        </w:rPr>
      </w:pPr>
      <w:r>
        <w:rPr>
          <w:sz w:val="28"/>
          <w:szCs w:val="28"/>
        </w:rPr>
        <w:t>关于进一步加大政府采购支持中小企业力度的通知</w:t>
      </w:r>
    </w:p>
    <w:p w14:paraId="510BCDF7">
      <w:pPr>
        <w:pStyle w:val="22"/>
        <w:keepNext w:val="0"/>
        <w:keepLines w:val="0"/>
        <w:widowControl w:val="0"/>
        <w:suppressLineNumbers w:val="0"/>
        <w:spacing w:before="0" w:beforeAutospacing="0" w:after="0" w:afterAutospacing="0"/>
        <w:ind w:left="0" w:right="0"/>
        <w:jc w:val="center"/>
        <w:rPr>
          <w:sz w:val="28"/>
          <w:szCs w:val="28"/>
        </w:rPr>
      </w:pPr>
      <w:r>
        <w:rPr>
          <w:rFonts w:ascii="宋体" w:hAnsi="宋体" w:eastAsia="宋体" w:cs="宋体"/>
          <w:sz w:val="28"/>
          <w:szCs w:val="28"/>
        </w:rPr>
        <w:t>财库〔2022〕19号</w:t>
      </w:r>
    </w:p>
    <w:p w14:paraId="3E8E4FE2">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hint="eastAsia" w:ascii="宋体" w:hAnsi="宋体" w:eastAsia="宋体" w:cs="宋体"/>
          <w:sz w:val="22"/>
          <w:szCs w:val="22"/>
        </w:rPr>
        <w:t>各中央预算单位，各省、自治区、直辖市、计划单列市财政厅（局），新疆生产建设兵团财政局：</w:t>
      </w:r>
      <w:r>
        <w:rPr>
          <w:sz w:val="22"/>
          <w:szCs w:val="22"/>
        </w:rPr>
        <w:t xml:space="preserve"> </w:t>
      </w:r>
    </w:p>
    <w:p w14:paraId="1B057A30">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ascii="宋体" w:hAnsi="宋体" w:eastAsia="宋体" w:cs="宋体"/>
          <w:sz w:val="22"/>
          <w:szCs w:val="22"/>
        </w:rPr>
        <w:t>为贯彻落实《国务院关于印发扎实稳住经济一揽子政策措施的通知》（国发〔2022〕12号）有关要求，做好财政政策支持中小企业纾困解难工作，助力经济平稳健康发展，现就加大政府采购支持中小企业力度有关事项通知如下：</w:t>
      </w:r>
      <w:r>
        <w:rPr>
          <w:sz w:val="22"/>
          <w:szCs w:val="22"/>
        </w:rPr>
        <w:t xml:space="preserve"> </w:t>
      </w:r>
    </w:p>
    <w:p w14:paraId="63065025">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ascii="宋体" w:hAnsi="宋体" w:eastAsia="宋体" w:cs="宋体"/>
          <w:sz w:val="22"/>
          <w:szCs w:val="22"/>
        </w:rPr>
        <w:t>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r>
        <w:rPr>
          <w:sz w:val="22"/>
          <w:szCs w:val="22"/>
        </w:rPr>
        <w:t xml:space="preserve"> </w:t>
      </w:r>
    </w:p>
    <w:p w14:paraId="6CA3E0B9">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ascii="宋体" w:hAnsi="宋体" w:eastAsia="宋体" w:cs="宋体"/>
          <w:sz w:val="22"/>
          <w:szCs w:val="22"/>
        </w:rPr>
        <w:t>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r>
        <w:rPr>
          <w:sz w:val="22"/>
          <w:szCs w:val="22"/>
        </w:rPr>
        <w:t xml:space="preserve"> </w:t>
      </w:r>
    </w:p>
    <w:p w14:paraId="612E4A90">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ascii="宋体" w:hAnsi="宋体" w:eastAsia="宋体" w:cs="宋体"/>
          <w:sz w:val="22"/>
          <w:szCs w:val="22"/>
        </w:rPr>
        <w:t>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r>
        <w:rPr>
          <w:sz w:val="22"/>
          <w:szCs w:val="22"/>
        </w:rPr>
        <w:t xml:space="preserve"> </w:t>
      </w:r>
    </w:p>
    <w:p w14:paraId="4B7E4846">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hint="eastAsia" w:ascii="宋体" w:hAnsi="宋体" w:eastAsia="宋体" w:cs="宋体"/>
          <w:sz w:val="22"/>
          <w:szCs w:val="22"/>
        </w:rPr>
        <w:t>四、认真做好组织实施。各地区、各部门应当加强组织领导，明确工作责任，细化执行要求，强化监督检查，确保国务院部署落实到位，对通知执行中出现的问题要及时向财政部报告。</w:t>
      </w:r>
      <w:r>
        <w:rPr>
          <w:sz w:val="22"/>
          <w:szCs w:val="22"/>
        </w:rPr>
        <w:t xml:space="preserve"> </w:t>
      </w:r>
    </w:p>
    <w:p w14:paraId="3F5EEE70">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ascii="宋体" w:hAnsi="宋体" w:eastAsia="宋体" w:cs="宋体"/>
          <w:sz w:val="22"/>
          <w:szCs w:val="22"/>
        </w:rPr>
        <w:t>本通知自2022年7月1日起执行。</w:t>
      </w:r>
      <w:r>
        <w:rPr>
          <w:sz w:val="22"/>
          <w:szCs w:val="22"/>
        </w:rPr>
        <w:t xml:space="preserve"> </w:t>
      </w:r>
    </w:p>
    <w:p w14:paraId="49493C4F">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jc w:val="right"/>
        <w:textAlignment w:val="auto"/>
        <w:rPr>
          <w:sz w:val="22"/>
          <w:szCs w:val="22"/>
        </w:rPr>
      </w:pPr>
      <w:r>
        <w:rPr>
          <w:rFonts w:ascii="宋体" w:hAnsi="宋体" w:eastAsia="宋体" w:cs="宋体"/>
          <w:sz w:val="22"/>
          <w:szCs w:val="22"/>
        </w:rPr>
        <w:t>财  政  部</w:t>
      </w:r>
      <w:r>
        <w:rPr>
          <w:sz w:val="22"/>
          <w:szCs w:val="22"/>
        </w:rPr>
        <w:t xml:space="preserve"> </w:t>
      </w:r>
    </w:p>
    <w:p w14:paraId="5B113059">
      <w:pPr>
        <w:keepNext w:val="0"/>
        <w:keepLines w:val="0"/>
        <w:pageBreakBefore w:val="0"/>
        <w:widowControl/>
        <w:kinsoku/>
        <w:wordWrap/>
        <w:overflowPunct/>
        <w:topLinePunct w:val="0"/>
        <w:autoSpaceDE/>
        <w:autoSpaceDN/>
        <w:bidi w:val="0"/>
        <w:adjustRightInd/>
        <w:snapToGrid/>
        <w:spacing w:line="480" w:lineRule="auto"/>
        <w:jc w:val="right"/>
        <w:textAlignment w:val="auto"/>
        <w:rPr>
          <w:rFonts w:ascii="宋体" w:hAnsi="宋体" w:eastAsia="宋体" w:cs="宋体"/>
          <w:sz w:val="22"/>
          <w:szCs w:val="22"/>
        </w:rPr>
      </w:pPr>
      <w:r>
        <w:rPr>
          <w:rFonts w:ascii="宋体" w:hAnsi="宋体" w:eastAsia="宋体" w:cs="宋体"/>
          <w:sz w:val="22"/>
          <w:szCs w:val="22"/>
        </w:rPr>
        <w:t>2022年5月30日</w:t>
      </w:r>
    </w:p>
    <w:p w14:paraId="2BDA67AB">
      <w:pPr>
        <w:rPr>
          <w:sz w:val="28"/>
          <w:szCs w:val="28"/>
        </w:rPr>
      </w:pPr>
      <w:r>
        <w:rPr>
          <w:sz w:val="28"/>
          <w:szCs w:val="28"/>
        </w:rPr>
        <w:br w:type="page"/>
      </w:r>
    </w:p>
    <w:p w14:paraId="24B96CF8">
      <w:pPr>
        <w:pStyle w:val="3"/>
        <w:keepNext w:val="0"/>
        <w:keepLines w:val="0"/>
        <w:widowControl/>
        <w:suppressLineNumbers w:val="0"/>
        <w:jc w:val="both"/>
        <w:rPr>
          <w:sz w:val="28"/>
          <w:szCs w:val="28"/>
        </w:rPr>
      </w:pPr>
      <w:r>
        <w:rPr>
          <w:sz w:val="28"/>
          <w:szCs w:val="28"/>
        </w:rPr>
        <w:t>关于印发《吉林省强化政府采购政策支持中小企业发展落实举措》的通知</w:t>
      </w:r>
    </w:p>
    <w:p w14:paraId="2E767241">
      <w:pPr>
        <w:pStyle w:val="3"/>
        <w:keepNext w:val="0"/>
        <w:keepLines w:val="0"/>
        <w:widowControl/>
        <w:suppressLineNumbers w:val="0"/>
        <w:jc w:val="center"/>
        <w:outlineLvl w:val="9"/>
        <w:rPr>
          <w:sz w:val="28"/>
          <w:szCs w:val="28"/>
        </w:rPr>
      </w:pPr>
    </w:p>
    <w:p w14:paraId="584ED342">
      <w:pPr>
        <w:pStyle w:val="22"/>
        <w:keepNext w:val="0"/>
        <w:keepLines w:val="0"/>
        <w:widowControl w:val="0"/>
        <w:suppressLineNumbers w:val="0"/>
        <w:spacing w:before="0" w:beforeAutospacing="0" w:after="0" w:afterAutospacing="0"/>
        <w:ind w:left="0" w:right="0"/>
        <w:jc w:val="center"/>
        <w:rPr>
          <w:sz w:val="28"/>
          <w:szCs w:val="28"/>
        </w:rPr>
      </w:pPr>
      <w:r>
        <w:rPr>
          <w:rFonts w:ascii="宋体" w:hAnsi="宋体" w:eastAsia="宋体" w:cs="宋体"/>
          <w:sz w:val="28"/>
          <w:szCs w:val="28"/>
        </w:rPr>
        <w:t>吉财采购〔2022〕478号</w:t>
      </w:r>
      <w:r>
        <w:rPr>
          <w:sz w:val="28"/>
          <w:szCs w:val="28"/>
        </w:rPr>
        <w:t xml:space="preserve"> </w:t>
      </w:r>
    </w:p>
    <w:p w14:paraId="5D5CAC54">
      <w:pPr>
        <w:pStyle w:val="22"/>
        <w:keepNext w:val="0"/>
        <w:keepLines w:val="0"/>
        <w:widowControl w:val="0"/>
        <w:suppressLineNumbers w:val="0"/>
        <w:spacing w:before="0" w:beforeAutospacing="0" w:after="0" w:afterAutospacing="0"/>
        <w:ind w:left="0" w:right="0"/>
        <w:rPr>
          <w:sz w:val="28"/>
          <w:szCs w:val="28"/>
        </w:rPr>
      </w:pPr>
      <w:r>
        <w:rPr>
          <w:rFonts w:hint="eastAsia" w:ascii="宋体" w:hAnsi="宋体" w:eastAsia="宋体" w:cs="宋体"/>
          <w:sz w:val="28"/>
          <w:szCs w:val="28"/>
        </w:rPr>
        <w:t>各省级主管预算单位，各市（州）、县（市、区）财政局，长白山管委会、长春新区、中韩（长春）国际合作示范区管委会财政局，各政府采购代理机构：</w:t>
      </w:r>
      <w:r>
        <w:rPr>
          <w:sz w:val="28"/>
          <w:szCs w:val="28"/>
        </w:rPr>
        <w:t xml:space="preserve"> </w:t>
      </w:r>
    </w:p>
    <w:p w14:paraId="076E763F">
      <w:pPr>
        <w:pStyle w:val="22"/>
        <w:keepNext w:val="0"/>
        <w:keepLines w:val="0"/>
        <w:widowControl w:val="0"/>
        <w:suppressLineNumbers w:val="0"/>
        <w:spacing w:before="0" w:beforeAutospacing="0" w:after="0" w:afterAutospacing="0"/>
        <w:ind w:left="0" w:right="0" w:firstLine="560" w:firstLineChars="200"/>
        <w:rPr>
          <w:sz w:val="28"/>
          <w:szCs w:val="28"/>
        </w:rPr>
      </w:pPr>
      <w:r>
        <w:rPr>
          <w:rFonts w:hint="eastAsia" w:ascii="宋体" w:hAnsi="宋体" w:eastAsia="宋体" w:cs="宋体"/>
          <w:sz w:val="28"/>
          <w:szCs w:val="28"/>
        </w:rPr>
        <w:t>现将《吉林省强化政府采购政策支持中小企业发展落实举措》印发给你们，请遵照执行。</w:t>
      </w:r>
      <w:r>
        <w:rPr>
          <w:sz w:val="28"/>
          <w:szCs w:val="28"/>
        </w:rPr>
        <w:t xml:space="preserve"> </w:t>
      </w:r>
    </w:p>
    <w:p w14:paraId="3446E8BC">
      <w:pPr>
        <w:pStyle w:val="22"/>
        <w:keepNext w:val="0"/>
        <w:keepLines w:val="0"/>
        <w:widowControl w:val="0"/>
        <w:suppressLineNumbers w:val="0"/>
        <w:spacing w:before="0" w:beforeAutospacing="0" w:after="0" w:afterAutospacing="0"/>
        <w:ind w:left="0" w:right="0" w:firstLine="560" w:firstLineChars="200"/>
        <w:rPr>
          <w:sz w:val="28"/>
          <w:szCs w:val="28"/>
        </w:rPr>
      </w:pPr>
      <w:r>
        <w:rPr>
          <w:rFonts w:hint="eastAsia" w:ascii="宋体" w:hAnsi="宋体" w:eastAsia="宋体" w:cs="宋体"/>
          <w:sz w:val="28"/>
          <w:szCs w:val="28"/>
        </w:rPr>
        <w:t>附件：吉林省强化政府采购政策支持中小企业发展落实举措</w:t>
      </w:r>
      <w:r>
        <w:rPr>
          <w:sz w:val="28"/>
          <w:szCs w:val="28"/>
        </w:rPr>
        <w:t xml:space="preserve"> </w:t>
      </w:r>
    </w:p>
    <w:p w14:paraId="224C1B65">
      <w:pPr>
        <w:pStyle w:val="22"/>
        <w:keepNext w:val="0"/>
        <w:keepLines w:val="0"/>
        <w:widowControl w:val="0"/>
        <w:suppressLineNumbers w:val="0"/>
        <w:spacing w:before="0" w:beforeAutospacing="0" w:after="0" w:afterAutospacing="0"/>
        <w:ind w:left="0" w:right="0" w:firstLine="560" w:firstLineChars="200"/>
        <w:rPr>
          <w:sz w:val="28"/>
          <w:szCs w:val="28"/>
        </w:rPr>
      </w:pPr>
      <w:r>
        <w:rPr>
          <w:rFonts w:hint="eastAsia" w:ascii="宋体" w:hAnsi="宋体" w:eastAsia="宋体" w:cs="宋体"/>
          <w:sz w:val="28"/>
          <w:szCs w:val="28"/>
        </w:rPr>
        <w:t> </w:t>
      </w:r>
      <w:r>
        <w:rPr>
          <w:sz w:val="28"/>
          <w:szCs w:val="28"/>
        </w:rPr>
        <w:t xml:space="preserve"> </w:t>
      </w:r>
    </w:p>
    <w:p w14:paraId="3590878A">
      <w:pPr>
        <w:pStyle w:val="22"/>
        <w:keepNext w:val="0"/>
        <w:keepLines w:val="0"/>
        <w:widowControl w:val="0"/>
        <w:suppressLineNumbers w:val="0"/>
        <w:spacing w:before="0" w:beforeAutospacing="0" w:after="0" w:afterAutospacing="0"/>
        <w:ind w:left="0" w:right="0" w:firstLine="560" w:firstLineChars="200"/>
        <w:jc w:val="right"/>
        <w:rPr>
          <w:rFonts w:hint="eastAsia" w:ascii="宋体" w:hAnsi="宋体" w:eastAsia="宋体" w:cs="宋体"/>
          <w:sz w:val="28"/>
          <w:szCs w:val="28"/>
        </w:rPr>
      </w:pPr>
    </w:p>
    <w:p w14:paraId="437D69E8">
      <w:pPr>
        <w:pStyle w:val="22"/>
        <w:keepNext w:val="0"/>
        <w:keepLines w:val="0"/>
        <w:widowControl w:val="0"/>
        <w:suppressLineNumbers w:val="0"/>
        <w:spacing w:before="0" w:beforeAutospacing="0" w:after="0" w:afterAutospacing="0"/>
        <w:ind w:left="0" w:right="0" w:firstLine="560" w:firstLineChars="200"/>
        <w:jc w:val="right"/>
        <w:rPr>
          <w:sz w:val="28"/>
          <w:szCs w:val="28"/>
        </w:rPr>
      </w:pPr>
      <w:r>
        <w:rPr>
          <w:rFonts w:hint="eastAsia" w:ascii="宋体" w:hAnsi="宋体" w:eastAsia="宋体" w:cs="宋体"/>
          <w:sz w:val="28"/>
          <w:szCs w:val="28"/>
        </w:rPr>
        <w:t>吉林省财政厅</w:t>
      </w:r>
      <w:r>
        <w:rPr>
          <w:sz w:val="28"/>
          <w:szCs w:val="28"/>
        </w:rPr>
        <w:t xml:space="preserve"> </w:t>
      </w:r>
    </w:p>
    <w:p w14:paraId="00BB60B0">
      <w:pPr>
        <w:pStyle w:val="22"/>
        <w:keepNext w:val="0"/>
        <w:keepLines w:val="0"/>
        <w:widowControl w:val="0"/>
        <w:suppressLineNumbers w:val="0"/>
        <w:spacing w:before="0" w:beforeAutospacing="0" w:after="0" w:afterAutospacing="0"/>
        <w:ind w:left="0" w:right="0" w:firstLine="560" w:firstLineChars="200"/>
        <w:jc w:val="right"/>
        <w:rPr>
          <w:sz w:val="28"/>
          <w:szCs w:val="28"/>
        </w:rPr>
      </w:pPr>
    </w:p>
    <w:p w14:paraId="5BBCF75D">
      <w:pPr>
        <w:pStyle w:val="22"/>
        <w:keepNext w:val="0"/>
        <w:keepLines w:val="0"/>
        <w:widowControl w:val="0"/>
        <w:suppressLineNumbers w:val="0"/>
        <w:spacing w:before="0" w:beforeAutospacing="0" w:after="0" w:afterAutospacing="0"/>
        <w:ind w:left="0" w:right="0" w:firstLine="560" w:firstLineChars="200"/>
        <w:jc w:val="right"/>
      </w:pPr>
      <w:r>
        <w:rPr>
          <w:rFonts w:ascii="宋体" w:hAnsi="宋体" w:eastAsia="宋体" w:cs="宋体"/>
          <w:sz w:val="28"/>
          <w:szCs w:val="28"/>
        </w:rPr>
        <w:t>2022年6月6日</w:t>
      </w:r>
      <w:r>
        <w:rPr>
          <w:sz w:val="28"/>
          <w:szCs w:val="28"/>
        </w:rPr>
        <w:t xml:space="preserve"> </w:t>
      </w:r>
    </w:p>
    <w:p w14:paraId="2D3E7D7B">
      <w:pPr>
        <w:pStyle w:val="22"/>
        <w:keepNext w:val="0"/>
        <w:keepLines w:val="0"/>
        <w:widowControl w:val="0"/>
        <w:suppressLineNumbers w:val="0"/>
        <w:spacing w:before="0" w:beforeAutospacing="0" w:after="0" w:afterAutospacing="0"/>
        <w:ind w:left="0" w:right="0" w:firstLine="540" w:firstLineChars="200"/>
      </w:pPr>
      <w:r>
        <w:rPr>
          <w:rFonts w:hint="eastAsia" w:ascii="宋体" w:hAnsi="宋体" w:eastAsia="宋体" w:cs="宋体"/>
          <w:sz w:val="27"/>
          <w:szCs w:val="27"/>
        </w:rPr>
        <w:t> </w:t>
      </w:r>
      <w:r>
        <w:t xml:space="preserve"> </w:t>
      </w:r>
    </w:p>
    <w:p w14:paraId="69D6F746">
      <w:pPr>
        <w:rPr>
          <w:rFonts w:hint="eastAsia" w:ascii="宋体" w:hAnsi="宋体" w:eastAsia="宋体" w:cs="宋体"/>
          <w:sz w:val="27"/>
          <w:szCs w:val="27"/>
        </w:rPr>
      </w:pPr>
      <w:r>
        <w:rPr>
          <w:rFonts w:hint="eastAsia" w:ascii="宋体" w:hAnsi="宋体" w:eastAsia="宋体" w:cs="宋体"/>
          <w:sz w:val="27"/>
          <w:szCs w:val="27"/>
        </w:rPr>
        <w:br w:type="page"/>
      </w:r>
    </w:p>
    <w:p w14:paraId="1F085679">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hint="eastAsia" w:ascii="宋体" w:hAnsi="宋体" w:eastAsia="宋体" w:cs="宋体"/>
          <w:sz w:val="22"/>
          <w:szCs w:val="22"/>
        </w:rPr>
        <w:t>附件：</w:t>
      </w:r>
      <w:r>
        <w:rPr>
          <w:sz w:val="22"/>
          <w:szCs w:val="22"/>
        </w:rPr>
        <w:t xml:space="preserve"> </w:t>
      </w:r>
    </w:p>
    <w:p w14:paraId="713A69D1">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jc w:val="center"/>
        <w:textAlignment w:val="auto"/>
        <w:rPr>
          <w:sz w:val="22"/>
          <w:szCs w:val="22"/>
        </w:rPr>
      </w:pPr>
      <w:r>
        <w:rPr>
          <w:rFonts w:hint="eastAsia" w:ascii="宋体" w:hAnsi="宋体" w:eastAsia="宋体" w:cs="宋体"/>
          <w:sz w:val="22"/>
          <w:szCs w:val="22"/>
        </w:rPr>
        <w:t>吉林省强化政府采购政策支持中小企业发展落实举措</w:t>
      </w:r>
    </w:p>
    <w:p w14:paraId="25D68AFD">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hint="eastAsia" w:ascii="宋体" w:hAnsi="宋体" w:eastAsia="宋体" w:cs="宋体"/>
          <w:sz w:val="22"/>
          <w:szCs w:val="22"/>
        </w:rPr>
        <w:t> </w:t>
      </w:r>
      <w:r>
        <w:rPr>
          <w:sz w:val="22"/>
          <w:szCs w:val="22"/>
        </w:rPr>
        <w:t xml:space="preserve"> </w:t>
      </w:r>
    </w:p>
    <w:p w14:paraId="76762DC0">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ascii="宋体" w:hAnsi="宋体" w:eastAsia="宋体" w:cs="宋体"/>
          <w:sz w:val="22"/>
          <w:szCs w:val="22"/>
        </w:rPr>
        <w:t>为贯彻落实《国务院关于印发扎实稳住经济一揽子政策措施的通知》（国发〔2022〕12号）和省政府《稳定全省经济若干措施》要求，积极应对突发疫情对我省经济社会影响，做好财政政策支持中小企业纾困解难工作，助力全省经济平稳健康发展，按照财政部《关于进一步加大政府采购支持中小企业力度的通知》（财库〔2022〕19号）规定，提出如下落实措施：</w:t>
      </w:r>
      <w:r>
        <w:rPr>
          <w:sz w:val="22"/>
          <w:szCs w:val="22"/>
        </w:rPr>
        <w:t xml:space="preserve"> </w:t>
      </w:r>
    </w:p>
    <w:p w14:paraId="2724821F">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hint="eastAsia" w:ascii="宋体" w:hAnsi="宋体" w:eastAsia="宋体" w:cs="宋体"/>
          <w:sz w:val="22"/>
          <w:szCs w:val="22"/>
        </w:rPr>
        <w:t>一、强化政策落实支持中小企业发展</w:t>
      </w:r>
      <w:r>
        <w:rPr>
          <w:sz w:val="22"/>
          <w:szCs w:val="22"/>
        </w:rPr>
        <w:t xml:space="preserve"> </w:t>
      </w:r>
    </w:p>
    <w:p w14:paraId="2C24F6B9">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ascii="宋体" w:hAnsi="宋体" w:eastAsia="宋体" w:cs="宋体"/>
          <w:sz w:val="22"/>
          <w:szCs w:val="22"/>
        </w:rPr>
        <w:t>各级预算单位要认真落实《政府采购促进中小企业发展管理办法》（财库〔2020〕46号，以下简称《办法》）的规定，加强采购需求管理，规范资格条件设置，降低中小企业参加政府采购活动门槛 。科学编制政府采购预算，提高中小企业预留份额。结合采购项目的实际情况，灵活采取项目整体预留、合理预留采购包、要求大企业与中小企业组成联合体或向中小企业分包等形式，确保中小企业合同份额。适用招标投标法的政府采购工程项目应严格落实政府采购支持中小企业政策。</w:t>
      </w:r>
      <w:r>
        <w:rPr>
          <w:sz w:val="22"/>
          <w:szCs w:val="22"/>
        </w:rPr>
        <w:t xml:space="preserve"> </w:t>
      </w:r>
    </w:p>
    <w:p w14:paraId="6321584A">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hint="eastAsia" w:ascii="宋体" w:hAnsi="宋体" w:eastAsia="宋体" w:cs="宋体"/>
          <w:sz w:val="22"/>
          <w:szCs w:val="22"/>
        </w:rPr>
        <w:t> </w:t>
      </w:r>
      <w:r>
        <w:rPr>
          <w:sz w:val="22"/>
          <w:szCs w:val="22"/>
        </w:rPr>
        <w:t xml:space="preserve"> </w:t>
      </w:r>
      <w:r>
        <w:rPr>
          <w:rFonts w:hint="eastAsia" w:ascii="宋体" w:hAnsi="宋体" w:eastAsia="宋体" w:cs="宋体"/>
          <w:sz w:val="22"/>
          <w:szCs w:val="22"/>
        </w:rPr>
        <w:t>二、提高政府采购项目价格评审优惠幅度</w:t>
      </w:r>
      <w:r>
        <w:rPr>
          <w:sz w:val="22"/>
          <w:szCs w:val="22"/>
        </w:rPr>
        <w:t xml:space="preserve"> </w:t>
      </w:r>
    </w:p>
    <w:p w14:paraId="65835406">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ascii="宋体" w:hAnsi="宋体" w:eastAsia="宋体" w:cs="宋体"/>
          <w:sz w:val="22"/>
          <w:szCs w:val="22"/>
        </w:rPr>
        <w:t>自2022年7月1日起发布采购公告或者发出采购邀请，未预留份额专门面向中小企业采购的货物、服务项目，给予小微企业的价格扣除优惠由《办法》规定的6%-10%提高至10%-20%；大中型企业与小微企业组成联合体或者大中型企业向小微企业分包的，评审优惠幅度由2%—3%提高至4%—6%。政府采购工程的价格评审优惠按照《办法》的规定执行。</w:t>
      </w:r>
      <w:r>
        <w:rPr>
          <w:sz w:val="22"/>
          <w:szCs w:val="22"/>
        </w:rPr>
        <w:t xml:space="preserve"> </w:t>
      </w:r>
    </w:p>
    <w:p w14:paraId="0814AA06">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hint="eastAsia" w:ascii="宋体" w:hAnsi="宋体" w:eastAsia="宋体" w:cs="宋体"/>
          <w:sz w:val="22"/>
          <w:szCs w:val="22"/>
        </w:rPr>
        <w:t>三、提高政府采购工程项目预留份额比例</w:t>
      </w:r>
      <w:r>
        <w:rPr>
          <w:sz w:val="22"/>
          <w:szCs w:val="22"/>
        </w:rPr>
        <w:t xml:space="preserve"> </w:t>
      </w:r>
    </w:p>
    <w:p w14:paraId="21EB2284">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ascii="宋体" w:hAnsi="宋体" w:eastAsia="宋体" w:cs="宋体"/>
          <w:sz w:val="22"/>
          <w:szCs w:val="22"/>
        </w:rPr>
        <w:t>400万元以下的工程采购项目适宜由中小企业提供的，采购人应当专门面向中小企业采购。达到或超过400万元的工程采购项目中适宜由中小企业提供的，在坚持公开、公正、公平竞争和统一质量标准的前提下，2022年下半年面向中小企业的预留份额由30%以上提高至40%以上。省财政厅将协调发改、工信、住建、交通、水利、商务等部门，按照国家相关工程招投标行政监督部门对工程招投标领域落实政府采购支持中小企业的政策要求，及时调整完善工程招投标领域有关标准文本、评标制度等，支持督促各预算单位严格落实政府采购政策。</w:t>
      </w:r>
      <w:r>
        <w:rPr>
          <w:sz w:val="22"/>
          <w:szCs w:val="22"/>
        </w:rPr>
        <w:t xml:space="preserve"> </w:t>
      </w:r>
    </w:p>
    <w:p w14:paraId="7A3EDB4E">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hint="eastAsia" w:ascii="宋体" w:hAnsi="宋体" w:eastAsia="宋体" w:cs="宋体"/>
          <w:sz w:val="22"/>
          <w:szCs w:val="22"/>
        </w:rPr>
        <w:t>四、降低经营成本提高履约能力</w:t>
      </w:r>
      <w:r>
        <w:rPr>
          <w:sz w:val="22"/>
          <w:szCs w:val="22"/>
        </w:rPr>
        <w:t xml:space="preserve"> </w:t>
      </w:r>
    </w:p>
    <w:p w14:paraId="389A106B">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ascii="宋体" w:hAnsi="宋体" w:eastAsia="宋体" w:cs="宋体"/>
          <w:sz w:val="22"/>
          <w:szCs w:val="22"/>
        </w:rPr>
        <w:t>鼓励采购人、采购代理机构在政府采购活动中免收中小企业保证金或降低收取比例。对确需依法收取保证金的，应明确收取标准、缴纳方式和退还时限等要求，允许中小企业自主选择以支票、汇票、本票、保函等非现金形式缴纳或提交，降低经营成本。采购人、采购代理机构应对2022年5月前实施完成的政府采购项目投标（响应）或履约保证金进行核查清理，对符合法定或合同约定退还条件的应及时退还，切实减轻中小企业资金压力。采购人在编制采购文件时可结合项目实际，明确中小企业获得合同后可采取分期付款的方式，最大限度的确定首期预付款比例，并尽量缩短资金支付期限。</w:t>
      </w:r>
      <w:r>
        <w:rPr>
          <w:sz w:val="22"/>
          <w:szCs w:val="22"/>
        </w:rPr>
        <w:t xml:space="preserve"> </w:t>
      </w:r>
    </w:p>
    <w:p w14:paraId="62A0F83B">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hint="eastAsia" w:ascii="宋体" w:hAnsi="宋体" w:eastAsia="宋体" w:cs="宋体"/>
          <w:sz w:val="22"/>
          <w:szCs w:val="22"/>
        </w:rPr>
        <w:t>五、优化政府采购程序推进全流程电子化</w:t>
      </w:r>
      <w:r>
        <w:rPr>
          <w:sz w:val="22"/>
          <w:szCs w:val="22"/>
        </w:rPr>
        <w:t xml:space="preserve"> </w:t>
      </w:r>
    </w:p>
    <w:p w14:paraId="514EBD69">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hint="eastAsia" w:ascii="宋体" w:hAnsi="宋体" w:eastAsia="宋体" w:cs="宋体"/>
          <w:sz w:val="22"/>
          <w:szCs w:val="22"/>
        </w:rPr>
        <w:t>中小企业参加政府采购活动，对于出具《中小企业声明函》的，任何单位和个人不得另行要求提供《中小企业声明函》之外的中小企业身份证明文件。对于法人代表已经出具委托书的，不得要求法人代表亲自领购采购文件或者到场参加开标、谈判等。加快推进全省政府采购全流程电子化建设，实现在线发布采购公告、提供采购文件、提交投标（响应）文件，实行电子开标、电子评审，提升中小企业参与政府采购活动的便利度。</w:t>
      </w:r>
      <w:r>
        <w:rPr>
          <w:sz w:val="22"/>
          <w:szCs w:val="22"/>
        </w:rPr>
        <w:t xml:space="preserve"> </w:t>
      </w:r>
    </w:p>
    <w:p w14:paraId="036BF18C">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hint="eastAsia" w:ascii="宋体" w:hAnsi="宋体" w:eastAsia="宋体" w:cs="宋体"/>
          <w:sz w:val="22"/>
          <w:szCs w:val="22"/>
        </w:rPr>
        <w:t>六、加强项目执行管理提升政府采购透明度</w:t>
      </w:r>
      <w:r>
        <w:rPr>
          <w:sz w:val="22"/>
          <w:szCs w:val="22"/>
        </w:rPr>
        <w:t xml:space="preserve"> </w:t>
      </w:r>
    </w:p>
    <w:p w14:paraId="6122DBB0">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hint="eastAsia" w:ascii="宋体" w:hAnsi="宋体" w:eastAsia="宋体" w:cs="宋体"/>
          <w:sz w:val="22"/>
          <w:szCs w:val="22"/>
        </w:rPr>
        <w:t>采购人、采购代理机构对投标（响应）文件的格式、形式要求应当简化明确，不得因非实质性的格式、形式问题限制和影响中小企业投标（响应）。实现电子化采购的，采购人、采购代理机构应当免费提供电子采购文件；暂未实现电子化采购的，鼓励采购人、采购代理机构向中小企业免费提供纸质采购文件。各级预算单位在公开政府采购意向时，必须标明是否专门面向中小企业采购，便于中小企业提前做好参与政府采购活动的各项准备工作。未按照规定进行政府采购意向公开的采购项目，原则上不得开展采购活动。</w:t>
      </w:r>
      <w:r>
        <w:rPr>
          <w:sz w:val="22"/>
          <w:szCs w:val="22"/>
        </w:rPr>
        <w:t xml:space="preserve"> </w:t>
      </w:r>
    </w:p>
    <w:p w14:paraId="417B092A">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kern w:val="2"/>
          <w:sz w:val="22"/>
          <w:szCs w:val="22"/>
          <w:lang w:eastAsia="zh-CN"/>
        </w:rPr>
      </w:pPr>
      <w:r>
        <w:rPr>
          <w:rFonts w:hint="eastAsia" w:ascii="宋体" w:hAnsi="宋体" w:eastAsia="宋体" w:cs="宋体"/>
          <w:sz w:val="22"/>
          <w:szCs w:val="22"/>
        </w:rPr>
        <w:t>各级主管预算单位要加强对本部门、本系统政府采购项目的统筹把握，明确工作责任，周密安排部署，严格落实预留采购份额和价格评审优惠措施支持中小企业发展。同时，按照六条措施要求，要制定具体工作方案，确保政策执行不走样、显成效。各级财政部门应加强组织领导，结合本地区实际情况明确政策执行要求，加强对采购单位政策执行情况的监督检查，在政策执行中好的经验办法和遇到的问题及时向省财政厅报告。</w:t>
      </w:r>
    </w:p>
    <w:p w14:paraId="317E6B9E">
      <w:pPr>
        <w:rPr>
          <w:rFonts w:hint="eastAsia" w:ascii="宋体" w:hAnsi="宋体" w:eastAsia="宋体" w:cs="宋体"/>
          <w:b/>
          <w:kern w:val="2"/>
          <w:sz w:val="23"/>
          <w:szCs w:val="21"/>
          <w:lang w:eastAsia="zh-CN"/>
        </w:rPr>
      </w:pPr>
      <w:r>
        <w:rPr>
          <w:rFonts w:hint="eastAsia" w:ascii="宋体" w:hAnsi="宋体" w:eastAsia="宋体" w:cs="宋体"/>
          <w:b/>
          <w:kern w:val="2"/>
          <w:sz w:val="23"/>
          <w:szCs w:val="21"/>
          <w:lang w:eastAsia="zh-CN"/>
        </w:rPr>
        <w:br w:type="page"/>
      </w:r>
    </w:p>
    <w:p w14:paraId="68738B15">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eastAsia="宋体" w:cs="宋体"/>
          <w:b/>
          <w:kern w:val="2"/>
          <w:sz w:val="23"/>
          <w:szCs w:val="21"/>
          <w:lang w:eastAsia="zh-CN"/>
        </w:rPr>
      </w:pPr>
      <w:r>
        <w:rPr>
          <w:rFonts w:hint="eastAsia" w:ascii="宋体" w:hAnsi="宋体" w:eastAsia="宋体" w:cs="宋体"/>
          <w:b/>
          <w:kern w:val="2"/>
          <w:sz w:val="23"/>
          <w:szCs w:val="21"/>
          <w:lang w:eastAsia="zh-CN"/>
        </w:rPr>
        <w:t>工业和信息化部 国家统计局  国家发展改革委  财政部</w:t>
      </w:r>
    </w:p>
    <w:p w14:paraId="2B72FBCF">
      <w:pPr>
        <w:spacing w:line="500" w:lineRule="exact"/>
        <w:jc w:val="center"/>
        <w:rPr>
          <w:rFonts w:hint="eastAsia" w:ascii="宋体" w:hAnsi="宋体" w:eastAsia="宋体" w:cs="宋体"/>
          <w:b/>
          <w:kern w:val="2"/>
          <w:sz w:val="23"/>
          <w:szCs w:val="21"/>
          <w:lang w:eastAsia="zh-CN"/>
        </w:rPr>
      </w:pPr>
      <w:r>
        <w:rPr>
          <w:rFonts w:hint="eastAsia" w:ascii="宋体" w:hAnsi="宋体" w:eastAsia="宋体" w:cs="宋体"/>
          <w:b/>
          <w:kern w:val="2"/>
          <w:sz w:val="23"/>
          <w:szCs w:val="21"/>
          <w:lang w:eastAsia="zh-CN"/>
        </w:rPr>
        <w:t>工信部联企业[2011]300号</w:t>
      </w:r>
    </w:p>
    <w:p w14:paraId="48364ADC">
      <w:pPr>
        <w:spacing w:line="500" w:lineRule="exact"/>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关于印发中小企业划型标准规定的通知</w:t>
      </w:r>
    </w:p>
    <w:p w14:paraId="7969D24E">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各省、自治区、直辖市人民政府，国务院各部委、各直属机构及有关单位：</w:t>
      </w:r>
    </w:p>
    <w:p w14:paraId="7C5DA419">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59CB564C">
      <w:pPr>
        <w:spacing w:line="500" w:lineRule="exact"/>
        <w:ind w:firstLine="105" w:firstLineChars="50"/>
        <w:jc w:val="righ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        工业和信息化部  国家统计局</w:t>
      </w:r>
    </w:p>
    <w:p w14:paraId="6716CB3A">
      <w:pPr>
        <w:spacing w:line="500" w:lineRule="exact"/>
        <w:ind w:firstLine="105" w:firstLineChars="50"/>
        <w:jc w:val="righ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       国家发展和改革委员会  财政部</w:t>
      </w:r>
    </w:p>
    <w:p w14:paraId="3427AABF">
      <w:pPr>
        <w:spacing w:line="500" w:lineRule="exact"/>
        <w:ind w:firstLine="105" w:firstLineChars="50"/>
        <w:jc w:val="righ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       二○一一年六月十八日</w:t>
      </w:r>
    </w:p>
    <w:p w14:paraId="118463CB">
      <w:pPr>
        <w:rPr>
          <w:rFonts w:hint="eastAsia" w:ascii="宋体" w:hAnsi="宋体" w:eastAsia="宋体" w:cs="宋体"/>
          <w:b/>
          <w:kern w:val="2"/>
          <w:sz w:val="21"/>
          <w:szCs w:val="21"/>
          <w:lang w:eastAsia="zh-CN"/>
        </w:rPr>
      </w:pPr>
      <w:r>
        <w:rPr>
          <w:rFonts w:hint="eastAsia" w:ascii="宋体" w:hAnsi="宋体" w:eastAsia="宋体" w:cs="宋体"/>
          <w:b/>
          <w:kern w:val="2"/>
          <w:sz w:val="21"/>
          <w:szCs w:val="21"/>
          <w:lang w:eastAsia="zh-CN"/>
        </w:rPr>
        <w:br w:type="page"/>
      </w:r>
    </w:p>
    <w:p w14:paraId="46F86B6F">
      <w:pPr>
        <w:spacing w:line="500" w:lineRule="exact"/>
        <w:jc w:val="center"/>
        <w:rPr>
          <w:rFonts w:hint="eastAsia" w:ascii="宋体" w:hAnsi="宋体" w:eastAsia="宋体" w:cs="宋体"/>
          <w:b/>
          <w:kern w:val="2"/>
          <w:sz w:val="21"/>
          <w:szCs w:val="21"/>
          <w:lang w:eastAsia="zh-CN"/>
        </w:rPr>
      </w:pPr>
      <w:r>
        <w:rPr>
          <w:rFonts w:hint="eastAsia" w:ascii="宋体" w:hAnsi="宋体" w:eastAsia="宋体" w:cs="宋体"/>
          <w:b/>
          <w:kern w:val="2"/>
          <w:sz w:val="21"/>
          <w:szCs w:val="21"/>
          <w:lang w:eastAsia="zh-CN"/>
        </w:rPr>
        <w:t>中小企业划型标准规定</w:t>
      </w:r>
    </w:p>
    <w:p w14:paraId="7461948F">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一、根据《中华人民共和国中小企业促进法》和《国务院关于进一步促进中小企业发展的若干意见》(国发〔2009〕36号)，制定本规定。</w:t>
      </w:r>
    </w:p>
    <w:p w14:paraId="70B7AF11">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二、中小企业划分为中型、小型、微型三种类型，具体标准根据企业从业人员、营业收入、资产总额等指标，结合行业特点制定。</w:t>
      </w:r>
    </w:p>
    <w:p w14:paraId="15846FAB">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73BFBB21">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四、各行业划型标准为：</w:t>
      </w:r>
    </w:p>
    <w:p w14:paraId="70FB725F">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（一）农、林、牧、渔业。营业收入20000万元以下的为中小微型企业。其中，营业收入500万元及以上的为中型企业，营业收入50万元及以上的为小型企业，营业收入50万元以下的为微型企业。</w:t>
      </w:r>
    </w:p>
    <w:p w14:paraId="24A8E905">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61077D8">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AA09B0A">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FD41962">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4D3F423">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5CDD9B7">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50E2378">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5EF2D8C">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DF5F4FC">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B5777EB">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9F38F67">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3F86983">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3983691">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66FD860">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CAC1491">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（十六）其他未列明行业。从业人员300人以下的为中小微型企业。其中，从业人员100人及以上的为中型企业；从业人员10人及以上的为小型企业；从业人员10人以下的为微型企业。</w:t>
      </w:r>
    </w:p>
    <w:p w14:paraId="74AEECDD">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五、企业类型的划分以统计部门的统计数据为依据。</w:t>
      </w:r>
    </w:p>
    <w:p w14:paraId="49E471A2">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六、本规定适用于在中华人民共和国境内依法设立的各类所有制和各种组织形式的企业。个体工商户和本规定以外的行业，参照本规定进行划型。</w:t>
      </w:r>
    </w:p>
    <w:p w14:paraId="6103CDFD">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七、本规定的中型企业标准上限即为大型企业标准的下限，国家统计部门据此制定大中小微型企业的统计分类。国务院有关部门据此进行相关数据分析，不得制定与本规定不一致的企业划型标准。</w:t>
      </w:r>
    </w:p>
    <w:p w14:paraId="3A820330">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八、本规定由工业和信息化部、国家统计局会同有关部门根据《国民经济行业分类》修订情况和企业发展变化情况适时修订。</w:t>
      </w:r>
    </w:p>
    <w:p w14:paraId="6EA84F07">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九、本规定由工业和信息化部、国家统计局会同有关部门负责解释。</w:t>
      </w:r>
    </w:p>
    <w:p w14:paraId="346DBD63">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十、本规定自发布之日起执行，原国家经贸委、原国家计委、财政部和国家统计局2003年颁布的《中小企业标准暂行规定》同时废止。</w:t>
      </w:r>
    </w:p>
    <w:p w14:paraId="4233A2E5">
      <w:pPr>
        <w:jc w:val="both"/>
        <w:rPr>
          <w:rFonts w:hint="eastAsia" w:ascii="宋体" w:hAnsi="宋体" w:eastAsia="宋体" w:cs="宋体"/>
          <w:kern w:val="2"/>
          <w:sz w:val="21"/>
          <w:szCs w:val="21"/>
          <w:lang w:eastAsia="zh-CN"/>
        </w:rPr>
      </w:pPr>
    </w:p>
    <w:p w14:paraId="6224D025">
      <w:pPr>
        <w:widowControl/>
        <w:rPr>
          <w:rFonts w:hint="eastAsia" w:ascii="宋体" w:hAnsi="宋体" w:eastAsia="宋体" w:cs="宋体"/>
          <w:b/>
          <w:kern w:val="2"/>
          <w:sz w:val="28"/>
          <w:szCs w:val="28"/>
          <w:lang w:eastAsia="zh-CN"/>
        </w:rPr>
      </w:pPr>
      <w:r>
        <w:rPr>
          <w:rFonts w:hint="eastAsia" w:ascii="宋体" w:hAnsi="宋体" w:eastAsia="宋体" w:cs="宋体"/>
          <w:b/>
          <w:kern w:val="2"/>
          <w:sz w:val="28"/>
          <w:szCs w:val="28"/>
          <w:lang w:eastAsia="zh-CN"/>
        </w:rPr>
        <w:br w:type="page"/>
      </w:r>
    </w:p>
    <w:p w14:paraId="7E253E0B">
      <w:pPr>
        <w:widowControl/>
        <w:jc w:val="center"/>
        <w:outlineLvl w:val="0"/>
        <w:rPr>
          <w:rFonts w:ascii="宋体" w:hAnsi="宋体" w:eastAsiaTheme="minorEastAsia" w:cstheme="minorBidi"/>
          <w:b/>
          <w:sz w:val="24"/>
        </w:rPr>
      </w:pPr>
      <w:bookmarkStart w:id="240" w:name="_Toc14600"/>
      <w:bookmarkStart w:id="241" w:name="_Toc117501100"/>
      <w:bookmarkStart w:id="242" w:name="_Toc16511"/>
      <w:bookmarkStart w:id="243" w:name="_Toc18604"/>
      <w:r>
        <w:rPr>
          <w:rFonts w:hint="eastAsia" w:ascii="宋体" w:hAnsi="宋体" w:eastAsiaTheme="minorEastAsia" w:cstheme="minorBidi"/>
          <w:b/>
          <w:sz w:val="24"/>
        </w:rPr>
        <w:t>中小企业声明函(</w:t>
      </w:r>
      <w:r>
        <w:rPr>
          <w:rFonts w:hint="eastAsia" w:ascii="宋体" w:hAnsi="宋体" w:eastAsiaTheme="minorEastAsia" w:cstheme="minorBidi"/>
          <w:b/>
          <w:sz w:val="24"/>
          <w:lang w:eastAsia="zh-CN"/>
        </w:rPr>
        <w:t>服务</w:t>
      </w:r>
      <w:r>
        <w:rPr>
          <w:rFonts w:hint="eastAsia" w:ascii="宋体" w:hAnsi="宋体" w:eastAsiaTheme="minorEastAsia" w:cstheme="minorBidi"/>
          <w:b/>
          <w:sz w:val="24"/>
        </w:rPr>
        <w:t>)</w:t>
      </w:r>
      <w:bookmarkEnd w:id="240"/>
      <w:bookmarkEnd w:id="241"/>
      <w:bookmarkEnd w:id="242"/>
      <w:bookmarkEnd w:id="243"/>
    </w:p>
    <w:p w14:paraId="1E428887">
      <w:pPr>
        <w:widowControl/>
        <w:jc w:val="left"/>
        <w:rPr>
          <w:rFonts w:ascii="宋体" w:hAnsi="宋体" w:eastAsiaTheme="minorEastAsia" w:cstheme="minorBidi"/>
          <w:b/>
          <w:sz w:val="28"/>
          <w:szCs w:val="28"/>
        </w:rPr>
      </w:pPr>
    </w:p>
    <w:p w14:paraId="3EED207B">
      <w:pPr>
        <w:spacing w:line="500" w:lineRule="exact"/>
        <w:ind w:firstLine="420" w:firstLineChars="200"/>
        <w:jc w:val="left"/>
        <w:rPr>
          <w:rFonts w:ascii="宋体" w:hAnsi="宋体" w:cs="宋体" w:eastAsiaTheme="minorEastAsia"/>
          <w:szCs w:val="21"/>
        </w:rPr>
      </w:pPr>
      <w:r>
        <w:rPr>
          <w:rFonts w:hint="eastAsia" w:ascii="宋体" w:hAnsi="宋体" w:cs="宋体" w:eastAsiaTheme="minorEastAsia"/>
          <w:szCs w:val="21"/>
        </w:rPr>
        <w:t>本公司(联合体)郑重声明，根据《政府采购促进中小企业发展管理办法》(财库(2020)46号)的规定，本公司(联合体)参加</w:t>
      </w:r>
      <w:r>
        <w:rPr>
          <w:rFonts w:hint="eastAsia" w:ascii="宋体" w:hAnsi="宋体" w:cs="宋体" w:eastAsiaTheme="minorEastAsia"/>
          <w:szCs w:val="21"/>
          <w:u w:val="single"/>
        </w:rPr>
        <w:t>(单位名称)</w:t>
      </w:r>
      <w:r>
        <w:rPr>
          <w:rFonts w:hint="eastAsia" w:ascii="宋体" w:hAnsi="宋体" w:cs="宋体" w:eastAsiaTheme="minorEastAsia"/>
          <w:szCs w:val="21"/>
        </w:rPr>
        <w:t>的</w:t>
      </w:r>
      <w:r>
        <w:rPr>
          <w:rFonts w:hint="eastAsia" w:ascii="宋体" w:hAnsi="宋体" w:cs="宋体" w:eastAsiaTheme="minorEastAsia"/>
          <w:szCs w:val="21"/>
          <w:u w:val="single"/>
        </w:rPr>
        <w:t>(项目名称)</w:t>
      </w:r>
      <w:r>
        <w:rPr>
          <w:rFonts w:hint="eastAsia" w:ascii="宋体" w:hAnsi="宋体" w:cs="宋体" w:eastAsiaTheme="minorEastAsia"/>
          <w:szCs w:val="21"/>
        </w:rPr>
        <w:t>采购活动。服务全部由符合政策要求的中小企业承接。相关企业(含联合体中的中小企业、签订分包意向协议的中小企业)的具体情况如下:</w:t>
      </w:r>
    </w:p>
    <w:p w14:paraId="2F886124">
      <w:pPr>
        <w:spacing w:line="500" w:lineRule="exact"/>
        <w:ind w:firstLine="420" w:firstLineChars="200"/>
        <w:jc w:val="left"/>
        <w:rPr>
          <w:rFonts w:ascii="宋体" w:hAnsi="宋体" w:cs="宋体" w:eastAsiaTheme="minorEastAsia"/>
          <w:szCs w:val="21"/>
        </w:rPr>
      </w:pPr>
      <w:r>
        <w:rPr>
          <w:rFonts w:hint="eastAsia" w:ascii="宋体" w:hAnsi="宋体" w:cs="宋体" w:eastAsiaTheme="minorEastAsia"/>
          <w:szCs w:val="21"/>
        </w:rPr>
        <w:t xml:space="preserve">1. </w:t>
      </w:r>
      <w:r>
        <w:rPr>
          <w:rFonts w:hint="eastAsia" w:ascii="宋体" w:hAnsi="宋体" w:cs="宋体" w:eastAsiaTheme="minorEastAsia"/>
          <w:szCs w:val="21"/>
          <w:u w:val="single"/>
        </w:rPr>
        <w:t>(标的名称)</w:t>
      </w:r>
      <w:r>
        <w:rPr>
          <w:rFonts w:hint="eastAsia" w:ascii="宋体" w:hAnsi="宋体" w:cs="宋体" w:eastAsiaTheme="minorEastAsia"/>
          <w:szCs w:val="21"/>
        </w:rPr>
        <w:t>，属于</w:t>
      </w:r>
      <w:r>
        <w:rPr>
          <w:rFonts w:hint="eastAsia" w:ascii="宋体" w:hAnsi="宋体" w:cs="宋体" w:eastAsiaTheme="minorEastAsia"/>
          <w:szCs w:val="21"/>
          <w:u w:val="single"/>
        </w:rPr>
        <w:t>(采购文件中明确的所属行业)</w:t>
      </w:r>
      <w:r>
        <w:rPr>
          <w:rFonts w:hint="eastAsia" w:ascii="宋体" w:hAnsi="宋体" w:cs="宋体" w:eastAsiaTheme="minorEastAsia"/>
          <w:szCs w:val="21"/>
        </w:rPr>
        <w:t>；承建(承接)企业为</w:t>
      </w:r>
      <w:r>
        <w:rPr>
          <w:rFonts w:hint="eastAsia" w:ascii="宋体" w:hAnsi="宋体" w:cs="宋体" w:eastAsiaTheme="minorEastAsia"/>
          <w:szCs w:val="21"/>
          <w:u w:val="single"/>
        </w:rPr>
        <w:t>(企业名称)</w:t>
      </w:r>
      <w:r>
        <w:rPr>
          <w:rFonts w:hint="eastAsia" w:ascii="宋体" w:hAnsi="宋体" w:cs="宋体" w:eastAsiaTheme="minorEastAsia"/>
          <w:szCs w:val="21"/>
        </w:rPr>
        <w:t>，从业人员__人，营业收入为__万元，资产总额为__ 万元，属于</w:t>
      </w:r>
      <w:r>
        <w:rPr>
          <w:rFonts w:hint="eastAsia" w:ascii="宋体" w:hAnsi="宋体" w:cs="宋体" w:eastAsiaTheme="minorEastAsia"/>
          <w:szCs w:val="21"/>
          <w:u w:val="single"/>
        </w:rPr>
        <w:t>(中型企业、小型企业、微型企业)</w:t>
      </w:r>
      <w:r>
        <w:rPr>
          <w:rFonts w:hint="eastAsia" w:ascii="宋体" w:hAnsi="宋体" w:cs="宋体" w:eastAsiaTheme="minorEastAsia"/>
          <w:szCs w:val="21"/>
        </w:rPr>
        <w:t>；</w:t>
      </w:r>
    </w:p>
    <w:p w14:paraId="6AE1A382">
      <w:pPr>
        <w:spacing w:line="500" w:lineRule="exact"/>
        <w:ind w:firstLine="420" w:firstLineChars="200"/>
        <w:jc w:val="left"/>
        <w:rPr>
          <w:rFonts w:ascii="宋体" w:hAnsi="宋体" w:cs="宋体" w:eastAsiaTheme="minorEastAsia"/>
          <w:szCs w:val="21"/>
        </w:rPr>
      </w:pPr>
      <w:r>
        <w:rPr>
          <w:rFonts w:hint="eastAsia" w:ascii="宋体" w:hAnsi="宋体" w:cs="宋体" w:eastAsiaTheme="minorEastAsia"/>
          <w:szCs w:val="21"/>
        </w:rPr>
        <w:t>2.</w:t>
      </w:r>
      <w:r>
        <w:rPr>
          <w:rFonts w:hint="eastAsia" w:ascii="宋体" w:hAnsi="宋体" w:cs="宋体" w:eastAsiaTheme="minorEastAsia"/>
          <w:szCs w:val="21"/>
          <w:u w:val="single"/>
        </w:rPr>
        <w:t>(标的名称)</w:t>
      </w:r>
      <w:r>
        <w:rPr>
          <w:rFonts w:hint="eastAsia" w:ascii="宋体" w:hAnsi="宋体" w:cs="宋体" w:eastAsiaTheme="minorEastAsia"/>
          <w:szCs w:val="21"/>
        </w:rPr>
        <w:t>，属于</w:t>
      </w:r>
      <w:r>
        <w:rPr>
          <w:rFonts w:hint="eastAsia" w:ascii="宋体" w:hAnsi="宋体" w:cs="宋体" w:eastAsiaTheme="minorEastAsia"/>
          <w:szCs w:val="21"/>
          <w:u w:val="single"/>
        </w:rPr>
        <w:t>(采购文件中明确的所属行业)</w:t>
      </w:r>
      <w:r>
        <w:rPr>
          <w:rFonts w:hint="eastAsia" w:ascii="宋体" w:hAnsi="宋体" w:cs="宋体" w:eastAsiaTheme="minorEastAsia"/>
          <w:szCs w:val="21"/>
        </w:rPr>
        <w:t>；承建(承接)企业为</w:t>
      </w:r>
      <w:r>
        <w:rPr>
          <w:rFonts w:hint="eastAsia" w:ascii="宋体" w:hAnsi="宋体" w:cs="宋体" w:eastAsiaTheme="minorEastAsia"/>
          <w:szCs w:val="21"/>
          <w:u w:val="single"/>
        </w:rPr>
        <w:t>(企业名称)</w:t>
      </w:r>
      <w:r>
        <w:rPr>
          <w:rFonts w:hint="eastAsia" w:ascii="宋体" w:hAnsi="宋体" w:cs="宋体" w:eastAsiaTheme="minorEastAsia"/>
          <w:szCs w:val="21"/>
        </w:rPr>
        <w:t>，从业人员_人， 营业收入为__万元，资产总额为__万元，属于</w:t>
      </w:r>
      <w:r>
        <w:rPr>
          <w:rFonts w:hint="eastAsia" w:ascii="宋体" w:hAnsi="宋体" w:cs="宋体" w:eastAsiaTheme="minorEastAsia"/>
          <w:szCs w:val="21"/>
          <w:u w:val="single"/>
        </w:rPr>
        <w:t>(中型企业、小型企业、微型企业)</w:t>
      </w:r>
      <w:r>
        <w:rPr>
          <w:rFonts w:hint="eastAsia" w:ascii="宋体" w:hAnsi="宋体" w:cs="宋体" w:eastAsiaTheme="minorEastAsia"/>
          <w:szCs w:val="21"/>
        </w:rPr>
        <w:t>:</w:t>
      </w:r>
    </w:p>
    <w:p w14:paraId="27542D8B">
      <w:pPr>
        <w:spacing w:line="500" w:lineRule="exact"/>
        <w:ind w:firstLine="420" w:firstLineChars="200"/>
        <w:jc w:val="left"/>
        <w:rPr>
          <w:rFonts w:ascii="宋体" w:hAnsi="宋体" w:cs="宋体" w:eastAsiaTheme="minorEastAsia"/>
          <w:szCs w:val="21"/>
        </w:rPr>
      </w:pPr>
      <w:r>
        <w:rPr>
          <w:rFonts w:ascii="宋体" w:hAnsi="宋体" w:cs="宋体" w:eastAsiaTheme="minorEastAsia"/>
          <w:szCs w:val="21"/>
        </w:rPr>
        <w:t>....</w:t>
      </w:r>
    </w:p>
    <w:p w14:paraId="02C2E7D7">
      <w:pPr>
        <w:spacing w:line="500" w:lineRule="exact"/>
        <w:ind w:firstLine="420" w:firstLineChars="200"/>
        <w:jc w:val="left"/>
        <w:rPr>
          <w:rFonts w:ascii="宋体" w:hAnsi="宋体" w:cs="宋体" w:eastAsiaTheme="minorEastAsia"/>
          <w:szCs w:val="21"/>
        </w:rPr>
      </w:pPr>
      <w:r>
        <w:rPr>
          <w:rFonts w:hint="eastAsia" w:ascii="宋体" w:hAnsi="宋体" w:cs="宋体" w:eastAsiaTheme="minorEastAsia"/>
          <w:szCs w:val="21"/>
        </w:rPr>
        <w:t>以上企业，不属于大企业的分支机构，不存在控股股东为大企业的情形，也不存在与大企业的负责人为同一人的情形。</w:t>
      </w:r>
    </w:p>
    <w:p w14:paraId="3FDC83F2">
      <w:pPr>
        <w:spacing w:line="500" w:lineRule="exact"/>
        <w:ind w:firstLine="420" w:firstLineChars="200"/>
        <w:jc w:val="left"/>
        <w:rPr>
          <w:rFonts w:ascii="宋体" w:hAnsi="宋体" w:cs="宋体" w:eastAsiaTheme="minorEastAsia"/>
          <w:szCs w:val="21"/>
        </w:rPr>
      </w:pPr>
      <w:r>
        <w:rPr>
          <w:rFonts w:hint="eastAsia" w:ascii="宋体" w:hAnsi="宋体" w:cs="宋体" w:eastAsiaTheme="minorEastAsia"/>
          <w:szCs w:val="21"/>
        </w:rPr>
        <w:t>本企业对上述声明内容的真实性负责。如有虚假，将依法承担相应责任。</w:t>
      </w:r>
    </w:p>
    <w:p w14:paraId="2428FC33">
      <w:pPr>
        <w:spacing w:line="500" w:lineRule="exact"/>
        <w:ind w:firstLine="420" w:firstLineChars="200"/>
        <w:jc w:val="left"/>
        <w:rPr>
          <w:rFonts w:ascii="宋体" w:hAnsi="宋体" w:cs="宋体" w:eastAsiaTheme="minorEastAsia"/>
          <w:szCs w:val="21"/>
        </w:rPr>
      </w:pPr>
    </w:p>
    <w:p w14:paraId="0076216B">
      <w:pPr>
        <w:spacing w:line="500" w:lineRule="exact"/>
        <w:ind w:firstLine="5460" w:firstLineChars="2600"/>
        <w:jc w:val="left"/>
        <w:rPr>
          <w:rFonts w:ascii="宋体" w:hAnsi="宋体" w:cs="宋体" w:eastAsiaTheme="minorEastAsia"/>
          <w:szCs w:val="21"/>
        </w:rPr>
      </w:pPr>
      <w:r>
        <w:rPr>
          <w:rFonts w:hint="eastAsia" w:ascii="宋体" w:hAnsi="宋体" w:cs="宋体" w:eastAsiaTheme="minorEastAsia"/>
          <w:szCs w:val="21"/>
        </w:rPr>
        <w:t>企业名称(盖章):</w:t>
      </w:r>
    </w:p>
    <w:p w14:paraId="2DBE7616">
      <w:pPr>
        <w:spacing w:line="500" w:lineRule="exact"/>
        <w:ind w:firstLine="5460" w:firstLineChars="2600"/>
        <w:jc w:val="left"/>
        <w:rPr>
          <w:rFonts w:ascii="宋体" w:hAnsi="宋体" w:cs="宋体" w:eastAsiaTheme="minorEastAsia"/>
          <w:szCs w:val="21"/>
        </w:rPr>
      </w:pPr>
      <w:r>
        <w:rPr>
          <w:rFonts w:hint="eastAsia" w:ascii="宋体" w:hAnsi="宋体" w:cs="宋体" w:eastAsiaTheme="minorEastAsia"/>
          <w:szCs w:val="21"/>
        </w:rPr>
        <w:t>日期:</w:t>
      </w:r>
    </w:p>
    <w:p w14:paraId="78247682">
      <w:pPr>
        <w:spacing w:line="500" w:lineRule="exact"/>
        <w:ind w:firstLine="420" w:firstLineChars="200"/>
        <w:jc w:val="left"/>
        <w:rPr>
          <w:rFonts w:ascii="宋体" w:hAnsi="宋体" w:cs="宋体" w:eastAsiaTheme="minorEastAsia"/>
          <w:szCs w:val="21"/>
        </w:rPr>
      </w:pPr>
    </w:p>
    <w:p w14:paraId="0B8F7F37">
      <w:pPr>
        <w:spacing w:line="500" w:lineRule="exact"/>
        <w:ind w:firstLine="420" w:firstLineChars="200"/>
        <w:jc w:val="left"/>
        <w:rPr>
          <w:rFonts w:ascii="宋体" w:hAnsi="宋体" w:cs="宋体" w:eastAsiaTheme="minorEastAsia"/>
          <w:szCs w:val="21"/>
        </w:rPr>
      </w:pPr>
    </w:p>
    <w:p w14:paraId="5786E407">
      <w:pPr>
        <w:spacing w:line="500" w:lineRule="exact"/>
        <w:jc w:val="left"/>
        <w:rPr>
          <w:rFonts w:ascii="宋体" w:hAnsi="宋体" w:cs="宋体"/>
          <w:szCs w:val="21"/>
        </w:rPr>
      </w:pPr>
      <w:r>
        <w:rPr>
          <w:rFonts w:hint="eastAsia" w:ascii="宋体" w:hAnsi="宋体" w:cs="宋体"/>
          <w:szCs w:val="21"/>
        </w:rPr>
        <w:t>注：供应商须按以上格式填写中小企业声明函。</w:t>
      </w:r>
    </w:p>
    <w:p w14:paraId="1F50A68D">
      <w:pPr>
        <w:spacing w:beforeLines="50" w:afterLines="50" w:line="440" w:lineRule="exact"/>
        <w:jc w:val="both"/>
      </w:pPr>
      <w:r>
        <w:rPr>
          <w:rFonts w:hint="eastAsia" w:ascii="宋体" w:hAnsi="宋体" w:cs="宋体" w:eastAsiaTheme="minorEastAsia"/>
          <w:szCs w:val="21"/>
        </w:rPr>
        <w:t>从业人员、 营业收入、 资产总额填报上一年度数据，无上一年度数据的新成立企业可不填报。</w:t>
      </w:r>
    </w:p>
    <w:p w14:paraId="4DCB78AB">
      <w:pPr>
        <w:spacing w:line="500" w:lineRule="exact"/>
        <w:ind w:right="420"/>
        <w:rPr>
          <w:b/>
          <w:sz w:val="28"/>
          <w:szCs w:val="28"/>
          <w:lang w:eastAsia="zh-CN"/>
        </w:rPr>
      </w:pPr>
    </w:p>
    <w:p w14:paraId="00F80DE4">
      <w:pPr>
        <w:spacing w:line="500" w:lineRule="exact"/>
        <w:ind w:right="420"/>
        <w:rPr>
          <w:rFonts w:hint="eastAsia" w:ascii="宋体" w:hAnsi="宋体" w:eastAsia="宋体" w:cs="宋体"/>
          <w:b/>
          <w:kern w:val="2"/>
          <w:sz w:val="28"/>
          <w:szCs w:val="28"/>
          <w:lang w:eastAsia="zh-CN"/>
        </w:rPr>
      </w:pPr>
      <w:r>
        <w:rPr>
          <w:rFonts w:hint="eastAsia" w:ascii="宋体" w:hAnsi="宋体" w:eastAsia="宋体" w:cs="宋体"/>
          <w:b/>
          <w:kern w:val="2"/>
          <w:sz w:val="28"/>
          <w:szCs w:val="28"/>
          <w:lang w:eastAsia="zh-CN"/>
        </w:rPr>
        <w:br w:type="page"/>
      </w:r>
    </w:p>
    <w:p w14:paraId="70DE0EA9">
      <w:pPr>
        <w:spacing w:line="360" w:lineRule="auto"/>
        <w:jc w:val="center"/>
        <w:outlineLvl w:val="0"/>
        <w:rPr>
          <w:rFonts w:hint="eastAsia" w:ascii="宋体" w:hAnsi="宋体" w:eastAsia="宋体" w:cs="宋体"/>
          <w:b/>
          <w:kern w:val="2"/>
          <w:sz w:val="28"/>
          <w:szCs w:val="28"/>
          <w:lang w:eastAsia="zh-CN"/>
        </w:rPr>
      </w:pPr>
      <w:bookmarkStart w:id="244" w:name="_Toc17598"/>
      <w:bookmarkStart w:id="245" w:name="_Toc9929"/>
      <w:bookmarkStart w:id="246" w:name="_Toc29470"/>
      <w:bookmarkStart w:id="247" w:name="_Toc24109"/>
      <w:r>
        <w:rPr>
          <w:rFonts w:hint="eastAsia" w:ascii="宋体" w:hAnsi="宋体" w:eastAsia="宋体" w:cs="宋体"/>
          <w:b/>
          <w:kern w:val="2"/>
          <w:sz w:val="28"/>
          <w:szCs w:val="28"/>
          <w:lang w:eastAsia="zh-CN"/>
        </w:rPr>
        <w:t>残疾人福利性单位声明函（如有）</w:t>
      </w:r>
      <w:bookmarkEnd w:id="244"/>
      <w:bookmarkEnd w:id="245"/>
      <w:bookmarkEnd w:id="246"/>
      <w:bookmarkEnd w:id="247"/>
      <w:r>
        <w:rPr>
          <w:rFonts w:hint="eastAsia" w:ascii="宋体" w:hAnsi="宋体" w:eastAsia="宋体" w:cs="宋体"/>
          <w:b/>
          <w:kern w:val="2"/>
          <w:sz w:val="28"/>
          <w:szCs w:val="28"/>
          <w:lang w:eastAsia="zh-CN"/>
        </w:rPr>
        <w:t xml:space="preserve"> </w:t>
      </w:r>
    </w:p>
    <w:p w14:paraId="22C8377B">
      <w:pPr>
        <w:spacing w:line="360" w:lineRule="auto"/>
        <w:jc w:val="center"/>
        <w:rPr>
          <w:rFonts w:hint="eastAsia" w:ascii="宋体" w:hAnsi="宋体" w:eastAsia="宋体" w:cs="宋体"/>
          <w:b/>
          <w:kern w:val="2"/>
          <w:sz w:val="28"/>
          <w:szCs w:val="28"/>
          <w:lang w:eastAsia="zh-CN"/>
        </w:rPr>
      </w:pPr>
    </w:p>
    <w:p w14:paraId="14074D02">
      <w:pPr>
        <w:spacing w:line="588" w:lineRule="exact"/>
        <w:jc w:val="both"/>
        <w:rPr>
          <w:rFonts w:hint="eastAsia" w:ascii="宋体" w:hAnsi="宋体" w:eastAsia="宋体" w:cs="宋体"/>
          <w:b/>
          <w:spacing w:val="6"/>
          <w:kern w:val="2"/>
          <w:sz w:val="30"/>
          <w:szCs w:val="30"/>
          <w:lang w:eastAsia="zh-CN"/>
        </w:rPr>
      </w:pPr>
    </w:p>
    <w:p w14:paraId="1467413E">
      <w:pPr>
        <w:spacing w:line="312" w:lineRule="auto"/>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   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5E044B2">
      <w:pPr>
        <w:spacing w:line="312" w:lineRule="auto"/>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本单位对上述声明的真实性负责。如有虚假，将依法承担相应责任。</w:t>
      </w:r>
    </w:p>
    <w:p w14:paraId="4A5587A8">
      <w:pPr>
        <w:spacing w:line="588" w:lineRule="exact"/>
        <w:ind w:firstLine="624" w:firstLineChars="200"/>
        <w:jc w:val="both"/>
        <w:rPr>
          <w:rFonts w:hint="eastAsia" w:ascii="宋体" w:hAnsi="宋体" w:eastAsia="宋体" w:cs="宋体"/>
          <w:spacing w:val="6"/>
          <w:kern w:val="2"/>
          <w:sz w:val="30"/>
          <w:szCs w:val="30"/>
          <w:lang w:eastAsia="zh-CN"/>
        </w:rPr>
      </w:pPr>
    </w:p>
    <w:p w14:paraId="713836A2">
      <w:pPr>
        <w:spacing w:line="588" w:lineRule="exact"/>
        <w:ind w:firstLine="444" w:firstLineChars="200"/>
        <w:jc w:val="both"/>
        <w:rPr>
          <w:rFonts w:hint="eastAsia" w:ascii="宋体" w:hAnsi="宋体" w:eastAsia="宋体" w:cs="宋体"/>
          <w:spacing w:val="6"/>
          <w:kern w:val="2"/>
          <w:sz w:val="21"/>
          <w:szCs w:val="21"/>
          <w:lang w:eastAsia="zh-CN"/>
        </w:rPr>
      </w:pPr>
    </w:p>
    <w:p w14:paraId="29AA3121">
      <w:pPr>
        <w:spacing w:line="312" w:lineRule="auto"/>
        <w:ind w:firstLine="405"/>
        <w:jc w:val="both"/>
        <w:rPr>
          <w:rFonts w:hint="eastAsia" w:ascii="宋体" w:hAnsi="宋体" w:eastAsia="宋体" w:cs="宋体"/>
          <w:kern w:val="2"/>
          <w:sz w:val="24"/>
          <w:lang w:eastAsia="zh-CN"/>
        </w:rPr>
      </w:pPr>
    </w:p>
    <w:p w14:paraId="19EE4FFE">
      <w:pPr>
        <w:spacing w:line="312" w:lineRule="auto"/>
        <w:ind w:firstLine="405"/>
        <w:jc w:val="both"/>
        <w:rPr>
          <w:rFonts w:hint="eastAsia" w:ascii="宋体" w:hAnsi="宋体" w:eastAsia="宋体" w:cs="宋体"/>
          <w:kern w:val="2"/>
          <w:sz w:val="24"/>
          <w:lang w:eastAsia="zh-CN"/>
        </w:rPr>
      </w:pPr>
    </w:p>
    <w:p w14:paraId="09B4F3CA">
      <w:pPr>
        <w:spacing w:line="312" w:lineRule="auto"/>
        <w:ind w:firstLine="405"/>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                                              单位名称（盖章）：</w:t>
      </w:r>
    </w:p>
    <w:p w14:paraId="310597A6">
      <w:pPr>
        <w:spacing w:line="312" w:lineRule="auto"/>
        <w:ind w:firstLine="405"/>
        <w:jc w:val="both"/>
        <w:rPr>
          <w:rFonts w:hint="eastAsia" w:ascii="宋体" w:hAnsi="宋体" w:eastAsia="宋体" w:cs="宋体"/>
          <w:kern w:val="2"/>
          <w:sz w:val="21"/>
          <w:szCs w:val="21"/>
          <w:lang w:eastAsia="zh-CN"/>
        </w:rPr>
      </w:pPr>
    </w:p>
    <w:p w14:paraId="6E0399CB">
      <w:pPr>
        <w:spacing w:line="312" w:lineRule="auto"/>
        <w:ind w:firstLine="405"/>
        <w:jc w:val="both"/>
        <w:rPr>
          <w:rFonts w:hint="eastAsia" w:ascii="宋体" w:hAnsi="宋体" w:eastAsia="宋体" w:cs="宋体"/>
          <w:kern w:val="2"/>
          <w:sz w:val="21"/>
          <w:szCs w:val="21"/>
          <w:lang w:eastAsia="zh-CN"/>
        </w:rPr>
      </w:pPr>
    </w:p>
    <w:p w14:paraId="5DC6A159">
      <w:pPr>
        <w:spacing w:line="312" w:lineRule="auto"/>
        <w:ind w:firstLine="405"/>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                                              日  期：</w:t>
      </w:r>
    </w:p>
    <w:p w14:paraId="5ED8753E">
      <w:pPr>
        <w:jc w:val="both"/>
        <w:rPr>
          <w:rFonts w:hint="eastAsia" w:ascii="宋体" w:hAnsi="宋体" w:eastAsia="宋体" w:cs="宋体"/>
          <w:b/>
          <w:kern w:val="2"/>
          <w:sz w:val="24"/>
          <w:lang w:eastAsia="zh-CN"/>
        </w:rPr>
      </w:pPr>
    </w:p>
    <w:p w14:paraId="29BFE4EE">
      <w:pPr>
        <w:spacing w:line="312" w:lineRule="auto"/>
        <w:ind w:firstLine="105" w:firstLineChars="50"/>
        <w:jc w:val="both"/>
        <w:rPr>
          <w:rFonts w:hint="eastAsia" w:ascii="宋体" w:hAnsi="宋体" w:eastAsia="宋体" w:cs="宋体"/>
          <w:b/>
          <w:kern w:val="2"/>
          <w:sz w:val="21"/>
          <w:szCs w:val="21"/>
          <w:lang w:eastAsia="zh-CN"/>
        </w:rPr>
      </w:pPr>
      <w:r>
        <w:rPr>
          <w:rFonts w:hint="eastAsia" w:ascii="宋体" w:hAnsi="宋体" w:eastAsia="宋体" w:cs="宋体"/>
          <w:b/>
          <w:kern w:val="2"/>
          <w:sz w:val="21"/>
          <w:szCs w:val="21"/>
          <w:lang w:eastAsia="zh-CN"/>
        </w:rPr>
        <w:t>　　　</w:t>
      </w:r>
    </w:p>
    <w:p w14:paraId="5001B32E">
      <w:pPr>
        <w:widowControl/>
        <w:rPr>
          <w:rFonts w:hint="eastAsia" w:ascii="宋体" w:hAnsi="宋体" w:eastAsia="宋体" w:cs="宋体"/>
          <w:b/>
          <w:kern w:val="2"/>
          <w:sz w:val="21"/>
          <w:szCs w:val="21"/>
          <w:lang w:eastAsia="zh-CN"/>
        </w:rPr>
      </w:pPr>
    </w:p>
    <w:p w14:paraId="28D2A2A9">
      <w:pPr>
        <w:widowControl/>
        <w:rPr>
          <w:rFonts w:hint="eastAsia" w:ascii="宋体" w:hAnsi="宋体" w:eastAsia="宋体" w:cs="宋体"/>
          <w:b/>
          <w:kern w:val="2"/>
          <w:sz w:val="21"/>
          <w:szCs w:val="21"/>
          <w:lang w:eastAsia="zh-CN"/>
        </w:rPr>
      </w:pPr>
    </w:p>
    <w:p w14:paraId="67B510EC">
      <w:pPr>
        <w:widowControl/>
        <w:rPr>
          <w:rFonts w:hint="eastAsia" w:ascii="宋体" w:hAnsi="宋体" w:eastAsia="宋体" w:cs="宋体"/>
          <w:b/>
          <w:kern w:val="2"/>
          <w:sz w:val="21"/>
          <w:szCs w:val="21"/>
          <w:lang w:eastAsia="zh-CN"/>
        </w:rPr>
      </w:pPr>
    </w:p>
    <w:p w14:paraId="23C9EA22">
      <w:pPr>
        <w:widowControl/>
        <w:rPr>
          <w:rFonts w:hint="eastAsia" w:ascii="宋体" w:hAnsi="宋体" w:eastAsia="宋体" w:cs="宋体"/>
          <w:b/>
          <w:kern w:val="2"/>
          <w:sz w:val="21"/>
          <w:szCs w:val="21"/>
          <w:lang w:eastAsia="zh-CN"/>
        </w:rPr>
      </w:pPr>
    </w:p>
    <w:p w14:paraId="2600DA4C">
      <w:pPr>
        <w:widowControl/>
        <w:rPr>
          <w:rFonts w:hint="eastAsia" w:ascii="宋体" w:hAnsi="宋体" w:eastAsia="宋体" w:cs="宋体"/>
          <w:b/>
          <w:kern w:val="2"/>
          <w:sz w:val="21"/>
          <w:szCs w:val="21"/>
          <w:lang w:eastAsia="zh-CN"/>
        </w:rPr>
      </w:pPr>
    </w:p>
    <w:p w14:paraId="08FA9B23">
      <w:pPr>
        <w:widowControl/>
        <w:rPr>
          <w:rFonts w:hint="eastAsia" w:ascii="宋体" w:hAnsi="宋体" w:eastAsia="宋体" w:cs="宋体"/>
          <w:b/>
          <w:kern w:val="2"/>
          <w:sz w:val="21"/>
          <w:szCs w:val="21"/>
          <w:lang w:eastAsia="zh-CN"/>
        </w:rPr>
      </w:pPr>
    </w:p>
    <w:p w14:paraId="61A03E11">
      <w:pPr>
        <w:widowControl/>
        <w:rPr>
          <w:rFonts w:hint="eastAsia" w:ascii="宋体" w:hAnsi="宋体" w:eastAsia="宋体" w:cs="宋体"/>
          <w:b/>
          <w:kern w:val="2"/>
          <w:sz w:val="21"/>
          <w:szCs w:val="21"/>
          <w:lang w:eastAsia="zh-CN"/>
        </w:rPr>
      </w:pPr>
    </w:p>
    <w:p w14:paraId="64837173">
      <w:pPr>
        <w:widowControl/>
        <w:rPr>
          <w:rFonts w:hint="eastAsia" w:ascii="宋体" w:hAnsi="宋体" w:eastAsia="宋体" w:cs="宋体"/>
          <w:b/>
          <w:kern w:val="2"/>
          <w:sz w:val="21"/>
          <w:szCs w:val="21"/>
          <w:lang w:eastAsia="zh-CN"/>
        </w:rPr>
      </w:pPr>
    </w:p>
    <w:p w14:paraId="4AE7ACFE">
      <w:pPr>
        <w:widowControl/>
        <w:rPr>
          <w:rFonts w:hint="eastAsia" w:ascii="宋体" w:hAnsi="宋体" w:eastAsia="宋体" w:cs="宋体"/>
          <w:b/>
          <w:kern w:val="2"/>
          <w:sz w:val="21"/>
          <w:szCs w:val="21"/>
          <w:lang w:eastAsia="zh-CN"/>
        </w:rPr>
      </w:pPr>
    </w:p>
    <w:p w14:paraId="0774230C">
      <w:pPr>
        <w:widowControl/>
        <w:rPr>
          <w:rFonts w:hint="eastAsia" w:ascii="宋体" w:hAnsi="宋体" w:eastAsia="宋体" w:cs="宋体"/>
          <w:b/>
          <w:kern w:val="2"/>
          <w:sz w:val="21"/>
          <w:szCs w:val="21"/>
          <w:lang w:eastAsia="zh-CN"/>
        </w:rPr>
      </w:pPr>
    </w:p>
    <w:p w14:paraId="5E8CF32D">
      <w:pPr>
        <w:widowControl/>
        <w:rPr>
          <w:rFonts w:hint="eastAsia" w:ascii="宋体" w:hAnsi="宋体" w:eastAsia="宋体" w:cs="宋体"/>
          <w:b/>
          <w:kern w:val="2"/>
          <w:sz w:val="21"/>
          <w:szCs w:val="21"/>
          <w:lang w:eastAsia="zh-CN"/>
        </w:rPr>
      </w:pPr>
    </w:p>
    <w:p w14:paraId="1631E1AF">
      <w:pPr>
        <w:widowControl/>
        <w:rPr>
          <w:rFonts w:hint="eastAsia" w:ascii="宋体" w:hAnsi="宋体" w:eastAsia="宋体" w:cs="宋体"/>
          <w:b/>
          <w:kern w:val="2"/>
          <w:sz w:val="21"/>
          <w:szCs w:val="21"/>
          <w:lang w:eastAsia="zh-CN"/>
        </w:rPr>
      </w:pPr>
    </w:p>
    <w:p w14:paraId="34EB8E0B">
      <w:pPr>
        <w:widowControl/>
        <w:rPr>
          <w:rFonts w:hint="eastAsia" w:ascii="宋体" w:hAnsi="宋体" w:eastAsia="宋体" w:cs="宋体"/>
          <w:b/>
          <w:kern w:val="2"/>
          <w:sz w:val="21"/>
          <w:szCs w:val="21"/>
          <w:lang w:eastAsia="zh-CN"/>
        </w:rPr>
      </w:pPr>
    </w:p>
    <w:p w14:paraId="5385D640">
      <w:pPr>
        <w:widowControl/>
        <w:rPr>
          <w:rFonts w:hint="eastAsia" w:ascii="宋体" w:hAnsi="宋体" w:eastAsia="宋体" w:cs="宋体"/>
          <w:b/>
          <w:kern w:val="2"/>
          <w:sz w:val="21"/>
          <w:szCs w:val="21"/>
          <w:lang w:eastAsia="zh-CN"/>
        </w:rPr>
      </w:pPr>
    </w:p>
    <w:p w14:paraId="0146949F">
      <w:pPr>
        <w:widowControl/>
        <w:rPr>
          <w:rFonts w:hint="eastAsia" w:ascii="宋体" w:hAnsi="宋体" w:eastAsia="宋体" w:cs="宋体"/>
          <w:b/>
          <w:kern w:val="2"/>
          <w:sz w:val="21"/>
          <w:szCs w:val="21"/>
          <w:lang w:eastAsia="zh-CN"/>
        </w:rPr>
      </w:pPr>
    </w:p>
    <w:p w14:paraId="324B1635">
      <w:pPr>
        <w:widowControl/>
        <w:rPr>
          <w:rFonts w:hint="eastAsia" w:ascii="宋体" w:hAnsi="宋体" w:eastAsia="宋体" w:cs="宋体"/>
          <w:b/>
          <w:kern w:val="2"/>
          <w:sz w:val="21"/>
          <w:szCs w:val="21"/>
          <w:lang w:eastAsia="zh-CN"/>
        </w:rPr>
      </w:pPr>
    </w:p>
    <w:p w14:paraId="663F43F2">
      <w:pPr>
        <w:pStyle w:val="9"/>
        <w:rPr>
          <w:rFonts w:hint="eastAsia" w:ascii="宋体" w:hAnsi="宋体" w:eastAsia="宋体" w:cs="宋体"/>
          <w:lang w:eastAsia="zh-CN"/>
        </w:rPr>
      </w:pPr>
    </w:p>
    <w:p w14:paraId="72489768">
      <w:pPr>
        <w:rPr>
          <w:rFonts w:hint="eastAsia" w:ascii="宋体" w:hAnsi="宋体" w:eastAsia="宋体" w:cs="宋体"/>
          <w:b/>
          <w:kern w:val="2"/>
          <w:sz w:val="28"/>
          <w:szCs w:val="28"/>
          <w:lang w:eastAsia="zh-CN"/>
        </w:rPr>
      </w:pPr>
      <w:r>
        <w:rPr>
          <w:rFonts w:hint="eastAsia" w:ascii="宋体" w:hAnsi="宋体" w:eastAsia="宋体" w:cs="宋体"/>
          <w:b/>
          <w:kern w:val="2"/>
          <w:sz w:val="28"/>
          <w:szCs w:val="28"/>
          <w:lang w:eastAsia="zh-CN"/>
        </w:rPr>
        <w:br w:type="page"/>
      </w:r>
    </w:p>
    <w:p w14:paraId="0F95497F">
      <w:pPr>
        <w:spacing w:line="360" w:lineRule="auto"/>
        <w:jc w:val="center"/>
        <w:rPr>
          <w:rFonts w:hint="eastAsia" w:ascii="宋体" w:hAnsi="宋体" w:eastAsia="宋体" w:cs="宋体"/>
          <w:b/>
          <w:kern w:val="2"/>
          <w:sz w:val="28"/>
          <w:szCs w:val="28"/>
          <w:lang w:eastAsia="zh-CN"/>
        </w:rPr>
      </w:pPr>
      <w:r>
        <w:rPr>
          <w:rFonts w:hint="eastAsia" w:ascii="宋体" w:hAnsi="宋体" w:eastAsia="宋体" w:cs="宋体"/>
          <w:b/>
          <w:kern w:val="2"/>
          <w:sz w:val="28"/>
          <w:szCs w:val="28"/>
          <w:lang w:eastAsia="zh-CN"/>
        </w:rPr>
        <w:t xml:space="preserve">监狱企业的证明文件（如有） </w:t>
      </w:r>
    </w:p>
    <w:p w14:paraId="319E71DA">
      <w:pPr>
        <w:widowControl/>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    说明：监狱企业参加政府采购活动时，应当提供由省级以上监狱管理局、戒毒管理局（含新 疆生产建设兵团）出具的属于监狱企业的证明文件。</w:t>
      </w:r>
    </w:p>
    <w:p w14:paraId="16C2CA30">
      <w:pPr>
        <w:widowControl/>
        <w:rPr>
          <w:rFonts w:hint="eastAsia" w:ascii="宋体" w:hAnsi="宋体" w:eastAsia="宋体" w:cs="宋体"/>
          <w:kern w:val="2"/>
          <w:sz w:val="21"/>
          <w:szCs w:val="21"/>
          <w:lang w:eastAsia="zh-CN"/>
        </w:rPr>
      </w:pPr>
    </w:p>
    <w:p w14:paraId="2EB768B2">
      <w:pPr>
        <w:widowControl/>
        <w:rPr>
          <w:rFonts w:hint="eastAsia" w:ascii="宋体" w:hAnsi="宋体" w:eastAsia="宋体" w:cs="宋体"/>
          <w:kern w:val="2"/>
          <w:sz w:val="21"/>
          <w:szCs w:val="21"/>
          <w:lang w:eastAsia="zh-CN"/>
        </w:rPr>
      </w:pPr>
    </w:p>
    <w:p w14:paraId="2E4A4364">
      <w:pPr>
        <w:widowControl/>
        <w:rPr>
          <w:rFonts w:hint="eastAsia" w:ascii="宋体" w:hAnsi="宋体" w:eastAsia="宋体" w:cs="宋体"/>
          <w:kern w:val="2"/>
          <w:sz w:val="21"/>
          <w:szCs w:val="21"/>
          <w:lang w:eastAsia="zh-CN"/>
        </w:rPr>
      </w:pPr>
    </w:p>
    <w:p w14:paraId="51008E46">
      <w:pPr>
        <w:widowControl/>
        <w:rPr>
          <w:rFonts w:hint="eastAsia" w:ascii="宋体" w:hAnsi="宋体" w:eastAsia="宋体" w:cs="宋体"/>
          <w:kern w:val="2"/>
          <w:sz w:val="21"/>
          <w:szCs w:val="21"/>
          <w:lang w:eastAsia="zh-CN"/>
        </w:rPr>
      </w:pPr>
    </w:p>
    <w:p w14:paraId="2EB21B13">
      <w:pPr>
        <w:pStyle w:val="9"/>
        <w:rPr>
          <w:rFonts w:hint="eastAsia" w:ascii="宋体" w:hAnsi="宋体" w:eastAsia="宋体" w:cs="宋体"/>
          <w:lang w:eastAsia="zh-CN"/>
        </w:rPr>
      </w:pPr>
    </w:p>
    <w:p w14:paraId="1685B804">
      <w:pPr>
        <w:spacing w:line="312" w:lineRule="auto"/>
        <w:ind w:firstLine="405"/>
        <w:jc w:val="righ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单位名称（盖章）：</w:t>
      </w:r>
    </w:p>
    <w:p w14:paraId="117BBA1A">
      <w:pPr>
        <w:spacing w:line="312" w:lineRule="auto"/>
        <w:ind w:firstLine="405"/>
        <w:jc w:val="both"/>
        <w:rPr>
          <w:rFonts w:hint="eastAsia" w:ascii="宋体" w:hAnsi="宋体" w:eastAsia="宋体" w:cs="宋体"/>
          <w:kern w:val="2"/>
          <w:sz w:val="21"/>
          <w:szCs w:val="21"/>
          <w:lang w:eastAsia="zh-CN"/>
        </w:rPr>
      </w:pPr>
    </w:p>
    <w:p w14:paraId="23774A53">
      <w:pPr>
        <w:spacing w:line="312" w:lineRule="auto"/>
        <w:ind w:firstLine="405"/>
        <w:jc w:val="both"/>
        <w:rPr>
          <w:rFonts w:hint="eastAsia" w:ascii="宋体" w:hAnsi="宋体" w:eastAsia="宋体" w:cs="宋体"/>
          <w:kern w:val="2"/>
          <w:sz w:val="21"/>
          <w:szCs w:val="21"/>
          <w:lang w:eastAsia="zh-CN"/>
        </w:rPr>
      </w:pPr>
    </w:p>
    <w:p w14:paraId="337558BD">
      <w:pPr>
        <w:widowControl/>
        <w:jc w:val="right"/>
        <w:rPr>
          <w:rFonts w:hint="eastAsia" w:ascii="宋体" w:hAnsi="宋体" w:eastAsia="宋体" w:cs="宋体"/>
          <w:b/>
          <w:kern w:val="2"/>
          <w:sz w:val="21"/>
          <w:szCs w:val="21"/>
          <w:lang w:eastAsia="zh-CN"/>
        </w:rPr>
      </w:pPr>
      <w:r>
        <w:rPr>
          <w:rFonts w:hint="eastAsia" w:ascii="宋体" w:hAnsi="宋体" w:eastAsia="宋体" w:cs="宋体"/>
          <w:kern w:val="2"/>
          <w:sz w:val="21"/>
          <w:szCs w:val="21"/>
          <w:lang w:eastAsia="zh-CN"/>
        </w:rPr>
        <w:t xml:space="preserve">                                              日  期：</w:t>
      </w:r>
    </w:p>
    <w:p w14:paraId="4569E047">
      <w:pPr>
        <w:widowControl/>
        <w:rPr>
          <w:rFonts w:hint="eastAsia" w:ascii="宋体" w:hAnsi="宋体" w:eastAsia="宋体" w:cs="宋体"/>
          <w:b/>
          <w:kern w:val="2"/>
          <w:sz w:val="28"/>
          <w:szCs w:val="28"/>
          <w:lang w:eastAsia="zh-CN"/>
        </w:rPr>
      </w:pPr>
      <w:r>
        <w:rPr>
          <w:rFonts w:hint="eastAsia" w:ascii="宋体" w:hAnsi="宋体" w:eastAsia="宋体" w:cs="宋体"/>
          <w:b/>
          <w:kern w:val="2"/>
          <w:sz w:val="21"/>
          <w:szCs w:val="21"/>
          <w:lang w:eastAsia="zh-CN"/>
        </w:rPr>
        <w:br w:type="page"/>
      </w:r>
    </w:p>
    <w:p w14:paraId="71A6B4B3">
      <w:pPr>
        <w:jc w:val="center"/>
        <w:rPr>
          <w:rFonts w:hint="eastAsia" w:ascii="宋体" w:hAnsi="宋体" w:eastAsia="宋体" w:cs="宋体"/>
          <w:b/>
          <w:kern w:val="2"/>
          <w:sz w:val="21"/>
          <w:lang w:eastAsia="zh-CN"/>
        </w:rPr>
      </w:pPr>
      <w:r>
        <w:rPr>
          <w:rFonts w:hint="eastAsia" w:ascii="宋体" w:hAnsi="宋体" w:eastAsia="宋体" w:cs="宋体"/>
          <w:b/>
          <w:kern w:val="2"/>
          <w:sz w:val="21"/>
          <w:lang w:eastAsia="zh-CN"/>
        </w:rPr>
        <w:t>财政部 司法部</w:t>
      </w:r>
    </w:p>
    <w:p w14:paraId="1036ACA8">
      <w:pPr>
        <w:jc w:val="center"/>
        <w:rPr>
          <w:rFonts w:hint="eastAsia" w:ascii="宋体" w:hAnsi="宋体" w:eastAsia="宋体" w:cs="宋体"/>
          <w:b/>
          <w:kern w:val="2"/>
          <w:sz w:val="21"/>
          <w:lang w:eastAsia="zh-CN"/>
        </w:rPr>
      </w:pPr>
      <w:r>
        <w:rPr>
          <w:rFonts w:hint="eastAsia" w:ascii="宋体" w:hAnsi="宋体" w:eastAsia="宋体" w:cs="宋体"/>
          <w:b/>
          <w:kern w:val="2"/>
          <w:sz w:val="21"/>
          <w:lang w:eastAsia="zh-CN"/>
        </w:rPr>
        <w:t>关于政府采购支持监狱企业发展有关问题的通知</w:t>
      </w:r>
    </w:p>
    <w:p w14:paraId="475100DF">
      <w:pPr>
        <w:jc w:val="center"/>
        <w:rPr>
          <w:rFonts w:hint="eastAsia" w:ascii="宋体" w:hAnsi="宋体" w:eastAsia="宋体" w:cs="宋体"/>
          <w:kern w:val="2"/>
          <w:sz w:val="21"/>
          <w:lang w:eastAsia="zh-CN"/>
        </w:rPr>
      </w:pPr>
      <w:r>
        <w:rPr>
          <w:rFonts w:hint="eastAsia" w:ascii="宋体" w:hAnsi="宋体" w:eastAsia="宋体" w:cs="宋体"/>
          <w:kern w:val="2"/>
          <w:sz w:val="21"/>
          <w:lang w:eastAsia="zh-CN"/>
        </w:rPr>
        <w:t>财库〔2014〕68号</w:t>
      </w:r>
    </w:p>
    <w:p w14:paraId="19DDD9BD">
      <w:pPr>
        <w:spacing w:line="360" w:lineRule="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34042717">
      <w:pPr>
        <w:spacing w:line="360" w:lineRule="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精神，发挥政府采购支持监狱企业发展的作用，现就有关事项通知如下:</w:t>
      </w:r>
    </w:p>
    <w:p w14:paraId="38CD8DDD">
      <w:pPr>
        <w:spacing w:line="360" w:lineRule="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385F016E">
      <w:pPr>
        <w:spacing w:line="360" w:lineRule="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    二、在政府采购活动中，监狱企业视同小型、微型企业，享受预留份额、评审中价格扣除等政府采购促进中小企业发展的政府采购政策。向监狱企业采购的金额，计入面向中小企业采购的统计数据。</w:t>
      </w:r>
    </w:p>
    <w:p w14:paraId="24B53E95">
      <w:pPr>
        <w:spacing w:line="360" w:lineRule="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66FFAF60">
      <w:pPr>
        <w:spacing w:line="360" w:lineRule="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    四、各地区可以结合本地区实际，对监狱企业生产的办公用品、家具用具、车辆维修和提供的保养服务、消防设备等，提出预留份额等政府采购支持措施，加大对监狱企业产品的采购力度。</w:t>
      </w:r>
    </w:p>
    <w:p w14:paraId="4E325BDA">
      <w:pPr>
        <w:pStyle w:val="9"/>
        <w:spacing w:line="360" w:lineRule="auto"/>
        <w:rPr>
          <w:rFonts w:hint="eastAsia" w:ascii="宋体" w:hAnsi="宋体" w:eastAsia="宋体" w:cs="宋体"/>
          <w:b w:val="0"/>
          <w:spacing w:val="0"/>
          <w:kern w:val="2"/>
          <w:sz w:val="21"/>
          <w:szCs w:val="21"/>
          <w:lang w:val="en-US" w:eastAsia="zh-CN" w:bidi="ar-SA"/>
        </w:rPr>
      </w:pPr>
      <w:r>
        <w:rPr>
          <w:rFonts w:hint="eastAsia" w:ascii="宋体" w:hAnsi="宋体" w:eastAsia="宋体" w:cs="宋体"/>
          <w:kern w:val="2"/>
          <w:lang w:eastAsia="zh-CN"/>
        </w:rPr>
        <w:t xml:space="preserve">  </w:t>
      </w:r>
      <w:r>
        <w:rPr>
          <w:rFonts w:hint="eastAsia" w:ascii="宋体" w:hAnsi="宋体" w:eastAsia="宋体" w:cs="宋体"/>
          <w:b w:val="0"/>
          <w:spacing w:val="0"/>
          <w:kern w:val="2"/>
          <w:sz w:val="21"/>
          <w:szCs w:val="21"/>
          <w:lang w:val="en-US" w:eastAsia="zh-CN" w:bidi="ar-SA"/>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7C018E3F">
      <w:pPr>
        <w:rPr>
          <w:rFonts w:ascii="宋体" w:hAnsi="宋体" w:eastAsia="宋体"/>
          <w:sz w:val="36"/>
          <w:szCs w:val="36"/>
        </w:rPr>
      </w:pPr>
    </w:p>
    <w:p w14:paraId="06082CEA">
      <w:pPr>
        <w:rPr>
          <w:rFonts w:ascii="宋体" w:hAnsi="宋体" w:eastAsia="宋体"/>
          <w:sz w:val="36"/>
          <w:szCs w:val="36"/>
        </w:rPr>
      </w:pPr>
      <w:r>
        <w:rPr>
          <w:rFonts w:hint="eastAsia" w:ascii="宋体" w:hAnsi="宋体" w:eastAsia="宋体"/>
          <w:sz w:val="36"/>
          <w:szCs w:val="36"/>
        </w:rPr>
        <w:br w:type="page"/>
      </w:r>
    </w:p>
    <w:p w14:paraId="5027494D">
      <w:pPr>
        <w:pStyle w:val="2"/>
        <w:tabs>
          <w:tab w:val="clear" w:pos="432"/>
        </w:tabs>
        <w:spacing w:line="360" w:lineRule="auto"/>
        <w:ind w:left="0" w:firstLine="0"/>
        <w:contextualSpacing/>
        <w:rPr>
          <w:rFonts w:ascii="宋体" w:hAnsi="宋体" w:eastAsia="宋体"/>
          <w:sz w:val="36"/>
          <w:szCs w:val="36"/>
          <w:highlight w:val="none"/>
        </w:rPr>
      </w:pPr>
      <w:bookmarkStart w:id="248" w:name="_Toc28737"/>
      <w:bookmarkStart w:id="249" w:name="_Toc9324"/>
      <w:r>
        <w:rPr>
          <w:rFonts w:hint="eastAsia" w:ascii="宋体" w:hAnsi="宋体" w:eastAsia="宋体"/>
          <w:sz w:val="36"/>
          <w:szCs w:val="36"/>
          <w:highlight w:val="none"/>
        </w:rPr>
        <w:t xml:space="preserve">第四章  </w:t>
      </w:r>
      <w:r>
        <w:rPr>
          <w:rFonts w:hint="eastAsia" w:ascii="宋体" w:hAnsi="宋体" w:eastAsia="宋体"/>
          <w:sz w:val="36"/>
          <w:szCs w:val="36"/>
          <w:highlight w:val="green"/>
        </w:rPr>
        <w:t>合同条款及格式</w:t>
      </w:r>
      <w:bookmarkEnd w:id="238"/>
      <w:bookmarkEnd w:id="239"/>
      <w:bookmarkEnd w:id="248"/>
      <w:bookmarkEnd w:id="249"/>
    </w:p>
    <w:p w14:paraId="24F10CE0">
      <w:pPr>
        <w:spacing w:before="65" w:line="373" w:lineRule="auto"/>
        <w:ind w:firstLine="424"/>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（具体以甲乙双方实际签订为准）</w:t>
      </w:r>
    </w:p>
    <w:p w14:paraId="40B4C147">
      <w:pPr>
        <w:numPr>
          <w:ilvl w:val="0"/>
          <w:numId w:val="0"/>
        </w:numPr>
        <w:spacing w:before="65" w:line="373" w:lineRule="auto"/>
        <w:ind w:firstLine="464" w:firstLineChars="200"/>
        <w:rPr>
          <w:rFonts w:hint="default" w:ascii="宋体" w:hAnsi="宋体" w:eastAsia="宋体" w:cs="宋体"/>
          <w:spacing w:val="11"/>
          <w:sz w:val="21"/>
          <w:szCs w:val="21"/>
          <w:highlight w:val="none"/>
          <w:lang w:val="en-US" w:eastAsia="zh-CN"/>
        </w:rPr>
      </w:pPr>
      <w:r>
        <w:rPr>
          <w:rFonts w:hint="eastAsia" w:ascii="宋体" w:hAnsi="宋体" w:eastAsia="宋体" w:cs="宋体"/>
          <w:spacing w:val="11"/>
          <w:sz w:val="21"/>
          <w:szCs w:val="21"/>
          <w:highlight w:val="none"/>
          <w:lang w:val="en-US" w:eastAsia="zh-CN"/>
        </w:rPr>
        <w:t>1.结算方式：全年法定工作日早、午餐按照1150人全额支付,浮动人数上限150人，浮动人数按实际发生量计算支付，原则上无晚餐，如遇特殊情况需要晚餐，晚餐以实际发生量计算支付；法定休息日如遇特殊情况需要用餐，餐费以实际发生计算支付，</w:t>
      </w:r>
      <w:r>
        <w:rPr>
          <w:rFonts w:hint="eastAsia" w:ascii="宋体" w:hAnsi="宋体" w:eastAsia="宋体" w:cs="宋体"/>
          <w:spacing w:val="11"/>
          <w:sz w:val="21"/>
          <w:szCs w:val="21"/>
          <w:highlight w:val="green"/>
          <w:lang w:val="en-US" w:eastAsia="zh-CN"/>
        </w:rPr>
        <w:t>全年法定休息日服务人员加班费计算方式：按服务人员月费用报价金额/61×实际加班人数/21.75×实际加班天数，据实结算。</w:t>
      </w:r>
    </w:p>
    <w:p w14:paraId="7C7D832B">
      <w:pPr>
        <w:numPr>
          <w:ilvl w:val="0"/>
          <w:numId w:val="0"/>
        </w:numPr>
        <w:spacing w:before="65" w:line="373" w:lineRule="auto"/>
        <w:ind w:left="0" w:leftChars="0" w:firstLine="464" w:firstLineChars="200"/>
        <w:rPr>
          <w:rFonts w:hint="eastAsia" w:ascii="宋体" w:hAnsi="宋体" w:eastAsia="宋体" w:cs="宋体"/>
          <w:spacing w:val="11"/>
          <w:sz w:val="21"/>
          <w:szCs w:val="21"/>
          <w:highlight w:val="none"/>
          <w:lang w:val="en-US" w:eastAsia="zh-CN"/>
        </w:rPr>
      </w:pPr>
      <w:r>
        <w:rPr>
          <w:rFonts w:hint="eastAsia" w:ascii="宋体" w:hAnsi="宋体" w:eastAsia="宋体" w:cs="宋体"/>
          <w:spacing w:val="11"/>
          <w:kern w:val="2"/>
          <w:sz w:val="21"/>
          <w:szCs w:val="21"/>
          <w:lang w:val="en-US" w:eastAsia="zh-CN" w:bidi="ar-SA"/>
        </w:rPr>
        <w:t>2.</w:t>
      </w:r>
      <w:r>
        <w:rPr>
          <w:rFonts w:hint="eastAsia" w:ascii="宋体" w:hAnsi="宋体" w:eastAsia="宋体" w:cs="宋体"/>
          <w:spacing w:val="5"/>
          <w:position w:val="1"/>
          <w:sz w:val="21"/>
          <w:szCs w:val="21"/>
        </w:rPr>
        <w:t>合同履行期限：自合同签订</w:t>
      </w:r>
      <w:r>
        <w:rPr>
          <w:rFonts w:hint="eastAsia" w:ascii="宋体" w:hAnsi="宋体" w:eastAsia="宋体" w:cs="宋体"/>
          <w:spacing w:val="11"/>
          <w:sz w:val="21"/>
          <w:szCs w:val="21"/>
          <w:highlight w:val="none"/>
          <w:lang w:val="en-US" w:eastAsia="zh-CN"/>
        </w:rPr>
        <w:t>之日起三年（合同一年一签）。</w:t>
      </w:r>
    </w:p>
    <w:p w14:paraId="313F24EF">
      <w:pPr>
        <w:numPr>
          <w:ilvl w:val="0"/>
          <w:numId w:val="0"/>
        </w:numPr>
        <w:spacing w:before="65" w:line="373" w:lineRule="auto"/>
        <w:ind w:left="0" w:leftChars="0" w:firstLine="464" w:firstLineChars="200"/>
        <w:rPr>
          <w:rFonts w:hint="eastAsia" w:ascii="宋体" w:hAnsi="宋体" w:eastAsia="宋体" w:cs="宋体"/>
          <w:spacing w:val="11"/>
          <w:sz w:val="21"/>
          <w:szCs w:val="21"/>
          <w:highlight w:val="none"/>
          <w:lang w:val="en-US" w:eastAsia="zh-CN"/>
        </w:rPr>
      </w:pPr>
      <w:r>
        <w:rPr>
          <w:rFonts w:hint="eastAsia" w:ascii="宋体" w:hAnsi="宋体" w:eastAsia="宋体" w:cs="宋体"/>
          <w:spacing w:val="11"/>
          <w:sz w:val="21"/>
          <w:szCs w:val="21"/>
          <w:highlight w:val="none"/>
          <w:lang w:val="en-US" w:eastAsia="zh-CN"/>
        </w:rPr>
        <w:t>3.采购预算3823.26万元（1274.42万元/年）。以实际发生量×投标人投标报价（优惠系数）进行结算，结算总金额不超过采购预算金额，最终以实际结算为准。</w:t>
      </w:r>
    </w:p>
    <w:p w14:paraId="1A386010">
      <w:pPr>
        <w:numPr>
          <w:ilvl w:val="0"/>
          <w:numId w:val="0"/>
        </w:numPr>
        <w:spacing w:before="65" w:line="373" w:lineRule="auto"/>
        <w:ind w:left="0" w:leftChars="0" w:firstLine="464" w:firstLineChars="200"/>
        <w:rPr>
          <w:rFonts w:hint="default" w:ascii="宋体" w:hAnsi="宋体" w:eastAsia="宋体" w:cs="宋体"/>
          <w:spacing w:val="11"/>
          <w:sz w:val="21"/>
          <w:szCs w:val="21"/>
          <w:highlight w:val="none"/>
          <w:lang w:val="en-US" w:eastAsia="zh-CN"/>
        </w:rPr>
      </w:pPr>
    </w:p>
    <w:p w14:paraId="09D4093B">
      <w:pPr>
        <w:spacing w:line="360" w:lineRule="auto"/>
        <w:jc w:val="center"/>
        <w:rPr>
          <w:rFonts w:hint="eastAsia" w:ascii="宋体" w:hAnsi="宋体" w:eastAsia="宋体" w:cs="宋体"/>
          <w:b/>
          <w:bCs/>
          <w:sz w:val="24"/>
          <w:szCs w:val="24"/>
          <w:lang w:val="en-US" w:eastAsia="zh-CN"/>
        </w:rPr>
      </w:pPr>
    </w:p>
    <w:p w14:paraId="25525A12">
      <w:pPr>
        <w:rPr>
          <w:rFonts w:hint="eastAsia" w:ascii="宋体" w:hAnsi="宋体" w:cs="黑体"/>
          <w:b/>
          <w:bCs/>
          <w:sz w:val="32"/>
          <w:szCs w:val="32"/>
          <w:highlight w:val="none"/>
          <w:lang w:val="zh-CN"/>
        </w:rPr>
      </w:pPr>
      <w:bookmarkStart w:id="250" w:name="_Toc476566562"/>
      <w:r>
        <w:rPr>
          <w:rFonts w:hint="eastAsia" w:ascii="宋体" w:hAnsi="宋体" w:cs="黑体"/>
          <w:b/>
          <w:bCs/>
          <w:sz w:val="32"/>
          <w:szCs w:val="32"/>
          <w:highlight w:val="none"/>
          <w:lang w:val="zh-CN"/>
        </w:rPr>
        <w:br w:type="page"/>
      </w:r>
    </w:p>
    <w:p w14:paraId="40D4C395">
      <w:pPr>
        <w:autoSpaceDE w:val="0"/>
        <w:autoSpaceDN w:val="0"/>
        <w:spacing w:line="360" w:lineRule="auto"/>
        <w:contextualSpacing/>
        <w:jc w:val="center"/>
        <w:outlineLvl w:val="9"/>
        <w:rPr>
          <w:rFonts w:hint="eastAsia" w:ascii="宋体" w:hAnsi="宋体" w:cs="黑体"/>
          <w:b/>
          <w:bCs/>
          <w:sz w:val="32"/>
          <w:szCs w:val="32"/>
          <w:highlight w:val="none"/>
          <w:lang w:val="zh-CN"/>
        </w:rPr>
        <w:sectPr>
          <w:footerReference r:id="rId8" w:type="default"/>
          <w:pgSz w:w="12240" w:h="15840"/>
          <w:pgMar w:top="1134" w:right="1080" w:bottom="1440" w:left="1080" w:header="862" w:footer="862" w:gutter="0"/>
          <w:pgBorders>
            <w:top w:val="none" w:sz="0" w:space="0"/>
            <w:left w:val="none" w:sz="0" w:space="0"/>
            <w:bottom w:val="none" w:sz="0" w:space="0"/>
            <w:right w:val="none" w:sz="0" w:space="0"/>
          </w:pgBorders>
          <w:pgNumType w:fmt="decimal"/>
          <w:cols w:space="720" w:num="1"/>
        </w:sectPr>
      </w:pPr>
      <w:bookmarkStart w:id="251" w:name="_Toc23478"/>
    </w:p>
    <w:p w14:paraId="1E2BD650">
      <w:pPr>
        <w:pStyle w:val="2"/>
        <w:bidi w:val="0"/>
        <w:rPr>
          <w:rFonts w:hint="eastAsia"/>
          <w:highlight w:val="none"/>
          <w:lang w:val="zh-CN"/>
        </w:rPr>
      </w:pPr>
      <w:bookmarkStart w:id="252" w:name="_Toc29547"/>
      <w:r>
        <w:rPr>
          <w:rFonts w:hint="eastAsia"/>
          <w:highlight w:val="none"/>
          <w:lang w:val="zh-CN"/>
        </w:rPr>
        <w:t xml:space="preserve">第五章 </w:t>
      </w:r>
      <w:bookmarkEnd w:id="250"/>
      <w:bookmarkStart w:id="253" w:name="_Toc329757312"/>
      <w:r>
        <w:rPr>
          <w:rFonts w:hint="eastAsia"/>
          <w:highlight w:val="none"/>
          <w:lang w:val="zh-CN"/>
        </w:rPr>
        <w:t>采购需求</w:t>
      </w:r>
      <w:bookmarkEnd w:id="251"/>
      <w:bookmarkEnd w:id="252"/>
    </w:p>
    <w:p w14:paraId="5D77D4C5">
      <w:pPr>
        <w:snapToGrid/>
        <w:spacing w:before="0" w:beforeAutospacing="0" w:after="0" w:afterAutospacing="0" w:line="240" w:lineRule="auto"/>
        <w:jc w:val="center"/>
        <w:textAlignment w:val="baseline"/>
        <w:rPr>
          <w:rFonts w:hint="eastAsia" w:asciiTheme="majorEastAsia" w:hAnsiTheme="majorEastAsia" w:eastAsiaTheme="majorEastAsia" w:cstheme="majorEastAsia"/>
          <w:b w:val="0"/>
          <w:bCs w:val="0"/>
          <w:i w:val="0"/>
          <w:caps w:val="0"/>
          <w:spacing w:val="0"/>
          <w:w w:val="100"/>
          <w:sz w:val="36"/>
          <w:szCs w:val="36"/>
          <w:lang w:val="en-US" w:eastAsia="zh-CN"/>
        </w:rPr>
      </w:pPr>
    </w:p>
    <w:p w14:paraId="772F8973">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00" w:lineRule="exact"/>
        <w:ind w:leftChars="0"/>
        <w:jc w:val="both"/>
        <w:textAlignment w:val="baseline"/>
        <w:rPr>
          <w:rFonts w:hint="eastAsia" w:ascii="宋体" w:hAnsi="宋体" w:eastAsia="宋体" w:cs="宋体"/>
          <w:color w:val="auto"/>
          <w:sz w:val="24"/>
          <w:szCs w:val="24"/>
          <w:highlight w:val="none"/>
          <w:lang w:val="en-US" w:eastAsia="zh-CN"/>
        </w:rPr>
      </w:pPr>
      <w:bookmarkStart w:id="254" w:name="_Toc476566563"/>
      <w:bookmarkStart w:id="255" w:name="_Toc11800"/>
      <w:bookmarkStart w:id="256" w:name="_Toc25086"/>
      <w:r>
        <w:rPr>
          <w:rFonts w:hint="eastAsia" w:ascii="宋体" w:hAnsi="宋体" w:eastAsia="宋体" w:cs="宋体"/>
          <w:color w:val="auto"/>
          <w:sz w:val="24"/>
          <w:szCs w:val="24"/>
          <w:highlight w:val="none"/>
          <w:lang w:val="en-US" w:eastAsia="zh-CN"/>
        </w:rPr>
        <w:t xml:space="preserve"> 一、餐饮管理要求</w:t>
      </w:r>
    </w:p>
    <w:p w14:paraId="79E4B916">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00" w:lineRule="exact"/>
        <w:ind w:leftChars="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1.厨房重地，非餐厅的工作人员不能擅入。</w:t>
      </w:r>
    </w:p>
    <w:p w14:paraId="719C79CC">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00" w:lineRule="exact"/>
        <w:ind w:leftChars="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2.餐厅工作人员必须持健康证方可上岗，工作时要穿戴工作衣帽，衣着整洁，不吸烟。</w:t>
      </w:r>
    </w:p>
    <w:p w14:paraId="28CA789D">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00" w:lineRule="exact"/>
        <w:ind w:leftChars="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3.明确分工，各尽其责，合理安排每天的班务。</w:t>
      </w:r>
    </w:p>
    <w:p w14:paraId="1D0531AB">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00" w:lineRule="exact"/>
        <w:ind w:leftChars="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4.由采购人员购入的原料，必须有餐厅管理员、库房管理员、采购员三人共同负责验收，对不合格的原料一律退换。</w:t>
      </w:r>
    </w:p>
    <w:p w14:paraId="3535DA71">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00" w:lineRule="exact"/>
        <w:ind w:leftChars="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5.出入库房的商品进出有账，库房商品必须分类保管。</w:t>
      </w:r>
    </w:p>
    <w:p w14:paraId="3615F35C">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00" w:lineRule="exact"/>
        <w:ind w:leftChars="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6.餐厅后厨以及餐厅卫生每天要清扫，每天填写日报表，每月填写月报表。</w:t>
      </w:r>
    </w:p>
    <w:p w14:paraId="177AFB92">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00" w:lineRule="exact"/>
        <w:ind w:leftChars="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7.餐厅在饭菜质量和品质花样上要根据季节的变化不断调整做到科学、营养配餐。</w:t>
      </w:r>
    </w:p>
    <w:p w14:paraId="48EAA8EF">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00" w:lineRule="exact"/>
        <w:ind w:leftChars="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8.餐厅的餐具每天由专人负责清洗、消毒，严格按标准执行。</w:t>
      </w:r>
    </w:p>
    <w:p w14:paraId="6472D152">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00" w:lineRule="exact"/>
        <w:ind w:leftChars="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9.做好餐厅的成本核算，严格把好原材料的质量、价格关。</w:t>
      </w:r>
    </w:p>
    <w:p w14:paraId="33FD147F">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00" w:lineRule="exact"/>
        <w:ind w:leftChars="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10.每季度对四害进行一次消除。</w:t>
      </w:r>
    </w:p>
    <w:p w14:paraId="67E8E29C">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00" w:lineRule="exact"/>
        <w:ind w:leftChars="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11.定期组织员工学习技术业务知识，提高安全生产意识。</w:t>
      </w:r>
    </w:p>
    <w:p w14:paraId="1B7F7FA1">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00" w:lineRule="exact"/>
        <w:ind w:leftChars="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二、餐厅管理员岗位职责</w:t>
      </w:r>
    </w:p>
    <w:p w14:paraId="287A7E46">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00" w:lineRule="exact"/>
        <w:ind w:leftChars="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1.负责餐厅日常管理工作，负责餐厅员工的考勤和管理。</w:t>
      </w:r>
    </w:p>
    <w:p w14:paraId="4B6811DA">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00" w:lineRule="exact"/>
        <w:ind w:leftChars="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2.每天制定菜肴的数量及品种，对菜肴的成本进行初步核定。</w:t>
      </w:r>
    </w:p>
    <w:p w14:paraId="078B262C">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00" w:lineRule="exact"/>
        <w:ind w:leftChars="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3.做好次日准备的工作安排（包括领料、粗加工）。</w:t>
      </w:r>
    </w:p>
    <w:p w14:paraId="7BBCDAC7">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00" w:lineRule="exact"/>
        <w:ind w:leftChars="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4.负责燃气设备、机器设备的安排检查。如发现不安全隐患及时上报并采取补救措施。</w:t>
      </w:r>
    </w:p>
    <w:p w14:paraId="6672C0C5">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00" w:lineRule="exact"/>
        <w:ind w:leftChars="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5.开餐前检查各项工作是否准备齐全，发现问题及时解决。</w:t>
      </w:r>
    </w:p>
    <w:p w14:paraId="49EE5E0B">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00" w:lineRule="exact"/>
        <w:ind w:leftChars="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6.各项工作结束时，保证所有食品安全储藏，设备和用具整齐有序，服务工作场所干净整洁，关闭一切非使用设备的电源。</w:t>
      </w:r>
    </w:p>
    <w:p w14:paraId="7AF2F1BE">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00" w:lineRule="exact"/>
        <w:ind w:leftChars="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7.负责检查餐厅员工的仪表及个人卫生是否符合餐厅卫生标准。</w:t>
      </w:r>
    </w:p>
    <w:p w14:paraId="6F6C6957">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00" w:lineRule="exact"/>
        <w:ind w:leftChars="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三、餐饮要求</w:t>
      </w:r>
    </w:p>
    <w:p w14:paraId="1E57E402">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00" w:lineRule="exact"/>
        <w:ind w:leftChars="0"/>
        <w:jc w:val="both"/>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1.用餐时间：早餐7：30--8：30，午餐11：30--12：30，晚餐5：30—6：30(原则上无晚餐，如遇特殊情况需要晚餐，晚餐以实际发生量计算支付)。</w:t>
      </w:r>
    </w:p>
    <w:p w14:paraId="5F5CE757">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00" w:lineRule="exact"/>
        <w:ind w:leftChars="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2.用餐人数：1300人(其中包含浮动人数上限150人)</w:t>
      </w:r>
    </w:p>
    <w:p w14:paraId="0845D438">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00" w:lineRule="exact"/>
        <w:ind w:leftChars="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3.用餐标准：早餐9元/人，午餐13元/人, 晚餐10元/人，共计32元，其中1元需由职工自行承担。</w:t>
      </w:r>
    </w:p>
    <w:p w14:paraId="209E9F13">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00" w:lineRule="exact"/>
        <w:ind w:leftChars="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4.餐具要求：餐具每天至少消毒3次以上，消毒时间不少于15-20分钟，开餐前餐具保持清洁干燥无水印。</w:t>
      </w:r>
    </w:p>
    <w:p w14:paraId="51BB772F">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00" w:lineRule="exact"/>
        <w:ind w:leftChars="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5.菜品要求：餐厅在饭菜质量和品种花样上要根据季节的变化不断调整做到科学、营养配餐。每周出菜谱一次，保证一周每天品种花样不重复。</w:t>
      </w:r>
    </w:p>
    <w:p w14:paraId="5025BBA7">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00" w:lineRule="exact"/>
        <w:ind w:leftChars="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6.菜品种类：</w:t>
      </w:r>
    </w:p>
    <w:p w14:paraId="3A0092EB">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00" w:lineRule="exact"/>
        <w:ind w:leftChars="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早餐：面食5种，咸菜类或拌菜类8种,青菜炒菜4种，粥2种，提供煮鸡蛋或茶叶蛋，牛奶或豆浆等。其中面食包括素馅面食1种，荤馅面食1种，饼类或馒头花卷等2种；拌菜包括2种肉类拌菜，6种素类拌菜，自助水果2种。</w:t>
      </w:r>
    </w:p>
    <w:p w14:paraId="56BD1F61">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00" w:lineRule="exact"/>
        <w:ind w:leftChars="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午餐：主食5种，副食7种，水果3种，并配有相应的调料及小咸菜。其中主食包括米饭（香米）、粥、面食2种；副食包括肉类热菜3种，青菜热菜2种，青菜凉菜5种，汤菜1种，每周要保证2餐以上牛肉（皓月）、猪肉（华正）、水产、禽类进行调剂；每周保证6种以上水果进行调剂。要保持菜品多样化，增加小面条、麻辣烫、米线等特色小吃。少数民族主要以牛羊肉为主，提供谷类面食、汤类、单炒、套餐等。节假日免费提供软饮料，法定假日根据时令节气增加传统节日特色品种。</w:t>
      </w:r>
    </w:p>
    <w:p w14:paraId="308FC057">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00" w:lineRule="exact"/>
        <w:ind w:leftChars="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晚餐：主食4种，副食6种，水果2种，并配有相应的调料及小咸菜。其中主食包括米饭、粥、面食2种；副食包括肉类热菜2种，青菜热菜2种，青菜凉菜5种，汤菜1种。</w:t>
      </w:r>
    </w:p>
    <w:p w14:paraId="34186A26">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00" w:lineRule="exact"/>
        <w:ind w:leftChars="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四、主、副食质量标准</w:t>
      </w:r>
    </w:p>
    <w:p w14:paraId="0CD8645D">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00" w:lineRule="exact"/>
        <w:ind w:leftChars="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（1）加工人员对原料粗加工、深加工时，对原料应按菜品要求合理切配原料，做到先洗后切，防止食品营养成份的流失。</w:t>
      </w:r>
    </w:p>
    <w:p w14:paraId="1E55D3D5">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00" w:lineRule="exact"/>
        <w:ind w:leftChars="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（2）合理利用原料，不能浪费。</w:t>
      </w:r>
    </w:p>
    <w:p w14:paraId="7B90981D">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00" w:lineRule="exact"/>
        <w:ind w:leftChars="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（3）烹饪时，对原料进行合理搭配，做到准确、少炒、勤炒，主、副食花样品种达标。</w:t>
      </w:r>
    </w:p>
    <w:p w14:paraId="5ACA2991">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00" w:lineRule="exact"/>
        <w:ind w:leftChars="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（4）主、副食的搭配一定要有科学性，做到营养配餐、科学配餐.</w:t>
      </w:r>
    </w:p>
    <w:p w14:paraId="0438FF3C">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00" w:lineRule="exact"/>
        <w:ind w:leftChars="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五、烹调作业管理要求</w:t>
      </w:r>
    </w:p>
    <w:p w14:paraId="39804A8F">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00" w:lineRule="exact"/>
        <w:ind w:leftChars="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（1）烹调加工的原料应保证新鲜。在进行粗加工时，肉、水产所用刀、墩、盆、池等应与蔬菜分开，以免造成交叉污染。</w:t>
      </w:r>
    </w:p>
    <w:p w14:paraId="35514A75">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00" w:lineRule="exact"/>
        <w:ind w:leftChars="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（2）对所做食品彻底加热，防止里生外熟。</w:t>
      </w:r>
    </w:p>
    <w:p w14:paraId="4C4DE4BC">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00" w:lineRule="exact"/>
        <w:ind w:leftChars="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（3）食品生熟分开，所用器具应有生、熟标记，以防引起食物中毒。</w:t>
      </w:r>
    </w:p>
    <w:p w14:paraId="11A151EF">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00" w:lineRule="exact"/>
        <w:ind w:leftChars="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（4）烹调间所用器具，用完后要彻底清洗干净，然后进行消毒。</w:t>
      </w:r>
    </w:p>
    <w:p w14:paraId="4B197121">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00" w:lineRule="exact"/>
        <w:ind w:leftChars="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（5）烹调间要保证环境清洁，地面无积水、无杂物，无油垢。</w:t>
      </w:r>
    </w:p>
    <w:p w14:paraId="2C74841F">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00" w:lineRule="exact"/>
        <w:ind w:leftChars="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六、食品分类操作规程</w:t>
      </w:r>
    </w:p>
    <w:p w14:paraId="14BE9573">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00" w:lineRule="exact"/>
        <w:ind w:leftChars="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（1）贮存食品的场所、设备应当保持清洁，无霉斑、鼠迹、苍蝇、蟑螂，不得存放有毒、有害物品（如：杀鼠剂、杀虫剂、洗涤剂、消毒剂等）及个人生活用品。</w:t>
      </w:r>
    </w:p>
    <w:p w14:paraId="009133B8">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00" w:lineRule="exact"/>
        <w:ind w:leftChars="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（2）食品应当分类、分架存放，距离墙壁、地面均在10cm以上，并定期检查，使用应遵循先进先出的原则，变质和过期食品应及时清除。</w:t>
      </w:r>
    </w:p>
    <w:p w14:paraId="2B46BD9F">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00" w:lineRule="exact"/>
        <w:ind w:leftChars="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（3）食品冷藏、冷冻贮藏的温度应分别符合冷藏和冷冻的温度范围要求。</w:t>
      </w:r>
    </w:p>
    <w:p w14:paraId="23FB5540">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00" w:lineRule="exact"/>
        <w:ind w:leftChars="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（4）食品冷藏、冷冻贮藏应做到原料、半成品、成品严格分开，不得在同一冰室内存放。冷藏、冷冻柜（库）应有明显区分标志，宜设外显式温度（指示）计，以便于对冷藏、冷冻柜（库）内部温度的监测。</w:t>
      </w:r>
    </w:p>
    <w:p w14:paraId="12353370">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00" w:lineRule="exact"/>
        <w:ind w:leftChars="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（5）食品在冷藏、冷冻柜（库）内贮藏时，应做到植物性食品、动物性食品和水产品分类摆放。</w:t>
      </w:r>
    </w:p>
    <w:p w14:paraId="7EA9A71B">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00" w:lineRule="exact"/>
        <w:ind w:leftChars="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（6）食品在冷藏、冷冻柜（库）内贮藏时，为确保食品中心温度达到冷藏或冷冻的温度要求，不得将食品堆积、挤压存放。</w:t>
      </w:r>
    </w:p>
    <w:p w14:paraId="52B9C276">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00" w:lineRule="exact"/>
        <w:ind w:leftChars="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（7）用于贮藏食品的冷藏、冷冻柜（库），应定期除霜、清洁和维修，以确保冷藏、冷冻温度达到要求并保持卫生。</w:t>
      </w:r>
    </w:p>
    <w:p w14:paraId="05001EC1">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00" w:lineRule="exact"/>
        <w:ind w:leftChars="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七、餐具清洗</w:t>
      </w:r>
    </w:p>
    <w:p w14:paraId="597E0C3E">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00" w:lineRule="exact"/>
        <w:ind w:leftChars="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（1）餐饮具使用前必须洗净、消毒。餐厅设有兼职消毒员，负责餐具的洗涤、消毒。</w:t>
      </w:r>
    </w:p>
    <w:p w14:paraId="1CC5F96D">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00" w:lineRule="exact"/>
        <w:ind w:leftChars="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（2）餐饮具应按“一除残渣、二洗刷、三清水冲、四消毒”的程序进行。</w:t>
      </w:r>
    </w:p>
    <w:p w14:paraId="41DDDD2F">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00" w:lineRule="exact"/>
        <w:ind w:leftChars="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（3）使用的洗涤剂、消毒剂应对人体安全无害，符合卫生政府部门的规定。</w:t>
      </w:r>
    </w:p>
    <w:p w14:paraId="6B5069F4">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00" w:lineRule="exact"/>
        <w:ind w:leftChars="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（4）消毒柜的热力消毒时间必须在85摄氏度以上，时间至少30分钟。消毒柜应保持清洁，无油渍和异味。</w:t>
      </w:r>
    </w:p>
    <w:p w14:paraId="66165567">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00" w:lineRule="exact"/>
        <w:ind w:leftChars="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（5）餐具洗涤池与淘菜池分开，并有明显标记，水池内外应光洁，下水通畅，污物要及时清除并装入容器内，当日垃圾当日清除。</w:t>
      </w:r>
    </w:p>
    <w:p w14:paraId="64E87E30">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00" w:lineRule="exact"/>
        <w:ind w:leftChars="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八、食品卫生及服务要求:</w:t>
      </w:r>
    </w:p>
    <w:p w14:paraId="51E10B3B">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00" w:lineRule="exact"/>
        <w:ind w:leftChars="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1、原材料采购、储存、加工及餐饮许可管理等严格遵循《中华人民共和国食品安全法实施条例》、</w:t>
      </w:r>
    </w:p>
    <w:p w14:paraId="6BB57AD7">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00" w:lineRule="exact"/>
        <w:ind w:leftChars="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《餐饮服务食品安全监督管理办法》、《餐饮服务许可证管理办法》、《集体用餐操作规范》等规定。</w:t>
      </w:r>
    </w:p>
    <w:p w14:paraId="5E7AFAD7">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00" w:lineRule="exact"/>
        <w:ind w:leftChars="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2、后厨使用的原材料、调料等食材必须提供清单及相关资质，购买渠道为正规连锁商超，需提供正规小票，生鲜、肉类符合要求的检疫合格单需每日留存。禁止存放过期或即将过期食品。</w:t>
      </w:r>
    </w:p>
    <w:p w14:paraId="0D576A0B">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00" w:lineRule="exact"/>
        <w:ind w:leftChars="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3、蔬菜存放周期不得超过两天，蛋类存放周期不得超过三天，肉类食品在冷冻存放不得超过一周。</w:t>
      </w:r>
    </w:p>
    <w:p w14:paraId="490DC680">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00" w:lineRule="exact"/>
        <w:ind w:leftChars="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4、乙方对食品的质量、品质负责，不得使用过期、劣质及受污染的食材。如员工由于就餐引起的伤害由乙方负全责。</w:t>
      </w:r>
    </w:p>
    <w:p w14:paraId="2D7AA902">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00" w:lineRule="exact"/>
        <w:ind w:leftChars="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5、服务的对象：在该食堂就餐的甲方员工及经甲方同意在该食堂就餐的其它人员。</w:t>
      </w:r>
    </w:p>
    <w:p w14:paraId="5353AD58">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00" w:lineRule="exact"/>
        <w:ind w:leftChars="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6、保证开餐时间，禁止无故延迟开餐时间，影响员工用餐时间。</w:t>
      </w:r>
    </w:p>
    <w:p w14:paraId="71165A7D">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00" w:lineRule="exact"/>
        <w:ind w:leftChars="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九、餐饮人员标准</w:t>
      </w:r>
    </w:p>
    <w:p w14:paraId="1132911C">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00" w:lineRule="exact"/>
        <w:ind w:leftChars="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（1）食堂经理1人；库管、内勤2人；采购1人：会计1人；服务员15人；保洁员2人；小灶厨师2人；大灶厨师6人；面食7人；冷荤豆腐坊5人；洗削改刀10人，切配帮厨9人，合计61人。</w:t>
      </w:r>
    </w:p>
    <w:p w14:paraId="1222FB25">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00" w:lineRule="exact"/>
        <w:ind w:leftChars="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十、人员管理</w:t>
      </w:r>
    </w:p>
    <w:p w14:paraId="65B35E98">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00" w:lineRule="exact"/>
        <w:ind w:leftChars="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1、乙方为其雇员提供统一符合食堂工作的劳保用品（工作服、帽子、安全鞋等），雇员在服务区域内必须穿工作服装，佩戴专用口罩，帽子为透气工作帽，服装应干净整洁。打餐服务时，穿戴齐全。</w:t>
      </w:r>
    </w:p>
    <w:p w14:paraId="100F6D47">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00" w:lineRule="exact"/>
        <w:ind w:leftChars="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2、服务人员要具有良好的职业道德，工作中使用文明语言，禁止打闹嬉戏，不与甲方员工发生正面冲突，遇事后台处理。</w:t>
      </w:r>
    </w:p>
    <w:p w14:paraId="1C2D4C95">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00" w:lineRule="exact"/>
        <w:ind w:leftChars="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3、所有服务人员提交由指定医院出具的体检证明，以确保所有的工作人员均符合健康标准，并持有健康证上岗且必须符合国家法律、法规相关要求，无健康证明不得上岗。</w:t>
      </w:r>
    </w:p>
    <w:p w14:paraId="34F39BD9">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00" w:lineRule="exact"/>
        <w:ind w:leftChars="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4、供方必须保证服务人员的稳定性，每月人员离职率不得高于 10%。</w:t>
      </w:r>
    </w:p>
    <w:p w14:paraId="1C6497B4">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00" w:lineRule="exact"/>
        <w:ind w:leftChars="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5、厨师等制餐人员禁止发生用手、制餐勺等直接品尝菜品的行为。</w:t>
      </w:r>
    </w:p>
    <w:p w14:paraId="37AE29DD">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00" w:lineRule="exact"/>
        <w:ind w:leftChars="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十一、强制要求：</w:t>
      </w:r>
    </w:p>
    <w:p w14:paraId="706E38B1">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00" w:lineRule="exact"/>
        <w:ind w:leftChars="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1、承包人必须本人经营，不得转包他人进行经营。</w:t>
      </w:r>
    </w:p>
    <w:p w14:paraId="5910144F">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00" w:lineRule="exact"/>
        <w:ind w:leftChars="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2、承包人不得利用单位食堂进行外送加工业务。</w:t>
      </w:r>
    </w:p>
    <w:p w14:paraId="2F5F3E26">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00" w:lineRule="exact"/>
        <w:ind w:leftChars="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十二、制约条款</w:t>
      </w:r>
    </w:p>
    <w:p w14:paraId="070B38DE">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00" w:lineRule="exact"/>
        <w:ind w:leftChars="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1.中标方经营期内，管理不达标、服务质量差，发生严重错误时，招标方可无条件解除合同。</w:t>
      </w:r>
    </w:p>
    <w:p w14:paraId="451ECE05">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00" w:lineRule="exact"/>
        <w:ind w:leftChars="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2.中标方在承包经营活动中违反国家有关法律、法规的规定及其他情节恶劣的情况，需承担全部经济赔偿责任并承担法律法规规定的相应处罚责任。</w:t>
      </w:r>
    </w:p>
    <w:p w14:paraId="435031DE">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00" w:lineRule="exact"/>
        <w:ind w:leftChars="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 中标方应加强食品原材料采购、加工等环节的管理，确保食品卫生安全。在经营过程中如出现以下任何一种情况，招标方有权立即终止承包经营合同，并依法追究中标方相应的经济责任和法律责任：因食品卫生质量等原因引发三人及以上同时腹泻和食品中毒的情况；使用过期的、失效的、变质的、污秽不洁的、回收的、受污染的原材料或非食品用原辅料生产及加工食品;以及其它不符合食品卫生安全要求的情况；发生食品进出库台帐、留样不全数量不足的情况；食堂从业人员无健康证明，环境卫生脏、乱、差且不立即整改的情况；用餐质量、服务等引起用餐干部职工不满，处理不当，引发群体事件的情况；经食品卫生安全管理部门检查不达标的情况。</w:t>
      </w:r>
    </w:p>
    <w:p w14:paraId="0005F345">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00" w:lineRule="exact"/>
        <w:ind w:leftChars="0"/>
        <w:jc w:val="both"/>
        <w:textAlignment w:val="baseline"/>
        <w:rPr>
          <w:rFonts w:hint="eastAsia" w:ascii="宋体" w:hAnsi="宋体" w:eastAsia="宋体" w:cs="宋体"/>
          <w:b w:val="0"/>
          <w:i w:val="0"/>
          <w:caps w:val="0"/>
          <w:spacing w:val="0"/>
          <w:w w:val="100"/>
          <w:sz w:val="24"/>
          <w:szCs w:val="24"/>
          <w:highlight w:val="none"/>
          <w:lang w:val="en-US" w:eastAsia="zh-CN"/>
        </w:rPr>
      </w:pPr>
      <w:r>
        <w:rPr>
          <w:rFonts w:hint="eastAsia" w:ascii="宋体" w:hAnsi="宋体" w:eastAsia="宋体" w:cs="宋体"/>
          <w:color w:val="auto"/>
          <w:sz w:val="24"/>
          <w:szCs w:val="24"/>
          <w:highlight w:val="none"/>
          <w:lang w:val="en-US" w:eastAsia="zh-CN"/>
        </w:rPr>
        <w:t>为确保用餐质量，招标方有权对中标单位资金使用情况进行监督。</w:t>
      </w:r>
    </w:p>
    <w:p w14:paraId="7F75E692"/>
    <w:p w14:paraId="5962CF5D">
      <w:r>
        <w:rPr>
          <w:rFonts w:hint="eastAsia"/>
        </w:rPr>
        <w:br w:type="page"/>
      </w:r>
    </w:p>
    <w:p w14:paraId="54179817">
      <w:pPr>
        <w:pStyle w:val="2"/>
        <w:bidi w:val="0"/>
      </w:pPr>
      <w:r>
        <w:rPr>
          <w:rFonts w:hint="eastAsia"/>
        </w:rPr>
        <w:t>第六章  投标文件格式</w:t>
      </w:r>
      <w:bookmarkEnd w:id="253"/>
      <w:bookmarkEnd w:id="254"/>
      <w:bookmarkEnd w:id="255"/>
      <w:bookmarkEnd w:id="256"/>
    </w:p>
    <w:p w14:paraId="458AD831">
      <w:pPr>
        <w:spacing w:line="360" w:lineRule="auto"/>
        <w:ind w:left="525"/>
        <w:contextualSpacing/>
        <w:rPr>
          <w:rFonts w:ascii="宋体" w:hAnsi="宋体"/>
        </w:rPr>
      </w:pPr>
    </w:p>
    <w:p w14:paraId="7BA10C7B">
      <w:pPr>
        <w:spacing w:line="360" w:lineRule="auto"/>
        <w:contextualSpacing/>
        <w:rPr>
          <w:rFonts w:ascii="宋体" w:hAnsi="宋体"/>
          <w:sz w:val="20"/>
          <w:szCs w:val="20"/>
        </w:rPr>
      </w:pPr>
    </w:p>
    <w:p w14:paraId="678CD2F1">
      <w:pPr>
        <w:spacing w:line="360" w:lineRule="auto"/>
        <w:contextualSpacing/>
        <w:rPr>
          <w:rFonts w:ascii="宋体" w:hAnsi="宋体"/>
          <w:sz w:val="20"/>
          <w:szCs w:val="20"/>
        </w:rPr>
      </w:pPr>
    </w:p>
    <w:p w14:paraId="288F2812">
      <w:pPr>
        <w:spacing w:line="360" w:lineRule="auto"/>
        <w:contextualSpacing/>
        <w:rPr>
          <w:rFonts w:ascii="宋体" w:hAnsi="宋体"/>
          <w:sz w:val="20"/>
          <w:szCs w:val="20"/>
        </w:rPr>
      </w:pPr>
    </w:p>
    <w:p w14:paraId="352FDF71">
      <w:pPr>
        <w:spacing w:line="360" w:lineRule="auto"/>
        <w:contextualSpacing/>
        <w:rPr>
          <w:rFonts w:ascii="宋体" w:hAnsi="宋体"/>
          <w:sz w:val="20"/>
          <w:szCs w:val="20"/>
        </w:rPr>
      </w:pPr>
    </w:p>
    <w:p w14:paraId="74D0513D">
      <w:pPr>
        <w:spacing w:line="360" w:lineRule="auto"/>
        <w:contextualSpacing/>
        <w:rPr>
          <w:rFonts w:ascii="宋体" w:hAnsi="宋体"/>
          <w:sz w:val="20"/>
          <w:szCs w:val="20"/>
        </w:rPr>
      </w:pPr>
    </w:p>
    <w:p w14:paraId="4FA9C2D0">
      <w:pPr>
        <w:spacing w:line="360" w:lineRule="auto"/>
        <w:contextualSpacing/>
        <w:rPr>
          <w:rFonts w:ascii="宋体" w:hAnsi="宋体"/>
          <w:sz w:val="20"/>
          <w:szCs w:val="20"/>
        </w:rPr>
      </w:pPr>
    </w:p>
    <w:p w14:paraId="3672B1E3">
      <w:pPr>
        <w:spacing w:line="360" w:lineRule="auto"/>
        <w:contextualSpacing/>
        <w:rPr>
          <w:rFonts w:ascii="宋体" w:hAnsi="宋体"/>
          <w:sz w:val="20"/>
          <w:szCs w:val="20"/>
        </w:rPr>
      </w:pPr>
    </w:p>
    <w:p w14:paraId="24116F3E">
      <w:pPr>
        <w:spacing w:line="360" w:lineRule="auto"/>
        <w:contextualSpacing/>
        <w:rPr>
          <w:rFonts w:ascii="宋体" w:hAnsi="宋体"/>
          <w:sz w:val="20"/>
          <w:szCs w:val="20"/>
        </w:rPr>
      </w:pPr>
    </w:p>
    <w:p w14:paraId="66FB98C2">
      <w:pPr>
        <w:spacing w:line="360" w:lineRule="auto"/>
        <w:contextualSpacing/>
        <w:rPr>
          <w:rFonts w:ascii="宋体" w:hAnsi="宋体"/>
          <w:sz w:val="20"/>
          <w:szCs w:val="20"/>
        </w:rPr>
      </w:pPr>
    </w:p>
    <w:p w14:paraId="78CB95F2">
      <w:pPr>
        <w:spacing w:line="360" w:lineRule="auto"/>
        <w:contextualSpacing/>
        <w:rPr>
          <w:rFonts w:ascii="宋体" w:hAnsi="宋体"/>
          <w:sz w:val="20"/>
          <w:szCs w:val="20"/>
        </w:rPr>
      </w:pPr>
    </w:p>
    <w:p w14:paraId="50C4F4D3">
      <w:pPr>
        <w:spacing w:line="360" w:lineRule="auto"/>
        <w:contextualSpacing/>
        <w:rPr>
          <w:rFonts w:ascii="宋体" w:hAnsi="宋体"/>
          <w:sz w:val="20"/>
          <w:szCs w:val="20"/>
        </w:rPr>
      </w:pPr>
    </w:p>
    <w:p w14:paraId="60F5F3FE">
      <w:pPr>
        <w:widowControl/>
        <w:jc w:val="left"/>
        <w:rPr>
          <w:rFonts w:ascii="宋体" w:hAnsi="宋体"/>
          <w:sz w:val="20"/>
          <w:szCs w:val="20"/>
        </w:rPr>
      </w:pPr>
      <w:r>
        <w:rPr>
          <w:rFonts w:ascii="宋体" w:hAnsi="宋体"/>
          <w:sz w:val="20"/>
          <w:szCs w:val="20"/>
        </w:rPr>
        <w:br w:type="page"/>
      </w:r>
    </w:p>
    <w:p w14:paraId="328A633E">
      <w:pPr>
        <w:spacing w:line="360" w:lineRule="auto"/>
        <w:contextualSpacing/>
        <w:rPr>
          <w:rFonts w:ascii="宋体" w:hAnsi="宋体"/>
          <w:sz w:val="20"/>
          <w:szCs w:val="20"/>
        </w:rPr>
      </w:pPr>
    </w:p>
    <w:p w14:paraId="79B0466F">
      <w:pPr>
        <w:spacing w:line="360" w:lineRule="auto"/>
        <w:contextualSpacing/>
        <w:rPr>
          <w:rFonts w:ascii="宋体" w:hAnsi="宋体"/>
          <w:sz w:val="20"/>
          <w:szCs w:val="20"/>
        </w:rPr>
      </w:pPr>
    </w:p>
    <w:p w14:paraId="30D381F8">
      <w:pPr>
        <w:spacing w:line="360" w:lineRule="auto"/>
        <w:contextualSpacing/>
        <w:rPr>
          <w:rFonts w:ascii="宋体" w:hAnsi="宋体"/>
          <w:b/>
          <w:sz w:val="28"/>
          <w:szCs w:val="28"/>
          <w:u w:val="single"/>
        </w:rPr>
      </w:pPr>
    </w:p>
    <w:p w14:paraId="214797E7">
      <w:pPr>
        <w:spacing w:line="360" w:lineRule="auto"/>
        <w:contextualSpacing/>
        <w:jc w:val="center"/>
        <w:rPr>
          <w:rFonts w:ascii="宋体" w:hAnsi="宋体"/>
          <w:b/>
          <w:sz w:val="44"/>
          <w:szCs w:val="44"/>
        </w:rPr>
      </w:pPr>
      <w:r>
        <w:rPr>
          <w:rFonts w:ascii="宋体" w:hAnsi="宋体"/>
          <w:b/>
          <w:sz w:val="44"/>
          <w:szCs w:val="44"/>
        </w:rPr>
        <w:t>（项目名称）</w:t>
      </w:r>
    </w:p>
    <w:p w14:paraId="69104D95">
      <w:pPr>
        <w:spacing w:line="360" w:lineRule="auto"/>
        <w:contextualSpacing/>
        <w:rPr>
          <w:rFonts w:ascii="宋体" w:hAnsi="宋体"/>
          <w:b/>
          <w:sz w:val="20"/>
          <w:szCs w:val="20"/>
        </w:rPr>
      </w:pPr>
    </w:p>
    <w:p w14:paraId="5C23E050">
      <w:pPr>
        <w:spacing w:line="360" w:lineRule="auto"/>
        <w:contextualSpacing/>
        <w:rPr>
          <w:rFonts w:ascii="宋体" w:hAnsi="宋体"/>
          <w:b/>
          <w:sz w:val="20"/>
          <w:szCs w:val="20"/>
        </w:rPr>
      </w:pPr>
    </w:p>
    <w:p w14:paraId="608A7B5B">
      <w:pPr>
        <w:spacing w:line="360" w:lineRule="auto"/>
        <w:contextualSpacing/>
        <w:rPr>
          <w:rFonts w:ascii="宋体" w:hAnsi="宋体"/>
          <w:b/>
          <w:sz w:val="20"/>
          <w:szCs w:val="20"/>
        </w:rPr>
      </w:pPr>
    </w:p>
    <w:p w14:paraId="09D690E3">
      <w:pPr>
        <w:spacing w:line="360" w:lineRule="auto"/>
        <w:contextualSpacing/>
        <w:rPr>
          <w:rFonts w:ascii="宋体" w:hAnsi="宋体"/>
          <w:b/>
          <w:sz w:val="20"/>
          <w:szCs w:val="20"/>
        </w:rPr>
      </w:pPr>
    </w:p>
    <w:p w14:paraId="59B7C5FA">
      <w:pPr>
        <w:spacing w:line="360" w:lineRule="auto"/>
        <w:contextualSpacing/>
        <w:rPr>
          <w:rFonts w:ascii="宋体" w:hAnsi="宋体"/>
          <w:b/>
          <w:sz w:val="20"/>
          <w:szCs w:val="20"/>
        </w:rPr>
      </w:pPr>
    </w:p>
    <w:p w14:paraId="55166E98">
      <w:pPr>
        <w:spacing w:line="360" w:lineRule="auto"/>
        <w:contextualSpacing/>
        <w:jc w:val="center"/>
        <w:rPr>
          <w:rFonts w:ascii="宋体" w:hAnsi="宋体"/>
          <w:b/>
          <w:sz w:val="52"/>
          <w:szCs w:val="52"/>
        </w:rPr>
      </w:pPr>
      <w:r>
        <w:rPr>
          <w:rFonts w:ascii="宋体" w:hAnsi="宋体"/>
          <w:b/>
          <w:sz w:val="52"/>
          <w:szCs w:val="52"/>
        </w:rPr>
        <w:t>投  标  文  件</w:t>
      </w:r>
    </w:p>
    <w:p w14:paraId="323F7DF6">
      <w:pPr>
        <w:spacing w:line="360" w:lineRule="auto"/>
        <w:contextualSpacing/>
        <w:jc w:val="center"/>
        <w:rPr>
          <w:rFonts w:ascii="宋体" w:hAnsi="宋体"/>
          <w:b/>
          <w:sz w:val="28"/>
          <w:szCs w:val="28"/>
        </w:rPr>
      </w:pPr>
    </w:p>
    <w:p w14:paraId="6D1F0027">
      <w:pPr>
        <w:spacing w:line="360" w:lineRule="auto"/>
        <w:contextualSpacing/>
        <w:jc w:val="center"/>
        <w:rPr>
          <w:rFonts w:ascii="宋体" w:hAnsi="宋体"/>
          <w:b/>
          <w:sz w:val="28"/>
          <w:szCs w:val="28"/>
          <w:u w:val="single"/>
        </w:rPr>
      </w:pPr>
      <w:r>
        <w:rPr>
          <w:rFonts w:hint="eastAsia" w:ascii="宋体" w:hAnsi="宋体"/>
          <w:b/>
          <w:sz w:val="28"/>
          <w:szCs w:val="28"/>
        </w:rPr>
        <w:t>项目编号：</w:t>
      </w:r>
    </w:p>
    <w:p w14:paraId="6CE32474">
      <w:pPr>
        <w:spacing w:line="360" w:lineRule="auto"/>
        <w:contextualSpacing/>
        <w:rPr>
          <w:rFonts w:ascii="宋体" w:hAnsi="宋体"/>
          <w:sz w:val="28"/>
          <w:szCs w:val="28"/>
        </w:rPr>
      </w:pPr>
    </w:p>
    <w:p w14:paraId="7F7781C1">
      <w:pPr>
        <w:spacing w:line="360" w:lineRule="auto"/>
        <w:contextualSpacing/>
        <w:rPr>
          <w:rFonts w:ascii="宋体" w:hAnsi="宋体"/>
          <w:b/>
          <w:bCs/>
          <w:sz w:val="28"/>
          <w:szCs w:val="28"/>
        </w:rPr>
      </w:pPr>
    </w:p>
    <w:p w14:paraId="652F5AD0">
      <w:pPr>
        <w:spacing w:line="360" w:lineRule="auto"/>
        <w:contextualSpacing/>
        <w:rPr>
          <w:rFonts w:ascii="宋体" w:hAnsi="宋体"/>
          <w:sz w:val="28"/>
          <w:szCs w:val="28"/>
        </w:rPr>
      </w:pPr>
    </w:p>
    <w:p w14:paraId="7F02B7F5">
      <w:pPr>
        <w:spacing w:line="360" w:lineRule="auto"/>
        <w:contextualSpacing/>
        <w:rPr>
          <w:rFonts w:ascii="宋体" w:hAnsi="宋体"/>
          <w:sz w:val="28"/>
          <w:szCs w:val="28"/>
        </w:rPr>
      </w:pPr>
    </w:p>
    <w:p w14:paraId="22FE6A4F">
      <w:pPr>
        <w:spacing w:line="360" w:lineRule="auto"/>
        <w:contextualSpacing/>
        <w:rPr>
          <w:rFonts w:ascii="宋体" w:hAnsi="宋体"/>
          <w:sz w:val="28"/>
          <w:szCs w:val="28"/>
        </w:rPr>
      </w:pPr>
    </w:p>
    <w:p w14:paraId="4B779B5E">
      <w:pPr>
        <w:spacing w:line="360" w:lineRule="auto"/>
        <w:ind w:firstLine="1405" w:firstLineChars="500"/>
        <w:contextualSpacing/>
        <w:jc w:val="both"/>
        <w:rPr>
          <w:rFonts w:ascii="宋体" w:hAnsi="宋体"/>
          <w:b/>
          <w:sz w:val="28"/>
          <w:szCs w:val="28"/>
        </w:rPr>
      </w:pPr>
      <w:r>
        <w:rPr>
          <w:rFonts w:ascii="宋体" w:hAnsi="宋体"/>
          <w:b/>
          <w:sz w:val="28"/>
          <w:szCs w:val="28"/>
        </w:rPr>
        <w:t>投标人：</w:t>
      </w:r>
      <w:r>
        <w:rPr>
          <w:rFonts w:hint="eastAsia" w:ascii="宋体" w:hAnsi="宋体"/>
          <w:b/>
          <w:sz w:val="28"/>
          <w:szCs w:val="28"/>
          <w:u w:val="single"/>
          <w:lang w:val="en-US" w:eastAsia="zh-CN"/>
        </w:rPr>
        <w:t xml:space="preserve">                          </w:t>
      </w:r>
      <w:r>
        <w:rPr>
          <w:rFonts w:ascii="宋体" w:hAnsi="宋体"/>
          <w:b/>
          <w:sz w:val="28"/>
          <w:szCs w:val="28"/>
        </w:rPr>
        <w:t>（盖单位章）</w:t>
      </w:r>
    </w:p>
    <w:p w14:paraId="26BAF6A1">
      <w:pPr>
        <w:pStyle w:val="25"/>
      </w:pPr>
    </w:p>
    <w:p w14:paraId="6780791F">
      <w:pPr>
        <w:spacing w:line="360" w:lineRule="auto"/>
        <w:contextualSpacing/>
        <w:jc w:val="center"/>
        <w:rPr>
          <w:rFonts w:ascii="宋体" w:hAnsi="宋体"/>
          <w:b/>
          <w:sz w:val="28"/>
          <w:szCs w:val="28"/>
          <w:u w:val="single"/>
        </w:rPr>
      </w:pPr>
    </w:p>
    <w:p w14:paraId="0D59824D">
      <w:pPr>
        <w:spacing w:line="360" w:lineRule="auto"/>
        <w:ind w:firstLine="1405" w:firstLineChars="500"/>
        <w:contextualSpacing/>
        <w:jc w:val="both"/>
        <w:rPr>
          <w:rFonts w:ascii="宋体" w:hAnsi="宋体"/>
          <w:b/>
          <w:sz w:val="28"/>
          <w:szCs w:val="28"/>
        </w:rPr>
      </w:pPr>
      <w:r>
        <w:rPr>
          <w:rFonts w:ascii="宋体" w:hAnsi="宋体"/>
          <w:b/>
          <w:sz w:val="28"/>
          <w:szCs w:val="28"/>
        </w:rPr>
        <w:t>法定代表人或</w:t>
      </w:r>
      <w:r>
        <w:rPr>
          <w:rFonts w:hint="eastAsia" w:ascii="宋体" w:hAnsi="宋体"/>
          <w:b/>
          <w:sz w:val="28"/>
          <w:szCs w:val="28"/>
          <w:lang w:val="en-US" w:eastAsia="zh-CN"/>
        </w:rPr>
        <w:t>委托</w:t>
      </w:r>
      <w:r>
        <w:rPr>
          <w:rFonts w:ascii="宋体" w:hAnsi="宋体"/>
          <w:b/>
          <w:sz w:val="28"/>
          <w:szCs w:val="28"/>
        </w:rPr>
        <w:t>代理人：</w:t>
      </w:r>
      <w:r>
        <w:rPr>
          <w:rFonts w:hint="eastAsia" w:ascii="宋体" w:hAnsi="宋体"/>
          <w:b/>
          <w:sz w:val="28"/>
          <w:szCs w:val="28"/>
          <w:u w:val="single"/>
          <w:lang w:val="en-US" w:eastAsia="zh-CN"/>
        </w:rPr>
        <w:t xml:space="preserve">                     </w:t>
      </w:r>
      <w:r>
        <w:rPr>
          <w:rFonts w:ascii="宋体" w:hAnsi="宋体"/>
          <w:b/>
          <w:sz w:val="28"/>
          <w:szCs w:val="28"/>
        </w:rPr>
        <w:t>（签字）</w:t>
      </w:r>
    </w:p>
    <w:p w14:paraId="6C5C21C0">
      <w:pPr>
        <w:spacing w:line="360" w:lineRule="auto"/>
        <w:contextualSpacing/>
        <w:jc w:val="center"/>
        <w:rPr>
          <w:rFonts w:ascii="宋体" w:hAnsi="宋体"/>
          <w:b/>
          <w:sz w:val="28"/>
          <w:szCs w:val="28"/>
        </w:rPr>
      </w:pPr>
    </w:p>
    <w:p w14:paraId="2A044FE3">
      <w:pPr>
        <w:pStyle w:val="25"/>
      </w:pPr>
    </w:p>
    <w:p w14:paraId="2B89726F">
      <w:pPr>
        <w:spacing w:line="360" w:lineRule="auto"/>
        <w:contextualSpacing/>
        <w:jc w:val="center"/>
        <w:rPr>
          <w:rFonts w:ascii="宋体" w:hAnsi="宋体"/>
          <w:b/>
          <w:sz w:val="28"/>
          <w:szCs w:val="28"/>
        </w:rPr>
      </w:pPr>
      <w:r>
        <w:rPr>
          <w:rFonts w:ascii="宋体" w:hAnsi="宋体"/>
          <w:b/>
          <w:sz w:val="28"/>
          <w:szCs w:val="28"/>
        </w:rPr>
        <w:t>年</w:t>
      </w:r>
      <w:r>
        <w:rPr>
          <w:rFonts w:hint="eastAsia" w:ascii="宋体" w:hAnsi="宋体"/>
          <w:b/>
          <w:sz w:val="28"/>
          <w:szCs w:val="28"/>
          <w:lang w:val="en-US" w:eastAsia="zh-CN"/>
        </w:rPr>
        <w:t xml:space="preserve">   </w:t>
      </w:r>
      <w:r>
        <w:rPr>
          <w:rFonts w:ascii="宋体" w:hAnsi="宋体"/>
          <w:b/>
          <w:sz w:val="28"/>
          <w:szCs w:val="28"/>
        </w:rPr>
        <w:t>月</w:t>
      </w:r>
      <w:r>
        <w:rPr>
          <w:rFonts w:hint="eastAsia" w:ascii="宋体" w:hAnsi="宋体"/>
          <w:b/>
          <w:sz w:val="28"/>
          <w:szCs w:val="28"/>
          <w:lang w:val="en-US" w:eastAsia="zh-CN"/>
        </w:rPr>
        <w:t xml:space="preserve">   </w:t>
      </w:r>
      <w:r>
        <w:rPr>
          <w:rFonts w:ascii="宋体" w:hAnsi="宋体"/>
          <w:b/>
          <w:sz w:val="28"/>
          <w:szCs w:val="28"/>
        </w:rPr>
        <w:t>日</w:t>
      </w:r>
      <w:bookmarkStart w:id="257" w:name="_Toc144974856"/>
      <w:bookmarkStart w:id="258" w:name="_Toc238552299"/>
      <w:bookmarkStart w:id="259" w:name="_Toc238797661"/>
      <w:bookmarkStart w:id="260" w:name="_Toc285981643"/>
      <w:bookmarkStart w:id="261" w:name="_Toc152042576"/>
      <w:bookmarkStart w:id="262" w:name="_Toc262740152"/>
      <w:bookmarkStart w:id="263" w:name="_Toc152045787"/>
    </w:p>
    <w:p w14:paraId="4C958266">
      <w:pPr>
        <w:spacing w:line="360" w:lineRule="auto"/>
        <w:contextualSpacing/>
        <w:rPr>
          <w:rFonts w:ascii="宋体" w:hAnsi="宋体"/>
        </w:rPr>
      </w:pPr>
    </w:p>
    <w:p w14:paraId="517BBD95">
      <w:pPr>
        <w:spacing w:line="360" w:lineRule="auto"/>
        <w:contextualSpacing/>
        <w:jc w:val="center"/>
        <w:rPr>
          <w:rFonts w:ascii="宋体" w:hAnsi="宋体"/>
          <w:b/>
          <w:sz w:val="30"/>
          <w:szCs w:val="30"/>
        </w:rPr>
      </w:pPr>
    </w:p>
    <w:p w14:paraId="577529E3">
      <w:pPr>
        <w:spacing w:line="360" w:lineRule="auto"/>
        <w:contextualSpacing/>
        <w:jc w:val="center"/>
        <w:rPr>
          <w:rFonts w:ascii="宋体" w:hAnsi="宋体"/>
          <w:b/>
          <w:sz w:val="36"/>
          <w:szCs w:val="36"/>
        </w:rPr>
      </w:pPr>
      <w:r>
        <w:rPr>
          <w:rFonts w:hint="eastAsia" w:ascii="宋体" w:hAnsi="宋体"/>
          <w:b/>
          <w:sz w:val="36"/>
          <w:szCs w:val="36"/>
        </w:rPr>
        <w:t>目  录</w:t>
      </w:r>
      <w:bookmarkEnd w:id="257"/>
      <w:bookmarkEnd w:id="258"/>
      <w:bookmarkEnd w:id="259"/>
      <w:bookmarkEnd w:id="260"/>
      <w:bookmarkEnd w:id="261"/>
      <w:bookmarkEnd w:id="262"/>
      <w:bookmarkEnd w:id="263"/>
    </w:p>
    <w:p w14:paraId="1EDE4515">
      <w:pPr>
        <w:spacing w:line="360" w:lineRule="auto"/>
        <w:contextualSpacing/>
        <w:rPr>
          <w:rFonts w:ascii="宋体" w:hAnsi="宋体"/>
        </w:rPr>
      </w:pPr>
    </w:p>
    <w:p w14:paraId="4AB1DDAD">
      <w:pPr>
        <w:spacing w:line="360" w:lineRule="auto"/>
        <w:contextualSpacing/>
        <w:rPr>
          <w:rFonts w:ascii="宋体" w:hAnsi="宋体"/>
          <w:sz w:val="30"/>
          <w:szCs w:val="30"/>
        </w:rPr>
      </w:pPr>
      <w:r>
        <w:rPr>
          <w:rFonts w:hint="eastAsia" w:ascii="宋体" w:hAnsi="宋体"/>
          <w:sz w:val="30"/>
          <w:szCs w:val="30"/>
        </w:rPr>
        <w:t>（1）投标函</w:t>
      </w:r>
    </w:p>
    <w:p w14:paraId="646DA3AB">
      <w:pPr>
        <w:spacing w:line="360" w:lineRule="auto"/>
        <w:contextualSpacing/>
        <w:rPr>
          <w:rFonts w:ascii="宋体" w:hAnsi="宋体"/>
          <w:sz w:val="30"/>
          <w:szCs w:val="30"/>
        </w:rPr>
      </w:pPr>
      <w:r>
        <w:rPr>
          <w:rFonts w:hint="eastAsia" w:ascii="宋体" w:hAnsi="宋体"/>
          <w:sz w:val="30"/>
          <w:szCs w:val="30"/>
        </w:rPr>
        <w:t>（</w:t>
      </w:r>
      <w:r>
        <w:rPr>
          <w:rFonts w:hint="eastAsia" w:ascii="宋体" w:hAnsi="宋体"/>
          <w:sz w:val="30"/>
          <w:szCs w:val="30"/>
          <w:lang w:val="en-US" w:eastAsia="zh-CN"/>
        </w:rPr>
        <w:t>2</w:t>
      </w:r>
      <w:r>
        <w:rPr>
          <w:rFonts w:hint="eastAsia" w:ascii="宋体" w:hAnsi="宋体"/>
          <w:sz w:val="30"/>
          <w:szCs w:val="30"/>
        </w:rPr>
        <w:t>）法定代表人身份证明</w:t>
      </w:r>
    </w:p>
    <w:p w14:paraId="16B745D9">
      <w:pPr>
        <w:spacing w:line="360" w:lineRule="auto"/>
        <w:contextualSpacing/>
        <w:rPr>
          <w:rFonts w:ascii="宋体" w:hAnsi="宋体"/>
          <w:sz w:val="30"/>
          <w:szCs w:val="30"/>
        </w:rPr>
      </w:pPr>
      <w:r>
        <w:rPr>
          <w:rFonts w:hint="eastAsia" w:ascii="宋体" w:hAnsi="宋体"/>
          <w:sz w:val="30"/>
          <w:szCs w:val="30"/>
        </w:rPr>
        <w:t>（</w:t>
      </w:r>
      <w:r>
        <w:rPr>
          <w:rFonts w:hint="eastAsia" w:ascii="宋体" w:hAnsi="宋体"/>
          <w:sz w:val="30"/>
          <w:szCs w:val="30"/>
          <w:lang w:val="en-US" w:eastAsia="zh-CN"/>
        </w:rPr>
        <w:t>3</w:t>
      </w:r>
      <w:r>
        <w:rPr>
          <w:rFonts w:hint="eastAsia" w:ascii="宋体" w:hAnsi="宋体"/>
          <w:sz w:val="30"/>
          <w:szCs w:val="30"/>
        </w:rPr>
        <w:t>）授权委托书</w:t>
      </w:r>
    </w:p>
    <w:p w14:paraId="5D9CBE18">
      <w:pPr>
        <w:spacing w:line="360" w:lineRule="auto"/>
        <w:contextualSpacing/>
        <w:rPr>
          <w:rFonts w:ascii="宋体" w:hAnsi="宋体"/>
          <w:sz w:val="30"/>
          <w:szCs w:val="30"/>
        </w:rPr>
      </w:pPr>
      <w:r>
        <w:rPr>
          <w:rFonts w:hint="eastAsia" w:ascii="宋体" w:hAnsi="宋体"/>
          <w:sz w:val="30"/>
          <w:szCs w:val="30"/>
        </w:rPr>
        <w:t>（</w:t>
      </w:r>
      <w:r>
        <w:rPr>
          <w:rFonts w:hint="eastAsia" w:ascii="宋体" w:hAnsi="宋体"/>
          <w:sz w:val="30"/>
          <w:szCs w:val="30"/>
          <w:lang w:val="en-US" w:eastAsia="zh-CN"/>
        </w:rPr>
        <w:t>4</w:t>
      </w:r>
      <w:r>
        <w:rPr>
          <w:rFonts w:hint="eastAsia" w:ascii="宋体" w:hAnsi="宋体"/>
          <w:sz w:val="30"/>
          <w:szCs w:val="30"/>
        </w:rPr>
        <w:t>）投标保证金</w:t>
      </w:r>
    </w:p>
    <w:p w14:paraId="5B157D10">
      <w:pPr>
        <w:spacing w:line="360" w:lineRule="auto"/>
        <w:contextualSpacing/>
        <w:rPr>
          <w:rFonts w:hint="eastAsia" w:ascii="宋体" w:hAnsi="宋体"/>
          <w:sz w:val="30"/>
          <w:szCs w:val="30"/>
        </w:rPr>
      </w:pPr>
      <w:r>
        <w:rPr>
          <w:rFonts w:hint="eastAsia" w:ascii="宋体" w:hAnsi="宋体"/>
          <w:sz w:val="30"/>
          <w:szCs w:val="30"/>
        </w:rPr>
        <w:t>（</w:t>
      </w:r>
      <w:r>
        <w:rPr>
          <w:rFonts w:hint="eastAsia" w:ascii="宋体" w:hAnsi="宋体"/>
          <w:sz w:val="30"/>
          <w:szCs w:val="30"/>
          <w:lang w:val="en-US" w:eastAsia="zh-CN"/>
        </w:rPr>
        <w:t>5</w:t>
      </w:r>
      <w:r>
        <w:rPr>
          <w:rFonts w:hint="eastAsia" w:ascii="宋体" w:hAnsi="宋体"/>
          <w:sz w:val="30"/>
          <w:szCs w:val="30"/>
        </w:rPr>
        <w:t>）开标一览表</w:t>
      </w:r>
    </w:p>
    <w:p w14:paraId="288CB5C9">
      <w:pPr>
        <w:spacing w:line="360" w:lineRule="auto"/>
        <w:contextualSpacing/>
        <w:rPr>
          <w:rFonts w:hint="default" w:ascii="宋体" w:hAnsi="宋体" w:eastAsiaTheme="minorEastAsia"/>
          <w:sz w:val="30"/>
          <w:szCs w:val="30"/>
          <w:highlight w:val="none"/>
          <w:lang w:val="en-US" w:eastAsia="zh-CN"/>
        </w:rPr>
      </w:pPr>
      <w:r>
        <w:rPr>
          <w:rFonts w:hint="eastAsia" w:ascii="宋体" w:hAnsi="宋体"/>
          <w:sz w:val="30"/>
          <w:szCs w:val="30"/>
          <w:highlight w:val="none"/>
          <w:lang w:eastAsia="zh-CN"/>
        </w:rPr>
        <w:t>（</w:t>
      </w:r>
      <w:r>
        <w:rPr>
          <w:rFonts w:hint="eastAsia" w:ascii="宋体" w:hAnsi="宋体"/>
          <w:sz w:val="30"/>
          <w:szCs w:val="30"/>
          <w:highlight w:val="none"/>
          <w:lang w:val="en-US" w:eastAsia="zh-CN"/>
        </w:rPr>
        <w:t>6</w:t>
      </w:r>
      <w:r>
        <w:rPr>
          <w:rFonts w:hint="eastAsia" w:ascii="宋体" w:hAnsi="宋体"/>
          <w:sz w:val="30"/>
          <w:szCs w:val="30"/>
          <w:highlight w:val="none"/>
          <w:lang w:eastAsia="zh-CN"/>
        </w:rPr>
        <w:t>）</w:t>
      </w:r>
      <w:r>
        <w:rPr>
          <w:rFonts w:hint="eastAsia" w:ascii="宋体" w:hAnsi="宋体"/>
          <w:sz w:val="30"/>
          <w:szCs w:val="30"/>
          <w:highlight w:val="none"/>
          <w:lang w:val="en-US" w:eastAsia="zh-CN"/>
        </w:rPr>
        <w:t>分项报价表</w:t>
      </w:r>
    </w:p>
    <w:p w14:paraId="1EFC98A4">
      <w:pPr>
        <w:spacing w:line="360" w:lineRule="auto"/>
        <w:contextualSpacing/>
        <w:rPr>
          <w:rFonts w:hint="eastAsia" w:ascii="宋体" w:hAnsi="宋体"/>
          <w:sz w:val="30"/>
          <w:szCs w:val="30"/>
        </w:rPr>
      </w:pPr>
      <w:r>
        <w:rPr>
          <w:rFonts w:hint="eastAsia" w:ascii="宋体" w:hAnsi="宋体"/>
          <w:sz w:val="30"/>
          <w:szCs w:val="30"/>
        </w:rPr>
        <w:t>（</w:t>
      </w:r>
      <w:r>
        <w:rPr>
          <w:rFonts w:hint="eastAsia" w:ascii="宋体" w:hAnsi="宋体"/>
          <w:sz w:val="30"/>
          <w:szCs w:val="30"/>
          <w:lang w:val="en-US" w:eastAsia="zh-CN"/>
        </w:rPr>
        <w:t>7</w:t>
      </w:r>
      <w:r>
        <w:rPr>
          <w:rFonts w:hint="eastAsia" w:ascii="宋体" w:hAnsi="宋体"/>
          <w:sz w:val="30"/>
          <w:szCs w:val="30"/>
        </w:rPr>
        <w:t>）</w:t>
      </w:r>
      <w:r>
        <w:rPr>
          <w:rFonts w:hint="eastAsia" w:ascii="宋体" w:hAnsi="宋体"/>
          <w:sz w:val="30"/>
          <w:szCs w:val="30"/>
          <w:lang w:eastAsia="zh-CN"/>
        </w:rPr>
        <w:t>项目团队</w:t>
      </w:r>
      <w:r>
        <w:rPr>
          <w:rFonts w:hint="eastAsia" w:ascii="宋体" w:hAnsi="宋体"/>
          <w:sz w:val="30"/>
          <w:szCs w:val="30"/>
        </w:rPr>
        <w:t>配置表</w:t>
      </w:r>
    </w:p>
    <w:p w14:paraId="20D08B13">
      <w:pPr>
        <w:spacing w:line="360" w:lineRule="auto"/>
        <w:contextualSpacing/>
        <w:rPr>
          <w:rFonts w:hint="eastAsia" w:ascii="宋体" w:hAnsi="宋体"/>
          <w:sz w:val="30"/>
          <w:szCs w:val="30"/>
          <w:lang w:eastAsia="zh-CN"/>
        </w:rPr>
      </w:pPr>
      <w:r>
        <w:rPr>
          <w:rFonts w:hint="eastAsia" w:ascii="宋体" w:hAnsi="宋体"/>
          <w:sz w:val="30"/>
          <w:szCs w:val="30"/>
        </w:rPr>
        <w:t>（</w:t>
      </w:r>
      <w:r>
        <w:rPr>
          <w:rFonts w:hint="eastAsia" w:ascii="宋体" w:hAnsi="宋体"/>
          <w:sz w:val="30"/>
          <w:szCs w:val="30"/>
          <w:lang w:val="en-US" w:eastAsia="zh-CN"/>
        </w:rPr>
        <w:t>8</w:t>
      </w:r>
      <w:r>
        <w:rPr>
          <w:rFonts w:hint="eastAsia" w:ascii="宋体" w:hAnsi="宋体"/>
          <w:sz w:val="30"/>
          <w:szCs w:val="30"/>
        </w:rPr>
        <w:t>）</w:t>
      </w:r>
      <w:r>
        <w:rPr>
          <w:rFonts w:hint="eastAsia" w:ascii="宋体" w:hAnsi="宋体"/>
          <w:sz w:val="30"/>
          <w:szCs w:val="30"/>
          <w:lang w:eastAsia="zh-CN"/>
        </w:rPr>
        <w:t>技术部分</w:t>
      </w:r>
    </w:p>
    <w:p w14:paraId="1AD4A632">
      <w:pPr>
        <w:spacing w:line="360" w:lineRule="auto"/>
        <w:contextualSpacing/>
        <w:rPr>
          <w:rFonts w:hint="eastAsia" w:ascii="宋体" w:hAnsi="宋体"/>
          <w:sz w:val="30"/>
          <w:szCs w:val="30"/>
          <w:lang w:eastAsia="zh-CN"/>
        </w:rPr>
      </w:pPr>
      <w:r>
        <w:rPr>
          <w:rFonts w:hint="eastAsia" w:ascii="宋体" w:hAnsi="宋体"/>
          <w:sz w:val="30"/>
          <w:szCs w:val="30"/>
        </w:rPr>
        <w:t>（</w:t>
      </w:r>
      <w:r>
        <w:rPr>
          <w:rFonts w:hint="eastAsia" w:ascii="宋体" w:hAnsi="宋体"/>
          <w:sz w:val="30"/>
          <w:szCs w:val="30"/>
          <w:lang w:val="en-US" w:eastAsia="zh-CN"/>
        </w:rPr>
        <w:t>9</w:t>
      </w:r>
      <w:r>
        <w:rPr>
          <w:rFonts w:hint="eastAsia" w:ascii="宋体" w:hAnsi="宋体"/>
          <w:sz w:val="30"/>
          <w:szCs w:val="30"/>
        </w:rPr>
        <w:t>）资格证明</w:t>
      </w:r>
      <w:r>
        <w:rPr>
          <w:rFonts w:hint="eastAsia" w:ascii="宋体" w:hAnsi="宋体"/>
          <w:sz w:val="30"/>
          <w:szCs w:val="30"/>
          <w:lang w:eastAsia="zh-CN"/>
        </w:rPr>
        <w:t>资料</w:t>
      </w:r>
    </w:p>
    <w:p w14:paraId="049722AE">
      <w:pPr>
        <w:spacing w:line="360" w:lineRule="auto"/>
        <w:contextualSpacing/>
        <w:rPr>
          <w:rFonts w:hint="eastAsia" w:ascii="宋体" w:hAnsi="宋体"/>
          <w:sz w:val="30"/>
          <w:szCs w:val="30"/>
          <w:highlight w:val="none"/>
          <w:lang w:val="en-US" w:eastAsia="zh-CN"/>
        </w:rPr>
      </w:pPr>
      <w:r>
        <w:rPr>
          <w:rFonts w:hint="eastAsia" w:ascii="宋体" w:hAnsi="宋体"/>
          <w:sz w:val="30"/>
          <w:szCs w:val="30"/>
          <w:highlight w:val="none"/>
          <w:lang w:eastAsia="zh-CN"/>
        </w:rPr>
        <w:t>（</w:t>
      </w:r>
      <w:r>
        <w:rPr>
          <w:rFonts w:hint="eastAsia" w:ascii="宋体" w:hAnsi="宋体"/>
          <w:sz w:val="30"/>
          <w:szCs w:val="30"/>
          <w:highlight w:val="none"/>
          <w:lang w:val="en-US" w:eastAsia="zh-CN"/>
        </w:rPr>
        <w:t>10</w:t>
      </w:r>
      <w:r>
        <w:rPr>
          <w:rFonts w:hint="eastAsia" w:ascii="宋体" w:hAnsi="宋体"/>
          <w:sz w:val="30"/>
          <w:szCs w:val="30"/>
          <w:highlight w:val="none"/>
          <w:lang w:eastAsia="zh-CN"/>
        </w:rPr>
        <w:t>）</w:t>
      </w:r>
      <w:r>
        <w:rPr>
          <w:rFonts w:hint="eastAsia" w:ascii="宋体" w:hAnsi="宋体"/>
          <w:sz w:val="30"/>
          <w:szCs w:val="30"/>
          <w:highlight w:val="none"/>
          <w:lang w:val="en-US" w:eastAsia="zh-CN"/>
        </w:rPr>
        <w:t>近年完成的类似项目情况表</w:t>
      </w:r>
    </w:p>
    <w:p w14:paraId="413F01BA">
      <w:pPr>
        <w:spacing w:line="360" w:lineRule="auto"/>
        <w:contextualSpacing/>
        <w:rPr>
          <w:rFonts w:hint="default" w:ascii="宋体" w:hAnsi="宋体"/>
          <w:sz w:val="30"/>
          <w:szCs w:val="30"/>
          <w:highlight w:val="none"/>
          <w:lang w:val="en-US" w:eastAsia="zh-CN"/>
        </w:rPr>
      </w:pPr>
      <w:r>
        <w:rPr>
          <w:rFonts w:hint="eastAsia" w:ascii="宋体" w:hAnsi="宋体"/>
          <w:sz w:val="30"/>
          <w:szCs w:val="30"/>
          <w:highlight w:val="none"/>
          <w:lang w:val="en-US" w:eastAsia="zh-CN"/>
        </w:rPr>
        <w:t>（11）技术条款偏离表</w:t>
      </w:r>
    </w:p>
    <w:p w14:paraId="257EBF1A">
      <w:pPr>
        <w:spacing w:line="360" w:lineRule="auto"/>
        <w:contextualSpacing/>
        <w:rPr>
          <w:rFonts w:ascii="宋体" w:hAnsi="宋体"/>
          <w:sz w:val="30"/>
          <w:szCs w:val="30"/>
        </w:rPr>
      </w:pPr>
      <w:r>
        <w:rPr>
          <w:rFonts w:hint="eastAsia" w:ascii="宋体" w:hAnsi="宋体"/>
          <w:sz w:val="30"/>
          <w:szCs w:val="30"/>
        </w:rPr>
        <w:t>（</w:t>
      </w:r>
      <w:r>
        <w:rPr>
          <w:rFonts w:hint="eastAsia" w:ascii="宋体" w:hAnsi="宋体"/>
          <w:sz w:val="30"/>
          <w:szCs w:val="30"/>
          <w:lang w:val="en-US" w:eastAsia="zh-CN"/>
        </w:rPr>
        <w:t>12</w:t>
      </w:r>
      <w:r>
        <w:rPr>
          <w:rFonts w:hint="eastAsia" w:ascii="宋体" w:hAnsi="宋体"/>
          <w:sz w:val="30"/>
          <w:szCs w:val="30"/>
        </w:rPr>
        <w:t>）其它材料</w:t>
      </w:r>
    </w:p>
    <w:p w14:paraId="25B98345">
      <w:pPr>
        <w:spacing w:line="360" w:lineRule="auto"/>
        <w:contextualSpacing/>
        <w:rPr>
          <w:rFonts w:ascii="宋体" w:hAnsi="宋体"/>
        </w:rPr>
      </w:pPr>
    </w:p>
    <w:p w14:paraId="199EC848">
      <w:pPr>
        <w:spacing w:line="360" w:lineRule="auto"/>
        <w:contextualSpacing/>
        <w:jc w:val="center"/>
        <w:outlineLvl w:val="1"/>
        <w:rPr>
          <w:rFonts w:ascii="宋体" w:hAnsi="宋体"/>
          <w:b/>
          <w:sz w:val="32"/>
          <w:szCs w:val="32"/>
        </w:rPr>
      </w:pPr>
      <w:bookmarkStart w:id="264" w:name="_Toc152045788"/>
      <w:bookmarkStart w:id="265" w:name="_Toc152042577"/>
      <w:bookmarkStart w:id="266" w:name="_Toc238552300"/>
      <w:bookmarkStart w:id="267" w:name="_Toc238797662"/>
      <w:bookmarkStart w:id="268" w:name="_Toc144974857"/>
      <w:bookmarkStart w:id="269" w:name="_Toc262740153"/>
      <w:r>
        <w:rPr>
          <w:rFonts w:ascii="宋体" w:hAnsi="宋体"/>
        </w:rPr>
        <w:br w:type="page"/>
      </w:r>
      <w:bookmarkStart w:id="270" w:name="_Toc285981644"/>
      <w:bookmarkStart w:id="271" w:name="_Toc329757313"/>
      <w:bookmarkStart w:id="272" w:name="_Toc476566564"/>
      <w:r>
        <w:rPr>
          <w:rFonts w:hint="eastAsia" w:ascii="宋体" w:hAnsi="宋体"/>
          <w:b/>
          <w:sz w:val="32"/>
          <w:szCs w:val="32"/>
        </w:rPr>
        <w:t>一</w:t>
      </w:r>
      <w:r>
        <w:rPr>
          <w:rFonts w:ascii="宋体" w:hAnsi="宋体"/>
          <w:b/>
          <w:sz w:val="32"/>
          <w:szCs w:val="32"/>
        </w:rPr>
        <w:t>.投标函</w:t>
      </w:r>
      <w:bookmarkEnd w:id="264"/>
      <w:bookmarkEnd w:id="265"/>
      <w:bookmarkEnd w:id="266"/>
      <w:bookmarkEnd w:id="267"/>
      <w:bookmarkEnd w:id="268"/>
      <w:bookmarkEnd w:id="269"/>
      <w:bookmarkEnd w:id="270"/>
      <w:bookmarkEnd w:id="271"/>
      <w:bookmarkEnd w:id="272"/>
    </w:p>
    <w:p w14:paraId="2E6E5CDF">
      <w:pPr>
        <w:pStyle w:val="13"/>
        <w:keepNext w:val="0"/>
        <w:keepLines w:val="0"/>
        <w:pageBreakBefore w:val="0"/>
        <w:widowControl w:val="0"/>
        <w:kinsoku/>
        <w:wordWrap/>
        <w:overflowPunct/>
        <w:topLinePunct w:val="0"/>
        <w:autoSpaceDE/>
        <w:autoSpaceDN/>
        <w:bidi w:val="0"/>
        <w:adjustRightInd/>
        <w:snapToGrid/>
        <w:spacing w:line="360" w:lineRule="exact"/>
        <w:contextualSpacing/>
        <w:textAlignment w:val="auto"/>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 xml:space="preserve">      （</w:t>
      </w:r>
      <w:r>
        <w:rPr>
          <w:rFonts w:hint="eastAsia" w:ascii="宋体" w:hAnsi="宋体" w:eastAsia="宋体" w:cs="宋体"/>
          <w:u w:val="single"/>
          <w:lang w:eastAsia="zh-CN"/>
        </w:rPr>
        <w:t>采购人</w:t>
      </w:r>
      <w:r>
        <w:rPr>
          <w:rFonts w:hint="eastAsia" w:ascii="宋体" w:hAnsi="宋体" w:eastAsia="宋体" w:cs="宋体"/>
          <w:u w:val="single"/>
        </w:rPr>
        <w:t>）</w:t>
      </w:r>
    </w:p>
    <w:p w14:paraId="4549EEEE">
      <w:pPr>
        <w:keepNext w:val="0"/>
        <w:keepLines w:val="0"/>
        <w:pageBreakBefore w:val="0"/>
        <w:widowControl w:val="0"/>
        <w:kinsoku/>
        <w:wordWrap/>
        <w:overflowPunct/>
        <w:topLinePunct w:val="0"/>
        <w:autoSpaceDE/>
        <w:autoSpaceDN/>
        <w:bidi w:val="0"/>
        <w:adjustRightInd/>
        <w:snapToGrid/>
        <w:spacing w:line="360" w:lineRule="exact"/>
        <w:ind w:firstLine="404" w:firstLineChars="200"/>
        <w:contextualSpacing/>
        <w:textAlignment w:val="auto"/>
        <w:rPr>
          <w:rFonts w:hint="eastAsia" w:ascii="宋体" w:hAnsi="宋体" w:eastAsia="宋体" w:cs="宋体"/>
          <w:color w:val="000000"/>
          <w:szCs w:val="21"/>
          <w:lang w:val="en-US" w:eastAsia="zh-CN"/>
        </w:rPr>
      </w:pPr>
      <w:bookmarkStart w:id="273" w:name="_Toc329757314"/>
      <w:bookmarkStart w:id="274" w:name="_Toc262740154"/>
      <w:bookmarkStart w:id="275" w:name="_Toc285981645"/>
      <w:bookmarkStart w:id="276" w:name="_Toc238797663"/>
      <w:bookmarkStart w:id="277" w:name="_Toc144974860"/>
      <w:bookmarkStart w:id="278" w:name="_Toc238552301"/>
      <w:bookmarkStart w:id="279" w:name="_Toc152042580"/>
      <w:bookmarkStart w:id="280" w:name="_Toc152045791"/>
      <w:r>
        <w:rPr>
          <w:rFonts w:hint="eastAsia" w:ascii="宋体" w:hAnsi="宋体" w:eastAsia="宋体" w:cs="宋体"/>
          <w:spacing w:val="-4"/>
        </w:rPr>
        <w:t>我方已仔细研究了</w:t>
      </w:r>
      <w:r>
        <w:rPr>
          <w:rFonts w:hint="eastAsia" w:ascii="宋体" w:hAnsi="宋体" w:eastAsia="宋体" w:cs="宋体"/>
          <w:spacing w:val="-4"/>
          <w:u w:val="single"/>
        </w:rPr>
        <w:tab/>
      </w:r>
      <w:r>
        <w:rPr>
          <w:rFonts w:hint="eastAsia" w:ascii="宋体" w:hAnsi="宋体" w:eastAsia="宋体" w:cs="宋体"/>
          <w:spacing w:val="-4"/>
          <w:u w:val="single"/>
        </w:rPr>
        <w:t xml:space="preserve">           </w:t>
      </w:r>
      <w:r>
        <w:rPr>
          <w:rFonts w:hint="eastAsia" w:ascii="宋体" w:hAnsi="宋体" w:eastAsia="宋体" w:cs="宋体"/>
          <w:spacing w:val="-3"/>
        </w:rPr>
        <w:t>（项目名称）招标文件的全部</w:t>
      </w:r>
      <w:r>
        <w:rPr>
          <w:rFonts w:hint="eastAsia" w:ascii="宋体" w:hAnsi="宋体" w:eastAsia="宋体" w:cs="宋体"/>
          <w:spacing w:val="-4"/>
        </w:rPr>
        <w:t>内容</w:t>
      </w:r>
      <w:r>
        <w:rPr>
          <w:rFonts w:hint="eastAsia" w:ascii="宋体" w:hAnsi="宋体" w:eastAsia="宋体" w:cs="宋体"/>
          <w:color w:val="000000"/>
          <w:szCs w:val="21"/>
        </w:rPr>
        <w:t>，我方针对该项目的</w:t>
      </w:r>
      <w:r>
        <w:rPr>
          <w:rFonts w:hint="eastAsia" w:ascii="宋体" w:hAnsi="宋体" w:eastAsia="宋体" w:cs="宋体"/>
          <w:color w:val="000000"/>
          <w:szCs w:val="21"/>
          <w:lang w:val="en-US" w:eastAsia="zh-CN"/>
        </w:rPr>
        <w:t>投标报价总价</w:t>
      </w:r>
      <w:r>
        <w:rPr>
          <w:rFonts w:hint="eastAsia" w:ascii="宋体" w:hAnsi="宋体" w:eastAsia="宋体" w:cs="宋体"/>
          <w:color w:val="000000"/>
          <w:szCs w:val="21"/>
        </w:rPr>
        <w:t>为</w:t>
      </w:r>
      <w:r>
        <w:rPr>
          <w:rFonts w:hint="eastAsia" w:ascii="宋体" w:hAnsi="宋体" w:eastAsia="宋体" w:cs="宋体"/>
          <w:color w:val="000000"/>
          <w:szCs w:val="21"/>
          <w:u w:val="single"/>
          <w:lang w:val="en-US" w:eastAsia="zh-CN"/>
        </w:rPr>
        <w:t xml:space="preserve">         </w:t>
      </w:r>
      <w:r>
        <w:rPr>
          <w:rFonts w:hint="eastAsia" w:ascii="宋体" w:hAnsi="宋体" w:eastAsia="宋体" w:cs="宋体"/>
          <w:color w:val="000000"/>
          <w:szCs w:val="21"/>
        </w:rPr>
        <w:t>。</w:t>
      </w:r>
      <w:r>
        <w:rPr>
          <w:rFonts w:hint="eastAsia" w:ascii="宋体" w:hAnsi="宋体" w:eastAsia="宋体" w:cs="宋体"/>
          <w:color w:val="000000"/>
          <w:szCs w:val="21"/>
          <w:lang w:val="en-US" w:eastAsia="zh-CN"/>
        </w:rPr>
        <w:t>合同履行期限</w:t>
      </w:r>
      <w:r>
        <w:rPr>
          <w:rFonts w:hint="eastAsia" w:ascii="宋体" w:hAnsi="宋体" w:eastAsia="宋体" w:cs="宋体"/>
          <w:color w:val="000000"/>
          <w:szCs w:val="21"/>
        </w:rPr>
        <w:t>为：</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。并正式授权的下述签字人代表投标人</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（投标人名称），提交招标文件要求的全套投标文件，包括</w:t>
      </w:r>
      <w:r>
        <w:rPr>
          <w:rFonts w:hint="eastAsia" w:ascii="宋体" w:hAnsi="宋体" w:eastAsia="宋体" w:cs="宋体"/>
          <w:color w:val="000000"/>
          <w:szCs w:val="21"/>
          <w:lang w:val="en-US" w:eastAsia="zh-CN"/>
        </w:rPr>
        <w:t>下列内容：</w:t>
      </w:r>
    </w:p>
    <w:p w14:paraId="03E9BBA1">
      <w:pPr>
        <w:keepNext w:val="0"/>
        <w:keepLines w:val="0"/>
        <w:pageBreakBefore w:val="0"/>
        <w:widowControl w:val="0"/>
        <w:kinsoku/>
        <w:wordWrap/>
        <w:overflowPunct/>
        <w:topLinePunct w:val="0"/>
        <w:autoSpaceDE/>
        <w:autoSpaceDN/>
        <w:bidi w:val="0"/>
        <w:adjustRightInd/>
        <w:snapToGrid/>
        <w:spacing w:line="360" w:lineRule="exact"/>
        <w:contextualSpacing/>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（1）投标函</w:t>
      </w:r>
    </w:p>
    <w:p w14:paraId="5F6D2168">
      <w:pPr>
        <w:keepNext w:val="0"/>
        <w:keepLines w:val="0"/>
        <w:pageBreakBefore w:val="0"/>
        <w:widowControl w:val="0"/>
        <w:kinsoku/>
        <w:wordWrap/>
        <w:overflowPunct/>
        <w:topLinePunct w:val="0"/>
        <w:autoSpaceDE/>
        <w:autoSpaceDN/>
        <w:bidi w:val="0"/>
        <w:adjustRightInd/>
        <w:snapToGrid/>
        <w:spacing w:line="360" w:lineRule="exact"/>
        <w:contextualSpacing/>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lang w:val="en-US" w:eastAsia="zh-CN"/>
        </w:rPr>
        <w:t>2</w:t>
      </w:r>
      <w:r>
        <w:rPr>
          <w:rFonts w:hint="eastAsia" w:ascii="宋体" w:hAnsi="宋体" w:eastAsia="宋体" w:cs="宋体"/>
          <w:color w:val="000000"/>
          <w:szCs w:val="21"/>
          <w:highlight w:val="none"/>
        </w:rPr>
        <w:t>）法定代表人身份证明</w:t>
      </w:r>
    </w:p>
    <w:p w14:paraId="73A2DFB3">
      <w:pPr>
        <w:keepNext w:val="0"/>
        <w:keepLines w:val="0"/>
        <w:pageBreakBefore w:val="0"/>
        <w:widowControl w:val="0"/>
        <w:kinsoku/>
        <w:wordWrap/>
        <w:overflowPunct/>
        <w:topLinePunct w:val="0"/>
        <w:autoSpaceDE/>
        <w:autoSpaceDN/>
        <w:bidi w:val="0"/>
        <w:adjustRightInd/>
        <w:snapToGrid/>
        <w:spacing w:line="360" w:lineRule="exact"/>
        <w:contextualSpacing/>
        <w:textAlignment w:val="auto"/>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lang w:val="en-US" w:eastAsia="zh-CN"/>
        </w:rPr>
        <w:t>3</w:t>
      </w:r>
      <w:r>
        <w:rPr>
          <w:rFonts w:hint="eastAsia" w:ascii="宋体" w:hAnsi="宋体" w:eastAsia="宋体" w:cs="宋体"/>
          <w:color w:val="000000"/>
          <w:szCs w:val="21"/>
          <w:highlight w:val="none"/>
        </w:rPr>
        <w:t>）授权委托书</w:t>
      </w:r>
    </w:p>
    <w:p w14:paraId="1475DDE2">
      <w:pPr>
        <w:keepNext w:val="0"/>
        <w:keepLines w:val="0"/>
        <w:pageBreakBefore w:val="0"/>
        <w:widowControl w:val="0"/>
        <w:kinsoku/>
        <w:wordWrap/>
        <w:overflowPunct/>
        <w:topLinePunct w:val="0"/>
        <w:autoSpaceDE/>
        <w:autoSpaceDN/>
        <w:bidi w:val="0"/>
        <w:adjustRightInd/>
        <w:snapToGrid/>
        <w:spacing w:line="360" w:lineRule="exact"/>
        <w:contextualSpacing/>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lang w:val="en-US" w:eastAsia="zh-CN"/>
        </w:rPr>
        <w:t>4</w:t>
      </w:r>
      <w:r>
        <w:rPr>
          <w:rFonts w:hint="eastAsia" w:ascii="宋体" w:hAnsi="宋体" w:eastAsia="宋体" w:cs="宋体"/>
          <w:color w:val="000000"/>
          <w:szCs w:val="21"/>
          <w:highlight w:val="none"/>
        </w:rPr>
        <w:t>）投标保证金</w:t>
      </w:r>
    </w:p>
    <w:p w14:paraId="4D65C5F3">
      <w:pPr>
        <w:keepNext w:val="0"/>
        <w:keepLines w:val="0"/>
        <w:pageBreakBefore w:val="0"/>
        <w:widowControl w:val="0"/>
        <w:kinsoku/>
        <w:wordWrap/>
        <w:overflowPunct/>
        <w:topLinePunct w:val="0"/>
        <w:autoSpaceDE/>
        <w:autoSpaceDN/>
        <w:bidi w:val="0"/>
        <w:adjustRightInd/>
        <w:snapToGrid/>
        <w:spacing w:line="360" w:lineRule="exact"/>
        <w:contextualSpacing/>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lang w:val="en-US" w:eastAsia="zh-CN"/>
        </w:rPr>
        <w:t>5</w:t>
      </w:r>
      <w:r>
        <w:rPr>
          <w:rFonts w:hint="eastAsia" w:ascii="宋体" w:hAnsi="宋体" w:eastAsia="宋体" w:cs="宋体"/>
          <w:color w:val="000000"/>
          <w:szCs w:val="21"/>
          <w:highlight w:val="none"/>
        </w:rPr>
        <w:t>）开标一览表</w:t>
      </w:r>
    </w:p>
    <w:p w14:paraId="326B87ED">
      <w:pPr>
        <w:keepNext w:val="0"/>
        <w:keepLines w:val="0"/>
        <w:pageBreakBefore w:val="0"/>
        <w:widowControl w:val="0"/>
        <w:kinsoku/>
        <w:wordWrap/>
        <w:overflowPunct/>
        <w:topLinePunct w:val="0"/>
        <w:autoSpaceDE/>
        <w:autoSpaceDN/>
        <w:bidi w:val="0"/>
        <w:adjustRightInd/>
        <w:snapToGrid/>
        <w:spacing w:line="360" w:lineRule="exact"/>
        <w:contextualSpacing/>
        <w:textAlignment w:val="auto"/>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lang w:val="en-US" w:eastAsia="zh-CN"/>
        </w:rPr>
        <w:t>6</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lang w:val="en-US" w:eastAsia="zh-CN"/>
        </w:rPr>
        <w:t>分项报价表</w:t>
      </w:r>
    </w:p>
    <w:p w14:paraId="3EA590ED">
      <w:pPr>
        <w:keepNext w:val="0"/>
        <w:keepLines w:val="0"/>
        <w:pageBreakBefore w:val="0"/>
        <w:widowControl w:val="0"/>
        <w:kinsoku/>
        <w:wordWrap/>
        <w:overflowPunct/>
        <w:topLinePunct w:val="0"/>
        <w:autoSpaceDE/>
        <w:autoSpaceDN/>
        <w:bidi w:val="0"/>
        <w:adjustRightInd/>
        <w:snapToGrid/>
        <w:spacing w:line="360" w:lineRule="exact"/>
        <w:contextualSpacing/>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lang w:val="en-US" w:eastAsia="zh-CN"/>
        </w:rPr>
        <w:t>7</w:t>
      </w: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lang w:val="en-US" w:eastAsia="zh-CN"/>
        </w:rPr>
        <w:t>项目</w:t>
      </w:r>
      <w:r>
        <w:rPr>
          <w:rFonts w:hint="eastAsia" w:ascii="宋体" w:hAnsi="宋体" w:eastAsia="宋体" w:cs="宋体"/>
          <w:color w:val="000000"/>
          <w:szCs w:val="21"/>
          <w:highlight w:val="none"/>
          <w:lang w:eastAsia="zh-CN"/>
        </w:rPr>
        <w:t>团队</w:t>
      </w:r>
      <w:r>
        <w:rPr>
          <w:rFonts w:hint="eastAsia" w:ascii="宋体" w:hAnsi="宋体" w:eastAsia="宋体" w:cs="宋体"/>
          <w:color w:val="000000"/>
          <w:szCs w:val="21"/>
          <w:highlight w:val="none"/>
        </w:rPr>
        <w:t>配置表</w:t>
      </w:r>
    </w:p>
    <w:p w14:paraId="1E87B805">
      <w:pPr>
        <w:keepNext w:val="0"/>
        <w:keepLines w:val="0"/>
        <w:pageBreakBefore w:val="0"/>
        <w:widowControl w:val="0"/>
        <w:kinsoku/>
        <w:wordWrap/>
        <w:overflowPunct/>
        <w:topLinePunct w:val="0"/>
        <w:autoSpaceDE/>
        <w:autoSpaceDN/>
        <w:bidi w:val="0"/>
        <w:adjustRightInd/>
        <w:snapToGrid/>
        <w:spacing w:line="360" w:lineRule="exact"/>
        <w:contextualSpacing/>
        <w:textAlignment w:val="auto"/>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lang w:val="en-US" w:eastAsia="zh-CN"/>
        </w:rPr>
        <w:t>8</w:t>
      </w: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lang w:eastAsia="zh-CN"/>
        </w:rPr>
        <w:t>技术部分</w:t>
      </w:r>
    </w:p>
    <w:p w14:paraId="05777D8A">
      <w:pPr>
        <w:keepNext w:val="0"/>
        <w:keepLines w:val="0"/>
        <w:pageBreakBefore w:val="0"/>
        <w:widowControl w:val="0"/>
        <w:kinsoku/>
        <w:wordWrap/>
        <w:overflowPunct/>
        <w:topLinePunct w:val="0"/>
        <w:autoSpaceDE/>
        <w:autoSpaceDN/>
        <w:bidi w:val="0"/>
        <w:adjustRightInd/>
        <w:snapToGrid/>
        <w:spacing w:line="360" w:lineRule="exact"/>
        <w:contextualSpacing/>
        <w:textAlignment w:val="auto"/>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lang w:val="en-US" w:eastAsia="zh-CN"/>
        </w:rPr>
        <w:t>9</w:t>
      </w:r>
      <w:r>
        <w:rPr>
          <w:rFonts w:hint="eastAsia" w:ascii="宋体" w:hAnsi="宋体" w:eastAsia="宋体" w:cs="宋体"/>
          <w:color w:val="000000"/>
          <w:szCs w:val="21"/>
          <w:highlight w:val="none"/>
        </w:rPr>
        <w:t>）资格证明</w:t>
      </w:r>
      <w:r>
        <w:rPr>
          <w:rFonts w:hint="eastAsia" w:ascii="宋体" w:hAnsi="宋体" w:eastAsia="宋体" w:cs="宋体"/>
          <w:color w:val="000000"/>
          <w:szCs w:val="21"/>
          <w:highlight w:val="none"/>
          <w:lang w:eastAsia="zh-CN"/>
        </w:rPr>
        <w:t>资料</w:t>
      </w:r>
    </w:p>
    <w:p w14:paraId="71BAB8BC">
      <w:pPr>
        <w:keepNext w:val="0"/>
        <w:keepLines w:val="0"/>
        <w:pageBreakBefore w:val="0"/>
        <w:widowControl w:val="0"/>
        <w:kinsoku/>
        <w:wordWrap/>
        <w:overflowPunct/>
        <w:topLinePunct w:val="0"/>
        <w:autoSpaceDE/>
        <w:autoSpaceDN/>
        <w:bidi w:val="0"/>
        <w:adjustRightInd/>
        <w:snapToGrid/>
        <w:spacing w:line="360" w:lineRule="exact"/>
        <w:contextualSpacing/>
        <w:textAlignment w:val="auto"/>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（10）近年完成的类似项目情况表</w:t>
      </w:r>
    </w:p>
    <w:p w14:paraId="7BF6CC2A">
      <w:pPr>
        <w:keepNext w:val="0"/>
        <w:keepLines w:val="0"/>
        <w:pageBreakBefore w:val="0"/>
        <w:widowControl w:val="0"/>
        <w:kinsoku/>
        <w:wordWrap/>
        <w:overflowPunct/>
        <w:topLinePunct w:val="0"/>
        <w:autoSpaceDE/>
        <w:autoSpaceDN/>
        <w:bidi w:val="0"/>
        <w:adjustRightInd/>
        <w:snapToGrid/>
        <w:spacing w:line="360" w:lineRule="exact"/>
        <w:contextualSpacing/>
        <w:textAlignment w:val="auto"/>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（11）技术条款偏离表</w:t>
      </w:r>
    </w:p>
    <w:p w14:paraId="56D5CEF1">
      <w:pPr>
        <w:keepNext w:val="0"/>
        <w:keepLines w:val="0"/>
        <w:pageBreakBefore w:val="0"/>
        <w:widowControl w:val="0"/>
        <w:kinsoku/>
        <w:wordWrap/>
        <w:overflowPunct/>
        <w:topLinePunct w:val="0"/>
        <w:autoSpaceDE/>
        <w:autoSpaceDN/>
        <w:bidi w:val="0"/>
        <w:adjustRightInd/>
        <w:snapToGrid/>
        <w:spacing w:line="360" w:lineRule="exact"/>
        <w:contextualSpacing/>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lang w:val="en-US" w:eastAsia="zh-CN"/>
        </w:rPr>
        <w:t>12</w:t>
      </w:r>
      <w:r>
        <w:rPr>
          <w:rFonts w:hint="eastAsia" w:ascii="宋体" w:hAnsi="宋体" w:eastAsia="宋体" w:cs="宋体"/>
          <w:color w:val="000000"/>
          <w:szCs w:val="21"/>
          <w:highlight w:val="none"/>
        </w:rPr>
        <w:t>）其它材料</w:t>
      </w:r>
    </w:p>
    <w:p w14:paraId="5E36E1F9">
      <w:pPr>
        <w:keepNext w:val="0"/>
        <w:keepLines w:val="0"/>
        <w:pageBreakBefore w:val="0"/>
        <w:widowControl w:val="0"/>
        <w:kinsoku/>
        <w:wordWrap/>
        <w:overflowPunct/>
        <w:topLinePunct w:val="0"/>
        <w:autoSpaceDE/>
        <w:autoSpaceDN/>
        <w:bidi w:val="0"/>
        <w:adjustRightInd/>
        <w:snapToGrid/>
        <w:spacing w:line="360" w:lineRule="exact"/>
        <w:contextualSpacing/>
        <w:textAlignment w:val="auto"/>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如我方中标，我方承诺：</w:t>
      </w:r>
    </w:p>
    <w:p w14:paraId="008FF983">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（1）在收到中标通知书后，在中标通知书规定的期限内与你方签订合同；</w:t>
      </w:r>
    </w:p>
    <w:p w14:paraId="4BFDA783">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（2）在签订合同时不向你方提出附加条件；</w:t>
      </w:r>
    </w:p>
    <w:p w14:paraId="3BF7405C">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（3）按照招标文件要求提交履约保证金；</w:t>
      </w:r>
    </w:p>
    <w:p w14:paraId="74F0242E">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（4）在合同约定的期限内完成合同规定的全部义务。</w:t>
      </w:r>
    </w:p>
    <w:p w14:paraId="05F317B6">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w:t>
      </w:r>
      <w:r>
        <w:rPr>
          <w:rFonts w:hint="eastAsia" w:ascii="宋体" w:hAnsi="宋体" w:eastAsia="宋体" w:cs="宋体"/>
          <w:color w:val="000000"/>
          <w:szCs w:val="21"/>
          <w:lang w:val="en-US" w:eastAsia="zh-CN"/>
        </w:rPr>
        <w:t>5</w:t>
      </w:r>
      <w:r>
        <w:rPr>
          <w:rFonts w:hint="eastAsia" w:ascii="宋体" w:hAnsi="宋体" w:eastAsia="宋体" w:cs="宋体"/>
          <w:color w:val="000000"/>
          <w:szCs w:val="21"/>
          <w:lang w:eastAsia="zh-CN"/>
        </w:rPr>
        <w:t>）</w:t>
      </w:r>
      <w:r>
        <w:rPr>
          <w:rFonts w:hint="eastAsia" w:ascii="宋体" w:hAnsi="宋体" w:eastAsia="宋体" w:cs="宋体"/>
          <w:color w:val="000000"/>
          <w:szCs w:val="21"/>
          <w:lang w:val="en-US" w:eastAsia="zh-CN"/>
        </w:rPr>
        <w:t>投标有效期：</w:t>
      </w:r>
      <w:r>
        <w:rPr>
          <w:rFonts w:hint="eastAsia" w:ascii="宋体" w:hAnsi="宋体" w:eastAsia="宋体" w:cs="宋体"/>
          <w:sz w:val="21"/>
          <w:szCs w:val="21"/>
          <w:shd w:val="clear" w:color="auto" w:fill="FFFFFF"/>
        </w:rPr>
        <w:t>投标截止之日起90天</w:t>
      </w:r>
      <w:r>
        <w:rPr>
          <w:rFonts w:hint="eastAsia" w:ascii="宋体" w:hAnsi="宋体"/>
          <w:sz w:val="21"/>
          <w:szCs w:val="21"/>
          <w:shd w:val="clear" w:color="auto" w:fill="FFFFFF"/>
        </w:rPr>
        <w:t>，不撤销或修改其投标文件</w:t>
      </w:r>
      <w:r>
        <w:rPr>
          <w:rFonts w:hint="eastAsia" w:ascii="宋体" w:hAnsi="宋体"/>
          <w:sz w:val="21"/>
          <w:szCs w:val="21"/>
          <w:shd w:val="clear" w:color="auto" w:fill="FFFFFF"/>
          <w:lang w:eastAsia="zh-CN"/>
        </w:rPr>
        <w:t>。</w:t>
      </w:r>
    </w:p>
    <w:p w14:paraId="63827EA9">
      <w:pPr>
        <w:keepNext w:val="0"/>
        <w:keepLines w:val="0"/>
        <w:pageBreakBefore w:val="0"/>
        <w:widowControl w:val="0"/>
        <w:kinsoku/>
        <w:wordWrap/>
        <w:overflowPunct/>
        <w:topLinePunct w:val="0"/>
        <w:autoSpaceDE/>
        <w:autoSpaceDN/>
        <w:bidi w:val="0"/>
        <w:adjustRightInd/>
        <w:snapToGrid/>
        <w:spacing w:line="360" w:lineRule="exact"/>
        <w:ind w:firstLine="210" w:firstLineChars="100"/>
        <w:contextualSpacing/>
        <w:textAlignment w:val="auto"/>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6．我方在此声明，所递交的投标文件及有关资料内容完整、真实和准确，且不存在第二章 “投标人须知”第1.4.3 项规定的任何一种情形。</w:t>
      </w:r>
    </w:p>
    <w:p w14:paraId="23A858AF">
      <w:pPr>
        <w:keepNext w:val="0"/>
        <w:keepLines w:val="0"/>
        <w:pageBreakBefore w:val="0"/>
        <w:widowControl w:val="0"/>
        <w:kinsoku/>
        <w:wordWrap/>
        <w:overflowPunct/>
        <w:topLinePunct w:val="0"/>
        <w:autoSpaceDE/>
        <w:autoSpaceDN/>
        <w:bidi w:val="0"/>
        <w:adjustRightInd/>
        <w:snapToGrid/>
        <w:spacing w:line="360" w:lineRule="exact"/>
        <w:ind w:firstLine="210" w:firstLineChars="100"/>
        <w:contextualSpacing/>
        <w:textAlignment w:val="auto"/>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7．</w:t>
      </w:r>
      <w:r>
        <w:rPr>
          <w:rFonts w:hint="eastAsia" w:ascii="宋体" w:hAnsi="宋体" w:eastAsia="宋体" w:cs="宋体"/>
          <w:color w:val="000000"/>
          <w:szCs w:val="21"/>
          <w:u w:val="single"/>
          <w:lang w:eastAsia="zh-CN"/>
        </w:rPr>
        <w:tab/>
      </w:r>
      <w:r>
        <w:rPr>
          <w:rFonts w:hint="eastAsia" w:ascii="宋体" w:hAnsi="宋体" w:eastAsia="宋体" w:cs="宋体"/>
          <w:color w:val="000000"/>
          <w:szCs w:val="21"/>
          <w:u w:val="single"/>
          <w:lang w:val="en-US" w:eastAsia="zh-CN"/>
        </w:rPr>
        <w:t xml:space="preserve">                    </w:t>
      </w:r>
      <w:r>
        <w:rPr>
          <w:rFonts w:hint="eastAsia" w:ascii="宋体" w:hAnsi="宋体" w:eastAsia="宋体" w:cs="宋体"/>
          <w:color w:val="000000"/>
          <w:szCs w:val="21"/>
          <w:lang w:eastAsia="zh-CN"/>
        </w:rPr>
        <w:t>（其他补充说明）。</w:t>
      </w:r>
    </w:p>
    <w:p w14:paraId="39E4DB99">
      <w:pPr>
        <w:keepNext w:val="0"/>
        <w:keepLines w:val="0"/>
        <w:pageBreakBefore w:val="0"/>
        <w:widowControl w:val="0"/>
        <w:kinsoku/>
        <w:wordWrap/>
        <w:overflowPunct/>
        <w:topLinePunct w:val="0"/>
        <w:autoSpaceDE/>
        <w:autoSpaceDN/>
        <w:bidi w:val="0"/>
        <w:adjustRightInd/>
        <w:snapToGrid/>
        <w:spacing w:line="360" w:lineRule="exact"/>
        <w:contextualSpacing/>
        <w:textAlignment w:val="auto"/>
        <w:rPr>
          <w:rFonts w:hint="eastAsia" w:ascii="宋体" w:hAnsi="宋体" w:eastAsia="宋体" w:cs="宋体"/>
          <w:color w:val="000000"/>
          <w:szCs w:val="21"/>
          <w:lang w:eastAsia="zh-CN"/>
        </w:rPr>
      </w:pPr>
    </w:p>
    <w:p w14:paraId="6DC46C3D">
      <w:pPr>
        <w:keepNext w:val="0"/>
        <w:keepLines w:val="0"/>
        <w:pageBreakBefore w:val="0"/>
        <w:widowControl w:val="0"/>
        <w:kinsoku/>
        <w:wordWrap/>
        <w:overflowPunct/>
        <w:topLinePunct w:val="0"/>
        <w:autoSpaceDE/>
        <w:autoSpaceDN/>
        <w:bidi w:val="0"/>
        <w:adjustRightInd/>
        <w:snapToGrid/>
        <w:spacing w:line="360" w:lineRule="exact"/>
        <w:contextualSpacing/>
        <w:jc w:val="right"/>
        <w:textAlignment w:val="auto"/>
        <w:rPr>
          <w:rFonts w:hint="eastAsia" w:ascii="宋体" w:hAnsi="宋体" w:eastAsia="宋体" w:cs="宋体"/>
          <w:color w:val="000000"/>
          <w:szCs w:val="21"/>
          <w:lang w:eastAsia="zh-CN"/>
        </w:rPr>
      </w:pPr>
      <w:r>
        <w:rPr>
          <w:rFonts w:hint="eastAsia" w:ascii="宋体" w:hAnsi="宋体" w:eastAsia="宋体" w:cs="宋体"/>
          <w:color w:val="000000"/>
          <w:szCs w:val="21"/>
          <w:lang w:val="en-US" w:eastAsia="zh-CN"/>
        </w:rPr>
        <w:t xml:space="preserve">                           </w:t>
      </w:r>
      <w:r>
        <w:rPr>
          <w:rFonts w:hint="eastAsia" w:ascii="宋体" w:hAnsi="宋体" w:eastAsia="宋体" w:cs="宋体"/>
          <w:color w:val="000000"/>
          <w:szCs w:val="21"/>
          <w:lang w:eastAsia="zh-CN"/>
        </w:rPr>
        <w:t>投标人：</w:t>
      </w:r>
      <w:r>
        <w:rPr>
          <w:rFonts w:hint="eastAsia" w:ascii="宋体" w:hAnsi="宋体" w:eastAsia="宋体" w:cs="宋体"/>
          <w:color w:val="000000"/>
          <w:szCs w:val="21"/>
          <w:u w:val="single"/>
          <w:lang w:eastAsia="zh-CN"/>
        </w:rPr>
        <w:tab/>
      </w:r>
      <w:r>
        <w:rPr>
          <w:rFonts w:hint="eastAsia" w:ascii="宋体" w:hAnsi="宋体" w:eastAsia="宋体" w:cs="宋体"/>
          <w:color w:val="000000"/>
          <w:szCs w:val="21"/>
          <w:u w:val="single"/>
          <w:lang w:val="en-US" w:eastAsia="zh-CN"/>
        </w:rPr>
        <w:t xml:space="preserve">             </w:t>
      </w:r>
      <w:r>
        <w:rPr>
          <w:rFonts w:hint="eastAsia" w:ascii="宋体" w:hAnsi="宋体" w:eastAsia="宋体" w:cs="宋体"/>
          <w:color w:val="000000"/>
          <w:szCs w:val="21"/>
          <w:lang w:eastAsia="zh-CN"/>
        </w:rPr>
        <w:t>（盖单位章）</w:t>
      </w:r>
    </w:p>
    <w:p w14:paraId="7D751CE7">
      <w:pPr>
        <w:keepNext w:val="0"/>
        <w:keepLines w:val="0"/>
        <w:pageBreakBefore w:val="0"/>
        <w:widowControl w:val="0"/>
        <w:kinsoku/>
        <w:wordWrap/>
        <w:overflowPunct/>
        <w:topLinePunct w:val="0"/>
        <w:autoSpaceDE/>
        <w:autoSpaceDN/>
        <w:bidi w:val="0"/>
        <w:adjustRightInd/>
        <w:snapToGrid/>
        <w:spacing w:line="360" w:lineRule="exact"/>
        <w:contextualSpacing/>
        <w:textAlignment w:val="auto"/>
        <w:rPr>
          <w:rFonts w:hint="eastAsia" w:ascii="宋体" w:hAnsi="宋体" w:eastAsia="宋体" w:cs="宋体"/>
          <w:color w:val="000000"/>
          <w:szCs w:val="21"/>
          <w:lang w:eastAsia="zh-CN"/>
        </w:rPr>
      </w:pPr>
    </w:p>
    <w:p w14:paraId="4758B10D">
      <w:pPr>
        <w:keepNext w:val="0"/>
        <w:keepLines w:val="0"/>
        <w:pageBreakBefore w:val="0"/>
        <w:widowControl w:val="0"/>
        <w:kinsoku/>
        <w:wordWrap/>
        <w:overflowPunct/>
        <w:topLinePunct w:val="0"/>
        <w:autoSpaceDE/>
        <w:autoSpaceDN/>
        <w:bidi w:val="0"/>
        <w:adjustRightInd/>
        <w:snapToGrid/>
        <w:spacing w:line="360" w:lineRule="exact"/>
        <w:contextualSpacing/>
        <w:jc w:val="right"/>
        <w:textAlignment w:val="auto"/>
        <w:rPr>
          <w:rFonts w:hint="eastAsia" w:ascii="宋体" w:hAnsi="宋体" w:eastAsia="宋体" w:cs="宋体"/>
          <w:color w:val="000000"/>
          <w:szCs w:val="21"/>
          <w:lang w:eastAsia="zh-CN"/>
        </w:rPr>
      </w:pPr>
      <w:r>
        <w:rPr>
          <w:rFonts w:hAnsi="宋体" w:cs="Times New Roman"/>
        </w:rPr>
        <w:t>法定代表人或</w:t>
      </w:r>
      <w:r>
        <w:rPr>
          <w:rFonts w:hint="eastAsia" w:hAnsi="宋体" w:cs="Times New Roman"/>
          <w:lang w:val="en-US" w:eastAsia="zh-CN"/>
        </w:rPr>
        <w:t>委托</w:t>
      </w:r>
      <w:r>
        <w:rPr>
          <w:rFonts w:hAnsi="宋体" w:cs="Times New Roman"/>
        </w:rPr>
        <w:t>代理人</w:t>
      </w:r>
      <w:r>
        <w:rPr>
          <w:rFonts w:hint="eastAsia" w:ascii="宋体" w:hAnsi="宋体" w:eastAsia="宋体" w:cs="宋体"/>
          <w:color w:val="000000"/>
          <w:szCs w:val="21"/>
          <w:lang w:eastAsia="zh-CN"/>
        </w:rPr>
        <w:t>：</w:t>
      </w:r>
      <w:r>
        <w:rPr>
          <w:rFonts w:hint="eastAsia" w:ascii="宋体" w:hAnsi="宋体" w:eastAsia="宋体" w:cs="宋体"/>
          <w:color w:val="000000"/>
          <w:szCs w:val="21"/>
          <w:u w:val="single"/>
          <w:lang w:eastAsia="zh-CN"/>
        </w:rPr>
        <w:tab/>
      </w:r>
      <w:r>
        <w:rPr>
          <w:rFonts w:hint="eastAsia" w:ascii="宋体" w:hAnsi="宋体" w:eastAsia="宋体" w:cs="宋体"/>
          <w:color w:val="000000"/>
          <w:szCs w:val="21"/>
          <w:lang w:eastAsia="zh-CN"/>
        </w:rPr>
        <w:t>（签字</w:t>
      </w:r>
      <w:r>
        <w:rPr>
          <w:rFonts w:hint="eastAsia" w:ascii="宋体" w:hAnsi="宋体" w:eastAsia="宋体" w:cs="宋体"/>
          <w:color w:val="000000"/>
          <w:szCs w:val="21"/>
          <w:lang w:val="en-US" w:eastAsia="zh-CN"/>
        </w:rPr>
        <w:t>或盖章</w:t>
      </w:r>
      <w:r>
        <w:rPr>
          <w:rFonts w:hint="eastAsia" w:ascii="宋体" w:hAnsi="宋体" w:eastAsia="宋体" w:cs="宋体"/>
          <w:color w:val="000000"/>
          <w:szCs w:val="21"/>
          <w:lang w:eastAsia="zh-CN"/>
        </w:rPr>
        <w:t>）</w:t>
      </w:r>
    </w:p>
    <w:p w14:paraId="40DAB965">
      <w:pPr>
        <w:keepNext w:val="0"/>
        <w:keepLines w:val="0"/>
        <w:pageBreakBefore w:val="0"/>
        <w:widowControl w:val="0"/>
        <w:kinsoku/>
        <w:wordWrap/>
        <w:overflowPunct/>
        <w:topLinePunct w:val="0"/>
        <w:autoSpaceDE/>
        <w:autoSpaceDN/>
        <w:bidi w:val="0"/>
        <w:adjustRightInd/>
        <w:snapToGrid/>
        <w:spacing w:line="360" w:lineRule="exact"/>
        <w:contextualSpacing/>
        <w:textAlignment w:val="auto"/>
        <w:rPr>
          <w:rFonts w:hint="eastAsia" w:ascii="宋体" w:hAnsi="宋体" w:eastAsia="宋体" w:cs="宋体"/>
          <w:color w:val="000000"/>
          <w:szCs w:val="21"/>
          <w:lang w:eastAsia="zh-CN"/>
        </w:rPr>
      </w:pPr>
    </w:p>
    <w:p w14:paraId="793BC64E">
      <w:pPr>
        <w:keepNext w:val="0"/>
        <w:keepLines w:val="0"/>
        <w:pageBreakBefore w:val="0"/>
        <w:widowControl w:val="0"/>
        <w:kinsoku/>
        <w:wordWrap/>
        <w:overflowPunct/>
        <w:topLinePunct w:val="0"/>
        <w:autoSpaceDE/>
        <w:autoSpaceDN/>
        <w:bidi w:val="0"/>
        <w:adjustRightInd/>
        <w:snapToGrid/>
        <w:spacing w:line="360" w:lineRule="exact"/>
        <w:contextualSpacing/>
        <w:jc w:val="right"/>
        <w:textAlignment w:val="auto"/>
        <w:rPr>
          <w:rFonts w:hint="eastAsia" w:ascii="宋体" w:hAnsi="宋体" w:eastAsia="宋体" w:cs="宋体"/>
          <w:color w:val="000000"/>
          <w:szCs w:val="21"/>
          <w:lang w:eastAsia="zh-CN"/>
        </w:rPr>
        <w:sectPr>
          <w:footerReference r:id="rId9" w:type="default"/>
          <w:pgSz w:w="12240" w:h="15840"/>
          <w:pgMar w:top="1134" w:right="1080" w:bottom="1440" w:left="1080" w:header="862" w:footer="862" w:gutter="0"/>
          <w:pgBorders>
            <w:top w:val="none" w:sz="0" w:space="0"/>
            <w:left w:val="none" w:sz="0" w:space="0"/>
            <w:bottom w:val="none" w:sz="0" w:space="0"/>
            <w:right w:val="none" w:sz="0" w:space="0"/>
          </w:pgBorders>
          <w:pgNumType w:fmt="decimal"/>
          <w:cols w:space="720" w:num="1"/>
        </w:sectPr>
      </w:pPr>
      <w:r>
        <w:rPr>
          <w:rFonts w:hint="eastAsia" w:ascii="宋体" w:hAnsi="宋体" w:eastAsia="宋体" w:cs="宋体"/>
          <w:color w:val="000000"/>
          <w:szCs w:val="21"/>
          <w:lang w:eastAsia="zh-CN"/>
        </w:rPr>
        <w:tab/>
      </w:r>
      <w:r>
        <w:rPr>
          <w:rFonts w:hint="eastAsia" w:ascii="宋体" w:hAnsi="宋体" w:eastAsia="宋体" w:cs="宋体"/>
          <w:color w:val="000000"/>
          <w:szCs w:val="21"/>
          <w:lang w:eastAsia="zh-CN"/>
        </w:rPr>
        <w:t>年</w:t>
      </w:r>
      <w:r>
        <w:rPr>
          <w:rFonts w:hint="eastAsia" w:ascii="宋体" w:hAnsi="宋体" w:eastAsia="宋体" w:cs="宋体"/>
          <w:color w:val="000000"/>
          <w:szCs w:val="21"/>
          <w:lang w:eastAsia="zh-CN"/>
        </w:rPr>
        <w:tab/>
      </w:r>
      <w:r>
        <w:rPr>
          <w:rFonts w:hint="eastAsia" w:ascii="宋体" w:hAnsi="宋体" w:eastAsia="宋体" w:cs="宋体"/>
          <w:color w:val="000000"/>
          <w:szCs w:val="21"/>
          <w:lang w:eastAsia="zh-CN"/>
        </w:rPr>
        <w:t>月</w:t>
      </w:r>
      <w:r>
        <w:rPr>
          <w:rFonts w:hint="eastAsia" w:ascii="宋体" w:hAnsi="宋体" w:eastAsia="宋体" w:cs="宋体"/>
          <w:color w:val="000000"/>
          <w:szCs w:val="21"/>
          <w:lang w:eastAsia="zh-CN"/>
        </w:rPr>
        <w:tab/>
      </w:r>
      <w:r>
        <w:rPr>
          <w:rFonts w:hint="eastAsia" w:ascii="宋体" w:hAnsi="宋体" w:eastAsia="宋体" w:cs="宋体"/>
          <w:color w:val="000000"/>
          <w:szCs w:val="21"/>
          <w:lang w:eastAsia="zh-CN"/>
        </w:rPr>
        <w:t>日</w:t>
      </w:r>
    </w:p>
    <w:bookmarkEnd w:id="273"/>
    <w:p w14:paraId="2833EBB4">
      <w:pPr>
        <w:spacing w:line="360" w:lineRule="auto"/>
        <w:contextualSpacing/>
        <w:jc w:val="center"/>
        <w:outlineLvl w:val="1"/>
        <w:rPr>
          <w:rFonts w:ascii="宋体" w:hAnsi="宋体"/>
          <w:b/>
          <w:sz w:val="32"/>
          <w:szCs w:val="32"/>
        </w:rPr>
      </w:pPr>
      <w:bookmarkStart w:id="281" w:name="_Toc329757315"/>
      <w:bookmarkStart w:id="282" w:name="_Toc476566566"/>
      <w:r>
        <w:rPr>
          <w:rFonts w:hint="eastAsia" w:ascii="宋体" w:hAnsi="宋体"/>
          <w:b/>
          <w:sz w:val="32"/>
          <w:szCs w:val="32"/>
          <w:lang w:eastAsia="zh-CN"/>
        </w:rPr>
        <w:t>二</w:t>
      </w:r>
      <w:r>
        <w:rPr>
          <w:rFonts w:ascii="宋体" w:hAnsi="宋体"/>
          <w:b/>
          <w:sz w:val="32"/>
          <w:szCs w:val="32"/>
        </w:rPr>
        <w:t>.法定代表人身份证明</w:t>
      </w:r>
      <w:bookmarkEnd w:id="274"/>
      <w:bookmarkEnd w:id="275"/>
      <w:bookmarkEnd w:id="276"/>
      <w:bookmarkEnd w:id="277"/>
      <w:bookmarkEnd w:id="278"/>
      <w:bookmarkEnd w:id="279"/>
      <w:bookmarkEnd w:id="280"/>
      <w:bookmarkEnd w:id="281"/>
      <w:bookmarkEnd w:id="282"/>
    </w:p>
    <w:p w14:paraId="2CEA7316">
      <w:pPr>
        <w:spacing w:line="360" w:lineRule="auto"/>
        <w:contextualSpacing/>
        <w:rPr>
          <w:rFonts w:ascii="宋体" w:hAnsi="宋体"/>
          <w:sz w:val="20"/>
          <w:szCs w:val="20"/>
        </w:rPr>
      </w:pPr>
    </w:p>
    <w:p w14:paraId="0F4DB465">
      <w:pPr>
        <w:spacing w:line="360" w:lineRule="auto"/>
        <w:contextualSpacing/>
        <w:rPr>
          <w:rFonts w:ascii="宋体" w:hAnsi="宋体"/>
          <w:szCs w:val="21"/>
        </w:rPr>
      </w:pPr>
    </w:p>
    <w:p w14:paraId="634A1C27">
      <w:pPr>
        <w:tabs>
          <w:tab w:val="left" w:pos="400"/>
        </w:tabs>
        <w:autoSpaceDE w:val="0"/>
        <w:autoSpaceDN w:val="0"/>
        <w:adjustRightInd w:val="0"/>
        <w:spacing w:line="360" w:lineRule="auto"/>
        <w:ind w:firstLine="315" w:firstLineChars="150"/>
        <w:jc w:val="left"/>
        <w:rPr>
          <w:rFonts w:ascii="宋体" w:hAnsi="宋体" w:cs="宋体"/>
          <w:szCs w:val="18"/>
          <w:u w:val="none"/>
          <w:lang w:val="zh-CN"/>
        </w:rPr>
      </w:pPr>
      <w:r>
        <w:rPr>
          <w:rFonts w:hint="eastAsia" w:ascii="宋体" w:hAnsi="宋体" w:cs="宋体"/>
          <w:szCs w:val="18"/>
          <w:lang w:val="zh-CN"/>
        </w:rPr>
        <w:t>投标人名称</w:t>
      </w:r>
      <w:r>
        <w:rPr>
          <w:rFonts w:ascii="宋体" w:hAnsi="宋体" w:cs="宋体"/>
          <w:szCs w:val="18"/>
          <w:lang w:val="zh-CN"/>
        </w:rPr>
        <w:t>：</w:t>
      </w:r>
      <w:r>
        <w:rPr>
          <w:rFonts w:hint="eastAsia" w:ascii="宋体" w:hAnsi="宋体" w:cs="宋体"/>
          <w:szCs w:val="18"/>
          <w:u w:val="single"/>
          <w:lang w:val="zh-CN"/>
        </w:rPr>
        <w:t xml:space="preserve">                             </w:t>
      </w:r>
      <w:r>
        <w:rPr>
          <w:rFonts w:hint="eastAsia" w:ascii="宋体" w:hAnsi="宋体" w:cs="宋体"/>
          <w:szCs w:val="18"/>
          <w:u w:val="none"/>
          <w:lang w:val="zh-CN"/>
        </w:rPr>
        <w:t xml:space="preserve"> </w:t>
      </w:r>
    </w:p>
    <w:p w14:paraId="562FEE0B">
      <w:pPr>
        <w:autoSpaceDE w:val="0"/>
        <w:autoSpaceDN w:val="0"/>
        <w:adjustRightInd w:val="0"/>
        <w:spacing w:line="360" w:lineRule="auto"/>
        <w:jc w:val="left"/>
        <w:rPr>
          <w:rFonts w:ascii="宋体" w:hAnsi="宋体" w:cs="宋体"/>
          <w:szCs w:val="18"/>
          <w:u w:val="single"/>
          <w:lang w:val="zh-CN"/>
        </w:rPr>
      </w:pPr>
      <w:r>
        <w:rPr>
          <w:rFonts w:hint="eastAsia" w:ascii="宋体" w:hAnsi="宋体" w:cs="宋体"/>
          <w:szCs w:val="18"/>
          <w:u w:val="none"/>
          <w:lang w:val="zh-CN"/>
        </w:rPr>
        <w:t xml:space="preserve">   单位性质</w:t>
      </w:r>
      <w:r>
        <w:rPr>
          <w:rFonts w:ascii="宋体" w:hAnsi="宋体" w:cs="宋体"/>
          <w:szCs w:val="18"/>
          <w:u w:val="none"/>
          <w:lang w:val="zh-CN"/>
        </w:rPr>
        <w:t>：</w:t>
      </w:r>
      <w:r>
        <w:rPr>
          <w:rFonts w:hint="eastAsia" w:ascii="宋体" w:hAnsi="宋体" w:cs="宋体"/>
          <w:szCs w:val="18"/>
          <w:u w:val="none"/>
          <w:lang w:val="zh-CN"/>
        </w:rPr>
        <w:t xml:space="preserve"> </w:t>
      </w:r>
      <w:r>
        <w:rPr>
          <w:rFonts w:hint="eastAsia" w:ascii="宋体" w:hAnsi="宋体" w:cs="宋体"/>
          <w:szCs w:val="18"/>
          <w:u w:val="single"/>
          <w:lang w:val="zh-CN"/>
        </w:rPr>
        <w:t xml:space="preserve">                              </w:t>
      </w:r>
    </w:p>
    <w:p w14:paraId="600AAC01">
      <w:pPr>
        <w:autoSpaceDE w:val="0"/>
        <w:autoSpaceDN w:val="0"/>
        <w:adjustRightInd w:val="0"/>
        <w:spacing w:line="360" w:lineRule="auto"/>
        <w:jc w:val="left"/>
        <w:rPr>
          <w:rFonts w:hint="eastAsia" w:ascii="宋体" w:hAnsi="宋体" w:cs="宋体"/>
          <w:szCs w:val="18"/>
          <w:u w:val="none"/>
          <w:lang w:val="zh-CN"/>
        </w:rPr>
      </w:pPr>
      <w:r>
        <w:rPr>
          <w:rFonts w:hint="eastAsia" w:ascii="宋体" w:hAnsi="宋体" w:cs="宋体"/>
          <w:szCs w:val="18"/>
          <w:u w:val="none"/>
          <w:lang w:val="zh-CN"/>
        </w:rPr>
        <w:t xml:space="preserve">   地址</w:t>
      </w:r>
      <w:r>
        <w:rPr>
          <w:rFonts w:ascii="宋体" w:hAnsi="宋体" w:cs="宋体"/>
          <w:szCs w:val="18"/>
          <w:u w:val="none"/>
          <w:lang w:val="zh-CN"/>
        </w:rPr>
        <w:t>：</w:t>
      </w:r>
      <w:r>
        <w:rPr>
          <w:rFonts w:hint="eastAsia" w:ascii="宋体" w:hAnsi="宋体" w:cs="宋体"/>
          <w:szCs w:val="18"/>
          <w:u w:val="single"/>
          <w:lang w:val="zh-CN"/>
        </w:rPr>
        <w:t xml:space="preserve">                                    </w:t>
      </w:r>
    </w:p>
    <w:p w14:paraId="6CD8997F">
      <w:pPr>
        <w:autoSpaceDE w:val="0"/>
        <w:autoSpaceDN w:val="0"/>
        <w:adjustRightInd w:val="0"/>
        <w:spacing w:line="360" w:lineRule="auto"/>
        <w:jc w:val="left"/>
        <w:rPr>
          <w:rFonts w:ascii="宋体" w:hAnsi="宋体" w:cs="宋体"/>
          <w:szCs w:val="18"/>
          <w:lang w:val="zh-CN"/>
        </w:rPr>
      </w:pPr>
      <w:r>
        <w:rPr>
          <w:rFonts w:hint="eastAsia" w:ascii="宋体" w:hAnsi="宋体" w:cs="宋体"/>
          <w:szCs w:val="18"/>
          <w:lang w:val="zh-CN"/>
        </w:rPr>
        <w:t xml:space="preserve">   成立时间</w:t>
      </w:r>
      <w:r>
        <w:rPr>
          <w:rFonts w:ascii="宋体" w:hAnsi="宋体" w:cs="宋体"/>
          <w:szCs w:val="18"/>
          <w:u w:val="single"/>
          <w:lang w:val="zh-CN"/>
        </w:rPr>
        <w:t>：</w:t>
      </w:r>
      <w:r>
        <w:rPr>
          <w:rFonts w:hint="eastAsia" w:ascii="宋体" w:hAnsi="宋体" w:cs="宋体"/>
          <w:szCs w:val="18"/>
          <w:u w:val="single"/>
          <w:lang w:val="zh-CN"/>
        </w:rPr>
        <w:t xml:space="preserve">          </w:t>
      </w:r>
      <w:r>
        <w:rPr>
          <w:rFonts w:hint="eastAsia" w:ascii="宋体" w:hAnsi="宋体" w:cs="宋体"/>
          <w:szCs w:val="18"/>
          <w:lang w:val="zh-CN"/>
        </w:rPr>
        <w:t>年</w:t>
      </w:r>
      <w:r>
        <w:rPr>
          <w:rFonts w:hint="eastAsia" w:ascii="宋体" w:hAnsi="宋体" w:cs="宋体"/>
          <w:szCs w:val="18"/>
          <w:u w:val="single"/>
          <w:lang w:val="zh-CN"/>
        </w:rPr>
        <w:t xml:space="preserve">      </w:t>
      </w:r>
      <w:r>
        <w:rPr>
          <w:rFonts w:hint="eastAsia" w:ascii="宋体" w:hAnsi="宋体" w:cs="宋体"/>
          <w:szCs w:val="18"/>
          <w:lang w:val="zh-CN"/>
        </w:rPr>
        <w:t>月</w:t>
      </w:r>
      <w:r>
        <w:rPr>
          <w:rFonts w:hint="eastAsia" w:ascii="宋体" w:hAnsi="宋体" w:cs="宋体"/>
          <w:szCs w:val="18"/>
          <w:u w:val="single"/>
          <w:lang w:val="zh-CN"/>
        </w:rPr>
        <w:t xml:space="preserve">            </w:t>
      </w:r>
      <w:r>
        <w:rPr>
          <w:rFonts w:hint="eastAsia" w:ascii="宋体" w:hAnsi="宋体" w:cs="宋体"/>
          <w:szCs w:val="18"/>
          <w:lang w:val="zh-CN"/>
        </w:rPr>
        <w:t>日</w:t>
      </w:r>
    </w:p>
    <w:p w14:paraId="5A844982">
      <w:pPr>
        <w:autoSpaceDE w:val="0"/>
        <w:autoSpaceDN w:val="0"/>
        <w:adjustRightInd w:val="0"/>
        <w:spacing w:line="360" w:lineRule="auto"/>
        <w:jc w:val="left"/>
        <w:rPr>
          <w:rFonts w:ascii="宋体" w:hAnsi="宋体" w:cs="宋体"/>
          <w:szCs w:val="18"/>
          <w:lang w:val="zh-CN"/>
        </w:rPr>
      </w:pPr>
      <w:r>
        <w:rPr>
          <w:rFonts w:hint="eastAsia" w:ascii="宋体" w:hAnsi="宋体" w:cs="宋体"/>
          <w:szCs w:val="18"/>
          <w:lang w:val="zh-CN"/>
        </w:rPr>
        <w:t xml:space="preserve">   经营期限</w:t>
      </w:r>
      <w:r>
        <w:rPr>
          <w:rFonts w:ascii="宋体" w:hAnsi="宋体" w:cs="宋体"/>
          <w:szCs w:val="18"/>
          <w:lang w:val="zh-CN"/>
        </w:rPr>
        <w:t>：</w:t>
      </w:r>
      <w:r>
        <w:rPr>
          <w:rFonts w:hint="eastAsia" w:ascii="宋体" w:hAnsi="宋体" w:cs="宋体"/>
          <w:szCs w:val="18"/>
          <w:u w:val="single"/>
          <w:lang w:val="zh-CN"/>
        </w:rPr>
        <w:t xml:space="preserve">                                </w:t>
      </w:r>
    </w:p>
    <w:p w14:paraId="79720E0E">
      <w:pPr>
        <w:autoSpaceDE w:val="0"/>
        <w:autoSpaceDN w:val="0"/>
        <w:adjustRightInd w:val="0"/>
        <w:spacing w:line="360" w:lineRule="auto"/>
        <w:jc w:val="left"/>
        <w:rPr>
          <w:rFonts w:ascii="宋体" w:hAnsi="宋体" w:cs="宋体"/>
          <w:szCs w:val="18"/>
          <w:lang w:val="zh-CN"/>
        </w:rPr>
      </w:pPr>
      <w:r>
        <w:rPr>
          <w:rFonts w:ascii="宋体" w:hAnsi="宋体" w:cs="宋体"/>
          <w:szCs w:val="18"/>
        </w:rPr>
        <mc:AlternateContent>
          <mc:Choice Requires="wps">
            <w:drawing>
              <wp:anchor distT="0" distB="0" distL="114300" distR="114300" simplePos="0" relativeHeight="251660288" behindDoc="0" locked="0" layoutInCell="1" allowOverlap="1">
                <wp:simplePos x="0" y="0"/>
                <wp:positionH relativeFrom="column">
                  <wp:posOffset>3619500</wp:posOffset>
                </wp:positionH>
                <wp:positionV relativeFrom="paragraph">
                  <wp:posOffset>125730</wp:posOffset>
                </wp:positionV>
                <wp:extent cx="10795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10795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85pt;margin-top:9.9pt;height:0pt;width:85pt;z-index:251660288;mso-width-relative:page;mso-height-relative:page;" filled="f" stroked="t" coordsize="21600,21600" o:gfxdata="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QPDvU1QAAAAkBAAAPAAAAAAAAAAEAIAAAACIAAABkcnMvZG93bnJldi54bWxQSwECFAAU&#10;AAAACACHTuJAZu9//PQBAADkAwAADgAAAAAAAAABACAAAAAkAQAAZHJzL2Uyb0RvYy54bWxQSwUG&#10;AAAAAAYABgBZAQAAigUAAAAA&#10;">
                <v:fill on="f" focussize="0,0"/>
                <v:stroke color="#000000" joinstyle="round"/>
                <v:imagedata o:title=""/>
                <o:lock v:ext="edit" aspectratio="f"/>
              </v:line>
            </w:pict>
          </mc:Fallback>
        </mc:AlternateContent>
      </w:r>
      <w:r>
        <w:rPr>
          <w:rFonts w:hint="eastAsia" w:ascii="宋体" w:hAnsi="宋体" w:cs="宋体"/>
          <w:szCs w:val="18"/>
          <w:lang w:val="zh-CN"/>
        </w:rPr>
        <w:t xml:space="preserve">   姓名</w:t>
      </w:r>
      <w:r>
        <w:rPr>
          <w:rFonts w:ascii="宋体" w:hAnsi="宋体" w:cs="宋体"/>
          <w:szCs w:val="18"/>
          <w:lang w:val="zh-CN"/>
        </w:rPr>
        <w:t>：</w:t>
      </w:r>
      <w:r>
        <w:rPr>
          <w:rFonts w:hint="eastAsia" w:ascii="宋体" w:hAnsi="宋体" w:cs="宋体"/>
          <w:szCs w:val="18"/>
          <w:u w:val="single"/>
          <w:lang w:val="zh-CN"/>
        </w:rPr>
        <w:t xml:space="preserve">         </w:t>
      </w:r>
      <w:r>
        <w:rPr>
          <w:rFonts w:hint="eastAsia" w:ascii="宋体" w:hAnsi="宋体" w:cs="宋体"/>
          <w:szCs w:val="18"/>
          <w:lang w:val="zh-CN"/>
        </w:rPr>
        <w:t xml:space="preserve"> 性别</w:t>
      </w:r>
      <w:r>
        <w:rPr>
          <w:rFonts w:ascii="宋体" w:hAnsi="宋体" w:cs="宋体"/>
          <w:szCs w:val="18"/>
          <w:lang w:val="zh-CN"/>
        </w:rPr>
        <w:t>：</w:t>
      </w:r>
      <w:r>
        <w:rPr>
          <w:rFonts w:hint="eastAsia" w:ascii="宋体" w:hAnsi="宋体" w:cs="宋体"/>
          <w:szCs w:val="18"/>
          <w:u w:val="single"/>
          <w:lang w:val="zh-CN"/>
        </w:rPr>
        <w:t xml:space="preserve">        </w:t>
      </w:r>
      <w:r>
        <w:rPr>
          <w:rFonts w:hint="eastAsia" w:ascii="宋体" w:hAnsi="宋体" w:cs="宋体"/>
          <w:szCs w:val="18"/>
          <w:lang w:val="zh-CN"/>
        </w:rPr>
        <w:t xml:space="preserve"> 年龄</w:t>
      </w:r>
      <w:r>
        <w:rPr>
          <w:rFonts w:ascii="宋体" w:hAnsi="宋体" w:cs="宋体"/>
          <w:szCs w:val="18"/>
          <w:lang w:val="zh-CN"/>
        </w:rPr>
        <w:t>：</w:t>
      </w:r>
      <w:r>
        <w:rPr>
          <w:rFonts w:hint="eastAsia" w:ascii="宋体" w:hAnsi="宋体" w:cs="宋体"/>
          <w:szCs w:val="18"/>
          <w:u w:val="single"/>
          <w:lang w:val="zh-CN"/>
        </w:rPr>
        <w:t xml:space="preserve">        </w:t>
      </w:r>
      <w:r>
        <w:rPr>
          <w:rFonts w:hint="eastAsia" w:ascii="宋体" w:hAnsi="宋体" w:cs="宋体"/>
          <w:szCs w:val="18"/>
          <w:lang w:val="zh-CN"/>
        </w:rPr>
        <w:t xml:space="preserve"> 职务</w:t>
      </w:r>
      <w:r>
        <w:rPr>
          <w:rFonts w:ascii="宋体" w:hAnsi="宋体" w:cs="宋体"/>
          <w:szCs w:val="18"/>
          <w:lang w:val="zh-CN"/>
        </w:rPr>
        <w:t>：</w:t>
      </w:r>
    </w:p>
    <w:p w14:paraId="36F4B9BF">
      <w:pPr>
        <w:autoSpaceDE w:val="0"/>
        <w:autoSpaceDN w:val="0"/>
        <w:adjustRightInd w:val="0"/>
        <w:spacing w:line="360" w:lineRule="auto"/>
        <w:jc w:val="left"/>
        <w:rPr>
          <w:rFonts w:ascii="宋体" w:hAnsi="宋体" w:cs="宋体"/>
          <w:szCs w:val="18"/>
          <w:lang w:val="zh-CN"/>
        </w:rPr>
      </w:pPr>
      <w:r>
        <w:rPr>
          <w:rFonts w:hint="eastAsia" w:ascii="宋体" w:hAnsi="宋体" w:cs="宋体"/>
          <w:szCs w:val="18"/>
          <w:lang w:val="zh-CN"/>
        </w:rPr>
        <w:t xml:space="preserve">   系</w:t>
      </w:r>
      <w:r>
        <w:rPr>
          <w:rFonts w:hint="eastAsia" w:ascii="宋体" w:hAnsi="宋体" w:cs="宋体"/>
          <w:szCs w:val="18"/>
          <w:u w:val="single"/>
          <w:lang w:val="zh-CN"/>
        </w:rPr>
        <w:t xml:space="preserve">                      </w:t>
      </w:r>
      <w:r>
        <w:rPr>
          <w:rFonts w:ascii="宋体" w:hAnsi="宋体" w:cs="宋体"/>
          <w:szCs w:val="18"/>
          <w:lang w:val="zh-CN"/>
        </w:rPr>
        <w:t>(</w:t>
      </w:r>
      <w:r>
        <w:rPr>
          <w:rFonts w:hint="eastAsia" w:ascii="宋体" w:hAnsi="宋体" w:cs="宋体"/>
          <w:szCs w:val="18"/>
          <w:lang w:val="zh-CN"/>
        </w:rPr>
        <w:t>投标人名称</w:t>
      </w:r>
      <w:r>
        <w:rPr>
          <w:rFonts w:ascii="宋体" w:hAnsi="宋体" w:cs="宋体"/>
          <w:szCs w:val="18"/>
          <w:lang w:val="zh-CN"/>
        </w:rPr>
        <w:t>)</w:t>
      </w:r>
      <w:r>
        <w:rPr>
          <w:rFonts w:hint="eastAsia" w:ascii="宋体" w:hAnsi="宋体" w:cs="宋体"/>
          <w:szCs w:val="18"/>
          <w:lang w:val="zh-CN"/>
        </w:rPr>
        <w:t>的法定代表人。</w:t>
      </w:r>
    </w:p>
    <w:p w14:paraId="56469925">
      <w:pPr>
        <w:autoSpaceDE w:val="0"/>
        <w:autoSpaceDN w:val="0"/>
        <w:adjustRightInd w:val="0"/>
        <w:spacing w:line="360" w:lineRule="auto"/>
        <w:jc w:val="left"/>
        <w:rPr>
          <w:rFonts w:ascii="宋体" w:hAnsi="宋体" w:cs="宋体"/>
          <w:szCs w:val="18"/>
          <w:lang w:val="zh-CN"/>
        </w:rPr>
      </w:pPr>
      <w:r>
        <w:rPr>
          <w:rFonts w:ascii="宋体" w:hAnsi="宋体" w:cs="宋体"/>
          <w:szCs w:val="18"/>
          <w:lang w:val="zh-CN"/>
        </w:rPr>
        <w:t xml:space="preserve">   </w:t>
      </w:r>
    </w:p>
    <w:p w14:paraId="29DEAC16">
      <w:pPr>
        <w:autoSpaceDE w:val="0"/>
        <w:autoSpaceDN w:val="0"/>
        <w:adjustRightInd w:val="0"/>
        <w:spacing w:line="360" w:lineRule="auto"/>
        <w:jc w:val="left"/>
        <w:rPr>
          <w:rFonts w:ascii="宋体" w:hAnsi="宋体" w:cs="宋体"/>
          <w:szCs w:val="18"/>
          <w:lang w:val="zh-CN"/>
        </w:rPr>
      </w:pPr>
      <w:r>
        <w:rPr>
          <w:rFonts w:hint="eastAsia" w:ascii="宋体" w:hAnsi="宋体" w:cs="宋体"/>
          <w:szCs w:val="18"/>
          <w:lang w:val="zh-CN"/>
        </w:rPr>
        <w:t xml:space="preserve">    特此证明。</w:t>
      </w:r>
    </w:p>
    <w:p w14:paraId="698BF246">
      <w:pPr>
        <w:autoSpaceDE w:val="0"/>
        <w:autoSpaceDN w:val="0"/>
        <w:adjustRightInd w:val="0"/>
        <w:spacing w:line="360" w:lineRule="auto"/>
        <w:jc w:val="left"/>
        <w:rPr>
          <w:rFonts w:hint="eastAsia" w:ascii="宋体" w:hAnsi="宋体" w:cs="宋体"/>
          <w:szCs w:val="18"/>
          <w:lang w:val="zh-CN"/>
        </w:rPr>
      </w:pPr>
    </w:p>
    <w:p w14:paraId="63793CD3">
      <w:pPr>
        <w:autoSpaceDE w:val="0"/>
        <w:autoSpaceDN w:val="0"/>
        <w:adjustRightInd w:val="0"/>
        <w:spacing w:line="360" w:lineRule="auto"/>
        <w:ind w:firstLine="420" w:firstLineChars="200"/>
        <w:jc w:val="left"/>
        <w:rPr>
          <w:rFonts w:hint="eastAsia" w:ascii="宋体" w:hAnsi="宋体" w:cs="宋体"/>
          <w:szCs w:val="18"/>
          <w:lang w:val="zh-CN" w:eastAsia="zh-CN"/>
        </w:rPr>
      </w:pPr>
      <w:r>
        <w:rPr>
          <w:rFonts w:hint="eastAsia" w:ascii="宋体" w:hAnsi="宋体" w:cs="宋体"/>
          <w:szCs w:val="18"/>
          <w:lang w:val="zh-CN" w:eastAsia="zh-CN"/>
        </w:rPr>
        <w:t>附：法定代表人（单位负责人）身份证复印件。</w:t>
      </w:r>
    </w:p>
    <w:p w14:paraId="797E7EB0">
      <w:pPr>
        <w:tabs>
          <w:tab w:val="left" w:pos="2084"/>
        </w:tabs>
        <w:autoSpaceDE w:val="0"/>
        <w:autoSpaceDN w:val="0"/>
        <w:adjustRightInd w:val="0"/>
        <w:spacing w:line="360" w:lineRule="auto"/>
        <w:jc w:val="left"/>
        <w:rPr>
          <w:rFonts w:ascii="宋体" w:hAnsi="宋体" w:cs="宋体"/>
          <w:szCs w:val="18"/>
          <w:lang w:val="zh-CN"/>
        </w:rPr>
      </w:pPr>
    </w:p>
    <w:p w14:paraId="31C0AC90">
      <w:pPr>
        <w:autoSpaceDE w:val="0"/>
        <w:autoSpaceDN w:val="0"/>
        <w:adjustRightInd w:val="0"/>
        <w:spacing w:line="360" w:lineRule="auto"/>
        <w:jc w:val="left"/>
        <w:rPr>
          <w:rFonts w:ascii="宋体" w:hAnsi="宋体" w:cs="宋体"/>
          <w:szCs w:val="18"/>
          <w:lang w:val="zh-CN"/>
        </w:rPr>
      </w:pPr>
    </w:p>
    <w:p w14:paraId="4AF0A7FE">
      <w:pPr>
        <w:autoSpaceDE w:val="0"/>
        <w:autoSpaceDN w:val="0"/>
        <w:adjustRightInd w:val="0"/>
        <w:spacing w:line="360" w:lineRule="auto"/>
        <w:jc w:val="left"/>
        <w:rPr>
          <w:rFonts w:ascii="宋体" w:hAnsi="宋体" w:cs="宋体"/>
          <w:szCs w:val="18"/>
          <w:lang w:val="zh-CN"/>
        </w:rPr>
      </w:pPr>
    </w:p>
    <w:p w14:paraId="5D2275C9">
      <w:pPr>
        <w:autoSpaceDE w:val="0"/>
        <w:autoSpaceDN w:val="0"/>
        <w:adjustRightInd w:val="0"/>
        <w:spacing w:line="360" w:lineRule="auto"/>
        <w:jc w:val="left"/>
        <w:rPr>
          <w:rFonts w:ascii="宋体" w:hAnsi="宋体" w:cs="宋体"/>
          <w:szCs w:val="18"/>
          <w:lang w:val="zh-CN"/>
        </w:rPr>
      </w:pPr>
    </w:p>
    <w:p w14:paraId="4411D6B8">
      <w:pPr>
        <w:autoSpaceDE w:val="0"/>
        <w:autoSpaceDN w:val="0"/>
        <w:adjustRightInd w:val="0"/>
        <w:spacing w:line="360" w:lineRule="auto"/>
        <w:jc w:val="left"/>
        <w:rPr>
          <w:rFonts w:ascii="宋体" w:hAnsi="宋体" w:cs="宋体"/>
          <w:szCs w:val="18"/>
          <w:lang w:val="zh-CN"/>
        </w:rPr>
      </w:pPr>
    </w:p>
    <w:p w14:paraId="788F360C">
      <w:pPr>
        <w:autoSpaceDE w:val="0"/>
        <w:autoSpaceDN w:val="0"/>
        <w:adjustRightInd w:val="0"/>
        <w:spacing w:line="360" w:lineRule="auto"/>
        <w:ind w:firstLine="5145" w:firstLineChars="2450"/>
        <w:jc w:val="left"/>
        <w:rPr>
          <w:rFonts w:ascii="宋体" w:hAnsi="宋体" w:cs="宋体"/>
          <w:szCs w:val="18"/>
          <w:lang w:val="zh-CN"/>
        </w:rPr>
      </w:pPr>
      <w:r>
        <w:rPr>
          <w:rFonts w:hint="eastAsia" w:ascii="宋体" w:hAnsi="宋体" w:cs="宋体"/>
          <w:szCs w:val="18"/>
          <w:lang w:val="zh-CN"/>
        </w:rPr>
        <w:t>投标人</w:t>
      </w:r>
      <w:r>
        <w:rPr>
          <w:rFonts w:ascii="宋体" w:hAnsi="宋体" w:cs="宋体"/>
          <w:szCs w:val="18"/>
          <w:lang w:val="zh-CN"/>
        </w:rPr>
        <w:t>：</w:t>
      </w:r>
      <w:r>
        <w:rPr>
          <w:rFonts w:hint="eastAsia" w:ascii="宋体" w:hAnsi="宋体" w:cs="宋体"/>
          <w:szCs w:val="18"/>
          <w:u w:val="single"/>
          <w:lang w:val="zh-CN"/>
        </w:rPr>
        <w:t xml:space="preserve">              </w:t>
      </w:r>
      <w:r>
        <w:rPr>
          <w:rFonts w:ascii="宋体" w:hAnsi="宋体" w:cs="宋体"/>
          <w:szCs w:val="18"/>
          <w:lang w:val="zh-CN"/>
        </w:rPr>
        <w:t>(</w:t>
      </w:r>
      <w:r>
        <w:rPr>
          <w:rFonts w:hint="eastAsia" w:ascii="宋体" w:hAnsi="宋体" w:cs="宋体"/>
          <w:szCs w:val="18"/>
          <w:lang w:val="zh-CN"/>
        </w:rPr>
        <w:t>盖单位章</w:t>
      </w:r>
      <w:r>
        <w:rPr>
          <w:rFonts w:ascii="宋体" w:hAnsi="宋体" w:cs="宋体"/>
          <w:szCs w:val="18"/>
          <w:lang w:val="zh-CN"/>
        </w:rPr>
        <w:t>)</w:t>
      </w:r>
    </w:p>
    <w:p w14:paraId="3C43E320">
      <w:pPr>
        <w:autoSpaceDE w:val="0"/>
        <w:autoSpaceDN w:val="0"/>
        <w:adjustRightInd w:val="0"/>
        <w:spacing w:line="360" w:lineRule="auto"/>
        <w:ind w:firstLine="5670" w:firstLineChars="2700"/>
        <w:jc w:val="left"/>
        <w:rPr>
          <w:rFonts w:ascii="宋体" w:hAnsi="宋体" w:cs="宋体"/>
          <w:szCs w:val="18"/>
          <w:lang w:val="zh-CN"/>
        </w:rPr>
      </w:pPr>
    </w:p>
    <w:p w14:paraId="74E7C064">
      <w:pPr>
        <w:autoSpaceDE w:val="0"/>
        <w:autoSpaceDN w:val="0"/>
        <w:adjustRightInd w:val="0"/>
        <w:spacing w:line="360" w:lineRule="auto"/>
        <w:ind w:firstLine="6300" w:firstLineChars="3000"/>
        <w:jc w:val="left"/>
        <w:rPr>
          <w:rFonts w:ascii="宋体" w:hAnsi="宋体" w:cs="宋体"/>
          <w:szCs w:val="18"/>
          <w:lang w:val="zh-CN"/>
        </w:rPr>
      </w:pPr>
      <w:r>
        <w:rPr>
          <w:rFonts w:hint="eastAsia" w:ascii="宋体" w:hAnsi="宋体" w:cs="宋体"/>
          <w:szCs w:val="18"/>
          <w:u w:val="single"/>
          <w:lang w:val="zh-CN"/>
        </w:rPr>
        <w:t xml:space="preserve">    </w:t>
      </w:r>
      <w:r>
        <w:rPr>
          <w:rFonts w:ascii="宋体" w:hAnsi="宋体" w:cs="宋体"/>
          <w:szCs w:val="18"/>
          <w:u w:val="single"/>
          <w:lang w:val="zh-CN"/>
        </w:rPr>
        <w:t xml:space="preserve">  </w:t>
      </w:r>
      <w:r>
        <w:rPr>
          <w:rFonts w:hint="eastAsia" w:ascii="宋体" w:hAnsi="宋体" w:cs="宋体"/>
          <w:szCs w:val="18"/>
          <w:lang w:val="zh-CN"/>
        </w:rPr>
        <w:t>年</w:t>
      </w:r>
      <w:r>
        <w:rPr>
          <w:rFonts w:hint="eastAsia" w:ascii="宋体" w:hAnsi="宋体" w:cs="宋体"/>
          <w:szCs w:val="18"/>
          <w:u w:val="single"/>
          <w:lang w:val="zh-CN"/>
        </w:rPr>
        <w:t xml:space="preserve">    </w:t>
      </w:r>
      <w:r>
        <w:rPr>
          <w:rFonts w:hint="eastAsia" w:ascii="宋体" w:hAnsi="宋体" w:cs="宋体"/>
          <w:szCs w:val="18"/>
          <w:lang w:val="zh-CN"/>
        </w:rPr>
        <w:t>月</w:t>
      </w:r>
      <w:r>
        <w:rPr>
          <w:rFonts w:hint="eastAsia" w:ascii="宋体" w:hAnsi="宋体" w:cs="宋体"/>
          <w:szCs w:val="18"/>
          <w:u w:val="single"/>
          <w:lang w:val="zh-CN"/>
        </w:rPr>
        <w:t xml:space="preserve">    </w:t>
      </w:r>
      <w:r>
        <w:rPr>
          <w:rFonts w:hint="eastAsia" w:ascii="宋体" w:hAnsi="宋体" w:cs="宋体"/>
          <w:szCs w:val="18"/>
          <w:lang w:val="zh-CN"/>
        </w:rPr>
        <w:t>日</w:t>
      </w:r>
    </w:p>
    <w:p w14:paraId="397FCE20">
      <w:pPr>
        <w:spacing w:line="360" w:lineRule="auto"/>
        <w:contextualSpacing/>
        <w:rPr>
          <w:rFonts w:ascii="宋体" w:hAnsi="宋体"/>
          <w:sz w:val="20"/>
          <w:szCs w:val="20"/>
        </w:rPr>
      </w:pPr>
    </w:p>
    <w:p w14:paraId="7F7DB911">
      <w:pPr>
        <w:spacing w:line="360" w:lineRule="auto"/>
        <w:contextualSpacing/>
        <w:rPr>
          <w:rFonts w:ascii="宋体" w:hAnsi="宋体"/>
        </w:rPr>
      </w:pPr>
      <w:bookmarkStart w:id="283" w:name="_Toc152042581"/>
      <w:bookmarkStart w:id="284" w:name="_Toc238797664"/>
      <w:bookmarkStart w:id="285" w:name="_Toc144974861"/>
      <w:bookmarkStart w:id="286" w:name="_Toc152045792"/>
      <w:bookmarkStart w:id="287" w:name="_Toc238552302"/>
      <w:bookmarkStart w:id="288" w:name="_Toc262740155"/>
      <w:bookmarkStart w:id="289" w:name="_Toc285981646"/>
    </w:p>
    <w:p w14:paraId="6CCE32A9">
      <w:pPr>
        <w:spacing w:line="360" w:lineRule="auto"/>
        <w:contextualSpacing/>
        <w:rPr>
          <w:rFonts w:ascii="宋体" w:hAnsi="宋体"/>
        </w:rPr>
      </w:pPr>
    </w:p>
    <w:p w14:paraId="16CCED7E">
      <w:pPr>
        <w:spacing w:line="360" w:lineRule="auto"/>
        <w:contextualSpacing/>
        <w:rPr>
          <w:rFonts w:ascii="宋体" w:hAnsi="宋体"/>
        </w:rPr>
      </w:pPr>
    </w:p>
    <w:p w14:paraId="770DE9B2">
      <w:pPr>
        <w:spacing w:line="360" w:lineRule="auto"/>
        <w:contextualSpacing/>
        <w:rPr>
          <w:rFonts w:ascii="宋体" w:hAnsi="宋体"/>
        </w:rPr>
      </w:pPr>
    </w:p>
    <w:p w14:paraId="5A1BC028">
      <w:pPr>
        <w:spacing w:line="360" w:lineRule="auto"/>
        <w:contextualSpacing/>
        <w:rPr>
          <w:rFonts w:ascii="宋体" w:hAnsi="宋体"/>
        </w:rPr>
      </w:pPr>
    </w:p>
    <w:p w14:paraId="23765781">
      <w:pPr>
        <w:spacing w:line="360" w:lineRule="auto"/>
        <w:contextualSpacing/>
        <w:rPr>
          <w:rFonts w:ascii="宋体" w:hAnsi="宋体"/>
        </w:rPr>
      </w:pPr>
    </w:p>
    <w:p w14:paraId="2A6A4FC9">
      <w:pPr>
        <w:spacing w:line="360" w:lineRule="auto"/>
        <w:contextualSpacing/>
        <w:rPr>
          <w:rFonts w:ascii="宋体" w:hAnsi="宋体"/>
        </w:rPr>
      </w:pPr>
    </w:p>
    <w:p w14:paraId="25EAEF82">
      <w:pPr>
        <w:spacing w:line="360" w:lineRule="auto"/>
        <w:contextualSpacing/>
        <w:rPr>
          <w:rFonts w:ascii="宋体" w:hAnsi="宋体"/>
        </w:rPr>
      </w:pPr>
    </w:p>
    <w:p w14:paraId="68BEA4F1">
      <w:pPr>
        <w:spacing w:line="360" w:lineRule="auto"/>
        <w:contextualSpacing/>
        <w:rPr>
          <w:rFonts w:ascii="宋体" w:hAnsi="宋体"/>
        </w:rPr>
      </w:pPr>
    </w:p>
    <w:p w14:paraId="61AFB4E0">
      <w:pPr>
        <w:spacing w:line="360" w:lineRule="auto"/>
        <w:contextualSpacing/>
        <w:jc w:val="center"/>
        <w:outlineLvl w:val="1"/>
        <w:rPr>
          <w:rFonts w:ascii="宋体" w:hAnsi="宋体"/>
          <w:b/>
          <w:sz w:val="32"/>
          <w:szCs w:val="32"/>
        </w:rPr>
      </w:pPr>
      <w:bookmarkStart w:id="290" w:name="_Toc476566567"/>
      <w:bookmarkStart w:id="291" w:name="_Toc329757316"/>
      <w:r>
        <w:rPr>
          <w:rFonts w:hint="eastAsia" w:ascii="宋体" w:hAnsi="宋体"/>
          <w:b/>
          <w:sz w:val="32"/>
          <w:szCs w:val="32"/>
          <w:lang w:eastAsia="zh-CN"/>
        </w:rPr>
        <w:t>三</w:t>
      </w:r>
      <w:r>
        <w:rPr>
          <w:rFonts w:ascii="宋体" w:hAnsi="宋体"/>
          <w:b/>
          <w:sz w:val="32"/>
          <w:szCs w:val="32"/>
        </w:rPr>
        <w:t>.授权委托书</w:t>
      </w:r>
      <w:bookmarkEnd w:id="283"/>
      <w:bookmarkEnd w:id="284"/>
      <w:bookmarkEnd w:id="285"/>
      <w:bookmarkEnd w:id="286"/>
      <w:bookmarkEnd w:id="287"/>
      <w:bookmarkEnd w:id="288"/>
      <w:bookmarkEnd w:id="289"/>
      <w:bookmarkEnd w:id="290"/>
      <w:bookmarkEnd w:id="291"/>
    </w:p>
    <w:p w14:paraId="16DD0063">
      <w:pPr>
        <w:spacing w:line="360" w:lineRule="auto"/>
        <w:contextualSpacing/>
        <w:rPr>
          <w:rFonts w:ascii="宋体" w:hAnsi="宋体"/>
          <w:szCs w:val="21"/>
        </w:rPr>
      </w:pPr>
    </w:p>
    <w:p w14:paraId="4D05308E">
      <w:pPr>
        <w:topLinePunct/>
        <w:spacing w:line="440" w:lineRule="exact"/>
        <w:ind w:firstLine="420" w:firstLineChars="200"/>
        <w:rPr>
          <w:rFonts w:ascii="宋体" w:hAnsi="宋体" w:eastAsia="宋体" w:cs="宋体"/>
          <w:szCs w:val="21"/>
        </w:rPr>
      </w:pPr>
      <w:r>
        <w:rPr>
          <w:rFonts w:hint="eastAsia" w:ascii="宋体" w:hAnsi="宋体" w:eastAsia="宋体" w:cs="宋体"/>
          <w:szCs w:val="21"/>
        </w:rPr>
        <w:t>本人</w:t>
      </w:r>
      <w:r>
        <w:rPr>
          <w:rFonts w:hint="eastAsia" w:ascii="宋体" w:hAnsi="宋体" w:eastAsia="宋体" w:cs="宋体"/>
          <w:szCs w:val="21"/>
          <w:u w:val="single"/>
        </w:rPr>
        <w:t xml:space="preserve">       </w:t>
      </w:r>
      <w:r>
        <w:rPr>
          <w:rFonts w:hint="eastAsia" w:ascii="宋体" w:hAnsi="宋体" w:eastAsia="宋体" w:cs="宋体"/>
          <w:szCs w:val="21"/>
        </w:rPr>
        <w:t xml:space="preserve">（姓名）系 </w:t>
      </w:r>
      <w:r>
        <w:rPr>
          <w:rFonts w:hint="eastAsia" w:ascii="宋体" w:hAnsi="宋体" w:eastAsia="宋体" w:cs="宋体"/>
          <w:szCs w:val="21"/>
          <w:u w:val="single"/>
        </w:rPr>
        <w:t xml:space="preserve">      </w:t>
      </w:r>
      <w:r>
        <w:rPr>
          <w:rFonts w:hint="eastAsia" w:ascii="宋体" w:hAnsi="宋体" w:eastAsia="宋体" w:cs="宋体"/>
          <w:szCs w:val="21"/>
        </w:rPr>
        <w:t>（</w:t>
      </w:r>
      <w:r>
        <w:rPr>
          <w:rFonts w:hint="eastAsia" w:ascii="宋体" w:hAnsi="宋体" w:eastAsia="宋体" w:cs="宋体"/>
          <w:szCs w:val="21"/>
          <w:lang w:eastAsia="zh-CN"/>
        </w:rPr>
        <w:t>投标人</w:t>
      </w:r>
      <w:r>
        <w:rPr>
          <w:rFonts w:hint="eastAsia" w:ascii="宋体" w:hAnsi="宋体" w:eastAsia="宋体" w:cs="宋体"/>
          <w:szCs w:val="21"/>
        </w:rPr>
        <w:t>）的法定代表人，现委托</w:t>
      </w:r>
      <w:r>
        <w:rPr>
          <w:rFonts w:hint="eastAsia" w:ascii="宋体" w:hAnsi="宋体" w:eastAsia="宋体" w:cs="宋体"/>
          <w:szCs w:val="21"/>
          <w:u w:val="single"/>
        </w:rPr>
        <w:t xml:space="preserve">       </w:t>
      </w:r>
      <w:r>
        <w:rPr>
          <w:rFonts w:hint="eastAsia" w:ascii="宋体" w:hAnsi="宋体" w:eastAsia="宋体" w:cs="宋体"/>
          <w:szCs w:val="21"/>
        </w:rPr>
        <w:t xml:space="preserve">（姓名）为我方代理人。代理人根据授权，以我方名义签署、澄清、说明、补正、递交、撤回、修改 </w:t>
      </w:r>
      <w:r>
        <w:rPr>
          <w:rFonts w:hint="eastAsia" w:ascii="宋体" w:hAnsi="宋体" w:eastAsia="宋体" w:cs="宋体"/>
          <w:szCs w:val="21"/>
          <w:u w:val="single"/>
        </w:rPr>
        <w:t xml:space="preserve">    </w:t>
      </w:r>
      <w:r>
        <w:rPr>
          <w:rFonts w:hint="eastAsia" w:ascii="宋体" w:hAnsi="宋体" w:eastAsia="宋体" w:cs="宋体"/>
          <w:szCs w:val="21"/>
        </w:rPr>
        <w:t>（</w:t>
      </w:r>
      <w:r>
        <w:rPr>
          <w:rFonts w:hint="eastAsia" w:ascii="宋体" w:hAnsi="宋体" w:eastAsia="宋体" w:cs="宋体"/>
          <w:szCs w:val="21"/>
          <w:lang w:val="en-US" w:eastAsia="zh-CN"/>
        </w:rPr>
        <w:t>标段</w:t>
      </w:r>
      <w:r>
        <w:rPr>
          <w:rFonts w:hint="eastAsia" w:ascii="宋体" w:hAnsi="宋体" w:eastAsia="宋体" w:cs="宋体"/>
          <w:szCs w:val="21"/>
        </w:rPr>
        <w:t>项目名称）投标文件、签订合同和处理有关事宜，其法律后果由我方承担。</w:t>
      </w:r>
    </w:p>
    <w:p w14:paraId="1AD14F6F">
      <w:pPr>
        <w:spacing w:line="440" w:lineRule="exact"/>
        <w:rPr>
          <w:rFonts w:ascii="宋体" w:hAnsi="宋体" w:eastAsia="宋体" w:cs="宋体"/>
          <w:szCs w:val="21"/>
        </w:rPr>
      </w:pPr>
      <w:r>
        <w:rPr>
          <w:rFonts w:hint="eastAsia" w:ascii="宋体" w:hAnsi="宋体" w:eastAsia="宋体" w:cs="宋体"/>
          <w:szCs w:val="21"/>
        </w:rPr>
        <w:t xml:space="preserve">    委托期限：</w:t>
      </w:r>
      <w:r>
        <w:rPr>
          <w:rFonts w:hint="eastAsia" w:ascii="宋体" w:hAnsi="宋体" w:eastAsia="宋体" w:cs="宋体"/>
          <w:szCs w:val="21"/>
          <w:u w:val="single"/>
        </w:rPr>
        <w:t xml:space="preserve">     </w:t>
      </w:r>
      <w:r>
        <w:rPr>
          <w:rFonts w:hint="eastAsia" w:ascii="宋体" w:hAnsi="宋体" w:eastAsia="宋体" w:cs="宋体"/>
          <w:szCs w:val="21"/>
        </w:rPr>
        <w:t>。</w:t>
      </w:r>
    </w:p>
    <w:p w14:paraId="0559A783">
      <w:pPr>
        <w:spacing w:line="440" w:lineRule="exact"/>
        <w:ind w:firstLine="420" w:firstLineChars="200"/>
        <w:rPr>
          <w:rFonts w:ascii="宋体" w:hAnsi="宋体" w:eastAsia="宋体" w:cs="宋体"/>
          <w:szCs w:val="21"/>
        </w:rPr>
      </w:pPr>
      <w:r>
        <w:rPr>
          <w:rFonts w:hint="eastAsia" w:ascii="宋体" w:hAnsi="宋体" w:eastAsia="宋体" w:cs="宋体"/>
          <w:szCs w:val="21"/>
        </w:rPr>
        <w:t>代理人无转委托权。</w:t>
      </w:r>
    </w:p>
    <w:p w14:paraId="74CC7F35">
      <w:pPr>
        <w:spacing w:line="440" w:lineRule="exact"/>
        <w:ind w:firstLine="420" w:firstLineChars="200"/>
        <w:rPr>
          <w:rFonts w:ascii="宋体" w:hAnsi="宋体" w:eastAsia="宋体" w:cs="宋体"/>
          <w:szCs w:val="21"/>
        </w:rPr>
      </w:pPr>
      <w:r>
        <w:rPr>
          <w:rFonts w:hint="eastAsia" w:ascii="宋体" w:hAnsi="宋体" w:eastAsia="宋体" w:cs="宋体"/>
          <w:szCs w:val="21"/>
        </w:rPr>
        <w:t>附：</w:t>
      </w:r>
      <w:r>
        <w:rPr>
          <w:rFonts w:hint="eastAsia" w:ascii="宋体" w:hAnsi="宋体" w:eastAsia="宋体" w:cs="宋体"/>
          <w:lang w:eastAsia="zh-CN"/>
        </w:rPr>
        <w:t>法定代表人身份证复印件及委托代理人身份证复印件</w:t>
      </w:r>
      <w:r>
        <w:rPr>
          <w:rFonts w:hint="eastAsia" w:cs="宋体"/>
          <w:lang w:eastAsia="zh-CN"/>
        </w:rPr>
        <w:t>。</w:t>
      </w:r>
    </w:p>
    <w:p w14:paraId="5FC36D11">
      <w:pPr>
        <w:pStyle w:val="13"/>
        <w:spacing w:line="360" w:lineRule="auto"/>
        <w:ind w:firstLine="420"/>
        <w:contextualSpacing/>
        <w:rPr>
          <w:rFonts w:hAnsi="宋体" w:cs="Times New Roman"/>
        </w:rPr>
      </w:pPr>
    </w:p>
    <w:p w14:paraId="0AAF2D1B">
      <w:pPr>
        <w:pStyle w:val="13"/>
        <w:spacing w:line="360" w:lineRule="auto"/>
        <w:ind w:firstLine="420"/>
        <w:contextualSpacing/>
        <w:rPr>
          <w:rFonts w:hAnsi="宋体" w:cs="Times New Roman"/>
        </w:rPr>
      </w:pPr>
    </w:p>
    <w:p w14:paraId="0176B5EE">
      <w:pPr>
        <w:pStyle w:val="13"/>
        <w:spacing w:line="360" w:lineRule="auto"/>
        <w:ind w:firstLine="420"/>
        <w:contextualSpacing/>
        <w:rPr>
          <w:rFonts w:hAnsi="宋体" w:cs="Times New Roman"/>
        </w:rPr>
      </w:pPr>
    </w:p>
    <w:p w14:paraId="375BDF0B">
      <w:pPr>
        <w:pStyle w:val="9"/>
        <w:spacing w:before="8"/>
        <w:rPr>
          <w:rFonts w:hint="eastAsia" w:ascii="宋体" w:hAnsi="宋体" w:eastAsia="宋体" w:cs="宋体"/>
          <w:sz w:val="16"/>
          <w:lang w:eastAsia="zh-CN"/>
        </w:rPr>
      </w:pPr>
    </w:p>
    <w:p w14:paraId="0BAFBC48">
      <w:pPr>
        <w:pStyle w:val="9"/>
        <w:tabs>
          <w:tab w:val="left" w:pos="3216"/>
          <w:tab w:val="left" w:pos="3636"/>
          <w:tab w:val="left" w:pos="7241"/>
        </w:tabs>
        <w:spacing w:before="1"/>
        <w:ind w:left="2793" w:right="21"/>
        <w:rPr>
          <w:rFonts w:hint="eastAsia" w:ascii="宋体" w:hAnsi="宋体" w:eastAsia="宋体" w:cs="宋体"/>
          <w:b w:val="0"/>
          <w:bCs/>
          <w:sz w:val="21"/>
          <w:szCs w:val="21"/>
          <w:lang w:eastAsia="zh-CN"/>
        </w:rPr>
      </w:pPr>
      <w:r>
        <w:rPr>
          <w:rFonts w:hint="eastAsia" w:ascii="宋体" w:hAnsi="宋体" w:eastAsia="宋体" w:cs="宋体"/>
          <w:b w:val="0"/>
          <w:bCs/>
          <w:spacing w:val="-3"/>
          <w:sz w:val="21"/>
          <w:szCs w:val="21"/>
          <w:lang w:val="en-US" w:eastAsia="zh-CN"/>
        </w:rPr>
        <w:t xml:space="preserve">投 标 </w:t>
      </w:r>
      <w:r>
        <w:rPr>
          <w:rFonts w:hint="eastAsia" w:ascii="宋体" w:hAnsi="宋体" w:eastAsia="宋体" w:cs="宋体"/>
          <w:b w:val="0"/>
          <w:bCs/>
          <w:spacing w:val="-3"/>
          <w:sz w:val="21"/>
          <w:szCs w:val="21"/>
          <w:lang w:eastAsia="zh-CN"/>
        </w:rPr>
        <w:t>人：</w:t>
      </w:r>
      <w:r>
        <w:rPr>
          <w:rFonts w:hint="eastAsia" w:ascii="宋体" w:hAnsi="宋体" w:eastAsia="宋体" w:cs="宋体"/>
          <w:b w:val="0"/>
          <w:bCs/>
          <w:spacing w:val="-3"/>
          <w:sz w:val="21"/>
          <w:szCs w:val="21"/>
          <w:u w:val="single"/>
          <w:lang w:eastAsia="zh-CN"/>
        </w:rPr>
        <w:tab/>
      </w:r>
      <w:r>
        <w:rPr>
          <w:rFonts w:hint="eastAsia" w:ascii="宋体" w:hAnsi="宋体" w:eastAsia="宋体" w:cs="宋体"/>
          <w:b w:val="0"/>
          <w:bCs/>
          <w:sz w:val="21"/>
          <w:szCs w:val="21"/>
          <w:lang w:eastAsia="zh-CN"/>
        </w:rPr>
        <w:t>（单位公章）</w:t>
      </w:r>
    </w:p>
    <w:p w14:paraId="00ACDCBB">
      <w:pPr>
        <w:pStyle w:val="9"/>
        <w:rPr>
          <w:rFonts w:hint="eastAsia" w:ascii="宋体" w:hAnsi="宋体" w:eastAsia="宋体" w:cs="宋体"/>
          <w:b w:val="0"/>
          <w:bCs/>
          <w:sz w:val="21"/>
          <w:szCs w:val="21"/>
          <w:lang w:eastAsia="zh-CN"/>
        </w:rPr>
      </w:pPr>
    </w:p>
    <w:p w14:paraId="614BB16E">
      <w:pPr>
        <w:pStyle w:val="9"/>
        <w:spacing w:before="4"/>
        <w:rPr>
          <w:rFonts w:hint="eastAsia" w:ascii="宋体" w:hAnsi="宋体" w:eastAsia="宋体" w:cs="宋体"/>
          <w:b w:val="0"/>
          <w:bCs/>
          <w:sz w:val="21"/>
          <w:szCs w:val="21"/>
          <w:lang w:eastAsia="zh-CN"/>
        </w:rPr>
      </w:pPr>
    </w:p>
    <w:p w14:paraId="29F00B89">
      <w:pPr>
        <w:pStyle w:val="9"/>
        <w:tabs>
          <w:tab w:val="left" w:pos="7661"/>
        </w:tabs>
        <w:spacing w:before="37"/>
        <w:ind w:left="2791" w:right="21"/>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法定</w:t>
      </w:r>
      <w:r>
        <w:rPr>
          <w:rFonts w:hint="eastAsia" w:ascii="宋体" w:hAnsi="宋体" w:eastAsia="宋体" w:cs="宋体"/>
          <w:b w:val="0"/>
          <w:bCs/>
          <w:spacing w:val="-3"/>
          <w:sz w:val="21"/>
          <w:szCs w:val="21"/>
          <w:lang w:eastAsia="zh-CN"/>
        </w:rPr>
        <w:t>代</w:t>
      </w:r>
      <w:r>
        <w:rPr>
          <w:rFonts w:hint="eastAsia" w:ascii="宋体" w:hAnsi="宋体" w:eastAsia="宋体" w:cs="宋体"/>
          <w:b w:val="0"/>
          <w:bCs/>
          <w:sz w:val="21"/>
          <w:szCs w:val="21"/>
          <w:lang w:eastAsia="zh-CN"/>
        </w:rPr>
        <w:t>表</w:t>
      </w:r>
      <w:r>
        <w:rPr>
          <w:rFonts w:hint="eastAsia" w:ascii="宋体" w:hAnsi="宋体" w:eastAsia="宋体" w:cs="宋体"/>
          <w:b w:val="0"/>
          <w:bCs/>
          <w:spacing w:val="-3"/>
          <w:sz w:val="21"/>
          <w:szCs w:val="21"/>
          <w:lang w:eastAsia="zh-CN"/>
        </w:rPr>
        <w:t>人：</w:t>
      </w:r>
      <w:r>
        <w:rPr>
          <w:rFonts w:hint="eastAsia" w:ascii="宋体" w:hAnsi="宋体" w:eastAsia="宋体" w:cs="宋体"/>
          <w:b w:val="0"/>
          <w:bCs/>
          <w:spacing w:val="-3"/>
          <w:sz w:val="21"/>
          <w:szCs w:val="21"/>
          <w:u w:val="single"/>
          <w:lang w:val="en-US" w:eastAsia="zh-CN"/>
        </w:rPr>
        <w:t xml:space="preserve">                               </w:t>
      </w:r>
      <w:r>
        <w:rPr>
          <w:rFonts w:hint="eastAsia" w:ascii="宋体" w:hAnsi="宋体" w:eastAsia="宋体" w:cs="宋体"/>
          <w:b w:val="0"/>
          <w:bCs/>
          <w:sz w:val="21"/>
          <w:szCs w:val="21"/>
          <w:lang w:eastAsia="zh-CN"/>
        </w:rPr>
        <w:t>（签</w:t>
      </w:r>
      <w:r>
        <w:rPr>
          <w:rFonts w:hint="eastAsia" w:ascii="宋体" w:hAnsi="宋体" w:eastAsia="宋体" w:cs="宋体"/>
          <w:b w:val="0"/>
          <w:bCs/>
          <w:spacing w:val="-3"/>
          <w:sz w:val="21"/>
          <w:szCs w:val="21"/>
          <w:lang w:eastAsia="zh-CN"/>
        </w:rPr>
        <w:t>字</w:t>
      </w:r>
      <w:r>
        <w:rPr>
          <w:rFonts w:hint="eastAsia" w:ascii="宋体" w:hAnsi="宋体" w:eastAsia="宋体" w:cs="宋体"/>
          <w:b w:val="0"/>
          <w:bCs/>
          <w:spacing w:val="-3"/>
          <w:sz w:val="21"/>
          <w:szCs w:val="21"/>
          <w:lang w:val="en-US" w:eastAsia="zh-CN"/>
        </w:rPr>
        <w:t>或盖章</w:t>
      </w:r>
      <w:r>
        <w:rPr>
          <w:rFonts w:hint="eastAsia" w:ascii="宋体" w:hAnsi="宋体" w:eastAsia="宋体" w:cs="宋体"/>
          <w:b w:val="0"/>
          <w:bCs/>
          <w:sz w:val="21"/>
          <w:szCs w:val="21"/>
          <w:lang w:eastAsia="zh-CN"/>
        </w:rPr>
        <w:t>）</w:t>
      </w:r>
    </w:p>
    <w:p w14:paraId="54400A63">
      <w:pPr>
        <w:pStyle w:val="9"/>
        <w:rPr>
          <w:rFonts w:hint="eastAsia" w:ascii="宋体" w:hAnsi="宋体" w:eastAsia="宋体" w:cs="宋体"/>
          <w:b w:val="0"/>
          <w:bCs/>
          <w:sz w:val="21"/>
          <w:szCs w:val="21"/>
          <w:lang w:eastAsia="zh-CN"/>
        </w:rPr>
      </w:pPr>
    </w:p>
    <w:p w14:paraId="39E26A90">
      <w:pPr>
        <w:pStyle w:val="9"/>
        <w:spacing w:before="7"/>
        <w:rPr>
          <w:rFonts w:hint="eastAsia" w:ascii="宋体" w:hAnsi="宋体" w:eastAsia="宋体" w:cs="宋体"/>
          <w:b w:val="0"/>
          <w:bCs/>
          <w:sz w:val="21"/>
          <w:szCs w:val="21"/>
          <w:lang w:eastAsia="zh-CN"/>
        </w:rPr>
      </w:pPr>
    </w:p>
    <w:p w14:paraId="14536AAC">
      <w:pPr>
        <w:pStyle w:val="9"/>
        <w:tabs>
          <w:tab w:val="left" w:pos="8549"/>
        </w:tabs>
        <w:spacing w:before="36"/>
        <w:ind w:left="2793" w:right="21"/>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身份证号码：</w:t>
      </w:r>
      <w:r>
        <w:rPr>
          <w:rFonts w:hint="eastAsia" w:ascii="宋体" w:hAnsi="宋体" w:eastAsia="宋体" w:cs="宋体"/>
          <w:b w:val="0"/>
          <w:bCs/>
          <w:sz w:val="21"/>
          <w:szCs w:val="21"/>
          <w:u w:val="single"/>
          <w:lang w:eastAsia="zh-CN"/>
        </w:rPr>
        <w:tab/>
      </w:r>
    </w:p>
    <w:p w14:paraId="5980C041">
      <w:pPr>
        <w:pStyle w:val="9"/>
        <w:rPr>
          <w:rFonts w:hint="eastAsia" w:ascii="宋体" w:hAnsi="宋体" w:eastAsia="宋体" w:cs="宋体"/>
          <w:b w:val="0"/>
          <w:bCs/>
          <w:sz w:val="21"/>
          <w:szCs w:val="21"/>
          <w:lang w:eastAsia="zh-CN"/>
        </w:rPr>
      </w:pPr>
    </w:p>
    <w:p w14:paraId="186555A7">
      <w:pPr>
        <w:pStyle w:val="9"/>
        <w:spacing w:before="6"/>
        <w:rPr>
          <w:rFonts w:hint="eastAsia" w:ascii="宋体" w:hAnsi="宋体" w:eastAsia="宋体" w:cs="宋体"/>
          <w:b w:val="0"/>
          <w:bCs/>
          <w:sz w:val="21"/>
          <w:szCs w:val="21"/>
          <w:lang w:eastAsia="zh-CN"/>
        </w:rPr>
      </w:pPr>
    </w:p>
    <w:p w14:paraId="3014C133">
      <w:pPr>
        <w:pStyle w:val="9"/>
        <w:tabs>
          <w:tab w:val="left" w:pos="7661"/>
        </w:tabs>
        <w:spacing w:before="37"/>
        <w:ind w:left="2793" w:right="21"/>
        <w:rPr>
          <w:rFonts w:hint="eastAsia" w:ascii="宋体" w:hAnsi="宋体" w:eastAsia="宋体" w:cs="宋体"/>
          <w:b w:val="0"/>
          <w:bCs/>
          <w:sz w:val="21"/>
          <w:szCs w:val="21"/>
          <w:lang w:eastAsia="zh-CN"/>
        </w:rPr>
      </w:pPr>
      <w:r>
        <w:rPr>
          <w:rFonts w:hint="eastAsia" w:ascii="宋体" w:hAnsi="宋体" w:eastAsia="宋体" w:cs="宋体"/>
          <w:b w:val="0"/>
          <w:bCs/>
          <w:spacing w:val="-3"/>
          <w:sz w:val="21"/>
          <w:szCs w:val="21"/>
          <w:lang w:val="en-US" w:eastAsia="zh-CN"/>
        </w:rPr>
        <w:t>委托</w:t>
      </w:r>
      <w:r>
        <w:rPr>
          <w:rFonts w:hint="eastAsia" w:ascii="宋体" w:hAnsi="宋体" w:eastAsia="宋体" w:cs="宋体"/>
          <w:b w:val="0"/>
          <w:bCs/>
          <w:spacing w:val="-3"/>
          <w:sz w:val="21"/>
          <w:szCs w:val="21"/>
          <w:lang w:eastAsia="zh-CN"/>
        </w:rPr>
        <w:t>代理人：</w:t>
      </w:r>
      <w:r>
        <w:rPr>
          <w:rFonts w:hint="eastAsia" w:ascii="宋体" w:hAnsi="宋体" w:eastAsia="宋体" w:cs="宋体"/>
          <w:b w:val="0"/>
          <w:bCs/>
          <w:spacing w:val="-3"/>
          <w:sz w:val="21"/>
          <w:szCs w:val="21"/>
          <w:u w:val="single"/>
          <w:lang w:val="en-US" w:eastAsia="zh-CN"/>
        </w:rPr>
        <w:t xml:space="preserve">                                        </w:t>
      </w:r>
      <w:r>
        <w:rPr>
          <w:rFonts w:hint="eastAsia" w:ascii="宋体" w:hAnsi="宋体" w:eastAsia="宋体" w:cs="宋体"/>
          <w:b w:val="0"/>
          <w:bCs/>
          <w:sz w:val="21"/>
          <w:szCs w:val="21"/>
          <w:lang w:eastAsia="zh-CN"/>
        </w:rPr>
        <w:t>（签字）</w:t>
      </w:r>
    </w:p>
    <w:p w14:paraId="1EC1B542">
      <w:pPr>
        <w:pStyle w:val="9"/>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 xml:space="preserve"> </w:t>
      </w:r>
    </w:p>
    <w:p w14:paraId="0CB2ED26">
      <w:pPr>
        <w:pStyle w:val="9"/>
        <w:spacing w:before="4"/>
        <w:rPr>
          <w:rFonts w:hint="eastAsia" w:ascii="宋体" w:hAnsi="宋体" w:eastAsia="宋体" w:cs="宋体"/>
          <w:b w:val="0"/>
          <w:bCs/>
          <w:sz w:val="21"/>
          <w:szCs w:val="21"/>
          <w:lang w:eastAsia="zh-CN"/>
        </w:rPr>
      </w:pPr>
    </w:p>
    <w:p w14:paraId="0071F72D">
      <w:pPr>
        <w:pStyle w:val="9"/>
        <w:tabs>
          <w:tab w:val="left" w:pos="8549"/>
        </w:tabs>
        <w:spacing w:before="37"/>
        <w:ind w:left="2793" w:right="21"/>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身份证号码：</w:t>
      </w:r>
      <w:r>
        <w:rPr>
          <w:rFonts w:hint="eastAsia" w:ascii="宋体" w:hAnsi="宋体" w:eastAsia="宋体" w:cs="宋体"/>
          <w:b w:val="0"/>
          <w:bCs/>
          <w:sz w:val="21"/>
          <w:szCs w:val="21"/>
          <w:u w:val="single"/>
          <w:lang w:eastAsia="zh-CN"/>
        </w:rPr>
        <w:tab/>
      </w:r>
    </w:p>
    <w:p w14:paraId="0D6C99A5">
      <w:pPr>
        <w:pStyle w:val="9"/>
        <w:rPr>
          <w:rFonts w:hint="eastAsia" w:ascii="宋体" w:hAnsi="宋体" w:eastAsia="宋体" w:cs="宋体"/>
          <w:b w:val="0"/>
          <w:bCs/>
          <w:sz w:val="21"/>
          <w:szCs w:val="21"/>
          <w:lang w:eastAsia="zh-CN"/>
        </w:rPr>
      </w:pPr>
    </w:p>
    <w:p w14:paraId="2B86F5B6">
      <w:pPr>
        <w:pStyle w:val="9"/>
        <w:rPr>
          <w:rFonts w:hint="eastAsia" w:ascii="宋体" w:hAnsi="宋体" w:eastAsia="宋体" w:cs="宋体"/>
          <w:b w:val="0"/>
          <w:bCs/>
          <w:sz w:val="21"/>
          <w:szCs w:val="21"/>
          <w:lang w:eastAsia="zh-CN"/>
        </w:rPr>
      </w:pPr>
    </w:p>
    <w:p w14:paraId="232529A6">
      <w:pPr>
        <w:pStyle w:val="9"/>
        <w:rPr>
          <w:rFonts w:hint="eastAsia" w:ascii="宋体" w:hAnsi="宋体" w:eastAsia="宋体" w:cs="宋体"/>
          <w:b w:val="0"/>
          <w:bCs/>
          <w:sz w:val="21"/>
          <w:szCs w:val="21"/>
          <w:lang w:eastAsia="zh-CN"/>
        </w:rPr>
      </w:pPr>
    </w:p>
    <w:p w14:paraId="66EF6174">
      <w:pPr>
        <w:pStyle w:val="9"/>
        <w:spacing w:before="8"/>
        <w:rPr>
          <w:rFonts w:hint="eastAsia" w:ascii="宋体" w:hAnsi="宋体" w:eastAsia="宋体" w:cs="宋体"/>
          <w:b w:val="0"/>
          <w:bCs/>
          <w:sz w:val="21"/>
          <w:szCs w:val="21"/>
          <w:lang w:eastAsia="zh-CN"/>
        </w:rPr>
      </w:pPr>
    </w:p>
    <w:p w14:paraId="2179BB86">
      <w:pPr>
        <w:pStyle w:val="9"/>
        <w:tabs>
          <w:tab w:val="left" w:pos="6643"/>
          <w:tab w:val="left" w:pos="7589"/>
          <w:tab w:val="left" w:pos="8533"/>
        </w:tabs>
        <w:spacing w:before="36"/>
        <w:ind w:left="5907" w:right="21"/>
        <w:rPr>
          <w:rFonts w:hint="eastAsia" w:ascii="宋体" w:hAnsi="宋体" w:eastAsia="宋体" w:cs="宋体"/>
          <w:b w:val="0"/>
          <w:bCs/>
          <w:sz w:val="21"/>
          <w:szCs w:val="21"/>
          <w:lang w:eastAsia="zh-CN"/>
        </w:rPr>
      </w:pPr>
      <w:r>
        <w:rPr>
          <w:rFonts w:hint="eastAsia" w:ascii="宋体" w:hAnsi="宋体" w:eastAsia="宋体" w:cs="宋体"/>
          <w:b w:val="0"/>
          <w:bCs/>
          <w:sz w:val="21"/>
          <w:szCs w:val="21"/>
          <w:u w:val="single"/>
          <w:lang w:eastAsia="zh-CN"/>
        </w:rPr>
        <w:tab/>
      </w:r>
      <w:r>
        <w:rPr>
          <w:rFonts w:hint="eastAsia" w:ascii="宋体" w:hAnsi="宋体" w:eastAsia="宋体" w:cs="宋体"/>
          <w:b w:val="0"/>
          <w:bCs/>
          <w:sz w:val="21"/>
          <w:szCs w:val="21"/>
          <w:lang w:eastAsia="zh-CN"/>
        </w:rPr>
        <w:t>年</w:t>
      </w:r>
      <w:r>
        <w:rPr>
          <w:rFonts w:hint="eastAsia" w:ascii="宋体" w:hAnsi="宋体" w:eastAsia="宋体" w:cs="宋体"/>
          <w:b w:val="0"/>
          <w:bCs/>
          <w:sz w:val="21"/>
          <w:szCs w:val="21"/>
          <w:u w:val="single"/>
          <w:lang w:eastAsia="zh-CN"/>
        </w:rPr>
        <w:tab/>
      </w:r>
      <w:r>
        <w:rPr>
          <w:rFonts w:hint="eastAsia" w:ascii="宋体" w:hAnsi="宋体" w:eastAsia="宋体" w:cs="宋体"/>
          <w:b w:val="0"/>
          <w:bCs/>
          <w:spacing w:val="-3"/>
          <w:sz w:val="21"/>
          <w:szCs w:val="21"/>
          <w:lang w:eastAsia="zh-CN"/>
        </w:rPr>
        <w:t>月</w:t>
      </w:r>
      <w:r>
        <w:rPr>
          <w:rFonts w:hint="eastAsia" w:ascii="宋体" w:hAnsi="宋体" w:eastAsia="宋体" w:cs="宋体"/>
          <w:b w:val="0"/>
          <w:bCs/>
          <w:spacing w:val="-3"/>
          <w:sz w:val="21"/>
          <w:szCs w:val="21"/>
          <w:u w:val="single"/>
          <w:lang w:eastAsia="zh-CN"/>
        </w:rPr>
        <w:tab/>
      </w:r>
      <w:r>
        <w:rPr>
          <w:rFonts w:hint="eastAsia" w:ascii="宋体" w:hAnsi="宋体" w:eastAsia="宋体" w:cs="宋体"/>
          <w:b w:val="0"/>
          <w:bCs/>
          <w:sz w:val="21"/>
          <w:szCs w:val="21"/>
          <w:lang w:eastAsia="zh-CN"/>
        </w:rPr>
        <w:t>日</w:t>
      </w:r>
    </w:p>
    <w:p w14:paraId="76A97411">
      <w:pPr>
        <w:rPr>
          <w:rFonts w:hint="eastAsia" w:ascii="宋体" w:hAnsi="宋体" w:eastAsia="宋体" w:cs="宋体"/>
          <w:b w:val="0"/>
          <w:bCs/>
          <w:sz w:val="21"/>
          <w:szCs w:val="21"/>
          <w:lang w:eastAsia="zh-CN"/>
        </w:rPr>
        <w:sectPr>
          <w:pgSz w:w="12240" w:h="15840"/>
          <w:pgMar w:top="1400" w:right="1580" w:bottom="1120" w:left="1700" w:header="862" w:footer="862" w:gutter="0"/>
          <w:pgBorders>
            <w:top w:val="none" w:sz="0" w:space="0"/>
            <w:left w:val="none" w:sz="0" w:space="0"/>
            <w:bottom w:val="none" w:sz="0" w:space="0"/>
            <w:right w:val="none" w:sz="0" w:space="0"/>
          </w:pgBorders>
          <w:pgNumType w:fmt="decimal"/>
          <w:cols w:space="720" w:num="1"/>
        </w:sectPr>
      </w:pPr>
    </w:p>
    <w:p w14:paraId="395C5029">
      <w:pPr>
        <w:spacing w:line="360" w:lineRule="auto"/>
        <w:contextualSpacing/>
        <w:jc w:val="center"/>
        <w:outlineLvl w:val="1"/>
        <w:rPr>
          <w:rFonts w:ascii="宋体" w:hAnsi="宋体"/>
          <w:b/>
          <w:sz w:val="32"/>
          <w:szCs w:val="32"/>
        </w:rPr>
      </w:pPr>
      <w:bookmarkStart w:id="292" w:name="_Toc152045794"/>
      <w:bookmarkStart w:id="293" w:name="_Toc144974862"/>
      <w:bookmarkStart w:id="294" w:name="_Toc238797666"/>
      <w:bookmarkStart w:id="295" w:name="_Toc152042583"/>
      <w:bookmarkStart w:id="296" w:name="_Toc238552304"/>
      <w:bookmarkStart w:id="297" w:name="_Toc285981647"/>
      <w:bookmarkStart w:id="298" w:name="_Toc329757317"/>
      <w:bookmarkStart w:id="299" w:name="_Toc262740156"/>
      <w:bookmarkStart w:id="300" w:name="_Toc476566568"/>
      <w:r>
        <w:rPr>
          <w:rFonts w:hint="eastAsia" w:ascii="宋体" w:hAnsi="宋体"/>
          <w:b/>
          <w:sz w:val="32"/>
          <w:szCs w:val="32"/>
          <w:lang w:eastAsia="zh-CN"/>
        </w:rPr>
        <w:t>四</w:t>
      </w:r>
      <w:r>
        <w:rPr>
          <w:rFonts w:ascii="宋体" w:hAnsi="宋体"/>
          <w:b/>
          <w:sz w:val="32"/>
          <w:szCs w:val="32"/>
        </w:rPr>
        <w:t>.投标</w:t>
      </w:r>
      <w:bookmarkEnd w:id="292"/>
      <w:bookmarkEnd w:id="293"/>
      <w:bookmarkEnd w:id="294"/>
      <w:bookmarkEnd w:id="295"/>
      <w:bookmarkEnd w:id="296"/>
      <w:r>
        <w:rPr>
          <w:rFonts w:hint="eastAsia" w:ascii="宋体" w:hAnsi="宋体"/>
          <w:b/>
          <w:sz w:val="32"/>
          <w:szCs w:val="32"/>
        </w:rPr>
        <w:t>保证金</w:t>
      </w:r>
      <w:bookmarkEnd w:id="297"/>
      <w:bookmarkEnd w:id="298"/>
      <w:bookmarkEnd w:id="299"/>
      <w:bookmarkEnd w:id="300"/>
    </w:p>
    <w:p w14:paraId="0E4E5565">
      <w:pPr>
        <w:spacing w:line="440" w:lineRule="exact"/>
        <w:rPr>
          <w:szCs w:val="21"/>
          <w:lang w:eastAsia="zh-CN"/>
        </w:rPr>
      </w:pPr>
      <w:bookmarkStart w:id="301" w:name="_Toc329757318"/>
      <w:bookmarkStart w:id="302" w:name="_Toc476566569"/>
      <w:bookmarkStart w:id="303" w:name="_Toc285981648"/>
      <w:bookmarkStart w:id="304" w:name="_Toc262740157"/>
      <w:bookmarkStart w:id="305" w:name="_Toc238552305"/>
      <w:bookmarkStart w:id="306" w:name="_Toc238797667"/>
      <w:r>
        <w:rPr>
          <w:rFonts w:hint="eastAsia"/>
          <w:szCs w:val="21"/>
          <w:u w:val="single"/>
          <w:lang w:eastAsia="zh-CN"/>
        </w:rPr>
        <w:t xml:space="preserve">         </w:t>
      </w:r>
      <w:r>
        <w:rPr>
          <w:rFonts w:hint="eastAsia"/>
          <w:szCs w:val="21"/>
          <w:u w:val="single"/>
          <w:lang w:eastAsia="zh-CN"/>
        </w:rPr>
        <w:tab/>
      </w:r>
      <w:r>
        <w:rPr>
          <w:rFonts w:hint="eastAsia"/>
          <w:szCs w:val="21"/>
          <w:u w:val="single"/>
          <w:lang w:eastAsia="zh-CN"/>
        </w:rPr>
        <w:tab/>
      </w:r>
      <w:r>
        <w:rPr>
          <w:rFonts w:hint="eastAsia"/>
          <w:szCs w:val="21"/>
          <w:u w:val="single"/>
          <w:lang w:eastAsia="zh-CN"/>
        </w:rPr>
        <w:t xml:space="preserve">  </w:t>
      </w:r>
      <w:r>
        <w:rPr>
          <w:rFonts w:hint="eastAsia"/>
          <w:szCs w:val="21"/>
          <w:lang w:eastAsia="zh-CN"/>
        </w:rPr>
        <w:t>（采购人名称）：</w:t>
      </w:r>
    </w:p>
    <w:p w14:paraId="4685B693">
      <w:pPr>
        <w:tabs>
          <w:tab w:val="left" w:pos="4235"/>
        </w:tabs>
        <w:spacing w:line="400" w:lineRule="exact"/>
        <w:ind w:firstLine="720" w:firstLineChars="300"/>
        <w:rPr>
          <w:sz w:val="24"/>
          <w:lang w:eastAsia="zh-CN"/>
        </w:rPr>
      </w:pPr>
      <w:r>
        <w:rPr>
          <w:rFonts w:hint="eastAsia"/>
          <w:sz w:val="24"/>
          <w:lang w:eastAsia="zh-CN"/>
        </w:rPr>
        <w:t>我方同意</w:t>
      </w:r>
      <w:r>
        <w:rPr>
          <w:rFonts w:hint="eastAsia"/>
          <w:sz w:val="24"/>
          <w:lang w:val="en-US" w:eastAsia="zh-CN"/>
        </w:rPr>
        <w:t>招标</w:t>
      </w:r>
      <w:r>
        <w:rPr>
          <w:rFonts w:hint="eastAsia"/>
          <w:sz w:val="24"/>
          <w:lang w:eastAsia="zh-CN"/>
        </w:rPr>
        <w:t>文件有关</w:t>
      </w:r>
      <w:r>
        <w:rPr>
          <w:rFonts w:hint="eastAsia"/>
          <w:sz w:val="24"/>
          <w:lang w:val="en-US" w:eastAsia="zh-CN"/>
        </w:rPr>
        <w:t>投标</w:t>
      </w:r>
      <w:r>
        <w:rPr>
          <w:rFonts w:hint="eastAsia"/>
          <w:sz w:val="24"/>
          <w:lang w:eastAsia="zh-CN"/>
        </w:rPr>
        <w:t>保证金的规定，并对我方有约束力。</w:t>
      </w:r>
    </w:p>
    <w:p w14:paraId="6DC4B4D9">
      <w:pPr>
        <w:tabs>
          <w:tab w:val="left" w:pos="4235"/>
        </w:tabs>
        <w:spacing w:line="400" w:lineRule="exact"/>
        <w:ind w:firstLine="720" w:firstLineChars="300"/>
        <w:rPr>
          <w:sz w:val="24"/>
          <w:lang w:eastAsia="zh-CN"/>
        </w:rPr>
      </w:pPr>
    </w:p>
    <w:tbl>
      <w:tblPr>
        <w:tblStyle w:val="26"/>
        <w:tblW w:w="0" w:type="auto"/>
        <w:tblInd w:w="3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1"/>
      </w:tblGrid>
      <w:tr w14:paraId="4530D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1" w:type="dxa"/>
            <w:noWrap/>
          </w:tcPr>
          <w:p w14:paraId="13F2E5FF">
            <w:pPr>
              <w:tabs>
                <w:tab w:val="left" w:pos="4235"/>
              </w:tabs>
              <w:spacing w:line="400" w:lineRule="exact"/>
              <w:rPr>
                <w:sz w:val="24"/>
                <w:lang w:eastAsia="zh-CN"/>
              </w:rPr>
            </w:pPr>
          </w:p>
          <w:p w14:paraId="45E90949">
            <w:pPr>
              <w:tabs>
                <w:tab w:val="left" w:pos="4235"/>
              </w:tabs>
              <w:spacing w:line="400" w:lineRule="exact"/>
              <w:rPr>
                <w:sz w:val="24"/>
                <w:lang w:eastAsia="zh-CN"/>
              </w:rPr>
            </w:pPr>
          </w:p>
          <w:p w14:paraId="08CBDDDF">
            <w:pPr>
              <w:tabs>
                <w:tab w:val="left" w:pos="4235"/>
              </w:tabs>
              <w:spacing w:line="400" w:lineRule="exact"/>
              <w:rPr>
                <w:sz w:val="24"/>
                <w:lang w:eastAsia="zh-CN"/>
              </w:rPr>
            </w:pPr>
          </w:p>
          <w:p w14:paraId="416C09A7">
            <w:pPr>
              <w:tabs>
                <w:tab w:val="left" w:pos="4235"/>
              </w:tabs>
              <w:spacing w:line="400" w:lineRule="exact"/>
              <w:rPr>
                <w:sz w:val="24"/>
                <w:lang w:eastAsia="zh-CN"/>
              </w:rPr>
            </w:pPr>
          </w:p>
          <w:p w14:paraId="660D7EA2">
            <w:pPr>
              <w:tabs>
                <w:tab w:val="left" w:pos="4235"/>
              </w:tabs>
              <w:spacing w:line="400" w:lineRule="exact"/>
              <w:rPr>
                <w:sz w:val="24"/>
                <w:lang w:eastAsia="zh-CN"/>
              </w:rPr>
            </w:pPr>
          </w:p>
          <w:p w14:paraId="6B3A8366">
            <w:pPr>
              <w:tabs>
                <w:tab w:val="left" w:pos="1066"/>
              </w:tabs>
              <w:spacing w:afterLines="100"/>
              <w:ind w:firstLine="420"/>
              <w:jc w:val="center"/>
              <w:rPr>
                <w:rFonts w:hint="eastAsia" w:ascii="宋体" w:hAnsi="宋体" w:eastAsia="宋体" w:cs="宋体"/>
                <w:b w:val="0"/>
                <w:bCs w:val="0"/>
                <w:sz w:val="24"/>
                <w:lang w:eastAsia="zh-CN"/>
              </w:rPr>
            </w:pPr>
            <w:r>
              <w:rPr>
                <w:rFonts w:hint="eastAsia" w:ascii="宋体" w:hAnsi="宋体" w:eastAsia="宋体" w:cs="宋体"/>
                <w:b w:val="0"/>
                <w:bCs w:val="0"/>
                <w:sz w:val="24"/>
                <w:lang w:val="en-US" w:eastAsia="zh-CN"/>
              </w:rPr>
              <w:t>附：投标</w:t>
            </w:r>
            <w:r>
              <w:rPr>
                <w:rFonts w:hint="eastAsia" w:ascii="宋体" w:hAnsi="宋体" w:eastAsia="宋体" w:cs="宋体"/>
                <w:b w:val="0"/>
                <w:bCs w:val="0"/>
                <w:sz w:val="24"/>
                <w:lang w:eastAsia="zh-CN"/>
              </w:rPr>
              <w:t>保证金递交凭证</w:t>
            </w:r>
            <w:r>
              <w:rPr>
                <w:rFonts w:hint="eastAsia" w:ascii="宋体" w:hAnsi="宋体" w:eastAsia="宋体" w:cs="宋体"/>
                <w:b/>
                <w:bCs/>
                <w:sz w:val="24"/>
                <w:lang w:val="en-US" w:eastAsia="zh-CN"/>
              </w:rPr>
              <w:t>或</w:t>
            </w:r>
            <w:r>
              <w:rPr>
                <w:rFonts w:hint="eastAsia" w:ascii="宋体" w:hAnsi="宋体" w:eastAsia="宋体" w:cs="宋体"/>
                <w:b w:val="0"/>
                <w:bCs w:val="0"/>
                <w:sz w:val="24"/>
                <w:lang w:val="en-US" w:eastAsia="zh-CN"/>
              </w:rPr>
              <w:t>保函</w:t>
            </w:r>
            <w:r>
              <w:rPr>
                <w:rFonts w:hint="eastAsia" w:ascii="宋体" w:hAnsi="宋体" w:eastAsia="宋体" w:cs="宋体"/>
                <w:b/>
                <w:bCs/>
                <w:sz w:val="24"/>
                <w:lang w:val="en-US" w:eastAsia="zh-CN"/>
              </w:rPr>
              <w:t>或</w:t>
            </w:r>
            <w:r>
              <w:rPr>
                <w:rFonts w:hint="eastAsia" w:ascii="宋体" w:hAnsi="宋体" w:eastAsia="宋体" w:cs="宋体"/>
                <w:b w:val="0"/>
                <w:bCs w:val="0"/>
                <w:sz w:val="24"/>
                <w:lang w:eastAsia="zh-CN"/>
              </w:rPr>
              <w:t>信用中国网站查询不存在行政处罚信息截图</w:t>
            </w:r>
          </w:p>
          <w:p w14:paraId="5E7075FC">
            <w:pPr>
              <w:tabs>
                <w:tab w:val="left" w:pos="1066"/>
              </w:tabs>
              <w:spacing w:afterLines="100"/>
              <w:ind w:firstLine="420"/>
              <w:jc w:val="center"/>
              <w:rPr>
                <w:b/>
                <w:bCs/>
                <w:sz w:val="24"/>
                <w:lang w:eastAsia="zh-CN"/>
              </w:rPr>
            </w:pPr>
            <w:r>
              <w:rPr>
                <w:rFonts w:hint="eastAsia" w:ascii="宋体" w:hAnsi="宋体" w:eastAsia="宋体" w:cs="宋体"/>
                <w:b w:val="0"/>
                <w:bCs w:val="0"/>
                <w:sz w:val="24"/>
                <w:lang w:eastAsia="zh-CN"/>
              </w:rPr>
              <w:t>（</w:t>
            </w:r>
            <w:r>
              <w:rPr>
                <w:rFonts w:hint="eastAsia" w:ascii="宋体" w:hAnsi="宋体" w:eastAsia="宋体" w:cs="宋体"/>
                <w:b w:val="0"/>
                <w:bCs w:val="0"/>
                <w:sz w:val="24"/>
                <w:lang w:val="en-US" w:eastAsia="zh-CN"/>
              </w:rPr>
              <w:t>本表后附开户许可证或开户证明</w:t>
            </w:r>
            <w:r>
              <w:rPr>
                <w:rFonts w:hint="eastAsia" w:ascii="宋体" w:hAnsi="宋体" w:eastAsia="宋体" w:cs="宋体"/>
                <w:b w:val="0"/>
                <w:bCs w:val="0"/>
                <w:sz w:val="24"/>
                <w:lang w:eastAsia="zh-CN"/>
              </w:rPr>
              <w:t>）</w:t>
            </w:r>
            <w:r>
              <w:rPr>
                <w:rFonts w:hint="eastAsia" w:ascii="宋体" w:hAnsi="宋体" w:eastAsia="宋体" w:cs="宋体"/>
                <w:b/>
                <w:bCs/>
                <w:sz w:val="24"/>
                <w:lang w:eastAsia="zh-CN"/>
              </w:rPr>
              <w:t xml:space="preserve"> </w:t>
            </w:r>
          </w:p>
          <w:p w14:paraId="38B582BF">
            <w:pPr>
              <w:tabs>
                <w:tab w:val="left" w:pos="4235"/>
              </w:tabs>
              <w:spacing w:line="400" w:lineRule="exact"/>
              <w:rPr>
                <w:sz w:val="24"/>
                <w:lang w:eastAsia="zh-CN"/>
              </w:rPr>
            </w:pPr>
          </w:p>
          <w:p w14:paraId="26826DB7">
            <w:pPr>
              <w:tabs>
                <w:tab w:val="left" w:pos="4235"/>
              </w:tabs>
              <w:spacing w:line="400" w:lineRule="exact"/>
              <w:rPr>
                <w:sz w:val="24"/>
                <w:lang w:eastAsia="zh-CN"/>
              </w:rPr>
            </w:pPr>
          </w:p>
          <w:p w14:paraId="1B266369">
            <w:pPr>
              <w:tabs>
                <w:tab w:val="left" w:pos="4235"/>
              </w:tabs>
              <w:spacing w:line="400" w:lineRule="exact"/>
              <w:rPr>
                <w:sz w:val="24"/>
                <w:lang w:eastAsia="zh-CN"/>
              </w:rPr>
            </w:pPr>
          </w:p>
          <w:p w14:paraId="10550667">
            <w:pPr>
              <w:tabs>
                <w:tab w:val="left" w:pos="4235"/>
              </w:tabs>
              <w:spacing w:line="400" w:lineRule="exact"/>
              <w:rPr>
                <w:sz w:val="24"/>
                <w:lang w:eastAsia="zh-CN"/>
              </w:rPr>
            </w:pPr>
          </w:p>
        </w:tc>
      </w:tr>
    </w:tbl>
    <w:p w14:paraId="48795CFB">
      <w:pPr>
        <w:autoSpaceDE w:val="0"/>
        <w:autoSpaceDN w:val="0"/>
        <w:adjustRightInd w:val="0"/>
        <w:rPr>
          <w:b/>
          <w:kern w:val="15"/>
          <w:szCs w:val="21"/>
          <w:lang w:eastAsia="zh-CN"/>
        </w:rPr>
      </w:pPr>
      <w:r>
        <w:rPr>
          <w:rFonts w:hint="eastAsia"/>
          <w:b/>
          <w:kern w:val="15"/>
          <w:szCs w:val="21"/>
          <w:lang w:eastAsia="zh-CN"/>
        </w:rPr>
        <w:t>注：</w:t>
      </w:r>
      <w:r>
        <w:rPr>
          <w:rFonts w:hint="eastAsia"/>
          <w:b/>
          <w:kern w:val="15"/>
          <w:szCs w:val="21"/>
          <w:lang w:val="en-US" w:eastAsia="zh-CN"/>
        </w:rPr>
        <w:t>1.</w:t>
      </w:r>
      <w:r>
        <w:rPr>
          <w:rFonts w:hint="eastAsia"/>
          <w:b/>
          <w:kern w:val="15"/>
          <w:szCs w:val="21"/>
          <w:lang w:eastAsia="zh-CN"/>
        </w:rPr>
        <w:t>诚信记录良好的供应商无需递交</w:t>
      </w:r>
      <w:r>
        <w:rPr>
          <w:rFonts w:hint="eastAsia"/>
          <w:b/>
          <w:szCs w:val="21"/>
          <w:lang w:val="en-US" w:eastAsia="zh-CN"/>
        </w:rPr>
        <w:t>投标</w:t>
      </w:r>
      <w:r>
        <w:rPr>
          <w:rFonts w:hint="eastAsia"/>
          <w:b/>
          <w:szCs w:val="21"/>
          <w:lang w:eastAsia="zh-CN"/>
        </w:rPr>
        <w:t>保证金</w:t>
      </w:r>
      <w:r>
        <w:rPr>
          <w:rFonts w:hint="eastAsia"/>
          <w:b/>
          <w:kern w:val="15"/>
          <w:szCs w:val="21"/>
          <w:lang w:eastAsia="zh-CN"/>
        </w:rPr>
        <w:t>。</w:t>
      </w:r>
    </w:p>
    <w:p w14:paraId="46225990">
      <w:pPr>
        <w:numPr>
          <w:ilvl w:val="0"/>
          <w:numId w:val="0"/>
        </w:numPr>
        <w:autoSpaceDE w:val="0"/>
        <w:autoSpaceDN w:val="0"/>
        <w:adjustRightInd w:val="0"/>
        <w:ind w:leftChars="200"/>
        <w:rPr>
          <w:rFonts w:hint="eastAsia" w:ascii="宋体" w:hAnsi="宋体" w:eastAsia="宋体" w:cs="宋体"/>
          <w:b/>
          <w:kern w:val="15"/>
          <w:szCs w:val="21"/>
          <w:lang w:val="en-US" w:eastAsia="zh-CN"/>
        </w:rPr>
      </w:pPr>
    </w:p>
    <w:p w14:paraId="6CE44BF3">
      <w:pPr>
        <w:numPr>
          <w:ilvl w:val="0"/>
          <w:numId w:val="0"/>
        </w:numPr>
        <w:autoSpaceDE w:val="0"/>
        <w:autoSpaceDN w:val="0"/>
        <w:adjustRightInd w:val="0"/>
        <w:ind w:leftChars="200"/>
        <w:rPr>
          <w:rFonts w:hint="eastAsia" w:ascii="宋体" w:hAnsi="宋体" w:eastAsia="宋体" w:cs="宋体"/>
          <w:b/>
          <w:kern w:val="15"/>
          <w:szCs w:val="21"/>
          <w:lang w:val="zh-CN" w:eastAsia="zh-CN"/>
        </w:rPr>
      </w:pPr>
      <w:r>
        <w:rPr>
          <w:rFonts w:hint="eastAsia" w:ascii="宋体" w:hAnsi="宋体" w:eastAsia="宋体" w:cs="宋体"/>
          <w:b/>
          <w:kern w:val="15"/>
          <w:szCs w:val="21"/>
          <w:lang w:val="en-US" w:eastAsia="zh-CN"/>
        </w:rPr>
        <w:t>2.</w:t>
      </w:r>
      <w:r>
        <w:rPr>
          <w:rFonts w:hint="eastAsia" w:ascii="宋体" w:hAnsi="宋体" w:eastAsia="宋体" w:cs="宋体"/>
          <w:b/>
          <w:kern w:val="15"/>
          <w:szCs w:val="21"/>
          <w:lang w:val="zh-CN" w:eastAsia="zh-CN"/>
        </w:rPr>
        <w:t>对于满足《中华人民共和国政府采购法》第二十二条规定，经“信用中国”网站查询存在行政处罚信息的供应商</w:t>
      </w:r>
      <w:r>
        <w:rPr>
          <w:rFonts w:hint="eastAsia" w:ascii="宋体" w:hAnsi="宋体" w:eastAsia="宋体" w:cs="宋体"/>
          <w:b/>
          <w:kern w:val="15"/>
          <w:szCs w:val="21"/>
          <w:lang w:val="en-US" w:eastAsia="zh-CN"/>
        </w:rPr>
        <w:t>均</w:t>
      </w:r>
      <w:r>
        <w:rPr>
          <w:rFonts w:hint="eastAsia" w:ascii="宋体" w:hAnsi="宋体" w:eastAsia="宋体" w:cs="宋体"/>
          <w:b/>
          <w:kern w:val="15"/>
          <w:szCs w:val="21"/>
          <w:lang w:val="zh-CN" w:eastAsia="zh-CN"/>
        </w:rPr>
        <w:t>应按</w:t>
      </w:r>
      <w:r>
        <w:rPr>
          <w:rFonts w:hint="eastAsia" w:ascii="宋体" w:hAnsi="宋体" w:eastAsia="宋体" w:cs="宋体"/>
          <w:b/>
          <w:kern w:val="15"/>
          <w:szCs w:val="21"/>
          <w:lang w:val="en-US" w:eastAsia="zh-CN"/>
        </w:rPr>
        <w:t>要求</w:t>
      </w:r>
      <w:r>
        <w:rPr>
          <w:rFonts w:hint="eastAsia" w:ascii="宋体" w:hAnsi="宋体" w:eastAsia="宋体" w:cs="宋体"/>
          <w:b/>
          <w:kern w:val="15"/>
          <w:szCs w:val="21"/>
          <w:lang w:val="zh-CN" w:eastAsia="zh-CN"/>
        </w:rPr>
        <w:t>递交</w:t>
      </w:r>
      <w:r>
        <w:rPr>
          <w:rFonts w:hint="eastAsia" w:ascii="宋体" w:hAnsi="宋体" w:eastAsia="宋体" w:cs="宋体"/>
          <w:b/>
          <w:kern w:val="15"/>
          <w:szCs w:val="21"/>
          <w:lang w:val="en-US" w:eastAsia="zh-CN"/>
        </w:rPr>
        <w:t>投标</w:t>
      </w:r>
      <w:r>
        <w:rPr>
          <w:rFonts w:hint="eastAsia" w:ascii="宋体" w:hAnsi="宋体" w:eastAsia="宋体" w:cs="宋体"/>
          <w:b/>
          <w:kern w:val="15"/>
          <w:szCs w:val="21"/>
          <w:lang w:val="zh-CN" w:eastAsia="zh-CN"/>
        </w:rPr>
        <w:t>保证金；</w:t>
      </w:r>
    </w:p>
    <w:p w14:paraId="36FD42DF">
      <w:pPr>
        <w:numPr>
          <w:ilvl w:val="0"/>
          <w:numId w:val="0"/>
        </w:numPr>
        <w:autoSpaceDE w:val="0"/>
        <w:autoSpaceDN w:val="0"/>
        <w:adjustRightInd w:val="0"/>
        <w:ind w:leftChars="200"/>
        <w:rPr>
          <w:rFonts w:hint="eastAsia" w:eastAsia="宋体" w:cs="Times New Roman"/>
          <w:b/>
          <w:kern w:val="15"/>
          <w:szCs w:val="21"/>
          <w:lang w:val="en-US" w:eastAsia="zh-CN"/>
        </w:rPr>
      </w:pPr>
    </w:p>
    <w:p w14:paraId="3ACF817C">
      <w:pPr>
        <w:numPr>
          <w:ilvl w:val="0"/>
          <w:numId w:val="0"/>
        </w:numPr>
        <w:autoSpaceDE w:val="0"/>
        <w:autoSpaceDN w:val="0"/>
        <w:adjustRightInd w:val="0"/>
        <w:ind w:leftChars="200"/>
        <w:rPr>
          <w:rFonts w:hint="default" w:eastAsia="宋体" w:cs="Times New Roman"/>
          <w:b/>
          <w:kern w:val="15"/>
          <w:szCs w:val="21"/>
          <w:lang w:val="en-US" w:eastAsia="zh-CN"/>
        </w:rPr>
      </w:pPr>
      <w:r>
        <w:rPr>
          <w:rFonts w:hint="eastAsia" w:eastAsia="宋体" w:cs="Times New Roman"/>
          <w:b/>
          <w:kern w:val="15"/>
          <w:szCs w:val="21"/>
          <w:lang w:val="en-US" w:eastAsia="zh-CN"/>
        </w:rPr>
        <w:t>3.如供应商信誉良好，无需递交</w:t>
      </w:r>
      <w:r>
        <w:rPr>
          <w:rFonts w:hint="eastAsia" w:cs="Times New Roman"/>
          <w:b/>
          <w:kern w:val="15"/>
          <w:szCs w:val="21"/>
          <w:lang w:val="en-US" w:eastAsia="zh-CN"/>
        </w:rPr>
        <w:t>投标</w:t>
      </w:r>
      <w:r>
        <w:rPr>
          <w:rFonts w:hint="eastAsia" w:eastAsia="宋体" w:cs="Times New Roman"/>
          <w:b/>
          <w:kern w:val="15"/>
          <w:szCs w:val="21"/>
          <w:lang w:val="en-US" w:eastAsia="zh-CN"/>
        </w:rPr>
        <w:t>保证金，须附 “信用中国”网站查询不存在行政处罚信息截图。</w:t>
      </w:r>
    </w:p>
    <w:p w14:paraId="5451AFCA">
      <w:pPr>
        <w:numPr>
          <w:ilvl w:val="0"/>
          <w:numId w:val="0"/>
        </w:numPr>
        <w:autoSpaceDE w:val="0"/>
        <w:autoSpaceDN w:val="0"/>
        <w:adjustRightInd w:val="0"/>
        <w:ind w:leftChars="200"/>
        <w:rPr>
          <w:rFonts w:hint="eastAsia" w:eastAsia="宋体" w:cs="Times New Roman"/>
          <w:b/>
          <w:kern w:val="15"/>
          <w:szCs w:val="21"/>
          <w:lang w:val="en-US" w:eastAsia="zh-CN"/>
        </w:rPr>
      </w:pPr>
    </w:p>
    <w:p w14:paraId="371C6229">
      <w:pPr>
        <w:numPr>
          <w:ilvl w:val="0"/>
          <w:numId w:val="0"/>
        </w:numPr>
        <w:autoSpaceDE w:val="0"/>
        <w:autoSpaceDN w:val="0"/>
        <w:adjustRightInd w:val="0"/>
        <w:ind w:leftChars="200"/>
        <w:rPr>
          <w:rFonts w:hint="eastAsia" w:ascii="宋体" w:hAnsi="宋体" w:eastAsia="宋体"/>
          <w:sz w:val="24"/>
          <w:lang w:val="en-US" w:eastAsia="zh-CN"/>
        </w:rPr>
      </w:pPr>
      <w:r>
        <w:rPr>
          <w:rFonts w:hint="eastAsia" w:eastAsia="宋体" w:cs="Times New Roman"/>
          <w:b/>
          <w:kern w:val="15"/>
          <w:szCs w:val="21"/>
          <w:lang w:val="en-US" w:eastAsia="zh-CN"/>
        </w:rPr>
        <w:t>4.“信用中国”网站查询不存在行政处罚信息截图查询方式：“信用中国”首页→点击信用公示→点击行政管理信息查询→进入后点击行政处罚后填写单位名称查询即可。</w:t>
      </w:r>
      <w:r>
        <w:rPr>
          <w:rFonts w:hint="eastAsia" w:ascii="宋体" w:hAnsi="宋体"/>
          <w:sz w:val="24"/>
          <w:lang w:val="en-US" w:eastAsia="zh-CN"/>
        </w:rPr>
        <w:t xml:space="preserve"> </w:t>
      </w:r>
    </w:p>
    <w:p w14:paraId="21FA6375">
      <w:pPr>
        <w:tabs>
          <w:tab w:val="left" w:pos="4235"/>
        </w:tabs>
        <w:spacing w:line="400" w:lineRule="exact"/>
        <w:ind w:firstLine="720" w:firstLineChars="300"/>
        <w:rPr>
          <w:rFonts w:hint="default"/>
          <w:sz w:val="24"/>
          <w:lang w:val="en-US" w:eastAsia="zh-CN"/>
        </w:rPr>
      </w:pPr>
    </w:p>
    <w:p w14:paraId="7E9982CA">
      <w:pPr>
        <w:tabs>
          <w:tab w:val="left" w:pos="4235"/>
        </w:tabs>
        <w:spacing w:line="400" w:lineRule="exact"/>
        <w:ind w:firstLine="720" w:firstLineChars="300"/>
        <w:jc w:val="right"/>
        <w:rPr>
          <w:rFonts w:hint="eastAsia"/>
          <w:sz w:val="24"/>
          <w:lang w:val="en-US" w:eastAsia="zh-CN"/>
        </w:rPr>
      </w:pPr>
    </w:p>
    <w:p w14:paraId="3FA17B4D">
      <w:pPr>
        <w:tabs>
          <w:tab w:val="left" w:pos="4235"/>
        </w:tabs>
        <w:spacing w:line="400" w:lineRule="exact"/>
        <w:ind w:firstLine="720" w:firstLineChars="300"/>
        <w:jc w:val="right"/>
        <w:rPr>
          <w:sz w:val="24"/>
          <w:lang w:eastAsia="zh-CN"/>
        </w:rPr>
      </w:pPr>
      <w:r>
        <w:rPr>
          <w:rFonts w:hint="eastAsia"/>
          <w:sz w:val="24"/>
          <w:lang w:val="en-US" w:eastAsia="zh-CN"/>
        </w:rPr>
        <w:t>投标单位</w:t>
      </w:r>
      <w:r>
        <w:rPr>
          <w:rFonts w:hint="eastAsia"/>
          <w:sz w:val="24"/>
          <w:lang w:eastAsia="zh-CN"/>
        </w:rPr>
        <w:t>名称：</w:t>
      </w:r>
      <w:r>
        <w:rPr>
          <w:rFonts w:hint="eastAsia"/>
          <w:sz w:val="24"/>
          <w:u w:val="single"/>
          <w:lang w:eastAsia="zh-CN"/>
        </w:rPr>
        <w:t xml:space="preserve">            </w:t>
      </w:r>
      <w:r>
        <w:rPr>
          <w:rFonts w:hint="eastAsia"/>
          <w:sz w:val="24"/>
          <w:lang w:eastAsia="zh-CN"/>
        </w:rPr>
        <w:t>（公章）</w:t>
      </w:r>
    </w:p>
    <w:p w14:paraId="6FDE14BC">
      <w:pPr>
        <w:tabs>
          <w:tab w:val="left" w:pos="4235"/>
        </w:tabs>
        <w:spacing w:line="400" w:lineRule="exact"/>
        <w:ind w:firstLine="720" w:firstLineChars="300"/>
        <w:jc w:val="right"/>
        <w:rPr>
          <w:sz w:val="24"/>
          <w:lang w:eastAsia="zh-CN"/>
        </w:rPr>
      </w:pPr>
    </w:p>
    <w:p w14:paraId="47760981">
      <w:pPr>
        <w:tabs>
          <w:tab w:val="left" w:pos="4235"/>
        </w:tabs>
        <w:spacing w:line="400" w:lineRule="exact"/>
        <w:ind w:firstLine="720" w:firstLineChars="300"/>
        <w:jc w:val="right"/>
        <w:rPr>
          <w:sz w:val="24"/>
          <w:lang w:eastAsia="zh-CN"/>
        </w:rPr>
      </w:pPr>
      <w:r>
        <w:rPr>
          <w:rFonts w:hint="eastAsia"/>
          <w:sz w:val="24"/>
          <w:lang w:val="en-US" w:eastAsia="zh-CN"/>
        </w:rPr>
        <w:t>法定代表人</w:t>
      </w:r>
      <w:r>
        <w:rPr>
          <w:rFonts w:hint="eastAsia"/>
          <w:sz w:val="24"/>
          <w:lang w:eastAsia="zh-CN"/>
        </w:rPr>
        <w:t>：</w:t>
      </w:r>
      <w:r>
        <w:rPr>
          <w:rFonts w:hint="eastAsia"/>
          <w:sz w:val="24"/>
          <w:u w:val="single"/>
          <w:lang w:eastAsia="zh-CN"/>
        </w:rPr>
        <w:t xml:space="preserve">               </w:t>
      </w:r>
      <w:r>
        <w:rPr>
          <w:rFonts w:hint="eastAsia"/>
          <w:sz w:val="24"/>
          <w:lang w:eastAsia="zh-CN"/>
        </w:rPr>
        <w:t>（签字或盖章）</w:t>
      </w:r>
    </w:p>
    <w:p w14:paraId="54025B4A">
      <w:pPr>
        <w:tabs>
          <w:tab w:val="left" w:pos="4235"/>
        </w:tabs>
        <w:spacing w:line="400" w:lineRule="exact"/>
        <w:ind w:firstLine="6480" w:firstLineChars="2700"/>
        <w:jc w:val="right"/>
        <w:rPr>
          <w:sz w:val="24"/>
          <w:lang w:eastAsia="zh-CN"/>
        </w:rPr>
      </w:pPr>
    </w:p>
    <w:p w14:paraId="75AE6F32">
      <w:pPr>
        <w:tabs>
          <w:tab w:val="left" w:pos="4235"/>
        </w:tabs>
        <w:spacing w:line="400" w:lineRule="exact"/>
        <w:ind w:firstLine="6480" w:firstLineChars="2700"/>
        <w:jc w:val="right"/>
        <w:rPr>
          <w:sz w:val="24"/>
          <w:lang w:eastAsia="zh-CN"/>
        </w:rPr>
      </w:pPr>
      <w:r>
        <w:rPr>
          <w:rFonts w:hint="eastAsia"/>
          <w:sz w:val="24"/>
          <w:lang w:eastAsia="zh-CN"/>
        </w:rPr>
        <w:t>年   月   日</w:t>
      </w:r>
    </w:p>
    <w:p w14:paraId="466132B3">
      <w:pPr>
        <w:rPr>
          <w:rFonts w:hint="eastAsia" w:ascii="宋体" w:hAnsi="宋体"/>
          <w:b/>
          <w:sz w:val="32"/>
          <w:szCs w:val="32"/>
          <w:lang w:eastAsia="zh-CN"/>
        </w:rPr>
      </w:pPr>
      <w:r>
        <w:rPr>
          <w:rFonts w:hint="eastAsia" w:ascii="宋体" w:hAnsi="宋体"/>
          <w:b/>
          <w:sz w:val="32"/>
          <w:szCs w:val="32"/>
          <w:lang w:eastAsia="zh-CN"/>
        </w:rPr>
        <w:br w:type="page"/>
      </w:r>
    </w:p>
    <w:p w14:paraId="6027B824">
      <w:pPr>
        <w:spacing w:line="360" w:lineRule="auto"/>
        <w:contextualSpacing/>
        <w:jc w:val="center"/>
        <w:outlineLvl w:val="1"/>
        <w:rPr>
          <w:rFonts w:ascii="宋体" w:hAnsi="宋体"/>
          <w:b/>
          <w:sz w:val="32"/>
          <w:szCs w:val="32"/>
        </w:rPr>
      </w:pPr>
      <w:r>
        <w:rPr>
          <w:rFonts w:hint="eastAsia" w:ascii="宋体" w:hAnsi="宋体"/>
          <w:b/>
          <w:sz w:val="32"/>
          <w:szCs w:val="32"/>
          <w:lang w:eastAsia="zh-CN"/>
        </w:rPr>
        <w:t>五</w:t>
      </w:r>
      <w:r>
        <w:rPr>
          <w:rFonts w:ascii="宋体" w:hAnsi="宋体"/>
          <w:b/>
          <w:sz w:val="32"/>
          <w:szCs w:val="32"/>
        </w:rPr>
        <w:t>.</w:t>
      </w:r>
      <w:r>
        <w:rPr>
          <w:rFonts w:hint="eastAsia" w:ascii="宋体" w:hAnsi="宋体"/>
          <w:b/>
          <w:sz w:val="32"/>
          <w:szCs w:val="32"/>
        </w:rPr>
        <w:t xml:space="preserve"> 开标一览表</w:t>
      </w:r>
      <w:bookmarkEnd w:id="301"/>
      <w:bookmarkEnd w:id="302"/>
    </w:p>
    <w:p w14:paraId="342AC068">
      <w:pPr>
        <w:spacing w:line="360" w:lineRule="auto"/>
        <w:contextualSpacing/>
        <w:jc w:val="center"/>
        <w:rPr>
          <w:rFonts w:ascii="宋体" w:hAnsi="宋体"/>
          <w:b/>
          <w:sz w:val="28"/>
          <w:szCs w:val="28"/>
          <w:u w:val="single"/>
        </w:rPr>
      </w:pPr>
    </w:p>
    <w:p w14:paraId="0B441A0C">
      <w:pPr>
        <w:spacing w:line="360" w:lineRule="auto"/>
        <w:ind w:firstLine="420" w:firstLineChars="200"/>
        <w:contextualSpacing/>
        <w:rPr>
          <w:rFonts w:ascii="宋体" w:hAnsi="宋体"/>
          <w:u w:val="single"/>
        </w:rPr>
      </w:pPr>
    </w:p>
    <w:tbl>
      <w:tblPr>
        <w:tblStyle w:val="53"/>
        <w:tblW w:w="940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65"/>
        <w:gridCol w:w="6635"/>
      </w:tblGrid>
      <w:tr w14:paraId="1368BA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1" w:hRule="atLeast"/>
        </w:trPr>
        <w:tc>
          <w:tcPr>
            <w:tcW w:w="2765" w:type="dxa"/>
            <w:vAlign w:val="top"/>
          </w:tcPr>
          <w:p w14:paraId="60B17B67">
            <w:pPr>
              <w:spacing w:before="277" w:line="228" w:lineRule="auto"/>
              <w:ind w:firstLine="519"/>
              <w:rPr>
                <w:rFonts w:ascii="宋体" w:hAnsi="宋体" w:eastAsia="宋体" w:cs="宋体"/>
                <w:sz w:val="24"/>
                <w:szCs w:val="24"/>
              </w:rPr>
            </w:pPr>
            <w:r>
              <w:rPr>
                <w:rFonts w:ascii="宋体" w:hAnsi="宋体" w:eastAsia="宋体" w:cs="宋体"/>
                <w:spacing w:val="8"/>
                <w:sz w:val="24"/>
                <w:szCs w:val="24"/>
              </w:rPr>
              <w:t>投标单</w:t>
            </w:r>
            <w:r>
              <w:rPr>
                <w:rFonts w:ascii="宋体" w:hAnsi="宋体" w:eastAsia="宋体" w:cs="宋体"/>
                <w:spacing w:val="7"/>
                <w:sz w:val="24"/>
                <w:szCs w:val="24"/>
              </w:rPr>
              <w:t>位</w:t>
            </w:r>
          </w:p>
        </w:tc>
        <w:tc>
          <w:tcPr>
            <w:tcW w:w="6635" w:type="dxa"/>
            <w:vAlign w:val="top"/>
          </w:tcPr>
          <w:p w14:paraId="46BB2B62">
            <w:pPr>
              <w:rPr>
                <w:rFonts w:ascii="Arial"/>
                <w:sz w:val="24"/>
                <w:szCs w:val="24"/>
              </w:rPr>
            </w:pPr>
          </w:p>
        </w:tc>
      </w:tr>
      <w:tr w14:paraId="5E1C48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2765" w:type="dxa"/>
            <w:vAlign w:val="top"/>
          </w:tcPr>
          <w:p w14:paraId="21EE4241">
            <w:pPr>
              <w:spacing w:before="108" w:line="292" w:lineRule="auto"/>
              <w:ind w:right="317"/>
              <w:rPr>
                <w:rFonts w:ascii="宋体" w:hAnsi="宋体" w:eastAsia="宋体" w:cs="宋体"/>
                <w:sz w:val="24"/>
                <w:szCs w:val="24"/>
              </w:rPr>
            </w:pPr>
            <w:r>
              <w:rPr>
                <w:rFonts w:ascii="宋体" w:hAnsi="宋体" w:eastAsia="宋体" w:cs="宋体"/>
                <w:spacing w:val="8"/>
                <w:sz w:val="24"/>
                <w:szCs w:val="24"/>
              </w:rPr>
              <w:t>投标报</w:t>
            </w:r>
            <w:r>
              <w:rPr>
                <w:rFonts w:ascii="宋体" w:hAnsi="宋体" w:eastAsia="宋体" w:cs="宋体"/>
                <w:spacing w:val="7"/>
                <w:sz w:val="24"/>
                <w:szCs w:val="24"/>
              </w:rPr>
              <w:t>价</w:t>
            </w:r>
            <w:r>
              <w:rPr>
                <w:rFonts w:ascii="宋体" w:hAnsi="宋体" w:eastAsia="宋体" w:cs="宋体"/>
                <w:spacing w:val="5"/>
                <w:sz w:val="24"/>
                <w:szCs w:val="24"/>
              </w:rPr>
              <w:t>（优惠</w:t>
            </w:r>
            <w:r>
              <w:rPr>
                <w:rFonts w:ascii="宋体" w:hAnsi="宋体" w:eastAsia="宋体" w:cs="宋体"/>
                <w:spacing w:val="4"/>
                <w:sz w:val="24"/>
                <w:szCs w:val="24"/>
              </w:rPr>
              <w:t>系数</w:t>
            </w:r>
            <w:r>
              <w:rPr>
                <w:rFonts w:ascii="宋体" w:hAnsi="宋体" w:eastAsia="宋体" w:cs="宋体"/>
                <w:spacing w:val="5"/>
                <w:sz w:val="24"/>
                <w:szCs w:val="24"/>
              </w:rPr>
              <w:t>）</w:t>
            </w:r>
          </w:p>
        </w:tc>
        <w:tc>
          <w:tcPr>
            <w:tcW w:w="6635" w:type="dxa"/>
            <w:vAlign w:val="top"/>
          </w:tcPr>
          <w:p w14:paraId="15B23C70">
            <w:pPr>
              <w:rPr>
                <w:rFonts w:ascii="Arial"/>
                <w:sz w:val="24"/>
                <w:szCs w:val="24"/>
              </w:rPr>
            </w:pPr>
          </w:p>
        </w:tc>
      </w:tr>
    </w:tbl>
    <w:p w14:paraId="5C386BE5">
      <w:pPr>
        <w:spacing w:before="25" w:line="228" w:lineRule="auto"/>
        <w:ind w:firstLine="174"/>
        <w:outlineLvl w:val="1"/>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注：</w:t>
      </w:r>
      <w:r>
        <w:rPr>
          <w:rFonts w:hint="eastAsia" w:ascii="宋体" w:hAnsi="宋体" w:eastAsia="宋体" w:cs="宋体"/>
          <w:spacing w:val="9"/>
          <w:sz w:val="20"/>
          <w:szCs w:val="20"/>
          <w:lang w:val="en-US" w:eastAsia="zh-CN"/>
          <w14:textOutline w14:w="3795" w14:cap="sq" w14:cmpd="sng">
            <w14:solidFill>
              <w14:srgbClr w14:val="000000"/>
            </w14:solidFill>
            <w14:prstDash w14:val="solid"/>
            <w14:bevel/>
          </w14:textOutline>
        </w:rPr>
        <w:t>以政采云平台格式为准</w:t>
      </w:r>
      <w:r>
        <w:rPr>
          <w:rFonts w:ascii="宋体" w:hAnsi="宋体" w:eastAsia="宋体" w:cs="宋体"/>
          <w:spacing w:val="12"/>
          <w:sz w:val="20"/>
          <w:szCs w:val="20"/>
          <w14:textOutline w14:w="3795" w14:cap="sq" w14:cmpd="sng">
            <w14:solidFill>
              <w14:srgbClr w14:val="000000"/>
            </w14:solidFill>
            <w14:prstDash w14:val="solid"/>
            <w14:bevel/>
          </w14:textOutline>
        </w:rPr>
        <w:t>。</w:t>
      </w:r>
    </w:p>
    <w:p w14:paraId="75327A70">
      <w:pPr>
        <w:rPr>
          <w:rFonts w:hAnsi="宋体" w:cs="Times New Roman"/>
        </w:rPr>
      </w:pPr>
      <w:r>
        <w:rPr>
          <w:rFonts w:hAnsi="宋体" w:cs="Times New Roman"/>
        </w:rPr>
        <w:br w:type="page"/>
      </w:r>
    </w:p>
    <w:p w14:paraId="2DCD2179">
      <w:pPr>
        <w:numPr>
          <w:ilvl w:val="0"/>
          <w:numId w:val="2"/>
        </w:numPr>
        <w:spacing w:line="360" w:lineRule="auto"/>
        <w:contextualSpacing/>
        <w:jc w:val="center"/>
        <w:outlineLvl w:val="1"/>
        <w:rPr>
          <w:rFonts w:hint="eastAsia" w:ascii="宋体" w:hAnsi="宋体"/>
          <w:b/>
          <w:sz w:val="32"/>
          <w:szCs w:val="32"/>
          <w:highlight w:val="none"/>
        </w:rPr>
      </w:pPr>
      <w:bookmarkStart w:id="307" w:name="_Toc476566573"/>
      <w:bookmarkStart w:id="308" w:name="_Toc329757322"/>
      <w:r>
        <w:rPr>
          <w:rFonts w:hint="eastAsia" w:ascii="宋体" w:hAnsi="宋体"/>
          <w:b/>
          <w:sz w:val="32"/>
          <w:szCs w:val="32"/>
          <w:highlight w:val="none"/>
        </w:rPr>
        <w:t>分项报价表</w:t>
      </w:r>
    </w:p>
    <w:tbl>
      <w:tblPr>
        <w:tblStyle w:val="26"/>
        <w:tblW w:w="441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2570"/>
        <w:gridCol w:w="2140"/>
        <w:gridCol w:w="2821"/>
      </w:tblGrid>
      <w:tr w14:paraId="3665F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511" w:type="pct"/>
            <w:noWrap w:val="0"/>
            <w:vAlign w:val="center"/>
          </w:tcPr>
          <w:p w14:paraId="66535D4F">
            <w:pPr>
              <w:spacing w:line="360" w:lineRule="exact"/>
              <w:jc w:val="center"/>
              <w:rPr>
                <w:rFonts w:ascii="宋体"/>
                <w:b/>
                <w:bCs/>
                <w:szCs w:val="21"/>
                <w:highlight w:val="none"/>
              </w:rPr>
            </w:pPr>
            <w:r>
              <w:rPr>
                <w:rFonts w:ascii="宋体" w:hAnsi="宋体"/>
                <w:b/>
                <w:bCs/>
                <w:szCs w:val="21"/>
                <w:highlight w:val="none"/>
              </w:rPr>
              <w:t>序号</w:t>
            </w:r>
          </w:p>
        </w:tc>
        <w:tc>
          <w:tcPr>
            <w:tcW w:w="1531" w:type="pct"/>
            <w:noWrap w:val="0"/>
            <w:vAlign w:val="center"/>
          </w:tcPr>
          <w:p w14:paraId="186C29A8">
            <w:pPr>
              <w:spacing w:line="360" w:lineRule="exact"/>
              <w:jc w:val="center"/>
              <w:rPr>
                <w:rFonts w:ascii="宋体"/>
                <w:b/>
                <w:bCs/>
                <w:szCs w:val="21"/>
                <w:highlight w:val="none"/>
              </w:rPr>
            </w:pPr>
            <w:r>
              <w:rPr>
                <w:rFonts w:ascii="宋体" w:hAnsi="宋体"/>
                <w:b/>
                <w:bCs/>
                <w:szCs w:val="21"/>
                <w:highlight w:val="none"/>
              </w:rPr>
              <w:t>类别</w:t>
            </w:r>
          </w:p>
        </w:tc>
        <w:tc>
          <w:tcPr>
            <w:tcW w:w="1275" w:type="pct"/>
            <w:shd w:val="clear" w:color="auto" w:fill="auto"/>
            <w:noWrap w:val="0"/>
            <w:vAlign w:val="center"/>
          </w:tcPr>
          <w:p w14:paraId="41882C7F">
            <w:pPr>
              <w:spacing w:line="360" w:lineRule="exact"/>
              <w:jc w:val="center"/>
              <w:rPr>
                <w:rFonts w:hint="eastAsia" w:ascii="宋体" w:hAnsi="宋体" w:eastAsiaTheme="minorEastAsia" w:cstheme="minorBidi"/>
                <w:b/>
                <w:bCs/>
                <w:kern w:val="2"/>
                <w:sz w:val="21"/>
                <w:szCs w:val="21"/>
                <w:highlight w:val="none"/>
                <w:lang w:val="en-US" w:eastAsia="zh-CN" w:bidi="ar-SA"/>
              </w:rPr>
            </w:pPr>
            <w:r>
              <w:rPr>
                <w:rFonts w:hint="eastAsia" w:ascii="宋体" w:hAnsi="宋体"/>
                <w:b/>
                <w:bCs/>
                <w:szCs w:val="21"/>
                <w:highlight w:val="none"/>
                <w:lang w:val="en-US" w:eastAsia="zh-CN"/>
              </w:rPr>
              <w:t>基准价格</w:t>
            </w:r>
          </w:p>
        </w:tc>
        <w:tc>
          <w:tcPr>
            <w:tcW w:w="1681" w:type="pct"/>
            <w:noWrap w:val="0"/>
            <w:vAlign w:val="center"/>
          </w:tcPr>
          <w:p w14:paraId="1F26296E">
            <w:pPr>
              <w:spacing w:line="360" w:lineRule="exact"/>
              <w:jc w:val="center"/>
              <w:rPr>
                <w:rFonts w:hint="default" w:ascii="宋体" w:hAnsi="宋体"/>
                <w:b/>
                <w:bCs/>
                <w:szCs w:val="21"/>
                <w:highlight w:val="none"/>
                <w:lang w:val="en-US" w:eastAsia="zh-CN"/>
              </w:rPr>
            </w:pPr>
            <w:r>
              <w:rPr>
                <w:rFonts w:hint="eastAsia" w:ascii="宋体" w:hAnsi="宋体"/>
                <w:b/>
                <w:bCs/>
                <w:szCs w:val="21"/>
                <w:highlight w:val="none"/>
                <w:lang w:val="en-US" w:eastAsia="zh-CN"/>
              </w:rPr>
              <w:t>投标报价（优惠系数）</w:t>
            </w:r>
          </w:p>
        </w:tc>
      </w:tr>
      <w:tr w14:paraId="7FCAA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jc w:val="center"/>
        </w:trPr>
        <w:tc>
          <w:tcPr>
            <w:tcW w:w="511" w:type="pct"/>
            <w:shd w:val="clear" w:color="auto" w:fill="auto"/>
            <w:noWrap w:val="0"/>
            <w:vAlign w:val="center"/>
          </w:tcPr>
          <w:p w14:paraId="24C3787D">
            <w:pPr>
              <w:spacing w:line="360" w:lineRule="exact"/>
              <w:jc w:val="center"/>
              <w:rPr>
                <w:rFonts w:ascii="宋体" w:hAnsi="宋体" w:eastAsiaTheme="minorEastAsia" w:cstheme="minorBidi"/>
                <w:kern w:val="2"/>
                <w:sz w:val="21"/>
                <w:szCs w:val="21"/>
                <w:highlight w:val="none"/>
                <w:lang w:val="en-US" w:eastAsia="zh-CN" w:bidi="ar-SA"/>
              </w:rPr>
            </w:pPr>
            <w:r>
              <w:rPr>
                <w:rFonts w:ascii="宋体" w:hAnsi="宋体"/>
                <w:szCs w:val="21"/>
                <w:highlight w:val="none"/>
              </w:rPr>
              <w:t>1</w:t>
            </w:r>
          </w:p>
        </w:tc>
        <w:tc>
          <w:tcPr>
            <w:tcW w:w="1531" w:type="pct"/>
            <w:noWrap w:val="0"/>
            <w:vAlign w:val="center"/>
          </w:tcPr>
          <w:p w14:paraId="5B1AC941">
            <w:pPr>
              <w:spacing w:line="360" w:lineRule="exact"/>
              <w:jc w:val="center"/>
              <w:rPr>
                <w:rFonts w:hint="eastAsia" w:ascii="宋体" w:hAnsi="宋体" w:eastAsiaTheme="minorEastAsia"/>
                <w:szCs w:val="21"/>
                <w:highlight w:val="none"/>
                <w:lang w:val="en-US" w:eastAsia="zh-CN"/>
              </w:rPr>
            </w:pPr>
            <w:r>
              <w:rPr>
                <w:rFonts w:hint="eastAsia" w:ascii="宋体" w:hAnsi="宋体"/>
                <w:szCs w:val="21"/>
                <w:highlight w:val="none"/>
                <w:lang w:val="en-US" w:eastAsia="zh-CN"/>
              </w:rPr>
              <w:t>全年法定工作日早餐费</w:t>
            </w:r>
          </w:p>
        </w:tc>
        <w:tc>
          <w:tcPr>
            <w:tcW w:w="1275" w:type="pct"/>
            <w:shd w:val="clear" w:color="auto" w:fill="auto"/>
            <w:noWrap w:val="0"/>
            <w:vAlign w:val="center"/>
          </w:tcPr>
          <w:p w14:paraId="0D50C164">
            <w:pPr>
              <w:spacing w:line="360" w:lineRule="exact"/>
              <w:jc w:val="center"/>
              <w:rPr>
                <w:rFonts w:hint="default" w:ascii="宋体" w:hAnsi="宋体"/>
                <w:szCs w:val="21"/>
                <w:highlight w:val="none"/>
                <w:lang w:val="en-US" w:eastAsia="zh-CN"/>
              </w:rPr>
            </w:pPr>
            <w:r>
              <w:rPr>
                <w:rFonts w:hint="eastAsia" w:ascii="宋体" w:hAnsi="宋体"/>
                <w:szCs w:val="21"/>
                <w:highlight w:val="none"/>
                <w:lang w:val="en-US" w:eastAsia="zh-CN"/>
              </w:rPr>
              <w:t>9元/人/餐</w:t>
            </w:r>
          </w:p>
        </w:tc>
        <w:tc>
          <w:tcPr>
            <w:tcW w:w="1681" w:type="pct"/>
            <w:vMerge w:val="restart"/>
            <w:noWrap w:val="0"/>
            <w:vAlign w:val="center"/>
          </w:tcPr>
          <w:p w14:paraId="7C46FB3E">
            <w:pPr>
              <w:spacing w:line="360" w:lineRule="exact"/>
              <w:jc w:val="center"/>
              <w:rPr>
                <w:rFonts w:hint="default" w:ascii="宋体"/>
                <w:szCs w:val="21"/>
                <w:highlight w:val="none"/>
                <w:u w:val="single"/>
                <w:lang w:val="en-US" w:eastAsia="zh-CN"/>
              </w:rPr>
            </w:pPr>
            <w:r>
              <w:rPr>
                <w:rFonts w:hint="eastAsia" w:ascii="宋体"/>
                <w:szCs w:val="21"/>
                <w:highlight w:val="none"/>
                <w:u w:val="single"/>
                <w:lang w:val="en-US" w:eastAsia="zh-CN"/>
              </w:rPr>
              <w:t xml:space="preserve">      </w:t>
            </w:r>
            <w:r>
              <w:rPr>
                <w:rFonts w:hint="eastAsia" w:ascii="宋体"/>
                <w:szCs w:val="21"/>
                <w:highlight w:val="none"/>
                <w:u w:val="none"/>
                <w:lang w:val="en-US" w:eastAsia="zh-CN"/>
              </w:rPr>
              <w:t>%</w:t>
            </w:r>
          </w:p>
        </w:tc>
      </w:tr>
      <w:tr w14:paraId="1E561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jc w:val="center"/>
        </w:trPr>
        <w:tc>
          <w:tcPr>
            <w:tcW w:w="511" w:type="pct"/>
            <w:shd w:val="clear" w:color="auto" w:fill="auto"/>
            <w:noWrap w:val="0"/>
            <w:vAlign w:val="center"/>
          </w:tcPr>
          <w:p w14:paraId="080EB1E5">
            <w:pPr>
              <w:spacing w:line="360" w:lineRule="exact"/>
              <w:jc w:val="center"/>
              <w:rPr>
                <w:rFonts w:ascii="宋体" w:hAnsi="宋体" w:eastAsiaTheme="minorEastAsia" w:cstheme="minorBidi"/>
                <w:kern w:val="2"/>
                <w:sz w:val="21"/>
                <w:szCs w:val="21"/>
                <w:highlight w:val="none"/>
                <w:lang w:val="en-US" w:eastAsia="zh-CN" w:bidi="ar-SA"/>
              </w:rPr>
            </w:pPr>
            <w:r>
              <w:rPr>
                <w:rFonts w:ascii="宋体" w:hAnsi="宋体"/>
                <w:szCs w:val="21"/>
                <w:highlight w:val="none"/>
              </w:rPr>
              <w:t>2</w:t>
            </w:r>
          </w:p>
        </w:tc>
        <w:tc>
          <w:tcPr>
            <w:tcW w:w="1531" w:type="pct"/>
            <w:noWrap w:val="0"/>
            <w:vAlign w:val="center"/>
          </w:tcPr>
          <w:p w14:paraId="4424C7CC">
            <w:pPr>
              <w:spacing w:line="360" w:lineRule="exact"/>
              <w:jc w:val="center"/>
              <w:rPr>
                <w:rFonts w:hint="eastAsia" w:ascii="宋体" w:hAnsi="宋体"/>
                <w:szCs w:val="21"/>
                <w:highlight w:val="none"/>
                <w:lang w:val="en-US" w:eastAsia="zh-CN"/>
              </w:rPr>
            </w:pPr>
            <w:r>
              <w:rPr>
                <w:rFonts w:hint="eastAsia" w:ascii="宋体" w:hAnsi="宋体"/>
                <w:szCs w:val="21"/>
                <w:highlight w:val="none"/>
                <w:lang w:val="en-US" w:eastAsia="zh-CN"/>
              </w:rPr>
              <w:t>全年法定工作日午餐费</w:t>
            </w:r>
          </w:p>
        </w:tc>
        <w:tc>
          <w:tcPr>
            <w:tcW w:w="1275" w:type="pct"/>
            <w:shd w:val="clear" w:color="auto" w:fill="auto"/>
            <w:noWrap w:val="0"/>
            <w:vAlign w:val="center"/>
          </w:tcPr>
          <w:p w14:paraId="3DC5DA84">
            <w:pPr>
              <w:spacing w:line="360" w:lineRule="exact"/>
              <w:jc w:val="center"/>
              <w:rPr>
                <w:rFonts w:hint="eastAsia" w:ascii="宋体" w:hAnsi="宋体"/>
                <w:szCs w:val="21"/>
                <w:highlight w:val="none"/>
                <w:lang w:val="en-US" w:eastAsia="zh-CN"/>
              </w:rPr>
            </w:pPr>
            <w:r>
              <w:rPr>
                <w:rFonts w:hint="eastAsia" w:ascii="宋体" w:hAnsi="宋体"/>
                <w:szCs w:val="21"/>
                <w:highlight w:val="none"/>
                <w:lang w:val="en-US" w:eastAsia="zh-CN"/>
              </w:rPr>
              <w:t>13元/人/餐</w:t>
            </w:r>
          </w:p>
        </w:tc>
        <w:tc>
          <w:tcPr>
            <w:tcW w:w="1681" w:type="pct"/>
            <w:vMerge w:val="continue"/>
            <w:noWrap w:val="0"/>
            <w:vAlign w:val="center"/>
          </w:tcPr>
          <w:p w14:paraId="0F524A4B">
            <w:pPr>
              <w:spacing w:line="360" w:lineRule="exact"/>
              <w:jc w:val="left"/>
              <w:rPr>
                <w:rFonts w:hint="eastAsia" w:ascii="宋体"/>
                <w:szCs w:val="21"/>
                <w:highlight w:val="none"/>
                <w:lang w:val="en-US" w:eastAsia="zh-CN"/>
              </w:rPr>
            </w:pPr>
          </w:p>
        </w:tc>
      </w:tr>
      <w:tr w14:paraId="7D309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jc w:val="center"/>
        </w:trPr>
        <w:tc>
          <w:tcPr>
            <w:tcW w:w="511" w:type="pct"/>
            <w:shd w:val="clear" w:color="auto" w:fill="auto"/>
            <w:noWrap w:val="0"/>
            <w:vAlign w:val="center"/>
          </w:tcPr>
          <w:p w14:paraId="2F36B8AC">
            <w:pPr>
              <w:spacing w:line="360" w:lineRule="exact"/>
              <w:jc w:val="center"/>
              <w:rPr>
                <w:rFonts w:ascii="宋体" w:hAnsi="宋体" w:eastAsiaTheme="minorEastAsia" w:cstheme="minorBidi"/>
                <w:kern w:val="2"/>
                <w:sz w:val="21"/>
                <w:szCs w:val="21"/>
                <w:highlight w:val="none"/>
                <w:lang w:val="en-US" w:eastAsia="zh-CN" w:bidi="ar-SA"/>
              </w:rPr>
            </w:pPr>
            <w:r>
              <w:rPr>
                <w:rFonts w:ascii="宋体" w:hAnsi="宋体"/>
                <w:szCs w:val="21"/>
                <w:highlight w:val="none"/>
              </w:rPr>
              <w:t>3</w:t>
            </w:r>
          </w:p>
        </w:tc>
        <w:tc>
          <w:tcPr>
            <w:tcW w:w="1531" w:type="pct"/>
            <w:shd w:val="clear" w:color="auto" w:fill="auto"/>
            <w:noWrap w:val="0"/>
            <w:vAlign w:val="center"/>
          </w:tcPr>
          <w:p w14:paraId="0AED3F4E">
            <w:pPr>
              <w:spacing w:line="360" w:lineRule="exact"/>
              <w:jc w:val="center"/>
              <w:rPr>
                <w:rFonts w:hint="eastAsia" w:ascii="宋体" w:hAnsi="宋体" w:eastAsiaTheme="minorEastAsia" w:cstheme="minorBidi"/>
                <w:kern w:val="2"/>
                <w:sz w:val="21"/>
                <w:szCs w:val="21"/>
                <w:highlight w:val="none"/>
                <w:lang w:val="en-US" w:eastAsia="zh-CN" w:bidi="ar-SA"/>
              </w:rPr>
            </w:pPr>
            <w:r>
              <w:rPr>
                <w:rFonts w:hint="eastAsia" w:ascii="宋体" w:hAnsi="宋体"/>
                <w:szCs w:val="21"/>
                <w:highlight w:val="none"/>
                <w:lang w:val="en-US" w:eastAsia="zh-CN"/>
              </w:rPr>
              <w:t>全年法定工作日晚餐费</w:t>
            </w:r>
          </w:p>
        </w:tc>
        <w:tc>
          <w:tcPr>
            <w:tcW w:w="1275" w:type="pct"/>
            <w:shd w:val="clear" w:color="auto" w:fill="auto"/>
            <w:noWrap w:val="0"/>
            <w:vAlign w:val="center"/>
          </w:tcPr>
          <w:p w14:paraId="135345DC">
            <w:pPr>
              <w:spacing w:line="360" w:lineRule="exact"/>
              <w:jc w:val="center"/>
              <w:rPr>
                <w:rFonts w:hint="eastAsia" w:ascii="宋体" w:hAnsi="宋体"/>
                <w:szCs w:val="21"/>
                <w:highlight w:val="none"/>
                <w:lang w:val="en-US" w:eastAsia="zh-CN"/>
              </w:rPr>
            </w:pPr>
            <w:r>
              <w:rPr>
                <w:rFonts w:hint="eastAsia" w:ascii="宋体" w:hAnsi="宋体"/>
                <w:szCs w:val="21"/>
                <w:highlight w:val="none"/>
                <w:lang w:val="en-US" w:eastAsia="zh-CN"/>
              </w:rPr>
              <w:t>10元/人/餐</w:t>
            </w:r>
          </w:p>
        </w:tc>
        <w:tc>
          <w:tcPr>
            <w:tcW w:w="1681" w:type="pct"/>
            <w:vMerge w:val="continue"/>
            <w:shd w:val="clear" w:color="auto" w:fill="auto"/>
            <w:noWrap w:val="0"/>
            <w:vAlign w:val="center"/>
          </w:tcPr>
          <w:p w14:paraId="565DA5BC">
            <w:pPr>
              <w:spacing w:line="360" w:lineRule="exact"/>
              <w:jc w:val="left"/>
              <w:rPr>
                <w:rFonts w:hint="eastAsia" w:ascii="宋体" w:hAnsi="宋体" w:eastAsia="宋体" w:cs="宋体"/>
                <w:spacing w:val="11"/>
                <w:kern w:val="2"/>
                <w:sz w:val="21"/>
                <w:szCs w:val="21"/>
                <w:highlight w:val="none"/>
                <w:lang w:val="en-US" w:eastAsia="zh-CN" w:bidi="ar-SA"/>
              </w:rPr>
            </w:pPr>
          </w:p>
        </w:tc>
      </w:tr>
      <w:tr w14:paraId="0EEF0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6" w:hRule="atLeast"/>
          <w:jc w:val="center"/>
        </w:trPr>
        <w:tc>
          <w:tcPr>
            <w:tcW w:w="511" w:type="pct"/>
            <w:shd w:val="clear" w:color="auto" w:fill="auto"/>
            <w:noWrap w:val="0"/>
            <w:vAlign w:val="center"/>
          </w:tcPr>
          <w:p w14:paraId="379EC9C0">
            <w:pPr>
              <w:spacing w:line="360" w:lineRule="exact"/>
              <w:jc w:val="center"/>
              <w:rPr>
                <w:rFonts w:hint="eastAsia" w:ascii="宋体" w:hAnsi="宋体" w:eastAsiaTheme="minorEastAsia"/>
                <w:szCs w:val="21"/>
                <w:highlight w:val="none"/>
                <w:lang w:val="en-US" w:eastAsia="zh-CN"/>
              </w:rPr>
            </w:pPr>
            <w:r>
              <w:rPr>
                <w:rFonts w:hint="eastAsia" w:ascii="宋体" w:hAnsi="宋体"/>
                <w:szCs w:val="21"/>
                <w:highlight w:val="none"/>
                <w:lang w:val="en-US" w:eastAsia="zh-CN"/>
              </w:rPr>
              <w:t>4</w:t>
            </w:r>
          </w:p>
        </w:tc>
        <w:tc>
          <w:tcPr>
            <w:tcW w:w="1531" w:type="pct"/>
            <w:shd w:val="clear" w:color="auto" w:fill="auto"/>
            <w:noWrap w:val="0"/>
            <w:vAlign w:val="center"/>
          </w:tcPr>
          <w:p w14:paraId="3A675394">
            <w:pPr>
              <w:spacing w:line="360" w:lineRule="exact"/>
              <w:jc w:val="center"/>
              <w:rPr>
                <w:rFonts w:hint="eastAsia" w:ascii="宋体" w:hAnsi="宋体"/>
                <w:szCs w:val="21"/>
                <w:highlight w:val="none"/>
                <w:lang w:val="en-US" w:eastAsia="zh-CN"/>
              </w:rPr>
            </w:pPr>
            <w:r>
              <w:rPr>
                <w:rFonts w:hint="eastAsia" w:ascii="宋体" w:hAnsi="宋体"/>
                <w:szCs w:val="21"/>
                <w:highlight w:val="none"/>
                <w:lang w:val="en-US" w:eastAsia="zh-CN"/>
              </w:rPr>
              <w:t>服务人员月费用合计金额</w:t>
            </w:r>
          </w:p>
          <w:p w14:paraId="30F91DD0">
            <w:pPr>
              <w:spacing w:line="360" w:lineRule="exact"/>
              <w:jc w:val="center"/>
              <w:rPr>
                <w:rFonts w:hint="eastAsia" w:ascii="宋体" w:hAnsiTheme="minorHAnsi" w:eastAsiaTheme="minorEastAsia" w:cstheme="minorBidi"/>
                <w:kern w:val="2"/>
                <w:sz w:val="21"/>
                <w:szCs w:val="21"/>
                <w:highlight w:val="none"/>
                <w:lang w:val="en-US" w:eastAsia="zh-CN" w:bidi="ar-SA"/>
              </w:rPr>
            </w:pPr>
            <w:r>
              <w:rPr>
                <w:rFonts w:hint="eastAsia" w:ascii="宋体" w:hAnsi="宋体"/>
                <w:szCs w:val="21"/>
                <w:highlight w:val="none"/>
                <w:lang w:val="en-US" w:eastAsia="zh-CN"/>
              </w:rPr>
              <w:t>（</w:t>
            </w:r>
            <w:r>
              <w:rPr>
                <w:rFonts w:hint="eastAsia" w:ascii="宋体" w:cstheme="minorBidi"/>
                <w:kern w:val="2"/>
                <w:sz w:val="21"/>
                <w:szCs w:val="21"/>
                <w:highlight w:val="none"/>
                <w:lang w:val="en-US" w:eastAsia="zh-CN" w:bidi="ar-SA"/>
              </w:rPr>
              <w:t>61人工资含保险等人员费用。</w:t>
            </w:r>
            <w:r>
              <w:rPr>
                <w:rFonts w:hint="eastAsia" w:ascii="宋体" w:hAnsi="宋体"/>
                <w:szCs w:val="21"/>
                <w:highlight w:val="none"/>
                <w:lang w:val="en-US" w:eastAsia="zh-CN"/>
              </w:rPr>
              <w:t>）</w:t>
            </w:r>
          </w:p>
        </w:tc>
        <w:tc>
          <w:tcPr>
            <w:tcW w:w="1275" w:type="pct"/>
            <w:shd w:val="clear" w:color="auto" w:fill="auto"/>
            <w:noWrap w:val="0"/>
            <w:vAlign w:val="center"/>
          </w:tcPr>
          <w:p w14:paraId="7DF7F773">
            <w:pPr>
              <w:spacing w:line="360" w:lineRule="exact"/>
              <w:jc w:val="center"/>
              <w:rPr>
                <w:rFonts w:hint="default" w:ascii="宋体" w:hAnsiTheme="minorHAnsi" w:eastAsiaTheme="minorEastAsia" w:cstheme="minorBidi"/>
                <w:kern w:val="2"/>
                <w:sz w:val="21"/>
                <w:szCs w:val="21"/>
                <w:highlight w:val="none"/>
                <w:lang w:val="en-US" w:eastAsia="zh-CN" w:bidi="ar-SA"/>
              </w:rPr>
            </w:pPr>
            <w:r>
              <w:rPr>
                <w:rFonts w:hint="eastAsia" w:ascii="宋体"/>
                <w:szCs w:val="21"/>
                <w:highlight w:val="none"/>
                <w:lang w:val="en-US" w:eastAsia="zh-CN"/>
              </w:rPr>
              <w:t>22.11万元</w:t>
            </w:r>
          </w:p>
        </w:tc>
        <w:tc>
          <w:tcPr>
            <w:tcW w:w="1681" w:type="pct"/>
            <w:vMerge w:val="continue"/>
            <w:shd w:val="clear" w:color="auto" w:fill="auto"/>
            <w:noWrap w:val="0"/>
            <w:vAlign w:val="center"/>
          </w:tcPr>
          <w:p w14:paraId="055BAE3E">
            <w:pPr>
              <w:spacing w:line="360" w:lineRule="exact"/>
              <w:jc w:val="left"/>
              <w:rPr>
                <w:rFonts w:hint="default" w:ascii="宋体" w:hAnsiTheme="minorHAnsi" w:eastAsiaTheme="minorEastAsia" w:cstheme="minorBidi"/>
                <w:kern w:val="2"/>
                <w:sz w:val="21"/>
                <w:szCs w:val="21"/>
                <w:highlight w:val="none"/>
                <w:lang w:val="en-US" w:eastAsia="zh-CN" w:bidi="ar-SA"/>
              </w:rPr>
            </w:pPr>
          </w:p>
        </w:tc>
      </w:tr>
      <w:tr w14:paraId="6DDCD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2" w:hRule="atLeast"/>
          <w:jc w:val="center"/>
        </w:trPr>
        <w:tc>
          <w:tcPr>
            <w:tcW w:w="511" w:type="pct"/>
            <w:shd w:val="clear" w:color="auto" w:fill="auto"/>
            <w:noWrap w:val="0"/>
            <w:vAlign w:val="center"/>
          </w:tcPr>
          <w:p w14:paraId="1E8D124B">
            <w:pPr>
              <w:spacing w:line="360" w:lineRule="exact"/>
              <w:jc w:val="center"/>
              <w:rPr>
                <w:rFonts w:hint="default" w:ascii="宋体" w:hAnsi="宋体"/>
                <w:szCs w:val="21"/>
                <w:highlight w:val="none"/>
                <w:lang w:val="en-US" w:eastAsia="zh-CN"/>
              </w:rPr>
            </w:pPr>
            <w:r>
              <w:rPr>
                <w:rFonts w:hint="eastAsia" w:ascii="宋体" w:hAnsi="宋体"/>
                <w:szCs w:val="21"/>
                <w:highlight w:val="none"/>
                <w:lang w:val="en-US" w:eastAsia="zh-CN"/>
              </w:rPr>
              <w:t>5</w:t>
            </w:r>
          </w:p>
        </w:tc>
        <w:tc>
          <w:tcPr>
            <w:tcW w:w="1531" w:type="pct"/>
            <w:shd w:val="clear" w:color="auto" w:fill="auto"/>
            <w:noWrap w:val="0"/>
            <w:vAlign w:val="center"/>
          </w:tcPr>
          <w:p w14:paraId="28AC9F09">
            <w:pPr>
              <w:spacing w:line="360" w:lineRule="exact"/>
              <w:jc w:val="center"/>
              <w:rPr>
                <w:rFonts w:hint="eastAsia" w:ascii="宋体" w:hAnsi="宋体"/>
                <w:szCs w:val="21"/>
                <w:highlight w:val="none"/>
                <w:lang w:val="en-US" w:eastAsia="zh-CN"/>
              </w:rPr>
            </w:pPr>
            <w:r>
              <w:rPr>
                <w:rFonts w:hint="eastAsia" w:ascii="宋体" w:hAnsi="宋体"/>
                <w:szCs w:val="21"/>
                <w:highlight w:val="none"/>
                <w:lang w:val="en-US" w:eastAsia="zh-CN"/>
              </w:rPr>
              <w:t>全年法定休息日餐费及服务人员加班费</w:t>
            </w:r>
          </w:p>
        </w:tc>
        <w:tc>
          <w:tcPr>
            <w:tcW w:w="2956" w:type="pct"/>
            <w:gridSpan w:val="2"/>
            <w:shd w:val="clear" w:color="auto" w:fill="auto"/>
            <w:noWrap w:val="0"/>
            <w:vAlign w:val="center"/>
          </w:tcPr>
          <w:p w14:paraId="52979366">
            <w:pPr>
              <w:spacing w:line="360" w:lineRule="exact"/>
              <w:jc w:val="left"/>
              <w:rPr>
                <w:rFonts w:hint="default" w:ascii="宋体" w:hAnsiTheme="minorHAnsi" w:eastAsiaTheme="minorEastAsia" w:cstheme="minorBidi"/>
                <w:kern w:val="2"/>
                <w:sz w:val="21"/>
                <w:szCs w:val="21"/>
                <w:highlight w:val="none"/>
                <w:lang w:val="en-US" w:eastAsia="zh-CN" w:bidi="ar-SA"/>
              </w:rPr>
            </w:pPr>
            <w:r>
              <w:rPr>
                <w:rFonts w:hint="default" w:ascii="宋体" w:hAnsiTheme="minorHAnsi" w:eastAsiaTheme="minorEastAsia" w:cstheme="minorBidi"/>
                <w:kern w:val="2"/>
                <w:sz w:val="21"/>
                <w:szCs w:val="21"/>
                <w:highlight w:val="none"/>
                <w:lang w:val="en-US" w:eastAsia="zh-CN" w:bidi="ar-SA"/>
              </w:rPr>
              <w:t>早、中、晚餐费按全年法定工作日报价执行</w:t>
            </w:r>
            <w:r>
              <w:rPr>
                <w:rFonts w:hint="eastAsia" w:ascii="宋体" w:cstheme="minorBidi"/>
                <w:kern w:val="2"/>
                <w:sz w:val="21"/>
                <w:szCs w:val="21"/>
                <w:highlight w:val="none"/>
                <w:lang w:val="en-US" w:eastAsia="zh-CN" w:bidi="ar-SA"/>
              </w:rPr>
              <w:t>，</w:t>
            </w:r>
            <w:r>
              <w:rPr>
                <w:rFonts w:hint="default" w:ascii="宋体" w:hAnsiTheme="minorHAnsi" w:eastAsiaTheme="minorEastAsia" w:cstheme="minorBidi"/>
                <w:kern w:val="2"/>
                <w:sz w:val="21"/>
                <w:szCs w:val="21"/>
                <w:highlight w:val="none"/>
                <w:lang w:val="en-US" w:eastAsia="zh-CN" w:bidi="ar-SA"/>
              </w:rPr>
              <w:t>据实结算</w:t>
            </w:r>
            <w:r>
              <w:rPr>
                <w:rFonts w:hint="eastAsia" w:ascii="宋体" w:cstheme="minorBidi"/>
                <w:kern w:val="2"/>
                <w:sz w:val="21"/>
                <w:szCs w:val="21"/>
                <w:highlight w:val="none"/>
                <w:lang w:val="en-US" w:eastAsia="zh-CN" w:bidi="ar-SA"/>
              </w:rPr>
              <w:t>，服务人员加班费</w:t>
            </w:r>
            <w:r>
              <w:rPr>
                <w:rFonts w:hint="default" w:ascii="宋体" w:hAnsiTheme="minorHAnsi" w:eastAsiaTheme="minorEastAsia" w:cstheme="minorBidi"/>
                <w:kern w:val="2"/>
                <w:sz w:val="21"/>
                <w:szCs w:val="21"/>
                <w:highlight w:val="none"/>
                <w:lang w:val="en-US" w:eastAsia="zh-CN" w:bidi="ar-SA"/>
              </w:rPr>
              <w:t>据实结算</w:t>
            </w:r>
            <w:r>
              <w:rPr>
                <w:rFonts w:hint="eastAsia" w:ascii="宋体" w:cstheme="minorBidi"/>
                <w:kern w:val="2"/>
                <w:sz w:val="21"/>
                <w:szCs w:val="21"/>
                <w:highlight w:val="none"/>
                <w:lang w:val="en-US" w:eastAsia="zh-CN" w:bidi="ar-SA"/>
              </w:rPr>
              <w:t>。</w:t>
            </w:r>
          </w:p>
        </w:tc>
      </w:tr>
      <w:tr w14:paraId="052DA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jc w:val="center"/>
        </w:trPr>
        <w:tc>
          <w:tcPr>
            <w:tcW w:w="511" w:type="pct"/>
            <w:shd w:val="clear" w:color="auto" w:fill="auto"/>
            <w:noWrap w:val="0"/>
            <w:vAlign w:val="center"/>
          </w:tcPr>
          <w:p w14:paraId="7FF2C794">
            <w:pPr>
              <w:spacing w:line="360" w:lineRule="exact"/>
              <w:jc w:val="center"/>
              <w:rPr>
                <w:rFonts w:hint="default" w:ascii="宋体" w:hAnsi="宋体"/>
                <w:szCs w:val="21"/>
                <w:highlight w:val="none"/>
                <w:lang w:val="en-US" w:eastAsia="zh-CN"/>
              </w:rPr>
            </w:pPr>
            <w:r>
              <w:rPr>
                <w:rFonts w:hint="eastAsia" w:ascii="宋体" w:hAnsi="宋体"/>
                <w:szCs w:val="21"/>
                <w:highlight w:val="none"/>
                <w:lang w:val="en-US" w:eastAsia="zh-CN"/>
              </w:rPr>
              <w:t>6</w:t>
            </w:r>
          </w:p>
        </w:tc>
        <w:tc>
          <w:tcPr>
            <w:tcW w:w="1531" w:type="pct"/>
            <w:shd w:val="clear" w:color="auto" w:fill="auto"/>
            <w:noWrap w:val="0"/>
            <w:vAlign w:val="center"/>
          </w:tcPr>
          <w:p w14:paraId="4CD53BD1">
            <w:pPr>
              <w:spacing w:line="360" w:lineRule="exact"/>
              <w:jc w:val="center"/>
              <w:rPr>
                <w:rFonts w:hint="eastAsia" w:ascii="宋体" w:hAnsi="宋体"/>
                <w:szCs w:val="21"/>
                <w:highlight w:val="none"/>
                <w:lang w:val="en-US" w:eastAsia="zh-CN"/>
              </w:rPr>
            </w:pPr>
            <w:r>
              <w:rPr>
                <w:rFonts w:hint="eastAsia" w:ascii="宋体" w:hAnsi="宋体"/>
                <w:szCs w:val="21"/>
                <w:highlight w:val="none"/>
              </w:rPr>
              <w:t>管理费</w:t>
            </w:r>
            <w:r>
              <w:rPr>
                <w:rFonts w:hint="eastAsia" w:ascii="宋体" w:hAnsi="宋体"/>
                <w:szCs w:val="21"/>
                <w:highlight w:val="none"/>
                <w:lang w:val="en-US" w:eastAsia="zh-CN"/>
              </w:rPr>
              <w:t>及利润等</w:t>
            </w:r>
          </w:p>
        </w:tc>
        <w:tc>
          <w:tcPr>
            <w:tcW w:w="2956" w:type="pct"/>
            <w:gridSpan w:val="2"/>
            <w:shd w:val="clear" w:color="auto" w:fill="auto"/>
            <w:noWrap w:val="0"/>
            <w:vAlign w:val="center"/>
          </w:tcPr>
          <w:p w14:paraId="512573BE">
            <w:pPr>
              <w:spacing w:line="360" w:lineRule="exact"/>
              <w:jc w:val="left"/>
              <w:rPr>
                <w:rFonts w:hint="default" w:ascii="宋体" w:hAnsiTheme="minorHAnsi" w:eastAsiaTheme="minorEastAsia" w:cstheme="minorBidi"/>
                <w:kern w:val="2"/>
                <w:sz w:val="21"/>
                <w:szCs w:val="21"/>
                <w:highlight w:val="none"/>
                <w:lang w:val="en-US" w:eastAsia="zh-CN" w:bidi="ar-SA"/>
              </w:rPr>
            </w:pPr>
            <w:r>
              <w:rPr>
                <w:rFonts w:hint="default" w:ascii="宋体" w:hAnsiTheme="minorHAnsi" w:eastAsiaTheme="minorEastAsia" w:cstheme="minorBidi"/>
                <w:kern w:val="2"/>
                <w:sz w:val="21"/>
                <w:szCs w:val="21"/>
                <w:highlight w:val="none"/>
                <w:lang w:val="en-US" w:eastAsia="zh-CN" w:bidi="ar-SA"/>
              </w:rPr>
              <w:t>按餐费</w:t>
            </w:r>
            <w:r>
              <w:rPr>
                <w:rFonts w:hint="eastAsia" w:ascii="宋体" w:cstheme="minorBidi"/>
                <w:kern w:val="2"/>
                <w:sz w:val="21"/>
                <w:szCs w:val="21"/>
                <w:highlight w:val="none"/>
                <w:lang w:val="en-US" w:eastAsia="zh-CN" w:bidi="ar-SA"/>
              </w:rPr>
              <w:t>金额4%计取，</w:t>
            </w:r>
            <w:r>
              <w:rPr>
                <w:rFonts w:hint="default" w:ascii="宋体" w:hAnsiTheme="minorHAnsi" w:eastAsiaTheme="minorEastAsia" w:cstheme="minorBidi"/>
                <w:kern w:val="2"/>
                <w:sz w:val="21"/>
                <w:szCs w:val="21"/>
                <w:highlight w:val="none"/>
                <w:lang w:val="en-US" w:eastAsia="zh-CN" w:bidi="ar-SA"/>
              </w:rPr>
              <w:t>据实结算。</w:t>
            </w:r>
          </w:p>
        </w:tc>
      </w:tr>
      <w:tr w14:paraId="16407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511" w:type="pct"/>
            <w:shd w:val="clear" w:color="auto" w:fill="auto"/>
            <w:noWrap w:val="0"/>
            <w:vAlign w:val="center"/>
          </w:tcPr>
          <w:p w14:paraId="7BD58F82">
            <w:pPr>
              <w:spacing w:line="360" w:lineRule="exact"/>
              <w:jc w:val="center"/>
              <w:rPr>
                <w:rFonts w:hint="default" w:ascii="宋体" w:hAnsi="宋体"/>
                <w:szCs w:val="21"/>
                <w:highlight w:val="none"/>
                <w:lang w:val="en-US" w:eastAsia="zh-CN"/>
              </w:rPr>
            </w:pPr>
            <w:r>
              <w:rPr>
                <w:rFonts w:hint="eastAsia" w:ascii="宋体" w:hAnsi="宋体"/>
                <w:szCs w:val="21"/>
                <w:highlight w:val="none"/>
                <w:lang w:val="en-US" w:eastAsia="zh-CN"/>
              </w:rPr>
              <w:t>7</w:t>
            </w:r>
          </w:p>
        </w:tc>
        <w:tc>
          <w:tcPr>
            <w:tcW w:w="1531" w:type="pct"/>
            <w:shd w:val="clear" w:color="auto" w:fill="auto"/>
            <w:noWrap w:val="0"/>
            <w:vAlign w:val="center"/>
          </w:tcPr>
          <w:p w14:paraId="58FB48B4">
            <w:pPr>
              <w:spacing w:line="360" w:lineRule="exact"/>
              <w:jc w:val="center"/>
              <w:rPr>
                <w:rFonts w:hint="eastAsia" w:ascii="宋体" w:hAnsi="宋体"/>
                <w:szCs w:val="21"/>
                <w:highlight w:val="none"/>
                <w:lang w:val="en-US" w:eastAsia="zh-CN"/>
              </w:rPr>
            </w:pPr>
            <w:r>
              <w:rPr>
                <w:rFonts w:hint="eastAsia" w:ascii="宋体" w:hAnsi="宋体"/>
                <w:szCs w:val="21"/>
                <w:highlight w:val="none"/>
              </w:rPr>
              <w:t>税费</w:t>
            </w:r>
          </w:p>
        </w:tc>
        <w:tc>
          <w:tcPr>
            <w:tcW w:w="2956" w:type="pct"/>
            <w:gridSpan w:val="2"/>
            <w:shd w:val="clear" w:color="auto" w:fill="auto"/>
            <w:noWrap w:val="0"/>
            <w:vAlign w:val="center"/>
          </w:tcPr>
          <w:p w14:paraId="2E7095C5">
            <w:pPr>
              <w:spacing w:line="360" w:lineRule="exact"/>
              <w:jc w:val="left"/>
              <w:rPr>
                <w:rFonts w:hint="default" w:ascii="宋体" w:hAnsiTheme="minorHAnsi" w:eastAsiaTheme="minorEastAsia" w:cstheme="minorBidi"/>
                <w:kern w:val="2"/>
                <w:sz w:val="21"/>
                <w:szCs w:val="21"/>
                <w:highlight w:val="none"/>
                <w:lang w:val="en-US" w:eastAsia="zh-CN" w:bidi="ar-SA"/>
              </w:rPr>
            </w:pPr>
            <w:r>
              <w:rPr>
                <w:rFonts w:hint="eastAsia" w:ascii="宋体" w:hAnsi="宋体"/>
                <w:szCs w:val="21"/>
                <w:highlight w:val="none"/>
                <w:lang w:val="en-US" w:eastAsia="zh-CN"/>
              </w:rPr>
              <w:t>根据投标人实际税率情况，</w:t>
            </w:r>
            <w:r>
              <w:rPr>
                <w:rFonts w:hint="default" w:ascii="宋体" w:hAnsiTheme="minorHAnsi" w:eastAsiaTheme="minorEastAsia" w:cstheme="minorBidi"/>
                <w:kern w:val="2"/>
                <w:sz w:val="21"/>
                <w:szCs w:val="21"/>
                <w:highlight w:val="none"/>
                <w:lang w:val="en-US" w:eastAsia="zh-CN" w:bidi="ar-SA"/>
              </w:rPr>
              <w:t>据实结算。</w:t>
            </w:r>
          </w:p>
        </w:tc>
      </w:tr>
    </w:tbl>
    <w:p w14:paraId="70271549">
      <w:pPr>
        <w:spacing w:before="65" w:line="228" w:lineRule="auto"/>
        <w:ind w:firstLine="800" w:firstLineChars="400"/>
        <w:rPr>
          <w:rFonts w:ascii="宋体" w:hAnsi="宋体" w:eastAsia="宋体" w:cs="宋体"/>
          <w:sz w:val="20"/>
          <w:szCs w:val="20"/>
          <w:highlight w:val="none"/>
        </w:rPr>
      </w:pPr>
    </w:p>
    <w:p w14:paraId="6332D503">
      <w:pPr>
        <w:spacing w:line="360" w:lineRule="auto"/>
        <w:ind w:firstLine="482" w:firstLineChars="200"/>
        <w:contextualSpacing/>
        <w:jc w:val="left"/>
        <w:outlineLvl w:val="1"/>
      </w:pPr>
      <w:r>
        <w:rPr>
          <w:rFonts w:hint="eastAsia" w:ascii="宋体" w:hAnsi="宋体" w:eastAsia="宋体" w:cs="宋体"/>
          <w:b/>
          <w:sz w:val="24"/>
          <w:szCs w:val="24"/>
          <w:highlight w:val="none"/>
          <w:lang w:val="en-US" w:eastAsia="zh-CN"/>
        </w:rPr>
        <w:t>注：投标报价中包括为完成合同内容所需的材料、低值易耗品、人员工资（含保险）、管理费、利润、税费等一切费用。除分项报价表中列明费用外，采购人不在额外支付其他费用。未按照分项报价表要求进行投标报价的，其投标将被</w:t>
      </w:r>
      <w:r>
        <w:rPr>
          <w:rFonts w:hint="eastAsia" w:ascii="宋体" w:hAnsi="宋体" w:eastAsia="宋体" w:cs="宋体"/>
          <w:b/>
          <w:sz w:val="24"/>
          <w:szCs w:val="24"/>
          <w:lang w:val="en-US" w:eastAsia="zh-CN"/>
        </w:rPr>
        <w:t>否决。</w:t>
      </w:r>
    </w:p>
    <w:p w14:paraId="44FD70EF">
      <w:pPr>
        <w:rPr>
          <w:rFonts w:hint="eastAsia" w:ascii="宋体" w:hAnsi="宋体"/>
          <w:b/>
          <w:sz w:val="32"/>
          <w:szCs w:val="32"/>
          <w:lang w:val="en-US" w:eastAsia="zh-CN"/>
        </w:rPr>
      </w:pPr>
      <w:r>
        <w:rPr>
          <w:rFonts w:hint="eastAsia" w:ascii="宋体" w:hAnsi="宋体"/>
          <w:b/>
          <w:sz w:val="32"/>
          <w:szCs w:val="32"/>
          <w:lang w:val="en-US" w:eastAsia="zh-CN"/>
        </w:rPr>
        <w:br w:type="page"/>
      </w:r>
    </w:p>
    <w:p w14:paraId="0C32A1E5">
      <w:pPr>
        <w:rPr>
          <w:rFonts w:hint="eastAsia" w:ascii="宋体" w:hAnsi="宋体"/>
          <w:b/>
          <w:sz w:val="32"/>
          <w:szCs w:val="32"/>
          <w:lang w:val="en-US" w:eastAsia="zh-CN"/>
        </w:rPr>
      </w:pPr>
    </w:p>
    <w:p w14:paraId="6FE010E3">
      <w:pPr>
        <w:spacing w:line="360" w:lineRule="auto"/>
        <w:contextualSpacing/>
        <w:jc w:val="center"/>
        <w:outlineLvl w:val="1"/>
        <w:rPr>
          <w:rFonts w:ascii="宋体" w:hAnsi="宋体"/>
          <w:b/>
          <w:sz w:val="32"/>
          <w:szCs w:val="32"/>
        </w:rPr>
      </w:pPr>
      <w:r>
        <w:rPr>
          <w:rFonts w:hint="eastAsia" w:ascii="宋体" w:hAnsi="宋体"/>
          <w:b/>
          <w:sz w:val="32"/>
          <w:szCs w:val="32"/>
          <w:lang w:val="en-US" w:eastAsia="zh-CN"/>
        </w:rPr>
        <w:t>七、项目</w:t>
      </w:r>
      <w:bookmarkStart w:id="316" w:name="_GoBack"/>
      <w:r>
        <w:rPr>
          <w:rFonts w:hint="eastAsia" w:ascii="宋体" w:hAnsi="宋体"/>
          <w:b/>
          <w:sz w:val="32"/>
          <w:szCs w:val="32"/>
          <w:lang w:eastAsia="zh-CN"/>
        </w:rPr>
        <w:t>团队</w:t>
      </w:r>
      <w:bookmarkEnd w:id="316"/>
      <w:r>
        <w:rPr>
          <w:rFonts w:hint="eastAsia" w:ascii="宋体" w:hAnsi="宋体"/>
          <w:b/>
          <w:sz w:val="32"/>
          <w:szCs w:val="32"/>
        </w:rPr>
        <w:t>配置表</w:t>
      </w:r>
    </w:p>
    <w:tbl>
      <w:tblPr>
        <w:tblStyle w:val="26"/>
        <w:tblW w:w="92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
        <w:gridCol w:w="1397"/>
        <w:gridCol w:w="1028"/>
        <w:gridCol w:w="1147"/>
        <w:gridCol w:w="1503"/>
        <w:gridCol w:w="1503"/>
        <w:gridCol w:w="1912"/>
      </w:tblGrid>
      <w:tr w14:paraId="18E37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793" w:type="dxa"/>
            <w:vAlign w:val="center"/>
          </w:tcPr>
          <w:p w14:paraId="681BDE25">
            <w:pPr>
              <w:jc w:val="center"/>
              <w:rPr>
                <w:rFonts w:ascii="宋体" w:hAnsi="宋体"/>
                <w:color w:val="000000"/>
                <w:szCs w:val="21"/>
              </w:rPr>
            </w:pPr>
            <w:r>
              <w:rPr>
                <w:rFonts w:hint="eastAsia" w:ascii="宋体" w:hAnsi="宋体"/>
                <w:color w:val="000000"/>
                <w:szCs w:val="21"/>
              </w:rPr>
              <w:t>序号</w:t>
            </w:r>
          </w:p>
        </w:tc>
        <w:tc>
          <w:tcPr>
            <w:tcW w:w="1397" w:type="dxa"/>
            <w:vAlign w:val="center"/>
          </w:tcPr>
          <w:p w14:paraId="4B13DC1A">
            <w:pPr>
              <w:jc w:val="center"/>
              <w:rPr>
                <w:rFonts w:ascii="宋体" w:hAnsi="宋体"/>
                <w:color w:val="000000"/>
                <w:szCs w:val="21"/>
              </w:rPr>
            </w:pPr>
            <w:r>
              <w:rPr>
                <w:rFonts w:hint="eastAsia" w:ascii="宋体" w:hAnsi="宋体"/>
                <w:color w:val="000000"/>
                <w:szCs w:val="21"/>
              </w:rPr>
              <w:t>姓名</w:t>
            </w:r>
          </w:p>
        </w:tc>
        <w:tc>
          <w:tcPr>
            <w:tcW w:w="1028" w:type="dxa"/>
            <w:vAlign w:val="center"/>
          </w:tcPr>
          <w:p w14:paraId="0FE4DB75">
            <w:pPr>
              <w:jc w:val="center"/>
              <w:rPr>
                <w:rFonts w:ascii="宋体" w:hAnsi="宋体"/>
                <w:color w:val="000000"/>
                <w:szCs w:val="21"/>
              </w:rPr>
            </w:pPr>
            <w:r>
              <w:rPr>
                <w:rFonts w:hint="eastAsia" w:ascii="宋体" w:hAnsi="宋体"/>
                <w:color w:val="000000"/>
                <w:szCs w:val="21"/>
              </w:rPr>
              <w:t>性别</w:t>
            </w:r>
          </w:p>
        </w:tc>
        <w:tc>
          <w:tcPr>
            <w:tcW w:w="1147" w:type="dxa"/>
            <w:vAlign w:val="center"/>
          </w:tcPr>
          <w:p w14:paraId="7E96666F">
            <w:pPr>
              <w:jc w:val="center"/>
              <w:rPr>
                <w:rFonts w:ascii="宋体" w:hAnsi="宋体"/>
                <w:color w:val="000000"/>
                <w:szCs w:val="21"/>
              </w:rPr>
            </w:pPr>
            <w:r>
              <w:rPr>
                <w:rFonts w:hint="eastAsia" w:ascii="宋体" w:hAnsi="宋体"/>
                <w:color w:val="000000"/>
                <w:szCs w:val="21"/>
              </w:rPr>
              <w:t>学历</w:t>
            </w:r>
          </w:p>
        </w:tc>
        <w:tc>
          <w:tcPr>
            <w:tcW w:w="1503" w:type="dxa"/>
            <w:vAlign w:val="center"/>
          </w:tcPr>
          <w:p w14:paraId="44B43532">
            <w:pPr>
              <w:jc w:val="center"/>
              <w:rPr>
                <w:rFonts w:hint="eastAsia" w:ascii="宋体" w:hAnsi="宋体" w:eastAsiaTheme="minorEastAsia"/>
                <w:color w:val="000000"/>
                <w:szCs w:val="21"/>
                <w:lang w:val="en-US" w:eastAsia="zh-CN"/>
              </w:rPr>
            </w:pPr>
            <w:r>
              <w:rPr>
                <w:rFonts w:hint="eastAsia" w:ascii="宋体" w:hAnsi="宋体"/>
                <w:color w:val="000000"/>
                <w:szCs w:val="21"/>
                <w:lang w:val="en-US" w:eastAsia="zh-CN"/>
              </w:rPr>
              <w:t>证书名称</w:t>
            </w:r>
          </w:p>
        </w:tc>
        <w:tc>
          <w:tcPr>
            <w:tcW w:w="1503" w:type="dxa"/>
            <w:vAlign w:val="center"/>
          </w:tcPr>
          <w:p w14:paraId="5527053E">
            <w:pPr>
              <w:jc w:val="center"/>
              <w:rPr>
                <w:rFonts w:ascii="宋体" w:hAnsi="宋体"/>
                <w:color w:val="000000"/>
                <w:szCs w:val="21"/>
              </w:rPr>
            </w:pPr>
            <w:r>
              <w:rPr>
                <w:rFonts w:hint="eastAsia" w:ascii="宋体" w:hAnsi="宋体"/>
                <w:color w:val="000000"/>
                <w:szCs w:val="21"/>
              </w:rPr>
              <w:t>专业</w:t>
            </w:r>
          </w:p>
        </w:tc>
        <w:tc>
          <w:tcPr>
            <w:tcW w:w="1912" w:type="dxa"/>
            <w:vAlign w:val="center"/>
          </w:tcPr>
          <w:p w14:paraId="4FEDC8E3">
            <w:pPr>
              <w:jc w:val="center"/>
              <w:rPr>
                <w:rFonts w:ascii="宋体" w:hAnsi="宋体"/>
                <w:color w:val="000000"/>
                <w:szCs w:val="21"/>
              </w:rPr>
            </w:pPr>
            <w:r>
              <w:rPr>
                <w:rFonts w:hint="eastAsia" w:ascii="宋体" w:hAnsi="宋体"/>
                <w:color w:val="000000"/>
                <w:szCs w:val="21"/>
              </w:rPr>
              <w:t>在本项目拟任职务</w:t>
            </w:r>
          </w:p>
        </w:tc>
      </w:tr>
      <w:tr w14:paraId="03917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793" w:type="dxa"/>
            <w:vAlign w:val="center"/>
          </w:tcPr>
          <w:p w14:paraId="305543C8">
            <w:pPr>
              <w:jc w:val="center"/>
              <w:rPr>
                <w:rFonts w:ascii="宋体" w:hAnsi="宋体"/>
                <w:color w:val="000000"/>
                <w:szCs w:val="21"/>
              </w:rPr>
            </w:pPr>
          </w:p>
        </w:tc>
        <w:tc>
          <w:tcPr>
            <w:tcW w:w="1397" w:type="dxa"/>
            <w:vAlign w:val="center"/>
          </w:tcPr>
          <w:p w14:paraId="6FB4BA4D">
            <w:pPr>
              <w:jc w:val="center"/>
              <w:rPr>
                <w:rFonts w:ascii="宋体" w:hAnsi="宋体"/>
                <w:color w:val="000000"/>
                <w:szCs w:val="21"/>
              </w:rPr>
            </w:pPr>
          </w:p>
        </w:tc>
        <w:tc>
          <w:tcPr>
            <w:tcW w:w="1028" w:type="dxa"/>
            <w:vAlign w:val="center"/>
          </w:tcPr>
          <w:p w14:paraId="329126B1">
            <w:pPr>
              <w:jc w:val="center"/>
              <w:rPr>
                <w:rFonts w:ascii="宋体" w:hAnsi="宋体"/>
                <w:color w:val="000000"/>
                <w:szCs w:val="21"/>
              </w:rPr>
            </w:pPr>
          </w:p>
        </w:tc>
        <w:tc>
          <w:tcPr>
            <w:tcW w:w="1147" w:type="dxa"/>
            <w:vAlign w:val="center"/>
          </w:tcPr>
          <w:p w14:paraId="1C6A8A21">
            <w:pPr>
              <w:jc w:val="center"/>
              <w:rPr>
                <w:rFonts w:ascii="宋体" w:hAnsi="宋体"/>
                <w:color w:val="000000"/>
                <w:szCs w:val="21"/>
              </w:rPr>
            </w:pPr>
          </w:p>
        </w:tc>
        <w:tc>
          <w:tcPr>
            <w:tcW w:w="1503" w:type="dxa"/>
            <w:vAlign w:val="center"/>
          </w:tcPr>
          <w:p w14:paraId="613EAB63">
            <w:pPr>
              <w:jc w:val="center"/>
              <w:rPr>
                <w:rFonts w:ascii="宋体" w:hAnsi="宋体"/>
                <w:color w:val="000000"/>
                <w:szCs w:val="21"/>
              </w:rPr>
            </w:pPr>
          </w:p>
        </w:tc>
        <w:tc>
          <w:tcPr>
            <w:tcW w:w="1503" w:type="dxa"/>
            <w:vAlign w:val="center"/>
          </w:tcPr>
          <w:p w14:paraId="46DE3AB9">
            <w:pPr>
              <w:jc w:val="center"/>
              <w:rPr>
                <w:rFonts w:ascii="宋体" w:hAnsi="宋体"/>
                <w:color w:val="000000"/>
                <w:szCs w:val="21"/>
              </w:rPr>
            </w:pPr>
          </w:p>
        </w:tc>
        <w:tc>
          <w:tcPr>
            <w:tcW w:w="1912" w:type="dxa"/>
            <w:vAlign w:val="center"/>
          </w:tcPr>
          <w:p w14:paraId="1D4404F0">
            <w:pPr>
              <w:jc w:val="center"/>
              <w:rPr>
                <w:rFonts w:ascii="宋体" w:hAnsi="宋体"/>
                <w:color w:val="000000"/>
                <w:szCs w:val="21"/>
              </w:rPr>
            </w:pPr>
          </w:p>
        </w:tc>
      </w:tr>
      <w:tr w14:paraId="206FF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793" w:type="dxa"/>
            <w:vAlign w:val="center"/>
          </w:tcPr>
          <w:p w14:paraId="1C884138">
            <w:pPr>
              <w:jc w:val="center"/>
              <w:rPr>
                <w:rFonts w:ascii="宋体" w:hAnsi="宋体"/>
                <w:color w:val="000000"/>
                <w:szCs w:val="21"/>
              </w:rPr>
            </w:pPr>
          </w:p>
        </w:tc>
        <w:tc>
          <w:tcPr>
            <w:tcW w:w="1397" w:type="dxa"/>
            <w:vAlign w:val="center"/>
          </w:tcPr>
          <w:p w14:paraId="49965410">
            <w:pPr>
              <w:jc w:val="center"/>
              <w:rPr>
                <w:rFonts w:ascii="宋体" w:hAnsi="宋体"/>
                <w:color w:val="000000"/>
                <w:szCs w:val="21"/>
              </w:rPr>
            </w:pPr>
          </w:p>
        </w:tc>
        <w:tc>
          <w:tcPr>
            <w:tcW w:w="1028" w:type="dxa"/>
            <w:vAlign w:val="center"/>
          </w:tcPr>
          <w:p w14:paraId="1E95CA40">
            <w:pPr>
              <w:jc w:val="center"/>
              <w:rPr>
                <w:rFonts w:ascii="宋体" w:hAnsi="宋体"/>
                <w:color w:val="000000"/>
                <w:szCs w:val="21"/>
              </w:rPr>
            </w:pPr>
          </w:p>
        </w:tc>
        <w:tc>
          <w:tcPr>
            <w:tcW w:w="1147" w:type="dxa"/>
            <w:vAlign w:val="center"/>
          </w:tcPr>
          <w:p w14:paraId="398221E8">
            <w:pPr>
              <w:jc w:val="center"/>
              <w:rPr>
                <w:rFonts w:ascii="宋体" w:hAnsi="宋体"/>
                <w:color w:val="000000"/>
                <w:szCs w:val="21"/>
              </w:rPr>
            </w:pPr>
          </w:p>
        </w:tc>
        <w:tc>
          <w:tcPr>
            <w:tcW w:w="1503" w:type="dxa"/>
            <w:vAlign w:val="center"/>
          </w:tcPr>
          <w:p w14:paraId="788D0AA7">
            <w:pPr>
              <w:jc w:val="center"/>
              <w:rPr>
                <w:rFonts w:ascii="宋体" w:hAnsi="宋体"/>
                <w:color w:val="000000"/>
                <w:szCs w:val="21"/>
              </w:rPr>
            </w:pPr>
          </w:p>
        </w:tc>
        <w:tc>
          <w:tcPr>
            <w:tcW w:w="1503" w:type="dxa"/>
            <w:vAlign w:val="center"/>
          </w:tcPr>
          <w:p w14:paraId="024EE0B0">
            <w:pPr>
              <w:jc w:val="center"/>
              <w:rPr>
                <w:rFonts w:ascii="宋体" w:hAnsi="宋体"/>
                <w:color w:val="000000"/>
                <w:szCs w:val="21"/>
              </w:rPr>
            </w:pPr>
          </w:p>
        </w:tc>
        <w:tc>
          <w:tcPr>
            <w:tcW w:w="1912" w:type="dxa"/>
            <w:vAlign w:val="center"/>
          </w:tcPr>
          <w:p w14:paraId="2597F734">
            <w:pPr>
              <w:jc w:val="center"/>
              <w:rPr>
                <w:rFonts w:ascii="宋体" w:hAnsi="宋体"/>
                <w:color w:val="000000"/>
                <w:szCs w:val="21"/>
              </w:rPr>
            </w:pPr>
          </w:p>
        </w:tc>
      </w:tr>
      <w:tr w14:paraId="3C04F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793" w:type="dxa"/>
            <w:vAlign w:val="center"/>
          </w:tcPr>
          <w:p w14:paraId="0A773E1A">
            <w:pPr>
              <w:jc w:val="center"/>
              <w:rPr>
                <w:rFonts w:ascii="宋体" w:hAnsi="宋体"/>
                <w:color w:val="000000"/>
                <w:szCs w:val="21"/>
              </w:rPr>
            </w:pPr>
          </w:p>
        </w:tc>
        <w:tc>
          <w:tcPr>
            <w:tcW w:w="1397" w:type="dxa"/>
            <w:vAlign w:val="center"/>
          </w:tcPr>
          <w:p w14:paraId="2D049FC1">
            <w:pPr>
              <w:jc w:val="center"/>
              <w:rPr>
                <w:rFonts w:ascii="宋体" w:hAnsi="宋体"/>
                <w:color w:val="000000"/>
                <w:szCs w:val="21"/>
              </w:rPr>
            </w:pPr>
          </w:p>
        </w:tc>
        <w:tc>
          <w:tcPr>
            <w:tcW w:w="1028" w:type="dxa"/>
            <w:vAlign w:val="center"/>
          </w:tcPr>
          <w:p w14:paraId="6A55B008">
            <w:pPr>
              <w:jc w:val="center"/>
              <w:rPr>
                <w:rFonts w:ascii="宋体" w:hAnsi="宋体"/>
                <w:color w:val="000000"/>
                <w:szCs w:val="21"/>
              </w:rPr>
            </w:pPr>
          </w:p>
        </w:tc>
        <w:tc>
          <w:tcPr>
            <w:tcW w:w="1147" w:type="dxa"/>
            <w:vAlign w:val="center"/>
          </w:tcPr>
          <w:p w14:paraId="2C1FA831">
            <w:pPr>
              <w:jc w:val="center"/>
              <w:rPr>
                <w:rFonts w:ascii="宋体" w:hAnsi="宋体"/>
                <w:color w:val="000000"/>
                <w:szCs w:val="21"/>
              </w:rPr>
            </w:pPr>
          </w:p>
        </w:tc>
        <w:tc>
          <w:tcPr>
            <w:tcW w:w="1503" w:type="dxa"/>
            <w:vAlign w:val="center"/>
          </w:tcPr>
          <w:p w14:paraId="6C169B5F">
            <w:pPr>
              <w:jc w:val="center"/>
              <w:rPr>
                <w:rFonts w:ascii="宋体" w:hAnsi="宋体"/>
                <w:color w:val="000000"/>
                <w:szCs w:val="21"/>
              </w:rPr>
            </w:pPr>
          </w:p>
        </w:tc>
        <w:tc>
          <w:tcPr>
            <w:tcW w:w="1503" w:type="dxa"/>
            <w:vAlign w:val="center"/>
          </w:tcPr>
          <w:p w14:paraId="73743BEE">
            <w:pPr>
              <w:jc w:val="center"/>
              <w:rPr>
                <w:rFonts w:ascii="宋体" w:hAnsi="宋体"/>
                <w:color w:val="000000"/>
                <w:szCs w:val="21"/>
              </w:rPr>
            </w:pPr>
          </w:p>
        </w:tc>
        <w:tc>
          <w:tcPr>
            <w:tcW w:w="1912" w:type="dxa"/>
            <w:vAlign w:val="center"/>
          </w:tcPr>
          <w:p w14:paraId="364925B8">
            <w:pPr>
              <w:jc w:val="center"/>
              <w:rPr>
                <w:rFonts w:ascii="宋体" w:hAnsi="宋体"/>
                <w:color w:val="000000"/>
                <w:szCs w:val="21"/>
              </w:rPr>
            </w:pPr>
          </w:p>
        </w:tc>
      </w:tr>
      <w:tr w14:paraId="4A81E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793" w:type="dxa"/>
            <w:vAlign w:val="center"/>
          </w:tcPr>
          <w:p w14:paraId="5EBAF05B">
            <w:pPr>
              <w:jc w:val="center"/>
              <w:rPr>
                <w:rFonts w:ascii="宋体" w:hAnsi="宋体"/>
                <w:color w:val="000000"/>
                <w:szCs w:val="21"/>
              </w:rPr>
            </w:pPr>
          </w:p>
        </w:tc>
        <w:tc>
          <w:tcPr>
            <w:tcW w:w="1397" w:type="dxa"/>
            <w:vAlign w:val="center"/>
          </w:tcPr>
          <w:p w14:paraId="2E926A56">
            <w:pPr>
              <w:jc w:val="center"/>
              <w:rPr>
                <w:rFonts w:ascii="宋体" w:hAnsi="宋体"/>
                <w:color w:val="000000"/>
                <w:szCs w:val="21"/>
              </w:rPr>
            </w:pPr>
          </w:p>
        </w:tc>
        <w:tc>
          <w:tcPr>
            <w:tcW w:w="1028" w:type="dxa"/>
            <w:vAlign w:val="center"/>
          </w:tcPr>
          <w:p w14:paraId="7E972E0C">
            <w:pPr>
              <w:jc w:val="center"/>
              <w:rPr>
                <w:rFonts w:ascii="宋体" w:hAnsi="宋体"/>
                <w:color w:val="000000"/>
                <w:szCs w:val="21"/>
              </w:rPr>
            </w:pPr>
          </w:p>
        </w:tc>
        <w:tc>
          <w:tcPr>
            <w:tcW w:w="1147" w:type="dxa"/>
            <w:vAlign w:val="center"/>
          </w:tcPr>
          <w:p w14:paraId="26931C58">
            <w:pPr>
              <w:jc w:val="center"/>
              <w:rPr>
                <w:rFonts w:ascii="宋体" w:hAnsi="宋体"/>
                <w:color w:val="000000"/>
                <w:szCs w:val="21"/>
              </w:rPr>
            </w:pPr>
          </w:p>
        </w:tc>
        <w:tc>
          <w:tcPr>
            <w:tcW w:w="1503" w:type="dxa"/>
            <w:vAlign w:val="center"/>
          </w:tcPr>
          <w:p w14:paraId="7F31718C">
            <w:pPr>
              <w:jc w:val="center"/>
              <w:rPr>
                <w:rFonts w:ascii="宋体" w:hAnsi="宋体"/>
                <w:color w:val="000000"/>
                <w:szCs w:val="21"/>
              </w:rPr>
            </w:pPr>
          </w:p>
        </w:tc>
        <w:tc>
          <w:tcPr>
            <w:tcW w:w="1503" w:type="dxa"/>
            <w:vAlign w:val="center"/>
          </w:tcPr>
          <w:p w14:paraId="2EF583F4">
            <w:pPr>
              <w:jc w:val="center"/>
              <w:rPr>
                <w:rFonts w:ascii="宋体" w:hAnsi="宋体"/>
                <w:color w:val="000000"/>
                <w:szCs w:val="21"/>
              </w:rPr>
            </w:pPr>
          </w:p>
        </w:tc>
        <w:tc>
          <w:tcPr>
            <w:tcW w:w="1912" w:type="dxa"/>
            <w:vAlign w:val="center"/>
          </w:tcPr>
          <w:p w14:paraId="24DA1814">
            <w:pPr>
              <w:jc w:val="center"/>
              <w:rPr>
                <w:rFonts w:ascii="宋体" w:hAnsi="宋体"/>
                <w:color w:val="000000"/>
                <w:szCs w:val="21"/>
              </w:rPr>
            </w:pPr>
          </w:p>
        </w:tc>
      </w:tr>
      <w:tr w14:paraId="4D218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793" w:type="dxa"/>
            <w:vAlign w:val="center"/>
          </w:tcPr>
          <w:p w14:paraId="21A4E4A5">
            <w:pPr>
              <w:jc w:val="center"/>
              <w:rPr>
                <w:rFonts w:ascii="宋体" w:hAnsi="宋体"/>
                <w:color w:val="000000"/>
                <w:szCs w:val="21"/>
              </w:rPr>
            </w:pPr>
          </w:p>
        </w:tc>
        <w:tc>
          <w:tcPr>
            <w:tcW w:w="1397" w:type="dxa"/>
            <w:vAlign w:val="center"/>
          </w:tcPr>
          <w:p w14:paraId="5C753DF7">
            <w:pPr>
              <w:jc w:val="center"/>
              <w:rPr>
                <w:rFonts w:ascii="宋体" w:hAnsi="宋体"/>
                <w:color w:val="000000"/>
                <w:szCs w:val="21"/>
              </w:rPr>
            </w:pPr>
          </w:p>
        </w:tc>
        <w:tc>
          <w:tcPr>
            <w:tcW w:w="1028" w:type="dxa"/>
            <w:vAlign w:val="center"/>
          </w:tcPr>
          <w:p w14:paraId="598BCA61">
            <w:pPr>
              <w:jc w:val="center"/>
              <w:rPr>
                <w:rFonts w:ascii="宋体" w:hAnsi="宋体"/>
                <w:color w:val="000000"/>
                <w:szCs w:val="21"/>
              </w:rPr>
            </w:pPr>
          </w:p>
        </w:tc>
        <w:tc>
          <w:tcPr>
            <w:tcW w:w="1147" w:type="dxa"/>
            <w:vAlign w:val="center"/>
          </w:tcPr>
          <w:p w14:paraId="7DDE3F98">
            <w:pPr>
              <w:jc w:val="center"/>
              <w:rPr>
                <w:rFonts w:ascii="宋体" w:hAnsi="宋体"/>
                <w:color w:val="000000"/>
                <w:szCs w:val="21"/>
              </w:rPr>
            </w:pPr>
          </w:p>
        </w:tc>
        <w:tc>
          <w:tcPr>
            <w:tcW w:w="1503" w:type="dxa"/>
            <w:vAlign w:val="center"/>
          </w:tcPr>
          <w:p w14:paraId="2C1DB16B">
            <w:pPr>
              <w:jc w:val="center"/>
              <w:rPr>
                <w:rFonts w:ascii="宋体" w:hAnsi="宋体"/>
                <w:color w:val="000000"/>
                <w:szCs w:val="21"/>
              </w:rPr>
            </w:pPr>
          </w:p>
        </w:tc>
        <w:tc>
          <w:tcPr>
            <w:tcW w:w="1503" w:type="dxa"/>
            <w:vAlign w:val="center"/>
          </w:tcPr>
          <w:p w14:paraId="31E2AC1C">
            <w:pPr>
              <w:jc w:val="center"/>
              <w:rPr>
                <w:rFonts w:ascii="宋体" w:hAnsi="宋体"/>
                <w:color w:val="000000"/>
                <w:szCs w:val="21"/>
              </w:rPr>
            </w:pPr>
          </w:p>
        </w:tc>
        <w:tc>
          <w:tcPr>
            <w:tcW w:w="1912" w:type="dxa"/>
            <w:vAlign w:val="center"/>
          </w:tcPr>
          <w:p w14:paraId="5AF91B1B">
            <w:pPr>
              <w:jc w:val="center"/>
              <w:rPr>
                <w:rFonts w:ascii="宋体" w:hAnsi="宋体"/>
                <w:color w:val="000000"/>
                <w:szCs w:val="21"/>
              </w:rPr>
            </w:pPr>
          </w:p>
        </w:tc>
      </w:tr>
      <w:tr w14:paraId="6DB42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793" w:type="dxa"/>
            <w:vAlign w:val="center"/>
          </w:tcPr>
          <w:p w14:paraId="292A55CC">
            <w:pPr>
              <w:jc w:val="center"/>
              <w:rPr>
                <w:rFonts w:ascii="宋体" w:hAnsi="宋体"/>
                <w:color w:val="000000"/>
                <w:szCs w:val="21"/>
              </w:rPr>
            </w:pPr>
          </w:p>
        </w:tc>
        <w:tc>
          <w:tcPr>
            <w:tcW w:w="1397" w:type="dxa"/>
            <w:vAlign w:val="center"/>
          </w:tcPr>
          <w:p w14:paraId="1073E982">
            <w:pPr>
              <w:jc w:val="center"/>
              <w:rPr>
                <w:rFonts w:ascii="宋体" w:hAnsi="宋体"/>
                <w:color w:val="000000"/>
                <w:szCs w:val="21"/>
              </w:rPr>
            </w:pPr>
          </w:p>
        </w:tc>
        <w:tc>
          <w:tcPr>
            <w:tcW w:w="1028" w:type="dxa"/>
            <w:vAlign w:val="center"/>
          </w:tcPr>
          <w:p w14:paraId="21246E8B">
            <w:pPr>
              <w:jc w:val="center"/>
              <w:rPr>
                <w:rFonts w:ascii="宋体" w:hAnsi="宋体"/>
                <w:color w:val="000000"/>
                <w:szCs w:val="21"/>
              </w:rPr>
            </w:pPr>
          </w:p>
        </w:tc>
        <w:tc>
          <w:tcPr>
            <w:tcW w:w="1147" w:type="dxa"/>
            <w:vAlign w:val="center"/>
          </w:tcPr>
          <w:p w14:paraId="6D47215A">
            <w:pPr>
              <w:jc w:val="center"/>
              <w:rPr>
                <w:rFonts w:ascii="宋体" w:hAnsi="宋体"/>
                <w:color w:val="000000"/>
                <w:szCs w:val="21"/>
              </w:rPr>
            </w:pPr>
          </w:p>
        </w:tc>
        <w:tc>
          <w:tcPr>
            <w:tcW w:w="1503" w:type="dxa"/>
            <w:vAlign w:val="center"/>
          </w:tcPr>
          <w:p w14:paraId="496B2155">
            <w:pPr>
              <w:jc w:val="center"/>
              <w:rPr>
                <w:rFonts w:ascii="宋体" w:hAnsi="宋体"/>
                <w:color w:val="000000"/>
                <w:szCs w:val="21"/>
              </w:rPr>
            </w:pPr>
          </w:p>
        </w:tc>
        <w:tc>
          <w:tcPr>
            <w:tcW w:w="1503" w:type="dxa"/>
            <w:vAlign w:val="center"/>
          </w:tcPr>
          <w:p w14:paraId="733A6FBB">
            <w:pPr>
              <w:jc w:val="center"/>
              <w:rPr>
                <w:rFonts w:ascii="宋体" w:hAnsi="宋体"/>
                <w:color w:val="000000"/>
                <w:szCs w:val="21"/>
              </w:rPr>
            </w:pPr>
          </w:p>
        </w:tc>
        <w:tc>
          <w:tcPr>
            <w:tcW w:w="1912" w:type="dxa"/>
            <w:vAlign w:val="center"/>
          </w:tcPr>
          <w:p w14:paraId="567E7130">
            <w:pPr>
              <w:jc w:val="center"/>
              <w:rPr>
                <w:rFonts w:ascii="宋体" w:hAnsi="宋体"/>
                <w:color w:val="000000"/>
                <w:szCs w:val="21"/>
              </w:rPr>
            </w:pPr>
          </w:p>
        </w:tc>
      </w:tr>
      <w:tr w14:paraId="0607A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793" w:type="dxa"/>
            <w:vAlign w:val="center"/>
          </w:tcPr>
          <w:p w14:paraId="3392C2C5">
            <w:pPr>
              <w:jc w:val="center"/>
              <w:rPr>
                <w:rFonts w:ascii="宋体" w:hAnsi="宋体"/>
                <w:color w:val="000000"/>
                <w:szCs w:val="21"/>
              </w:rPr>
            </w:pPr>
          </w:p>
        </w:tc>
        <w:tc>
          <w:tcPr>
            <w:tcW w:w="1397" w:type="dxa"/>
            <w:vAlign w:val="center"/>
          </w:tcPr>
          <w:p w14:paraId="200AD28A">
            <w:pPr>
              <w:jc w:val="center"/>
              <w:rPr>
                <w:rFonts w:ascii="宋体" w:hAnsi="宋体"/>
                <w:color w:val="000000"/>
                <w:szCs w:val="21"/>
              </w:rPr>
            </w:pPr>
          </w:p>
        </w:tc>
        <w:tc>
          <w:tcPr>
            <w:tcW w:w="1028" w:type="dxa"/>
            <w:vAlign w:val="center"/>
          </w:tcPr>
          <w:p w14:paraId="0B8C7D05">
            <w:pPr>
              <w:jc w:val="center"/>
              <w:rPr>
                <w:rFonts w:ascii="宋体" w:hAnsi="宋体"/>
                <w:color w:val="000000"/>
                <w:szCs w:val="21"/>
              </w:rPr>
            </w:pPr>
          </w:p>
        </w:tc>
        <w:tc>
          <w:tcPr>
            <w:tcW w:w="1147" w:type="dxa"/>
            <w:vAlign w:val="center"/>
          </w:tcPr>
          <w:p w14:paraId="09E2FB65">
            <w:pPr>
              <w:jc w:val="center"/>
              <w:rPr>
                <w:rFonts w:ascii="宋体" w:hAnsi="宋体"/>
                <w:color w:val="000000"/>
                <w:szCs w:val="21"/>
              </w:rPr>
            </w:pPr>
          </w:p>
        </w:tc>
        <w:tc>
          <w:tcPr>
            <w:tcW w:w="1503" w:type="dxa"/>
            <w:vAlign w:val="center"/>
          </w:tcPr>
          <w:p w14:paraId="283D6A07">
            <w:pPr>
              <w:jc w:val="center"/>
              <w:rPr>
                <w:rFonts w:ascii="宋体" w:hAnsi="宋体"/>
                <w:color w:val="000000"/>
                <w:szCs w:val="21"/>
              </w:rPr>
            </w:pPr>
          </w:p>
        </w:tc>
        <w:tc>
          <w:tcPr>
            <w:tcW w:w="1503" w:type="dxa"/>
            <w:vAlign w:val="center"/>
          </w:tcPr>
          <w:p w14:paraId="5C6988B2">
            <w:pPr>
              <w:jc w:val="center"/>
              <w:rPr>
                <w:rFonts w:ascii="宋体" w:hAnsi="宋体"/>
                <w:color w:val="000000"/>
                <w:szCs w:val="21"/>
              </w:rPr>
            </w:pPr>
          </w:p>
        </w:tc>
        <w:tc>
          <w:tcPr>
            <w:tcW w:w="1912" w:type="dxa"/>
            <w:vAlign w:val="center"/>
          </w:tcPr>
          <w:p w14:paraId="5CC662FC">
            <w:pPr>
              <w:jc w:val="center"/>
              <w:rPr>
                <w:rFonts w:ascii="宋体" w:hAnsi="宋体"/>
                <w:color w:val="000000"/>
                <w:szCs w:val="21"/>
              </w:rPr>
            </w:pPr>
          </w:p>
        </w:tc>
      </w:tr>
      <w:tr w14:paraId="547D8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793" w:type="dxa"/>
            <w:vAlign w:val="center"/>
          </w:tcPr>
          <w:p w14:paraId="062AAC0E">
            <w:pPr>
              <w:jc w:val="center"/>
              <w:rPr>
                <w:rFonts w:ascii="宋体" w:hAnsi="宋体"/>
                <w:color w:val="000000"/>
                <w:szCs w:val="21"/>
              </w:rPr>
            </w:pPr>
          </w:p>
        </w:tc>
        <w:tc>
          <w:tcPr>
            <w:tcW w:w="1397" w:type="dxa"/>
            <w:vAlign w:val="center"/>
          </w:tcPr>
          <w:p w14:paraId="5D79E0D0">
            <w:pPr>
              <w:jc w:val="center"/>
              <w:rPr>
                <w:rFonts w:ascii="宋体" w:hAnsi="宋体"/>
                <w:color w:val="000000"/>
                <w:szCs w:val="21"/>
              </w:rPr>
            </w:pPr>
          </w:p>
        </w:tc>
        <w:tc>
          <w:tcPr>
            <w:tcW w:w="1028" w:type="dxa"/>
            <w:vAlign w:val="center"/>
          </w:tcPr>
          <w:p w14:paraId="1F671B83">
            <w:pPr>
              <w:jc w:val="center"/>
              <w:rPr>
                <w:rFonts w:ascii="宋体" w:hAnsi="宋体"/>
                <w:color w:val="000000"/>
                <w:szCs w:val="21"/>
              </w:rPr>
            </w:pPr>
          </w:p>
        </w:tc>
        <w:tc>
          <w:tcPr>
            <w:tcW w:w="1147" w:type="dxa"/>
            <w:vAlign w:val="center"/>
          </w:tcPr>
          <w:p w14:paraId="79B9A6AC">
            <w:pPr>
              <w:jc w:val="center"/>
              <w:rPr>
                <w:rFonts w:ascii="宋体" w:hAnsi="宋体"/>
                <w:color w:val="000000"/>
                <w:szCs w:val="21"/>
              </w:rPr>
            </w:pPr>
          </w:p>
        </w:tc>
        <w:tc>
          <w:tcPr>
            <w:tcW w:w="1503" w:type="dxa"/>
            <w:vAlign w:val="center"/>
          </w:tcPr>
          <w:p w14:paraId="24F8A47F">
            <w:pPr>
              <w:jc w:val="center"/>
              <w:rPr>
                <w:rFonts w:ascii="宋体" w:hAnsi="宋体"/>
                <w:color w:val="000000"/>
                <w:szCs w:val="21"/>
              </w:rPr>
            </w:pPr>
          </w:p>
        </w:tc>
        <w:tc>
          <w:tcPr>
            <w:tcW w:w="1503" w:type="dxa"/>
            <w:vAlign w:val="center"/>
          </w:tcPr>
          <w:p w14:paraId="16DBECDC">
            <w:pPr>
              <w:jc w:val="center"/>
              <w:rPr>
                <w:rFonts w:ascii="宋体" w:hAnsi="宋体"/>
                <w:color w:val="000000"/>
                <w:szCs w:val="21"/>
              </w:rPr>
            </w:pPr>
          </w:p>
        </w:tc>
        <w:tc>
          <w:tcPr>
            <w:tcW w:w="1912" w:type="dxa"/>
            <w:vAlign w:val="center"/>
          </w:tcPr>
          <w:p w14:paraId="5CB8B602">
            <w:pPr>
              <w:jc w:val="center"/>
              <w:rPr>
                <w:rFonts w:ascii="宋体" w:hAnsi="宋体"/>
                <w:color w:val="000000"/>
                <w:szCs w:val="21"/>
              </w:rPr>
            </w:pPr>
          </w:p>
        </w:tc>
      </w:tr>
      <w:tr w14:paraId="66614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793" w:type="dxa"/>
            <w:vAlign w:val="center"/>
          </w:tcPr>
          <w:p w14:paraId="7AB941AD">
            <w:pPr>
              <w:jc w:val="center"/>
              <w:rPr>
                <w:rFonts w:ascii="宋体" w:hAnsi="宋体"/>
                <w:color w:val="000000"/>
                <w:szCs w:val="21"/>
              </w:rPr>
            </w:pPr>
          </w:p>
        </w:tc>
        <w:tc>
          <w:tcPr>
            <w:tcW w:w="1397" w:type="dxa"/>
            <w:vAlign w:val="center"/>
          </w:tcPr>
          <w:p w14:paraId="114024C0">
            <w:pPr>
              <w:jc w:val="center"/>
              <w:rPr>
                <w:rFonts w:ascii="宋体" w:hAnsi="宋体"/>
                <w:color w:val="000000"/>
                <w:szCs w:val="21"/>
              </w:rPr>
            </w:pPr>
          </w:p>
        </w:tc>
        <w:tc>
          <w:tcPr>
            <w:tcW w:w="1028" w:type="dxa"/>
            <w:vAlign w:val="center"/>
          </w:tcPr>
          <w:p w14:paraId="31CEF75D">
            <w:pPr>
              <w:jc w:val="center"/>
              <w:rPr>
                <w:rFonts w:ascii="宋体" w:hAnsi="宋体"/>
                <w:color w:val="000000"/>
                <w:szCs w:val="21"/>
              </w:rPr>
            </w:pPr>
          </w:p>
        </w:tc>
        <w:tc>
          <w:tcPr>
            <w:tcW w:w="1147" w:type="dxa"/>
            <w:vAlign w:val="center"/>
          </w:tcPr>
          <w:p w14:paraId="1CC0B9B2">
            <w:pPr>
              <w:jc w:val="center"/>
              <w:rPr>
                <w:rFonts w:ascii="宋体" w:hAnsi="宋体"/>
                <w:color w:val="000000"/>
                <w:szCs w:val="21"/>
              </w:rPr>
            </w:pPr>
          </w:p>
        </w:tc>
        <w:tc>
          <w:tcPr>
            <w:tcW w:w="1503" w:type="dxa"/>
            <w:vAlign w:val="center"/>
          </w:tcPr>
          <w:p w14:paraId="03621BBB">
            <w:pPr>
              <w:jc w:val="center"/>
              <w:rPr>
                <w:rFonts w:ascii="宋体" w:hAnsi="宋体"/>
                <w:color w:val="000000"/>
                <w:szCs w:val="21"/>
              </w:rPr>
            </w:pPr>
          </w:p>
        </w:tc>
        <w:tc>
          <w:tcPr>
            <w:tcW w:w="1503" w:type="dxa"/>
            <w:vAlign w:val="center"/>
          </w:tcPr>
          <w:p w14:paraId="14024BFB">
            <w:pPr>
              <w:jc w:val="center"/>
              <w:rPr>
                <w:rFonts w:ascii="宋体" w:hAnsi="宋体"/>
                <w:color w:val="000000"/>
                <w:szCs w:val="21"/>
              </w:rPr>
            </w:pPr>
          </w:p>
        </w:tc>
        <w:tc>
          <w:tcPr>
            <w:tcW w:w="1912" w:type="dxa"/>
            <w:vAlign w:val="center"/>
          </w:tcPr>
          <w:p w14:paraId="58081A6F">
            <w:pPr>
              <w:jc w:val="center"/>
              <w:rPr>
                <w:rFonts w:ascii="宋体" w:hAnsi="宋体"/>
                <w:color w:val="000000"/>
                <w:szCs w:val="21"/>
              </w:rPr>
            </w:pPr>
          </w:p>
        </w:tc>
      </w:tr>
    </w:tbl>
    <w:p w14:paraId="54B91811">
      <w:pPr>
        <w:spacing w:line="360" w:lineRule="auto"/>
        <w:ind w:firstLine="413" w:firstLineChars="196"/>
        <w:rPr>
          <w:rFonts w:hint="eastAsia" w:ascii="宋体" w:hAnsi="宋体" w:eastAsiaTheme="minorEastAsia"/>
          <w:b/>
          <w:color w:val="000000"/>
          <w:szCs w:val="21"/>
          <w:lang w:val="en-US" w:eastAsia="zh-CN"/>
        </w:rPr>
      </w:pPr>
      <w:r>
        <w:rPr>
          <w:rFonts w:hint="eastAsia" w:ascii="宋体" w:hAnsi="宋体"/>
          <w:b/>
          <w:color w:val="000000"/>
          <w:szCs w:val="21"/>
        </w:rPr>
        <w:t>注：投</w:t>
      </w:r>
      <w:r>
        <w:rPr>
          <w:rFonts w:hint="eastAsia" w:ascii="宋体" w:hAnsi="宋体" w:cs="宋体"/>
          <w:b/>
          <w:color w:val="000000"/>
          <w:szCs w:val="21"/>
        </w:rPr>
        <w:t>标</w:t>
      </w:r>
      <w:r>
        <w:rPr>
          <w:rFonts w:hint="eastAsia" w:ascii="宋体" w:hAnsi="宋体"/>
          <w:b/>
          <w:color w:val="000000"/>
          <w:szCs w:val="21"/>
        </w:rPr>
        <w:t>人需随此表附以上人</w:t>
      </w:r>
      <w:r>
        <w:rPr>
          <w:rFonts w:hint="eastAsia" w:ascii="宋体" w:hAnsi="宋体" w:cs="宋体"/>
          <w:b/>
          <w:color w:val="000000"/>
          <w:szCs w:val="21"/>
        </w:rPr>
        <w:t>员</w:t>
      </w:r>
      <w:r>
        <w:rPr>
          <w:rFonts w:hint="eastAsia" w:ascii="宋体" w:hAnsi="宋体"/>
          <w:b/>
          <w:color w:val="000000"/>
          <w:szCs w:val="21"/>
        </w:rPr>
        <w:t>的</w:t>
      </w:r>
      <w:r>
        <w:rPr>
          <w:rFonts w:hint="eastAsia" w:ascii="宋体" w:hAnsi="宋体" w:cs="宋体"/>
          <w:b/>
          <w:color w:val="000000"/>
          <w:szCs w:val="21"/>
        </w:rPr>
        <w:t>身份证等相关证件的复印件</w:t>
      </w:r>
      <w:r>
        <w:rPr>
          <w:rFonts w:hint="eastAsia" w:ascii="宋体" w:hAnsi="宋体"/>
          <w:b/>
          <w:color w:val="000000"/>
          <w:szCs w:val="21"/>
        </w:rPr>
        <w:t>。</w:t>
      </w:r>
      <w:r>
        <w:rPr>
          <w:rFonts w:hint="eastAsia" w:ascii="宋体" w:hAnsi="宋体"/>
          <w:b/>
          <w:color w:val="000000"/>
          <w:szCs w:val="21"/>
          <w:lang w:val="en-US" w:eastAsia="zh-CN"/>
        </w:rPr>
        <w:t xml:space="preserve"> </w:t>
      </w:r>
    </w:p>
    <w:p w14:paraId="17D43894">
      <w:pPr>
        <w:spacing w:line="360" w:lineRule="auto"/>
        <w:contextualSpacing/>
        <w:jc w:val="center"/>
        <w:outlineLvl w:val="9"/>
        <w:rPr>
          <w:rFonts w:hint="eastAsia" w:ascii="宋体" w:hAnsi="宋体" w:eastAsiaTheme="minorEastAsia"/>
          <w:b/>
          <w:sz w:val="32"/>
          <w:szCs w:val="32"/>
          <w:lang w:val="en-US" w:eastAsia="zh-CN"/>
        </w:rPr>
      </w:pPr>
      <w:r>
        <w:rPr>
          <w:rFonts w:hint="eastAsia" w:ascii="宋体" w:hAnsi="宋体"/>
          <w:b/>
          <w:sz w:val="32"/>
          <w:szCs w:val="32"/>
          <w:lang w:val="en-US" w:eastAsia="zh-CN"/>
        </w:rPr>
        <w:t xml:space="preserve"> </w:t>
      </w:r>
    </w:p>
    <w:p w14:paraId="7048F088">
      <w:pPr>
        <w:spacing w:line="360" w:lineRule="auto"/>
        <w:contextualSpacing/>
        <w:rPr>
          <w:rFonts w:ascii="宋体" w:hAnsi="宋体"/>
          <w:szCs w:val="21"/>
        </w:rPr>
      </w:pPr>
    </w:p>
    <w:p w14:paraId="7E1AE13C">
      <w:pPr>
        <w:pStyle w:val="13"/>
        <w:spacing w:line="360" w:lineRule="auto"/>
        <w:ind w:firstLine="420"/>
        <w:contextualSpacing/>
        <w:jc w:val="right"/>
        <w:rPr>
          <w:rFonts w:hAnsi="宋体" w:cs="Times New Roman"/>
          <w:u w:val="single"/>
        </w:rPr>
      </w:pPr>
      <w:r>
        <w:rPr>
          <w:rFonts w:hAnsi="宋体" w:cs="Times New Roman"/>
        </w:rPr>
        <w:t>投标人名称</w:t>
      </w:r>
      <w:r>
        <w:rPr>
          <w:rFonts w:hint="eastAsia" w:hAnsi="宋体" w:cs="Times New Roman"/>
          <w:lang w:eastAsia="zh-CN"/>
        </w:rPr>
        <w:t>：</w:t>
      </w:r>
      <w:r>
        <w:rPr>
          <w:rFonts w:hint="eastAsia" w:hAnsi="宋体" w:cs="Times New Roman"/>
          <w:lang w:val="en-US" w:eastAsia="zh-CN"/>
        </w:rPr>
        <w:t xml:space="preserve"> </w:t>
      </w:r>
      <w:r>
        <w:rPr>
          <w:rFonts w:hint="eastAsia" w:hAnsi="宋体" w:cs="Times New Roman"/>
          <w:u w:val="single"/>
          <w:lang w:val="en-US" w:eastAsia="zh-CN"/>
        </w:rPr>
        <w:t xml:space="preserve">       </w:t>
      </w:r>
      <w:r>
        <w:rPr>
          <w:rFonts w:hAnsi="宋体" w:cs="Times New Roman"/>
        </w:rPr>
        <w:t>（</w:t>
      </w:r>
      <w:r>
        <w:rPr>
          <w:rFonts w:hint="eastAsia" w:hAnsi="宋体" w:cs="Times New Roman"/>
        </w:rPr>
        <w:t>单位盖</w:t>
      </w:r>
      <w:r>
        <w:rPr>
          <w:rFonts w:hAnsi="宋体" w:cs="Times New Roman"/>
        </w:rPr>
        <w:t>章）：</w:t>
      </w:r>
    </w:p>
    <w:p w14:paraId="03D3DA91">
      <w:pPr>
        <w:pStyle w:val="13"/>
        <w:spacing w:line="360" w:lineRule="auto"/>
        <w:ind w:firstLine="420"/>
        <w:contextualSpacing/>
        <w:jc w:val="right"/>
        <w:rPr>
          <w:rFonts w:hAnsi="宋体" w:cs="Times New Roman"/>
        </w:rPr>
      </w:pPr>
    </w:p>
    <w:p w14:paraId="4795E9DC">
      <w:pPr>
        <w:keepNext w:val="0"/>
        <w:keepLines w:val="0"/>
        <w:pageBreakBefore w:val="0"/>
        <w:widowControl w:val="0"/>
        <w:kinsoku/>
        <w:wordWrap/>
        <w:overflowPunct/>
        <w:topLinePunct w:val="0"/>
        <w:autoSpaceDE/>
        <w:autoSpaceDN/>
        <w:bidi w:val="0"/>
        <w:adjustRightInd/>
        <w:snapToGrid/>
        <w:spacing w:line="360" w:lineRule="exact"/>
        <w:contextualSpacing/>
        <w:jc w:val="right"/>
        <w:textAlignment w:val="auto"/>
        <w:rPr>
          <w:rFonts w:hint="eastAsia" w:ascii="宋体" w:hAnsi="宋体" w:eastAsia="宋体" w:cs="宋体"/>
          <w:color w:val="000000"/>
          <w:szCs w:val="21"/>
          <w:lang w:eastAsia="zh-CN"/>
        </w:rPr>
      </w:pPr>
      <w:r>
        <w:rPr>
          <w:rFonts w:hAnsi="宋体" w:cs="Times New Roman"/>
        </w:rPr>
        <w:t>法定代表人或</w:t>
      </w:r>
      <w:r>
        <w:rPr>
          <w:rFonts w:hint="eastAsia" w:hAnsi="宋体" w:cs="Times New Roman"/>
          <w:lang w:val="en-US" w:eastAsia="zh-CN"/>
        </w:rPr>
        <w:t>委托</w:t>
      </w:r>
      <w:r>
        <w:rPr>
          <w:rFonts w:hAnsi="宋体" w:cs="Times New Roman"/>
        </w:rPr>
        <w:t>代理人</w:t>
      </w:r>
      <w:r>
        <w:rPr>
          <w:rFonts w:hint="eastAsia" w:ascii="宋体" w:hAnsi="宋体" w:eastAsia="宋体" w:cs="宋体"/>
          <w:color w:val="000000"/>
          <w:szCs w:val="21"/>
          <w:lang w:eastAsia="zh-CN"/>
        </w:rPr>
        <w:t>：</w:t>
      </w:r>
      <w:r>
        <w:rPr>
          <w:rFonts w:hint="eastAsia" w:ascii="宋体" w:hAnsi="宋体" w:eastAsia="宋体" w:cs="宋体"/>
          <w:color w:val="000000"/>
          <w:szCs w:val="21"/>
          <w:u w:val="single"/>
          <w:lang w:eastAsia="zh-CN"/>
        </w:rPr>
        <w:tab/>
      </w:r>
      <w:r>
        <w:rPr>
          <w:rFonts w:hint="eastAsia" w:ascii="宋体" w:hAnsi="宋体" w:eastAsia="宋体" w:cs="宋体"/>
          <w:color w:val="000000"/>
          <w:szCs w:val="21"/>
          <w:u w:val="single"/>
          <w:lang w:val="en-US" w:eastAsia="zh-CN"/>
        </w:rPr>
        <w:t xml:space="preserve">   </w:t>
      </w:r>
      <w:r>
        <w:rPr>
          <w:rFonts w:hint="eastAsia" w:ascii="宋体" w:hAnsi="宋体" w:eastAsia="宋体" w:cs="宋体"/>
          <w:color w:val="000000"/>
          <w:szCs w:val="21"/>
          <w:lang w:eastAsia="zh-CN"/>
        </w:rPr>
        <w:t>（签字</w:t>
      </w:r>
      <w:r>
        <w:rPr>
          <w:rFonts w:hint="eastAsia" w:ascii="宋体" w:hAnsi="宋体" w:eastAsia="宋体" w:cs="宋体"/>
          <w:color w:val="000000"/>
          <w:szCs w:val="21"/>
          <w:lang w:val="en-US" w:eastAsia="zh-CN"/>
        </w:rPr>
        <w:t>或盖章</w:t>
      </w:r>
      <w:r>
        <w:rPr>
          <w:rFonts w:hint="eastAsia" w:ascii="宋体" w:hAnsi="宋体" w:eastAsia="宋体" w:cs="宋体"/>
          <w:color w:val="000000"/>
          <w:szCs w:val="21"/>
          <w:lang w:eastAsia="zh-CN"/>
        </w:rPr>
        <w:t>）</w:t>
      </w:r>
    </w:p>
    <w:p w14:paraId="5E8B82FD">
      <w:pPr>
        <w:pStyle w:val="13"/>
        <w:spacing w:line="360" w:lineRule="auto"/>
        <w:ind w:firstLine="420"/>
        <w:contextualSpacing/>
        <w:jc w:val="right"/>
        <w:rPr>
          <w:rFonts w:hAnsi="宋体" w:cs="Times New Roman"/>
        </w:rPr>
      </w:pPr>
    </w:p>
    <w:p w14:paraId="2FA2F528">
      <w:pPr>
        <w:pStyle w:val="13"/>
        <w:spacing w:line="360" w:lineRule="auto"/>
        <w:ind w:firstLine="420"/>
        <w:contextualSpacing/>
        <w:jc w:val="right"/>
        <w:rPr>
          <w:rFonts w:hAnsi="宋体" w:cs="Times New Roman"/>
        </w:rPr>
      </w:pPr>
      <w:r>
        <w:rPr>
          <w:rFonts w:hAnsi="宋体" w:cs="Times New Roman"/>
        </w:rPr>
        <w:t xml:space="preserve"> 年</w:t>
      </w:r>
      <w:r>
        <w:rPr>
          <w:rFonts w:hint="eastAsia" w:hAnsi="宋体" w:cs="Times New Roman"/>
          <w:lang w:val="en-US" w:eastAsia="zh-CN"/>
        </w:rPr>
        <w:t xml:space="preserve">   </w:t>
      </w:r>
      <w:r>
        <w:rPr>
          <w:rFonts w:hAnsi="宋体" w:cs="Times New Roman"/>
        </w:rPr>
        <w:t>月</w:t>
      </w:r>
      <w:r>
        <w:rPr>
          <w:rFonts w:hint="eastAsia" w:hAnsi="宋体" w:cs="Times New Roman"/>
          <w:lang w:val="en-US" w:eastAsia="zh-CN"/>
        </w:rPr>
        <w:t xml:space="preserve">   </w:t>
      </w:r>
      <w:r>
        <w:rPr>
          <w:rFonts w:hAnsi="宋体" w:cs="Times New Roman"/>
        </w:rPr>
        <w:t>日</w:t>
      </w:r>
    </w:p>
    <w:p w14:paraId="38424756">
      <w:pPr>
        <w:spacing w:line="360" w:lineRule="auto"/>
        <w:contextualSpacing/>
        <w:jc w:val="center"/>
        <w:outlineLvl w:val="9"/>
        <w:rPr>
          <w:rFonts w:ascii="宋体" w:hAnsi="宋体"/>
          <w:b/>
          <w:sz w:val="32"/>
          <w:szCs w:val="32"/>
        </w:rPr>
      </w:pPr>
    </w:p>
    <w:p w14:paraId="47FD438F">
      <w:pPr>
        <w:rPr>
          <w:rFonts w:ascii="宋体" w:hAnsi="宋体"/>
          <w:b/>
          <w:color w:val="000000"/>
          <w:szCs w:val="21"/>
        </w:rPr>
      </w:pPr>
    </w:p>
    <w:p w14:paraId="5758C7AE">
      <w:pPr>
        <w:rPr>
          <w:rFonts w:hint="eastAsia" w:ascii="宋体" w:hAnsi="宋体"/>
          <w:b/>
          <w:sz w:val="32"/>
          <w:szCs w:val="32"/>
          <w:lang w:val="en-US" w:eastAsia="zh-CN"/>
        </w:rPr>
      </w:pPr>
      <w:r>
        <w:rPr>
          <w:rFonts w:hint="eastAsia" w:ascii="宋体" w:hAnsi="宋体"/>
          <w:b/>
          <w:sz w:val="32"/>
          <w:szCs w:val="32"/>
          <w:lang w:val="en-US" w:eastAsia="zh-CN"/>
        </w:rPr>
        <w:br w:type="page"/>
      </w:r>
    </w:p>
    <w:p w14:paraId="2DBC02C2">
      <w:pPr>
        <w:spacing w:line="360" w:lineRule="auto"/>
        <w:contextualSpacing/>
        <w:jc w:val="center"/>
        <w:outlineLvl w:val="1"/>
        <w:rPr>
          <w:rFonts w:hint="eastAsia" w:ascii="宋体" w:hAnsi="宋体" w:eastAsiaTheme="minorEastAsia"/>
          <w:b/>
          <w:sz w:val="32"/>
          <w:szCs w:val="32"/>
          <w:lang w:eastAsia="zh-CN"/>
        </w:rPr>
      </w:pPr>
      <w:r>
        <w:rPr>
          <w:rFonts w:hint="eastAsia" w:ascii="宋体" w:hAnsi="宋体"/>
          <w:b/>
          <w:sz w:val="32"/>
          <w:szCs w:val="32"/>
          <w:lang w:val="en-US" w:eastAsia="zh-CN"/>
        </w:rPr>
        <w:t>八</w:t>
      </w:r>
      <w:r>
        <w:rPr>
          <w:rFonts w:ascii="宋体" w:hAnsi="宋体"/>
          <w:b/>
          <w:sz w:val="32"/>
          <w:szCs w:val="32"/>
        </w:rPr>
        <w:t>.</w:t>
      </w:r>
      <w:bookmarkEnd w:id="307"/>
      <w:bookmarkEnd w:id="308"/>
      <w:r>
        <w:rPr>
          <w:rFonts w:hint="eastAsia" w:ascii="宋体" w:hAnsi="宋体"/>
          <w:b/>
          <w:sz w:val="32"/>
          <w:szCs w:val="32"/>
          <w:lang w:eastAsia="zh-CN"/>
        </w:rPr>
        <w:t>技术部分</w:t>
      </w:r>
    </w:p>
    <w:p w14:paraId="44D6C80A">
      <w:pPr>
        <w:spacing w:line="360" w:lineRule="auto"/>
        <w:contextualSpacing/>
        <w:rPr>
          <w:rFonts w:hint="eastAsia" w:ascii="宋体" w:hAnsi="宋体"/>
          <w:color w:val="000000"/>
          <w:szCs w:val="21"/>
        </w:rPr>
      </w:pPr>
    </w:p>
    <w:bookmarkEnd w:id="303"/>
    <w:bookmarkEnd w:id="304"/>
    <w:bookmarkEnd w:id="305"/>
    <w:bookmarkEnd w:id="306"/>
    <w:p w14:paraId="428BD54B">
      <w:pPr>
        <w:spacing w:line="360" w:lineRule="auto"/>
        <w:contextualSpacing/>
        <w:rPr>
          <w:rFonts w:hint="eastAsia" w:ascii="宋体" w:hAnsi="宋体"/>
          <w:color w:val="000000"/>
          <w:szCs w:val="21"/>
          <w:lang w:eastAsia="zh-CN"/>
        </w:rPr>
      </w:pPr>
      <w:bookmarkStart w:id="309" w:name="_Toc329757323"/>
      <w:bookmarkStart w:id="310" w:name="_Toc238797668"/>
      <w:bookmarkStart w:id="311" w:name="_Toc262740158"/>
      <w:bookmarkStart w:id="312" w:name="_Toc238552306"/>
      <w:r>
        <w:rPr>
          <w:rFonts w:hint="eastAsia" w:ascii="宋体" w:hAnsi="宋体"/>
          <w:color w:val="000000"/>
          <w:szCs w:val="21"/>
        </w:rPr>
        <w:t>一</w:t>
      </w:r>
      <w:r>
        <w:rPr>
          <w:rFonts w:hint="eastAsia" w:ascii="宋体" w:hAnsi="宋体"/>
          <w:color w:val="000000"/>
          <w:szCs w:val="21"/>
          <w:lang w:eastAsia="zh-CN"/>
        </w:rPr>
        <w:t>、参照评审办法技术部分评审要求编制，格式自拟。</w:t>
      </w:r>
    </w:p>
    <w:p w14:paraId="641CCF19">
      <w:pPr>
        <w:spacing w:line="360" w:lineRule="auto"/>
        <w:contextualSpacing/>
        <w:rPr>
          <w:rFonts w:ascii="宋体" w:hAnsi="宋体"/>
          <w:szCs w:val="21"/>
        </w:rPr>
      </w:pPr>
    </w:p>
    <w:p w14:paraId="1A866266">
      <w:pPr>
        <w:spacing w:line="360" w:lineRule="auto"/>
        <w:contextualSpacing/>
        <w:rPr>
          <w:rFonts w:ascii="宋体" w:hAnsi="宋体"/>
          <w:color w:val="000000"/>
          <w:szCs w:val="21"/>
        </w:rPr>
      </w:pPr>
      <w:r>
        <w:rPr>
          <w:rFonts w:hint="eastAsia" w:ascii="宋体" w:hAnsi="宋体"/>
          <w:color w:val="000000"/>
          <w:szCs w:val="21"/>
        </w:rPr>
        <w:t>二、其他</w:t>
      </w:r>
    </w:p>
    <w:p w14:paraId="2A2928C6">
      <w:pPr>
        <w:spacing w:line="360" w:lineRule="auto"/>
        <w:ind w:firstLine="420" w:firstLineChars="200"/>
        <w:contextualSpacing/>
        <w:rPr>
          <w:rFonts w:ascii="宋体" w:hAnsi="宋体"/>
          <w:color w:val="000000"/>
          <w:szCs w:val="21"/>
        </w:rPr>
      </w:pPr>
      <w:r>
        <w:rPr>
          <w:rFonts w:hint="eastAsia" w:ascii="宋体" w:hAnsi="宋体"/>
          <w:color w:val="000000"/>
          <w:szCs w:val="21"/>
        </w:rPr>
        <w:t>投标人认为其它作为评分依据的文件材料</w:t>
      </w:r>
      <w:r>
        <w:rPr>
          <w:rFonts w:ascii="宋体" w:hAnsi="宋体"/>
          <w:color w:val="000000"/>
          <w:szCs w:val="21"/>
        </w:rPr>
        <w:t>。</w:t>
      </w:r>
    </w:p>
    <w:p w14:paraId="1F36708E">
      <w:pPr>
        <w:spacing w:line="360" w:lineRule="auto"/>
        <w:ind w:firstLine="420" w:firstLineChars="200"/>
        <w:contextualSpacing/>
        <w:rPr>
          <w:rFonts w:ascii="宋体" w:hAnsi="宋体"/>
          <w:color w:val="000000"/>
          <w:szCs w:val="21"/>
        </w:rPr>
      </w:pPr>
    </w:p>
    <w:p w14:paraId="228BA015">
      <w:pPr>
        <w:rPr>
          <w:rFonts w:ascii="宋体" w:hAnsi="宋体"/>
          <w:color w:val="000000"/>
          <w:szCs w:val="21"/>
        </w:rPr>
      </w:pPr>
      <w:r>
        <w:rPr>
          <w:rFonts w:ascii="宋体" w:hAnsi="宋体"/>
          <w:color w:val="000000"/>
          <w:szCs w:val="21"/>
        </w:rPr>
        <w:br w:type="page"/>
      </w:r>
    </w:p>
    <w:p w14:paraId="1A792979">
      <w:pPr>
        <w:spacing w:line="360" w:lineRule="auto"/>
        <w:contextualSpacing/>
        <w:jc w:val="center"/>
        <w:outlineLvl w:val="1"/>
        <w:rPr>
          <w:rFonts w:hint="eastAsia" w:ascii="宋体" w:hAnsi="宋体" w:eastAsiaTheme="minorEastAsia"/>
          <w:b/>
          <w:sz w:val="32"/>
          <w:szCs w:val="32"/>
          <w:lang w:eastAsia="zh-CN"/>
        </w:rPr>
      </w:pPr>
      <w:bookmarkStart w:id="313" w:name="_Toc476566574"/>
      <w:r>
        <w:rPr>
          <w:rFonts w:hint="eastAsia" w:ascii="宋体" w:hAnsi="宋体"/>
          <w:b/>
          <w:sz w:val="32"/>
          <w:szCs w:val="32"/>
          <w:lang w:val="en-US" w:eastAsia="zh-CN"/>
        </w:rPr>
        <w:t>九</w:t>
      </w:r>
      <w:r>
        <w:rPr>
          <w:rFonts w:ascii="宋体" w:hAnsi="宋体"/>
          <w:b/>
          <w:sz w:val="32"/>
          <w:szCs w:val="32"/>
        </w:rPr>
        <w:t>.</w:t>
      </w:r>
      <w:r>
        <w:rPr>
          <w:rFonts w:hint="eastAsia" w:ascii="宋体" w:hAnsi="宋体"/>
          <w:b/>
          <w:sz w:val="32"/>
          <w:szCs w:val="32"/>
        </w:rPr>
        <w:t>资格证明</w:t>
      </w:r>
      <w:bookmarkEnd w:id="309"/>
      <w:bookmarkEnd w:id="313"/>
      <w:r>
        <w:rPr>
          <w:rFonts w:hint="eastAsia" w:ascii="宋体" w:hAnsi="宋体"/>
          <w:b/>
          <w:sz w:val="32"/>
          <w:szCs w:val="32"/>
          <w:lang w:eastAsia="zh-CN"/>
        </w:rPr>
        <w:t>资料</w:t>
      </w:r>
    </w:p>
    <w:bookmarkEnd w:id="310"/>
    <w:bookmarkEnd w:id="311"/>
    <w:bookmarkEnd w:id="312"/>
    <w:p w14:paraId="0273391A">
      <w:pPr>
        <w:pStyle w:val="5"/>
        <w:spacing w:line="360" w:lineRule="auto"/>
        <w:ind w:firstLine="482"/>
        <w:contextualSpacing/>
        <w:jc w:val="center"/>
        <w:rPr>
          <w:rFonts w:ascii="宋体" w:hAnsi="宋体"/>
        </w:rPr>
      </w:pPr>
      <w:r>
        <w:rPr>
          <w:rFonts w:hint="eastAsia" w:ascii="宋体" w:hAnsi="宋体"/>
        </w:rPr>
        <w:t>（</w:t>
      </w:r>
      <w:r>
        <w:rPr>
          <w:rFonts w:hint="eastAsia" w:ascii="宋体" w:hAnsi="宋体"/>
          <w:lang w:val="en-US" w:eastAsia="zh-CN"/>
        </w:rPr>
        <w:t>一</w:t>
      </w:r>
      <w:r>
        <w:rPr>
          <w:rFonts w:hint="eastAsia" w:ascii="宋体" w:hAnsi="宋体"/>
        </w:rPr>
        <w:t>）</w:t>
      </w:r>
      <w:r>
        <w:rPr>
          <w:rFonts w:ascii="宋体" w:hAnsi="宋体"/>
        </w:rPr>
        <w:t>投标人基本情况表</w:t>
      </w:r>
    </w:p>
    <w:tbl>
      <w:tblPr>
        <w:tblStyle w:val="26"/>
        <w:tblW w:w="9268" w:type="dxa"/>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2510"/>
        <w:gridCol w:w="2005"/>
        <w:gridCol w:w="1461"/>
        <w:gridCol w:w="1134"/>
        <w:gridCol w:w="922"/>
        <w:gridCol w:w="1236"/>
      </w:tblGrid>
      <w:tr w14:paraId="4141103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2510" w:type="dxa"/>
            <w:tcBorders>
              <w:top w:val="single" w:color="auto" w:sz="6" w:space="0"/>
              <w:left w:val="single" w:color="auto" w:sz="6" w:space="0"/>
              <w:bottom w:val="single" w:color="auto" w:sz="6" w:space="0"/>
              <w:right w:val="single" w:color="auto" w:sz="6" w:space="0"/>
            </w:tcBorders>
            <w:vAlign w:val="center"/>
          </w:tcPr>
          <w:p w14:paraId="2B04F56A">
            <w:pPr>
              <w:autoSpaceDE w:val="0"/>
              <w:autoSpaceDN w:val="0"/>
              <w:spacing w:line="360" w:lineRule="auto"/>
              <w:contextualSpacing/>
              <w:rPr>
                <w:rFonts w:ascii="宋体" w:hAnsi="宋体"/>
                <w:szCs w:val="21"/>
              </w:rPr>
            </w:pPr>
            <w:r>
              <w:rPr>
                <w:rFonts w:hint="eastAsia" w:ascii="宋体" w:hAnsi="宋体"/>
                <w:szCs w:val="21"/>
              </w:rPr>
              <w:t>投标人全称</w:t>
            </w:r>
          </w:p>
        </w:tc>
        <w:tc>
          <w:tcPr>
            <w:tcW w:w="3466" w:type="dxa"/>
            <w:gridSpan w:val="2"/>
            <w:tcBorders>
              <w:top w:val="single" w:color="auto" w:sz="6" w:space="0"/>
              <w:left w:val="single" w:color="auto" w:sz="6" w:space="0"/>
              <w:bottom w:val="single" w:color="auto" w:sz="6" w:space="0"/>
              <w:right w:val="single" w:color="auto" w:sz="4" w:space="0"/>
            </w:tcBorders>
            <w:vAlign w:val="center"/>
          </w:tcPr>
          <w:p w14:paraId="75C4017C">
            <w:pPr>
              <w:autoSpaceDE w:val="0"/>
              <w:autoSpaceDN w:val="0"/>
              <w:spacing w:line="360" w:lineRule="auto"/>
              <w:contextualSpacing/>
              <w:rPr>
                <w:rFonts w:ascii="宋体" w:hAnsi="宋体"/>
                <w:szCs w:val="21"/>
              </w:rPr>
            </w:pPr>
          </w:p>
        </w:tc>
        <w:tc>
          <w:tcPr>
            <w:tcW w:w="1134" w:type="dxa"/>
            <w:tcBorders>
              <w:top w:val="single" w:color="auto" w:sz="6" w:space="0"/>
              <w:left w:val="single" w:color="auto" w:sz="4" w:space="0"/>
              <w:bottom w:val="single" w:color="auto" w:sz="6" w:space="0"/>
              <w:right w:val="single" w:color="auto" w:sz="4" w:space="0"/>
            </w:tcBorders>
            <w:vAlign w:val="center"/>
          </w:tcPr>
          <w:p w14:paraId="1A535EB2">
            <w:pPr>
              <w:autoSpaceDE w:val="0"/>
              <w:autoSpaceDN w:val="0"/>
              <w:spacing w:line="360" w:lineRule="auto"/>
              <w:contextualSpacing/>
              <w:rPr>
                <w:rFonts w:hint="eastAsia" w:ascii="宋体" w:hAnsi="宋体" w:eastAsiaTheme="minorEastAsia"/>
                <w:szCs w:val="21"/>
                <w:lang w:val="en-US" w:eastAsia="zh-CN"/>
              </w:rPr>
            </w:pPr>
            <w:r>
              <w:rPr>
                <w:rFonts w:hint="eastAsia" w:ascii="宋体" w:hAnsi="宋体"/>
                <w:szCs w:val="21"/>
                <w:lang w:val="en-US" w:eastAsia="zh-CN"/>
              </w:rPr>
              <w:t>联系方式</w:t>
            </w:r>
          </w:p>
        </w:tc>
        <w:tc>
          <w:tcPr>
            <w:tcW w:w="2158" w:type="dxa"/>
            <w:gridSpan w:val="2"/>
            <w:tcBorders>
              <w:top w:val="single" w:color="auto" w:sz="6" w:space="0"/>
              <w:left w:val="single" w:color="auto" w:sz="4" w:space="0"/>
              <w:bottom w:val="single" w:color="auto" w:sz="6" w:space="0"/>
              <w:right w:val="single" w:color="auto" w:sz="6" w:space="0"/>
            </w:tcBorders>
            <w:vAlign w:val="center"/>
          </w:tcPr>
          <w:p w14:paraId="3EDF11FF">
            <w:pPr>
              <w:autoSpaceDE w:val="0"/>
              <w:autoSpaceDN w:val="0"/>
              <w:spacing w:line="360" w:lineRule="auto"/>
              <w:contextualSpacing/>
              <w:rPr>
                <w:rFonts w:ascii="宋体" w:hAnsi="宋体"/>
                <w:szCs w:val="21"/>
              </w:rPr>
            </w:pPr>
          </w:p>
        </w:tc>
      </w:tr>
      <w:tr w14:paraId="5B8207E7">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2510" w:type="dxa"/>
            <w:tcBorders>
              <w:top w:val="single" w:color="auto" w:sz="6" w:space="0"/>
              <w:left w:val="single" w:color="auto" w:sz="6" w:space="0"/>
              <w:bottom w:val="single" w:color="auto" w:sz="6" w:space="0"/>
              <w:right w:val="single" w:color="auto" w:sz="6" w:space="0"/>
            </w:tcBorders>
            <w:vAlign w:val="center"/>
          </w:tcPr>
          <w:p w14:paraId="518363D5">
            <w:pPr>
              <w:autoSpaceDE w:val="0"/>
              <w:autoSpaceDN w:val="0"/>
              <w:spacing w:line="360" w:lineRule="auto"/>
              <w:contextualSpacing/>
              <w:rPr>
                <w:rFonts w:ascii="宋体" w:hAnsi="宋体"/>
                <w:szCs w:val="21"/>
              </w:rPr>
            </w:pPr>
            <w:r>
              <w:rPr>
                <w:rFonts w:hint="eastAsia" w:ascii="宋体" w:hAnsi="宋体" w:cs="宋体"/>
                <w:szCs w:val="21"/>
                <w:lang w:val="zh-CN"/>
              </w:rPr>
              <w:t>法定代表人</w:t>
            </w:r>
          </w:p>
        </w:tc>
        <w:tc>
          <w:tcPr>
            <w:tcW w:w="2005" w:type="dxa"/>
            <w:tcBorders>
              <w:top w:val="single" w:color="auto" w:sz="6" w:space="0"/>
              <w:left w:val="single" w:color="auto" w:sz="6" w:space="0"/>
              <w:bottom w:val="single" w:color="auto" w:sz="6" w:space="0"/>
              <w:right w:val="single" w:color="auto" w:sz="6" w:space="0"/>
            </w:tcBorders>
            <w:vAlign w:val="center"/>
          </w:tcPr>
          <w:p w14:paraId="5DE77476">
            <w:pPr>
              <w:autoSpaceDE w:val="0"/>
              <w:autoSpaceDN w:val="0"/>
              <w:spacing w:line="360" w:lineRule="auto"/>
              <w:contextualSpacing/>
              <w:rPr>
                <w:rFonts w:ascii="宋体" w:hAnsi="宋体"/>
                <w:szCs w:val="21"/>
              </w:rPr>
            </w:pPr>
          </w:p>
        </w:tc>
        <w:tc>
          <w:tcPr>
            <w:tcW w:w="1461" w:type="dxa"/>
            <w:tcBorders>
              <w:top w:val="single" w:color="auto" w:sz="6" w:space="0"/>
              <w:left w:val="single" w:color="auto" w:sz="6" w:space="0"/>
              <w:bottom w:val="single" w:color="auto" w:sz="6" w:space="0"/>
              <w:right w:val="single" w:color="auto" w:sz="6" w:space="0"/>
            </w:tcBorders>
            <w:vAlign w:val="center"/>
          </w:tcPr>
          <w:p w14:paraId="5A1BF522">
            <w:pPr>
              <w:autoSpaceDE w:val="0"/>
              <w:autoSpaceDN w:val="0"/>
              <w:spacing w:line="360" w:lineRule="auto"/>
              <w:contextualSpacing/>
              <w:rPr>
                <w:rFonts w:ascii="宋体" w:hAnsi="宋体"/>
                <w:szCs w:val="21"/>
              </w:rPr>
            </w:pPr>
            <w:r>
              <w:rPr>
                <w:rFonts w:hint="eastAsia" w:ascii="宋体" w:hAnsi="宋体" w:cs="宋体"/>
                <w:szCs w:val="21"/>
                <w:lang w:val="zh-CN"/>
              </w:rPr>
              <w:t>成立日期</w:t>
            </w:r>
          </w:p>
        </w:tc>
        <w:tc>
          <w:tcPr>
            <w:tcW w:w="3292" w:type="dxa"/>
            <w:gridSpan w:val="3"/>
            <w:tcBorders>
              <w:top w:val="single" w:color="auto" w:sz="6" w:space="0"/>
              <w:left w:val="single" w:color="auto" w:sz="6" w:space="0"/>
              <w:bottom w:val="single" w:color="auto" w:sz="6" w:space="0"/>
              <w:right w:val="single" w:color="auto" w:sz="6" w:space="0"/>
            </w:tcBorders>
            <w:vAlign w:val="center"/>
          </w:tcPr>
          <w:p w14:paraId="165BC9D5">
            <w:pPr>
              <w:autoSpaceDE w:val="0"/>
              <w:autoSpaceDN w:val="0"/>
              <w:spacing w:line="360" w:lineRule="auto"/>
              <w:contextualSpacing/>
              <w:rPr>
                <w:rFonts w:ascii="宋体" w:hAnsi="宋体"/>
                <w:szCs w:val="21"/>
              </w:rPr>
            </w:pPr>
          </w:p>
        </w:tc>
      </w:tr>
      <w:tr w14:paraId="243CC087">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2510" w:type="dxa"/>
            <w:tcBorders>
              <w:top w:val="single" w:color="auto" w:sz="6" w:space="0"/>
              <w:left w:val="single" w:color="auto" w:sz="6" w:space="0"/>
              <w:bottom w:val="single" w:color="auto" w:sz="6" w:space="0"/>
              <w:right w:val="single" w:color="auto" w:sz="6" w:space="0"/>
            </w:tcBorders>
            <w:vAlign w:val="center"/>
          </w:tcPr>
          <w:p w14:paraId="290508B2">
            <w:pPr>
              <w:autoSpaceDE w:val="0"/>
              <w:autoSpaceDN w:val="0"/>
              <w:spacing w:line="360" w:lineRule="auto"/>
              <w:contextualSpacing/>
              <w:rPr>
                <w:rFonts w:ascii="宋体" w:hAnsi="宋体"/>
                <w:szCs w:val="21"/>
              </w:rPr>
            </w:pPr>
            <w:r>
              <w:rPr>
                <w:rFonts w:hint="eastAsia" w:ascii="宋体" w:hAnsi="宋体" w:cs="宋体"/>
                <w:szCs w:val="21"/>
                <w:lang w:val="zh-CN"/>
              </w:rPr>
              <w:t>企业地址</w:t>
            </w:r>
          </w:p>
        </w:tc>
        <w:tc>
          <w:tcPr>
            <w:tcW w:w="2005" w:type="dxa"/>
            <w:tcBorders>
              <w:top w:val="single" w:color="auto" w:sz="6" w:space="0"/>
              <w:left w:val="single" w:color="auto" w:sz="6" w:space="0"/>
              <w:bottom w:val="single" w:color="auto" w:sz="6" w:space="0"/>
              <w:right w:val="single" w:color="auto" w:sz="6" w:space="0"/>
            </w:tcBorders>
            <w:vAlign w:val="center"/>
          </w:tcPr>
          <w:p w14:paraId="5E086808">
            <w:pPr>
              <w:autoSpaceDE w:val="0"/>
              <w:autoSpaceDN w:val="0"/>
              <w:spacing w:line="360" w:lineRule="auto"/>
              <w:contextualSpacing/>
              <w:rPr>
                <w:rFonts w:ascii="宋体" w:hAnsi="宋体"/>
                <w:szCs w:val="21"/>
              </w:rPr>
            </w:pPr>
          </w:p>
        </w:tc>
        <w:tc>
          <w:tcPr>
            <w:tcW w:w="1461" w:type="dxa"/>
            <w:tcBorders>
              <w:top w:val="single" w:color="auto" w:sz="6" w:space="0"/>
              <w:left w:val="single" w:color="auto" w:sz="6" w:space="0"/>
              <w:bottom w:val="single" w:color="auto" w:sz="6" w:space="0"/>
              <w:right w:val="single" w:color="auto" w:sz="6" w:space="0"/>
            </w:tcBorders>
            <w:vAlign w:val="center"/>
          </w:tcPr>
          <w:p w14:paraId="554874E0">
            <w:pPr>
              <w:autoSpaceDE w:val="0"/>
              <w:autoSpaceDN w:val="0"/>
              <w:spacing w:line="360" w:lineRule="auto"/>
              <w:contextualSpacing/>
              <w:rPr>
                <w:rFonts w:ascii="宋体" w:hAnsi="宋体"/>
                <w:szCs w:val="21"/>
              </w:rPr>
            </w:pPr>
            <w:r>
              <w:rPr>
                <w:rFonts w:hint="eastAsia" w:ascii="宋体" w:hAnsi="宋体" w:cs="宋体"/>
                <w:szCs w:val="21"/>
                <w:lang w:val="zh-CN"/>
              </w:rPr>
              <w:t>注册资本</w:t>
            </w:r>
          </w:p>
        </w:tc>
        <w:tc>
          <w:tcPr>
            <w:tcW w:w="3292" w:type="dxa"/>
            <w:gridSpan w:val="3"/>
            <w:tcBorders>
              <w:top w:val="single" w:color="auto" w:sz="6" w:space="0"/>
              <w:left w:val="single" w:color="auto" w:sz="6" w:space="0"/>
              <w:bottom w:val="single" w:color="auto" w:sz="6" w:space="0"/>
              <w:right w:val="single" w:color="auto" w:sz="6" w:space="0"/>
            </w:tcBorders>
            <w:vAlign w:val="center"/>
          </w:tcPr>
          <w:p w14:paraId="4EF4756D">
            <w:pPr>
              <w:autoSpaceDE w:val="0"/>
              <w:autoSpaceDN w:val="0"/>
              <w:spacing w:line="360" w:lineRule="auto"/>
              <w:ind w:firstLine="2160"/>
              <w:contextualSpacing/>
              <w:rPr>
                <w:rFonts w:ascii="宋体" w:hAnsi="宋体"/>
                <w:szCs w:val="21"/>
              </w:rPr>
            </w:pPr>
            <w:r>
              <w:rPr>
                <w:rFonts w:hint="eastAsia" w:ascii="宋体" w:hAnsi="宋体" w:cs="宋体"/>
                <w:szCs w:val="21"/>
                <w:lang w:val="zh-CN"/>
              </w:rPr>
              <w:t>万元</w:t>
            </w:r>
          </w:p>
        </w:tc>
      </w:tr>
      <w:tr w14:paraId="3CA05CF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285" w:hRule="atLeast"/>
          <w:jc w:val="center"/>
        </w:trPr>
        <w:tc>
          <w:tcPr>
            <w:tcW w:w="2510" w:type="dxa"/>
            <w:tcBorders>
              <w:top w:val="single" w:color="auto" w:sz="6" w:space="0"/>
              <w:left w:val="single" w:color="auto" w:sz="6" w:space="0"/>
              <w:bottom w:val="single" w:color="auto" w:sz="6" w:space="0"/>
              <w:right w:val="single" w:color="auto" w:sz="6" w:space="0"/>
            </w:tcBorders>
            <w:vAlign w:val="center"/>
          </w:tcPr>
          <w:p w14:paraId="3920B892">
            <w:pPr>
              <w:autoSpaceDE w:val="0"/>
              <w:autoSpaceDN w:val="0"/>
              <w:spacing w:line="360" w:lineRule="auto"/>
              <w:contextualSpacing/>
              <w:rPr>
                <w:rFonts w:ascii="宋体" w:hAnsi="宋体"/>
                <w:szCs w:val="21"/>
              </w:rPr>
            </w:pPr>
            <w:r>
              <w:rPr>
                <w:rFonts w:hint="eastAsia" w:ascii="宋体" w:hAnsi="宋体" w:cs="宋体"/>
                <w:szCs w:val="21"/>
                <w:lang w:val="zh-CN"/>
              </w:rPr>
              <w:t>经营范围</w:t>
            </w:r>
          </w:p>
        </w:tc>
        <w:tc>
          <w:tcPr>
            <w:tcW w:w="6758" w:type="dxa"/>
            <w:gridSpan w:val="5"/>
            <w:tcBorders>
              <w:top w:val="single" w:color="auto" w:sz="6" w:space="0"/>
              <w:left w:val="single" w:color="auto" w:sz="6" w:space="0"/>
              <w:bottom w:val="single" w:color="auto" w:sz="6" w:space="0"/>
              <w:right w:val="single" w:color="auto" w:sz="6" w:space="0"/>
            </w:tcBorders>
            <w:vAlign w:val="center"/>
          </w:tcPr>
          <w:p w14:paraId="593AEC5A">
            <w:pPr>
              <w:autoSpaceDE w:val="0"/>
              <w:autoSpaceDN w:val="0"/>
              <w:spacing w:line="360" w:lineRule="auto"/>
              <w:contextualSpacing/>
              <w:rPr>
                <w:rFonts w:ascii="宋体" w:hAnsi="宋体"/>
                <w:szCs w:val="21"/>
              </w:rPr>
            </w:pPr>
          </w:p>
        </w:tc>
      </w:tr>
      <w:tr w14:paraId="75E0EC5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2510" w:type="dxa"/>
            <w:tcBorders>
              <w:top w:val="single" w:color="auto" w:sz="6" w:space="0"/>
              <w:left w:val="single" w:color="auto" w:sz="6" w:space="0"/>
              <w:bottom w:val="single" w:color="auto" w:sz="6" w:space="0"/>
              <w:right w:val="single" w:color="auto" w:sz="6" w:space="0"/>
            </w:tcBorders>
            <w:vAlign w:val="center"/>
          </w:tcPr>
          <w:p w14:paraId="5644FD00">
            <w:pPr>
              <w:autoSpaceDE w:val="0"/>
              <w:autoSpaceDN w:val="0"/>
              <w:spacing w:line="360" w:lineRule="auto"/>
              <w:contextualSpacing/>
              <w:rPr>
                <w:rFonts w:ascii="宋体" w:hAnsi="宋体"/>
                <w:szCs w:val="21"/>
              </w:rPr>
            </w:pPr>
            <w:r>
              <w:rPr>
                <w:rFonts w:hint="eastAsia" w:ascii="宋体" w:hAnsi="宋体" w:cs="宋体"/>
                <w:szCs w:val="21"/>
                <w:lang w:val="zh-CN"/>
              </w:rPr>
              <w:t>职工人数</w:t>
            </w:r>
          </w:p>
        </w:tc>
        <w:tc>
          <w:tcPr>
            <w:tcW w:w="2005" w:type="dxa"/>
            <w:tcBorders>
              <w:top w:val="single" w:color="auto" w:sz="6" w:space="0"/>
              <w:left w:val="single" w:color="auto" w:sz="6" w:space="0"/>
              <w:bottom w:val="single" w:color="auto" w:sz="6" w:space="0"/>
              <w:right w:val="single" w:color="auto" w:sz="6" w:space="0"/>
            </w:tcBorders>
            <w:vAlign w:val="center"/>
          </w:tcPr>
          <w:p w14:paraId="7D65024E">
            <w:pPr>
              <w:autoSpaceDE w:val="0"/>
              <w:autoSpaceDN w:val="0"/>
              <w:spacing w:line="360" w:lineRule="auto"/>
              <w:contextualSpacing/>
              <w:rPr>
                <w:rFonts w:ascii="宋体" w:hAnsi="宋体"/>
                <w:szCs w:val="21"/>
              </w:rPr>
            </w:pPr>
          </w:p>
        </w:tc>
        <w:tc>
          <w:tcPr>
            <w:tcW w:w="3517" w:type="dxa"/>
            <w:gridSpan w:val="3"/>
            <w:tcBorders>
              <w:top w:val="single" w:color="auto" w:sz="6" w:space="0"/>
              <w:left w:val="single" w:color="auto" w:sz="6" w:space="0"/>
              <w:bottom w:val="single" w:color="auto" w:sz="6" w:space="0"/>
              <w:right w:val="single" w:color="auto" w:sz="6" w:space="0"/>
            </w:tcBorders>
            <w:vAlign w:val="center"/>
          </w:tcPr>
          <w:p w14:paraId="4AD379C3">
            <w:pPr>
              <w:autoSpaceDE w:val="0"/>
              <w:autoSpaceDN w:val="0"/>
              <w:spacing w:line="360" w:lineRule="auto"/>
              <w:contextualSpacing/>
              <w:rPr>
                <w:rFonts w:ascii="宋体" w:hAnsi="宋体"/>
                <w:szCs w:val="21"/>
              </w:rPr>
            </w:pPr>
            <w:r>
              <w:rPr>
                <w:rFonts w:hint="eastAsia" w:ascii="宋体" w:hAnsi="宋体" w:cs="宋体"/>
                <w:szCs w:val="21"/>
                <w:lang w:val="zh-CN"/>
              </w:rPr>
              <w:t>其中：有中高级以上职称的人数</w:t>
            </w:r>
          </w:p>
        </w:tc>
        <w:tc>
          <w:tcPr>
            <w:tcW w:w="1236" w:type="dxa"/>
            <w:tcBorders>
              <w:top w:val="single" w:color="auto" w:sz="6" w:space="0"/>
              <w:left w:val="single" w:color="auto" w:sz="6" w:space="0"/>
              <w:bottom w:val="single" w:color="auto" w:sz="6" w:space="0"/>
              <w:right w:val="single" w:color="auto" w:sz="6" w:space="0"/>
            </w:tcBorders>
            <w:vAlign w:val="center"/>
          </w:tcPr>
          <w:p w14:paraId="6D9AB7F3">
            <w:pPr>
              <w:autoSpaceDE w:val="0"/>
              <w:autoSpaceDN w:val="0"/>
              <w:spacing w:line="360" w:lineRule="auto"/>
              <w:contextualSpacing/>
              <w:rPr>
                <w:rFonts w:ascii="宋体" w:hAnsi="宋体"/>
                <w:szCs w:val="21"/>
              </w:rPr>
            </w:pPr>
          </w:p>
        </w:tc>
      </w:tr>
      <w:tr w14:paraId="0B0C12B4">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2510" w:type="dxa"/>
            <w:tcBorders>
              <w:top w:val="single" w:color="auto" w:sz="6" w:space="0"/>
              <w:left w:val="single" w:color="auto" w:sz="6" w:space="0"/>
              <w:bottom w:val="single" w:color="auto" w:sz="6" w:space="0"/>
              <w:right w:val="single" w:color="auto" w:sz="6" w:space="0"/>
            </w:tcBorders>
            <w:vAlign w:val="center"/>
          </w:tcPr>
          <w:p w14:paraId="07BE05A3">
            <w:pPr>
              <w:autoSpaceDE w:val="0"/>
              <w:autoSpaceDN w:val="0"/>
              <w:spacing w:line="360" w:lineRule="auto"/>
              <w:contextualSpacing/>
              <w:rPr>
                <w:rFonts w:ascii="宋体" w:hAnsi="宋体"/>
                <w:szCs w:val="21"/>
              </w:rPr>
            </w:pPr>
            <w:r>
              <w:rPr>
                <w:rFonts w:hint="eastAsia" w:ascii="宋体" w:hAnsi="宋体" w:cs="宋体"/>
                <w:szCs w:val="21"/>
                <w:lang w:val="zh-CN"/>
              </w:rPr>
              <w:t>资产总计</w:t>
            </w:r>
          </w:p>
        </w:tc>
        <w:tc>
          <w:tcPr>
            <w:tcW w:w="2005" w:type="dxa"/>
            <w:tcBorders>
              <w:top w:val="single" w:color="auto" w:sz="6" w:space="0"/>
              <w:left w:val="single" w:color="auto" w:sz="6" w:space="0"/>
              <w:bottom w:val="single" w:color="auto" w:sz="6" w:space="0"/>
              <w:right w:val="single" w:color="auto" w:sz="6" w:space="0"/>
            </w:tcBorders>
            <w:vAlign w:val="center"/>
          </w:tcPr>
          <w:p w14:paraId="1132E817">
            <w:pPr>
              <w:autoSpaceDE w:val="0"/>
              <w:autoSpaceDN w:val="0"/>
              <w:spacing w:line="360" w:lineRule="auto"/>
              <w:ind w:firstLine="1050" w:firstLineChars="500"/>
              <w:contextualSpacing/>
              <w:rPr>
                <w:rFonts w:ascii="宋体" w:hAnsi="宋体"/>
                <w:szCs w:val="21"/>
              </w:rPr>
            </w:pPr>
            <w:r>
              <w:rPr>
                <w:rFonts w:hint="eastAsia" w:ascii="宋体" w:hAnsi="宋体" w:cs="宋体"/>
                <w:szCs w:val="21"/>
                <w:lang w:val="zh-CN"/>
              </w:rPr>
              <w:t>万元</w:t>
            </w:r>
          </w:p>
        </w:tc>
        <w:tc>
          <w:tcPr>
            <w:tcW w:w="1461" w:type="dxa"/>
            <w:tcBorders>
              <w:top w:val="single" w:color="auto" w:sz="6" w:space="0"/>
              <w:left w:val="single" w:color="auto" w:sz="6" w:space="0"/>
              <w:bottom w:val="single" w:color="auto" w:sz="6" w:space="0"/>
              <w:right w:val="single" w:color="auto" w:sz="6" w:space="0"/>
            </w:tcBorders>
            <w:vAlign w:val="center"/>
          </w:tcPr>
          <w:p w14:paraId="6E014713">
            <w:pPr>
              <w:autoSpaceDE w:val="0"/>
              <w:autoSpaceDN w:val="0"/>
              <w:spacing w:line="360" w:lineRule="auto"/>
              <w:contextualSpacing/>
              <w:rPr>
                <w:rFonts w:ascii="宋体" w:hAnsi="宋体"/>
                <w:szCs w:val="21"/>
              </w:rPr>
            </w:pPr>
            <w:r>
              <w:rPr>
                <w:rFonts w:hint="eastAsia" w:ascii="宋体" w:hAnsi="宋体" w:cs="宋体"/>
                <w:szCs w:val="21"/>
                <w:lang w:val="zh-CN"/>
              </w:rPr>
              <w:t>净资产</w:t>
            </w:r>
          </w:p>
        </w:tc>
        <w:tc>
          <w:tcPr>
            <w:tcW w:w="3292" w:type="dxa"/>
            <w:gridSpan w:val="3"/>
            <w:tcBorders>
              <w:top w:val="single" w:color="auto" w:sz="6" w:space="0"/>
              <w:left w:val="single" w:color="auto" w:sz="6" w:space="0"/>
              <w:bottom w:val="single" w:color="auto" w:sz="6" w:space="0"/>
              <w:right w:val="single" w:color="auto" w:sz="6" w:space="0"/>
            </w:tcBorders>
            <w:vAlign w:val="center"/>
          </w:tcPr>
          <w:p w14:paraId="0CF0F064">
            <w:pPr>
              <w:autoSpaceDE w:val="0"/>
              <w:autoSpaceDN w:val="0"/>
              <w:spacing w:line="360" w:lineRule="auto"/>
              <w:contextualSpacing/>
              <w:rPr>
                <w:rFonts w:ascii="宋体" w:hAnsi="宋体"/>
                <w:szCs w:val="21"/>
              </w:rPr>
            </w:pPr>
            <w:r>
              <w:rPr>
                <w:rFonts w:hint="eastAsia" w:ascii="宋体" w:hAnsi="宋体" w:cs="宋体"/>
                <w:szCs w:val="21"/>
                <w:lang w:val="zh-CN"/>
              </w:rPr>
              <w:t xml:space="preserve">              万元</w:t>
            </w:r>
          </w:p>
        </w:tc>
      </w:tr>
      <w:tr w14:paraId="5696F11E">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2510" w:type="dxa"/>
            <w:tcBorders>
              <w:top w:val="single" w:color="auto" w:sz="6" w:space="0"/>
              <w:left w:val="single" w:color="auto" w:sz="6" w:space="0"/>
              <w:bottom w:val="single" w:color="auto" w:sz="6" w:space="0"/>
              <w:right w:val="single" w:color="auto" w:sz="6" w:space="0"/>
            </w:tcBorders>
            <w:vAlign w:val="center"/>
          </w:tcPr>
          <w:p w14:paraId="511DFAEA">
            <w:pPr>
              <w:autoSpaceDE w:val="0"/>
              <w:autoSpaceDN w:val="0"/>
              <w:spacing w:line="360" w:lineRule="auto"/>
              <w:contextualSpacing/>
              <w:rPr>
                <w:rFonts w:ascii="宋体" w:hAnsi="宋体"/>
                <w:szCs w:val="21"/>
              </w:rPr>
            </w:pPr>
            <w:r>
              <w:rPr>
                <w:rFonts w:hint="eastAsia" w:ascii="宋体" w:hAnsi="宋体" w:cs="宋体"/>
                <w:szCs w:val="21"/>
                <w:lang w:val="zh-CN"/>
              </w:rPr>
              <w:t>股东权益</w:t>
            </w:r>
          </w:p>
        </w:tc>
        <w:tc>
          <w:tcPr>
            <w:tcW w:w="2005" w:type="dxa"/>
            <w:tcBorders>
              <w:top w:val="single" w:color="auto" w:sz="6" w:space="0"/>
              <w:left w:val="single" w:color="auto" w:sz="6" w:space="0"/>
              <w:bottom w:val="single" w:color="auto" w:sz="6" w:space="0"/>
              <w:right w:val="single" w:color="auto" w:sz="6" w:space="0"/>
            </w:tcBorders>
            <w:vAlign w:val="center"/>
          </w:tcPr>
          <w:p w14:paraId="52F61583">
            <w:pPr>
              <w:autoSpaceDE w:val="0"/>
              <w:autoSpaceDN w:val="0"/>
              <w:spacing w:line="360" w:lineRule="auto"/>
              <w:ind w:firstLine="1050" w:firstLineChars="500"/>
              <w:contextualSpacing/>
              <w:rPr>
                <w:rFonts w:ascii="宋体" w:hAnsi="宋体"/>
                <w:szCs w:val="21"/>
              </w:rPr>
            </w:pPr>
            <w:r>
              <w:rPr>
                <w:rFonts w:hint="eastAsia" w:ascii="宋体" w:hAnsi="宋体" w:cs="宋体"/>
                <w:szCs w:val="21"/>
                <w:lang w:val="zh-CN"/>
              </w:rPr>
              <w:t>万元</w:t>
            </w:r>
          </w:p>
        </w:tc>
        <w:tc>
          <w:tcPr>
            <w:tcW w:w="1461" w:type="dxa"/>
            <w:tcBorders>
              <w:top w:val="single" w:color="auto" w:sz="6" w:space="0"/>
              <w:left w:val="single" w:color="auto" w:sz="6" w:space="0"/>
              <w:bottom w:val="single" w:color="auto" w:sz="6" w:space="0"/>
              <w:right w:val="single" w:color="auto" w:sz="6" w:space="0"/>
            </w:tcBorders>
            <w:vAlign w:val="center"/>
          </w:tcPr>
          <w:p w14:paraId="2E385D31">
            <w:pPr>
              <w:autoSpaceDE w:val="0"/>
              <w:autoSpaceDN w:val="0"/>
              <w:spacing w:line="360" w:lineRule="auto"/>
              <w:contextualSpacing/>
              <w:rPr>
                <w:rFonts w:ascii="宋体" w:hAnsi="宋体"/>
                <w:szCs w:val="21"/>
              </w:rPr>
            </w:pPr>
            <w:r>
              <w:rPr>
                <w:rFonts w:hint="eastAsia" w:ascii="宋体" w:hAnsi="宋体" w:cs="宋体"/>
                <w:szCs w:val="21"/>
                <w:lang w:val="zh-CN"/>
              </w:rPr>
              <w:t>销售收入</w:t>
            </w:r>
          </w:p>
        </w:tc>
        <w:tc>
          <w:tcPr>
            <w:tcW w:w="3292" w:type="dxa"/>
            <w:gridSpan w:val="3"/>
            <w:tcBorders>
              <w:top w:val="single" w:color="auto" w:sz="6" w:space="0"/>
              <w:left w:val="single" w:color="auto" w:sz="6" w:space="0"/>
              <w:bottom w:val="single" w:color="auto" w:sz="6" w:space="0"/>
              <w:right w:val="single" w:color="auto" w:sz="6" w:space="0"/>
            </w:tcBorders>
            <w:vAlign w:val="center"/>
          </w:tcPr>
          <w:p w14:paraId="36036E78">
            <w:pPr>
              <w:autoSpaceDE w:val="0"/>
              <w:autoSpaceDN w:val="0"/>
              <w:spacing w:line="360" w:lineRule="auto"/>
              <w:ind w:firstLine="1470" w:firstLineChars="700"/>
              <w:contextualSpacing/>
              <w:rPr>
                <w:rFonts w:ascii="宋体" w:hAnsi="宋体"/>
                <w:szCs w:val="21"/>
              </w:rPr>
            </w:pPr>
            <w:r>
              <w:rPr>
                <w:rFonts w:hint="eastAsia" w:ascii="宋体" w:hAnsi="宋体" w:cs="宋体"/>
                <w:szCs w:val="21"/>
                <w:lang w:val="zh-CN"/>
              </w:rPr>
              <w:t>万元</w:t>
            </w:r>
          </w:p>
        </w:tc>
      </w:tr>
      <w:tr w14:paraId="1EBB801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2510" w:type="dxa"/>
            <w:tcBorders>
              <w:top w:val="single" w:color="auto" w:sz="6" w:space="0"/>
              <w:left w:val="single" w:color="auto" w:sz="6" w:space="0"/>
              <w:bottom w:val="single" w:color="auto" w:sz="6" w:space="0"/>
              <w:right w:val="single" w:color="auto" w:sz="6" w:space="0"/>
            </w:tcBorders>
            <w:vAlign w:val="center"/>
          </w:tcPr>
          <w:p w14:paraId="1E156F70">
            <w:pPr>
              <w:autoSpaceDE w:val="0"/>
              <w:autoSpaceDN w:val="0"/>
              <w:spacing w:line="360" w:lineRule="auto"/>
              <w:contextualSpacing/>
              <w:rPr>
                <w:rFonts w:ascii="宋体" w:hAnsi="宋体"/>
                <w:szCs w:val="21"/>
              </w:rPr>
            </w:pPr>
            <w:r>
              <w:rPr>
                <w:rFonts w:hint="eastAsia" w:ascii="宋体" w:hAnsi="宋体" w:cs="宋体"/>
                <w:szCs w:val="21"/>
                <w:lang w:val="zh-CN"/>
              </w:rPr>
              <w:t>实现利润</w:t>
            </w:r>
          </w:p>
        </w:tc>
        <w:tc>
          <w:tcPr>
            <w:tcW w:w="2005" w:type="dxa"/>
            <w:tcBorders>
              <w:top w:val="single" w:color="auto" w:sz="6" w:space="0"/>
              <w:left w:val="single" w:color="auto" w:sz="6" w:space="0"/>
              <w:bottom w:val="single" w:color="auto" w:sz="6" w:space="0"/>
              <w:right w:val="single" w:color="auto" w:sz="6" w:space="0"/>
            </w:tcBorders>
            <w:vAlign w:val="center"/>
          </w:tcPr>
          <w:p w14:paraId="32710E62">
            <w:pPr>
              <w:autoSpaceDE w:val="0"/>
              <w:autoSpaceDN w:val="0"/>
              <w:spacing w:line="360" w:lineRule="auto"/>
              <w:ind w:firstLine="420" w:firstLineChars="200"/>
              <w:contextualSpacing/>
              <w:rPr>
                <w:rFonts w:ascii="宋体" w:hAnsi="宋体"/>
                <w:szCs w:val="21"/>
              </w:rPr>
            </w:pPr>
            <w:r>
              <w:rPr>
                <w:rFonts w:hint="eastAsia" w:ascii="宋体" w:hAnsi="宋体" w:cs="宋体"/>
                <w:szCs w:val="21"/>
                <w:lang w:val="zh-CN"/>
              </w:rPr>
              <w:t xml:space="preserve">    </w:t>
            </w:r>
            <w:r>
              <w:rPr>
                <w:rFonts w:hint="eastAsia" w:ascii="宋体" w:hAnsi="宋体" w:cs="宋体"/>
                <w:szCs w:val="21"/>
                <w:lang w:val="en-US" w:eastAsia="zh-CN"/>
              </w:rPr>
              <w:t xml:space="preserve"> </w:t>
            </w:r>
            <w:r>
              <w:rPr>
                <w:rFonts w:hint="eastAsia" w:ascii="宋体" w:hAnsi="宋体" w:cs="宋体"/>
                <w:szCs w:val="21"/>
                <w:lang w:val="zh-CN"/>
              </w:rPr>
              <w:t>万元</w:t>
            </w:r>
          </w:p>
        </w:tc>
        <w:tc>
          <w:tcPr>
            <w:tcW w:w="1461" w:type="dxa"/>
            <w:tcBorders>
              <w:top w:val="single" w:color="auto" w:sz="6" w:space="0"/>
              <w:left w:val="single" w:color="auto" w:sz="6" w:space="0"/>
              <w:bottom w:val="single" w:color="auto" w:sz="6" w:space="0"/>
              <w:right w:val="single" w:color="auto" w:sz="6" w:space="0"/>
            </w:tcBorders>
            <w:vAlign w:val="center"/>
          </w:tcPr>
          <w:p w14:paraId="7FC491C8">
            <w:pPr>
              <w:autoSpaceDE w:val="0"/>
              <w:autoSpaceDN w:val="0"/>
              <w:spacing w:line="360" w:lineRule="auto"/>
              <w:contextualSpacing/>
              <w:rPr>
                <w:rFonts w:ascii="宋体" w:hAnsi="宋体"/>
                <w:szCs w:val="21"/>
              </w:rPr>
            </w:pPr>
          </w:p>
        </w:tc>
        <w:tc>
          <w:tcPr>
            <w:tcW w:w="3292" w:type="dxa"/>
            <w:gridSpan w:val="3"/>
            <w:tcBorders>
              <w:top w:val="single" w:color="auto" w:sz="6" w:space="0"/>
              <w:left w:val="single" w:color="auto" w:sz="6" w:space="0"/>
              <w:bottom w:val="single" w:color="auto" w:sz="6" w:space="0"/>
              <w:right w:val="single" w:color="auto" w:sz="6" w:space="0"/>
            </w:tcBorders>
            <w:vAlign w:val="center"/>
          </w:tcPr>
          <w:p w14:paraId="27B98EF9">
            <w:pPr>
              <w:autoSpaceDE w:val="0"/>
              <w:autoSpaceDN w:val="0"/>
              <w:spacing w:line="360" w:lineRule="auto"/>
              <w:contextualSpacing/>
              <w:rPr>
                <w:rFonts w:ascii="宋体" w:hAnsi="宋体"/>
                <w:szCs w:val="21"/>
              </w:rPr>
            </w:pPr>
          </w:p>
        </w:tc>
      </w:tr>
      <w:tr w14:paraId="7E4DD5F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069" w:hRule="atLeast"/>
          <w:jc w:val="center"/>
        </w:trPr>
        <w:tc>
          <w:tcPr>
            <w:tcW w:w="2510" w:type="dxa"/>
            <w:tcBorders>
              <w:top w:val="single" w:color="auto" w:sz="6" w:space="0"/>
              <w:left w:val="single" w:color="auto" w:sz="6" w:space="0"/>
              <w:bottom w:val="single" w:color="auto" w:sz="6" w:space="0"/>
              <w:right w:val="single" w:color="auto" w:sz="6" w:space="0"/>
            </w:tcBorders>
            <w:vAlign w:val="center"/>
          </w:tcPr>
          <w:p w14:paraId="3DA8E810">
            <w:pPr>
              <w:autoSpaceDE w:val="0"/>
              <w:autoSpaceDN w:val="0"/>
              <w:spacing w:line="360" w:lineRule="auto"/>
              <w:contextualSpacing/>
              <w:rPr>
                <w:rFonts w:ascii="宋体" w:hAnsi="宋体"/>
                <w:szCs w:val="21"/>
              </w:rPr>
            </w:pPr>
            <w:r>
              <w:rPr>
                <w:rFonts w:hint="eastAsia" w:ascii="宋体" w:hAnsi="宋体" w:cs="宋体"/>
                <w:szCs w:val="21"/>
                <w:lang w:val="zh-CN"/>
              </w:rPr>
              <w:t>单位优势及特长</w:t>
            </w:r>
          </w:p>
        </w:tc>
        <w:tc>
          <w:tcPr>
            <w:tcW w:w="6758" w:type="dxa"/>
            <w:gridSpan w:val="5"/>
            <w:tcBorders>
              <w:top w:val="single" w:color="auto" w:sz="6" w:space="0"/>
              <w:left w:val="single" w:color="auto" w:sz="6" w:space="0"/>
              <w:bottom w:val="single" w:color="auto" w:sz="6" w:space="0"/>
              <w:right w:val="single" w:color="auto" w:sz="6" w:space="0"/>
            </w:tcBorders>
            <w:vAlign w:val="center"/>
          </w:tcPr>
          <w:p w14:paraId="42E64E6E">
            <w:pPr>
              <w:autoSpaceDE w:val="0"/>
              <w:autoSpaceDN w:val="0"/>
              <w:spacing w:line="360" w:lineRule="auto"/>
              <w:contextualSpacing/>
              <w:rPr>
                <w:rFonts w:ascii="宋体" w:hAnsi="宋体"/>
                <w:szCs w:val="21"/>
              </w:rPr>
            </w:pPr>
          </w:p>
        </w:tc>
      </w:tr>
      <w:tr w14:paraId="3C3C0AF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148" w:hRule="atLeast"/>
          <w:jc w:val="center"/>
        </w:trPr>
        <w:tc>
          <w:tcPr>
            <w:tcW w:w="2510" w:type="dxa"/>
            <w:tcBorders>
              <w:top w:val="single" w:color="auto" w:sz="6" w:space="0"/>
              <w:left w:val="single" w:color="auto" w:sz="6" w:space="0"/>
              <w:bottom w:val="single" w:color="auto" w:sz="6" w:space="0"/>
              <w:right w:val="single" w:color="auto" w:sz="6" w:space="0"/>
            </w:tcBorders>
            <w:vAlign w:val="center"/>
          </w:tcPr>
          <w:p w14:paraId="1831804E">
            <w:pPr>
              <w:autoSpaceDE w:val="0"/>
              <w:autoSpaceDN w:val="0"/>
              <w:spacing w:line="360" w:lineRule="auto"/>
              <w:contextualSpacing/>
              <w:rPr>
                <w:rFonts w:ascii="宋体" w:hAnsi="宋体"/>
                <w:szCs w:val="21"/>
              </w:rPr>
            </w:pPr>
            <w:r>
              <w:rPr>
                <w:rFonts w:hint="eastAsia" w:ascii="宋体" w:hAnsi="宋体" w:cs="宋体"/>
                <w:szCs w:val="21"/>
                <w:lang w:val="zh-CN"/>
              </w:rPr>
              <w:t>其他需要说明的情况</w:t>
            </w:r>
          </w:p>
        </w:tc>
        <w:tc>
          <w:tcPr>
            <w:tcW w:w="6758" w:type="dxa"/>
            <w:gridSpan w:val="5"/>
            <w:tcBorders>
              <w:top w:val="single" w:color="auto" w:sz="6" w:space="0"/>
              <w:left w:val="single" w:color="auto" w:sz="6" w:space="0"/>
              <w:bottom w:val="single" w:color="auto" w:sz="6" w:space="0"/>
              <w:right w:val="single" w:color="auto" w:sz="6" w:space="0"/>
            </w:tcBorders>
            <w:vAlign w:val="center"/>
          </w:tcPr>
          <w:p w14:paraId="670450C4">
            <w:pPr>
              <w:autoSpaceDE w:val="0"/>
              <w:autoSpaceDN w:val="0"/>
              <w:spacing w:line="360" w:lineRule="auto"/>
              <w:contextualSpacing/>
              <w:rPr>
                <w:rFonts w:ascii="宋体" w:hAnsi="宋体"/>
                <w:szCs w:val="21"/>
              </w:rPr>
            </w:pPr>
          </w:p>
        </w:tc>
      </w:tr>
      <w:tr w14:paraId="46D5653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2510" w:type="dxa"/>
            <w:tcBorders>
              <w:top w:val="single" w:color="auto" w:sz="6" w:space="0"/>
              <w:left w:val="single" w:color="auto" w:sz="6" w:space="0"/>
              <w:bottom w:val="single" w:color="auto" w:sz="6" w:space="0"/>
              <w:right w:val="single" w:color="auto" w:sz="6" w:space="0"/>
            </w:tcBorders>
            <w:vAlign w:val="center"/>
          </w:tcPr>
          <w:p w14:paraId="6E02AFF6">
            <w:pPr>
              <w:autoSpaceDE w:val="0"/>
              <w:autoSpaceDN w:val="0"/>
              <w:spacing w:line="360" w:lineRule="auto"/>
              <w:contextualSpacing/>
              <w:rPr>
                <w:rFonts w:ascii="宋体" w:hAnsi="宋体" w:cs="宋体"/>
                <w:szCs w:val="21"/>
                <w:lang w:val="zh-CN"/>
              </w:rPr>
            </w:pPr>
            <w:r>
              <w:rPr>
                <w:rFonts w:ascii="宋体" w:hAnsi="宋体" w:cs="宋体"/>
                <w:szCs w:val="21"/>
                <w:lang w:val="zh-CN"/>
              </w:rPr>
              <w:t>备注</w:t>
            </w:r>
          </w:p>
        </w:tc>
        <w:tc>
          <w:tcPr>
            <w:tcW w:w="6758" w:type="dxa"/>
            <w:gridSpan w:val="5"/>
            <w:tcBorders>
              <w:top w:val="single" w:color="auto" w:sz="6" w:space="0"/>
              <w:left w:val="single" w:color="auto" w:sz="6" w:space="0"/>
              <w:bottom w:val="single" w:color="auto" w:sz="6" w:space="0"/>
              <w:right w:val="single" w:color="auto" w:sz="6" w:space="0"/>
            </w:tcBorders>
            <w:vAlign w:val="center"/>
          </w:tcPr>
          <w:p w14:paraId="709535F8">
            <w:pPr>
              <w:autoSpaceDE w:val="0"/>
              <w:autoSpaceDN w:val="0"/>
              <w:spacing w:line="360" w:lineRule="auto"/>
              <w:contextualSpacing/>
              <w:rPr>
                <w:rFonts w:ascii="宋体" w:hAnsi="宋体"/>
                <w:szCs w:val="21"/>
              </w:rPr>
            </w:pPr>
          </w:p>
        </w:tc>
      </w:tr>
    </w:tbl>
    <w:p w14:paraId="1DB6AC01">
      <w:pPr>
        <w:spacing w:line="360" w:lineRule="auto"/>
        <w:contextualSpacing/>
        <w:rPr>
          <w:rFonts w:ascii="宋体" w:hAnsi="宋体"/>
        </w:rPr>
      </w:pPr>
    </w:p>
    <w:p w14:paraId="01486C69">
      <w:pPr>
        <w:spacing w:line="360" w:lineRule="auto"/>
        <w:contextualSpacing/>
        <w:rPr>
          <w:rFonts w:hint="default" w:ascii="宋体" w:hAnsi="宋体" w:eastAsiaTheme="minorEastAsia"/>
          <w:lang w:val="en-US" w:eastAsia="zh-CN"/>
        </w:rPr>
      </w:pPr>
      <w:r>
        <w:rPr>
          <w:rFonts w:hint="eastAsia" w:ascii="宋体" w:hAnsi="宋体"/>
          <w:lang w:val="en-US" w:eastAsia="zh-CN"/>
        </w:rPr>
        <w:t>注：本表后应按资格审查要求附相关证明资料。</w:t>
      </w:r>
    </w:p>
    <w:p w14:paraId="6B4A21EB">
      <w:pPr>
        <w:spacing w:line="360" w:lineRule="auto"/>
        <w:contextualSpacing/>
        <w:rPr>
          <w:rFonts w:ascii="宋体" w:hAnsi="宋体"/>
        </w:rPr>
      </w:pPr>
    </w:p>
    <w:p w14:paraId="21E6DF0D">
      <w:pPr>
        <w:rPr>
          <w:rFonts w:hint="eastAsia" w:ascii="宋体" w:hAnsi="宋体"/>
        </w:rPr>
      </w:pPr>
      <w:bookmarkStart w:id="314" w:name="_Toc476566575"/>
      <w:bookmarkStart w:id="315" w:name="_Toc329757324"/>
      <w:r>
        <w:rPr>
          <w:rFonts w:hint="eastAsia" w:ascii="宋体" w:hAnsi="宋体"/>
        </w:rPr>
        <w:br w:type="page"/>
      </w:r>
    </w:p>
    <w:p w14:paraId="1460C28E">
      <w:pPr>
        <w:pStyle w:val="5"/>
        <w:spacing w:line="360" w:lineRule="auto"/>
        <w:ind w:firstLine="482"/>
        <w:contextualSpacing/>
        <w:jc w:val="center"/>
        <w:rPr>
          <w:rFonts w:ascii="宋体" w:hAnsi="宋体"/>
          <w:lang w:eastAsia="zh-CN"/>
        </w:rPr>
      </w:pPr>
      <w:r>
        <w:rPr>
          <w:rFonts w:hint="eastAsia" w:ascii="宋体" w:hAnsi="宋体"/>
        </w:rPr>
        <w:t>（二）</w:t>
      </w:r>
      <w:r>
        <w:rPr>
          <w:rFonts w:hint="eastAsia" w:ascii="宋体" w:hAnsi="宋体"/>
          <w:lang w:eastAsia="zh-CN"/>
        </w:rPr>
        <w:t>资格条件承诺函</w:t>
      </w:r>
    </w:p>
    <w:p w14:paraId="4FCD7E1A">
      <w:pPr>
        <w:pStyle w:val="62"/>
        <w:spacing w:line="363" w:lineRule="exact"/>
        <w:ind w:left="0"/>
        <w:jc w:val="both"/>
        <w:outlineLvl w:val="9"/>
        <w:rPr>
          <w:lang w:eastAsia="zh-CN"/>
        </w:rPr>
      </w:pPr>
    </w:p>
    <w:p w14:paraId="2193CE71">
      <w:pPr>
        <w:spacing w:line="480" w:lineRule="auto"/>
        <w:ind w:firstLine="420" w:firstLineChars="200"/>
        <w:rPr>
          <w:rFonts w:hint="eastAsia" w:ascii="宋体" w:hAnsi="宋体" w:cs="宋体"/>
          <w:sz w:val="21"/>
          <w:szCs w:val="21"/>
          <w:u w:val="single"/>
        </w:rPr>
      </w:pPr>
      <w:r>
        <w:rPr>
          <w:rFonts w:hint="eastAsia" w:ascii="宋体" w:hAnsi="宋体" w:cs="宋体"/>
          <w:sz w:val="21"/>
          <w:szCs w:val="21"/>
        </w:rPr>
        <w:t>致：</w:t>
      </w:r>
      <w:r>
        <w:rPr>
          <w:rFonts w:hint="eastAsia" w:ascii="宋体" w:hAnsi="宋体" w:cs="宋体"/>
          <w:sz w:val="21"/>
          <w:szCs w:val="21"/>
          <w:u w:val="single"/>
        </w:rPr>
        <w:t>（采购人、采购代理机构）</w:t>
      </w:r>
    </w:p>
    <w:p w14:paraId="42B8F8EB">
      <w:pPr>
        <w:pStyle w:val="9"/>
        <w:spacing w:line="480" w:lineRule="auto"/>
        <w:ind w:firstLine="388" w:firstLineChars="200"/>
        <w:rPr>
          <w:rFonts w:hint="eastAsia" w:ascii="宋体" w:hAnsi="宋体"/>
          <w:b w:val="0"/>
          <w:sz w:val="21"/>
          <w:szCs w:val="21"/>
        </w:rPr>
      </w:pPr>
      <w:r>
        <w:rPr>
          <w:rFonts w:hint="eastAsia" w:ascii="宋体" w:hAnsi="宋体"/>
          <w:b w:val="0"/>
          <w:sz w:val="21"/>
          <w:szCs w:val="21"/>
        </w:rPr>
        <w:t xml:space="preserve">我单位（公司）参与 </w:t>
      </w:r>
      <w:r>
        <w:rPr>
          <w:rFonts w:hint="eastAsia" w:ascii="宋体" w:hAnsi="宋体"/>
          <w:b w:val="0"/>
          <w:sz w:val="21"/>
          <w:szCs w:val="21"/>
          <w:u w:val="single"/>
        </w:rPr>
        <w:t xml:space="preserve"> （采购项目名称）（项目编号） </w:t>
      </w:r>
      <w:r>
        <w:rPr>
          <w:rFonts w:hint="eastAsia" w:ascii="宋体" w:hAnsi="宋体"/>
          <w:b w:val="0"/>
          <w:sz w:val="21"/>
          <w:szCs w:val="21"/>
        </w:rPr>
        <w:t>采购项目的政府采购活动，现承诺如下：</w:t>
      </w:r>
    </w:p>
    <w:p w14:paraId="7A762339">
      <w:pPr>
        <w:spacing w:line="480" w:lineRule="auto"/>
        <w:ind w:firstLine="420" w:firstLineChars="200"/>
        <w:rPr>
          <w:rFonts w:hint="eastAsia" w:ascii="宋体" w:hAnsi="宋体"/>
          <w:sz w:val="21"/>
          <w:szCs w:val="21"/>
        </w:rPr>
      </w:pPr>
      <w:r>
        <w:rPr>
          <w:rFonts w:hint="eastAsia" w:ascii="宋体" w:hAnsi="宋体"/>
          <w:sz w:val="21"/>
          <w:szCs w:val="21"/>
        </w:rPr>
        <w:t>（一）具有独立承担民事责任的能力；</w:t>
      </w:r>
    </w:p>
    <w:p w14:paraId="5C2A759A">
      <w:pPr>
        <w:spacing w:line="480" w:lineRule="auto"/>
        <w:ind w:firstLine="420" w:firstLineChars="200"/>
        <w:rPr>
          <w:rFonts w:hint="eastAsia" w:ascii="宋体" w:hAnsi="宋体"/>
          <w:sz w:val="21"/>
          <w:szCs w:val="21"/>
        </w:rPr>
      </w:pPr>
      <w:r>
        <w:rPr>
          <w:rFonts w:hint="eastAsia" w:ascii="宋体" w:hAnsi="宋体"/>
          <w:sz w:val="21"/>
          <w:szCs w:val="21"/>
        </w:rPr>
        <w:t>（二）具有良好的商业信誉和健全的财务会计制度；</w:t>
      </w:r>
    </w:p>
    <w:p w14:paraId="769AB624">
      <w:pPr>
        <w:spacing w:line="480" w:lineRule="auto"/>
        <w:ind w:firstLine="420" w:firstLineChars="200"/>
        <w:rPr>
          <w:rFonts w:hint="eastAsia" w:ascii="宋体" w:hAnsi="宋体"/>
          <w:sz w:val="21"/>
          <w:szCs w:val="21"/>
        </w:rPr>
      </w:pPr>
      <w:r>
        <w:rPr>
          <w:rFonts w:hint="eastAsia" w:ascii="宋体" w:hAnsi="宋体"/>
          <w:sz w:val="21"/>
          <w:szCs w:val="21"/>
        </w:rPr>
        <w:t>（三）具有履行合同所必需的设备和专业技术能力；</w:t>
      </w:r>
    </w:p>
    <w:p w14:paraId="283B95BF">
      <w:pPr>
        <w:spacing w:line="480" w:lineRule="auto"/>
        <w:ind w:firstLine="420" w:firstLineChars="200"/>
        <w:rPr>
          <w:rFonts w:hint="eastAsia" w:ascii="宋体" w:hAnsi="宋体"/>
          <w:sz w:val="21"/>
          <w:szCs w:val="21"/>
        </w:rPr>
      </w:pPr>
      <w:r>
        <w:rPr>
          <w:rFonts w:hint="eastAsia" w:ascii="宋体" w:hAnsi="宋体"/>
          <w:sz w:val="21"/>
          <w:szCs w:val="21"/>
        </w:rPr>
        <w:t>（四）有依法缴纳税收和社会保障资金的良好记录；</w:t>
      </w:r>
    </w:p>
    <w:p w14:paraId="2A65C1E1">
      <w:pPr>
        <w:spacing w:line="480" w:lineRule="auto"/>
        <w:ind w:firstLine="420" w:firstLineChars="200"/>
        <w:rPr>
          <w:rFonts w:hint="eastAsia" w:ascii="宋体" w:hAnsi="宋体"/>
          <w:sz w:val="21"/>
          <w:szCs w:val="21"/>
        </w:rPr>
      </w:pPr>
      <w:r>
        <w:rPr>
          <w:rFonts w:hint="eastAsia" w:ascii="宋体" w:hAnsi="宋体"/>
          <w:sz w:val="21"/>
          <w:szCs w:val="21"/>
        </w:rPr>
        <w:t>（五）参加政府采购活动前三年内，在经营活动中没有重大违法记录；</w:t>
      </w:r>
    </w:p>
    <w:p w14:paraId="1A2AB471">
      <w:pPr>
        <w:spacing w:line="480" w:lineRule="auto"/>
        <w:ind w:firstLine="420" w:firstLineChars="200"/>
        <w:rPr>
          <w:rFonts w:hint="eastAsia" w:ascii="宋体" w:hAnsi="宋体"/>
          <w:sz w:val="21"/>
          <w:szCs w:val="21"/>
        </w:rPr>
      </w:pPr>
      <w:r>
        <w:rPr>
          <w:rFonts w:hint="eastAsia" w:ascii="宋体" w:hAnsi="宋体"/>
          <w:sz w:val="21"/>
          <w:szCs w:val="21"/>
        </w:rPr>
        <w:t>（六）法律、行政法规规定的其他条件。</w:t>
      </w:r>
    </w:p>
    <w:p w14:paraId="78997224">
      <w:pPr>
        <w:pStyle w:val="9"/>
        <w:spacing w:line="480" w:lineRule="auto"/>
        <w:ind w:firstLine="388" w:firstLineChars="200"/>
        <w:rPr>
          <w:rFonts w:hint="eastAsia" w:ascii="宋体" w:hAnsi="宋体"/>
          <w:b w:val="0"/>
          <w:sz w:val="21"/>
          <w:szCs w:val="21"/>
        </w:rPr>
      </w:pPr>
      <w:r>
        <w:rPr>
          <w:rFonts w:hint="eastAsia" w:ascii="宋体" w:hAnsi="宋体"/>
          <w:b w:val="0"/>
          <w:sz w:val="21"/>
          <w:szCs w:val="21"/>
        </w:rPr>
        <w:t>我方在采购项目评审（评标）环节结束后，随时接受采购人、采购代理机构的检查验证，配合提供相关证明材料，证明符合《中华人民共和国政府采购法》规定的供应商基本资格条件。</w:t>
      </w:r>
    </w:p>
    <w:p w14:paraId="399E41F1">
      <w:pPr>
        <w:pStyle w:val="9"/>
        <w:spacing w:line="480" w:lineRule="auto"/>
        <w:ind w:firstLine="388" w:firstLineChars="200"/>
        <w:rPr>
          <w:rFonts w:hint="eastAsia" w:ascii="宋体" w:hAnsi="宋体"/>
          <w:b w:val="0"/>
          <w:sz w:val="21"/>
          <w:szCs w:val="21"/>
        </w:rPr>
      </w:pPr>
      <w:r>
        <w:rPr>
          <w:rFonts w:hint="eastAsia" w:ascii="宋体" w:hAnsi="宋体"/>
          <w:b w:val="0"/>
          <w:sz w:val="21"/>
          <w:szCs w:val="21"/>
        </w:rPr>
        <w:t>我单位（公司）对上述承诺的真实性负责。如有虚假，将依法承担相应责任。</w:t>
      </w:r>
    </w:p>
    <w:p w14:paraId="4A07439B">
      <w:pPr>
        <w:pStyle w:val="9"/>
        <w:spacing w:line="480" w:lineRule="auto"/>
        <w:ind w:firstLine="388" w:firstLineChars="200"/>
        <w:rPr>
          <w:rFonts w:hint="eastAsia" w:ascii="宋体" w:hAnsi="宋体"/>
          <w:b w:val="0"/>
          <w:sz w:val="21"/>
          <w:szCs w:val="21"/>
        </w:rPr>
      </w:pPr>
      <w:r>
        <w:rPr>
          <w:rFonts w:hint="eastAsia" w:ascii="宋体" w:hAnsi="宋体"/>
          <w:b w:val="0"/>
          <w:sz w:val="21"/>
          <w:szCs w:val="21"/>
        </w:rPr>
        <w:t>特此承诺。</w:t>
      </w:r>
    </w:p>
    <w:p w14:paraId="1F431641">
      <w:pPr>
        <w:wordWrap w:val="0"/>
        <w:spacing w:line="480" w:lineRule="auto"/>
        <w:ind w:left="0" w:leftChars="0" w:right="480" w:firstLine="2396" w:firstLineChars="1141"/>
        <w:jc w:val="right"/>
        <w:rPr>
          <w:rFonts w:hint="eastAsia" w:ascii="宋体" w:hAnsi="宋体"/>
          <w:sz w:val="21"/>
          <w:szCs w:val="21"/>
          <w:lang w:val="en-US" w:eastAsia="zh-CN"/>
        </w:rPr>
      </w:pPr>
    </w:p>
    <w:p w14:paraId="4BA0654F">
      <w:pPr>
        <w:wordWrap w:val="0"/>
        <w:spacing w:line="480" w:lineRule="auto"/>
        <w:ind w:left="0" w:leftChars="0" w:right="480" w:firstLine="2396" w:firstLineChars="1141"/>
        <w:jc w:val="right"/>
        <w:rPr>
          <w:rFonts w:hint="eastAsia" w:ascii="宋体" w:hAnsi="宋体"/>
          <w:sz w:val="21"/>
          <w:szCs w:val="21"/>
          <w:u w:val="single"/>
        </w:rPr>
      </w:pPr>
      <w:r>
        <w:rPr>
          <w:rFonts w:hint="eastAsia" w:ascii="宋体" w:hAnsi="宋体"/>
          <w:sz w:val="21"/>
          <w:szCs w:val="21"/>
          <w:lang w:val="en-US" w:eastAsia="zh-CN"/>
        </w:rPr>
        <w:t>投标人</w:t>
      </w:r>
      <w:r>
        <w:rPr>
          <w:rFonts w:hint="eastAsia" w:ascii="宋体" w:hAnsi="宋体"/>
          <w:sz w:val="21"/>
          <w:szCs w:val="21"/>
        </w:rPr>
        <w:t xml:space="preserve">名称(公章)：     </w:t>
      </w:r>
      <w:r>
        <w:rPr>
          <w:rFonts w:hint="eastAsia" w:ascii="宋体" w:hAnsi="宋体"/>
          <w:sz w:val="21"/>
          <w:szCs w:val="21"/>
          <w:u w:val="single"/>
        </w:rPr>
        <w:t xml:space="preserve">           </w:t>
      </w:r>
    </w:p>
    <w:p w14:paraId="44659806">
      <w:pPr>
        <w:wordWrap w:val="0"/>
        <w:spacing w:line="480" w:lineRule="auto"/>
        <w:ind w:left="0" w:leftChars="0" w:right="480" w:firstLine="2396" w:firstLineChars="1141"/>
        <w:jc w:val="right"/>
        <w:rPr>
          <w:rFonts w:hint="eastAsia" w:ascii="宋体" w:hAnsi="宋体" w:eastAsia="宋体" w:cs="宋体"/>
          <w:sz w:val="21"/>
          <w:szCs w:val="21"/>
          <w:lang w:val="en-US" w:eastAsia="zh-CN"/>
        </w:rPr>
      </w:pPr>
    </w:p>
    <w:p w14:paraId="66746119">
      <w:pPr>
        <w:wordWrap w:val="0"/>
        <w:spacing w:line="480" w:lineRule="auto"/>
        <w:ind w:left="0" w:leftChars="0" w:right="480" w:firstLine="2396" w:firstLineChars="1141"/>
        <w:jc w:val="right"/>
        <w:rPr>
          <w:rFonts w:hint="eastAsia" w:ascii="宋体" w:hAnsi="宋体" w:eastAsia="宋体"/>
          <w:sz w:val="21"/>
          <w:szCs w:val="21"/>
          <w:u w:val="single"/>
          <w:lang w:val="en-US" w:eastAsia="zh-CN"/>
        </w:rPr>
      </w:pPr>
      <w:r>
        <w:rPr>
          <w:rFonts w:hint="eastAsia" w:ascii="宋体" w:hAnsi="宋体" w:eastAsia="宋体" w:cs="宋体"/>
          <w:sz w:val="21"/>
          <w:szCs w:val="21"/>
          <w:lang w:val="en-US" w:eastAsia="zh-CN"/>
        </w:rPr>
        <w:t>法定代表人或其委托代理人</w:t>
      </w:r>
      <w:r>
        <w:rPr>
          <w:rFonts w:hint="eastAsia" w:ascii="宋体" w:hAnsi="宋体"/>
          <w:sz w:val="21"/>
          <w:szCs w:val="21"/>
          <w:lang w:val="en-US" w:eastAsia="zh-CN"/>
        </w:rPr>
        <w:t>（签字或盖章）：</w:t>
      </w:r>
      <w:r>
        <w:rPr>
          <w:rFonts w:hint="eastAsia" w:ascii="宋体" w:hAnsi="宋体"/>
          <w:sz w:val="21"/>
          <w:szCs w:val="21"/>
          <w:u w:val="single"/>
        </w:rPr>
        <w:t xml:space="preserve">     </w:t>
      </w:r>
      <w:r>
        <w:rPr>
          <w:rFonts w:hint="eastAsia"/>
          <w:sz w:val="21"/>
          <w:szCs w:val="21"/>
          <w:u w:val="single"/>
          <w:lang w:val="en-US" w:eastAsia="zh-CN"/>
        </w:rPr>
        <w:t xml:space="preserve"> </w:t>
      </w:r>
    </w:p>
    <w:p w14:paraId="651BC6A2">
      <w:pPr>
        <w:jc w:val="right"/>
        <w:rPr>
          <w:rFonts w:hint="eastAsia" w:ascii="宋体" w:hAnsi="宋体"/>
          <w:sz w:val="21"/>
          <w:szCs w:val="21"/>
        </w:rPr>
      </w:pPr>
      <w:r>
        <w:rPr>
          <w:rFonts w:hint="eastAsia" w:ascii="宋体" w:hAnsi="宋体"/>
          <w:sz w:val="21"/>
          <w:szCs w:val="21"/>
        </w:rPr>
        <w:t xml:space="preserve">                             </w:t>
      </w:r>
    </w:p>
    <w:p w14:paraId="51844209">
      <w:pPr>
        <w:jc w:val="right"/>
        <w:rPr>
          <w:rFonts w:hint="eastAsia" w:ascii="宋体" w:hAnsi="宋体"/>
          <w:sz w:val="21"/>
          <w:szCs w:val="21"/>
        </w:rPr>
      </w:pPr>
      <w:r>
        <w:rPr>
          <w:rFonts w:hint="eastAsia" w:ascii="宋体" w:hAnsi="宋体"/>
          <w:sz w:val="21"/>
          <w:szCs w:val="21"/>
        </w:rPr>
        <w:t>日期：</w:t>
      </w:r>
      <w:r>
        <w:rPr>
          <w:rFonts w:hint="eastAsia" w:ascii="宋体" w:hAnsi="宋体"/>
          <w:sz w:val="21"/>
          <w:szCs w:val="21"/>
          <w:lang w:val="en-US" w:eastAsia="zh-CN"/>
        </w:rPr>
        <w:t xml:space="preserve"> </w:t>
      </w:r>
      <w:r>
        <w:rPr>
          <w:rFonts w:hint="eastAsia" w:ascii="宋体" w:hAnsi="宋体"/>
          <w:sz w:val="21"/>
          <w:szCs w:val="21"/>
        </w:rPr>
        <w:t>年 月 日</w:t>
      </w:r>
    </w:p>
    <w:p w14:paraId="4482524D">
      <w:pPr>
        <w:rPr>
          <w:rFonts w:hint="eastAsia" w:ascii="宋体" w:hAnsi="宋体"/>
          <w:sz w:val="21"/>
          <w:szCs w:val="21"/>
        </w:rPr>
      </w:pPr>
      <w:r>
        <w:rPr>
          <w:rFonts w:hint="eastAsia" w:ascii="宋体" w:hAnsi="宋体"/>
          <w:sz w:val="21"/>
          <w:szCs w:val="21"/>
        </w:rPr>
        <w:br w:type="page"/>
      </w:r>
    </w:p>
    <w:p w14:paraId="5DC25D0F">
      <w:pPr>
        <w:spacing w:line="360" w:lineRule="auto"/>
        <w:contextualSpacing/>
        <w:jc w:val="center"/>
        <w:outlineLvl w:val="1"/>
        <w:rPr>
          <w:rFonts w:hint="eastAsia" w:ascii="宋体" w:hAnsi="宋体"/>
          <w:b/>
          <w:sz w:val="32"/>
          <w:szCs w:val="32"/>
          <w:lang w:val="en-US" w:eastAsia="zh-CN"/>
        </w:rPr>
      </w:pPr>
      <w:r>
        <w:rPr>
          <w:rFonts w:hint="eastAsia" w:ascii="宋体" w:hAnsi="宋体"/>
          <w:b/>
          <w:sz w:val="32"/>
          <w:szCs w:val="32"/>
          <w:lang w:val="en-US" w:eastAsia="zh-CN"/>
        </w:rPr>
        <w:t>十.近年完成的类似项目情况表</w:t>
      </w:r>
    </w:p>
    <w:p w14:paraId="48AE2407">
      <w:pPr>
        <w:spacing w:line="112" w:lineRule="exact"/>
      </w:pPr>
    </w:p>
    <w:tbl>
      <w:tblPr>
        <w:tblStyle w:val="53"/>
        <w:tblW w:w="92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23"/>
        <w:gridCol w:w="1144"/>
        <w:gridCol w:w="2499"/>
        <w:gridCol w:w="2499"/>
        <w:gridCol w:w="1141"/>
        <w:gridCol w:w="884"/>
      </w:tblGrid>
      <w:tr w14:paraId="237F6D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1123" w:type="dxa"/>
            <w:vAlign w:val="top"/>
          </w:tcPr>
          <w:p w14:paraId="4846F744">
            <w:pPr>
              <w:spacing w:before="199" w:line="229" w:lineRule="auto"/>
              <w:ind w:firstLine="354"/>
              <w:rPr>
                <w:rFonts w:ascii="宋体" w:hAnsi="宋体" w:eastAsia="宋体" w:cs="宋体"/>
                <w:sz w:val="20"/>
                <w:szCs w:val="20"/>
              </w:rPr>
            </w:pPr>
            <w:r>
              <w:rPr>
                <w:rFonts w:ascii="宋体" w:hAnsi="宋体" w:eastAsia="宋体" w:cs="宋体"/>
                <w:spacing w:val="6"/>
                <w:sz w:val="20"/>
                <w:szCs w:val="20"/>
              </w:rPr>
              <w:t>序号</w:t>
            </w:r>
          </w:p>
        </w:tc>
        <w:tc>
          <w:tcPr>
            <w:tcW w:w="1144" w:type="dxa"/>
            <w:vAlign w:val="top"/>
          </w:tcPr>
          <w:p w14:paraId="178C0484">
            <w:pPr>
              <w:spacing w:before="199" w:line="228" w:lineRule="auto"/>
              <w:ind w:firstLine="154"/>
              <w:rPr>
                <w:rFonts w:ascii="宋体" w:hAnsi="宋体" w:eastAsia="宋体" w:cs="宋体"/>
                <w:sz w:val="20"/>
                <w:szCs w:val="20"/>
              </w:rPr>
            </w:pPr>
            <w:r>
              <w:rPr>
                <w:rFonts w:ascii="宋体" w:hAnsi="宋体" w:eastAsia="宋体" w:cs="宋体"/>
                <w:spacing w:val="9"/>
                <w:sz w:val="20"/>
                <w:szCs w:val="20"/>
              </w:rPr>
              <w:t>起</w:t>
            </w:r>
            <w:r>
              <w:rPr>
                <w:rFonts w:ascii="宋体" w:hAnsi="宋体" w:eastAsia="宋体" w:cs="宋体"/>
                <w:spacing w:val="8"/>
                <w:sz w:val="20"/>
                <w:szCs w:val="20"/>
              </w:rPr>
              <w:t>止时间</w:t>
            </w:r>
          </w:p>
        </w:tc>
        <w:tc>
          <w:tcPr>
            <w:tcW w:w="2499" w:type="dxa"/>
            <w:vAlign w:val="top"/>
          </w:tcPr>
          <w:p w14:paraId="58D762F7">
            <w:pPr>
              <w:spacing w:before="199" w:line="228" w:lineRule="auto"/>
              <w:ind w:firstLine="836"/>
              <w:rPr>
                <w:rFonts w:ascii="宋体" w:hAnsi="宋体" w:eastAsia="宋体" w:cs="宋体"/>
                <w:sz w:val="20"/>
                <w:szCs w:val="20"/>
              </w:rPr>
            </w:pPr>
            <w:r>
              <w:rPr>
                <w:rFonts w:ascii="宋体" w:hAnsi="宋体" w:eastAsia="宋体" w:cs="宋体"/>
                <w:spacing w:val="8"/>
                <w:sz w:val="20"/>
                <w:szCs w:val="20"/>
              </w:rPr>
              <w:t>项目名</w:t>
            </w:r>
            <w:r>
              <w:rPr>
                <w:rFonts w:ascii="宋体" w:hAnsi="宋体" w:eastAsia="宋体" w:cs="宋体"/>
                <w:spacing w:val="7"/>
                <w:sz w:val="20"/>
                <w:szCs w:val="20"/>
              </w:rPr>
              <w:t>称</w:t>
            </w:r>
          </w:p>
        </w:tc>
        <w:tc>
          <w:tcPr>
            <w:tcW w:w="2499" w:type="dxa"/>
            <w:vAlign w:val="top"/>
          </w:tcPr>
          <w:p w14:paraId="3A819368">
            <w:pPr>
              <w:spacing w:before="199" w:line="228" w:lineRule="auto"/>
              <w:ind w:firstLine="832"/>
              <w:rPr>
                <w:rFonts w:ascii="宋体" w:hAnsi="宋体" w:eastAsia="宋体" w:cs="宋体"/>
                <w:sz w:val="20"/>
                <w:szCs w:val="20"/>
              </w:rPr>
            </w:pPr>
            <w:r>
              <w:rPr>
                <w:rFonts w:ascii="宋体" w:hAnsi="宋体" w:eastAsia="宋体" w:cs="宋体"/>
                <w:spacing w:val="9"/>
                <w:sz w:val="20"/>
                <w:szCs w:val="20"/>
              </w:rPr>
              <w:t>业主单</w:t>
            </w:r>
            <w:r>
              <w:rPr>
                <w:rFonts w:ascii="宋体" w:hAnsi="宋体" w:eastAsia="宋体" w:cs="宋体"/>
                <w:spacing w:val="8"/>
                <w:sz w:val="20"/>
                <w:szCs w:val="20"/>
              </w:rPr>
              <w:t>位</w:t>
            </w:r>
          </w:p>
        </w:tc>
        <w:tc>
          <w:tcPr>
            <w:tcW w:w="1141" w:type="dxa"/>
            <w:vAlign w:val="top"/>
          </w:tcPr>
          <w:p w14:paraId="0B1B3AA8">
            <w:pPr>
              <w:spacing w:before="199" w:line="228" w:lineRule="auto"/>
              <w:ind w:firstLine="157"/>
              <w:rPr>
                <w:rFonts w:ascii="宋体" w:hAnsi="宋体" w:eastAsia="宋体" w:cs="宋体"/>
                <w:sz w:val="20"/>
                <w:szCs w:val="20"/>
              </w:rPr>
            </w:pPr>
            <w:r>
              <w:rPr>
                <w:rFonts w:ascii="宋体" w:hAnsi="宋体" w:eastAsia="宋体" w:cs="宋体"/>
                <w:spacing w:val="8"/>
                <w:sz w:val="20"/>
                <w:szCs w:val="20"/>
              </w:rPr>
              <w:t>完成情况</w:t>
            </w:r>
          </w:p>
        </w:tc>
        <w:tc>
          <w:tcPr>
            <w:tcW w:w="884" w:type="dxa"/>
            <w:vAlign w:val="top"/>
          </w:tcPr>
          <w:p w14:paraId="52A501D4">
            <w:pPr>
              <w:spacing w:before="199" w:line="229" w:lineRule="auto"/>
              <w:ind w:firstLine="238"/>
              <w:rPr>
                <w:rFonts w:ascii="宋体" w:hAnsi="宋体" w:eastAsia="宋体" w:cs="宋体"/>
                <w:sz w:val="20"/>
                <w:szCs w:val="20"/>
              </w:rPr>
            </w:pPr>
            <w:r>
              <w:rPr>
                <w:rFonts w:ascii="宋体" w:hAnsi="宋体" w:eastAsia="宋体" w:cs="宋体"/>
                <w:spacing w:val="5"/>
                <w:sz w:val="20"/>
                <w:szCs w:val="20"/>
              </w:rPr>
              <w:t>备</w:t>
            </w:r>
            <w:r>
              <w:rPr>
                <w:rFonts w:ascii="宋体" w:hAnsi="宋体" w:eastAsia="宋体" w:cs="宋体"/>
                <w:spacing w:val="4"/>
                <w:sz w:val="20"/>
                <w:szCs w:val="20"/>
              </w:rPr>
              <w:t>注</w:t>
            </w:r>
          </w:p>
        </w:tc>
      </w:tr>
      <w:tr w14:paraId="1457D1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1123" w:type="dxa"/>
            <w:vAlign w:val="top"/>
          </w:tcPr>
          <w:p w14:paraId="20A5C101">
            <w:pPr>
              <w:rPr>
                <w:rFonts w:ascii="Arial"/>
                <w:sz w:val="21"/>
              </w:rPr>
            </w:pPr>
          </w:p>
        </w:tc>
        <w:tc>
          <w:tcPr>
            <w:tcW w:w="1144" w:type="dxa"/>
            <w:vAlign w:val="top"/>
          </w:tcPr>
          <w:p w14:paraId="7D7C1B8D">
            <w:pPr>
              <w:rPr>
                <w:rFonts w:ascii="Arial"/>
                <w:sz w:val="21"/>
              </w:rPr>
            </w:pPr>
          </w:p>
        </w:tc>
        <w:tc>
          <w:tcPr>
            <w:tcW w:w="2499" w:type="dxa"/>
            <w:vAlign w:val="top"/>
          </w:tcPr>
          <w:p w14:paraId="7444FFAB">
            <w:pPr>
              <w:rPr>
                <w:rFonts w:ascii="Arial"/>
                <w:sz w:val="21"/>
              </w:rPr>
            </w:pPr>
          </w:p>
        </w:tc>
        <w:tc>
          <w:tcPr>
            <w:tcW w:w="2499" w:type="dxa"/>
            <w:vAlign w:val="top"/>
          </w:tcPr>
          <w:p w14:paraId="61E54CD7">
            <w:pPr>
              <w:rPr>
                <w:rFonts w:ascii="Arial"/>
                <w:sz w:val="21"/>
              </w:rPr>
            </w:pPr>
          </w:p>
        </w:tc>
        <w:tc>
          <w:tcPr>
            <w:tcW w:w="1141" w:type="dxa"/>
            <w:vAlign w:val="top"/>
          </w:tcPr>
          <w:p w14:paraId="756FDC65">
            <w:pPr>
              <w:rPr>
                <w:rFonts w:ascii="Arial"/>
                <w:sz w:val="21"/>
              </w:rPr>
            </w:pPr>
          </w:p>
        </w:tc>
        <w:tc>
          <w:tcPr>
            <w:tcW w:w="884" w:type="dxa"/>
            <w:vAlign w:val="top"/>
          </w:tcPr>
          <w:p w14:paraId="0CE2D2ED">
            <w:pPr>
              <w:rPr>
                <w:rFonts w:ascii="Arial"/>
                <w:sz w:val="21"/>
              </w:rPr>
            </w:pPr>
          </w:p>
        </w:tc>
      </w:tr>
      <w:tr w14:paraId="6CC478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1123" w:type="dxa"/>
            <w:vAlign w:val="top"/>
          </w:tcPr>
          <w:p w14:paraId="2D9C4684">
            <w:pPr>
              <w:rPr>
                <w:rFonts w:ascii="Arial"/>
                <w:sz w:val="21"/>
              </w:rPr>
            </w:pPr>
          </w:p>
        </w:tc>
        <w:tc>
          <w:tcPr>
            <w:tcW w:w="1144" w:type="dxa"/>
            <w:vAlign w:val="top"/>
          </w:tcPr>
          <w:p w14:paraId="49D337A8">
            <w:pPr>
              <w:rPr>
                <w:rFonts w:ascii="Arial"/>
                <w:sz w:val="21"/>
              </w:rPr>
            </w:pPr>
          </w:p>
        </w:tc>
        <w:tc>
          <w:tcPr>
            <w:tcW w:w="2499" w:type="dxa"/>
            <w:vAlign w:val="top"/>
          </w:tcPr>
          <w:p w14:paraId="67ACED47">
            <w:pPr>
              <w:rPr>
                <w:rFonts w:ascii="Arial"/>
                <w:sz w:val="21"/>
              </w:rPr>
            </w:pPr>
          </w:p>
        </w:tc>
        <w:tc>
          <w:tcPr>
            <w:tcW w:w="2499" w:type="dxa"/>
            <w:vAlign w:val="top"/>
          </w:tcPr>
          <w:p w14:paraId="00C35A7D">
            <w:pPr>
              <w:rPr>
                <w:rFonts w:ascii="Arial"/>
                <w:sz w:val="21"/>
              </w:rPr>
            </w:pPr>
          </w:p>
        </w:tc>
        <w:tc>
          <w:tcPr>
            <w:tcW w:w="1141" w:type="dxa"/>
            <w:vAlign w:val="top"/>
          </w:tcPr>
          <w:p w14:paraId="55A1C923">
            <w:pPr>
              <w:rPr>
                <w:rFonts w:ascii="Arial"/>
                <w:sz w:val="21"/>
              </w:rPr>
            </w:pPr>
          </w:p>
        </w:tc>
        <w:tc>
          <w:tcPr>
            <w:tcW w:w="884" w:type="dxa"/>
            <w:vAlign w:val="top"/>
          </w:tcPr>
          <w:p w14:paraId="429158E1">
            <w:pPr>
              <w:rPr>
                <w:rFonts w:ascii="Arial"/>
                <w:sz w:val="21"/>
              </w:rPr>
            </w:pPr>
          </w:p>
        </w:tc>
      </w:tr>
      <w:tr w14:paraId="19D886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1123" w:type="dxa"/>
            <w:vAlign w:val="top"/>
          </w:tcPr>
          <w:p w14:paraId="1C05C6C3">
            <w:pPr>
              <w:rPr>
                <w:rFonts w:ascii="Arial"/>
                <w:sz w:val="21"/>
              </w:rPr>
            </w:pPr>
          </w:p>
        </w:tc>
        <w:tc>
          <w:tcPr>
            <w:tcW w:w="1144" w:type="dxa"/>
            <w:vAlign w:val="top"/>
          </w:tcPr>
          <w:p w14:paraId="74213294">
            <w:pPr>
              <w:rPr>
                <w:rFonts w:ascii="Arial"/>
                <w:sz w:val="21"/>
              </w:rPr>
            </w:pPr>
          </w:p>
        </w:tc>
        <w:tc>
          <w:tcPr>
            <w:tcW w:w="2499" w:type="dxa"/>
            <w:vAlign w:val="top"/>
          </w:tcPr>
          <w:p w14:paraId="38CC2F9F">
            <w:pPr>
              <w:rPr>
                <w:rFonts w:ascii="Arial"/>
                <w:sz w:val="21"/>
              </w:rPr>
            </w:pPr>
          </w:p>
        </w:tc>
        <w:tc>
          <w:tcPr>
            <w:tcW w:w="2499" w:type="dxa"/>
            <w:vAlign w:val="top"/>
          </w:tcPr>
          <w:p w14:paraId="5F9FD76F">
            <w:pPr>
              <w:rPr>
                <w:rFonts w:ascii="Arial"/>
                <w:sz w:val="21"/>
              </w:rPr>
            </w:pPr>
          </w:p>
        </w:tc>
        <w:tc>
          <w:tcPr>
            <w:tcW w:w="1141" w:type="dxa"/>
            <w:vAlign w:val="top"/>
          </w:tcPr>
          <w:p w14:paraId="0FF77AF7">
            <w:pPr>
              <w:rPr>
                <w:rFonts w:ascii="Arial"/>
                <w:sz w:val="21"/>
              </w:rPr>
            </w:pPr>
          </w:p>
        </w:tc>
        <w:tc>
          <w:tcPr>
            <w:tcW w:w="884" w:type="dxa"/>
            <w:vAlign w:val="top"/>
          </w:tcPr>
          <w:p w14:paraId="469B918E">
            <w:pPr>
              <w:rPr>
                <w:rFonts w:ascii="Arial"/>
                <w:sz w:val="21"/>
              </w:rPr>
            </w:pPr>
          </w:p>
        </w:tc>
      </w:tr>
      <w:tr w14:paraId="7C2896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1123" w:type="dxa"/>
            <w:vAlign w:val="top"/>
          </w:tcPr>
          <w:p w14:paraId="3A37701E">
            <w:pPr>
              <w:rPr>
                <w:rFonts w:ascii="Arial"/>
                <w:sz w:val="21"/>
              </w:rPr>
            </w:pPr>
          </w:p>
        </w:tc>
        <w:tc>
          <w:tcPr>
            <w:tcW w:w="1144" w:type="dxa"/>
            <w:vAlign w:val="top"/>
          </w:tcPr>
          <w:p w14:paraId="3477F9B7">
            <w:pPr>
              <w:rPr>
                <w:rFonts w:ascii="Arial"/>
                <w:sz w:val="21"/>
              </w:rPr>
            </w:pPr>
          </w:p>
        </w:tc>
        <w:tc>
          <w:tcPr>
            <w:tcW w:w="2499" w:type="dxa"/>
            <w:vAlign w:val="top"/>
          </w:tcPr>
          <w:p w14:paraId="135F038F">
            <w:pPr>
              <w:rPr>
                <w:rFonts w:ascii="Arial"/>
                <w:sz w:val="21"/>
              </w:rPr>
            </w:pPr>
          </w:p>
        </w:tc>
        <w:tc>
          <w:tcPr>
            <w:tcW w:w="2499" w:type="dxa"/>
            <w:vAlign w:val="top"/>
          </w:tcPr>
          <w:p w14:paraId="7E8FFCB4">
            <w:pPr>
              <w:rPr>
                <w:rFonts w:ascii="Arial"/>
                <w:sz w:val="21"/>
              </w:rPr>
            </w:pPr>
          </w:p>
        </w:tc>
        <w:tc>
          <w:tcPr>
            <w:tcW w:w="1141" w:type="dxa"/>
            <w:vAlign w:val="top"/>
          </w:tcPr>
          <w:p w14:paraId="6C08109E">
            <w:pPr>
              <w:rPr>
                <w:rFonts w:ascii="Arial"/>
                <w:sz w:val="21"/>
              </w:rPr>
            </w:pPr>
          </w:p>
        </w:tc>
        <w:tc>
          <w:tcPr>
            <w:tcW w:w="884" w:type="dxa"/>
            <w:vAlign w:val="top"/>
          </w:tcPr>
          <w:p w14:paraId="35A590C7">
            <w:pPr>
              <w:rPr>
                <w:rFonts w:ascii="Arial"/>
                <w:sz w:val="21"/>
              </w:rPr>
            </w:pPr>
          </w:p>
        </w:tc>
      </w:tr>
      <w:tr w14:paraId="6098D7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1123" w:type="dxa"/>
            <w:vAlign w:val="top"/>
          </w:tcPr>
          <w:p w14:paraId="5F943ADA">
            <w:pPr>
              <w:rPr>
                <w:rFonts w:ascii="Arial"/>
                <w:sz w:val="21"/>
              </w:rPr>
            </w:pPr>
          </w:p>
        </w:tc>
        <w:tc>
          <w:tcPr>
            <w:tcW w:w="1144" w:type="dxa"/>
            <w:vAlign w:val="top"/>
          </w:tcPr>
          <w:p w14:paraId="4BD4C567">
            <w:pPr>
              <w:rPr>
                <w:rFonts w:ascii="Arial"/>
                <w:sz w:val="21"/>
              </w:rPr>
            </w:pPr>
          </w:p>
        </w:tc>
        <w:tc>
          <w:tcPr>
            <w:tcW w:w="2499" w:type="dxa"/>
            <w:vAlign w:val="top"/>
          </w:tcPr>
          <w:p w14:paraId="0338176E">
            <w:pPr>
              <w:rPr>
                <w:rFonts w:ascii="Arial"/>
                <w:sz w:val="21"/>
              </w:rPr>
            </w:pPr>
          </w:p>
        </w:tc>
        <w:tc>
          <w:tcPr>
            <w:tcW w:w="2499" w:type="dxa"/>
            <w:vAlign w:val="top"/>
          </w:tcPr>
          <w:p w14:paraId="4A737467">
            <w:pPr>
              <w:rPr>
                <w:rFonts w:ascii="Arial"/>
                <w:sz w:val="21"/>
              </w:rPr>
            </w:pPr>
          </w:p>
        </w:tc>
        <w:tc>
          <w:tcPr>
            <w:tcW w:w="1141" w:type="dxa"/>
            <w:vAlign w:val="top"/>
          </w:tcPr>
          <w:p w14:paraId="1663E249">
            <w:pPr>
              <w:rPr>
                <w:rFonts w:ascii="Arial"/>
                <w:sz w:val="21"/>
              </w:rPr>
            </w:pPr>
          </w:p>
        </w:tc>
        <w:tc>
          <w:tcPr>
            <w:tcW w:w="884" w:type="dxa"/>
            <w:vAlign w:val="top"/>
          </w:tcPr>
          <w:p w14:paraId="01E8DEDE">
            <w:pPr>
              <w:rPr>
                <w:rFonts w:ascii="Arial"/>
                <w:sz w:val="21"/>
              </w:rPr>
            </w:pPr>
          </w:p>
        </w:tc>
      </w:tr>
      <w:tr w14:paraId="32A1B9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1123" w:type="dxa"/>
            <w:vAlign w:val="top"/>
          </w:tcPr>
          <w:p w14:paraId="4E6E9FF2">
            <w:pPr>
              <w:rPr>
                <w:rFonts w:ascii="Arial"/>
                <w:sz w:val="21"/>
              </w:rPr>
            </w:pPr>
          </w:p>
        </w:tc>
        <w:tc>
          <w:tcPr>
            <w:tcW w:w="1144" w:type="dxa"/>
            <w:vAlign w:val="top"/>
          </w:tcPr>
          <w:p w14:paraId="2BEE7C49">
            <w:pPr>
              <w:rPr>
                <w:rFonts w:ascii="Arial"/>
                <w:sz w:val="21"/>
              </w:rPr>
            </w:pPr>
          </w:p>
        </w:tc>
        <w:tc>
          <w:tcPr>
            <w:tcW w:w="2499" w:type="dxa"/>
            <w:vAlign w:val="top"/>
          </w:tcPr>
          <w:p w14:paraId="65314DD3">
            <w:pPr>
              <w:rPr>
                <w:rFonts w:ascii="Arial"/>
                <w:sz w:val="21"/>
              </w:rPr>
            </w:pPr>
          </w:p>
        </w:tc>
        <w:tc>
          <w:tcPr>
            <w:tcW w:w="2499" w:type="dxa"/>
            <w:vAlign w:val="top"/>
          </w:tcPr>
          <w:p w14:paraId="1E3F713C">
            <w:pPr>
              <w:rPr>
                <w:rFonts w:ascii="Arial"/>
                <w:sz w:val="21"/>
              </w:rPr>
            </w:pPr>
          </w:p>
        </w:tc>
        <w:tc>
          <w:tcPr>
            <w:tcW w:w="1141" w:type="dxa"/>
            <w:vAlign w:val="top"/>
          </w:tcPr>
          <w:p w14:paraId="79CD6D2E">
            <w:pPr>
              <w:rPr>
                <w:rFonts w:ascii="Arial"/>
                <w:sz w:val="21"/>
              </w:rPr>
            </w:pPr>
          </w:p>
        </w:tc>
        <w:tc>
          <w:tcPr>
            <w:tcW w:w="884" w:type="dxa"/>
            <w:vAlign w:val="top"/>
          </w:tcPr>
          <w:p w14:paraId="3A8E29AC">
            <w:pPr>
              <w:rPr>
                <w:rFonts w:ascii="Arial"/>
                <w:sz w:val="21"/>
              </w:rPr>
            </w:pPr>
          </w:p>
        </w:tc>
      </w:tr>
      <w:tr w14:paraId="056541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1123" w:type="dxa"/>
            <w:vAlign w:val="top"/>
          </w:tcPr>
          <w:p w14:paraId="572C4715">
            <w:pPr>
              <w:rPr>
                <w:rFonts w:ascii="Arial"/>
                <w:sz w:val="21"/>
              </w:rPr>
            </w:pPr>
          </w:p>
        </w:tc>
        <w:tc>
          <w:tcPr>
            <w:tcW w:w="1144" w:type="dxa"/>
            <w:vAlign w:val="top"/>
          </w:tcPr>
          <w:p w14:paraId="58DE0019">
            <w:pPr>
              <w:rPr>
                <w:rFonts w:ascii="Arial"/>
                <w:sz w:val="21"/>
              </w:rPr>
            </w:pPr>
          </w:p>
        </w:tc>
        <w:tc>
          <w:tcPr>
            <w:tcW w:w="2499" w:type="dxa"/>
            <w:vAlign w:val="top"/>
          </w:tcPr>
          <w:p w14:paraId="26F88800">
            <w:pPr>
              <w:rPr>
                <w:rFonts w:ascii="Arial"/>
                <w:sz w:val="21"/>
              </w:rPr>
            </w:pPr>
          </w:p>
        </w:tc>
        <w:tc>
          <w:tcPr>
            <w:tcW w:w="2499" w:type="dxa"/>
            <w:vAlign w:val="top"/>
          </w:tcPr>
          <w:p w14:paraId="729524DA">
            <w:pPr>
              <w:rPr>
                <w:rFonts w:ascii="Arial"/>
                <w:sz w:val="21"/>
              </w:rPr>
            </w:pPr>
          </w:p>
        </w:tc>
        <w:tc>
          <w:tcPr>
            <w:tcW w:w="1141" w:type="dxa"/>
            <w:vAlign w:val="top"/>
          </w:tcPr>
          <w:p w14:paraId="4D3AB5C5">
            <w:pPr>
              <w:rPr>
                <w:rFonts w:ascii="Arial"/>
                <w:sz w:val="21"/>
              </w:rPr>
            </w:pPr>
          </w:p>
        </w:tc>
        <w:tc>
          <w:tcPr>
            <w:tcW w:w="884" w:type="dxa"/>
            <w:vAlign w:val="top"/>
          </w:tcPr>
          <w:p w14:paraId="657D2CF3">
            <w:pPr>
              <w:rPr>
                <w:rFonts w:ascii="Arial"/>
                <w:sz w:val="21"/>
              </w:rPr>
            </w:pPr>
          </w:p>
        </w:tc>
      </w:tr>
      <w:tr w14:paraId="5F351D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trPr>
        <w:tc>
          <w:tcPr>
            <w:tcW w:w="1123" w:type="dxa"/>
            <w:vAlign w:val="top"/>
          </w:tcPr>
          <w:p w14:paraId="2AC18761">
            <w:pPr>
              <w:rPr>
                <w:rFonts w:ascii="Arial"/>
                <w:sz w:val="21"/>
              </w:rPr>
            </w:pPr>
          </w:p>
        </w:tc>
        <w:tc>
          <w:tcPr>
            <w:tcW w:w="1144" w:type="dxa"/>
            <w:vAlign w:val="top"/>
          </w:tcPr>
          <w:p w14:paraId="2796C3C3">
            <w:pPr>
              <w:rPr>
                <w:rFonts w:ascii="Arial"/>
                <w:sz w:val="21"/>
              </w:rPr>
            </w:pPr>
          </w:p>
        </w:tc>
        <w:tc>
          <w:tcPr>
            <w:tcW w:w="2499" w:type="dxa"/>
            <w:vAlign w:val="top"/>
          </w:tcPr>
          <w:p w14:paraId="55827B98">
            <w:pPr>
              <w:rPr>
                <w:rFonts w:ascii="Arial"/>
                <w:sz w:val="21"/>
              </w:rPr>
            </w:pPr>
          </w:p>
        </w:tc>
        <w:tc>
          <w:tcPr>
            <w:tcW w:w="2499" w:type="dxa"/>
            <w:vAlign w:val="top"/>
          </w:tcPr>
          <w:p w14:paraId="668A6884">
            <w:pPr>
              <w:rPr>
                <w:rFonts w:ascii="Arial"/>
                <w:sz w:val="21"/>
              </w:rPr>
            </w:pPr>
          </w:p>
        </w:tc>
        <w:tc>
          <w:tcPr>
            <w:tcW w:w="1141" w:type="dxa"/>
            <w:vAlign w:val="top"/>
          </w:tcPr>
          <w:p w14:paraId="01A35C92">
            <w:pPr>
              <w:rPr>
                <w:rFonts w:ascii="Arial"/>
                <w:sz w:val="21"/>
              </w:rPr>
            </w:pPr>
          </w:p>
        </w:tc>
        <w:tc>
          <w:tcPr>
            <w:tcW w:w="884" w:type="dxa"/>
            <w:vAlign w:val="top"/>
          </w:tcPr>
          <w:p w14:paraId="246E13EB">
            <w:pPr>
              <w:rPr>
                <w:rFonts w:ascii="Arial"/>
                <w:sz w:val="21"/>
              </w:rPr>
            </w:pPr>
          </w:p>
        </w:tc>
      </w:tr>
    </w:tbl>
    <w:p w14:paraId="23659B9C">
      <w:pPr>
        <w:spacing w:before="216" w:line="270" w:lineRule="exact"/>
        <w:ind w:firstLine="544"/>
        <w:rPr>
          <w:rFonts w:ascii="宋体" w:hAnsi="宋体" w:eastAsia="宋体" w:cs="宋体"/>
          <w:sz w:val="20"/>
          <w:szCs w:val="20"/>
        </w:rPr>
      </w:pPr>
      <w:r>
        <w:rPr>
          <w:rFonts w:ascii="宋体" w:hAnsi="宋体" w:eastAsia="宋体" w:cs="宋体"/>
          <w:spacing w:val="10"/>
          <w:sz w:val="20"/>
          <w:szCs w:val="20"/>
        </w:rPr>
        <w:t>注</w:t>
      </w:r>
      <w:r>
        <w:rPr>
          <w:rFonts w:ascii="宋体" w:hAnsi="宋体" w:eastAsia="宋体" w:cs="宋体"/>
          <w:spacing w:val="12"/>
          <w:sz w:val="20"/>
          <w:szCs w:val="20"/>
        </w:rPr>
        <w:t>：</w:t>
      </w:r>
      <w:r>
        <w:rPr>
          <w:rFonts w:ascii="宋体" w:hAnsi="宋体" w:eastAsia="宋体" w:cs="宋体"/>
          <w:spacing w:val="11"/>
          <w:position w:val="1"/>
          <w:sz w:val="20"/>
          <w:szCs w:val="20"/>
        </w:rPr>
        <w:t>投标</w:t>
      </w:r>
      <w:r>
        <w:rPr>
          <w:rFonts w:ascii="宋体" w:hAnsi="宋体" w:eastAsia="宋体" w:cs="宋体"/>
          <w:spacing w:val="10"/>
          <w:position w:val="1"/>
          <w:sz w:val="20"/>
          <w:szCs w:val="20"/>
        </w:rPr>
        <w:t>人应在本表后附所填项目的合同协议书等材料</w:t>
      </w:r>
      <w:r>
        <w:rPr>
          <w:rFonts w:ascii="宋体" w:hAnsi="宋体" w:eastAsia="宋体" w:cs="宋体"/>
          <w:spacing w:val="12"/>
          <w:position w:val="1"/>
          <w:sz w:val="20"/>
          <w:szCs w:val="20"/>
        </w:rPr>
        <w:t>。</w:t>
      </w:r>
    </w:p>
    <w:p w14:paraId="01324712">
      <w:pPr>
        <w:sectPr>
          <w:footerReference r:id="rId10" w:type="default"/>
          <w:pgSz w:w="11906" w:h="16839"/>
          <w:pgMar w:top="1431" w:right="1306" w:bottom="1223" w:left="1304" w:header="0" w:footer="1063" w:gutter="0"/>
          <w:pgNumType w:fmt="decimal"/>
          <w:cols w:space="720" w:num="1"/>
        </w:sectPr>
      </w:pPr>
    </w:p>
    <w:p w14:paraId="1D96E37E">
      <w:pPr>
        <w:numPr>
          <w:ilvl w:val="0"/>
          <w:numId w:val="0"/>
        </w:numPr>
        <w:jc w:val="center"/>
        <w:rPr>
          <w:rFonts w:hint="eastAsia" w:ascii="宋体" w:hAnsi="宋体"/>
          <w:b/>
          <w:sz w:val="32"/>
          <w:szCs w:val="32"/>
          <w:highlight w:val="none"/>
          <w:lang w:val="en-US" w:eastAsia="zh-CN"/>
        </w:rPr>
      </w:pPr>
      <w:r>
        <w:rPr>
          <w:rFonts w:hint="eastAsia" w:ascii="宋体" w:hAnsi="宋体"/>
          <w:b/>
          <w:sz w:val="32"/>
          <w:szCs w:val="32"/>
          <w:highlight w:val="none"/>
          <w:lang w:val="en-US" w:eastAsia="zh-CN"/>
        </w:rPr>
        <w:t>十一.技术条款偏离表</w:t>
      </w:r>
    </w:p>
    <w:tbl>
      <w:tblPr>
        <w:tblStyle w:val="26"/>
        <w:tblpPr w:leftFromText="180" w:rightFromText="180" w:vertAnchor="text" w:horzAnchor="page" w:tblpX="1406" w:tblpY="392"/>
        <w:tblOverlap w:val="never"/>
        <w:tblW w:w="138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406"/>
        <w:gridCol w:w="6000"/>
        <w:gridCol w:w="3844"/>
        <w:gridCol w:w="919"/>
        <w:gridCol w:w="768"/>
      </w:tblGrid>
      <w:tr w14:paraId="75B91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64" w:type="dxa"/>
            <w:tcBorders>
              <w:top w:val="single" w:color="auto" w:sz="4" w:space="0"/>
              <w:left w:val="single" w:color="auto" w:sz="4" w:space="0"/>
              <w:bottom w:val="single" w:color="auto" w:sz="4" w:space="0"/>
              <w:right w:val="single" w:color="auto" w:sz="4" w:space="0"/>
            </w:tcBorders>
            <w:vAlign w:val="center"/>
          </w:tcPr>
          <w:p w14:paraId="7AB1F93A">
            <w:pPr>
              <w:spacing w:line="360" w:lineRule="auto"/>
              <w:contextualSpacing/>
              <w:jc w:val="center"/>
              <w:rPr>
                <w:rFonts w:hint="eastAsia" w:ascii="宋体" w:hAnsi="宋体" w:eastAsia="宋体" w:cs="宋体"/>
                <w:color w:val="000000"/>
                <w:sz w:val="18"/>
                <w:szCs w:val="18"/>
              </w:rPr>
            </w:pPr>
            <w:r>
              <w:rPr>
                <w:rFonts w:hint="eastAsia" w:ascii="宋体" w:hAnsi="宋体" w:eastAsia="宋体" w:cs="宋体"/>
                <w:color w:val="000000"/>
                <w:sz w:val="18"/>
                <w:szCs w:val="18"/>
              </w:rPr>
              <w:t>序号</w:t>
            </w:r>
          </w:p>
        </w:tc>
        <w:tc>
          <w:tcPr>
            <w:tcW w:w="1406" w:type="dxa"/>
            <w:tcBorders>
              <w:top w:val="single" w:color="auto" w:sz="4" w:space="0"/>
              <w:left w:val="single" w:color="auto" w:sz="4" w:space="0"/>
              <w:bottom w:val="single" w:color="auto" w:sz="4" w:space="0"/>
              <w:right w:val="single" w:color="auto" w:sz="4" w:space="0"/>
            </w:tcBorders>
            <w:vAlign w:val="center"/>
          </w:tcPr>
          <w:p w14:paraId="76C850B6">
            <w:pPr>
              <w:spacing w:line="360" w:lineRule="auto"/>
              <w:contextualSpacing/>
              <w:jc w:val="center"/>
              <w:rPr>
                <w:rFonts w:hint="eastAsia" w:ascii="宋体" w:hAnsi="宋体" w:eastAsia="宋体" w:cs="宋体"/>
                <w:color w:val="000000"/>
                <w:sz w:val="18"/>
                <w:szCs w:val="18"/>
              </w:rPr>
            </w:pPr>
            <w:r>
              <w:rPr>
                <w:rFonts w:hint="eastAsia" w:ascii="宋体" w:hAnsi="宋体" w:eastAsia="宋体" w:cs="宋体"/>
                <w:color w:val="000000"/>
                <w:sz w:val="18"/>
                <w:szCs w:val="18"/>
              </w:rPr>
              <w:t>货物名称</w:t>
            </w:r>
          </w:p>
        </w:tc>
        <w:tc>
          <w:tcPr>
            <w:tcW w:w="6000" w:type="dxa"/>
            <w:tcBorders>
              <w:top w:val="single" w:color="auto" w:sz="4" w:space="0"/>
              <w:left w:val="single" w:color="auto" w:sz="4" w:space="0"/>
              <w:bottom w:val="single" w:color="auto" w:sz="4" w:space="0"/>
              <w:right w:val="single" w:color="auto" w:sz="4" w:space="0"/>
            </w:tcBorders>
            <w:vAlign w:val="center"/>
          </w:tcPr>
          <w:p w14:paraId="36AD3A33">
            <w:pPr>
              <w:spacing w:line="360" w:lineRule="auto"/>
              <w:contextualSpacing/>
              <w:jc w:val="center"/>
              <w:rPr>
                <w:rFonts w:hint="eastAsia" w:ascii="宋体" w:hAnsi="宋体" w:eastAsia="宋体" w:cs="宋体"/>
                <w:color w:val="000000"/>
                <w:sz w:val="18"/>
                <w:szCs w:val="18"/>
              </w:rPr>
            </w:pPr>
            <w:r>
              <w:rPr>
                <w:rFonts w:hint="eastAsia" w:ascii="宋体" w:hAnsi="宋体" w:eastAsia="宋体" w:cs="宋体"/>
                <w:color w:val="000000"/>
                <w:sz w:val="18"/>
                <w:szCs w:val="18"/>
              </w:rPr>
              <w:t>招标规格</w:t>
            </w:r>
          </w:p>
        </w:tc>
        <w:tc>
          <w:tcPr>
            <w:tcW w:w="3844" w:type="dxa"/>
            <w:tcBorders>
              <w:top w:val="single" w:color="auto" w:sz="4" w:space="0"/>
              <w:left w:val="single" w:color="auto" w:sz="4" w:space="0"/>
              <w:bottom w:val="single" w:color="auto" w:sz="4" w:space="0"/>
              <w:right w:val="single" w:color="auto" w:sz="4" w:space="0"/>
            </w:tcBorders>
            <w:vAlign w:val="center"/>
          </w:tcPr>
          <w:p w14:paraId="28F3F9A5">
            <w:pPr>
              <w:spacing w:line="360" w:lineRule="auto"/>
              <w:contextualSpacing/>
              <w:jc w:val="center"/>
              <w:rPr>
                <w:rFonts w:hint="eastAsia" w:ascii="宋体" w:hAnsi="宋体" w:eastAsia="宋体" w:cs="宋体"/>
                <w:color w:val="000000"/>
                <w:sz w:val="18"/>
                <w:szCs w:val="18"/>
              </w:rPr>
            </w:pPr>
            <w:r>
              <w:rPr>
                <w:rFonts w:hint="eastAsia" w:ascii="宋体" w:hAnsi="宋体" w:eastAsia="宋体" w:cs="宋体"/>
                <w:color w:val="000000"/>
                <w:sz w:val="18"/>
                <w:szCs w:val="18"/>
              </w:rPr>
              <w:t>投标规格</w:t>
            </w:r>
          </w:p>
        </w:tc>
        <w:tc>
          <w:tcPr>
            <w:tcW w:w="919" w:type="dxa"/>
            <w:tcBorders>
              <w:top w:val="single" w:color="auto" w:sz="4" w:space="0"/>
              <w:left w:val="single" w:color="auto" w:sz="4" w:space="0"/>
              <w:bottom w:val="single" w:color="auto" w:sz="4" w:space="0"/>
              <w:right w:val="single" w:color="auto" w:sz="4" w:space="0"/>
            </w:tcBorders>
            <w:vAlign w:val="center"/>
          </w:tcPr>
          <w:p w14:paraId="6CD0795A">
            <w:pPr>
              <w:spacing w:line="360" w:lineRule="auto"/>
              <w:contextualSpacing/>
              <w:jc w:val="center"/>
              <w:rPr>
                <w:rFonts w:hint="eastAsia" w:ascii="宋体" w:hAnsi="宋体" w:eastAsia="宋体" w:cs="宋体"/>
                <w:color w:val="000000"/>
                <w:sz w:val="18"/>
                <w:szCs w:val="18"/>
              </w:rPr>
            </w:pPr>
            <w:r>
              <w:rPr>
                <w:rFonts w:hint="eastAsia" w:ascii="宋体" w:hAnsi="宋体" w:eastAsia="宋体" w:cs="宋体"/>
                <w:color w:val="000000"/>
                <w:sz w:val="18"/>
                <w:szCs w:val="18"/>
              </w:rPr>
              <w:t>偏离</w:t>
            </w:r>
          </w:p>
        </w:tc>
        <w:tc>
          <w:tcPr>
            <w:tcW w:w="768" w:type="dxa"/>
            <w:tcBorders>
              <w:top w:val="single" w:color="auto" w:sz="4" w:space="0"/>
              <w:left w:val="single" w:color="auto" w:sz="4" w:space="0"/>
              <w:bottom w:val="single" w:color="auto" w:sz="4" w:space="0"/>
              <w:right w:val="single" w:color="auto" w:sz="4" w:space="0"/>
            </w:tcBorders>
            <w:vAlign w:val="center"/>
          </w:tcPr>
          <w:p w14:paraId="5CB44679">
            <w:pPr>
              <w:spacing w:line="360" w:lineRule="auto"/>
              <w:contextualSpacing/>
              <w:jc w:val="center"/>
              <w:rPr>
                <w:rFonts w:hint="eastAsia" w:ascii="宋体" w:hAnsi="宋体" w:eastAsia="宋体" w:cs="宋体"/>
                <w:color w:val="000000"/>
                <w:sz w:val="18"/>
                <w:szCs w:val="18"/>
              </w:rPr>
            </w:pPr>
            <w:r>
              <w:rPr>
                <w:rFonts w:hint="eastAsia" w:ascii="宋体" w:hAnsi="宋体" w:eastAsia="宋体" w:cs="宋体"/>
                <w:color w:val="000000"/>
                <w:sz w:val="18"/>
                <w:szCs w:val="18"/>
              </w:rPr>
              <w:t>说明</w:t>
            </w:r>
          </w:p>
        </w:tc>
      </w:tr>
      <w:tr w14:paraId="7E337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64" w:type="dxa"/>
            <w:tcBorders>
              <w:top w:val="single" w:color="auto" w:sz="4" w:space="0"/>
              <w:left w:val="single" w:color="auto" w:sz="4" w:space="0"/>
              <w:bottom w:val="single" w:color="auto" w:sz="4" w:space="0"/>
              <w:right w:val="single" w:color="auto" w:sz="4" w:space="0"/>
            </w:tcBorders>
            <w:vAlign w:val="center"/>
          </w:tcPr>
          <w:p w14:paraId="3F6E3C62">
            <w:pPr>
              <w:spacing w:line="360" w:lineRule="auto"/>
              <w:contextualSpacing/>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w:t>
            </w:r>
          </w:p>
        </w:tc>
        <w:tc>
          <w:tcPr>
            <w:tcW w:w="1406" w:type="dxa"/>
            <w:tcBorders>
              <w:top w:val="single" w:color="auto" w:sz="4" w:space="0"/>
              <w:left w:val="single" w:color="auto" w:sz="4" w:space="0"/>
              <w:bottom w:val="single" w:color="auto" w:sz="4" w:space="0"/>
              <w:right w:val="single" w:color="auto" w:sz="4" w:space="0"/>
            </w:tcBorders>
            <w:vAlign w:val="center"/>
          </w:tcPr>
          <w:p w14:paraId="510DB789">
            <w:pPr>
              <w:spacing w:line="360" w:lineRule="auto"/>
              <w:contextualSpacing/>
              <w:jc w:val="center"/>
              <w:rPr>
                <w:rFonts w:hint="eastAsia" w:ascii="宋体" w:hAnsi="宋体" w:eastAsia="宋体" w:cs="宋体"/>
                <w:color w:val="000000"/>
                <w:sz w:val="18"/>
                <w:szCs w:val="18"/>
              </w:rPr>
            </w:pPr>
          </w:p>
        </w:tc>
        <w:tc>
          <w:tcPr>
            <w:tcW w:w="6000" w:type="dxa"/>
            <w:tcBorders>
              <w:top w:val="single" w:color="auto" w:sz="4" w:space="0"/>
              <w:left w:val="single" w:color="auto" w:sz="4" w:space="0"/>
              <w:bottom w:val="single" w:color="auto" w:sz="4" w:space="0"/>
              <w:right w:val="single" w:color="auto" w:sz="4" w:space="0"/>
            </w:tcBorders>
            <w:vAlign w:val="center"/>
          </w:tcPr>
          <w:p w14:paraId="2FC208CC">
            <w:pPr>
              <w:spacing w:line="360" w:lineRule="auto"/>
              <w:contextualSpacing/>
              <w:jc w:val="both"/>
              <w:rPr>
                <w:rFonts w:hint="eastAsia" w:ascii="宋体" w:hAnsi="宋体" w:eastAsia="宋体" w:cs="宋体"/>
                <w:color w:val="000000"/>
                <w:sz w:val="18"/>
                <w:szCs w:val="18"/>
                <w:lang w:val="en-US" w:eastAsia="zh-CN"/>
              </w:rPr>
            </w:pPr>
          </w:p>
        </w:tc>
        <w:tc>
          <w:tcPr>
            <w:tcW w:w="3844" w:type="dxa"/>
            <w:tcBorders>
              <w:top w:val="single" w:color="auto" w:sz="4" w:space="0"/>
              <w:left w:val="single" w:color="auto" w:sz="4" w:space="0"/>
              <w:bottom w:val="single" w:color="auto" w:sz="4" w:space="0"/>
              <w:right w:val="single" w:color="auto" w:sz="4" w:space="0"/>
            </w:tcBorders>
            <w:vAlign w:val="center"/>
          </w:tcPr>
          <w:p w14:paraId="63F4F762">
            <w:pPr>
              <w:spacing w:line="360" w:lineRule="auto"/>
              <w:contextualSpacing/>
              <w:jc w:val="center"/>
              <w:rPr>
                <w:rFonts w:hint="eastAsia" w:ascii="宋体" w:hAnsi="宋体" w:eastAsia="宋体" w:cs="宋体"/>
                <w:color w:val="000000"/>
                <w:sz w:val="18"/>
                <w:szCs w:val="18"/>
              </w:rPr>
            </w:pPr>
          </w:p>
        </w:tc>
        <w:tc>
          <w:tcPr>
            <w:tcW w:w="919" w:type="dxa"/>
            <w:tcBorders>
              <w:top w:val="single" w:color="auto" w:sz="4" w:space="0"/>
              <w:left w:val="single" w:color="auto" w:sz="4" w:space="0"/>
              <w:bottom w:val="single" w:color="auto" w:sz="4" w:space="0"/>
              <w:right w:val="single" w:color="auto" w:sz="4" w:space="0"/>
            </w:tcBorders>
            <w:vAlign w:val="center"/>
          </w:tcPr>
          <w:p w14:paraId="0AB5981A">
            <w:pPr>
              <w:spacing w:line="360" w:lineRule="auto"/>
              <w:contextualSpacing/>
              <w:jc w:val="center"/>
              <w:rPr>
                <w:rFonts w:hint="eastAsia" w:ascii="宋体" w:hAnsi="宋体" w:eastAsia="宋体" w:cs="宋体"/>
                <w:color w:val="000000"/>
                <w:sz w:val="18"/>
                <w:szCs w:val="18"/>
              </w:rPr>
            </w:pPr>
          </w:p>
        </w:tc>
        <w:tc>
          <w:tcPr>
            <w:tcW w:w="768" w:type="dxa"/>
            <w:tcBorders>
              <w:top w:val="single" w:color="auto" w:sz="4" w:space="0"/>
              <w:left w:val="single" w:color="auto" w:sz="4" w:space="0"/>
              <w:bottom w:val="single" w:color="auto" w:sz="4" w:space="0"/>
              <w:right w:val="single" w:color="auto" w:sz="4" w:space="0"/>
            </w:tcBorders>
            <w:vAlign w:val="center"/>
          </w:tcPr>
          <w:p w14:paraId="16304B3D">
            <w:pPr>
              <w:spacing w:line="360" w:lineRule="auto"/>
              <w:contextualSpacing/>
              <w:jc w:val="center"/>
              <w:rPr>
                <w:rFonts w:hint="eastAsia" w:ascii="宋体" w:hAnsi="宋体" w:eastAsia="宋体" w:cs="宋体"/>
                <w:color w:val="000000"/>
                <w:sz w:val="18"/>
                <w:szCs w:val="18"/>
              </w:rPr>
            </w:pPr>
          </w:p>
        </w:tc>
      </w:tr>
      <w:tr w14:paraId="27BA0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64" w:type="dxa"/>
            <w:tcBorders>
              <w:top w:val="single" w:color="auto" w:sz="4" w:space="0"/>
              <w:left w:val="single" w:color="auto" w:sz="4" w:space="0"/>
              <w:bottom w:val="single" w:color="auto" w:sz="4" w:space="0"/>
              <w:right w:val="single" w:color="auto" w:sz="4" w:space="0"/>
            </w:tcBorders>
            <w:vAlign w:val="center"/>
          </w:tcPr>
          <w:p w14:paraId="10305B1D">
            <w:pPr>
              <w:spacing w:line="360" w:lineRule="auto"/>
              <w:contextualSpacing/>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w:t>
            </w:r>
          </w:p>
        </w:tc>
        <w:tc>
          <w:tcPr>
            <w:tcW w:w="1406" w:type="dxa"/>
            <w:tcBorders>
              <w:top w:val="single" w:color="auto" w:sz="4" w:space="0"/>
              <w:left w:val="single" w:color="auto" w:sz="4" w:space="0"/>
              <w:bottom w:val="single" w:color="auto" w:sz="4" w:space="0"/>
              <w:right w:val="single" w:color="auto" w:sz="4" w:space="0"/>
            </w:tcBorders>
            <w:vAlign w:val="center"/>
          </w:tcPr>
          <w:p w14:paraId="5322B52A">
            <w:pPr>
              <w:spacing w:line="360" w:lineRule="auto"/>
              <w:contextualSpacing/>
              <w:jc w:val="center"/>
              <w:rPr>
                <w:rFonts w:hint="eastAsia" w:ascii="宋体" w:hAnsi="宋体" w:eastAsia="宋体" w:cs="宋体"/>
                <w:color w:val="000000"/>
                <w:sz w:val="18"/>
                <w:szCs w:val="18"/>
              </w:rPr>
            </w:pPr>
          </w:p>
        </w:tc>
        <w:tc>
          <w:tcPr>
            <w:tcW w:w="6000" w:type="dxa"/>
            <w:tcBorders>
              <w:top w:val="single" w:color="auto" w:sz="4" w:space="0"/>
              <w:left w:val="single" w:color="auto" w:sz="4" w:space="0"/>
              <w:bottom w:val="single" w:color="auto" w:sz="4" w:space="0"/>
              <w:right w:val="single" w:color="auto" w:sz="4" w:space="0"/>
            </w:tcBorders>
            <w:vAlign w:val="center"/>
          </w:tcPr>
          <w:p w14:paraId="4689CF82">
            <w:pPr>
              <w:spacing w:line="360" w:lineRule="auto"/>
              <w:contextualSpacing/>
              <w:jc w:val="both"/>
              <w:rPr>
                <w:rFonts w:hint="eastAsia" w:ascii="宋体" w:hAnsi="宋体" w:eastAsia="宋体" w:cs="宋体"/>
                <w:color w:val="000000"/>
                <w:sz w:val="18"/>
                <w:szCs w:val="18"/>
              </w:rPr>
            </w:pPr>
          </w:p>
        </w:tc>
        <w:tc>
          <w:tcPr>
            <w:tcW w:w="3844" w:type="dxa"/>
            <w:tcBorders>
              <w:top w:val="single" w:color="auto" w:sz="4" w:space="0"/>
              <w:left w:val="single" w:color="auto" w:sz="4" w:space="0"/>
              <w:bottom w:val="single" w:color="auto" w:sz="4" w:space="0"/>
              <w:right w:val="single" w:color="auto" w:sz="4" w:space="0"/>
            </w:tcBorders>
            <w:vAlign w:val="center"/>
          </w:tcPr>
          <w:p w14:paraId="457D44A8">
            <w:pPr>
              <w:spacing w:line="360" w:lineRule="auto"/>
              <w:contextualSpacing/>
              <w:jc w:val="center"/>
              <w:rPr>
                <w:rFonts w:hint="eastAsia" w:ascii="宋体" w:hAnsi="宋体" w:eastAsia="宋体" w:cs="宋体"/>
                <w:color w:val="000000"/>
                <w:sz w:val="18"/>
                <w:szCs w:val="18"/>
              </w:rPr>
            </w:pPr>
          </w:p>
        </w:tc>
        <w:tc>
          <w:tcPr>
            <w:tcW w:w="919" w:type="dxa"/>
            <w:tcBorders>
              <w:top w:val="single" w:color="auto" w:sz="4" w:space="0"/>
              <w:left w:val="single" w:color="auto" w:sz="4" w:space="0"/>
              <w:bottom w:val="single" w:color="auto" w:sz="4" w:space="0"/>
              <w:right w:val="single" w:color="auto" w:sz="4" w:space="0"/>
            </w:tcBorders>
            <w:vAlign w:val="center"/>
          </w:tcPr>
          <w:p w14:paraId="7122A5FA">
            <w:pPr>
              <w:spacing w:line="360" w:lineRule="auto"/>
              <w:contextualSpacing/>
              <w:jc w:val="center"/>
              <w:rPr>
                <w:rFonts w:hint="eastAsia" w:ascii="宋体" w:hAnsi="宋体" w:eastAsia="宋体" w:cs="宋体"/>
                <w:color w:val="000000"/>
                <w:sz w:val="18"/>
                <w:szCs w:val="18"/>
              </w:rPr>
            </w:pPr>
          </w:p>
        </w:tc>
        <w:tc>
          <w:tcPr>
            <w:tcW w:w="768" w:type="dxa"/>
            <w:tcBorders>
              <w:top w:val="single" w:color="auto" w:sz="4" w:space="0"/>
              <w:left w:val="single" w:color="auto" w:sz="4" w:space="0"/>
              <w:bottom w:val="single" w:color="auto" w:sz="4" w:space="0"/>
              <w:right w:val="single" w:color="auto" w:sz="4" w:space="0"/>
            </w:tcBorders>
            <w:vAlign w:val="center"/>
          </w:tcPr>
          <w:p w14:paraId="592F15BE">
            <w:pPr>
              <w:spacing w:line="360" w:lineRule="auto"/>
              <w:contextualSpacing/>
              <w:jc w:val="center"/>
              <w:rPr>
                <w:rFonts w:hint="eastAsia" w:ascii="宋体" w:hAnsi="宋体" w:eastAsia="宋体" w:cs="宋体"/>
                <w:color w:val="000000"/>
                <w:sz w:val="18"/>
                <w:szCs w:val="18"/>
              </w:rPr>
            </w:pPr>
          </w:p>
        </w:tc>
      </w:tr>
      <w:tr w14:paraId="78985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64" w:type="dxa"/>
            <w:tcBorders>
              <w:top w:val="single" w:color="auto" w:sz="4" w:space="0"/>
              <w:left w:val="single" w:color="auto" w:sz="4" w:space="0"/>
              <w:bottom w:val="single" w:color="auto" w:sz="4" w:space="0"/>
              <w:right w:val="single" w:color="auto" w:sz="4" w:space="0"/>
            </w:tcBorders>
            <w:vAlign w:val="center"/>
          </w:tcPr>
          <w:p w14:paraId="39703517">
            <w:pPr>
              <w:spacing w:line="360" w:lineRule="auto"/>
              <w:contextualSpacing/>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w:t>
            </w:r>
          </w:p>
        </w:tc>
        <w:tc>
          <w:tcPr>
            <w:tcW w:w="1406" w:type="dxa"/>
            <w:tcBorders>
              <w:top w:val="single" w:color="auto" w:sz="4" w:space="0"/>
              <w:left w:val="single" w:color="auto" w:sz="4" w:space="0"/>
              <w:bottom w:val="single" w:color="auto" w:sz="4" w:space="0"/>
              <w:right w:val="single" w:color="auto" w:sz="4" w:space="0"/>
            </w:tcBorders>
            <w:vAlign w:val="center"/>
          </w:tcPr>
          <w:p w14:paraId="6EADD1FA">
            <w:pPr>
              <w:spacing w:line="360" w:lineRule="auto"/>
              <w:contextualSpacing/>
              <w:jc w:val="center"/>
              <w:rPr>
                <w:rFonts w:hint="eastAsia" w:ascii="宋体" w:hAnsi="宋体" w:eastAsia="宋体" w:cs="宋体"/>
                <w:color w:val="000000"/>
                <w:sz w:val="18"/>
                <w:szCs w:val="18"/>
              </w:rPr>
            </w:pPr>
          </w:p>
        </w:tc>
        <w:tc>
          <w:tcPr>
            <w:tcW w:w="6000" w:type="dxa"/>
            <w:tcBorders>
              <w:top w:val="single" w:color="auto" w:sz="4" w:space="0"/>
              <w:left w:val="single" w:color="auto" w:sz="4" w:space="0"/>
              <w:bottom w:val="single" w:color="auto" w:sz="4" w:space="0"/>
              <w:right w:val="single" w:color="auto" w:sz="4" w:space="0"/>
            </w:tcBorders>
            <w:vAlign w:val="center"/>
          </w:tcPr>
          <w:p w14:paraId="3D91D068">
            <w:pPr>
              <w:spacing w:line="360" w:lineRule="auto"/>
              <w:contextualSpacing/>
              <w:jc w:val="center"/>
              <w:rPr>
                <w:rFonts w:hint="eastAsia" w:ascii="宋体" w:hAnsi="宋体" w:eastAsia="宋体" w:cs="宋体"/>
                <w:color w:val="000000"/>
                <w:sz w:val="18"/>
                <w:szCs w:val="18"/>
              </w:rPr>
            </w:pPr>
          </w:p>
        </w:tc>
        <w:tc>
          <w:tcPr>
            <w:tcW w:w="3844" w:type="dxa"/>
            <w:tcBorders>
              <w:top w:val="single" w:color="auto" w:sz="4" w:space="0"/>
              <w:left w:val="single" w:color="auto" w:sz="4" w:space="0"/>
              <w:bottom w:val="single" w:color="auto" w:sz="4" w:space="0"/>
              <w:right w:val="single" w:color="auto" w:sz="4" w:space="0"/>
            </w:tcBorders>
            <w:vAlign w:val="center"/>
          </w:tcPr>
          <w:p w14:paraId="4DD83CB3">
            <w:pPr>
              <w:spacing w:line="360" w:lineRule="auto"/>
              <w:contextualSpacing/>
              <w:jc w:val="center"/>
              <w:rPr>
                <w:rFonts w:hint="eastAsia" w:ascii="宋体" w:hAnsi="宋体" w:eastAsia="宋体" w:cs="宋体"/>
                <w:color w:val="000000"/>
                <w:sz w:val="18"/>
                <w:szCs w:val="18"/>
              </w:rPr>
            </w:pPr>
          </w:p>
        </w:tc>
        <w:tc>
          <w:tcPr>
            <w:tcW w:w="919" w:type="dxa"/>
            <w:tcBorders>
              <w:top w:val="single" w:color="auto" w:sz="4" w:space="0"/>
              <w:left w:val="single" w:color="auto" w:sz="4" w:space="0"/>
              <w:bottom w:val="single" w:color="auto" w:sz="4" w:space="0"/>
              <w:right w:val="single" w:color="auto" w:sz="4" w:space="0"/>
            </w:tcBorders>
            <w:vAlign w:val="center"/>
          </w:tcPr>
          <w:p w14:paraId="7159BA9B">
            <w:pPr>
              <w:spacing w:line="360" w:lineRule="auto"/>
              <w:contextualSpacing/>
              <w:jc w:val="center"/>
              <w:rPr>
                <w:rFonts w:hint="eastAsia" w:ascii="宋体" w:hAnsi="宋体" w:eastAsia="宋体" w:cs="宋体"/>
                <w:color w:val="000000"/>
                <w:sz w:val="18"/>
                <w:szCs w:val="18"/>
              </w:rPr>
            </w:pPr>
          </w:p>
        </w:tc>
        <w:tc>
          <w:tcPr>
            <w:tcW w:w="768" w:type="dxa"/>
            <w:tcBorders>
              <w:top w:val="single" w:color="auto" w:sz="4" w:space="0"/>
              <w:left w:val="single" w:color="auto" w:sz="4" w:space="0"/>
              <w:bottom w:val="single" w:color="auto" w:sz="4" w:space="0"/>
              <w:right w:val="single" w:color="auto" w:sz="4" w:space="0"/>
            </w:tcBorders>
            <w:vAlign w:val="center"/>
          </w:tcPr>
          <w:p w14:paraId="1325FF5C">
            <w:pPr>
              <w:spacing w:line="360" w:lineRule="auto"/>
              <w:contextualSpacing/>
              <w:jc w:val="center"/>
              <w:rPr>
                <w:rFonts w:hint="eastAsia" w:ascii="宋体" w:hAnsi="宋体" w:eastAsia="宋体" w:cs="宋体"/>
                <w:color w:val="000000"/>
                <w:sz w:val="18"/>
                <w:szCs w:val="18"/>
              </w:rPr>
            </w:pPr>
          </w:p>
        </w:tc>
      </w:tr>
      <w:tr w14:paraId="4298A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64" w:type="dxa"/>
            <w:tcBorders>
              <w:top w:val="single" w:color="auto" w:sz="4" w:space="0"/>
              <w:left w:val="single" w:color="auto" w:sz="4" w:space="0"/>
              <w:bottom w:val="single" w:color="auto" w:sz="4" w:space="0"/>
              <w:right w:val="single" w:color="auto" w:sz="4" w:space="0"/>
            </w:tcBorders>
            <w:vAlign w:val="center"/>
          </w:tcPr>
          <w:p w14:paraId="4C4A60AC">
            <w:pPr>
              <w:spacing w:line="360" w:lineRule="auto"/>
              <w:contextualSpacing/>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c>
          <w:tcPr>
            <w:tcW w:w="1406" w:type="dxa"/>
            <w:tcBorders>
              <w:top w:val="single" w:color="auto" w:sz="4" w:space="0"/>
              <w:left w:val="single" w:color="auto" w:sz="4" w:space="0"/>
              <w:bottom w:val="single" w:color="auto" w:sz="4" w:space="0"/>
              <w:right w:val="single" w:color="auto" w:sz="4" w:space="0"/>
            </w:tcBorders>
            <w:vAlign w:val="center"/>
          </w:tcPr>
          <w:p w14:paraId="2306B6BF">
            <w:pPr>
              <w:spacing w:line="360" w:lineRule="auto"/>
              <w:contextualSpacing/>
              <w:jc w:val="center"/>
              <w:rPr>
                <w:rFonts w:hint="eastAsia" w:ascii="宋体" w:hAnsi="宋体" w:eastAsia="宋体" w:cs="宋体"/>
                <w:color w:val="000000"/>
                <w:sz w:val="18"/>
                <w:szCs w:val="18"/>
              </w:rPr>
            </w:pPr>
          </w:p>
        </w:tc>
        <w:tc>
          <w:tcPr>
            <w:tcW w:w="6000" w:type="dxa"/>
            <w:tcBorders>
              <w:top w:val="single" w:color="auto" w:sz="4" w:space="0"/>
              <w:left w:val="single" w:color="auto" w:sz="4" w:space="0"/>
              <w:bottom w:val="single" w:color="auto" w:sz="4" w:space="0"/>
              <w:right w:val="single" w:color="auto" w:sz="4" w:space="0"/>
            </w:tcBorders>
            <w:vAlign w:val="center"/>
          </w:tcPr>
          <w:p w14:paraId="733A4178">
            <w:pPr>
              <w:spacing w:line="360" w:lineRule="auto"/>
              <w:contextualSpacing/>
              <w:jc w:val="left"/>
              <w:rPr>
                <w:rFonts w:hint="eastAsia" w:ascii="宋体" w:hAnsi="宋体" w:eastAsia="宋体" w:cs="宋体"/>
                <w:color w:val="000000"/>
                <w:sz w:val="18"/>
                <w:szCs w:val="18"/>
              </w:rPr>
            </w:pPr>
          </w:p>
        </w:tc>
        <w:tc>
          <w:tcPr>
            <w:tcW w:w="3844" w:type="dxa"/>
            <w:tcBorders>
              <w:top w:val="single" w:color="auto" w:sz="4" w:space="0"/>
              <w:left w:val="single" w:color="auto" w:sz="4" w:space="0"/>
              <w:bottom w:val="single" w:color="auto" w:sz="4" w:space="0"/>
              <w:right w:val="single" w:color="auto" w:sz="4" w:space="0"/>
            </w:tcBorders>
            <w:vAlign w:val="center"/>
          </w:tcPr>
          <w:p w14:paraId="52FCD82C">
            <w:pPr>
              <w:spacing w:line="360" w:lineRule="auto"/>
              <w:contextualSpacing/>
              <w:jc w:val="center"/>
              <w:rPr>
                <w:rFonts w:hint="eastAsia" w:ascii="宋体" w:hAnsi="宋体" w:eastAsia="宋体" w:cs="宋体"/>
                <w:color w:val="000000"/>
                <w:sz w:val="18"/>
                <w:szCs w:val="18"/>
              </w:rPr>
            </w:pPr>
          </w:p>
        </w:tc>
        <w:tc>
          <w:tcPr>
            <w:tcW w:w="919" w:type="dxa"/>
            <w:tcBorders>
              <w:top w:val="single" w:color="auto" w:sz="4" w:space="0"/>
              <w:left w:val="single" w:color="auto" w:sz="4" w:space="0"/>
              <w:bottom w:val="single" w:color="auto" w:sz="4" w:space="0"/>
              <w:right w:val="single" w:color="auto" w:sz="4" w:space="0"/>
            </w:tcBorders>
            <w:vAlign w:val="center"/>
          </w:tcPr>
          <w:p w14:paraId="12991F1B">
            <w:pPr>
              <w:spacing w:line="360" w:lineRule="auto"/>
              <w:contextualSpacing/>
              <w:jc w:val="center"/>
              <w:rPr>
                <w:rFonts w:hint="eastAsia" w:ascii="宋体" w:hAnsi="宋体" w:eastAsia="宋体" w:cs="宋体"/>
                <w:color w:val="000000"/>
                <w:sz w:val="18"/>
                <w:szCs w:val="18"/>
              </w:rPr>
            </w:pPr>
          </w:p>
        </w:tc>
        <w:tc>
          <w:tcPr>
            <w:tcW w:w="768" w:type="dxa"/>
            <w:tcBorders>
              <w:top w:val="single" w:color="auto" w:sz="4" w:space="0"/>
              <w:left w:val="single" w:color="auto" w:sz="4" w:space="0"/>
              <w:bottom w:val="single" w:color="auto" w:sz="4" w:space="0"/>
              <w:right w:val="single" w:color="auto" w:sz="4" w:space="0"/>
            </w:tcBorders>
            <w:vAlign w:val="center"/>
          </w:tcPr>
          <w:p w14:paraId="4F1EFD62">
            <w:pPr>
              <w:spacing w:line="360" w:lineRule="auto"/>
              <w:contextualSpacing/>
              <w:jc w:val="center"/>
              <w:rPr>
                <w:rFonts w:hint="eastAsia" w:ascii="宋体" w:hAnsi="宋体" w:eastAsia="宋体" w:cs="宋体"/>
                <w:color w:val="000000"/>
                <w:sz w:val="18"/>
                <w:szCs w:val="18"/>
              </w:rPr>
            </w:pPr>
          </w:p>
        </w:tc>
      </w:tr>
      <w:tr w14:paraId="5F933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64" w:type="dxa"/>
            <w:tcBorders>
              <w:top w:val="single" w:color="auto" w:sz="4" w:space="0"/>
              <w:left w:val="single" w:color="auto" w:sz="4" w:space="0"/>
              <w:bottom w:val="single" w:color="auto" w:sz="4" w:space="0"/>
              <w:right w:val="single" w:color="auto" w:sz="4" w:space="0"/>
            </w:tcBorders>
            <w:vAlign w:val="center"/>
          </w:tcPr>
          <w:p w14:paraId="0318D990">
            <w:pPr>
              <w:spacing w:line="360" w:lineRule="auto"/>
              <w:contextualSpacing/>
              <w:jc w:val="center"/>
              <w:rPr>
                <w:rFonts w:hint="eastAsia" w:ascii="宋体" w:hAnsi="宋体" w:eastAsia="宋体" w:cs="宋体"/>
                <w:color w:val="000000"/>
                <w:sz w:val="18"/>
                <w:szCs w:val="18"/>
                <w:lang w:val="en-US" w:eastAsia="zh-CN"/>
              </w:rPr>
            </w:pPr>
          </w:p>
        </w:tc>
        <w:tc>
          <w:tcPr>
            <w:tcW w:w="1406" w:type="dxa"/>
            <w:tcBorders>
              <w:top w:val="single" w:color="auto" w:sz="4" w:space="0"/>
              <w:left w:val="single" w:color="auto" w:sz="4" w:space="0"/>
              <w:bottom w:val="single" w:color="auto" w:sz="4" w:space="0"/>
              <w:right w:val="single" w:color="auto" w:sz="4" w:space="0"/>
            </w:tcBorders>
            <w:vAlign w:val="center"/>
          </w:tcPr>
          <w:p w14:paraId="552F36C0">
            <w:pPr>
              <w:spacing w:line="360" w:lineRule="auto"/>
              <w:contextualSpacing/>
              <w:jc w:val="center"/>
              <w:rPr>
                <w:rFonts w:hint="eastAsia" w:ascii="宋体" w:hAnsi="宋体" w:eastAsia="宋体" w:cs="宋体"/>
                <w:color w:val="000000"/>
                <w:sz w:val="18"/>
                <w:szCs w:val="18"/>
              </w:rPr>
            </w:pPr>
          </w:p>
        </w:tc>
        <w:tc>
          <w:tcPr>
            <w:tcW w:w="6000" w:type="dxa"/>
            <w:tcBorders>
              <w:top w:val="single" w:color="auto" w:sz="4" w:space="0"/>
              <w:left w:val="single" w:color="auto" w:sz="4" w:space="0"/>
              <w:bottom w:val="single" w:color="auto" w:sz="4" w:space="0"/>
              <w:right w:val="single" w:color="auto" w:sz="4" w:space="0"/>
            </w:tcBorders>
            <w:vAlign w:val="center"/>
          </w:tcPr>
          <w:p w14:paraId="00D80016">
            <w:pPr>
              <w:spacing w:line="360" w:lineRule="auto"/>
              <w:contextualSpacing/>
              <w:jc w:val="both"/>
              <w:rPr>
                <w:rFonts w:hint="eastAsia" w:ascii="宋体" w:hAnsi="宋体" w:eastAsia="宋体" w:cs="宋体"/>
                <w:color w:val="000000"/>
                <w:sz w:val="18"/>
                <w:szCs w:val="18"/>
              </w:rPr>
            </w:pPr>
          </w:p>
        </w:tc>
        <w:tc>
          <w:tcPr>
            <w:tcW w:w="3844" w:type="dxa"/>
            <w:tcBorders>
              <w:top w:val="single" w:color="auto" w:sz="4" w:space="0"/>
              <w:left w:val="single" w:color="auto" w:sz="4" w:space="0"/>
              <w:bottom w:val="single" w:color="auto" w:sz="4" w:space="0"/>
              <w:right w:val="single" w:color="auto" w:sz="4" w:space="0"/>
            </w:tcBorders>
            <w:vAlign w:val="center"/>
          </w:tcPr>
          <w:p w14:paraId="50FF975B">
            <w:pPr>
              <w:spacing w:line="360" w:lineRule="auto"/>
              <w:contextualSpacing/>
              <w:jc w:val="center"/>
              <w:rPr>
                <w:rFonts w:hint="eastAsia" w:ascii="宋体" w:hAnsi="宋体" w:eastAsia="宋体" w:cs="宋体"/>
                <w:color w:val="000000"/>
                <w:sz w:val="18"/>
                <w:szCs w:val="18"/>
              </w:rPr>
            </w:pPr>
          </w:p>
        </w:tc>
        <w:tc>
          <w:tcPr>
            <w:tcW w:w="919" w:type="dxa"/>
            <w:tcBorders>
              <w:top w:val="single" w:color="auto" w:sz="4" w:space="0"/>
              <w:left w:val="single" w:color="auto" w:sz="4" w:space="0"/>
              <w:bottom w:val="single" w:color="auto" w:sz="4" w:space="0"/>
              <w:right w:val="single" w:color="auto" w:sz="4" w:space="0"/>
            </w:tcBorders>
            <w:vAlign w:val="center"/>
          </w:tcPr>
          <w:p w14:paraId="4983C03F">
            <w:pPr>
              <w:spacing w:line="360" w:lineRule="auto"/>
              <w:contextualSpacing/>
              <w:jc w:val="center"/>
              <w:rPr>
                <w:rFonts w:hint="eastAsia" w:ascii="宋体" w:hAnsi="宋体" w:eastAsia="宋体" w:cs="宋体"/>
                <w:color w:val="000000"/>
                <w:sz w:val="18"/>
                <w:szCs w:val="18"/>
              </w:rPr>
            </w:pPr>
          </w:p>
        </w:tc>
        <w:tc>
          <w:tcPr>
            <w:tcW w:w="768" w:type="dxa"/>
            <w:tcBorders>
              <w:top w:val="single" w:color="auto" w:sz="4" w:space="0"/>
              <w:left w:val="single" w:color="auto" w:sz="4" w:space="0"/>
              <w:bottom w:val="single" w:color="auto" w:sz="4" w:space="0"/>
              <w:right w:val="single" w:color="auto" w:sz="4" w:space="0"/>
            </w:tcBorders>
            <w:vAlign w:val="center"/>
          </w:tcPr>
          <w:p w14:paraId="59730D9D">
            <w:pPr>
              <w:spacing w:line="360" w:lineRule="auto"/>
              <w:contextualSpacing/>
              <w:jc w:val="center"/>
              <w:rPr>
                <w:rFonts w:hint="eastAsia" w:ascii="宋体" w:hAnsi="宋体" w:eastAsia="宋体" w:cs="宋体"/>
                <w:color w:val="000000"/>
                <w:sz w:val="18"/>
                <w:szCs w:val="18"/>
              </w:rPr>
            </w:pPr>
          </w:p>
        </w:tc>
      </w:tr>
      <w:tr w14:paraId="354F4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64" w:type="dxa"/>
            <w:tcBorders>
              <w:top w:val="single" w:color="auto" w:sz="4" w:space="0"/>
              <w:left w:val="single" w:color="auto" w:sz="4" w:space="0"/>
              <w:bottom w:val="single" w:color="auto" w:sz="4" w:space="0"/>
              <w:right w:val="single" w:color="auto" w:sz="4" w:space="0"/>
            </w:tcBorders>
            <w:vAlign w:val="center"/>
          </w:tcPr>
          <w:p w14:paraId="3E787F97">
            <w:pPr>
              <w:spacing w:line="360" w:lineRule="auto"/>
              <w:contextualSpacing/>
              <w:jc w:val="center"/>
              <w:rPr>
                <w:rFonts w:hint="eastAsia" w:ascii="宋体" w:hAnsi="宋体" w:eastAsia="宋体" w:cs="宋体"/>
                <w:color w:val="000000"/>
                <w:sz w:val="18"/>
                <w:szCs w:val="18"/>
                <w:lang w:val="en-US" w:eastAsia="zh-CN"/>
              </w:rPr>
            </w:pPr>
          </w:p>
        </w:tc>
        <w:tc>
          <w:tcPr>
            <w:tcW w:w="1406" w:type="dxa"/>
            <w:tcBorders>
              <w:top w:val="single" w:color="auto" w:sz="4" w:space="0"/>
              <w:left w:val="single" w:color="auto" w:sz="4" w:space="0"/>
              <w:bottom w:val="single" w:color="auto" w:sz="4" w:space="0"/>
              <w:right w:val="single" w:color="auto" w:sz="4" w:space="0"/>
            </w:tcBorders>
            <w:vAlign w:val="center"/>
          </w:tcPr>
          <w:p w14:paraId="7094212B">
            <w:pPr>
              <w:spacing w:line="360" w:lineRule="auto"/>
              <w:contextualSpacing/>
              <w:jc w:val="center"/>
              <w:rPr>
                <w:rFonts w:hint="eastAsia" w:ascii="宋体" w:hAnsi="宋体" w:eastAsia="宋体" w:cs="宋体"/>
                <w:color w:val="000000"/>
                <w:sz w:val="18"/>
                <w:szCs w:val="18"/>
              </w:rPr>
            </w:pPr>
          </w:p>
        </w:tc>
        <w:tc>
          <w:tcPr>
            <w:tcW w:w="6000" w:type="dxa"/>
            <w:tcBorders>
              <w:top w:val="single" w:color="auto" w:sz="4" w:space="0"/>
              <w:left w:val="single" w:color="auto" w:sz="4" w:space="0"/>
              <w:bottom w:val="single" w:color="auto" w:sz="4" w:space="0"/>
              <w:right w:val="single" w:color="auto" w:sz="4" w:space="0"/>
            </w:tcBorders>
            <w:vAlign w:val="center"/>
          </w:tcPr>
          <w:p w14:paraId="125F50A4">
            <w:pPr>
              <w:spacing w:line="360" w:lineRule="auto"/>
              <w:contextualSpacing/>
              <w:jc w:val="left"/>
              <w:rPr>
                <w:rFonts w:hint="eastAsia" w:ascii="宋体" w:hAnsi="宋体" w:eastAsia="宋体" w:cs="宋体"/>
                <w:color w:val="000000"/>
                <w:sz w:val="18"/>
                <w:szCs w:val="18"/>
              </w:rPr>
            </w:pPr>
          </w:p>
        </w:tc>
        <w:tc>
          <w:tcPr>
            <w:tcW w:w="3844" w:type="dxa"/>
            <w:tcBorders>
              <w:top w:val="single" w:color="auto" w:sz="4" w:space="0"/>
              <w:left w:val="single" w:color="auto" w:sz="4" w:space="0"/>
              <w:bottom w:val="single" w:color="auto" w:sz="4" w:space="0"/>
              <w:right w:val="single" w:color="auto" w:sz="4" w:space="0"/>
            </w:tcBorders>
            <w:vAlign w:val="center"/>
          </w:tcPr>
          <w:p w14:paraId="1FCBD623">
            <w:pPr>
              <w:spacing w:line="360" w:lineRule="auto"/>
              <w:contextualSpacing/>
              <w:jc w:val="center"/>
              <w:rPr>
                <w:rFonts w:hint="eastAsia" w:ascii="宋体" w:hAnsi="宋体" w:eastAsia="宋体" w:cs="宋体"/>
                <w:color w:val="000000"/>
                <w:sz w:val="18"/>
                <w:szCs w:val="18"/>
              </w:rPr>
            </w:pPr>
          </w:p>
        </w:tc>
        <w:tc>
          <w:tcPr>
            <w:tcW w:w="919" w:type="dxa"/>
            <w:tcBorders>
              <w:top w:val="single" w:color="auto" w:sz="4" w:space="0"/>
              <w:left w:val="single" w:color="auto" w:sz="4" w:space="0"/>
              <w:bottom w:val="single" w:color="auto" w:sz="4" w:space="0"/>
              <w:right w:val="single" w:color="auto" w:sz="4" w:space="0"/>
            </w:tcBorders>
            <w:vAlign w:val="center"/>
          </w:tcPr>
          <w:p w14:paraId="1687466C">
            <w:pPr>
              <w:spacing w:line="360" w:lineRule="auto"/>
              <w:contextualSpacing/>
              <w:jc w:val="center"/>
              <w:rPr>
                <w:rFonts w:hint="eastAsia" w:ascii="宋体" w:hAnsi="宋体" w:eastAsia="宋体" w:cs="宋体"/>
                <w:color w:val="000000"/>
                <w:sz w:val="18"/>
                <w:szCs w:val="18"/>
              </w:rPr>
            </w:pPr>
          </w:p>
        </w:tc>
        <w:tc>
          <w:tcPr>
            <w:tcW w:w="768" w:type="dxa"/>
            <w:tcBorders>
              <w:top w:val="single" w:color="auto" w:sz="4" w:space="0"/>
              <w:left w:val="single" w:color="auto" w:sz="4" w:space="0"/>
              <w:bottom w:val="single" w:color="auto" w:sz="4" w:space="0"/>
              <w:right w:val="single" w:color="auto" w:sz="4" w:space="0"/>
            </w:tcBorders>
            <w:vAlign w:val="center"/>
          </w:tcPr>
          <w:p w14:paraId="7B29DC10">
            <w:pPr>
              <w:spacing w:line="360" w:lineRule="auto"/>
              <w:contextualSpacing/>
              <w:jc w:val="center"/>
              <w:rPr>
                <w:rFonts w:hint="eastAsia" w:ascii="宋体" w:hAnsi="宋体" w:eastAsia="宋体" w:cs="宋体"/>
                <w:color w:val="000000"/>
                <w:sz w:val="18"/>
                <w:szCs w:val="18"/>
              </w:rPr>
            </w:pPr>
          </w:p>
        </w:tc>
      </w:tr>
      <w:tr w14:paraId="19D5C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64" w:type="dxa"/>
            <w:tcBorders>
              <w:top w:val="single" w:color="auto" w:sz="4" w:space="0"/>
              <w:left w:val="single" w:color="auto" w:sz="4" w:space="0"/>
              <w:bottom w:val="single" w:color="auto" w:sz="4" w:space="0"/>
              <w:right w:val="single" w:color="auto" w:sz="4" w:space="0"/>
            </w:tcBorders>
            <w:vAlign w:val="center"/>
          </w:tcPr>
          <w:p w14:paraId="3E6B4652">
            <w:pPr>
              <w:spacing w:line="360" w:lineRule="auto"/>
              <w:contextualSpacing/>
              <w:jc w:val="center"/>
              <w:rPr>
                <w:rFonts w:hint="eastAsia" w:ascii="宋体" w:hAnsi="宋体" w:eastAsia="宋体" w:cs="宋体"/>
                <w:color w:val="000000"/>
                <w:sz w:val="18"/>
                <w:szCs w:val="18"/>
                <w:lang w:val="en-US" w:eastAsia="zh-CN"/>
              </w:rPr>
            </w:pPr>
          </w:p>
        </w:tc>
        <w:tc>
          <w:tcPr>
            <w:tcW w:w="1406" w:type="dxa"/>
            <w:tcBorders>
              <w:top w:val="single" w:color="auto" w:sz="4" w:space="0"/>
              <w:left w:val="single" w:color="auto" w:sz="4" w:space="0"/>
              <w:bottom w:val="single" w:color="auto" w:sz="4" w:space="0"/>
              <w:right w:val="single" w:color="auto" w:sz="4" w:space="0"/>
            </w:tcBorders>
            <w:vAlign w:val="center"/>
          </w:tcPr>
          <w:p w14:paraId="15423529">
            <w:pPr>
              <w:spacing w:line="360" w:lineRule="auto"/>
              <w:contextualSpacing/>
              <w:jc w:val="center"/>
              <w:rPr>
                <w:rFonts w:hint="eastAsia" w:ascii="宋体" w:hAnsi="宋体" w:eastAsia="宋体" w:cs="宋体"/>
                <w:color w:val="000000"/>
                <w:sz w:val="18"/>
                <w:szCs w:val="18"/>
              </w:rPr>
            </w:pPr>
          </w:p>
        </w:tc>
        <w:tc>
          <w:tcPr>
            <w:tcW w:w="6000" w:type="dxa"/>
            <w:tcBorders>
              <w:top w:val="single" w:color="auto" w:sz="4" w:space="0"/>
              <w:left w:val="single" w:color="auto" w:sz="4" w:space="0"/>
              <w:bottom w:val="single" w:color="auto" w:sz="4" w:space="0"/>
              <w:right w:val="single" w:color="auto" w:sz="4" w:space="0"/>
            </w:tcBorders>
            <w:vAlign w:val="center"/>
          </w:tcPr>
          <w:p w14:paraId="3E8D6E27">
            <w:pPr>
              <w:spacing w:line="360" w:lineRule="auto"/>
              <w:contextualSpacing/>
              <w:jc w:val="both"/>
              <w:rPr>
                <w:rFonts w:hint="eastAsia" w:ascii="宋体" w:hAnsi="宋体" w:eastAsia="宋体" w:cs="宋体"/>
                <w:color w:val="000000"/>
                <w:sz w:val="18"/>
                <w:szCs w:val="18"/>
              </w:rPr>
            </w:pPr>
          </w:p>
        </w:tc>
        <w:tc>
          <w:tcPr>
            <w:tcW w:w="3844" w:type="dxa"/>
            <w:tcBorders>
              <w:top w:val="single" w:color="auto" w:sz="4" w:space="0"/>
              <w:left w:val="single" w:color="auto" w:sz="4" w:space="0"/>
              <w:bottom w:val="single" w:color="auto" w:sz="4" w:space="0"/>
              <w:right w:val="single" w:color="auto" w:sz="4" w:space="0"/>
            </w:tcBorders>
            <w:vAlign w:val="center"/>
          </w:tcPr>
          <w:p w14:paraId="7FD4FAA9">
            <w:pPr>
              <w:spacing w:line="360" w:lineRule="auto"/>
              <w:contextualSpacing/>
              <w:jc w:val="center"/>
              <w:rPr>
                <w:rFonts w:hint="eastAsia" w:ascii="宋体" w:hAnsi="宋体" w:eastAsia="宋体" w:cs="宋体"/>
                <w:color w:val="000000"/>
                <w:sz w:val="18"/>
                <w:szCs w:val="18"/>
              </w:rPr>
            </w:pPr>
          </w:p>
        </w:tc>
        <w:tc>
          <w:tcPr>
            <w:tcW w:w="919" w:type="dxa"/>
            <w:tcBorders>
              <w:top w:val="single" w:color="auto" w:sz="4" w:space="0"/>
              <w:left w:val="single" w:color="auto" w:sz="4" w:space="0"/>
              <w:bottom w:val="single" w:color="auto" w:sz="4" w:space="0"/>
              <w:right w:val="single" w:color="auto" w:sz="4" w:space="0"/>
            </w:tcBorders>
            <w:vAlign w:val="center"/>
          </w:tcPr>
          <w:p w14:paraId="58641034">
            <w:pPr>
              <w:spacing w:line="360" w:lineRule="auto"/>
              <w:contextualSpacing/>
              <w:jc w:val="center"/>
              <w:rPr>
                <w:rFonts w:hint="eastAsia" w:ascii="宋体" w:hAnsi="宋体" w:eastAsia="宋体" w:cs="宋体"/>
                <w:color w:val="000000"/>
                <w:sz w:val="18"/>
                <w:szCs w:val="18"/>
              </w:rPr>
            </w:pPr>
          </w:p>
        </w:tc>
        <w:tc>
          <w:tcPr>
            <w:tcW w:w="768" w:type="dxa"/>
            <w:tcBorders>
              <w:top w:val="single" w:color="auto" w:sz="4" w:space="0"/>
              <w:left w:val="single" w:color="auto" w:sz="4" w:space="0"/>
              <w:bottom w:val="single" w:color="auto" w:sz="4" w:space="0"/>
              <w:right w:val="single" w:color="auto" w:sz="4" w:space="0"/>
            </w:tcBorders>
            <w:vAlign w:val="center"/>
          </w:tcPr>
          <w:p w14:paraId="399BB8CB">
            <w:pPr>
              <w:spacing w:line="360" w:lineRule="auto"/>
              <w:contextualSpacing/>
              <w:jc w:val="center"/>
              <w:rPr>
                <w:rFonts w:hint="eastAsia" w:ascii="宋体" w:hAnsi="宋体" w:eastAsia="宋体" w:cs="宋体"/>
                <w:color w:val="000000"/>
                <w:sz w:val="18"/>
                <w:szCs w:val="18"/>
              </w:rPr>
            </w:pPr>
          </w:p>
        </w:tc>
      </w:tr>
      <w:tr w14:paraId="786B1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64" w:type="dxa"/>
            <w:tcBorders>
              <w:top w:val="single" w:color="auto" w:sz="4" w:space="0"/>
              <w:left w:val="single" w:color="auto" w:sz="4" w:space="0"/>
              <w:bottom w:val="single" w:color="auto" w:sz="4" w:space="0"/>
              <w:right w:val="single" w:color="auto" w:sz="4" w:space="0"/>
            </w:tcBorders>
            <w:vAlign w:val="center"/>
          </w:tcPr>
          <w:p w14:paraId="6299F2E8">
            <w:pPr>
              <w:spacing w:line="360" w:lineRule="auto"/>
              <w:contextualSpacing/>
              <w:jc w:val="center"/>
              <w:rPr>
                <w:rFonts w:hint="eastAsia" w:ascii="宋体" w:hAnsi="宋体" w:eastAsia="宋体" w:cs="宋体"/>
                <w:color w:val="000000"/>
                <w:sz w:val="18"/>
                <w:szCs w:val="18"/>
                <w:lang w:val="en-US" w:eastAsia="zh-CN"/>
              </w:rPr>
            </w:pPr>
          </w:p>
        </w:tc>
        <w:tc>
          <w:tcPr>
            <w:tcW w:w="1406" w:type="dxa"/>
            <w:tcBorders>
              <w:top w:val="single" w:color="auto" w:sz="4" w:space="0"/>
              <w:left w:val="single" w:color="auto" w:sz="4" w:space="0"/>
              <w:bottom w:val="single" w:color="auto" w:sz="4" w:space="0"/>
              <w:right w:val="single" w:color="auto" w:sz="4" w:space="0"/>
            </w:tcBorders>
            <w:vAlign w:val="center"/>
          </w:tcPr>
          <w:p w14:paraId="69D6BADB">
            <w:pPr>
              <w:spacing w:line="360" w:lineRule="auto"/>
              <w:contextualSpacing/>
              <w:jc w:val="center"/>
              <w:rPr>
                <w:rFonts w:hint="eastAsia" w:ascii="宋体" w:hAnsi="宋体" w:eastAsia="宋体" w:cs="宋体"/>
                <w:color w:val="000000"/>
                <w:sz w:val="18"/>
                <w:szCs w:val="18"/>
              </w:rPr>
            </w:pPr>
          </w:p>
        </w:tc>
        <w:tc>
          <w:tcPr>
            <w:tcW w:w="6000" w:type="dxa"/>
            <w:tcBorders>
              <w:top w:val="single" w:color="auto" w:sz="4" w:space="0"/>
              <w:left w:val="single" w:color="auto" w:sz="4" w:space="0"/>
              <w:bottom w:val="single" w:color="auto" w:sz="4" w:space="0"/>
              <w:right w:val="single" w:color="auto" w:sz="4" w:space="0"/>
            </w:tcBorders>
            <w:vAlign w:val="center"/>
          </w:tcPr>
          <w:p w14:paraId="4A04F586">
            <w:pPr>
              <w:spacing w:line="360" w:lineRule="auto"/>
              <w:contextualSpacing/>
              <w:jc w:val="both"/>
              <w:rPr>
                <w:rFonts w:hint="eastAsia" w:ascii="宋体" w:hAnsi="宋体" w:eastAsia="宋体" w:cs="宋体"/>
                <w:color w:val="000000"/>
                <w:sz w:val="18"/>
                <w:szCs w:val="18"/>
              </w:rPr>
            </w:pPr>
          </w:p>
        </w:tc>
        <w:tc>
          <w:tcPr>
            <w:tcW w:w="3844" w:type="dxa"/>
            <w:tcBorders>
              <w:top w:val="single" w:color="auto" w:sz="4" w:space="0"/>
              <w:left w:val="single" w:color="auto" w:sz="4" w:space="0"/>
              <w:bottom w:val="single" w:color="auto" w:sz="4" w:space="0"/>
              <w:right w:val="single" w:color="auto" w:sz="4" w:space="0"/>
            </w:tcBorders>
            <w:vAlign w:val="center"/>
          </w:tcPr>
          <w:p w14:paraId="65E8F334">
            <w:pPr>
              <w:spacing w:line="360" w:lineRule="auto"/>
              <w:contextualSpacing/>
              <w:jc w:val="center"/>
              <w:rPr>
                <w:rFonts w:hint="eastAsia" w:ascii="宋体" w:hAnsi="宋体" w:eastAsia="宋体" w:cs="宋体"/>
                <w:color w:val="000000"/>
                <w:sz w:val="18"/>
                <w:szCs w:val="18"/>
              </w:rPr>
            </w:pPr>
          </w:p>
        </w:tc>
        <w:tc>
          <w:tcPr>
            <w:tcW w:w="919" w:type="dxa"/>
            <w:tcBorders>
              <w:top w:val="single" w:color="auto" w:sz="4" w:space="0"/>
              <w:left w:val="single" w:color="auto" w:sz="4" w:space="0"/>
              <w:bottom w:val="single" w:color="auto" w:sz="4" w:space="0"/>
              <w:right w:val="single" w:color="auto" w:sz="4" w:space="0"/>
            </w:tcBorders>
            <w:vAlign w:val="center"/>
          </w:tcPr>
          <w:p w14:paraId="68D06220">
            <w:pPr>
              <w:spacing w:line="360" w:lineRule="auto"/>
              <w:contextualSpacing/>
              <w:jc w:val="center"/>
              <w:rPr>
                <w:rFonts w:hint="eastAsia" w:ascii="宋体" w:hAnsi="宋体" w:eastAsia="宋体" w:cs="宋体"/>
                <w:color w:val="000000"/>
                <w:sz w:val="18"/>
                <w:szCs w:val="18"/>
              </w:rPr>
            </w:pPr>
          </w:p>
        </w:tc>
        <w:tc>
          <w:tcPr>
            <w:tcW w:w="768" w:type="dxa"/>
            <w:tcBorders>
              <w:top w:val="single" w:color="auto" w:sz="4" w:space="0"/>
              <w:left w:val="single" w:color="auto" w:sz="4" w:space="0"/>
              <w:bottom w:val="single" w:color="auto" w:sz="4" w:space="0"/>
              <w:right w:val="single" w:color="auto" w:sz="4" w:space="0"/>
            </w:tcBorders>
            <w:vAlign w:val="center"/>
          </w:tcPr>
          <w:p w14:paraId="377EF651">
            <w:pPr>
              <w:spacing w:line="360" w:lineRule="auto"/>
              <w:contextualSpacing/>
              <w:jc w:val="center"/>
              <w:rPr>
                <w:rFonts w:hint="eastAsia" w:ascii="宋体" w:hAnsi="宋体" w:eastAsia="宋体" w:cs="宋体"/>
                <w:color w:val="000000"/>
                <w:sz w:val="18"/>
                <w:szCs w:val="18"/>
              </w:rPr>
            </w:pPr>
          </w:p>
        </w:tc>
      </w:tr>
    </w:tbl>
    <w:p w14:paraId="6816EF8E">
      <w:pPr>
        <w:numPr>
          <w:ilvl w:val="0"/>
          <w:numId w:val="0"/>
        </w:numPr>
        <w:jc w:val="both"/>
        <w:rPr>
          <w:rFonts w:hint="eastAsia" w:ascii="宋体" w:hAnsi="宋体"/>
          <w:b/>
          <w:sz w:val="32"/>
          <w:szCs w:val="32"/>
          <w:highlight w:val="none"/>
          <w:lang w:val="en-US" w:eastAsia="zh-CN"/>
        </w:rPr>
      </w:pPr>
    </w:p>
    <w:p w14:paraId="345D2175">
      <w:pPr>
        <w:numPr>
          <w:ilvl w:val="0"/>
          <w:numId w:val="0"/>
        </w:numPr>
        <w:jc w:val="both"/>
        <w:rPr>
          <w:rFonts w:hint="eastAsia" w:ascii="宋体" w:hAnsi="宋体"/>
          <w:b/>
          <w:sz w:val="32"/>
          <w:szCs w:val="32"/>
          <w:highlight w:val="none"/>
          <w:lang w:val="en-US" w:eastAsia="zh-CN"/>
        </w:rPr>
      </w:pPr>
    </w:p>
    <w:p w14:paraId="500ED7CD">
      <w:pPr>
        <w:numPr>
          <w:ilvl w:val="0"/>
          <w:numId w:val="0"/>
        </w:numPr>
        <w:jc w:val="both"/>
        <w:rPr>
          <w:rFonts w:hint="eastAsia" w:ascii="宋体" w:hAnsi="宋体"/>
          <w:b/>
          <w:sz w:val="32"/>
          <w:szCs w:val="32"/>
          <w:highlight w:val="none"/>
          <w:lang w:val="en-US" w:eastAsia="zh-CN"/>
        </w:rPr>
      </w:pPr>
    </w:p>
    <w:p w14:paraId="37DA5CAA">
      <w:pPr>
        <w:numPr>
          <w:ilvl w:val="0"/>
          <w:numId w:val="0"/>
        </w:numPr>
        <w:jc w:val="both"/>
        <w:rPr>
          <w:rFonts w:hint="eastAsia" w:ascii="宋体" w:hAnsi="宋体"/>
          <w:b/>
          <w:sz w:val="32"/>
          <w:szCs w:val="32"/>
          <w:lang w:val="en-US" w:eastAsia="zh-CN"/>
        </w:rPr>
      </w:pPr>
    </w:p>
    <w:p w14:paraId="0BA5504F">
      <w:pPr>
        <w:rPr>
          <w:rFonts w:hint="eastAsia"/>
          <w:sz w:val="21"/>
          <w:szCs w:val="21"/>
        </w:rPr>
      </w:pPr>
      <w:r>
        <w:rPr>
          <w:rFonts w:hint="eastAsia"/>
          <w:sz w:val="21"/>
          <w:szCs w:val="21"/>
        </w:rPr>
        <w:t>说明：</w:t>
      </w:r>
    </w:p>
    <w:p w14:paraId="79034EA0">
      <w:pPr>
        <w:rPr>
          <w:rFonts w:ascii="宋体" w:hAnsi="宋体"/>
        </w:rPr>
      </w:pPr>
      <w:r>
        <w:rPr>
          <w:rFonts w:hint="eastAsia" w:ascii="宋体" w:hAnsi="宋体" w:eastAsia="宋体" w:cs="宋体"/>
          <w:sz w:val="21"/>
          <w:szCs w:val="21"/>
          <w:lang w:eastAsia="zh-CN"/>
        </w:rPr>
        <w:t>技术规格</w:t>
      </w:r>
      <w:r>
        <w:rPr>
          <w:rFonts w:hint="eastAsia" w:ascii="宋体" w:hAnsi="宋体" w:eastAsia="宋体" w:cs="宋体"/>
          <w:sz w:val="21"/>
          <w:szCs w:val="21"/>
        </w:rPr>
        <w:t>均应根据</w:t>
      </w:r>
      <w:r>
        <w:rPr>
          <w:rFonts w:hint="eastAsia" w:ascii="宋体" w:hAnsi="宋体" w:eastAsia="宋体" w:cs="宋体"/>
          <w:sz w:val="21"/>
          <w:szCs w:val="21"/>
          <w:lang w:eastAsia="zh-CN"/>
        </w:rPr>
        <w:t>投标</w:t>
      </w:r>
      <w:r>
        <w:rPr>
          <w:rFonts w:hint="eastAsia" w:ascii="宋体" w:hAnsi="宋体" w:eastAsia="宋体" w:cs="宋体"/>
          <w:sz w:val="21"/>
          <w:szCs w:val="21"/>
        </w:rPr>
        <w:t>文件对</w:t>
      </w:r>
      <w:r>
        <w:rPr>
          <w:rFonts w:hint="eastAsia" w:ascii="宋体" w:hAnsi="宋体" w:eastAsia="宋体" w:cs="宋体"/>
          <w:sz w:val="21"/>
          <w:szCs w:val="21"/>
          <w:lang w:eastAsia="zh-CN"/>
        </w:rPr>
        <w:t>招标</w:t>
      </w:r>
      <w:r>
        <w:rPr>
          <w:rFonts w:hint="eastAsia" w:ascii="宋体" w:hAnsi="宋体" w:eastAsia="宋体" w:cs="宋体"/>
          <w:sz w:val="21"/>
          <w:szCs w:val="21"/>
        </w:rPr>
        <w:t>文件的偏离情况逐项一一相对应地填列，若</w:t>
      </w:r>
      <w:r>
        <w:rPr>
          <w:rFonts w:hint="eastAsia" w:ascii="宋体" w:hAnsi="宋体" w:eastAsia="宋体" w:cs="宋体"/>
          <w:sz w:val="21"/>
          <w:szCs w:val="21"/>
          <w:lang w:eastAsia="zh-CN"/>
        </w:rPr>
        <w:t>投标人</w:t>
      </w:r>
      <w:r>
        <w:rPr>
          <w:rFonts w:hint="eastAsia" w:ascii="宋体" w:hAnsi="宋体" w:eastAsia="宋体" w:cs="宋体"/>
          <w:sz w:val="21"/>
          <w:szCs w:val="21"/>
        </w:rPr>
        <w:t>对</w:t>
      </w:r>
      <w:r>
        <w:rPr>
          <w:rFonts w:hint="eastAsia" w:ascii="宋体" w:hAnsi="宋体" w:eastAsia="宋体" w:cs="宋体"/>
          <w:sz w:val="21"/>
          <w:szCs w:val="21"/>
          <w:lang w:eastAsia="zh-CN"/>
        </w:rPr>
        <w:t>招标</w:t>
      </w:r>
      <w:r>
        <w:rPr>
          <w:rFonts w:hint="eastAsia" w:ascii="宋体" w:hAnsi="宋体" w:eastAsia="宋体" w:cs="宋体"/>
          <w:sz w:val="21"/>
          <w:szCs w:val="21"/>
        </w:rPr>
        <w:t>文件条款无偏离，可在表格是否偏离项中填写“无偏离”</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如有偏离写明正偏离或者负偏离，并在说明一栏写明偏离的具体事项</w:t>
      </w:r>
      <w:r>
        <w:rPr>
          <w:rFonts w:hint="eastAsia" w:ascii="宋体" w:hAnsi="宋体" w:eastAsia="宋体" w:cs="宋体"/>
          <w:sz w:val="21"/>
          <w:szCs w:val="21"/>
        </w:rPr>
        <w:t>。</w:t>
      </w:r>
      <w:r>
        <w:rPr>
          <w:rFonts w:hint="eastAsia" w:ascii="宋体" w:hAnsi="宋体" w:eastAsia="宋体" w:cs="宋体"/>
          <w:sz w:val="21"/>
          <w:szCs w:val="21"/>
          <w:lang w:eastAsia="zh-CN"/>
        </w:rPr>
        <w:t>投标人</w:t>
      </w:r>
      <w:r>
        <w:rPr>
          <w:rFonts w:hint="eastAsia" w:ascii="宋体" w:hAnsi="宋体" w:eastAsia="宋体" w:cs="宋体"/>
          <w:sz w:val="21"/>
          <w:szCs w:val="21"/>
        </w:rPr>
        <w:t>必须据实填写，不得虚假响应，否则将取消其投标或</w:t>
      </w:r>
      <w:r>
        <w:rPr>
          <w:rFonts w:hint="eastAsia"/>
          <w:sz w:val="21"/>
          <w:szCs w:val="21"/>
        </w:rPr>
        <w:t>中标资格，并按有关规定进行处罚。</w:t>
      </w:r>
    </w:p>
    <w:p w14:paraId="13849D27">
      <w:pPr>
        <w:pStyle w:val="13"/>
        <w:spacing w:line="360" w:lineRule="auto"/>
        <w:ind w:firstLine="420"/>
        <w:contextualSpacing/>
        <w:jc w:val="right"/>
        <w:rPr>
          <w:rFonts w:hAnsi="宋体" w:cs="Times New Roman"/>
          <w:u w:val="single"/>
        </w:rPr>
      </w:pPr>
      <w:r>
        <w:rPr>
          <w:rFonts w:hAnsi="宋体" w:cs="Times New Roman"/>
        </w:rPr>
        <w:t>投标人名称（</w:t>
      </w:r>
      <w:r>
        <w:rPr>
          <w:rFonts w:hint="eastAsia" w:hAnsi="宋体" w:cs="Times New Roman"/>
        </w:rPr>
        <w:t>单位盖</w:t>
      </w:r>
      <w:r>
        <w:rPr>
          <w:rFonts w:hAnsi="宋体" w:cs="Times New Roman"/>
        </w:rPr>
        <w:t>章）：</w:t>
      </w:r>
    </w:p>
    <w:p w14:paraId="7FF74100">
      <w:pPr>
        <w:pStyle w:val="13"/>
        <w:spacing w:line="360" w:lineRule="auto"/>
        <w:ind w:firstLine="420"/>
        <w:contextualSpacing/>
        <w:jc w:val="right"/>
        <w:rPr>
          <w:rFonts w:hAnsi="宋体" w:cs="Times New Roman"/>
        </w:rPr>
      </w:pPr>
    </w:p>
    <w:p w14:paraId="2B7BB2D0">
      <w:pPr>
        <w:pStyle w:val="13"/>
        <w:spacing w:line="360" w:lineRule="auto"/>
        <w:ind w:firstLine="420"/>
        <w:contextualSpacing/>
        <w:jc w:val="right"/>
        <w:rPr>
          <w:rFonts w:hAnsi="宋体" w:cs="Times New Roman"/>
          <w:u w:val="single"/>
        </w:rPr>
      </w:pPr>
      <w:r>
        <w:rPr>
          <w:rFonts w:hAnsi="宋体" w:cs="Times New Roman"/>
        </w:rPr>
        <w:t>法定代表人或授权代理人</w:t>
      </w:r>
      <w:r>
        <w:rPr>
          <w:rFonts w:hint="eastAsia" w:hAnsi="宋体" w:cs="Times New Roman"/>
        </w:rPr>
        <w:t>（</w:t>
      </w:r>
      <w:r>
        <w:rPr>
          <w:rFonts w:hAnsi="宋体" w:cs="Times New Roman"/>
        </w:rPr>
        <w:t>签字</w:t>
      </w:r>
      <w:r>
        <w:rPr>
          <w:rFonts w:hint="eastAsia" w:hAnsi="宋体" w:cs="Times New Roman"/>
        </w:rPr>
        <w:t>或盖章）</w:t>
      </w:r>
      <w:r>
        <w:rPr>
          <w:rFonts w:hAnsi="宋体" w:cs="Times New Roman"/>
        </w:rPr>
        <w:t>：</w:t>
      </w:r>
    </w:p>
    <w:p w14:paraId="38A887BA">
      <w:pPr>
        <w:pStyle w:val="13"/>
        <w:spacing w:line="360" w:lineRule="auto"/>
        <w:ind w:firstLine="420"/>
        <w:contextualSpacing/>
        <w:jc w:val="right"/>
        <w:rPr>
          <w:rFonts w:hAnsi="宋体" w:cs="Times New Roman"/>
        </w:rPr>
      </w:pPr>
    </w:p>
    <w:p w14:paraId="4CC8A118">
      <w:pPr>
        <w:pStyle w:val="13"/>
        <w:spacing w:line="360" w:lineRule="auto"/>
        <w:ind w:firstLine="420"/>
        <w:contextualSpacing/>
        <w:jc w:val="right"/>
        <w:rPr>
          <w:rFonts w:hAnsi="宋体" w:cs="Times New Roman"/>
        </w:rPr>
      </w:pPr>
      <w:r>
        <w:rPr>
          <w:rFonts w:hAnsi="宋体" w:cs="Times New Roman"/>
        </w:rPr>
        <w:t xml:space="preserve"> 年</w:t>
      </w:r>
      <w:r>
        <w:rPr>
          <w:rFonts w:hint="eastAsia" w:hAnsi="宋体" w:cs="Times New Roman"/>
          <w:lang w:val="en-US" w:eastAsia="zh-CN"/>
        </w:rPr>
        <w:t xml:space="preserve">  </w:t>
      </w:r>
      <w:r>
        <w:rPr>
          <w:rFonts w:hAnsi="宋体" w:cs="Times New Roman"/>
        </w:rPr>
        <w:t>月</w:t>
      </w:r>
      <w:r>
        <w:rPr>
          <w:rFonts w:hint="eastAsia" w:hAnsi="宋体" w:cs="Times New Roman"/>
          <w:lang w:val="en-US" w:eastAsia="zh-CN"/>
        </w:rPr>
        <w:t xml:space="preserve">   </w:t>
      </w:r>
      <w:r>
        <w:rPr>
          <w:rFonts w:hAnsi="宋体" w:cs="Times New Roman"/>
        </w:rPr>
        <w:t>日</w:t>
      </w:r>
    </w:p>
    <w:p w14:paraId="13C6AA32">
      <w:pPr>
        <w:numPr>
          <w:ilvl w:val="0"/>
          <w:numId w:val="0"/>
        </w:numPr>
        <w:jc w:val="both"/>
        <w:rPr>
          <w:rFonts w:hint="eastAsia" w:ascii="宋体" w:hAnsi="宋体"/>
          <w:b/>
          <w:sz w:val="32"/>
          <w:szCs w:val="32"/>
          <w:lang w:val="en-US" w:eastAsia="zh-CN"/>
        </w:rPr>
      </w:pPr>
      <w:r>
        <w:rPr>
          <w:rFonts w:hint="eastAsia" w:ascii="宋体" w:hAnsi="宋体"/>
          <w:b/>
          <w:sz w:val="32"/>
          <w:szCs w:val="32"/>
          <w:lang w:val="en-US" w:eastAsia="zh-CN"/>
        </w:rPr>
        <w:br w:type="page"/>
      </w:r>
    </w:p>
    <w:p w14:paraId="6494B3EA">
      <w:pPr>
        <w:spacing w:line="360" w:lineRule="auto"/>
        <w:contextualSpacing/>
        <w:jc w:val="center"/>
        <w:outlineLvl w:val="9"/>
        <w:rPr>
          <w:rFonts w:hint="eastAsia" w:ascii="宋体" w:hAnsi="宋体"/>
          <w:b/>
          <w:sz w:val="32"/>
          <w:szCs w:val="32"/>
          <w:lang w:val="en-US" w:eastAsia="zh-CN"/>
        </w:rPr>
        <w:sectPr>
          <w:footerReference r:id="rId11" w:type="default"/>
          <w:pgSz w:w="16838" w:h="11906" w:orient="landscape"/>
          <w:pgMar w:top="1418" w:right="1588" w:bottom="1418" w:left="1418" w:header="851" w:footer="851" w:gutter="0"/>
          <w:pgBorders>
            <w:top w:val="none" w:sz="0" w:space="0"/>
            <w:left w:val="none" w:sz="0" w:space="0"/>
            <w:bottom w:val="none" w:sz="0" w:space="0"/>
            <w:right w:val="none" w:sz="0" w:space="0"/>
          </w:pgBorders>
          <w:pgNumType w:fmt="decimal"/>
          <w:cols w:space="720" w:num="1"/>
          <w:docGrid w:linePitch="312" w:charSpace="0"/>
        </w:sectPr>
      </w:pPr>
    </w:p>
    <w:p w14:paraId="35E077A6">
      <w:pPr>
        <w:spacing w:line="360" w:lineRule="auto"/>
        <w:contextualSpacing/>
        <w:jc w:val="center"/>
        <w:outlineLvl w:val="1"/>
        <w:rPr>
          <w:rFonts w:ascii="宋体" w:hAnsi="宋体"/>
          <w:b/>
          <w:sz w:val="32"/>
          <w:szCs w:val="32"/>
        </w:rPr>
      </w:pPr>
      <w:r>
        <w:rPr>
          <w:rFonts w:hint="eastAsia" w:ascii="宋体" w:hAnsi="宋体"/>
          <w:b/>
          <w:sz w:val="32"/>
          <w:szCs w:val="32"/>
          <w:lang w:val="en-US" w:eastAsia="zh-CN"/>
        </w:rPr>
        <w:t>十二</w:t>
      </w:r>
      <w:r>
        <w:rPr>
          <w:rFonts w:ascii="宋体" w:hAnsi="宋体"/>
          <w:b/>
          <w:sz w:val="32"/>
          <w:szCs w:val="32"/>
        </w:rPr>
        <w:t>.</w:t>
      </w:r>
      <w:r>
        <w:rPr>
          <w:rFonts w:hint="eastAsia" w:ascii="宋体" w:hAnsi="宋体"/>
          <w:b/>
          <w:sz w:val="32"/>
          <w:szCs w:val="32"/>
        </w:rPr>
        <w:t xml:space="preserve"> 其它材料</w:t>
      </w:r>
      <w:bookmarkEnd w:id="314"/>
      <w:bookmarkEnd w:id="315"/>
    </w:p>
    <w:p w14:paraId="27AB8BE3">
      <w:pPr>
        <w:spacing w:line="360" w:lineRule="auto"/>
        <w:ind w:firstLine="435"/>
        <w:contextualSpacing/>
        <w:rPr>
          <w:rFonts w:ascii="宋体" w:hAnsi="宋体"/>
        </w:rPr>
      </w:pPr>
    </w:p>
    <w:p w14:paraId="4535EED0">
      <w:pPr>
        <w:wordWrap w:val="0"/>
        <w:spacing w:line="320" w:lineRule="exact"/>
        <w:ind w:firstLine="420" w:firstLineChars="200"/>
        <w:contextualSpacing/>
        <w:jc w:val="left"/>
        <w:rPr>
          <w:rFonts w:hint="default" w:eastAsiaTheme="minorEastAsia"/>
          <w:lang w:val="en-US" w:eastAsia="zh-CN"/>
        </w:rPr>
      </w:pPr>
      <w:r>
        <w:rPr>
          <w:rFonts w:hint="eastAsia" w:ascii="宋体" w:hAnsi="宋体" w:cs="宋体"/>
          <w:sz w:val="21"/>
          <w:szCs w:val="21"/>
          <w:highlight w:val="none"/>
          <w:lang w:val="en-US" w:eastAsia="zh-CN"/>
        </w:rPr>
        <w:t>注：在此附</w:t>
      </w:r>
      <w:r>
        <w:rPr>
          <w:rFonts w:hint="eastAsia" w:ascii="宋体" w:hAnsi="宋体" w:cs="宋体"/>
          <w:sz w:val="21"/>
          <w:szCs w:val="21"/>
          <w:highlight w:val="none"/>
          <w:lang w:val="zh-CN"/>
        </w:rPr>
        <w:t>招标</w:t>
      </w:r>
      <w:r>
        <w:rPr>
          <w:rFonts w:hint="eastAsia" w:ascii="宋体" w:hAnsi="宋体" w:cs="宋体"/>
          <w:sz w:val="21"/>
          <w:szCs w:val="21"/>
          <w:lang w:val="zh-CN"/>
        </w:rPr>
        <w:t>文件中要求的其他</w:t>
      </w:r>
      <w:r>
        <w:rPr>
          <w:rFonts w:hint="eastAsia" w:ascii="宋体" w:hAnsi="宋体" w:cs="宋体"/>
          <w:sz w:val="21"/>
          <w:szCs w:val="21"/>
          <w:lang w:val="en-US" w:eastAsia="zh-CN"/>
        </w:rPr>
        <w:t>相关</w:t>
      </w:r>
      <w:r>
        <w:rPr>
          <w:rFonts w:hint="eastAsia" w:ascii="宋体" w:hAnsi="宋体" w:cs="宋体"/>
          <w:sz w:val="21"/>
          <w:szCs w:val="21"/>
          <w:lang w:val="zh-CN"/>
        </w:rPr>
        <w:t>资料以及投标人认为有必要提供的其他资料。(格式自拟，</w:t>
      </w:r>
      <w:r>
        <w:rPr>
          <w:rFonts w:hint="eastAsia" w:ascii="宋体" w:hAnsi="宋体" w:cs="宋体"/>
          <w:sz w:val="21"/>
          <w:szCs w:val="21"/>
          <w:lang w:val="en-US" w:eastAsia="zh-CN"/>
        </w:rPr>
        <w:t>提供材料应符合采购文件要求</w:t>
      </w:r>
      <w:r>
        <w:rPr>
          <w:rFonts w:hint="eastAsia" w:ascii="宋体" w:hAnsi="宋体" w:cs="宋体"/>
          <w:sz w:val="21"/>
          <w:szCs w:val="21"/>
          <w:lang w:val="zh-CN"/>
        </w:rPr>
        <w:t>)。</w:t>
      </w:r>
      <w:r>
        <w:rPr>
          <w:rFonts w:hint="eastAsia" w:ascii="宋体" w:hAnsi="宋体" w:cs="宋体"/>
          <w:sz w:val="21"/>
          <w:szCs w:val="21"/>
          <w:lang w:val="en-US" w:eastAsia="zh-CN"/>
        </w:rPr>
        <w:t xml:space="preserve">  </w:t>
      </w:r>
    </w:p>
    <w:p w14:paraId="7445700B">
      <w:pPr>
        <w:wordWrap w:val="0"/>
        <w:spacing w:line="320" w:lineRule="exact"/>
        <w:ind w:firstLine="420" w:firstLineChars="200"/>
        <w:contextualSpacing/>
        <w:jc w:val="left"/>
        <w:rPr>
          <w:rFonts w:hint="default" w:eastAsiaTheme="minorEastAsia"/>
          <w:lang w:val="en-US" w:eastAsia="zh-CN"/>
        </w:rPr>
      </w:pPr>
      <w:r>
        <w:rPr>
          <w:rFonts w:hint="eastAsia" w:ascii="宋体" w:hAnsi="宋体" w:cs="宋体"/>
          <w:sz w:val="21"/>
          <w:szCs w:val="21"/>
          <w:lang w:val="en-US" w:eastAsia="zh-CN"/>
        </w:rPr>
        <w:t xml:space="preserve">  </w:t>
      </w:r>
    </w:p>
    <w:p w14:paraId="7372CCF7"/>
    <w:p w14:paraId="1F7B9A83"/>
    <w:p w14:paraId="1168D763"/>
    <w:p w14:paraId="2499252D"/>
    <w:p w14:paraId="24061C3C"/>
    <w:p w14:paraId="11BF53AA"/>
    <w:p w14:paraId="17754277"/>
    <w:p w14:paraId="35F3D0C7"/>
    <w:p w14:paraId="541E9427"/>
    <w:p w14:paraId="7068E872"/>
    <w:p w14:paraId="1AE11394"/>
    <w:p w14:paraId="1090505E"/>
    <w:p w14:paraId="3296A82C"/>
    <w:p w14:paraId="74E70450"/>
    <w:p w14:paraId="5C87A0B5"/>
    <w:p w14:paraId="70026B16"/>
    <w:p w14:paraId="4E9E864A"/>
    <w:p w14:paraId="240D8B2E"/>
    <w:p w14:paraId="1460754D"/>
    <w:p w14:paraId="6D8FD7A2"/>
    <w:p w14:paraId="72CE201E"/>
    <w:p w14:paraId="5D462213"/>
    <w:p w14:paraId="3F63E224"/>
    <w:p w14:paraId="14B6EF6D"/>
    <w:p w14:paraId="4923D5A7"/>
    <w:p w14:paraId="23ECE527"/>
    <w:p w14:paraId="6FC4B8AA"/>
    <w:p w14:paraId="1B7F6B66"/>
    <w:p w14:paraId="24D37E75"/>
    <w:p w14:paraId="0CAFCB96"/>
    <w:p w14:paraId="713D0D7C"/>
    <w:p w14:paraId="67F7E512"/>
    <w:p w14:paraId="6131B72D"/>
    <w:p w14:paraId="07BD79F2"/>
    <w:p w14:paraId="3BB98928"/>
    <w:p w14:paraId="56C2791B"/>
    <w:p w14:paraId="3694EEFB"/>
    <w:p w14:paraId="7E14508B"/>
    <w:p w14:paraId="37D36A0B"/>
    <w:p w14:paraId="5ABE4716"/>
    <w:p w14:paraId="3E34468A"/>
    <w:p w14:paraId="7E920821"/>
    <w:p w14:paraId="0B972F99"/>
    <w:sectPr>
      <w:pgSz w:w="11906" w:h="16838"/>
      <w:pgMar w:top="1588" w:right="1418" w:bottom="1418" w:left="1418" w:header="851" w:footer="851"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金山简黑体">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DBB66">
    <w:pPr>
      <w:pStyle w:val="15"/>
      <w:ind w:right="360"/>
      <w:jc w:val="right"/>
    </w:pPr>
  </w:p>
  <w:p w14:paraId="11EC88A8">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C490E">
    <w:pPr>
      <w:pStyle w:val="15"/>
      <w:framePr w:wrap="around" w:vAnchor="text" w:hAnchor="margin" w:xAlign="center" w:y="1"/>
      <w:rPr>
        <w:rStyle w:val="30"/>
      </w:rPr>
    </w:pPr>
    <w:r>
      <w:fldChar w:fldCharType="begin"/>
    </w:r>
    <w:r>
      <w:rPr>
        <w:rStyle w:val="30"/>
      </w:rPr>
      <w:instrText xml:space="preserve">PAGE  </w:instrText>
    </w:r>
    <w:r>
      <w:fldChar w:fldCharType="separate"/>
    </w:r>
    <w:r>
      <w:rPr>
        <w:rStyle w:val="30"/>
      </w:rPr>
      <w:t>1</w:t>
    </w:r>
    <w:r>
      <w:fldChar w:fldCharType="end"/>
    </w:r>
  </w:p>
  <w:p w14:paraId="7B0AE9C4">
    <w:pPr>
      <w:pStyle w:val="1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CA880">
    <w:pPr>
      <w:pStyle w:val="15"/>
      <w:ind w:right="360"/>
      <w:jc w:val="right"/>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D3B897">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4D3B897">
                    <w:pPr>
                      <w:pStyle w:val="15"/>
                    </w:pPr>
                    <w:r>
                      <w:fldChar w:fldCharType="begin"/>
                    </w:r>
                    <w:r>
                      <w:instrText xml:space="preserve"> PAGE  \* MERGEFORMAT </w:instrText>
                    </w:r>
                    <w:r>
                      <w:fldChar w:fldCharType="separate"/>
                    </w:r>
                    <w:r>
                      <w:t>1</w:t>
                    </w:r>
                    <w:r>
                      <w:fldChar w:fldCharType="end"/>
                    </w:r>
                  </w:p>
                </w:txbxContent>
              </v:textbox>
            </v:shape>
          </w:pict>
        </mc:Fallback>
      </mc:AlternateContent>
    </w:r>
  </w:p>
  <w:p w14:paraId="585E003F">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3128E">
    <w:pPr>
      <w:pStyle w:val="15"/>
      <w:ind w:right="360"/>
      <w:jc w:val="right"/>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AC6593">
                          <w:pPr>
                            <w:pStyle w:val="1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5AC6593">
                    <w:pPr>
                      <w:pStyle w:val="15"/>
                    </w:pPr>
                    <w:r>
                      <w:fldChar w:fldCharType="begin"/>
                    </w:r>
                    <w:r>
                      <w:instrText xml:space="preserve"> PAGE  \* MERGEFORMAT </w:instrText>
                    </w:r>
                    <w:r>
                      <w:fldChar w:fldCharType="separate"/>
                    </w:r>
                    <w:r>
                      <w:t>2</w:t>
                    </w:r>
                    <w:r>
                      <w:fldChar w:fldCharType="end"/>
                    </w:r>
                  </w:p>
                </w:txbxContent>
              </v:textbox>
            </v:shape>
          </w:pict>
        </mc:Fallback>
      </mc:AlternateContent>
    </w:r>
  </w:p>
  <w:p w14:paraId="5358A0D5">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1C2AB">
    <w:pPr>
      <w:pStyle w:val="15"/>
      <w:ind w:right="360"/>
      <w:jc w:val="right"/>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A0B453">
                          <w:pPr>
                            <w:pStyle w:val="15"/>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5A0B453">
                    <w:pPr>
                      <w:pStyle w:val="15"/>
                    </w:pPr>
                    <w:r>
                      <w:fldChar w:fldCharType="begin"/>
                    </w:r>
                    <w:r>
                      <w:instrText xml:space="preserve"> PAGE  \* MERGEFORMAT </w:instrText>
                    </w:r>
                    <w:r>
                      <w:fldChar w:fldCharType="separate"/>
                    </w:r>
                    <w:r>
                      <w:t>52</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99EC60">
                          <w:pPr>
                            <w:pStyle w:val="1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799EC60">
                    <w:pPr>
                      <w:pStyle w:val="15"/>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80623">
    <w:pPr>
      <w:spacing w:line="196" w:lineRule="auto"/>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C5BAED">
                          <w:pPr>
                            <w:pStyle w:val="15"/>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3C5BAED">
                    <w:pPr>
                      <w:pStyle w:val="15"/>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F0CE2">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82543F">
                          <w:pPr>
                            <w:pStyle w:val="15"/>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F82543F">
                    <w:pPr>
                      <w:pStyle w:val="15"/>
                    </w:pPr>
                    <w:r>
                      <w:fldChar w:fldCharType="begin"/>
                    </w:r>
                    <w:r>
                      <w:instrText xml:space="preserve"> PAGE  \* MERGEFORMAT </w:instrText>
                    </w:r>
                    <w:r>
                      <w:fldChar w:fldCharType="separate"/>
                    </w:r>
                    <w:r>
                      <w:t>71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37638">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38B61">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BE50CC"/>
    <w:multiLevelType w:val="singleLevel"/>
    <w:tmpl w:val="DCBE50CC"/>
    <w:lvl w:ilvl="0" w:tentative="0">
      <w:start w:val="6"/>
      <w:numFmt w:val="chineseCounting"/>
      <w:suff w:val="nothing"/>
      <w:lvlText w:val="%1、"/>
      <w:lvlJc w:val="left"/>
      <w:rPr>
        <w:rFonts w:hint="eastAsia"/>
      </w:rPr>
    </w:lvl>
  </w:abstractNum>
  <w:abstractNum w:abstractNumId="1">
    <w:nsid w:val="00000007"/>
    <w:multiLevelType w:val="multilevel"/>
    <w:tmpl w:val="00000007"/>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1Yjg2ZTcyZjc2MjQwNmY4ZjIyMzBlNmQ1YzllOWYifQ=="/>
  </w:docVars>
  <w:rsids>
    <w:rsidRoot w:val="368F7F0C"/>
    <w:rsid w:val="000B2B2E"/>
    <w:rsid w:val="000B44D3"/>
    <w:rsid w:val="00276000"/>
    <w:rsid w:val="00305CE7"/>
    <w:rsid w:val="00443541"/>
    <w:rsid w:val="00615EA1"/>
    <w:rsid w:val="006360BD"/>
    <w:rsid w:val="00924D29"/>
    <w:rsid w:val="00B5443F"/>
    <w:rsid w:val="00D42DD2"/>
    <w:rsid w:val="00DF3BEE"/>
    <w:rsid w:val="00E403B5"/>
    <w:rsid w:val="00EA058C"/>
    <w:rsid w:val="01113D6B"/>
    <w:rsid w:val="01141165"/>
    <w:rsid w:val="013B2364"/>
    <w:rsid w:val="01400652"/>
    <w:rsid w:val="014D4677"/>
    <w:rsid w:val="016320EC"/>
    <w:rsid w:val="01770217"/>
    <w:rsid w:val="01802C9E"/>
    <w:rsid w:val="01826A17"/>
    <w:rsid w:val="01830099"/>
    <w:rsid w:val="019D55FE"/>
    <w:rsid w:val="01A8373B"/>
    <w:rsid w:val="01AC786E"/>
    <w:rsid w:val="01BB7833"/>
    <w:rsid w:val="01C43576"/>
    <w:rsid w:val="01CE702D"/>
    <w:rsid w:val="01DA5E9C"/>
    <w:rsid w:val="01ED0EB7"/>
    <w:rsid w:val="02111B48"/>
    <w:rsid w:val="023615AF"/>
    <w:rsid w:val="023F70E2"/>
    <w:rsid w:val="026C4FD1"/>
    <w:rsid w:val="027B68E4"/>
    <w:rsid w:val="02963DFC"/>
    <w:rsid w:val="029D18A6"/>
    <w:rsid w:val="02A1526F"/>
    <w:rsid w:val="02A163DC"/>
    <w:rsid w:val="02B97306"/>
    <w:rsid w:val="02BF77F6"/>
    <w:rsid w:val="02C46BBB"/>
    <w:rsid w:val="03186EE4"/>
    <w:rsid w:val="031B2C7F"/>
    <w:rsid w:val="03546191"/>
    <w:rsid w:val="035D1D34"/>
    <w:rsid w:val="036D2DAF"/>
    <w:rsid w:val="038012CE"/>
    <w:rsid w:val="03951674"/>
    <w:rsid w:val="03BB5C30"/>
    <w:rsid w:val="03DD1CE2"/>
    <w:rsid w:val="03EF7C67"/>
    <w:rsid w:val="04206073"/>
    <w:rsid w:val="042C4A18"/>
    <w:rsid w:val="04463D2B"/>
    <w:rsid w:val="04497378"/>
    <w:rsid w:val="04620439"/>
    <w:rsid w:val="04650488"/>
    <w:rsid w:val="04673CA2"/>
    <w:rsid w:val="046C4515"/>
    <w:rsid w:val="04891E6A"/>
    <w:rsid w:val="04B47551"/>
    <w:rsid w:val="04C42EA2"/>
    <w:rsid w:val="04DB1BA8"/>
    <w:rsid w:val="051261E1"/>
    <w:rsid w:val="05177476"/>
    <w:rsid w:val="05263B5D"/>
    <w:rsid w:val="052C0F85"/>
    <w:rsid w:val="05300538"/>
    <w:rsid w:val="053973EC"/>
    <w:rsid w:val="054144F3"/>
    <w:rsid w:val="057A13AE"/>
    <w:rsid w:val="057A20A4"/>
    <w:rsid w:val="059E72D3"/>
    <w:rsid w:val="05A86320"/>
    <w:rsid w:val="05AB5E10"/>
    <w:rsid w:val="05AD1B88"/>
    <w:rsid w:val="05C55124"/>
    <w:rsid w:val="05C70E9C"/>
    <w:rsid w:val="05CA273A"/>
    <w:rsid w:val="05DB66F5"/>
    <w:rsid w:val="05F9301F"/>
    <w:rsid w:val="060519C4"/>
    <w:rsid w:val="0609742A"/>
    <w:rsid w:val="060C12FD"/>
    <w:rsid w:val="06224324"/>
    <w:rsid w:val="062850C7"/>
    <w:rsid w:val="062A4F87"/>
    <w:rsid w:val="06316315"/>
    <w:rsid w:val="063B53E6"/>
    <w:rsid w:val="0644429B"/>
    <w:rsid w:val="065D35AE"/>
    <w:rsid w:val="066C374E"/>
    <w:rsid w:val="06853253"/>
    <w:rsid w:val="06891246"/>
    <w:rsid w:val="068F06C2"/>
    <w:rsid w:val="06BE2A9A"/>
    <w:rsid w:val="06F02FBE"/>
    <w:rsid w:val="06F15AA5"/>
    <w:rsid w:val="06F60023"/>
    <w:rsid w:val="06FE6B3F"/>
    <w:rsid w:val="07013F3A"/>
    <w:rsid w:val="073562D9"/>
    <w:rsid w:val="073A3812"/>
    <w:rsid w:val="073E518E"/>
    <w:rsid w:val="074309F6"/>
    <w:rsid w:val="07593D76"/>
    <w:rsid w:val="076247AC"/>
    <w:rsid w:val="07672E8A"/>
    <w:rsid w:val="076B50BC"/>
    <w:rsid w:val="077324C8"/>
    <w:rsid w:val="07736269"/>
    <w:rsid w:val="07867E64"/>
    <w:rsid w:val="078B414B"/>
    <w:rsid w:val="079052BE"/>
    <w:rsid w:val="07DE21B4"/>
    <w:rsid w:val="07EB560A"/>
    <w:rsid w:val="07ED44BE"/>
    <w:rsid w:val="0822685D"/>
    <w:rsid w:val="0848008D"/>
    <w:rsid w:val="084A5DB4"/>
    <w:rsid w:val="08807E94"/>
    <w:rsid w:val="08B80F70"/>
    <w:rsid w:val="08C47FFD"/>
    <w:rsid w:val="08CB04FB"/>
    <w:rsid w:val="08DA2D14"/>
    <w:rsid w:val="08E220B9"/>
    <w:rsid w:val="08E25FED"/>
    <w:rsid w:val="08E65ADD"/>
    <w:rsid w:val="08FA3336"/>
    <w:rsid w:val="090247BE"/>
    <w:rsid w:val="09063A89"/>
    <w:rsid w:val="091066B6"/>
    <w:rsid w:val="092A5995"/>
    <w:rsid w:val="092A7248"/>
    <w:rsid w:val="09420839"/>
    <w:rsid w:val="094B1DE4"/>
    <w:rsid w:val="095073FA"/>
    <w:rsid w:val="09540C99"/>
    <w:rsid w:val="09603ED6"/>
    <w:rsid w:val="096B4234"/>
    <w:rsid w:val="09732A37"/>
    <w:rsid w:val="097E7AC3"/>
    <w:rsid w:val="09A3577C"/>
    <w:rsid w:val="09A86432"/>
    <w:rsid w:val="09BC676A"/>
    <w:rsid w:val="09D9354D"/>
    <w:rsid w:val="09EA33AB"/>
    <w:rsid w:val="0A037FC9"/>
    <w:rsid w:val="0A157CFC"/>
    <w:rsid w:val="0A1C72DC"/>
    <w:rsid w:val="0A6024B9"/>
    <w:rsid w:val="0A6A7DC8"/>
    <w:rsid w:val="0A80786B"/>
    <w:rsid w:val="0A8C6210"/>
    <w:rsid w:val="0A9941E4"/>
    <w:rsid w:val="0AC05EBA"/>
    <w:rsid w:val="0AC57974"/>
    <w:rsid w:val="0AF0679F"/>
    <w:rsid w:val="0AF67FF8"/>
    <w:rsid w:val="0AFA13CC"/>
    <w:rsid w:val="0B025B9C"/>
    <w:rsid w:val="0B052F0A"/>
    <w:rsid w:val="0B332E30"/>
    <w:rsid w:val="0B492353"/>
    <w:rsid w:val="0B493D92"/>
    <w:rsid w:val="0B502405"/>
    <w:rsid w:val="0B510DD7"/>
    <w:rsid w:val="0B5A7D80"/>
    <w:rsid w:val="0B6F3554"/>
    <w:rsid w:val="0BA13F3D"/>
    <w:rsid w:val="0BBF5056"/>
    <w:rsid w:val="0BD0037E"/>
    <w:rsid w:val="0BDB587F"/>
    <w:rsid w:val="0C0544CC"/>
    <w:rsid w:val="0C1464BD"/>
    <w:rsid w:val="0C1E506F"/>
    <w:rsid w:val="0C211877"/>
    <w:rsid w:val="0C232BA4"/>
    <w:rsid w:val="0C2C7CAB"/>
    <w:rsid w:val="0C3B6140"/>
    <w:rsid w:val="0C3B7EEE"/>
    <w:rsid w:val="0C41127C"/>
    <w:rsid w:val="0C4274CE"/>
    <w:rsid w:val="0C782EF0"/>
    <w:rsid w:val="0C994AB9"/>
    <w:rsid w:val="0CA27A33"/>
    <w:rsid w:val="0CAD19F6"/>
    <w:rsid w:val="0CD957A2"/>
    <w:rsid w:val="0D004C93"/>
    <w:rsid w:val="0D0522AA"/>
    <w:rsid w:val="0D3A3626"/>
    <w:rsid w:val="0D5D3E94"/>
    <w:rsid w:val="0D725B91"/>
    <w:rsid w:val="0D9F4266"/>
    <w:rsid w:val="0DA9532B"/>
    <w:rsid w:val="0DB51C8D"/>
    <w:rsid w:val="0DB55A7E"/>
    <w:rsid w:val="0DCC78D3"/>
    <w:rsid w:val="0DD8176C"/>
    <w:rsid w:val="0DDF2AFB"/>
    <w:rsid w:val="0E324ADA"/>
    <w:rsid w:val="0E3C53EA"/>
    <w:rsid w:val="0E794CFD"/>
    <w:rsid w:val="0E9658AF"/>
    <w:rsid w:val="0E9E4764"/>
    <w:rsid w:val="0EB63C6A"/>
    <w:rsid w:val="0ECA37AB"/>
    <w:rsid w:val="0ECF2B6F"/>
    <w:rsid w:val="0EFB6721"/>
    <w:rsid w:val="0F013EAE"/>
    <w:rsid w:val="0F0C6381"/>
    <w:rsid w:val="0F112F78"/>
    <w:rsid w:val="0F150B63"/>
    <w:rsid w:val="0F207DE3"/>
    <w:rsid w:val="0F3D2A0E"/>
    <w:rsid w:val="0F5512C6"/>
    <w:rsid w:val="0F70781E"/>
    <w:rsid w:val="0F7E08B8"/>
    <w:rsid w:val="0F87344A"/>
    <w:rsid w:val="0FAE62D9"/>
    <w:rsid w:val="0FB85BDB"/>
    <w:rsid w:val="0FC14BAE"/>
    <w:rsid w:val="0FCB4F79"/>
    <w:rsid w:val="0FD34E27"/>
    <w:rsid w:val="0FE02217"/>
    <w:rsid w:val="0FF26B15"/>
    <w:rsid w:val="0FF70CD0"/>
    <w:rsid w:val="10044A9B"/>
    <w:rsid w:val="1012756E"/>
    <w:rsid w:val="10222330"/>
    <w:rsid w:val="10260EB5"/>
    <w:rsid w:val="1027040D"/>
    <w:rsid w:val="10384174"/>
    <w:rsid w:val="10480942"/>
    <w:rsid w:val="106317C1"/>
    <w:rsid w:val="10664CB1"/>
    <w:rsid w:val="107439CE"/>
    <w:rsid w:val="107F689D"/>
    <w:rsid w:val="1092654A"/>
    <w:rsid w:val="109A4373"/>
    <w:rsid w:val="10A1053B"/>
    <w:rsid w:val="10A122E9"/>
    <w:rsid w:val="10AA5642"/>
    <w:rsid w:val="10CB7366"/>
    <w:rsid w:val="10D97CD5"/>
    <w:rsid w:val="10E8567B"/>
    <w:rsid w:val="10ED1554"/>
    <w:rsid w:val="11285A31"/>
    <w:rsid w:val="114B0570"/>
    <w:rsid w:val="118A2253"/>
    <w:rsid w:val="11B85B3D"/>
    <w:rsid w:val="11BD3153"/>
    <w:rsid w:val="11EB22B5"/>
    <w:rsid w:val="11F748B7"/>
    <w:rsid w:val="11F76665"/>
    <w:rsid w:val="11FE1E85"/>
    <w:rsid w:val="12015736"/>
    <w:rsid w:val="12047065"/>
    <w:rsid w:val="12105979"/>
    <w:rsid w:val="12301B77"/>
    <w:rsid w:val="125847C8"/>
    <w:rsid w:val="127C4DBC"/>
    <w:rsid w:val="12864A74"/>
    <w:rsid w:val="12AB744F"/>
    <w:rsid w:val="12B125DC"/>
    <w:rsid w:val="12F901BB"/>
    <w:rsid w:val="12F92BFB"/>
    <w:rsid w:val="1340445F"/>
    <w:rsid w:val="13486D30"/>
    <w:rsid w:val="13623FB2"/>
    <w:rsid w:val="1376180B"/>
    <w:rsid w:val="13A206C4"/>
    <w:rsid w:val="13A26AA4"/>
    <w:rsid w:val="13B13991"/>
    <w:rsid w:val="13B16CE7"/>
    <w:rsid w:val="13B23A81"/>
    <w:rsid w:val="13BA2040"/>
    <w:rsid w:val="13BF7656"/>
    <w:rsid w:val="13C0517C"/>
    <w:rsid w:val="13C7650B"/>
    <w:rsid w:val="13E470BD"/>
    <w:rsid w:val="14044EE5"/>
    <w:rsid w:val="142B7323"/>
    <w:rsid w:val="1444190A"/>
    <w:rsid w:val="14972C61"/>
    <w:rsid w:val="149C1746"/>
    <w:rsid w:val="14AB2FC2"/>
    <w:rsid w:val="14C14790"/>
    <w:rsid w:val="14E839B0"/>
    <w:rsid w:val="15107A3E"/>
    <w:rsid w:val="151505A6"/>
    <w:rsid w:val="151632A6"/>
    <w:rsid w:val="15211C4B"/>
    <w:rsid w:val="152217A8"/>
    <w:rsid w:val="153100E0"/>
    <w:rsid w:val="155F5023"/>
    <w:rsid w:val="15610299"/>
    <w:rsid w:val="15836462"/>
    <w:rsid w:val="1585042C"/>
    <w:rsid w:val="159B37AB"/>
    <w:rsid w:val="15A26A4C"/>
    <w:rsid w:val="15A72150"/>
    <w:rsid w:val="15DA02DF"/>
    <w:rsid w:val="161C5F4F"/>
    <w:rsid w:val="1626576B"/>
    <w:rsid w:val="162D4ED7"/>
    <w:rsid w:val="163065E9"/>
    <w:rsid w:val="1653052A"/>
    <w:rsid w:val="165E7E92"/>
    <w:rsid w:val="166532E0"/>
    <w:rsid w:val="16821C1C"/>
    <w:rsid w:val="168B1A72"/>
    <w:rsid w:val="169528F0"/>
    <w:rsid w:val="16AE5760"/>
    <w:rsid w:val="16B063A9"/>
    <w:rsid w:val="16C44F84"/>
    <w:rsid w:val="16EB2510"/>
    <w:rsid w:val="170B2BB3"/>
    <w:rsid w:val="17141A67"/>
    <w:rsid w:val="173C355D"/>
    <w:rsid w:val="1744663C"/>
    <w:rsid w:val="175400AD"/>
    <w:rsid w:val="17552E53"/>
    <w:rsid w:val="17732C32"/>
    <w:rsid w:val="178564C1"/>
    <w:rsid w:val="178D5376"/>
    <w:rsid w:val="17925280"/>
    <w:rsid w:val="17ED4E73"/>
    <w:rsid w:val="17F27375"/>
    <w:rsid w:val="18070E65"/>
    <w:rsid w:val="180D7774"/>
    <w:rsid w:val="184503DD"/>
    <w:rsid w:val="18567E5D"/>
    <w:rsid w:val="18AB11FF"/>
    <w:rsid w:val="18B368E1"/>
    <w:rsid w:val="18F11FF7"/>
    <w:rsid w:val="193B0667"/>
    <w:rsid w:val="19414DFD"/>
    <w:rsid w:val="19550115"/>
    <w:rsid w:val="197141EC"/>
    <w:rsid w:val="1985308B"/>
    <w:rsid w:val="198635DD"/>
    <w:rsid w:val="1991739F"/>
    <w:rsid w:val="19A70024"/>
    <w:rsid w:val="19B10934"/>
    <w:rsid w:val="19B906A4"/>
    <w:rsid w:val="19C808E7"/>
    <w:rsid w:val="19D351D2"/>
    <w:rsid w:val="19D76D7C"/>
    <w:rsid w:val="1A22449B"/>
    <w:rsid w:val="1A4A39F2"/>
    <w:rsid w:val="1A4B1C44"/>
    <w:rsid w:val="1A75281D"/>
    <w:rsid w:val="1AA2382E"/>
    <w:rsid w:val="1AA749A0"/>
    <w:rsid w:val="1AA9696A"/>
    <w:rsid w:val="1AB23D4B"/>
    <w:rsid w:val="1ACA17E1"/>
    <w:rsid w:val="1AD838F3"/>
    <w:rsid w:val="1AF53561"/>
    <w:rsid w:val="1AFF4138"/>
    <w:rsid w:val="1B1C538E"/>
    <w:rsid w:val="1B593EEC"/>
    <w:rsid w:val="1B646C75"/>
    <w:rsid w:val="1B6F657C"/>
    <w:rsid w:val="1B733FF8"/>
    <w:rsid w:val="1B803B6F"/>
    <w:rsid w:val="1B8A3A3D"/>
    <w:rsid w:val="1BB92BDD"/>
    <w:rsid w:val="1BC11A92"/>
    <w:rsid w:val="1BC670A8"/>
    <w:rsid w:val="1BC7366A"/>
    <w:rsid w:val="1BD25A4D"/>
    <w:rsid w:val="1BE21ECD"/>
    <w:rsid w:val="1BF956CF"/>
    <w:rsid w:val="1BF9747E"/>
    <w:rsid w:val="1C073948"/>
    <w:rsid w:val="1C0E2F29"/>
    <w:rsid w:val="1C2A1C6A"/>
    <w:rsid w:val="1C4C5CF9"/>
    <w:rsid w:val="1C543106"/>
    <w:rsid w:val="1C572F7A"/>
    <w:rsid w:val="1C5848F9"/>
    <w:rsid w:val="1C8B27CB"/>
    <w:rsid w:val="1C9D42AD"/>
    <w:rsid w:val="1CA55F37"/>
    <w:rsid w:val="1CAA0881"/>
    <w:rsid w:val="1CB21913"/>
    <w:rsid w:val="1CC20DBB"/>
    <w:rsid w:val="1CE44F73"/>
    <w:rsid w:val="1CF0262F"/>
    <w:rsid w:val="1D075329"/>
    <w:rsid w:val="1D0B60A3"/>
    <w:rsid w:val="1D44297A"/>
    <w:rsid w:val="1D5C5F16"/>
    <w:rsid w:val="1D60550F"/>
    <w:rsid w:val="1D636B46"/>
    <w:rsid w:val="1D81597C"/>
    <w:rsid w:val="1D835251"/>
    <w:rsid w:val="1D8467C2"/>
    <w:rsid w:val="1D9C27B6"/>
    <w:rsid w:val="1DAB6D83"/>
    <w:rsid w:val="1DBE097F"/>
    <w:rsid w:val="1DD65CC8"/>
    <w:rsid w:val="1DE91915"/>
    <w:rsid w:val="1E1D56A5"/>
    <w:rsid w:val="1E2739B1"/>
    <w:rsid w:val="1E4F5A7B"/>
    <w:rsid w:val="1E530394"/>
    <w:rsid w:val="1E6757C2"/>
    <w:rsid w:val="1E7C7613"/>
    <w:rsid w:val="1E9516DF"/>
    <w:rsid w:val="1EBB0A1A"/>
    <w:rsid w:val="1EC30E2C"/>
    <w:rsid w:val="1ECE699F"/>
    <w:rsid w:val="1ED41ADC"/>
    <w:rsid w:val="1EDF6DFF"/>
    <w:rsid w:val="1EFF4DAB"/>
    <w:rsid w:val="1F0369BA"/>
    <w:rsid w:val="1F3118EC"/>
    <w:rsid w:val="1F3A2EC9"/>
    <w:rsid w:val="1F4673C3"/>
    <w:rsid w:val="1F5A6485"/>
    <w:rsid w:val="1F83778A"/>
    <w:rsid w:val="1F8F5A36"/>
    <w:rsid w:val="1FE16BA6"/>
    <w:rsid w:val="1FE83A91"/>
    <w:rsid w:val="1FED554B"/>
    <w:rsid w:val="2011537A"/>
    <w:rsid w:val="201F7058"/>
    <w:rsid w:val="202D3B9A"/>
    <w:rsid w:val="202F16C0"/>
    <w:rsid w:val="2039062A"/>
    <w:rsid w:val="206C600A"/>
    <w:rsid w:val="207601C9"/>
    <w:rsid w:val="20777854"/>
    <w:rsid w:val="208F6602"/>
    <w:rsid w:val="209F4E7F"/>
    <w:rsid w:val="20B35E4D"/>
    <w:rsid w:val="20F14BC7"/>
    <w:rsid w:val="211A0349"/>
    <w:rsid w:val="211A0BFC"/>
    <w:rsid w:val="21535882"/>
    <w:rsid w:val="21723DED"/>
    <w:rsid w:val="217749E1"/>
    <w:rsid w:val="21AA36F4"/>
    <w:rsid w:val="21C2623F"/>
    <w:rsid w:val="21C4772D"/>
    <w:rsid w:val="21C66054"/>
    <w:rsid w:val="21CF0904"/>
    <w:rsid w:val="21E62252"/>
    <w:rsid w:val="21FA5CFD"/>
    <w:rsid w:val="221E19EC"/>
    <w:rsid w:val="22267CA1"/>
    <w:rsid w:val="22327245"/>
    <w:rsid w:val="223B070E"/>
    <w:rsid w:val="223F031E"/>
    <w:rsid w:val="22745AB0"/>
    <w:rsid w:val="227C4964"/>
    <w:rsid w:val="22A273FF"/>
    <w:rsid w:val="22B927F5"/>
    <w:rsid w:val="22BB548D"/>
    <w:rsid w:val="23150C1B"/>
    <w:rsid w:val="23211F5D"/>
    <w:rsid w:val="234731C4"/>
    <w:rsid w:val="23696C97"/>
    <w:rsid w:val="237F470C"/>
    <w:rsid w:val="238D476B"/>
    <w:rsid w:val="23CD191B"/>
    <w:rsid w:val="24284DA4"/>
    <w:rsid w:val="245931AF"/>
    <w:rsid w:val="24716CD9"/>
    <w:rsid w:val="2475230A"/>
    <w:rsid w:val="24763DC7"/>
    <w:rsid w:val="247B17E7"/>
    <w:rsid w:val="24BF5174"/>
    <w:rsid w:val="24EC4023"/>
    <w:rsid w:val="25103728"/>
    <w:rsid w:val="252C2672"/>
    <w:rsid w:val="25333A00"/>
    <w:rsid w:val="25473008"/>
    <w:rsid w:val="254A0D4A"/>
    <w:rsid w:val="25665C49"/>
    <w:rsid w:val="257E6F17"/>
    <w:rsid w:val="25A93CC2"/>
    <w:rsid w:val="25B83F05"/>
    <w:rsid w:val="25BC7BF5"/>
    <w:rsid w:val="25DC5E46"/>
    <w:rsid w:val="25EF474F"/>
    <w:rsid w:val="2601765A"/>
    <w:rsid w:val="26176E7E"/>
    <w:rsid w:val="261B23CA"/>
    <w:rsid w:val="264301B2"/>
    <w:rsid w:val="2657371E"/>
    <w:rsid w:val="26613C06"/>
    <w:rsid w:val="26655E3B"/>
    <w:rsid w:val="2688355B"/>
    <w:rsid w:val="269D7D57"/>
    <w:rsid w:val="26A65413"/>
    <w:rsid w:val="26CD39E1"/>
    <w:rsid w:val="26D22DA5"/>
    <w:rsid w:val="26E179D7"/>
    <w:rsid w:val="271357F4"/>
    <w:rsid w:val="27231852"/>
    <w:rsid w:val="27342D13"/>
    <w:rsid w:val="274E5450"/>
    <w:rsid w:val="274F2647"/>
    <w:rsid w:val="275F26F1"/>
    <w:rsid w:val="276C53BD"/>
    <w:rsid w:val="27720682"/>
    <w:rsid w:val="27822A1D"/>
    <w:rsid w:val="27896EEB"/>
    <w:rsid w:val="27910EB2"/>
    <w:rsid w:val="279B588D"/>
    <w:rsid w:val="27A460F5"/>
    <w:rsid w:val="27A961FC"/>
    <w:rsid w:val="27AB0725"/>
    <w:rsid w:val="27AE55C0"/>
    <w:rsid w:val="27C70430"/>
    <w:rsid w:val="27C93DDE"/>
    <w:rsid w:val="27CE5783"/>
    <w:rsid w:val="27D35027"/>
    <w:rsid w:val="27E67F66"/>
    <w:rsid w:val="27F47854"/>
    <w:rsid w:val="27F7017D"/>
    <w:rsid w:val="27F71778"/>
    <w:rsid w:val="280136B2"/>
    <w:rsid w:val="2808765C"/>
    <w:rsid w:val="2820560B"/>
    <w:rsid w:val="28396DD0"/>
    <w:rsid w:val="284D302B"/>
    <w:rsid w:val="28516843"/>
    <w:rsid w:val="28902F18"/>
    <w:rsid w:val="28921499"/>
    <w:rsid w:val="28A80261"/>
    <w:rsid w:val="28A864B3"/>
    <w:rsid w:val="28AA6FC3"/>
    <w:rsid w:val="28D01566"/>
    <w:rsid w:val="29385A89"/>
    <w:rsid w:val="293D4E4D"/>
    <w:rsid w:val="294361DC"/>
    <w:rsid w:val="295B1778"/>
    <w:rsid w:val="29A01D51"/>
    <w:rsid w:val="29AF561F"/>
    <w:rsid w:val="29BD337A"/>
    <w:rsid w:val="29BD7D3C"/>
    <w:rsid w:val="29BF4E42"/>
    <w:rsid w:val="29C70BBB"/>
    <w:rsid w:val="29D357B2"/>
    <w:rsid w:val="2A086006"/>
    <w:rsid w:val="2A0B3819"/>
    <w:rsid w:val="2A261D32"/>
    <w:rsid w:val="2A35454B"/>
    <w:rsid w:val="2A54313A"/>
    <w:rsid w:val="2A6D1762"/>
    <w:rsid w:val="2A704DAF"/>
    <w:rsid w:val="2A802BCB"/>
    <w:rsid w:val="2A91307F"/>
    <w:rsid w:val="2ABA5B52"/>
    <w:rsid w:val="2AC23FB9"/>
    <w:rsid w:val="2AD90BA6"/>
    <w:rsid w:val="2AF4778E"/>
    <w:rsid w:val="2B353D64"/>
    <w:rsid w:val="2B41674B"/>
    <w:rsid w:val="2B502187"/>
    <w:rsid w:val="2B5B780D"/>
    <w:rsid w:val="2B844FB6"/>
    <w:rsid w:val="2B922289"/>
    <w:rsid w:val="2BA707AB"/>
    <w:rsid w:val="2BDB6BA0"/>
    <w:rsid w:val="2BFD08C4"/>
    <w:rsid w:val="2BFF63EA"/>
    <w:rsid w:val="2C045622"/>
    <w:rsid w:val="2C097269"/>
    <w:rsid w:val="2C0E0D23"/>
    <w:rsid w:val="2C1E750B"/>
    <w:rsid w:val="2C365B84"/>
    <w:rsid w:val="2C4B7881"/>
    <w:rsid w:val="2C615316"/>
    <w:rsid w:val="2CB74F17"/>
    <w:rsid w:val="2CC633AC"/>
    <w:rsid w:val="2CC94C4A"/>
    <w:rsid w:val="2CD74A56"/>
    <w:rsid w:val="2CF05A49"/>
    <w:rsid w:val="2CFA4E04"/>
    <w:rsid w:val="2CFC5020"/>
    <w:rsid w:val="2D0A14EA"/>
    <w:rsid w:val="2D2F0F51"/>
    <w:rsid w:val="2D651070"/>
    <w:rsid w:val="2D652BC5"/>
    <w:rsid w:val="2D7162BA"/>
    <w:rsid w:val="2D8C01E2"/>
    <w:rsid w:val="2D994BDD"/>
    <w:rsid w:val="2DA9506A"/>
    <w:rsid w:val="2DAC4350"/>
    <w:rsid w:val="2DB90587"/>
    <w:rsid w:val="2DD815E9"/>
    <w:rsid w:val="2DE735DA"/>
    <w:rsid w:val="2E19750B"/>
    <w:rsid w:val="2E7110F5"/>
    <w:rsid w:val="2E8170D9"/>
    <w:rsid w:val="2E982B26"/>
    <w:rsid w:val="2EC86403"/>
    <w:rsid w:val="2EDE19F1"/>
    <w:rsid w:val="2EDF69A7"/>
    <w:rsid w:val="2EE8585B"/>
    <w:rsid w:val="2EEB0D06"/>
    <w:rsid w:val="2EEB3C02"/>
    <w:rsid w:val="2EF014AF"/>
    <w:rsid w:val="2F1626EC"/>
    <w:rsid w:val="2F1F4CDB"/>
    <w:rsid w:val="2F8D021A"/>
    <w:rsid w:val="3034687E"/>
    <w:rsid w:val="303B7C0D"/>
    <w:rsid w:val="304E7940"/>
    <w:rsid w:val="30670A02"/>
    <w:rsid w:val="306F78B6"/>
    <w:rsid w:val="30703D5A"/>
    <w:rsid w:val="30731155"/>
    <w:rsid w:val="309F1F4A"/>
    <w:rsid w:val="30B256B5"/>
    <w:rsid w:val="30B654E5"/>
    <w:rsid w:val="30BA6D84"/>
    <w:rsid w:val="30BB2AFC"/>
    <w:rsid w:val="30F0044A"/>
    <w:rsid w:val="30F36EDD"/>
    <w:rsid w:val="30F81E2E"/>
    <w:rsid w:val="30FE1366"/>
    <w:rsid w:val="31012C04"/>
    <w:rsid w:val="3106646D"/>
    <w:rsid w:val="313F54DB"/>
    <w:rsid w:val="31411253"/>
    <w:rsid w:val="314F3970"/>
    <w:rsid w:val="31782CF5"/>
    <w:rsid w:val="317E6003"/>
    <w:rsid w:val="31880C30"/>
    <w:rsid w:val="318850D4"/>
    <w:rsid w:val="31B934DF"/>
    <w:rsid w:val="31E032E3"/>
    <w:rsid w:val="31F84007"/>
    <w:rsid w:val="31FB15A8"/>
    <w:rsid w:val="31FE0EF2"/>
    <w:rsid w:val="320E29DF"/>
    <w:rsid w:val="3212499D"/>
    <w:rsid w:val="323352EB"/>
    <w:rsid w:val="32452FC5"/>
    <w:rsid w:val="326571C3"/>
    <w:rsid w:val="32B120C5"/>
    <w:rsid w:val="32B92FC6"/>
    <w:rsid w:val="32BA306B"/>
    <w:rsid w:val="32CE6B16"/>
    <w:rsid w:val="32FF7ECA"/>
    <w:rsid w:val="332E3A59"/>
    <w:rsid w:val="338265EA"/>
    <w:rsid w:val="33835B53"/>
    <w:rsid w:val="338A5133"/>
    <w:rsid w:val="33B02D19"/>
    <w:rsid w:val="33B421B0"/>
    <w:rsid w:val="33C84B61"/>
    <w:rsid w:val="33CF0EA4"/>
    <w:rsid w:val="33FB393B"/>
    <w:rsid w:val="34030A42"/>
    <w:rsid w:val="346303B9"/>
    <w:rsid w:val="34684018"/>
    <w:rsid w:val="34941842"/>
    <w:rsid w:val="34A42225"/>
    <w:rsid w:val="34B85CD0"/>
    <w:rsid w:val="34D16D92"/>
    <w:rsid w:val="34DA0600"/>
    <w:rsid w:val="34E72111"/>
    <w:rsid w:val="352944D8"/>
    <w:rsid w:val="352A5349"/>
    <w:rsid w:val="35521C81"/>
    <w:rsid w:val="3555351F"/>
    <w:rsid w:val="3566572C"/>
    <w:rsid w:val="35831E3A"/>
    <w:rsid w:val="35896FC1"/>
    <w:rsid w:val="35B9585C"/>
    <w:rsid w:val="35CD57AB"/>
    <w:rsid w:val="35E66F66"/>
    <w:rsid w:val="360217A9"/>
    <w:rsid w:val="36175ECB"/>
    <w:rsid w:val="36392E40"/>
    <w:rsid w:val="366053C6"/>
    <w:rsid w:val="3667175C"/>
    <w:rsid w:val="367F6AB9"/>
    <w:rsid w:val="368A71F8"/>
    <w:rsid w:val="368F7F0C"/>
    <w:rsid w:val="36914A2B"/>
    <w:rsid w:val="3699568D"/>
    <w:rsid w:val="36AB7C6B"/>
    <w:rsid w:val="36B349A1"/>
    <w:rsid w:val="36B9188B"/>
    <w:rsid w:val="36E56B24"/>
    <w:rsid w:val="36EE7787"/>
    <w:rsid w:val="36F31241"/>
    <w:rsid w:val="36FA25D0"/>
    <w:rsid w:val="371D1E1A"/>
    <w:rsid w:val="3729700D"/>
    <w:rsid w:val="37645C9B"/>
    <w:rsid w:val="37666B89"/>
    <w:rsid w:val="376D3394"/>
    <w:rsid w:val="377A54BF"/>
    <w:rsid w:val="37843EA3"/>
    <w:rsid w:val="37A4078E"/>
    <w:rsid w:val="37A4126C"/>
    <w:rsid w:val="37A7315E"/>
    <w:rsid w:val="37B7401D"/>
    <w:rsid w:val="383D10D3"/>
    <w:rsid w:val="383E15A9"/>
    <w:rsid w:val="384855BD"/>
    <w:rsid w:val="384C5026"/>
    <w:rsid w:val="38543F62"/>
    <w:rsid w:val="387264D4"/>
    <w:rsid w:val="38743CBC"/>
    <w:rsid w:val="3885236D"/>
    <w:rsid w:val="389C3213"/>
    <w:rsid w:val="38A10829"/>
    <w:rsid w:val="38A464F9"/>
    <w:rsid w:val="38AC5B1E"/>
    <w:rsid w:val="38B95BE3"/>
    <w:rsid w:val="38CA4224"/>
    <w:rsid w:val="38D46734"/>
    <w:rsid w:val="38DB1F8D"/>
    <w:rsid w:val="38F7345D"/>
    <w:rsid w:val="390E4110"/>
    <w:rsid w:val="390F1C37"/>
    <w:rsid w:val="3925145A"/>
    <w:rsid w:val="392B54D9"/>
    <w:rsid w:val="39355DE8"/>
    <w:rsid w:val="394B230B"/>
    <w:rsid w:val="39581820"/>
    <w:rsid w:val="39A200A7"/>
    <w:rsid w:val="39A6259B"/>
    <w:rsid w:val="39D215E2"/>
    <w:rsid w:val="39E9692C"/>
    <w:rsid w:val="3A033549"/>
    <w:rsid w:val="3A2D6818"/>
    <w:rsid w:val="3A3C6A5B"/>
    <w:rsid w:val="3A4A561C"/>
    <w:rsid w:val="3A571E4F"/>
    <w:rsid w:val="3A804B9A"/>
    <w:rsid w:val="3AA55DB5"/>
    <w:rsid w:val="3AAA60BB"/>
    <w:rsid w:val="3AC84793"/>
    <w:rsid w:val="3ACC55F3"/>
    <w:rsid w:val="3AD1189A"/>
    <w:rsid w:val="3AD44806"/>
    <w:rsid w:val="3AD65514"/>
    <w:rsid w:val="3AD969A0"/>
    <w:rsid w:val="3AED7D56"/>
    <w:rsid w:val="3B0032BA"/>
    <w:rsid w:val="3B056063"/>
    <w:rsid w:val="3B0962DF"/>
    <w:rsid w:val="3B0E03F8"/>
    <w:rsid w:val="3B5A356F"/>
    <w:rsid w:val="3B5F4174"/>
    <w:rsid w:val="3B651FE2"/>
    <w:rsid w:val="3B674E03"/>
    <w:rsid w:val="3B762441"/>
    <w:rsid w:val="3B783AC3"/>
    <w:rsid w:val="3BC3771B"/>
    <w:rsid w:val="3BD94167"/>
    <w:rsid w:val="3C401D09"/>
    <w:rsid w:val="3C461E13"/>
    <w:rsid w:val="3C4E187E"/>
    <w:rsid w:val="3C771FCD"/>
    <w:rsid w:val="3C795D45"/>
    <w:rsid w:val="3C7D167D"/>
    <w:rsid w:val="3C813D80"/>
    <w:rsid w:val="3C8961DF"/>
    <w:rsid w:val="3CB13731"/>
    <w:rsid w:val="3CB43221"/>
    <w:rsid w:val="3CB44FCF"/>
    <w:rsid w:val="3CBC3E83"/>
    <w:rsid w:val="3CBF66BA"/>
    <w:rsid w:val="3CC2593E"/>
    <w:rsid w:val="3CCA2A44"/>
    <w:rsid w:val="3CD63197"/>
    <w:rsid w:val="3CD70CBD"/>
    <w:rsid w:val="3CDC6414"/>
    <w:rsid w:val="3CE074CB"/>
    <w:rsid w:val="3CE21B3C"/>
    <w:rsid w:val="3D0C0967"/>
    <w:rsid w:val="3D210C39"/>
    <w:rsid w:val="3D211F38"/>
    <w:rsid w:val="3D436353"/>
    <w:rsid w:val="3D4F6AA6"/>
    <w:rsid w:val="3D536596"/>
    <w:rsid w:val="3D6D1ABE"/>
    <w:rsid w:val="3D981A3A"/>
    <w:rsid w:val="3DB159B2"/>
    <w:rsid w:val="3DC41242"/>
    <w:rsid w:val="3DC704C5"/>
    <w:rsid w:val="3DDC2A2F"/>
    <w:rsid w:val="3DF24001"/>
    <w:rsid w:val="3DF71C39"/>
    <w:rsid w:val="3DFB09DB"/>
    <w:rsid w:val="3E09759C"/>
    <w:rsid w:val="3E120265"/>
    <w:rsid w:val="3E1A5671"/>
    <w:rsid w:val="3E241CE0"/>
    <w:rsid w:val="3E3839DE"/>
    <w:rsid w:val="3E4B123F"/>
    <w:rsid w:val="3E691DE9"/>
    <w:rsid w:val="3E860BED"/>
    <w:rsid w:val="3E907376"/>
    <w:rsid w:val="3EAD1CD6"/>
    <w:rsid w:val="3EB43EAE"/>
    <w:rsid w:val="3ECA417F"/>
    <w:rsid w:val="3ECB3A2E"/>
    <w:rsid w:val="3ED43706"/>
    <w:rsid w:val="3ED96F6F"/>
    <w:rsid w:val="3EDB4A95"/>
    <w:rsid w:val="3EF21DDE"/>
    <w:rsid w:val="3EFE1167"/>
    <w:rsid w:val="3F0044FB"/>
    <w:rsid w:val="3F2301EA"/>
    <w:rsid w:val="3F27452A"/>
    <w:rsid w:val="3F3E5024"/>
    <w:rsid w:val="3F454604"/>
    <w:rsid w:val="3F4A6C52"/>
    <w:rsid w:val="3F6B74EC"/>
    <w:rsid w:val="3F740A45"/>
    <w:rsid w:val="3F746867"/>
    <w:rsid w:val="3F9A4950"/>
    <w:rsid w:val="3FBD0488"/>
    <w:rsid w:val="3FBD23EC"/>
    <w:rsid w:val="3FE40196"/>
    <w:rsid w:val="3FE931E1"/>
    <w:rsid w:val="3FF51A11"/>
    <w:rsid w:val="3FF94A09"/>
    <w:rsid w:val="40026051"/>
    <w:rsid w:val="400D2147"/>
    <w:rsid w:val="40121ECC"/>
    <w:rsid w:val="40135EDE"/>
    <w:rsid w:val="401B7113"/>
    <w:rsid w:val="40552625"/>
    <w:rsid w:val="4059016B"/>
    <w:rsid w:val="405F34A4"/>
    <w:rsid w:val="4065149E"/>
    <w:rsid w:val="40A62E81"/>
    <w:rsid w:val="40AE7F87"/>
    <w:rsid w:val="40C41559"/>
    <w:rsid w:val="40E42BE6"/>
    <w:rsid w:val="40E63BC5"/>
    <w:rsid w:val="40E63FA0"/>
    <w:rsid w:val="40F31123"/>
    <w:rsid w:val="414D16F9"/>
    <w:rsid w:val="414F176A"/>
    <w:rsid w:val="41597C7E"/>
    <w:rsid w:val="415C79E3"/>
    <w:rsid w:val="415F1CE6"/>
    <w:rsid w:val="41652D3C"/>
    <w:rsid w:val="41742F7F"/>
    <w:rsid w:val="4190606F"/>
    <w:rsid w:val="41967399"/>
    <w:rsid w:val="419D07B6"/>
    <w:rsid w:val="41D33B46"/>
    <w:rsid w:val="41F411C5"/>
    <w:rsid w:val="4203015A"/>
    <w:rsid w:val="420B0DEA"/>
    <w:rsid w:val="421D7172"/>
    <w:rsid w:val="421F113C"/>
    <w:rsid w:val="422624CB"/>
    <w:rsid w:val="424B0183"/>
    <w:rsid w:val="425B415C"/>
    <w:rsid w:val="425D1C65"/>
    <w:rsid w:val="42815953"/>
    <w:rsid w:val="42872A30"/>
    <w:rsid w:val="428738BF"/>
    <w:rsid w:val="42AE426E"/>
    <w:rsid w:val="42BE088D"/>
    <w:rsid w:val="42D57A4D"/>
    <w:rsid w:val="42FD3BF5"/>
    <w:rsid w:val="43217136"/>
    <w:rsid w:val="432D1637"/>
    <w:rsid w:val="433724B6"/>
    <w:rsid w:val="43642B0F"/>
    <w:rsid w:val="43771045"/>
    <w:rsid w:val="43882D11"/>
    <w:rsid w:val="439873F8"/>
    <w:rsid w:val="43BD7F58"/>
    <w:rsid w:val="43D403D5"/>
    <w:rsid w:val="43E40670"/>
    <w:rsid w:val="43E832DA"/>
    <w:rsid w:val="43EA39CC"/>
    <w:rsid w:val="43FD54AD"/>
    <w:rsid w:val="44083439"/>
    <w:rsid w:val="440C3942"/>
    <w:rsid w:val="440D53C0"/>
    <w:rsid w:val="440F27B9"/>
    <w:rsid w:val="44103433"/>
    <w:rsid w:val="44476729"/>
    <w:rsid w:val="4467501D"/>
    <w:rsid w:val="446B3DCC"/>
    <w:rsid w:val="447F469A"/>
    <w:rsid w:val="449000D0"/>
    <w:rsid w:val="44CA2220"/>
    <w:rsid w:val="44E34D64"/>
    <w:rsid w:val="44E44A7F"/>
    <w:rsid w:val="44E73A68"/>
    <w:rsid w:val="44EC0F3D"/>
    <w:rsid w:val="44EE3048"/>
    <w:rsid w:val="44FA7C3F"/>
    <w:rsid w:val="45036AF3"/>
    <w:rsid w:val="45291E66"/>
    <w:rsid w:val="45392515"/>
    <w:rsid w:val="453A003B"/>
    <w:rsid w:val="453A2CA6"/>
    <w:rsid w:val="45674712"/>
    <w:rsid w:val="456926CF"/>
    <w:rsid w:val="459040FF"/>
    <w:rsid w:val="45A8769B"/>
    <w:rsid w:val="45ED50AE"/>
    <w:rsid w:val="46161641"/>
    <w:rsid w:val="46187565"/>
    <w:rsid w:val="463D7DE3"/>
    <w:rsid w:val="463F1DAD"/>
    <w:rsid w:val="463F7112"/>
    <w:rsid w:val="464C55CA"/>
    <w:rsid w:val="4654337F"/>
    <w:rsid w:val="467341A1"/>
    <w:rsid w:val="467D3B20"/>
    <w:rsid w:val="46876032"/>
    <w:rsid w:val="469519CD"/>
    <w:rsid w:val="469F5FA3"/>
    <w:rsid w:val="46AE6F33"/>
    <w:rsid w:val="46AE747D"/>
    <w:rsid w:val="46BD0F24"/>
    <w:rsid w:val="46C87FF5"/>
    <w:rsid w:val="47190850"/>
    <w:rsid w:val="47210E42"/>
    <w:rsid w:val="47307948"/>
    <w:rsid w:val="47394A1A"/>
    <w:rsid w:val="473F33F0"/>
    <w:rsid w:val="47615D53"/>
    <w:rsid w:val="476F45C7"/>
    <w:rsid w:val="47797541"/>
    <w:rsid w:val="4780267D"/>
    <w:rsid w:val="478A71EC"/>
    <w:rsid w:val="47B2035D"/>
    <w:rsid w:val="47B63534"/>
    <w:rsid w:val="47B71E17"/>
    <w:rsid w:val="47B73BC5"/>
    <w:rsid w:val="47CE4630"/>
    <w:rsid w:val="47D429C9"/>
    <w:rsid w:val="47D91D8D"/>
    <w:rsid w:val="47E50732"/>
    <w:rsid w:val="47FE35A2"/>
    <w:rsid w:val="481B3258"/>
    <w:rsid w:val="4820176A"/>
    <w:rsid w:val="48372B88"/>
    <w:rsid w:val="484F00F8"/>
    <w:rsid w:val="485446B7"/>
    <w:rsid w:val="485F6737"/>
    <w:rsid w:val="48B805BE"/>
    <w:rsid w:val="48BF1427"/>
    <w:rsid w:val="48BF2D31"/>
    <w:rsid w:val="48C7608A"/>
    <w:rsid w:val="48C77E38"/>
    <w:rsid w:val="48D72771"/>
    <w:rsid w:val="48F1440C"/>
    <w:rsid w:val="49033566"/>
    <w:rsid w:val="49177011"/>
    <w:rsid w:val="491F0908"/>
    <w:rsid w:val="49262DB0"/>
    <w:rsid w:val="495E079C"/>
    <w:rsid w:val="49703BC1"/>
    <w:rsid w:val="49834DA9"/>
    <w:rsid w:val="499A554C"/>
    <w:rsid w:val="49DF7431"/>
    <w:rsid w:val="49E15142"/>
    <w:rsid w:val="49E86B0D"/>
    <w:rsid w:val="49FB423D"/>
    <w:rsid w:val="4A4831FA"/>
    <w:rsid w:val="4A4A21E7"/>
    <w:rsid w:val="4A4F206C"/>
    <w:rsid w:val="4A4F6337"/>
    <w:rsid w:val="4A626995"/>
    <w:rsid w:val="4A914BA1"/>
    <w:rsid w:val="4A9512B9"/>
    <w:rsid w:val="4A997A6D"/>
    <w:rsid w:val="4AA76BF9"/>
    <w:rsid w:val="4AA867B8"/>
    <w:rsid w:val="4AC960E9"/>
    <w:rsid w:val="4AD5495F"/>
    <w:rsid w:val="4AE01685"/>
    <w:rsid w:val="4AEE5B50"/>
    <w:rsid w:val="4AF84C20"/>
    <w:rsid w:val="4B065526"/>
    <w:rsid w:val="4B0E7FA0"/>
    <w:rsid w:val="4B1871BC"/>
    <w:rsid w:val="4B221C9D"/>
    <w:rsid w:val="4B315A3D"/>
    <w:rsid w:val="4B3A2B43"/>
    <w:rsid w:val="4B4614E8"/>
    <w:rsid w:val="4B4C5E94"/>
    <w:rsid w:val="4B585570"/>
    <w:rsid w:val="4B69167A"/>
    <w:rsid w:val="4B6F10D1"/>
    <w:rsid w:val="4B7F49FA"/>
    <w:rsid w:val="4B863FDA"/>
    <w:rsid w:val="4B8E2E8F"/>
    <w:rsid w:val="4B931AB6"/>
    <w:rsid w:val="4BB5041C"/>
    <w:rsid w:val="4BC61AE0"/>
    <w:rsid w:val="4BCE09CE"/>
    <w:rsid w:val="4BD302E8"/>
    <w:rsid w:val="4BD72A88"/>
    <w:rsid w:val="4BFE08C2"/>
    <w:rsid w:val="4C0F3FD0"/>
    <w:rsid w:val="4C121D12"/>
    <w:rsid w:val="4C365A00"/>
    <w:rsid w:val="4C556ABC"/>
    <w:rsid w:val="4C5C4FDA"/>
    <w:rsid w:val="4CCA6149"/>
    <w:rsid w:val="4CEC2563"/>
    <w:rsid w:val="4D113D78"/>
    <w:rsid w:val="4D1A4990"/>
    <w:rsid w:val="4D1C62B2"/>
    <w:rsid w:val="4D210A97"/>
    <w:rsid w:val="4D2F41FE"/>
    <w:rsid w:val="4D3F08E5"/>
    <w:rsid w:val="4D5247B0"/>
    <w:rsid w:val="4D583754"/>
    <w:rsid w:val="4D7D140D"/>
    <w:rsid w:val="4D8B1D7C"/>
    <w:rsid w:val="4D9F75D5"/>
    <w:rsid w:val="4DA4699A"/>
    <w:rsid w:val="4DAC584E"/>
    <w:rsid w:val="4DAE7818"/>
    <w:rsid w:val="4DB34E2F"/>
    <w:rsid w:val="4DB36BDD"/>
    <w:rsid w:val="4DBF37D4"/>
    <w:rsid w:val="4DC302A1"/>
    <w:rsid w:val="4DD54DA5"/>
    <w:rsid w:val="4DDC6134"/>
    <w:rsid w:val="4DE84AD8"/>
    <w:rsid w:val="4DFE254E"/>
    <w:rsid w:val="4E6A373F"/>
    <w:rsid w:val="4E797E26"/>
    <w:rsid w:val="4E7A0970"/>
    <w:rsid w:val="4E7D10DE"/>
    <w:rsid w:val="4E8F13F8"/>
    <w:rsid w:val="4EB8392C"/>
    <w:rsid w:val="4ECB3EC4"/>
    <w:rsid w:val="4ECF5C98"/>
    <w:rsid w:val="4ECF5F09"/>
    <w:rsid w:val="4ED7443A"/>
    <w:rsid w:val="4EDB0029"/>
    <w:rsid w:val="4F073684"/>
    <w:rsid w:val="4F271C05"/>
    <w:rsid w:val="4F2935FA"/>
    <w:rsid w:val="4F475D6B"/>
    <w:rsid w:val="4F5213AA"/>
    <w:rsid w:val="4F5D14F6"/>
    <w:rsid w:val="4F631436"/>
    <w:rsid w:val="4F644633"/>
    <w:rsid w:val="4F8922EB"/>
    <w:rsid w:val="4FB02918"/>
    <w:rsid w:val="4FC43269"/>
    <w:rsid w:val="4FCD7E47"/>
    <w:rsid w:val="4FD07F1A"/>
    <w:rsid w:val="4FF37F88"/>
    <w:rsid w:val="50010E75"/>
    <w:rsid w:val="500478DE"/>
    <w:rsid w:val="500951DA"/>
    <w:rsid w:val="500C49EF"/>
    <w:rsid w:val="5018097C"/>
    <w:rsid w:val="50267A8B"/>
    <w:rsid w:val="5052092F"/>
    <w:rsid w:val="505446A7"/>
    <w:rsid w:val="50660874"/>
    <w:rsid w:val="50A8054F"/>
    <w:rsid w:val="50E35A2B"/>
    <w:rsid w:val="50E772C9"/>
    <w:rsid w:val="50ED7854"/>
    <w:rsid w:val="50F639B0"/>
    <w:rsid w:val="51281A97"/>
    <w:rsid w:val="515406D7"/>
    <w:rsid w:val="51764AF1"/>
    <w:rsid w:val="517D4650"/>
    <w:rsid w:val="51827D47"/>
    <w:rsid w:val="51870AAC"/>
    <w:rsid w:val="51964435"/>
    <w:rsid w:val="519F7BA4"/>
    <w:rsid w:val="51B11685"/>
    <w:rsid w:val="51E952C3"/>
    <w:rsid w:val="521A36CE"/>
    <w:rsid w:val="523721F7"/>
    <w:rsid w:val="523F1387"/>
    <w:rsid w:val="52814981"/>
    <w:rsid w:val="52923265"/>
    <w:rsid w:val="529E3155"/>
    <w:rsid w:val="52A66D10"/>
    <w:rsid w:val="52B01401"/>
    <w:rsid w:val="52B15DE1"/>
    <w:rsid w:val="52B61649"/>
    <w:rsid w:val="52D47D21"/>
    <w:rsid w:val="52EA3E16"/>
    <w:rsid w:val="52F11223"/>
    <w:rsid w:val="53053FAE"/>
    <w:rsid w:val="53114AD1"/>
    <w:rsid w:val="531E0DED"/>
    <w:rsid w:val="535255DE"/>
    <w:rsid w:val="535460B6"/>
    <w:rsid w:val="536F2521"/>
    <w:rsid w:val="536F7A4A"/>
    <w:rsid w:val="537535F9"/>
    <w:rsid w:val="537D3F15"/>
    <w:rsid w:val="538A03E0"/>
    <w:rsid w:val="539A4AC7"/>
    <w:rsid w:val="53A2397B"/>
    <w:rsid w:val="53B0295E"/>
    <w:rsid w:val="53D63625"/>
    <w:rsid w:val="53DA3115"/>
    <w:rsid w:val="53EB5322"/>
    <w:rsid w:val="53ED01C1"/>
    <w:rsid w:val="53FD6E04"/>
    <w:rsid w:val="54372EB3"/>
    <w:rsid w:val="543A0058"/>
    <w:rsid w:val="54461E9B"/>
    <w:rsid w:val="5463135D"/>
    <w:rsid w:val="5463412F"/>
    <w:rsid w:val="546D70DB"/>
    <w:rsid w:val="54774E08"/>
    <w:rsid w:val="54784522"/>
    <w:rsid w:val="5495528E"/>
    <w:rsid w:val="54CD30A7"/>
    <w:rsid w:val="54E44ED6"/>
    <w:rsid w:val="550979AB"/>
    <w:rsid w:val="5510701F"/>
    <w:rsid w:val="55180399"/>
    <w:rsid w:val="55254864"/>
    <w:rsid w:val="552E3F02"/>
    <w:rsid w:val="55521C86"/>
    <w:rsid w:val="555869E7"/>
    <w:rsid w:val="556970ED"/>
    <w:rsid w:val="558744DF"/>
    <w:rsid w:val="559756F6"/>
    <w:rsid w:val="559D43FA"/>
    <w:rsid w:val="55A3400F"/>
    <w:rsid w:val="55B06855"/>
    <w:rsid w:val="55C51BA3"/>
    <w:rsid w:val="55FA184D"/>
    <w:rsid w:val="562C2C6E"/>
    <w:rsid w:val="567A473C"/>
    <w:rsid w:val="567D5FDA"/>
    <w:rsid w:val="56925F29"/>
    <w:rsid w:val="56932195"/>
    <w:rsid w:val="569E48CE"/>
    <w:rsid w:val="56A34F90"/>
    <w:rsid w:val="56A603BA"/>
    <w:rsid w:val="56B57E6A"/>
    <w:rsid w:val="56BA0FDC"/>
    <w:rsid w:val="56D34701"/>
    <w:rsid w:val="56D43EA0"/>
    <w:rsid w:val="56EC5F20"/>
    <w:rsid w:val="56F75D8C"/>
    <w:rsid w:val="570955EE"/>
    <w:rsid w:val="571526B6"/>
    <w:rsid w:val="57392849"/>
    <w:rsid w:val="573B211D"/>
    <w:rsid w:val="57553BBA"/>
    <w:rsid w:val="57566F57"/>
    <w:rsid w:val="5769191A"/>
    <w:rsid w:val="57911929"/>
    <w:rsid w:val="57B958F8"/>
    <w:rsid w:val="57C06AC6"/>
    <w:rsid w:val="57F56770"/>
    <w:rsid w:val="582C7CB7"/>
    <w:rsid w:val="58417C07"/>
    <w:rsid w:val="58462323"/>
    <w:rsid w:val="585005F1"/>
    <w:rsid w:val="58676903"/>
    <w:rsid w:val="586C60BB"/>
    <w:rsid w:val="586C6306"/>
    <w:rsid w:val="58863118"/>
    <w:rsid w:val="58B62318"/>
    <w:rsid w:val="58C3686E"/>
    <w:rsid w:val="58E40592"/>
    <w:rsid w:val="58F05189"/>
    <w:rsid w:val="593B2571"/>
    <w:rsid w:val="594159E5"/>
    <w:rsid w:val="5943350B"/>
    <w:rsid w:val="594715ED"/>
    <w:rsid w:val="594D4389"/>
    <w:rsid w:val="595079D6"/>
    <w:rsid w:val="59575007"/>
    <w:rsid w:val="596D0588"/>
    <w:rsid w:val="59824F1A"/>
    <w:rsid w:val="59826569"/>
    <w:rsid w:val="599E6993"/>
    <w:rsid w:val="59A211FA"/>
    <w:rsid w:val="59E7658C"/>
    <w:rsid w:val="59ED3476"/>
    <w:rsid w:val="59F36D13"/>
    <w:rsid w:val="59F43024"/>
    <w:rsid w:val="59FB5B93"/>
    <w:rsid w:val="5A1F24D9"/>
    <w:rsid w:val="5A1F5D26"/>
    <w:rsid w:val="5A252BE9"/>
    <w:rsid w:val="5A2B7ED4"/>
    <w:rsid w:val="5A366BCB"/>
    <w:rsid w:val="5A61633E"/>
    <w:rsid w:val="5A8738CB"/>
    <w:rsid w:val="5A990166"/>
    <w:rsid w:val="5AA601F5"/>
    <w:rsid w:val="5ABB43A0"/>
    <w:rsid w:val="5ABB5323"/>
    <w:rsid w:val="5ABD109B"/>
    <w:rsid w:val="5AC558FB"/>
    <w:rsid w:val="5AE27510"/>
    <w:rsid w:val="5AEF2766"/>
    <w:rsid w:val="5B231846"/>
    <w:rsid w:val="5B3C2907"/>
    <w:rsid w:val="5B4D612D"/>
    <w:rsid w:val="5B631C42"/>
    <w:rsid w:val="5B763D36"/>
    <w:rsid w:val="5B7756EE"/>
    <w:rsid w:val="5B8A2C45"/>
    <w:rsid w:val="5B8B2F47"/>
    <w:rsid w:val="5BC07095"/>
    <w:rsid w:val="5BD42B40"/>
    <w:rsid w:val="5BDB5C7C"/>
    <w:rsid w:val="5BDE63C8"/>
    <w:rsid w:val="5BE76CD7"/>
    <w:rsid w:val="5BF63C0C"/>
    <w:rsid w:val="5BFE5E0F"/>
    <w:rsid w:val="5C186ED1"/>
    <w:rsid w:val="5C2259C4"/>
    <w:rsid w:val="5C3D06E5"/>
    <w:rsid w:val="5C757E7F"/>
    <w:rsid w:val="5C763BF7"/>
    <w:rsid w:val="5C7B745F"/>
    <w:rsid w:val="5C967DF5"/>
    <w:rsid w:val="5CA23B87"/>
    <w:rsid w:val="5CA3748F"/>
    <w:rsid w:val="5CAA2044"/>
    <w:rsid w:val="5CC826A5"/>
    <w:rsid w:val="5CE713B5"/>
    <w:rsid w:val="5CEB6393"/>
    <w:rsid w:val="5D292A17"/>
    <w:rsid w:val="5D4E7523"/>
    <w:rsid w:val="5D5F28DD"/>
    <w:rsid w:val="5D7A14C5"/>
    <w:rsid w:val="5D7E6334"/>
    <w:rsid w:val="5D8440F2"/>
    <w:rsid w:val="5D8D11F8"/>
    <w:rsid w:val="5D9F0F2C"/>
    <w:rsid w:val="5DD46E27"/>
    <w:rsid w:val="5DD5494D"/>
    <w:rsid w:val="5DE51034"/>
    <w:rsid w:val="5DF509FC"/>
    <w:rsid w:val="5E2B5598"/>
    <w:rsid w:val="5E347A7F"/>
    <w:rsid w:val="5E473A9D"/>
    <w:rsid w:val="5E482FBE"/>
    <w:rsid w:val="5E522449"/>
    <w:rsid w:val="5E532442"/>
    <w:rsid w:val="5E751504"/>
    <w:rsid w:val="5E7D7351"/>
    <w:rsid w:val="5E7F3237"/>
    <w:rsid w:val="5E803118"/>
    <w:rsid w:val="5E895E64"/>
    <w:rsid w:val="5E940365"/>
    <w:rsid w:val="5EA04F5B"/>
    <w:rsid w:val="5EB629D1"/>
    <w:rsid w:val="5EEC01A1"/>
    <w:rsid w:val="5EF51958"/>
    <w:rsid w:val="5EFF7ED4"/>
    <w:rsid w:val="5F0059FA"/>
    <w:rsid w:val="5F081D78"/>
    <w:rsid w:val="5F681F1D"/>
    <w:rsid w:val="5F7563E8"/>
    <w:rsid w:val="5F9958C6"/>
    <w:rsid w:val="5FD2468D"/>
    <w:rsid w:val="5FDA1BB8"/>
    <w:rsid w:val="5FDA449D"/>
    <w:rsid w:val="5FF7504F"/>
    <w:rsid w:val="60025813"/>
    <w:rsid w:val="605B738C"/>
    <w:rsid w:val="606B4B75"/>
    <w:rsid w:val="60795A64"/>
    <w:rsid w:val="60A31B19"/>
    <w:rsid w:val="60AE1BB1"/>
    <w:rsid w:val="60B8623B"/>
    <w:rsid w:val="60D40EEC"/>
    <w:rsid w:val="60D54E20"/>
    <w:rsid w:val="60D62EB6"/>
    <w:rsid w:val="60DD2497"/>
    <w:rsid w:val="60EA1DB5"/>
    <w:rsid w:val="61023CAB"/>
    <w:rsid w:val="612105D5"/>
    <w:rsid w:val="612358EA"/>
    <w:rsid w:val="61355E2F"/>
    <w:rsid w:val="613D2F35"/>
    <w:rsid w:val="614918DA"/>
    <w:rsid w:val="614E6EF1"/>
    <w:rsid w:val="6189617B"/>
    <w:rsid w:val="61A274BD"/>
    <w:rsid w:val="61A60ADB"/>
    <w:rsid w:val="61B01959"/>
    <w:rsid w:val="61B52ACC"/>
    <w:rsid w:val="61D5307A"/>
    <w:rsid w:val="62025C78"/>
    <w:rsid w:val="621870FC"/>
    <w:rsid w:val="621B2569"/>
    <w:rsid w:val="621F3F5A"/>
    <w:rsid w:val="62312A9A"/>
    <w:rsid w:val="62382A94"/>
    <w:rsid w:val="624F1172"/>
    <w:rsid w:val="62521F50"/>
    <w:rsid w:val="62710E5F"/>
    <w:rsid w:val="62C738BF"/>
    <w:rsid w:val="62C90F25"/>
    <w:rsid w:val="62CC7726"/>
    <w:rsid w:val="62D96C8E"/>
    <w:rsid w:val="62EC076F"/>
    <w:rsid w:val="62EF64B1"/>
    <w:rsid w:val="632A023E"/>
    <w:rsid w:val="63424833"/>
    <w:rsid w:val="63435BFE"/>
    <w:rsid w:val="63495BC1"/>
    <w:rsid w:val="635B58F5"/>
    <w:rsid w:val="638E1826"/>
    <w:rsid w:val="63C948C4"/>
    <w:rsid w:val="63C96D02"/>
    <w:rsid w:val="63CE0D4C"/>
    <w:rsid w:val="63D01E3F"/>
    <w:rsid w:val="63D86F45"/>
    <w:rsid w:val="63DC52E9"/>
    <w:rsid w:val="63E94CAF"/>
    <w:rsid w:val="640970FF"/>
    <w:rsid w:val="640B2E77"/>
    <w:rsid w:val="64236413"/>
    <w:rsid w:val="64312FEF"/>
    <w:rsid w:val="64642437"/>
    <w:rsid w:val="646A4041"/>
    <w:rsid w:val="646F78AA"/>
    <w:rsid w:val="64754794"/>
    <w:rsid w:val="649E66F7"/>
    <w:rsid w:val="64B8674B"/>
    <w:rsid w:val="64D140C0"/>
    <w:rsid w:val="64D67929"/>
    <w:rsid w:val="64FD6C64"/>
    <w:rsid w:val="65006754"/>
    <w:rsid w:val="65055B18"/>
    <w:rsid w:val="651435E1"/>
    <w:rsid w:val="65165F77"/>
    <w:rsid w:val="65321A00"/>
    <w:rsid w:val="653C298E"/>
    <w:rsid w:val="65404DA2"/>
    <w:rsid w:val="654D4A40"/>
    <w:rsid w:val="654F3237"/>
    <w:rsid w:val="657B7B0E"/>
    <w:rsid w:val="65891DC8"/>
    <w:rsid w:val="65A96DEB"/>
    <w:rsid w:val="65B20042"/>
    <w:rsid w:val="65C03976"/>
    <w:rsid w:val="660B383D"/>
    <w:rsid w:val="661A3845"/>
    <w:rsid w:val="662C2B48"/>
    <w:rsid w:val="663C1A0D"/>
    <w:rsid w:val="6655487D"/>
    <w:rsid w:val="6659436D"/>
    <w:rsid w:val="667D7330"/>
    <w:rsid w:val="66800B44"/>
    <w:rsid w:val="668D04BB"/>
    <w:rsid w:val="668D4017"/>
    <w:rsid w:val="669730E8"/>
    <w:rsid w:val="66A65DD2"/>
    <w:rsid w:val="66D659BE"/>
    <w:rsid w:val="66F67E0E"/>
    <w:rsid w:val="66F75934"/>
    <w:rsid w:val="66FE4F15"/>
    <w:rsid w:val="671B7875"/>
    <w:rsid w:val="671D539B"/>
    <w:rsid w:val="675E7CBE"/>
    <w:rsid w:val="67957DFD"/>
    <w:rsid w:val="67A0618E"/>
    <w:rsid w:val="67AC7221"/>
    <w:rsid w:val="67E97973"/>
    <w:rsid w:val="67F56F1D"/>
    <w:rsid w:val="67F97B21"/>
    <w:rsid w:val="680731EC"/>
    <w:rsid w:val="681306CB"/>
    <w:rsid w:val="683769A4"/>
    <w:rsid w:val="683E669C"/>
    <w:rsid w:val="68524E50"/>
    <w:rsid w:val="6865455A"/>
    <w:rsid w:val="687A05CB"/>
    <w:rsid w:val="68802085"/>
    <w:rsid w:val="689B3FAD"/>
    <w:rsid w:val="68AB4C28"/>
    <w:rsid w:val="68CA3301"/>
    <w:rsid w:val="68CD1043"/>
    <w:rsid w:val="68F55EA4"/>
    <w:rsid w:val="690A37EC"/>
    <w:rsid w:val="69117181"/>
    <w:rsid w:val="693365A4"/>
    <w:rsid w:val="694F7E61"/>
    <w:rsid w:val="69513A22"/>
    <w:rsid w:val="6951757E"/>
    <w:rsid w:val="69601EB7"/>
    <w:rsid w:val="69657C52"/>
    <w:rsid w:val="696A33F0"/>
    <w:rsid w:val="696F3EA8"/>
    <w:rsid w:val="698C2CAC"/>
    <w:rsid w:val="69B23B9D"/>
    <w:rsid w:val="69CA10DE"/>
    <w:rsid w:val="69E95A08"/>
    <w:rsid w:val="6A2133F4"/>
    <w:rsid w:val="6A222CC8"/>
    <w:rsid w:val="6A244C92"/>
    <w:rsid w:val="6A42336B"/>
    <w:rsid w:val="6A4964A7"/>
    <w:rsid w:val="6A58493C"/>
    <w:rsid w:val="6A8B4D12"/>
    <w:rsid w:val="6A95793E"/>
    <w:rsid w:val="6AB9187F"/>
    <w:rsid w:val="6ADE505B"/>
    <w:rsid w:val="6B0E7BA8"/>
    <w:rsid w:val="6B20545A"/>
    <w:rsid w:val="6B2A0087"/>
    <w:rsid w:val="6B2E2EE7"/>
    <w:rsid w:val="6B3E7FD6"/>
    <w:rsid w:val="6B6A7582"/>
    <w:rsid w:val="6BAF4A30"/>
    <w:rsid w:val="6BC229B5"/>
    <w:rsid w:val="6BD44496"/>
    <w:rsid w:val="6BDC4305"/>
    <w:rsid w:val="6BEE37AA"/>
    <w:rsid w:val="6BF36128"/>
    <w:rsid w:val="6BF568E6"/>
    <w:rsid w:val="6C270A6A"/>
    <w:rsid w:val="6C2E1DF8"/>
    <w:rsid w:val="6C3C2767"/>
    <w:rsid w:val="6C44161C"/>
    <w:rsid w:val="6C88441D"/>
    <w:rsid w:val="6CA16A6E"/>
    <w:rsid w:val="6CC079EF"/>
    <w:rsid w:val="6CC804FA"/>
    <w:rsid w:val="6CD84C3B"/>
    <w:rsid w:val="6CEF6E5D"/>
    <w:rsid w:val="6CFB475C"/>
    <w:rsid w:val="6D002DE2"/>
    <w:rsid w:val="6D0D7C60"/>
    <w:rsid w:val="6D472E47"/>
    <w:rsid w:val="6D4D4500"/>
    <w:rsid w:val="6D602485"/>
    <w:rsid w:val="6DC44F12"/>
    <w:rsid w:val="6DC9627D"/>
    <w:rsid w:val="6DF3336D"/>
    <w:rsid w:val="6DFF3654"/>
    <w:rsid w:val="6E005A16"/>
    <w:rsid w:val="6E0F7A08"/>
    <w:rsid w:val="6E1A32A5"/>
    <w:rsid w:val="6E4C7581"/>
    <w:rsid w:val="6E4E60D2"/>
    <w:rsid w:val="6E5122D2"/>
    <w:rsid w:val="6E6733A0"/>
    <w:rsid w:val="6E810905"/>
    <w:rsid w:val="6EDC3D8E"/>
    <w:rsid w:val="6EE61403"/>
    <w:rsid w:val="6EE76C47"/>
    <w:rsid w:val="6EF47F58"/>
    <w:rsid w:val="6EFE4E26"/>
    <w:rsid w:val="6F0357BE"/>
    <w:rsid w:val="6F157109"/>
    <w:rsid w:val="6F255735"/>
    <w:rsid w:val="6F59072F"/>
    <w:rsid w:val="6F6A1F57"/>
    <w:rsid w:val="6F6D49E6"/>
    <w:rsid w:val="6F791E09"/>
    <w:rsid w:val="6FA80114"/>
    <w:rsid w:val="70187047"/>
    <w:rsid w:val="704354BE"/>
    <w:rsid w:val="70447E3C"/>
    <w:rsid w:val="70645DE9"/>
    <w:rsid w:val="707149AA"/>
    <w:rsid w:val="70897BFE"/>
    <w:rsid w:val="70A4425D"/>
    <w:rsid w:val="70A94E62"/>
    <w:rsid w:val="70B0102E"/>
    <w:rsid w:val="70C410DC"/>
    <w:rsid w:val="70D511A9"/>
    <w:rsid w:val="70FC0717"/>
    <w:rsid w:val="71062FFD"/>
    <w:rsid w:val="71096990"/>
    <w:rsid w:val="713C4FB8"/>
    <w:rsid w:val="715D1F38"/>
    <w:rsid w:val="717148AB"/>
    <w:rsid w:val="71876A4E"/>
    <w:rsid w:val="71940950"/>
    <w:rsid w:val="71AB5C99"/>
    <w:rsid w:val="71C54FAD"/>
    <w:rsid w:val="71C56D5B"/>
    <w:rsid w:val="71C70D25"/>
    <w:rsid w:val="71D46F9E"/>
    <w:rsid w:val="71E73175"/>
    <w:rsid w:val="72190E55"/>
    <w:rsid w:val="72251AF0"/>
    <w:rsid w:val="72477770"/>
    <w:rsid w:val="7251239D"/>
    <w:rsid w:val="72594BA8"/>
    <w:rsid w:val="72655E48"/>
    <w:rsid w:val="72666DCB"/>
    <w:rsid w:val="7278765C"/>
    <w:rsid w:val="729B7ABC"/>
    <w:rsid w:val="72F07E08"/>
    <w:rsid w:val="72F35B4A"/>
    <w:rsid w:val="72F44A27"/>
    <w:rsid w:val="73061D27"/>
    <w:rsid w:val="73082F98"/>
    <w:rsid w:val="73091DE9"/>
    <w:rsid w:val="73117D7E"/>
    <w:rsid w:val="73195CCD"/>
    <w:rsid w:val="732E0930"/>
    <w:rsid w:val="73402A14"/>
    <w:rsid w:val="73574E2D"/>
    <w:rsid w:val="735760D9"/>
    <w:rsid w:val="7375030D"/>
    <w:rsid w:val="73994FD6"/>
    <w:rsid w:val="739E6837"/>
    <w:rsid w:val="73A225C1"/>
    <w:rsid w:val="73AA445A"/>
    <w:rsid w:val="73B057E9"/>
    <w:rsid w:val="73CE7614"/>
    <w:rsid w:val="73F27BAF"/>
    <w:rsid w:val="73FB6A64"/>
    <w:rsid w:val="7419513C"/>
    <w:rsid w:val="742A559B"/>
    <w:rsid w:val="746126B4"/>
    <w:rsid w:val="74650381"/>
    <w:rsid w:val="748E5B2A"/>
    <w:rsid w:val="74930034"/>
    <w:rsid w:val="74BE75A8"/>
    <w:rsid w:val="74DC48C7"/>
    <w:rsid w:val="75093403"/>
    <w:rsid w:val="750C678A"/>
    <w:rsid w:val="752305D9"/>
    <w:rsid w:val="75300F7D"/>
    <w:rsid w:val="753366D1"/>
    <w:rsid w:val="75355FA6"/>
    <w:rsid w:val="75546D59"/>
    <w:rsid w:val="75567A1F"/>
    <w:rsid w:val="755B3806"/>
    <w:rsid w:val="75630023"/>
    <w:rsid w:val="75630D65"/>
    <w:rsid w:val="756B0CB3"/>
    <w:rsid w:val="758331B5"/>
    <w:rsid w:val="7595427F"/>
    <w:rsid w:val="75DA1270"/>
    <w:rsid w:val="75E83018"/>
    <w:rsid w:val="75EE7C07"/>
    <w:rsid w:val="76067942"/>
    <w:rsid w:val="761D53B8"/>
    <w:rsid w:val="763151F9"/>
    <w:rsid w:val="76516E0F"/>
    <w:rsid w:val="76564426"/>
    <w:rsid w:val="76612DCA"/>
    <w:rsid w:val="769B7323"/>
    <w:rsid w:val="76A01B45"/>
    <w:rsid w:val="76B72C22"/>
    <w:rsid w:val="76C21ABB"/>
    <w:rsid w:val="76CB2BD9"/>
    <w:rsid w:val="76EE465E"/>
    <w:rsid w:val="76FB4B21"/>
    <w:rsid w:val="77092B03"/>
    <w:rsid w:val="770E6AAE"/>
    <w:rsid w:val="771D4F43"/>
    <w:rsid w:val="771D53C4"/>
    <w:rsid w:val="774774BD"/>
    <w:rsid w:val="775B5A6C"/>
    <w:rsid w:val="776B3846"/>
    <w:rsid w:val="77784870"/>
    <w:rsid w:val="778238A1"/>
    <w:rsid w:val="78174088"/>
    <w:rsid w:val="783C764B"/>
    <w:rsid w:val="78465247"/>
    <w:rsid w:val="785B7D01"/>
    <w:rsid w:val="785C79B0"/>
    <w:rsid w:val="786170B2"/>
    <w:rsid w:val="78623556"/>
    <w:rsid w:val="786F2225"/>
    <w:rsid w:val="78784A88"/>
    <w:rsid w:val="787967AA"/>
    <w:rsid w:val="78830EC5"/>
    <w:rsid w:val="78961451"/>
    <w:rsid w:val="78A7540C"/>
    <w:rsid w:val="78EA5B04"/>
    <w:rsid w:val="79037ABE"/>
    <w:rsid w:val="79091C23"/>
    <w:rsid w:val="790F4D60"/>
    <w:rsid w:val="795135CA"/>
    <w:rsid w:val="796108B4"/>
    <w:rsid w:val="796B7BBE"/>
    <w:rsid w:val="799F4335"/>
    <w:rsid w:val="79A67472"/>
    <w:rsid w:val="79BF6786"/>
    <w:rsid w:val="79CD2161"/>
    <w:rsid w:val="79D15C89"/>
    <w:rsid w:val="79D35156"/>
    <w:rsid w:val="79E4560A"/>
    <w:rsid w:val="7A0C2F4B"/>
    <w:rsid w:val="7A122D59"/>
    <w:rsid w:val="7A1947DF"/>
    <w:rsid w:val="7A284DF9"/>
    <w:rsid w:val="7A294A79"/>
    <w:rsid w:val="7A3C7DD6"/>
    <w:rsid w:val="7A431165"/>
    <w:rsid w:val="7A452FE5"/>
    <w:rsid w:val="7A7C6425"/>
    <w:rsid w:val="7A8D47F1"/>
    <w:rsid w:val="7A8F43AA"/>
    <w:rsid w:val="7AA34743"/>
    <w:rsid w:val="7AA83C65"/>
    <w:rsid w:val="7AB4796D"/>
    <w:rsid w:val="7AC212AC"/>
    <w:rsid w:val="7ACC115A"/>
    <w:rsid w:val="7AD63D87"/>
    <w:rsid w:val="7ADC6EC3"/>
    <w:rsid w:val="7ADE49EA"/>
    <w:rsid w:val="7B0A1B69"/>
    <w:rsid w:val="7B0B4B36"/>
    <w:rsid w:val="7B160627"/>
    <w:rsid w:val="7B193C74"/>
    <w:rsid w:val="7B354F51"/>
    <w:rsid w:val="7B3867F0"/>
    <w:rsid w:val="7B4110DA"/>
    <w:rsid w:val="7B503B39"/>
    <w:rsid w:val="7B6C0247"/>
    <w:rsid w:val="7B6E5D6D"/>
    <w:rsid w:val="7B7E45F8"/>
    <w:rsid w:val="7B8F65E6"/>
    <w:rsid w:val="7B9D5998"/>
    <w:rsid w:val="7B9F686F"/>
    <w:rsid w:val="7BAE260E"/>
    <w:rsid w:val="7BAE4EAE"/>
    <w:rsid w:val="7BB3231A"/>
    <w:rsid w:val="7BB763C6"/>
    <w:rsid w:val="7BC41E31"/>
    <w:rsid w:val="7C1C4F40"/>
    <w:rsid w:val="7C4D337A"/>
    <w:rsid w:val="7C507B69"/>
    <w:rsid w:val="7C684EB3"/>
    <w:rsid w:val="7C87488F"/>
    <w:rsid w:val="7C8E750C"/>
    <w:rsid w:val="7CA958D6"/>
    <w:rsid w:val="7CBC56FE"/>
    <w:rsid w:val="7CCD11BA"/>
    <w:rsid w:val="7CD75B94"/>
    <w:rsid w:val="7CD97B5E"/>
    <w:rsid w:val="7D080444"/>
    <w:rsid w:val="7D250FF6"/>
    <w:rsid w:val="7D2B5066"/>
    <w:rsid w:val="7D4F6073"/>
    <w:rsid w:val="7D603342"/>
    <w:rsid w:val="7D692C90"/>
    <w:rsid w:val="7D6B16D3"/>
    <w:rsid w:val="7D741635"/>
    <w:rsid w:val="7D7776E4"/>
    <w:rsid w:val="7D985324"/>
    <w:rsid w:val="7DA06CD3"/>
    <w:rsid w:val="7DA210DA"/>
    <w:rsid w:val="7DA63EE4"/>
    <w:rsid w:val="7DAA1FD5"/>
    <w:rsid w:val="7DB36A30"/>
    <w:rsid w:val="7DB67EA0"/>
    <w:rsid w:val="7DC720AD"/>
    <w:rsid w:val="7DC8492D"/>
    <w:rsid w:val="7DD65E4C"/>
    <w:rsid w:val="7DF22FC3"/>
    <w:rsid w:val="7E0531ED"/>
    <w:rsid w:val="7E292420"/>
    <w:rsid w:val="7E2D242B"/>
    <w:rsid w:val="7E4548B9"/>
    <w:rsid w:val="7E5D24A5"/>
    <w:rsid w:val="7E6B6EDC"/>
    <w:rsid w:val="7E833D66"/>
    <w:rsid w:val="7EA313D0"/>
    <w:rsid w:val="7F024C6C"/>
    <w:rsid w:val="7F1C1F84"/>
    <w:rsid w:val="7F210E45"/>
    <w:rsid w:val="7F364DF4"/>
    <w:rsid w:val="7F5D4A77"/>
    <w:rsid w:val="7F74591C"/>
    <w:rsid w:val="7F785AF7"/>
    <w:rsid w:val="7F833DB1"/>
    <w:rsid w:val="7F836E32"/>
    <w:rsid w:val="7FC44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semiHidden="0" w:name="heading 2"/>
    <w:lsdException w:qFormat="1" w:unhideWhenUsed="0" w:uiPriority="0" w:semiHidden="0" w:name="heading 3"/>
    <w:lsdException w:qFormat="1" w:uiPriority="99" w:semiHidden="0" w:name="heading 4"/>
    <w:lsdException w:qFormat="1" w:uiPriority="9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nhideWhenUsed="0" w:uiPriority="99" w:semiHidden="0" w:name="Body Text Indent 2"/>
    <w:lsdException w:qFormat="1" w:unhideWhenUsed="0" w:uiPriority="99"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9"/>
    <w:pPr>
      <w:keepNext/>
      <w:widowControl/>
      <w:numPr>
        <w:ilvl w:val="0"/>
        <w:numId w:val="1"/>
      </w:numPr>
      <w:jc w:val="center"/>
      <w:outlineLvl w:val="0"/>
    </w:pPr>
    <w:rPr>
      <w:rFonts w:ascii="黑体" w:hAnsi="黑体" w:eastAsia="宋体"/>
      <w:b/>
      <w:sz w:val="36"/>
    </w:rPr>
  </w:style>
  <w:style w:type="paragraph" w:styleId="3">
    <w:name w:val="heading 2"/>
    <w:basedOn w:val="1"/>
    <w:next w:val="1"/>
    <w:autoRedefine/>
    <w:unhideWhenUsed/>
    <w:qFormat/>
    <w:uiPriority w:val="99"/>
    <w:pPr>
      <w:keepNext/>
      <w:keepLines/>
      <w:spacing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beforeLines="0" w:after="260" w:afterLines="0" w:line="416" w:lineRule="auto"/>
      <w:outlineLvl w:val="2"/>
    </w:pPr>
    <w:rPr>
      <w:b/>
      <w:bCs/>
      <w:sz w:val="32"/>
      <w:szCs w:val="32"/>
    </w:rPr>
  </w:style>
  <w:style w:type="paragraph" w:styleId="5">
    <w:name w:val="heading 4"/>
    <w:basedOn w:val="1"/>
    <w:next w:val="1"/>
    <w:autoRedefine/>
    <w:unhideWhenUsed/>
    <w:qFormat/>
    <w:uiPriority w:val="99"/>
    <w:pPr>
      <w:keepNext/>
      <w:keepLines/>
      <w:spacing w:line="500" w:lineRule="exact"/>
      <w:ind w:firstLine="200" w:firstLineChars="200"/>
      <w:jc w:val="left"/>
      <w:outlineLvl w:val="3"/>
    </w:pPr>
    <w:rPr>
      <w:rFonts w:ascii="Arial" w:hAnsi="Arial"/>
      <w:b/>
      <w:bCs/>
      <w:sz w:val="24"/>
      <w:szCs w:val="28"/>
    </w:rPr>
  </w:style>
  <w:style w:type="paragraph" w:styleId="6">
    <w:name w:val="heading 5"/>
    <w:basedOn w:val="1"/>
    <w:next w:val="1"/>
    <w:autoRedefine/>
    <w:unhideWhenUsed/>
    <w:qFormat/>
    <w:uiPriority w:val="99"/>
    <w:pPr>
      <w:keepNext/>
      <w:keepLines/>
      <w:spacing w:line="376" w:lineRule="auto"/>
      <w:outlineLvl w:val="4"/>
    </w:pPr>
    <w:rPr>
      <w:rFonts w:eastAsia="宋体"/>
      <w:b/>
      <w:bCs/>
      <w:sz w:val="28"/>
      <w:szCs w:val="28"/>
    </w:rPr>
  </w:style>
  <w:style w:type="character" w:default="1" w:styleId="28">
    <w:name w:val="Default Paragraph Font"/>
    <w:autoRedefine/>
    <w:semiHidden/>
    <w:qFormat/>
    <w:uiPriority w:val="0"/>
  </w:style>
  <w:style w:type="table" w:default="1" w:styleId="26">
    <w:name w:val="Normal Table"/>
    <w:autoRedefine/>
    <w:semiHidden/>
    <w:qFormat/>
    <w:uiPriority w:val="0"/>
    <w:tblPr>
      <w:tblCellMar>
        <w:top w:w="0" w:type="dxa"/>
        <w:left w:w="108" w:type="dxa"/>
        <w:bottom w:w="0" w:type="dxa"/>
        <w:right w:w="108" w:type="dxa"/>
      </w:tblCellMar>
    </w:tblPr>
  </w:style>
  <w:style w:type="paragraph" w:styleId="7">
    <w:name w:val="Normal Indent"/>
    <w:basedOn w:val="1"/>
    <w:unhideWhenUsed/>
    <w:qFormat/>
    <w:uiPriority w:val="99"/>
    <w:pPr>
      <w:ind w:firstLine="420" w:firstLineChars="200"/>
    </w:pPr>
  </w:style>
  <w:style w:type="paragraph" w:styleId="8">
    <w:name w:val="annotation text"/>
    <w:basedOn w:val="1"/>
    <w:qFormat/>
    <w:uiPriority w:val="0"/>
    <w:pPr>
      <w:jc w:val="left"/>
    </w:pPr>
  </w:style>
  <w:style w:type="paragraph" w:styleId="9">
    <w:name w:val="Body Text"/>
    <w:basedOn w:val="1"/>
    <w:next w:val="10"/>
    <w:autoRedefine/>
    <w:qFormat/>
    <w:uiPriority w:val="99"/>
    <w:rPr>
      <w:rFonts w:ascii="金山简黑体" w:hAnsi="Courier New" w:eastAsia="金山简黑体" w:cs="Times New Roman"/>
      <w:b/>
      <w:spacing w:val="-8"/>
      <w:sz w:val="44"/>
      <w:szCs w:val="20"/>
    </w:rPr>
  </w:style>
  <w:style w:type="paragraph" w:styleId="10">
    <w:name w:val="Date"/>
    <w:basedOn w:val="1"/>
    <w:next w:val="1"/>
    <w:autoRedefine/>
    <w:qFormat/>
    <w:uiPriority w:val="0"/>
    <w:rPr>
      <w:b/>
      <w:sz w:val="30"/>
      <w:szCs w:val="20"/>
    </w:rPr>
  </w:style>
  <w:style w:type="paragraph" w:styleId="11">
    <w:name w:val="Body Text Indent"/>
    <w:basedOn w:val="1"/>
    <w:autoRedefine/>
    <w:qFormat/>
    <w:uiPriority w:val="99"/>
    <w:pPr>
      <w:spacing w:line="200" w:lineRule="exact"/>
      <w:ind w:left="200" w:leftChars="200" w:firstLine="301"/>
    </w:pPr>
    <w:rPr>
      <w:rFonts w:ascii="宋体" w:hAnsi="Courier New" w:eastAsia="宋体" w:cs="Times New Roman"/>
      <w:spacing w:val="-4"/>
      <w:szCs w:val="20"/>
    </w:rPr>
  </w:style>
  <w:style w:type="paragraph" w:styleId="12">
    <w:name w:val="List 2"/>
    <w:basedOn w:val="1"/>
    <w:autoRedefine/>
    <w:qFormat/>
    <w:uiPriority w:val="99"/>
    <w:pPr>
      <w:ind w:left="100" w:leftChars="200" w:hanging="200" w:hangingChars="200"/>
      <w:contextualSpacing/>
    </w:pPr>
  </w:style>
  <w:style w:type="paragraph" w:styleId="13">
    <w:name w:val="Plain Text"/>
    <w:basedOn w:val="1"/>
    <w:autoRedefine/>
    <w:qFormat/>
    <w:uiPriority w:val="0"/>
    <w:rPr>
      <w:rFonts w:ascii="宋体" w:hAnsi="Courier New" w:eastAsia="宋体" w:cs="Courier New"/>
      <w:szCs w:val="21"/>
    </w:rPr>
  </w:style>
  <w:style w:type="paragraph" w:styleId="14">
    <w:name w:val="Body Text Indent 2"/>
    <w:basedOn w:val="1"/>
    <w:autoRedefine/>
    <w:qFormat/>
    <w:uiPriority w:val="99"/>
    <w:pPr>
      <w:spacing w:after="120"/>
      <w:ind w:firstLine="1385" w:firstLineChars="171"/>
    </w:pPr>
    <w:rPr>
      <w:rFonts w:ascii="Times New Roman" w:hAnsi="Times New Roman" w:eastAsia="宋体" w:cs="Times New Roman"/>
      <w:sz w:val="81"/>
    </w:rPr>
  </w:style>
  <w:style w:type="paragraph" w:styleId="15">
    <w:name w:val="footer"/>
    <w:basedOn w:val="1"/>
    <w:autoRedefine/>
    <w:qFormat/>
    <w:uiPriority w:val="99"/>
    <w:pPr>
      <w:tabs>
        <w:tab w:val="center" w:pos="4153"/>
        <w:tab w:val="right" w:pos="8306"/>
      </w:tabs>
      <w:snapToGrid w:val="0"/>
      <w:jc w:val="left"/>
    </w:pPr>
    <w:rPr>
      <w:sz w:val="18"/>
      <w:szCs w:val="18"/>
    </w:rPr>
  </w:style>
  <w:style w:type="paragraph" w:styleId="16">
    <w:name w:val="envelope return"/>
    <w:basedOn w:val="1"/>
    <w:autoRedefine/>
    <w:qFormat/>
    <w:uiPriority w:val="0"/>
    <w:pPr>
      <w:snapToGrid w:val="0"/>
    </w:pPr>
    <w:rPr>
      <w:rFonts w:ascii="Arial" w:hAnsi="Arial"/>
    </w:rPr>
  </w:style>
  <w:style w:type="paragraph" w:styleId="17">
    <w:name w:val="header"/>
    <w:basedOn w:val="1"/>
    <w:link w:val="57"/>
    <w:autoRedefine/>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link w:val="58"/>
    <w:autoRedefine/>
    <w:qFormat/>
    <w:uiPriority w:val="0"/>
    <w:pPr>
      <w:jc w:val="left"/>
    </w:pPr>
    <w:rPr>
      <w:b/>
      <w:bCs/>
      <w:caps/>
      <w:sz w:val="20"/>
      <w:szCs w:val="20"/>
    </w:rPr>
  </w:style>
  <w:style w:type="paragraph" w:styleId="19">
    <w:name w:val="Body Text Indent 3"/>
    <w:basedOn w:val="1"/>
    <w:link w:val="59"/>
    <w:autoRedefine/>
    <w:qFormat/>
    <w:uiPriority w:val="99"/>
    <w:pPr>
      <w:spacing w:line="400" w:lineRule="exact"/>
      <w:ind w:left="360"/>
    </w:pPr>
    <w:rPr>
      <w:rFonts w:ascii="Times New Roman" w:hAnsi="Times New Roman" w:eastAsia="宋体" w:cs="Times New Roman"/>
      <w:sz w:val="24"/>
    </w:rPr>
  </w:style>
  <w:style w:type="paragraph" w:styleId="20">
    <w:name w:val="toc 2"/>
    <w:basedOn w:val="1"/>
    <w:next w:val="1"/>
    <w:link w:val="60"/>
    <w:autoRedefine/>
    <w:qFormat/>
    <w:uiPriority w:val="0"/>
    <w:pPr>
      <w:ind w:left="210"/>
      <w:jc w:val="left"/>
    </w:pPr>
    <w:rPr>
      <w:smallCaps/>
      <w:sz w:val="20"/>
      <w:szCs w:val="20"/>
    </w:rPr>
  </w:style>
  <w:style w:type="paragraph" w:styleId="21">
    <w:name w:val="Body Text 2"/>
    <w:basedOn w:val="1"/>
    <w:next w:val="1"/>
    <w:autoRedefine/>
    <w:qFormat/>
    <w:uiPriority w:val="99"/>
    <w:rPr>
      <w:rFonts w:ascii="仿宋" w:hAnsi="Verdana" w:eastAsia="仿宋" w:cs="Verdana"/>
      <w:sz w:val="28"/>
    </w:rPr>
  </w:style>
  <w:style w:type="paragraph" w:styleId="22">
    <w:name w:val="Normal (Web)"/>
    <w:basedOn w:val="1"/>
    <w:autoRedefine/>
    <w:unhideWhenUsed/>
    <w:qFormat/>
    <w:uiPriority w:val="99"/>
    <w:pPr>
      <w:spacing w:beforeAutospacing="1" w:afterAutospacing="1"/>
    </w:pPr>
    <w:rPr>
      <w:rFonts w:cs="Times New Roman"/>
      <w:sz w:val="24"/>
      <w:lang w:eastAsia="zh-CN"/>
    </w:rPr>
  </w:style>
  <w:style w:type="paragraph" w:styleId="23">
    <w:name w:val="Title"/>
    <w:basedOn w:val="1"/>
    <w:next w:val="1"/>
    <w:autoRedefine/>
    <w:qFormat/>
    <w:uiPriority w:val="10"/>
    <w:pPr>
      <w:adjustRightInd w:val="0"/>
      <w:spacing w:before="240" w:after="60" w:line="420" w:lineRule="atLeast"/>
      <w:jc w:val="center"/>
      <w:textAlignment w:val="baseline"/>
      <w:outlineLvl w:val="0"/>
    </w:pPr>
    <w:rPr>
      <w:rFonts w:ascii="Arial" w:hAnsi="Arial"/>
      <w:b/>
      <w:kern w:val="0"/>
      <w:sz w:val="32"/>
    </w:rPr>
  </w:style>
  <w:style w:type="paragraph" w:styleId="24">
    <w:name w:val="Body Text First Indent"/>
    <w:basedOn w:val="9"/>
    <w:autoRedefine/>
    <w:qFormat/>
    <w:uiPriority w:val="0"/>
    <w:pPr>
      <w:ind w:firstLine="420" w:firstLineChars="100"/>
    </w:pPr>
  </w:style>
  <w:style w:type="paragraph" w:styleId="25">
    <w:name w:val="Body Text First Indent 2"/>
    <w:basedOn w:val="11"/>
    <w:autoRedefine/>
    <w:unhideWhenUsed/>
    <w:qFormat/>
    <w:uiPriority w:val="99"/>
    <w:pPr>
      <w:tabs>
        <w:tab w:val="left" w:pos="360"/>
      </w:tabs>
      <w:ind w:firstLine="420"/>
    </w:pPr>
    <w:rPr>
      <w:kern w:val="2"/>
      <w:sz w:val="24"/>
      <w:szCs w:val="20"/>
      <w:lang w:eastAsia="zh-CN"/>
    </w:rPr>
  </w:style>
  <w:style w:type="table" w:styleId="27">
    <w:name w:val="Table Grid"/>
    <w:basedOn w:val="26"/>
    <w:autoRedefine/>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autoRedefine/>
    <w:qFormat/>
    <w:uiPriority w:val="0"/>
    <w:rPr>
      <w:b/>
      <w:bCs/>
    </w:rPr>
  </w:style>
  <w:style w:type="character" w:styleId="30">
    <w:name w:val="page number"/>
    <w:basedOn w:val="28"/>
    <w:autoRedefine/>
    <w:qFormat/>
    <w:uiPriority w:val="0"/>
  </w:style>
  <w:style w:type="character" w:styleId="31">
    <w:name w:val="FollowedHyperlink"/>
    <w:basedOn w:val="28"/>
    <w:autoRedefine/>
    <w:qFormat/>
    <w:uiPriority w:val="0"/>
    <w:rPr>
      <w:color w:val="800080"/>
      <w:u w:val="none"/>
    </w:rPr>
  </w:style>
  <w:style w:type="character" w:styleId="32">
    <w:name w:val="Emphasis"/>
    <w:basedOn w:val="28"/>
    <w:autoRedefine/>
    <w:qFormat/>
    <w:uiPriority w:val="0"/>
    <w:rPr>
      <w:b/>
      <w:bCs/>
    </w:rPr>
  </w:style>
  <w:style w:type="character" w:styleId="33">
    <w:name w:val="HTML Definition"/>
    <w:basedOn w:val="28"/>
    <w:autoRedefine/>
    <w:qFormat/>
    <w:uiPriority w:val="0"/>
  </w:style>
  <w:style w:type="character" w:styleId="34">
    <w:name w:val="HTML Typewriter"/>
    <w:basedOn w:val="28"/>
    <w:autoRedefine/>
    <w:qFormat/>
    <w:uiPriority w:val="0"/>
    <w:rPr>
      <w:rFonts w:hint="default" w:ascii="monospace" w:hAnsi="monospace" w:eastAsia="monospace" w:cs="monospace"/>
      <w:sz w:val="20"/>
    </w:rPr>
  </w:style>
  <w:style w:type="character" w:styleId="35">
    <w:name w:val="HTML Acronym"/>
    <w:basedOn w:val="28"/>
    <w:autoRedefine/>
    <w:qFormat/>
    <w:uiPriority w:val="0"/>
  </w:style>
  <w:style w:type="character" w:styleId="36">
    <w:name w:val="HTML Variable"/>
    <w:basedOn w:val="28"/>
    <w:autoRedefine/>
    <w:qFormat/>
    <w:uiPriority w:val="0"/>
  </w:style>
  <w:style w:type="character" w:styleId="37">
    <w:name w:val="Hyperlink"/>
    <w:basedOn w:val="28"/>
    <w:autoRedefine/>
    <w:qFormat/>
    <w:uiPriority w:val="99"/>
    <w:rPr>
      <w:color w:val="0000FF"/>
      <w:u w:val="single"/>
    </w:rPr>
  </w:style>
  <w:style w:type="character" w:styleId="38">
    <w:name w:val="HTML Code"/>
    <w:basedOn w:val="28"/>
    <w:autoRedefine/>
    <w:qFormat/>
    <w:uiPriority w:val="0"/>
    <w:rPr>
      <w:rFonts w:ascii="monospace" w:hAnsi="monospace" w:eastAsia="monospace" w:cs="monospace"/>
      <w:sz w:val="20"/>
    </w:rPr>
  </w:style>
  <w:style w:type="character" w:styleId="39">
    <w:name w:val="HTML Cite"/>
    <w:basedOn w:val="28"/>
    <w:autoRedefine/>
    <w:qFormat/>
    <w:uiPriority w:val="0"/>
  </w:style>
  <w:style w:type="character" w:styleId="40">
    <w:name w:val="HTML Keyboard"/>
    <w:basedOn w:val="28"/>
    <w:autoRedefine/>
    <w:qFormat/>
    <w:uiPriority w:val="0"/>
    <w:rPr>
      <w:rFonts w:hint="default" w:ascii="monospace" w:hAnsi="monospace" w:eastAsia="monospace" w:cs="monospace"/>
      <w:sz w:val="20"/>
    </w:rPr>
  </w:style>
  <w:style w:type="character" w:styleId="41">
    <w:name w:val="HTML Sample"/>
    <w:basedOn w:val="28"/>
    <w:autoRedefine/>
    <w:qFormat/>
    <w:uiPriority w:val="0"/>
    <w:rPr>
      <w:rFonts w:hint="default" w:ascii="monospace" w:hAnsi="monospace" w:eastAsia="monospace" w:cs="monospace"/>
    </w:rPr>
  </w:style>
  <w:style w:type="paragraph" w:customStyle="1" w:styleId="42">
    <w:name w:val="Normal Indent1"/>
    <w:qFormat/>
    <w:uiPriority w:val="0"/>
    <w:pPr>
      <w:spacing w:afterLines="50" w:line="360" w:lineRule="auto"/>
      <w:ind w:firstLine="420" w:firstLineChars="200"/>
    </w:pPr>
    <w:rPr>
      <w:rFonts w:ascii="Times New Roman" w:hAnsi="Times New Roman" w:eastAsia="宋体" w:cs="Times New Roman"/>
      <w:lang w:val="en-US" w:eastAsia="zh-CN" w:bidi="ar-SA"/>
    </w:rPr>
  </w:style>
  <w:style w:type="paragraph" w:customStyle="1" w:styleId="43">
    <w:name w:val="章节题目"/>
    <w:basedOn w:val="44"/>
    <w:next w:val="1"/>
    <w:autoRedefine/>
    <w:unhideWhenUsed/>
    <w:qFormat/>
    <w:uiPriority w:val="0"/>
    <w:pPr>
      <w:spacing w:before="720" w:after="400" w:line="540" w:lineRule="atLeast"/>
      <w:ind w:right="2160"/>
    </w:pPr>
    <w:rPr>
      <w:rFonts w:hint="eastAsia" w:ascii="Times New Roman" w:hAnsi="Times New Roman"/>
      <w:spacing w:val="-40"/>
      <w:sz w:val="60"/>
    </w:rPr>
  </w:style>
  <w:style w:type="paragraph" w:customStyle="1" w:styleId="44">
    <w:name w:val="基准标题"/>
    <w:basedOn w:val="1"/>
    <w:next w:val="9"/>
    <w:autoRedefine/>
    <w:unhideWhenUsed/>
    <w:qFormat/>
    <w:uiPriority w:val="0"/>
    <w:pPr>
      <w:keepNext/>
      <w:keepLines/>
      <w:spacing w:before="140" w:line="220" w:lineRule="atLeast"/>
    </w:pPr>
    <w:rPr>
      <w:rFonts w:hint="eastAsia" w:ascii="Arial" w:hAnsi="Arial"/>
      <w:spacing w:val="-4"/>
      <w:kern w:val="28"/>
      <w:sz w:val="22"/>
    </w:rPr>
  </w:style>
  <w:style w:type="paragraph" w:customStyle="1" w:styleId="45">
    <w:name w:val="样式 样式 左侧:  2 字符 + 左侧:  0.85 厘米 首行缩进:  2 字符1"/>
    <w:basedOn w:val="1"/>
    <w:autoRedefine/>
    <w:qFormat/>
    <w:uiPriority w:val="0"/>
    <w:pPr>
      <w:ind w:left="482" w:firstLine="200" w:firstLineChars="200"/>
    </w:pPr>
    <w:rPr>
      <w:rFonts w:cs="宋体"/>
    </w:rPr>
  </w:style>
  <w:style w:type="paragraph" w:customStyle="1" w:styleId="46">
    <w:name w:val="二级标题"/>
    <w:basedOn w:val="1"/>
    <w:link w:val="47"/>
    <w:autoRedefine/>
    <w:qFormat/>
    <w:uiPriority w:val="0"/>
    <w:pPr>
      <w:spacing w:line="360" w:lineRule="auto"/>
      <w:ind w:firstLine="640" w:firstLineChars="200"/>
    </w:pPr>
    <w:rPr>
      <w:rFonts w:ascii="Calibri" w:hAnsi="Calibri" w:eastAsia="宋体" w:cs="Times New Roman"/>
      <w:b/>
      <w:kern w:val="0"/>
      <w:sz w:val="24"/>
      <w:szCs w:val="20"/>
    </w:rPr>
  </w:style>
  <w:style w:type="character" w:customStyle="1" w:styleId="47">
    <w:name w:val="二级标题 Char"/>
    <w:link w:val="46"/>
    <w:autoRedefine/>
    <w:qFormat/>
    <w:uiPriority w:val="0"/>
    <w:rPr>
      <w:rFonts w:ascii="Calibri" w:hAnsi="Calibri" w:eastAsia="宋体" w:cs="Times New Roman"/>
      <w:b/>
      <w:kern w:val="0"/>
      <w:sz w:val="24"/>
      <w:szCs w:val="20"/>
    </w:rPr>
  </w:style>
  <w:style w:type="paragraph" w:customStyle="1" w:styleId="48">
    <w:name w:val="样式 标题 2 + Times New Roman 四号 非加粗 段前: 5 磅 段后: 0 磅 行距: 固定值 20..."/>
    <w:basedOn w:val="3"/>
    <w:autoRedefine/>
    <w:qFormat/>
    <w:uiPriority w:val="0"/>
    <w:pPr>
      <w:spacing w:line="400" w:lineRule="exact"/>
    </w:pPr>
    <w:rPr>
      <w:rFonts w:ascii="Times New Roman" w:hAnsi="Times New Roman"/>
      <w:b w:val="0"/>
      <w:bCs w:val="0"/>
      <w:sz w:val="28"/>
      <w:szCs w:val="20"/>
    </w:rPr>
  </w:style>
  <w:style w:type="paragraph" w:customStyle="1" w:styleId="49">
    <w:name w:val="表格文字"/>
    <w:basedOn w:val="1"/>
    <w:autoRedefine/>
    <w:qFormat/>
    <w:uiPriority w:val="0"/>
    <w:pPr>
      <w:adjustRightInd w:val="0"/>
      <w:spacing w:line="420" w:lineRule="atLeast"/>
      <w:jc w:val="left"/>
      <w:textAlignment w:val="baseline"/>
    </w:pPr>
    <w:rPr>
      <w:kern w:val="0"/>
      <w:szCs w:val="20"/>
    </w:rPr>
  </w:style>
  <w:style w:type="paragraph" w:customStyle="1" w:styleId="50">
    <w:name w:val="Default"/>
    <w:autoRedefine/>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51">
    <w:name w:val="Table Paragraph"/>
    <w:basedOn w:val="1"/>
    <w:autoRedefine/>
    <w:qFormat/>
    <w:uiPriority w:val="1"/>
    <w:pPr>
      <w:jc w:val="left"/>
    </w:pPr>
    <w:rPr>
      <w:rFonts w:ascii="宋体" w:hAnsi="宋体" w:eastAsia="宋体" w:cs="宋体"/>
      <w:kern w:val="0"/>
      <w:sz w:val="22"/>
      <w:szCs w:val="22"/>
      <w:lang w:eastAsia="en-US"/>
    </w:rPr>
  </w:style>
  <w:style w:type="paragraph" w:customStyle="1" w:styleId="52">
    <w:name w:val="目录 61"/>
    <w:next w:val="1"/>
    <w:autoRedefine/>
    <w:qFormat/>
    <w:uiPriority w:val="0"/>
    <w:pPr>
      <w:wordWrap w:val="0"/>
      <w:ind w:left="2125"/>
      <w:jc w:val="both"/>
    </w:pPr>
    <w:rPr>
      <w:rFonts w:ascii="Times New Roman" w:hAnsi="Times New Roman" w:eastAsia="宋体" w:cs="Times New Roman"/>
      <w:sz w:val="21"/>
      <w:lang w:val="en-US" w:eastAsia="zh-CN" w:bidi="ar-SA"/>
    </w:rPr>
  </w:style>
  <w:style w:type="table" w:customStyle="1" w:styleId="53">
    <w:name w:val="Table Normal"/>
    <w:autoRedefine/>
    <w:semiHidden/>
    <w:unhideWhenUsed/>
    <w:qFormat/>
    <w:uiPriority w:val="2"/>
    <w:tblPr>
      <w:tblCellMar>
        <w:top w:w="0" w:type="dxa"/>
        <w:left w:w="0" w:type="dxa"/>
        <w:bottom w:w="0" w:type="dxa"/>
        <w:right w:w="0" w:type="dxa"/>
      </w:tblCellMar>
    </w:tblPr>
  </w:style>
  <w:style w:type="paragraph" w:styleId="54">
    <w:name w:val="List Paragraph"/>
    <w:basedOn w:val="1"/>
    <w:autoRedefine/>
    <w:unhideWhenUsed/>
    <w:qFormat/>
    <w:uiPriority w:val="34"/>
    <w:pPr>
      <w:ind w:firstLine="420" w:firstLineChars="200"/>
    </w:pPr>
  </w:style>
  <w:style w:type="character" w:customStyle="1" w:styleId="55">
    <w:name w:val="font11"/>
    <w:basedOn w:val="28"/>
    <w:autoRedefine/>
    <w:qFormat/>
    <w:uiPriority w:val="0"/>
    <w:rPr>
      <w:rFonts w:hint="eastAsia" w:ascii="宋体" w:hAnsi="宋体" w:eastAsia="宋体" w:cs="宋体"/>
      <w:color w:val="000000"/>
      <w:sz w:val="24"/>
      <w:szCs w:val="24"/>
      <w:u w:val="none"/>
    </w:rPr>
  </w:style>
  <w:style w:type="character" w:customStyle="1" w:styleId="56">
    <w:name w:val="font21"/>
    <w:basedOn w:val="28"/>
    <w:autoRedefine/>
    <w:qFormat/>
    <w:uiPriority w:val="0"/>
    <w:rPr>
      <w:rFonts w:hint="eastAsia" w:ascii="宋体" w:hAnsi="宋体" w:eastAsia="宋体" w:cs="宋体"/>
      <w:color w:val="000000"/>
      <w:sz w:val="24"/>
      <w:szCs w:val="24"/>
      <w:u w:val="none"/>
      <w:vertAlign w:val="superscript"/>
    </w:rPr>
  </w:style>
  <w:style w:type="character" w:customStyle="1" w:styleId="57">
    <w:name w:val="页眉 Char"/>
    <w:link w:val="17"/>
    <w:autoRedefine/>
    <w:qFormat/>
    <w:uiPriority w:val="0"/>
    <w:rPr>
      <w:sz w:val="18"/>
      <w:szCs w:val="18"/>
    </w:rPr>
  </w:style>
  <w:style w:type="character" w:customStyle="1" w:styleId="58">
    <w:name w:val="目录 1 Char"/>
    <w:link w:val="18"/>
    <w:autoRedefine/>
    <w:qFormat/>
    <w:uiPriority w:val="0"/>
    <w:rPr>
      <w:b/>
      <w:bCs/>
      <w:caps/>
      <w:sz w:val="20"/>
      <w:szCs w:val="20"/>
    </w:rPr>
  </w:style>
  <w:style w:type="character" w:customStyle="1" w:styleId="59">
    <w:name w:val="正文文本缩进 3 Char"/>
    <w:link w:val="19"/>
    <w:autoRedefine/>
    <w:qFormat/>
    <w:uiPriority w:val="0"/>
    <w:rPr>
      <w:rFonts w:ascii="Times New Roman" w:hAnsi="Times New Roman" w:eastAsia="宋体" w:cs="Times New Roman"/>
      <w:sz w:val="24"/>
    </w:rPr>
  </w:style>
  <w:style w:type="character" w:customStyle="1" w:styleId="60">
    <w:name w:val="目录 2 Char"/>
    <w:link w:val="20"/>
    <w:autoRedefine/>
    <w:qFormat/>
    <w:uiPriority w:val="0"/>
    <w:rPr>
      <w:smallCaps/>
      <w:sz w:val="20"/>
      <w:szCs w:val="20"/>
    </w:rPr>
  </w:style>
  <w:style w:type="paragraph" w:customStyle="1" w:styleId="61">
    <w:name w:val="WPSOffice手动目录 1"/>
    <w:autoRedefine/>
    <w:qFormat/>
    <w:uiPriority w:val="0"/>
    <w:pPr>
      <w:ind w:leftChars="0"/>
    </w:pPr>
    <w:rPr>
      <w:rFonts w:ascii="Times New Roman" w:hAnsi="Times New Roman" w:eastAsia="宋体" w:cs="Times New Roman"/>
      <w:sz w:val="20"/>
      <w:szCs w:val="20"/>
    </w:rPr>
  </w:style>
  <w:style w:type="paragraph" w:customStyle="1" w:styleId="62">
    <w:name w:val="标题 31"/>
    <w:basedOn w:val="1"/>
    <w:autoRedefine/>
    <w:qFormat/>
    <w:uiPriority w:val="1"/>
    <w:pPr>
      <w:ind w:left="237" w:right="102"/>
      <w:outlineLvl w:val="3"/>
    </w:pPr>
    <w:rPr>
      <w:sz w:val="28"/>
      <w:szCs w:val="28"/>
    </w:rPr>
  </w:style>
  <w:style w:type="paragraph" w:customStyle="1" w:styleId="63">
    <w:name w:val="目录"/>
    <w:basedOn w:val="1"/>
    <w:autoRedefine/>
    <w:qFormat/>
    <w:uiPriority w:val="0"/>
    <w:pPr>
      <w:widowControl/>
      <w:jc w:val="center"/>
    </w:pPr>
    <w:rPr>
      <w:rFonts w:ascii="宋体" w:hAnsi="Times New Roman"/>
      <w:kern w:val="0"/>
      <w:sz w:val="36"/>
      <w:szCs w:val="20"/>
    </w:rPr>
  </w:style>
  <w:style w:type="paragraph" w:customStyle="1" w:styleId="64">
    <w:name w:val="01"/>
    <w:basedOn w:val="2"/>
    <w:next w:val="1"/>
    <w:qFormat/>
    <w:uiPriority w:val="0"/>
    <w:pPr>
      <w:spacing w:before="0" w:after="0" w:line="276" w:lineRule="auto"/>
      <w:ind w:left="210" w:leftChars="100" w:right="210" w:rightChars="100"/>
      <w:jc w:val="center"/>
    </w:pPr>
    <w:rPr>
      <w:rFonts w:cs="黑体"/>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73</Pages>
  <Words>2148</Words>
  <Characters>2667</Characters>
  <Lines>0</Lines>
  <Paragraphs>0</Paragraphs>
  <TotalTime>7</TotalTime>
  <ScaleCrop>false</ScaleCrop>
  <LinksUpToDate>false</LinksUpToDate>
  <CharactersWithSpaces>2754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2022-11-27T13:52:00Z</dcterms:created>
  <dc:creator>l</dc:creator>
  <cp:lastModifiedBy>林佳美</cp:lastModifiedBy>
  <cp:lastPrinted>2025-06-17T02:27:00Z</cp:lastPrinted>
  <dcterms:modified xsi:type="dcterms:W3CDTF">2025-06-19T01:03:39Z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B26544A24D5B401B9F03EC53BB633B64_13</vt:lpwstr>
  </property>
  <property fmtid="{D5CDD505-2E9C-101B-9397-08002B2CF9AE}" pid="4" name="KSOTemplateDocerSaveRecord">
    <vt:lpwstr>eyJoZGlkIjoiZDgxMzZkNDZkZjE2MTc0MzhkYTBkZmU2NzA5OTZjZjkiLCJ1c2VySWQiOiIzNjAzMDM2OTcifQ==</vt:lpwstr>
  </property>
</Properties>
</file>