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1A24F6">
      <w:pPr>
        <w:shd w:val="clear"/>
        <w:spacing w:line="360" w:lineRule="auto"/>
        <w:jc w:val="center"/>
        <w:rPr>
          <w:rFonts w:hint="eastAsia" w:ascii="仿宋" w:hAnsi="仿宋" w:eastAsia="仿宋" w:cs="仿宋"/>
          <w:b/>
          <w:sz w:val="24"/>
          <w:highlight w:val="none"/>
        </w:rPr>
      </w:pPr>
    </w:p>
    <w:p w14:paraId="63AC65A7">
      <w:pPr>
        <w:shd w:val="clear"/>
        <w:spacing w:line="360" w:lineRule="auto"/>
        <w:jc w:val="center"/>
        <w:rPr>
          <w:rFonts w:hint="eastAsia" w:ascii="仿宋" w:hAnsi="仿宋" w:eastAsia="仿宋" w:cs="仿宋"/>
          <w:b/>
          <w:sz w:val="24"/>
          <w:highlight w:val="none"/>
        </w:rPr>
      </w:pPr>
    </w:p>
    <w:p w14:paraId="2D81BC3B">
      <w:pPr>
        <w:shd w:val="clea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highlight w:val="none"/>
        </w:rPr>
        <w:drawing>
          <wp:anchor distT="0" distB="0" distL="114300" distR="114300" simplePos="0" relativeHeight="251661312" behindDoc="1" locked="0" layoutInCell="1" allowOverlap="1">
            <wp:simplePos x="0" y="0"/>
            <wp:positionH relativeFrom="column">
              <wp:posOffset>-1153795</wp:posOffset>
            </wp:positionH>
            <wp:positionV relativeFrom="page">
              <wp:posOffset>73660</wp:posOffset>
            </wp:positionV>
            <wp:extent cx="7723505" cy="10734040"/>
            <wp:effectExtent l="0" t="0" r="1079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6"/>
                    <a:stretch>
                      <a:fillRect/>
                    </a:stretch>
                  </pic:blipFill>
                  <pic:spPr>
                    <a:xfrm>
                      <a:off x="0" y="0"/>
                      <a:ext cx="7723505" cy="10734040"/>
                    </a:xfrm>
                    <a:prstGeom prst="rect">
                      <a:avLst/>
                    </a:prstGeom>
                  </pic:spPr>
                </pic:pic>
              </a:graphicData>
            </a:graphic>
          </wp:anchor>
        </w:drawing>
      </w:r>
    </w:p>
    <w:p w14:paraId="0E9FB044">
      <w:pPr>
        <w:shd w:val="clear"/>
        <w:adjustRightInd/>
        <w:spacing w:line="360" w:lineRule="auto"/>
        <w:jc w:val="center"/>
        <w:rPr>
          <w:rFonts w:hint="eastAsia" w:ascii="仿宋" w:hAnsi="仿宋" w:eastAsia="仿宋" w:cs="仿宋"/>
          <w:sz w:val="44"/>
          <w:szCs w:val="44"/>
          <w:highlight w:val="none"/>
          <w:lang w:eastAsia="zh-CN"/>
        </w:rPr>
      </w:pPr>
      <w:r>
        <w:rPr>
          <w:rFonts w:hint="eastAsia" w:ascii="仿宋" w:hAnsi="仿宋" w:eastAsia="仿宋" w:cs="仿宋"/>
          <w:sz w:val="44"/>
          <w:szCs w:val="44"/>
          <w:highlight w:val="none"/>
          <w:lang w:eastAsia="zh-CN"/>
        </w:rPr>
        <w:t>上城区区域卫生健康信息融合系统XC改造项目</w:t>
      </w:r>
    </w:p>
    <w:p w14:paraId="1048163E">
      <w:pPr>
        <w:shd w:val="clear"/>
        <w:adjustRightInd/>
        <w:spacing w:line="360" w:lineRule="auto"/>
        <w:jc w:val="center"/>
        <w:rPr>
          <w:rFonts w:hint="eastAsia" w:ascii="仿宋" w:hAnsi="仿宋" w:eastAsia="仿宋" w:cs="仿宋"/>
          <w:sz w:val="48"/>
          <w:szCs w:val="48"/>
          <w:highlight w:val="none"/>
        </w:rPr>
      </w:pPr>
      <w:r>
        <w:rPr>
          <w:rFonts w:hint="eastAsia" w:ascii="仿宋" w:hAnsi="仿宋" w:eastAsia="仿宋" w:cs="仿宋"/>
          <w:sz w:val="48"/>
          <w:szCs w:val="48"/>
          <w:highlight w:val="none"/>
        </w:rPr>
        <w:t xml:space="preserve">招标文件 </w:t>
      </w:r>
    </w:p>
    <w:p w14:paraId="22068C66">
      <w:pPr>
        <w:shd w:val="clea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（电子招投标）</w:t>
      </w:r>
    </w:p>
    <w:p w14:paraId="4534A41B">
      <w:pPr>
        <w:shd w:val="clear"/>
        <w:adjustRightInd/>
        <w:spacing w:line="360" w:lineRule="auto"/>
        <w:jc w:val="center"/>
        <w:rPr>
          <w:rFonts w:hint="eastAsia" w:ascii="仿宋" w:hAnsi="仿宋" w:eastAsia="仿宋" w:cs="仿宋"/>
          <w:sz w:val="30"/>
          <w:szCs w:val="30"/>
          <w:highlight w:val="none"/>
          <w:lang w:eastAsia="zh-CN"/>
        </w:rPr>
      </w:pPr>
      <w:r>
        <w:rPr>
          <w:rFonts w:hint="eastAsia" w:ascii="仿宋" w:hAnsi="仿宋" w:eastAsia="仿宋" w:cs="仿宋"/>
          <w:sz w:val="30"/>
          <w:szCs w:val="30"/>
          <w:highlight w:val="none"/>
        </w:rPr>
        <w:t>项目编号：</w:t>
      </w:r>
      <w:r>
        <w:rPr>
          <w:rFonts w:hint="eastAsia" w:ascii="仿宋" w:hAnsi="仿宋" w:eastAsia="仿宋" w:cs="仿宋"/>
          <w:sz w:val="30"/>
          <w:szCs w:val="30"/>
          <w:highlight w:val="none"/>
          <w:lang w:eastAsia="zh-CN"/>
        </w:rPr>
        <w:t>WHZB2025-GKCG018</w:t>
      </w:r>
    </w:p>
    <w:p w14:paraId="45BF0D28">
      <w:pPr>
        <w:pStyle w:val="4"/>
        <w:shd w:val="clear"/>
        <w:rPr>
          <w:rFonts w:hint="eastAsia" w:ascii="仿宋" w:hAnsi="仿宋" w:eastAsia="仿宋" w:cs="仿宋"/>
          <w:highlight w:val="none"/>
          <w:lang w:eastAsia="zh-CN"/>
        </w:rPr>
      </w:pPr>
    </w:p>
    <w:p w14:paraId="440C1356">
      <w:pPr>
        <w:shd w:val="clear"/>
        <w:spacing w:line="360" w:lineRule="auto"/>
        <w:jc w:val="center"/>
        <w:rPr>
          <w:rFonts w:hint="eastAsia" w:ascii="仿宋" w:hAnsi="仿宋" w:eastAsia="仿宋" w:cs="仿宋"/>
          <w:b/>
          <w:sz w:val="44"/>
          <w:szCs w:val="44"/>
          <w:highlight w:val="none"/>
        </w:rPr>
      </w:pPr>
    </w:p>
    <w:p w14:paraId="143F1C52">
      <w:pPr>
        <w:shd w:val="clear"/>
        <w:spacing w:line="360" w:lineRule="auto"/>
        <w:jc w:val="center"/>
        <w:rPr>
          <w:rFonts w:hint="eastAsia" w:ascii="仿宋" w:hAnsi="仿宋" w:eastAsia="仿宋" w:cs="仿宋"/>
          <w:b/>
          <w:sz w:val="44"/>
          <w:szCs w:val="44"/>
          <w:highlight w:val="none"/>
        </w:rPr>
      </w:pPr>
    </w:p>
    <w:p w14:paraId="76CCB411">
      <w:pPr>
        <w:shd w:val="clear"/>
        <w:spacing w:line="360" w:lineRule="auto"/>
        <w:jc w:val="center"/>
        <w:rPr>
          <w:rFonts w:hint="eastAsia" w:ascii="仿宋" w:hAnsi="仿宋" w:eastAsia="仿宋" w:cs="仿宋"/>
          <w:sz w:val="24"/>
          <w:highlight w:val="none"/>
        </w:rPr>
      </w:pPr>
    </w:p>
    <w:p w14:paraId="57338008">
      <w:pPr>
        <w:shd w:val="clear"/>
        <w:spacing w:line="360" w:lineRule="auto"/>
        <w:jc w:val="center"/>
        <w:rPr>
          <w:rFonts w:hint="eastAsia" w:ascii="仿宋" w:hAnsi="仿宋" w:eastAsia="仿宋" w:cs="仿宋"/>
          <w:sz w:val="24"/>
          <w:highlight w:val="none"/>
        </w:rPr>
      </w:pPr>
    </w:p>
    <w:p w14:paraId="1BA94B26">
      <w:pPr>
        <w:shd w:val="clear"/>
        <w:spacing w:line="360" w:lineRule="auto"/>
        <w:rPr>
          <w:rFonts w:hint="eastAsia" w:ascii="仿宋" w:hAnsi="仿宋" w:eastAsia="仿宋" w:cs="仿宋"/>
          <w:sz w:val="32"/>
          <w:szCs w:val="32"/>
          <w:highlight w:val="none"/>
        </w:rPr>
      </w:pPr>
    </w:p>
    <w:p w14:paraId="4A172A42">
      <w:pPr>
        <w:shd w:val="clear"/>
        <w:snapToGrid w:val="0"/>
        <w:spacing w:line="360" w:lineRule="auto"/>
        <w:jc w:val="center"/>
        <w:rPr>
          <w:rFonts w:hint="eastAsia" w:ascii="仿宋" w:hAnsi="仿宋" w:eastAsia="仿宋" w:cs="仿宋"/>
          <w:sz w:val="32"/>
          <w:szCs w:val="32"/>
          <w:highlight w:val="none"/>
        </w:rPr>
      </w:pPr>
    </w:p>
    <w:p w14:paraId="41A722DD">
      <w:pPr>
        <w:shd w:val="clear"/>
        <w:snapToGrid w:val="0"/>
        <w:spacing w:line="360" w:lineRule="auto"/>
        <w:jc w:val="center"/>
        <w:rPr>
          <w:rFonts w:hint="eastAsia" w:ascii="仿宋" w:hAnsi="仿宋" w:eastAsia="仿宋" w:cs="仿宋"/>
          <w:sz w:val="32"/>
          <w:szCs w:val="32"/>
          <w:highlight w:val="none"/>
        </w:rPr>
      </w:pPr>
    </w:p>
    <w:p w14:paraId="5EBDA4F4">
      <w:pPr>
        <w:shd w:val="clear"/>
        <w:spacing w:line="360" w:lineRule="auto"/>
        <w:jc w:val="center"/>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 xml:space="preserve">杭州市上城区卫生健康局 </w:t>
      </w:r>
    </w:p>
    <w:p w14:paraId="66D95392">
      <w:pPr>
        <w:shd w:val="clear"/>
        <w:spacing w:line="360" w:lineRule="auto"/>
        <w:jc w:val="center"/>
        <w:rPr>
          <w:rFonts w:hint="eastAsia" w:ascii="仿宋" w:hAnsi="仿宋" w:eastAsia="仿宋" w:cs="仿宋"/>
          <w:bCs/>
          <w:sz w:val="32"/>
          <w:szCs w:val="32"/>
          <w:highlight w:val="none"/>
        </w:rPr>
      </w:pPr>
      <w:r>
        <w:rPr>
          <w:rFonts w:hint="eastAsia" w:ascii="仿宋" w:hAnsi="仿宋" w:eastAsia="仿宋" w:cs="仿宋"/>
          <w:bCs/>
          <w:sz w:val="32"/>
          <w:szCs w:val="32"/>
          <w:highlight w:val="none"/>
        </w:rPr>
        <w:t>浙江万汇招标代理有限公司</w:t>
      </w:r>
    </w:p>
    <w:p w14:paraId="4C9405CC">
      <w:pPr>
        <w:shd w:val="clear"/>
        <w:snapToGrid w:val="0"/>
        <w:spacing w:line="360" w:lineRule="auto"/>
        <w:jc w:val="center"/>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二〇二</w:t>
      </w:r>
      <w:r>
        <w:rPr>
          <w:rFonts w:hint="eastAsia" w:ascii="仿宋" w:hAnsi="仿宋" w:eastAsia="仿宋" w:cs="仿宋"/>
          <w:bCs/>
          <w:sz w:val="32"/>
          <w:szCs w:val="32"/>
          <w:highlight w:val="none"/>
          <w:lang w:eastAsia="zh-CN"/>
        </w:rPr>
        <w:t>五</w:t>
      </w:r>
      <w:r>
        <w:rPr>
          <w:rFonts w:hint="eastAsia" w:ascii="仿宋" w:hAnsi="仿宋" w:eastAsia="仿宋" w:cs="仿宋"/>
          <w:bCs/>
          <w:sz w:val="32"/>
          <w:szCs w:val="32"/>
          <w:highlight w:val="none"/>
        </w:rPr>
        <w:t>年</w:t>
      </w:r>
      <w:r>
        <w:rPr>
          <w:rFonts w:hint="eastAsia" w:ascii="仿宋" w:hAnsi="仿宋" w:eastAsia="仿宋" w:cs="仿宋"/>
          <w:bCs/>
          <w:sz w:val="32"/>
          <w:szCs w:val="32"/>
          <w:highlight w:val="none"/>
          <w:lang w:val="en-US" w:eastAsia="zh-CN"/>
        </w:rPr>
        <w:t>六</w:t>
      </w:r>
      <w:r>
        <w:rPr>
          <w:rFonts w:hint="eastAsia" w:ascii="仿宋" w:hAnsi="仿宋" w:eastAsia="仿宋" w:cs="仿宋"/>
          <w:bCs/>
          <w:sz w:val="32"/>
          <w:szCs w:val="32"/>
          <w:highlight w:val="none"/>
        </w:rPr>
        <w:t>月</w:t>
      </w:r>
      <w:r>
        <w:rPr>
          <w:rFonts w:hint="eastAsia" w:ascii="仿宋" w:hAnsi="仿宋" w:eastAsia="仿宋" w:cs="仿宋"/>
          <w:bCs/>
          <w:sz w:val="32"/>
          <w:szCs w:val="32"/>
          <w:highlight w:val="none"/>
          <w:lang w:val="en-US" w:eastAsia="zh-CN"/>
        </w:rPr>
        <w:t>十七</w:t>
      </w:r>
      <w:r>
        <w:rPr>
          <w:rFonts w:hint="eastAsia" w:ascii="仿宋" w:hAnsi="仿宋" w:eastAsia="仿宋" w:cs="仿宋"/>
          <w:bCs/>
          <w:sz w:val="32"/>
          <w:szCs w:val="32"/>
          <w:highlight w:val="none"/>
        </w:rPr>
        <w:t>日</w:t>
      </w:r>
    </w:p>
    <w:p w14:paraId="0E926510">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br w:type="page"/>
      </w:r>
      <w:bookmarkStart w:id="0" w:name="_Hlt67893495"/>
      <w:bookmarkEnd w:id="0"/>
    </w:p>
    <w:p w14:paraId="1980DD09">
      <w:pPr>
        <w:pStyle w:val="644"/>
        <w:shd w:val="clear"/>
        <w:rPr>
          <w:rFonts w:hint="eastAsia" w:ascii="仿宋" w:hAnsi="仿宋" w:eastAsia="仿宋" w:cs="仿宋"/>
          <w:highlight w:val="none"/>
        </w:rPr>
      </w:pPr>
    </w:p>
    <w:p w14:paraId="4CECAC06">
      <w:pPr>
        <w:shd w:val="clear"/>
        <w:spacing w:line="360" w:lineRule="auto"/>
        <w:jc w:val="center"/>
        <w:rPr>
          <w:rFonts w:hint="eastAsia" w:ascii="仿宋" w:hAnsi="仿宋" w:eastAsia="仿宋" w:cs="仿宋"/>
          <w:b/>
          <w:sz w:val="48"/>
          <w:szCs w:val="48"/>
          <w:highlight w:val="none"/>
        </w:rPr>
      </w:pPr>
      <w:r>
        <w:rPr>
          <w:rFonts w:hint="eastAsia" w:ascii="仿宋" w:hAnsi="仿宋" w:eastAsia="仿宋" w:cs="仿宋"/>
          <w:b/>
          <w:sz w:val="48"/>
          <w:szCs w:val="48"/>
          <w:highlight w:val="none"/>
        </w:rPr>
        <w:t>目  录</w:t>
      </w:r>
    </w:p>
    <w:p w14:paraId="1141DCEA">
      <w:pPr>
        <w:shd w:val="clear"/>
        <w:spacing w:line="360" w:lineRule="auto"/>
        <w:rPr>
          <w:rFonts w:hint="eastAsia" w:ascii="仿宋" w:hAnsi="仿宋" w:eastAsia="仿宋" w:cs="仿宋"/>
          <w:sz w:val="32"/>
          <w:szCs w:val="32"/>
          <w:highlight w:val="none"/>
        </w:rPr>
      </w:pPr>
    </w:p>
    <w:p w14:paraId="6D23FB07">
      <w:pPr>
        <w:shd w:val="clear"/>
        <w:spacing w:line="360" w:lineRule="auto"/>
        <w:rPr>
          <w:rFonts w:hint="eastAsia" w:ascii="仿宋" w:hAnsi="仿宋" w:eastAsia="仿宋" w:cs="仿宋"/>
          <w:sz w:val="32"/>
          <w:szCs w:val="32"/>
          <w:highlight w:val="none"/>
        </w:rPr>
      </w:pPr>
    </w:p>
    <w:p w14:paraId="0364E4F6">
      <w:pPr>
        <w:shd w:val="clea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第一部分      招标公告</w:t>
      </w:r>
    </w:p>
    <w:p w14:paraId="1785C8AA">
      <w:pPr>
        <w:shd w:val="clea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第二部分      投标人须知</w:t>
      </w:r>
    </w:p>
    <w:p w14:paraId="56E71D6F">
      <w:pPr>
        <w:shd w:val="clea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第三部分      采购需求</w:t>
      </w:r>
    </w:p>
    <w:p w14:paraId="0D54CB48">
      <w:pPr>
        <w:shd w:val="clea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第四部分      评标办法</w:t>
      </w:r>
    </w:p>
    <w:p w14:paraId="55247E20">
      <w:pPr>
        <w:shd w:val="clea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第五部分      拟签订的合同文本</w:t>
      </w:r>
    </w:p>
    <w:p w14:paraId="43733B0D">
      <w:pPr>
        <w:shd w:val="clea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第六部分      应提交的有关格式范例</w:t>
      </w:r>
    </w:p>
    <w:p w14:paraId="761F36F4">
      <w:pPr>
        <w:shd w:val="clear"/>
        <w:spacing w:line="360" w:lineRule="auto"/>
        <w:ind w:firstLine="549" w:firstLineChars="229"/>
        <w:rPr>
          <w:rFonts w:hint="eastAsia" w:ascii="仿宋" w:hAnsi="仿宋" w:eastAsia="仿宋" w:cs="仿宋"/>
          <w:sz w:val="24"/>
          <w:highlight w:val="none"/>
        </w:rPr>
      </w:pPr>
      <w:bookmarkStart w:id="1" w:name="_Hlt91233176"/>
      <w:bookmarkEnd w:id="1"/>
      <w:bookmarkStart w:id="2" w:name="_Toc91899869"/>
    </w:p>
    <w:p w14:paraId="56A2A8A5">
      <w:pPr>
        <w:shd w:val="clear"/>
        <w:spacing w:line="360" w:lineRule="auto"/>
        <w:ind w:firstLine="549" w:firstLineChars="229"/>
        <w:rPr>
          <w:rFonts w:hint="eastAsia" w:ascii="仿宋" w:hAnsi="仿宋" w:eastAsia="仿宋" w:cs="仿宋"/>
          <w:sz w:val="24"/>
          <w:highlight w:val="none"/>
        </w:rPr>
      </w:pPr>
    </w:p>
    <w:p w14:paraId="3576D159">
      <w:pPr>
        <w:shd w:val="clear"/>
        <w:spacing w:line="360" w:lineRule="auto"/>
        <w:ind w:firstLine="549" w:firstLineChars="229"/>
        <w:rPr>
          <w:rFonts w:hint="eastAsia" w:ascii="仿宋" w:hAnsi="仿宋" w:eastAsia="仿宋" w:cs="仿宋"/>
          <w:sz w:val="24"/>
          <w:highlight w:val="none"/>
        </w:rPr>
      </w:pPr>
    </w:p>
    <w:p w14:paraId="6B068882">
      <w:pPr>
        <w:shd w:val="clear"/>
        <w:spacing w:line="360" w:lineRule="auto"/>
        <w:ind w:firstLine="549" w:firstLineChars="229"/>
        <w:rPr>
          <w:rFonts w:hint="eastAsia" w:ascii="仿宋" w:hAnsi="仿宋" w:eastAsia="仿宋" w:cs="仿宋"/>
          <w:sz w:val="24"/>
          <w:highlight w:val="none"/>
        </w:rPr>
      </w:pPr>
    </w:p>
    <w:p w14:paraId="3B3BDD06">
      <w:pPr>
        <w:shd w:val="clear"/>
        <w:spacing w:line="360" w:lineRule="auto"/>
        <w:ind w:firstLine="549" w:firstLineChars="229"/>
        <w:rPr>
          <w:rFonts w:hint="eastAsia" w:ascii="仿宋" w:hAnsi="仿宋" w:eastAsia="仿宋" w:cs="仿宋"/>
          <w:sz w:val="24"/>
          <w:highlight w:val="none"/>
        </w:rPr>
      </w:pPr>
    </w:p>
    <w:p w14:paraId="22B72BD9">
      <w:pPr>
        <w:shd w:val="clear"/>
        <w:spacing w:line="360" w:lineRule="auto"/>
        <w:ind w:firstLine="549" w:firstLineChars="229"/>
        <w:rPr>
          <w:rFonts w:hint="eastAsia" w:ascii="仿宋" w:hAnsi="仿宋" w:eastAsia="仿宋" w:cs="仿宋"/>
          <w:sz w:val="24"/>
          <w:highlight w:val="none"/>
        </w:rPr>
      </w:pPr>
    </w:p>
    <w:p w14:paraId="0F207D00">
      <w:pPr>
        <w:shd w:val="clear"/>
        <w:spacing w:line="360" w:lineRule="auto"/>
        <w:ind w:firstLine="549" w:firstLineChars="229"/>
        <w:rPr>
          <w:rFonts w:hint="eastAsia" w:ascii="仿宋" w:hAnsi="仿宋" w:eastAsia="仿宋" w:cs="仿宋"/>
          <w:sz w:val="24"/>
          <w:highlight w:val="none"/>
        </w:rPr>
      </w:pPr>
    </w:p>
    <w:p w14:paraId="6DE3C9E4">
      <w:pPr>
        <w:shd w:val="clear"/>
        <w:spacing w:line="360" w:lineRule="auto"/>
        <w:ind w:firstLine="549" w:firstLineChars="229"/>
        <w:rPr>
          <w:rFonts w:hint="eastAsia" w:ascii="仿宋" w:hAnsi="仿宋" w:eastAsia="仿宋" w:cs="仿宋"/>
          <w:sz w:val="24"/>
          <w:highlight w:val="none"/>
        </w:rPr>
      </w:pPr>
    </w:p>
    <w:p w14:paraId="5D9BDE08">
      <w:pPr>
        <w:shd w:val="clear"/>
        <w:spacing w:line="360" w:lineRule="auto"/>
        <w:ind w:firstLine="549" w:firstLineChars="229"/>
        <w:rPr>
          <w:rFonts w:hint="eastAsia" w:ascii="仿宋" w:hAnsi="仿宋" w:eastAsia="仿宋" w:cs="仿宋"/>
          <w:sz w:val="24"/>
          <w:highlight w:val="none"/>
        </w:rPr>
      </w:pPr>
    </w:p>
    <w:p w14:paraId="0CA88A95">
      <w:pPr>
        <w:shd w:val="clear"/>
        <w:spacing w:line="360" w:lineRule="auto"/>
        <w:ind w:firstLine="549" w:firstLineChars="229"/>
        <w:rPr>
          <w:rFonts w:hint="eastAsia" w:ascii="仿宋" w:hAnsi="仿宋" w:eastAsia="仿宋" w:cs="仿宋"/>
          <w:sz w:val="24"/>
          <w:highlight w:val="none"/>
        </w:rPr>
      </w:pPr>
    </w:p>
    <w:p w14:paraId="7BD02DBD">
      <w:pPr>
        <w:shd w:val="clear"/>
        <w:spacing w:line="360" w:lineRule="auto"/>
        <w:ind w:firstLine="549" w:firstLineChars="229"/>
        <w:rPr>
          <w:rFonts w:hint="eastAsia" w:ascii="仿宋" w:hAnsi="仿宋" w:eastAsia="仿宋" w:cs="仿宋"/>
          <w:sz w:val="24"/>
          <w:highlight w:val="none"/>
        </w:rPr>
      </w:pPr>
    </w:p>
    <w:p w14:paraId="06FC76DA">
      <w:pPr>
        <w:shd w:val="clear"/>
        <w:spacing w:line="360" w:lineRule="auto"/>
        <w:ind w:firstLine="549" w:firstLineChars="229"/>
        <w:rPr>
          <w:rFonts w:hint="eastAsia" w:ascii="仿宋" w:hAnsi="仿宋" w:eastAsia="仿宋" w:cs="仿宋"/>
          <w:sz w:val="24"/>
          <w:highlight w:val="none"/>
        </w:rPr>
      </w:pPr>
    </w:p>
    <w:p w14:paraId="03198E7C">
      <w:pPr>
        <w:shd w:val="clear"/>
        <w:spacing w:line="360" w:lineRule="auto"/>
        <w:ind w:firstLine="549" w:firstLineChars="229"/>
        <w:rPr>
          <w:rFonts w:hint="eastAsia" w:ascii="仿宋" w:hAnsi="仿宋" w:eastAsia="仿宋" w:cs="仿宋"/>
          <w:sz w:val="24"/>
          <w:highlight w:val="none"/>
        </w:rPr>
      </w:pPr>
    </w:p>
    <w:p w14:paraId="13CF0C6F">
      <w:pPr>
        <w:shd w:val="clear"/>
        <w:spacing w:line="360" w:lineRule="auto"/>
        <w:rPr>
          <w:rFonts w:hint="eastAsia" w:ascii="仿宋" w:hAnsi="仿宋" w:eastAsia="仿宋" w:cs="仿宋"/>
          <w:sz w:val="24"/>
          <w:highlight w:val="none"/>
        </w:rPr>
      </w:pPr>
    </w:p>
    <w:p w14:paraId="084A5277">
      <w:pPr>
        <w:shd w:val="clear"/>
        <w:adjustRightInd/>
        <w:spacing w:line="360" w:lineRule="auto"/>
        <w:jc w:val="center"/>
        <w:outlineLvl w:val="0"/>
        <w:rPr>
          <w:rFonts w:hint="eastAsia" w:ascii="仿宋" w:hAnsi="仿宋" w:eastAsia="仿宋" w:cs="仿宋"/>
          <w:b/>
          <w:sz w:val="36"/>
          <w:szCs w:val="20"/>
          <w:highlight w:val="none"/>
        </w:rPr>
      </w:pPr>
      <w:bookmarkStart w:id="3" w:name="第一部分"/>
      <w:r>
        <w:rPr>
          <w:rFonts w:hint="eastAsia" w:ascii="仿宋" w:hAnsi="仿宋" w:eastAsia="仿宋" w:cs="仿宋"/>
          <w:b/>
          <w:sz w:val="36"/>
          <w:szCs w:val="36"/>
          <w:highlight w:val="none"/>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仿宋" w:hAnsi="仿宋" w:eastAsia="仿宋" w:cs="仿宋"/>
          <w:b/>
          <w:sz w:val="36"/>
          <w:szCs w:val="20"/>
          <w:highlight w:val="none"/>
        </w:rPr>
        <w:t>第一部分  招标公告</w:t>
      </w:r>
    </w:p>
    <w:p w14:paraId="7F87FEBD">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14:paraId="1DABC1F0">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lang w:eastAsia="zh-CN"/>
        </w:rPr>
        <w:t>上城区区域卫生健康信息融合系统XC改造项目</w:t>
      </w:r>
      <w:r>
        <w:rPr>
          <w:rFonts w:hint="eastAsia" w:ascii="仿宋" w:hAnsi="仿宋" w:eastAsia="仿宋" w:cs="仿宋"/>
          <w:sz w:val="24"/>
          <w:highlight w:val="none"/>
        </w:rPr>
        <w:t>的潜在投标人应在政采云平台（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"https://www.zcygov.cn/）获取（下载）招标文件，并于2024年%20%20月%20%20日14点00分00秒" </w:instrText>
      </w:r>
      <w:r>
        <w:rPr>
          <w:rFonts w:hint="eastAsia" w:ascii="仿宋" w:hAnsi="仿宋" w:eastAsia="仿宋" w:cs="仿宋"/>
          <w:highlight w:val="none"/>
        </w:rPr>
        <w:fldChar w:fldCharType="separate"/>
      </w:r>
      <w:r>
        <w:rPr>
          <w:rStyle w:val="82"/>
          <w:rFonts w:hint="eastAsia" w:ascii="仿宋" w:hAnsi="仿宋" w:eastAsia="仿宋" w:cs="仿宋"/>
          <w:snapToGrid/>
          <w:kern w:val="2"/>
          <w:sz w:val="24"/>
          <w:szCs w:val="24"/>
          <w:highlight w:val="none"/>
        </w:rPr>
        <w:t>https://www.zcygov.cn</w:t>
      </w:r>
      <w:r>
        <w:rPr>
          <w:rStyle w:val="82"/>
          <w:rFonts w:hint="eastAsia" w:ascii="仿宋" w:hAnsi="仿宋" w:eastAsia="仿宋" w:cs="仿宋"/>
          <w:snapToGrid/>
          <w:kern w:val="2"/>
          <w:sz w:val="24"/>
          <w:szCs w:val="24"/>
          <w:highlight w:val="none"/>
          <w:lang w:eastAsia="zh-CN"/>
        </w:rPr>
        <w:t>）</w:t>
      </w:r>
      <w:r>
        <w:rPr>
          <w:rStyle w:val="82"/>
          <w:rFonts w:hint="eastAsia" w:ascii="仿宋" w:hAnsi="仿宋" w:eastAsia="仿宋" w:cs="仿宋"/>
          <w:snapToGrid/>
          <w:kern w:val="2"/>
          <w:sz w:val="24"/>
          <w:szCs w:val="24"/>
          <w:highlight w:val="none"/>
        </w:rPr>
        <w:t>获取（下载）招标文件，并于202</w:t>
      </w:r>
      <w:r>
        <w:rPr>
          <w:rStyle w:val="82"/>
          <w:rFonts w:hint="eastAsia" w:ascii="仿宋" w:hAnsi="仿宋" w:eastAsia="仿宋" w:cs="仿宋"/>
          <w:snapToGrid/>
          <w:kern w:val="2"/>
          <w:sz w:val="24"/>
          <w:szCs w:val="24"/>
          <w:highlight w:val="none"/>
          <w:lang w:val="en-US" w:eastAsia="zh-CN"/>
        </w:rPr>
        <w:t>5</w:t>
      </w:r>
      <w:r>
        <w:rPr>
          <w:rStyle w:val="82"/>
          <w:rFonts w:hint="eastAsia" w:ascii="仿宋" w:hAnsi="仿宋" w:eastAsia="仿宋" w:cs="仿宋"/>
          <w:snapToGrid/>
          <w:kern w:val="2"/>
          <w:sz w:val="24"/>
          <w:szCs w:val="24"/>
          <w:highlight w:val="none"/>
        </w:rPr>
        <w:t>年</w:t>
      </w:r>
      <w:r>
        <w:rPr>
          <w:rStyle w:val="82"/>
          <w:rFonts w:hint="eastAsia" w:ascii="仿宋" w:hAnsi="仿宋" w:eastAsia="仿宋" w:cs="仿宋"/>
          <w:snapToGrid/>
          <w:kern w:val="2"/>
          <w:sz w:val="24"/>
          <w:szCs w:val="24"/>
          <w:highlight w:val="none"/>
          <w:lang w:val="en-US" w:eastAsia="zh-CN"/>
        </w:rPr>
        <w:t>07</w:t>
      </w:r>
      <w:r>
        <w:rPr>
          <w:rStyle w:val="82"/>
          <w:rFonts w:hint="eastAsia" w:ascii="仿宋" w:hAnsi="仿宋" w:eastAsia="仿宋" w:cs="仿宋"/>
          <w:snapToGrid/>
          <w:kern w:val="2"/>
          <w:sz w:val="24"/>
          <w:szCs w:val="24"/>
          <w:highlight w:val="none"/>
        </w:rPr>
        <w:t>月</w:t>
      </w:r>
      <w:r>
        <w:rPr>
          <w:rStyle w:val="82"/>
          <w:rFonts w:hint="eastAsia" w:ascii="仿宋" w:hAnsi="仿宋" w:eastAsia="仿宋" w:cs="仿宋"/>
          <w:snapToGrid/>
          <w:kern w:val="2"/>
          <w:sz w:val="24"/>
          <w:szCs w:val="24"/>
          <w:highlight w:val="none"/>
          <w:lang w:val="en-US" w:eastAsia="zh-CN"/>
        </w:rPr>
        <w:t>08</w:t>
      </w:r>
      <w:r>
        <w:rPr>
          <w:rStyle w:val="82"/>
          <w:rFonts w:hint="eastAsia" w:ascii="仿宋" w:hAnsi="仿宋" w:eastAsia="仿宋" w:cs="仿宋"/>
          <w:snapToGrid/>
          <w:kern w:val="2"/>
          <w:sz w:val="24"/>
          <w:szCs w:val="24"/>
          <w:highlight w:val="none"/>
        </w:rPr>
        <w:t>日</w:t>
      </w:r>
      <w:r>
        <w:rPr>
          <w:rStyle w:val="82"/>
          <w:rFonts w:hint="eastAsia" w:ascii="仿宋" w:hAnsi="仿宋" w:eastAsia="仿宋" w:cs="仿宋"/>
          <w:snapToGrid/>
          <w:kern w:val="2"/>
          <w:sz w:val="24"/>
          <w:szCs w:val="24"/>
          <w:highlight w:val="none"/>
          <w:lang w:val="en-US" w:eastAsia="zh-CN"/>
        </w:rPr>
        <w:t>09</w:t>
      </w:r>
      <w:r>
        <w:rPr>
          <w:rStyle w:val="82"/>
          <w:rFonts w:hint="eastAsia" w:ascii="仿宋" w:hAnsi="仿宋" w:eastAsia="仿宋" w:cs="仿宋"/>
          <w:snapToGrid/>
          <w:kern w:val="2"/>
          <w:sz w:val="24"/>
          <w:szCs w:val="24"/>
          <w:highlight w:val="none"/>
        </w:rPr>
        <w:t>点</w:t>
      </w:r>
      <w:r>
        <w:rPr>
          <w:rStyle w:val="82"/>
          <w:rFonts w:hint="eastAsia" w:ascii="仿宋" w:hAnsi="仿宋" w:eastAsia="仿宋" w:cs="仿宋"/>
          <w:snapToGrid/>
          <w:kern w:val="2"/>
          <w:sz w:val="24"/>
          <w:szCs w:val="24"/>
          <w:highlight w:val="none"/>
          <w:lang w:val="en-US" w:eastAsia="zh-CN"/>
        </w:rPr>
        <w:t>30</w:t>
      </w:r>
      <w:r>
        <w:rPr>
          <w:rStyle w:val="82"/>
          <w:rFonts w:hint="eastAsia" w:ascii="仿宋" w:hAnsi="仿宋" w:eastAsia="仿宋" w:cs="仿宋"/>
          <w:snapToGrid/>
          <w:kern w:val="2"/>
          <w:sz w:val="24"/>
          <w:szCs w:val="24"/>
          <w:highlight w:val="none"/>
        </w:rPr>
        <w:t>分</w:t>
      </w:r>
      <w:r>
        <w:rPr>
          <w:rStyle w:val="82"/>
          <w:rFonts w:hint="eastAsia" w:ascii="仿宋" w:hAnsi="仿宋" w:eastAsia="仿宋" w:cs="仿宋"/>
          <w:bCs/>
          <w:snapToGrid/>
          <w:kern w:val="2"/>
          <w:sz w:val="24"/>
          <w:szCs w:val="24"/>
          <w:highlight w:val="none"/>
        </w:rPr>
        <w:t>00秒</w:t>
      </w:r>
      <w:r>
        <w:rPr>
          <w:rStyle w:val="82"/>
          <w:rFonts w:hint="eastAsia" w:ascii="仿宋" w:hAnsi="仿宋" w:eastAsia="仿宋" w:cs="仿宋"/>
          <w:bCs/>
          <w:snapToGrid/>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1B8EC7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70B6B5E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WHZB2025-GKCG018</w:t>
      </w:r>
    </w:p>
    <w:p w14:paraId="278A98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highlight w:val="none"/>
          <w:lang w:eastAsia="zh-CN"/>
        </w:rPr>
      </w:pPr>
      <w:r>
        <w:rPr>
          <w:rFonts w:hint="eastAsia" w:ascii="仿宋" w:hAnsi="仿宋" w:eastAsia="仿宋" w:cs="仿宋"/>
          <w:b/>
          <w:sz w:val="24"/>
          <w:highlight w:val="none"/>
        </w:rPr>
        <w:t>项目名称：</w:t>
      </w:r>
      <w:r>
        <w:rPr>
          <w:rFonts w:hint="eastAsia" w:ascii="仿宋" w:hAnsi="仿宋" w:eastAsia="仿宋" w:cs="仿宋"/>
          <w:sz w:val="24"/>
          <w:highlight w:val="none"/>
          <w:lang w:eastAsia="zh-CN"/>
        </w:rPr>
        <w:t>上城区区域卫生健康信息融合系统XC改造项目</w:t>
      </w:r>
    </w:p>
    <w:p w14:paraId="5AD3F2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仿宋" w:hAnsi="仿宋" w:eastAsia="仿宋" w:cs="仿宋"/>
          <w:sz w:val="24"/>
          <w:highlight w:val="none"/>
          <w:lang w:val="en-US" w:eastAsia="zh-CN"/>
        </w:rPr>
      </w:pPr>
      <w:r>
        <w:rPr>
          <w:rFonts w:hint="eastAsia" w:ascii="仿宋" w:hAnsi="仿宋" w:eastAsia="仿宋" w:cs="仿宋"/>
          <w:b/>
          <w:sz w:val="24"/>
          <w:highlight w:val="none"/>
        </w:rPr>
        <w:t>预算金额（元）：</w:t>
      </w:r>
      <w:r>
        <w:rPr>
          <w:rFonts w:hint="eastAsia" w:ascii="仿宋" w:hAnsi="仿宋" w:eastAsia="仿宋" w:cs="仿宋"/>
          <w:sz w:val="24"/>
          <w:highlight w:val="none"/>
          <w:lang w:val="en-US" w:eastAsia="zh-CN"/>
        </w:rPr>
        <w:t>590000</w:t>
      </w:r>
    </w:p>
    <w:p w14:paraId="142F17F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textAlignment w:val="auto"/>
        <w:rPr>
          <w:rFonts w:hint="default" w:ascii="仿宋" w:hAnsi="仿宋" w:eastAsia="仿宋" w:cs="仿宋"/>
          <w:b w:val="0"/>
          <w:bCs/>
          <w:sz w:val="24"/>
          <w:highlight w:val="none"/>
          <w:lang w:val="en-US" w:eastAsia="zh-CN"/>
        </w:rPr>
      </w:pPr>
      <w:r>
        <w:rPr>
          <w:rFonts w:hint="eastAsia" w:ascii="仿宋" w:hAnsi="仿宋" w:eastAsia="仿宋" w:cs="仿宋"/>
          <w:b/>
          <w:sz w:val="24"/>
          <w:highlight w:val="none"/>
        </w:rPr>
        <w:t>最高限价（元）</w:t>
      </w:r>
      <w:r>
        <w:rPr>
          <w:rFonts w:hint="eastAsia" w:ascii="仿宋" w:hAnsi="仿宋" w:eastAsia="仿宋" w:cs="仿宋"/>
          <w:b w:val="0"/>
          <w:bCs/>
          <w:sz w:val="24"/>
          <w:highlight w:val="none"/>
        </w:rPr>
        <w:t>：</w:t>
      </w:r>
      <w:r>
        <w:rPr>
          <w:rFonts w:hint="eastAsia" w:ascii="仿宋" w:hAnsi="仿宋" w:eastAsia="仿宋" w:cs="仿宋"/>
          <w:b w:val="0"/>
          <w:bCs/>
          <w:sz w:val="24"/>
          <w:highlight w:val="none"/>
          <w:lang w:val="en-US" w:eastAsia="zh-CN"/>
        </w:rPr>
        <w:t xml:space="preserve">590000 </w:t>
      </w:r>
    </w:p>
    <w:p w14:paraId="39B12C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textAlignment w:val="auto"/>
        <w:rPr>
          <w:rFonts w:hint="eastAsia" w:ascii="仿宋" w:hAnsi="仿宋" w:eastAsia="仿宋" w:cs="仿宋"/>
          <w:sz w:val="24"/>
          <w:highlight w:val="none"/>
        </w:rPr>
      </w:pPr>
      <w:r>
        <w:rPr>
          <w:rFonts w:hint="eastAsia" w:ascii="仿宋" w:hAnsi="仿宋" w:eastAsia="仿宋" w:cs="仿宋"/>
          <w:b/>
          <w:sz w:val="24"/>
          <w:highlight w:val="none"/>
        </w:rPr>
        <w:t>采购需求：</w:t>
      </w:r>
      <w:r>
        <w:rPr>
          <w:rFonts w:hint="eastAsia" w:ascii="仿宋" w:hAnsi="仿宋" w:eastAsia="仿宋" w:cs="仿宋"/>
          <w:sz w:val="24"/>
          <w:highlight w:val="none"/>
          <w:lang w:eastAsia="zh-CN"/>
        </w:rPr>
        <w:t>上城区区域卫生健康信息融合系统XC改造项目</w:t>
      </w:r>
      <w:r>
        <w:rPr>
          <w:rFonts w:hint="eastAsia" w:ascii="仿宋" w:hAnsi="仿宋" w:eastAsia="仿宋" w:cs="仿宋"/>
          <w:bCs/>
          <w:sz w:val="24"/>
          <w:highlight w:val="none"/>
        </w:rPr>
        <w:t>，根据国家相关政策要求，对已建设的上城区区域卫生健康信息平台进行全方位合规优化和提升。包括对该平台实现传统架构到XC架构的适配改造工作，将该系统迁移至XC安全环境中，并最终通过相关适配测评机构的适配测评认证。</w:t>
      </w:r>
      <w:r>
        <w:rPr>
          <w:rFonts w:hint="eastAsia" w:ascii="仿宋" w:hAnsi="仿宋" w:eastAsia="仿宋" w:cs="仿宋"/>
          <w:sz w:val="24"/>
          <w:highlight w:val="none"/>
        </w:rPr>
        <w:t>具体以招标文件第三部分采购需求为准，供应商可点击本公告下方“浏览采购文件”查看采购需求。</w:t>
      </w:r>
    </w:p>
    <w:p w14:paraId="46EB414F">
      <w:pPr>
        <w:pStyle w:val="138"/>
        <w:keepNext w:val="0"/>
        <w:keepLines w:val="0"/>
        <w:pageBreakBefore w:val="0"/>
        <w:widowControl w:val="0"/>
        <w:shd w:val="clear"/>
        <w:kinsoku/>
        <w:wordWrap/>
        <w:overflowPunct/>
        <w:topLinePunct w:val="0"/>
        <w:autoSpaceDE/>
        <w:autoSpaceDN/>
        <w:bidi w:val="0"/>
        <w:adjustRightInd w:val="0"/>
        <w:snapToGrid w:val="0"/>
        <w:spacing w:before="0"/>
        <w:ind w:left="0" w:leftChars="0" w:firstLine="482"/>
        <w:textAlignment w:val="auto"/>
        <w:outlineLvl w:val="2"/>
        <w:rPr>
          <w:rFonts w:hint="eastAsia" w:ascii="仿宋" w:hAnsi="仿宋" w:eastAsia="仿宋" w:cs="仿宋"/>
          <w:b w:val="0"/>
          <w:bCs/>
          <w:sz w:val="24"/>
          <w:szCs w:val="24"/>
          <w:highlight w:val="none"/>
        </w:rPr>
      </w:pPr>
      <w:r>
        <w:rPr>
          <w:rFonts w:hint="eastAsia" w:ascii="仿宋" w:hAnsi="仿宋" w:eastAsia="仿宋" w:cs="仿宋"/>
          <w:b/>
          <w:sz w:val="24"/>
          <w:szCs w:val="24"/>
          <w:highlight w:val="none"/>
        </w:rPr>
        <w:t>合同履约期限：</w:t>
      </w:r>
      <w:r>
        <w:rPr>
          <w:rFonts w:hint="eastAsia" w:ascii="仿宋" w:hAnsi="仿宋" w:eastAsia="仿宋" w:cs="仿宋"/>
          <w:b w:val="0"/>
          <w:bCs/>
          <w:sz w:val="24"/>
          <w:szCs w:val="24"/>
          <w:highlight w:val="none"/>
        </w:rPr>
        <w:t>2025年09月30日前提交初验，试运行7天后提交终验并通过验收。</w:t>
      </w:r>
    </w:p>
    <w:p w14:paraId="3C57B8D8">
      <w:pPr>
        <w:pStyle w:val="138"/>
        <w:keepNext w:val="0"/>
        <w:keepLines w:val="0"/>
        <w:pageBreakBefore w:val="0"/>
        <w:widowControl w:val="0"/>
        <w:shd w:val="clear"/>
        <w:kinsoku/>
        <w:wordWrap/>
        <w:overflowPunct/>
        <w:topLinePunct w:val="0"/>
        <w:autoSpaceDE/>
        <w:autoSpaceDN/>
        <w:bidi w:val="0"/>
        <w:adjustRightInd w:val="0"/>
        <w:snapToGrid w:val="0"/>
        <w:spacing w:before="0"/>
        <w:ind w:left="0" w:leftChars="0" w:firstLine="482"/>
        <w:textAlignment w:val="auto"/>
        <w:outlineLvl w:val="2"/>
        <w:rPr>
          <w:rFonts w:hint="eastAsia" w:ascii="仿宋" w:hAnsi="仿宋" w:eastAsia="仿宋" w:cs="仿宋"/>
          <w:kern w:val="0"/>
          <w:sz w:val="24"/>
          <w:szCs w:val="24"/>
          <w:highlight w:val="none"/>
        </w:rPr>
      </w:pPr>
      <w:r>
        <w:rPr>
          <w:rFonts w:hint="eastAsia" w:ascii="仿宋" w:hAnsi="仿宋" w:eastAsia="仿宋" w:cs="仿宋"/>
          <w:b/>
          <w:sz w:val="24"/>
          <w:szCs w:val="24"/>
          <w:highlight w:val="none"/>
        </w:rPr>
        <w:t>本项目接受联合体投标：：</w:t>
      </w:r>
      <w:sdt>
        <w:sdtPr>
          <w:rPr>
            <w:rFonts w:hint="eastAsia" w:ascii="仿宋" w:hAnsi="仿宋" w:eastAsia="仿宋" w:cs="仿宋"/>
            <w:kern w:val="0"/>
            <w:sz w:val="24"/>
            <w:szCs w:val="24"/>
            <w:highlight w:val="none"/>
          </w:rPr>
          <w:id w:val="349146145"/>
        </w:sdtPr>
        <w:sdtEndPr>
          <w:rPr>
            <w:rFonts w:hint="eastAsia" w:ascii="仿宋" w:hAnsi="仿宋" w:eastAsia="仿宋" w:cs="仿宋"/>
            <w:kern w:val="0"/>
            <w:sz w:val="24"/>
            <w:szCs w:val="24"/>
            <w:highlight w:val="none"/>
          </w:rPr>
        </w:sdtEndPr>
        <w:sdtContent>
          <w:sdt>
            <w:sdtPr>
              <w:rPr>
                <w:rFonts w:hint="eastAsia" w:ascii="仿宋" w:hAnsi="仿宋" w:eastAsia="仿宋" w:cs="仿宋"/>
                <w:kern w:val="0"/>
                <w:sz w:val="24"/>
                <w:szCs w:val="24"/>
                <w:highlight w:val="none"/>
              </w:rPr>
              <w:id w:val="1533845558"/>
            </w:sdtPr>
            <w:sdtEndPr>
              <w:rPr>
                <w:rFonts w:hint="eastAsia" w:ascii="仿宋" w:hAnsi="仿宋" w:eastAsia="仿宋" w:cs="仿宋"/>
                <w:kern w:val="0"/>
                <w:sz w:val="24"/>
                <w:szCs w:val="24"/>
                <w:highlight w:val="none"/>
              </w:rPr>
            </w:sdtEndPr>
            <w:sdtContent>
              <w:sdt>
                <w:sdtPr>
                  <w:rPr>
                    <w:rFonts w:hint="eastAsia" w:ascii="仿宋" w:hAnsi="仿宋" w:eastAsia="仿宋" w:cs="仿宋"/>
                    <w:sz w:val="24"/>
                    <w:szCs w:val="24"/>
                    <w:highlight w:val="none"/>
                  </w:rPr>
                  <w:id w:val="-1"/>
                </w:sdtPr>
                <w:sdtEndPr>
                  <w:rPr>
                    <w:rFonts w:hint="eastAsia" w:ascii="仿宋" w:hAnsi="仿宋" w:eastAsia="仿宋" w:cs="仿宋"/>
                    <w:sz w:val="24"/>
                    <w:szCs w:val="24"/>
                    <w:highlight w:val="none"/>
                  </w:rPr>
                </w:sdtEndPr>
                <w:sdtContent>
                  <w:r>
                    <w:rPr>
                      <w:rFonts w:hint="eastAsia" w:ascii="仿宋" w:hAnsi="仿宋" w:eastAsia="仿宋" w:cs="仿宋"/>
                      <w:kern w:val="0"/>
                      <w:sz w:val="24"/>
                      <w:szCs w:val="24"/>
                      <w:highlight w:val="none"/>
                    </w:rPr>
                    <w:sym w:font="Wingdings" w:char="00FE"/>
                  </w:r>
                </w:sdtContent>
              </w:sdt>
              <w:r>
                <w:rPr>
                  <w:rFonts w:hint="eastAsia" w:ascii="仿宋" w:hAnsi="仿宋" w:eastAsia="仿宋" w:cs="仿宋"/>
                  <w:sz w:val="24"/>
                  <w:szCs w:val="24"/>
                  <w:highlight w:val="none"/>
                </w:rPr>
                <w:t xml:space="preserve"> </w:t>
              </w:r>
            </w:sdtContent>
          </w:sdt>
        </w:sdtContent>
      </w:sdt>
      <w:r>
        <w:rPr>
          <w:rFonts w:hint="eastAsia" w:ascii="仿宋" w:hAnsi="仿宋" w:eastAsia="仿宋" w:cs="仿宋"/>
          <w:b/>
          <w:sz w:val="24"/>
          <w:szCs w:val="24"/>
          <w:highlight w:val="none"/>
        </w:rPr>
        <w:t>是；</w:t>
      </w:r>
      <w:sdt>
        <w:sdtPr>
          <w:rPr>
            <w:rFonts w:hint="eastAsia" w:ascii="仿宋" w:hAnsi="仿宋" w:eastAsia="仿宋" w:cs="仿宋"/>
            <w:kern w:val="0"/>
            <w:sz w:val="24"/>
            <w:szCs w:val="24"/>
            <w:highlight w:val="none"/>
          </w:rPr>
          <w:id w:val="966913989"/>
        </w:sdtPr>
        <w:sdtEndPr>
          <w:rPr>
            <w:rFonts w:hint="eastAsia" w:ascii="仿宋" w:hAnsi="仿宋" w:eastAsia="仿宋" w:cs="仿宋"/>
            <w:kern w:val="0"/>
            <w:sz w:val="24"/>
            <w:szCs w:val="24"/>
            <w:highlight w:val="none"/>
          </w:rPr>
        </w:sdtEndPr>
        <w:sdtContent>
          <w:sdt>
            <w:sdtPr>
              <w:rPr>
                <w:rFonts w:hint="eastAsia" w:ascii="仿宋" w:hAnsi="仿宋" w:eastAsia="仿宋" w:cs="仿宋"/>
                <w:kern w:val="0"/>
                <w:sz w:val="24"/>
                <w:szCs w:val="24"/>
                <w:highlight w:val="none"/>
              </w:rPr>
              <w:id w:val="147455602"/>
            </w:sdtPr>
            <w:sdtEndPr>
              <w:rPr>
                <w:rFonts w:hint="eastAsia" w:ascii="仿宋" w:hAnsi="仿宋" w:eastAsia="仿宋" w:cs="仿宋"/>
                <w:kern w:val="0"/>
                <w:sz w:val="24"/>
                <w:szCs w:val="24"/>
                <w:highlight w:val="none"/>
              </w:rPr>
            </w:sdtEndPr>
            <w:sdtContent>
              <w:sdt>
                <w:sdtPr>
                  <w:rPr>
                    <w:rFonts w:hint="eastAsia" w:ascii="仿宋" w:hAnsi="仿宋" w:eastAsia="仿宋" w:cs="仿宋"/>
                    <w:kern w:val="0"/>
                    <w:sz w:val="24"/>
                    <w:szCs w:val="24"/>
                    <w:highlight w:val="none"/>
                  </w:rPr>
                  <w:id w:val="147454199"/>
                </w:sdtPr>
                <w:sdtEndPr>
                  <w:rPr>
                    <w:rFonts w:hint="eastAsia" w:ascii="仿宋" w:hAnsi="仿宋" w:eastAsia="仿宋" w:cs="仿宋"/>
                    <w:kern w:val="0"/>
                    <w:sz w:val="24"/>
                    <w:szCs w:val="24"/>
                    <w:highlight w:val="none"/>
                  </w:rPr>
                </w:sdtEndPr>
                <w:sdtContent>
                  <w:sdt>
                    <w:sdtPr>
                      <w:rPr>
                        <w:rFonts w:hint="eastAsia" w:ascii="仿宋" w:hAnsi="仿宋" w:eastAsia="仿宋" w:cs="仿宋"/>
                        <w:sz w:val="24"/>
                        <w:szCs w:val="24"/>
                        <w:highlight w:val="none"/>
                      </w:rPr>
                      <w:id w:val="147454439"/>
                    </w:sdtPr>
                    <w:sdtEndPr>
                      <w:rPr>
                        <w:rFonts w:hint="eastAsia" w:ascii="仿宋" w:hAnsi="仿宋" w:eastAsia="仿宋" w:cs="仿宋"/>
                        <w:sz w:val="24"/>
                        <w:szCs w:val="24"/>
                        <w:highlight w:val="none"/>
                      </w:rPr>
                    </w:sdtEndPr>
                    <w:sdtContent>
                      <w:r>
                        <w:rPr>
                          <w:rFonts w:hint="eastAsia" w:ascii="仿宋" w:hAnsi="仿宋" w:eastAsia="仿宋" w:cs="仿宋"/>
                          <w:kern w:val="0"/>
                          <w:sz w:val="24"/>
                          <w:szCs w:val="24"/>
                          <w:highlight w:val="none"/>
                        </w:rPr>
                        <w:sym w:font="Wingdings" w:char="00A8"/>
                      </w:r>
                    </w:sdtContent>
                  </w:sdt>
                  <w:r>
                    <w:rPr>
                      <w:rFonts w:hint="eastAsia" w:ascii="仿宋" w:hAnsi="仿宋" w:eastAsia="仿宋" w:cs="仿宋"/>
                      <w:sz w:val="24"/>
                      <w:szCs w:val="24"/>
                      <w:highlight w:val="none"/>
                    </w:rPr>
                    <w:t xml:space="preserve"> </w:t>
                  </w:r>
                </w:sdtContent>
              </w:sdt>
            </w:sdtContent>
          </w:sdt>
        </w:sdtContent>
      </w:sdt>
      <w:r>
        <w:rPr>
          <w:rFonts w:hint="eastAsia" w:ascii="仿宋" w:hAnsi="仿宋" w:eastAsia="仿宋" w:cs="仿宋"/>
          <w:b/>
          <w:sz w:val="24"/>
          <w:szCs w:val="24"/>
          <w:highlight w:val="none"/>
        </w:rPr>
        <w:t>否</w:t>
      </w:r>
      <w:r>
        <w:rPr>
          <w:rFonts w:hint="eastAsia" w:ascii="仿宋" w:hAnsi="仿宋" w:eastAsia="仿宋" w:cs="仿宋"/>
          <w:kern w:val="0"/>
          <w:sz w:val="24"/>
          <w:szCs w:val="24"/>
          <w:highlight w:val="none"/>
        </w:rPr>
        <w:t>。</w:t>
      </w:r>
    </w:p>
    <w:p w14:paraId="589BF0EB">
      <w:pPr>
        <w:pStyle w:val="13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ind w:left="0" w:leftChars="0"/>
        <w:textAlignment w:val="auto"/>
        <w:outlineLvl w:val="2"/>
        <w:rPr>
          <w:rFonts w:hint="eastAsia" w:ascii="仿宋" w:hAnsi="仿宋" w:eastAsia="仿宋" w:cs="仿宋"/>
          <w:b/>
          <w:sz w:val="24"/>
          <w:szCs w:val="24"/>
          <w:highlight w:val="none"/>
        </w:rPr>
      </w:pPr>
      <w:r>
        <w:rPr>
          <w:rFonts w:hint="eastAsia" w:ascii="仿宋" w:hAnsi="仿宋" w:eastAsia="仿宋" w:cs="仿宋"/>
          <w:b/>
          <w:sz w:val="24"/>
          <w:szCs w:val="24"/>
          <w:highlight w:val="none"/>
        </w:rPr>
        <w:t>二、申请人的资格要求：</w:t>
      </w:r>
    </w:p>
    <w:p w14:paraId="44DC4999">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textAlignment w:val="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6DC1F3F">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 xml:space="preserve">    2.以联合体形式投标的，提供联合协议(本项目不接受联合体投标或者投标人不以联合体形式投标的，则不需要提供) ；</w:t>
      </w:r>
    </w:p>
    <w:p w14:paraId="27985C86">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3.落实政府采购政策需满足的资格要求：</w:t>
      </w:r>
    </w:p>
    <w:p w14:paraId="6C4276A7">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sz w:val="24"/>
          <w:szCs w:val="24"/>
          <w:highlight w:val="none"/>
        </w:rPr>
        <w:t>无</w:t>
      </w:r>
      <w:r>
        <w:rPr>
          <w:rFonts w:hint="eastAsia" w:ascii="仿宋" w:hAnsi="仿宋" w:eastAsia="仿宋" w:cs="仿宋"/>
          <w:snapToGrid w:val="0"/>
          <w:color w:val="auto"/>
          <w:kern w:val="28"/>
          <w:sz w:val="24"/>
          <w:szCs w:val="24"/>
          <w:highlight w:val="none"/>
        </w:rPr>
        <w:t>（注：不得限制大中型企业与小微企业组成联合体参与投标）；</w:t>
      </w:r>
    </w:p>
    <w:p w14:paraId="68F8A497">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597832300"/>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15463D80">
      <w:pPr>
        <w:keepNext w:val="0"/>
        <w:keepLines w:val="0"/>
        <w:pageBreakBefore w:val="0"/>
        <w:widowControl w:val="0"/>
        <w:shd w:val="clear"/>
        <w:kinsoku/>
        <w:wordWrap/>
        <w:overflowPunct/>
        <w:topLinePunct w:val="0"/>
        <w:autoSpaceDE/>
        <w:autoSpaceDN/>
        <w:bidi w:val="0"/>
        <w:adjustRightInd w:val="0"/>
        <w:snapToGrid w:val="0"/>
        <w:spacing w:line="360" w:lineRule="auto"/>
        <w:ind w:firstLine="897" w:firstLineChars="374"/>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414455266"/>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szCs w:val="24"/>
          <w:highlight w:val="none"/>
        </w:rPr>
        <w:t>服务全部由符合政策要求的中小企业承接，提供中小企业声明函；</w:t>
      </w:r>
    </w:p>
    <w:p w14:paraId="2D0B07B9">
      <w:pPr>
        <w:keepNext w:val="0"/>
        <w:keepLines w:val="0"/>
        <w:pageBreakBefore w:val="0"/>
        <w:widowControl w:val="0"/>
        <w:shd w:val="clear"/>
        <w:kinsoku/>
        <w:wordWrap/>
        <w:overflowPunct/>
        <w:topLinePunct w:val="0"/>
        <w:autoSpaceDE/>
        <w:autoSpaceDN/>
        <w:bidi w:val="0"/>
        <w:adjustRightInd w:val="0"/>
        <w:snapToGrid w:val="0"/>
        <w:spacing w:line="360" w:lineRule="auto"/>
        <w:ind w:firstLine="897" w:firstLineChars="374"/>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42002746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服务全部由符合政策要求的小微企业承接，提供中小企业声明函；</w:t>
      </w:r>
    </w:p>
    <w:p w14:paraId="217B54DE">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294765341"/>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p w14:paraId="35D92D8B">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要求合同分包，提供分包意向协议和中小企业声明函，分包意向协议中中小企业合同金额应当达到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3B8AD2C9">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4.本项目的特定资格要求：</w:t>
      </w:r>
    </w:p>
    <w:p w14:paraId="1D90DFFF">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lang w:val="en-US" w:eastAsia="zh-CN"/>
        </w:rPr>
      </w:pPr>
      <w:sdt>
        <w:sdtPr>
          <w:rPr>
            <w:rFonts w:hint="eastAsia" w:ascii="仿宋" w:hAnsi="仿宋" w:eastAsia="仿宋" w:cs="仿宋"/>
            <w:color w:val="auto"/>
            <w:kern w:val="0"/>
            <w:sz w:val="24"/>
            <w:szCs w:val="24"/>
            <w:highlight w:val="none"/>
          </w:rPr>
          <w:id w:val="14746646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lang w:val="en-US" w:eastAsia="zh-CN"/>
        </w:rPr>
        <w:t>无。</w:t>
      </w:r>
    </w:p>
    <w:p w14:paraId="3675F237">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81344519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有特定资格要求：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，该特定条件的法律法规依据：</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D513988">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750F84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 xml:space="preserve">三、获取招标文件 </w:t>
      </w:r>
    </w:p>
    <w:p w14:paraId="63A484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时间：</w:t>
      </w:r>
      <w:r>
        <w:rPr>
          <w:rFonts w:hint="eastAsia" w:ascii="仿宋" w:hAnsi="仿宋" w:eastAsia="仿宋" w:cs="仿宋"/>
          <w:sz w:val="24"/>
          <w:szCs w:val="24"/>
          <w:highlight w:val="none"/>
        </w:rPr>
        <w:t>/至</w:t>
      </w:r>
      <w:r>
        <w:rPr>
          <w:rFonts w:hint="eastAsia" w:ascii="仿宋" w:hAnsi="仿宋" w:eastAsia="仿宋" w:cs="仿宋"/>
          <w:sz w:val="24"/>
          <w:szCs w:val="24"/>
          <w:highlight w:val="none"/>
          <w:u w:val="single"/>
        </w:rPr>
        <w:t>202</w:t>
      </w:r>
      <w:r>
        <w:rPr>
          <w:rFonts w:hint="eastAsia" w:ascii="仿宋" w:hAnsi="仿宋" w:eastAsia="仿宋" w:cs="仿宋"/>
          <w:sz w:val="24"/>
          <w:szCs w:val="24"/>
          <w:highlight w:val="none"/>
          <w:u w:val="single"/>
          <w:lang w:val="en-US" w:eastAsia="zh-CN"/>
        </w:rPr>
        <w:t>5</w:t>
      </w:r>
      <w:r>
        <w:rPr>
          <w:rFonts w:hint="eastAsia" w:ascii="仿宋" w:hAnsi="仿宋" w:eastAsia="仿宋" w:cs="仿宋"/>
          <w:sz w:val="24"/>
          <w:szCs w:val="24"/>
          <w:highlight w:val="none"/>
          <w:u w:val="single"/>
        </w:rPr>
        <w:t>年</w:t>
      </w:r>
      <w:r>
        <w:rPr>
          <w:rFonts w:hint="eastAsia" w:ascii="仿宋" w:hAnsi="仿宋" w:eastAsia="仿宋" w:cs="仿宋"/>
          <w:sz w:val="24"/>
          <w:szCs w:val="24"/>
          <w:highlight w:val="none"/>
          <w:u w:val="single"/>
          <w:lang w:val="en-US" w:eastAsia="zh-CN"/>
        </w:rPr>
        <w:t>07</w:t>
      </w:r>
      <w:r>
        <w:rPr>
          <w:rFonts w:hint="eastAsia" w:ascii="仿宋" w:hAnsi="仿宋" w:eastAsia="仿宋" w:cs="仿宋"/>
          <w:sz w:val="24"/>
          <w:szCs w:val="24"/>
          <w:highlight w:val="none"/>
          <w:u w:val="single"/>
        </w:rPr>
        <w:t>月</w:t>
      </w:r>
      <w:r>
        <w:rPr>
          <w:rFonts w:hint="eastAsia" w:ascii="仿宋" w:hAnsi="仿宋" w:eastAsia="仿宋" w:cs="仿宋"/>
          <w:sz w:val="24"/>
          <w:szCs w:val="24"/>
          <w:highlight w:val="none"/>
          <w:u w:val="single"/>
          <w:lang w:val="en-US" w:eastAsia="zh-CN"/>
        </w:rPr>
        <w:t>08</w:t>
      </w:r>
      <w:r>
        <w:rPr>
          <w:rFonts w:hint="eastAsia" w:ascii="仿宋" w:hAnsi="仿宋" w:eastAsia="仿宋" w:cs="仿宋"/>
          <w:sz w:val="24"/>
          <w:szCs w:val="24"/>
          <w:highlight w:val="none"/>
          <w:u w:val="single"/>
        </w:rPr>
        <w:t>日</w:t>
      </w:r>
      <w:r>
        <w:rPr>
          <w:rFonts w:hint="eastAsia" w:ascii="仿宋" w:hAnsi="仿宋" w:eastAsia="仿宋" w:cs="仿宋"/>
          <w:sz w:val="24"/>
          <w:szCs w:val="24"/>
          <w:highlight w:val="none"/>
        </w:rPr>
        <w:t>，每天上午00:00至12:00 ，下午12:00至23:59（北京时间，线上获取法定节假日均可，线下获取文件法定节假日除外）</w:t>
      </w:r>
    </w:p>
    <w:p w14:paraId="2B04C5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地点（网址）：</w:t>
      </w:r>
      <w:r>
        <w:rPr>
          <w:rFonts w:hint="eastAsia" w:ascii="仿宋" w:hAnsi="仿宋" w:eastAsia="仿宋" w:cs="仿宋"/>
          <w:sz w:val="24"/>
          <w:szCs w:val="24"/>
          <w:highlight w:val="none"/>
        </w:rPr>
        <w:t xml:space="preserve">政采云平台（https://www.zcygov.cn/） </w:t>
      </w:r>
    </w:p>
    <w:p w14:paraId="30A3120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方式：</w:t>
      </w:r>
      <w:r>
        <w:rPr>
          <w:rFonts w:hint="eastAsia" w:ascii="仿宋" w:hAnsi="仿宋" w:eastAsia="仿宋" w:cs="仿宋"/>
          <w:sz w:val="24"/>
          <w:szCs w:val="24"/>
          <w:highlight w:val="none"/>
        </w:rPr>
        <w:t xml:space="preserve">供应商登录政采云平台https://www.zcygov.cn/在线申请获取采购文件（进入“项目采购”应用，在获取采购文件菜单中选择项目，申请获取采购文件）。 </w:t>
      </w:r>
    </w:p>
    <w:p w14:paraId="4EDA499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4E242C7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26BF8EA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秒</w:t>
      </w:r>
      <w:r>
        <w:rPr>
          <w:rFonts w:hint="eastAsia" w:ascii="仿宋" w:hAnsi="仿宋" w:eastAsia="仿宋" w:cs="仿宋"/>
          <w:sz w:val="24"/>
          <w:highlight w:val="none"/>
        </w:rPr>
        <w:t>（北京时间）</w:t>
      </w:r>
    </w:p>
    <w:p w14:paraId="2114588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u w:val="single"/>
        </w:rPr>
        <w:t xml:space="preserve">政采云平台（https://www.zcygov.cn/） </w:t>
      </w:r>
    </w:p>
    <w:p w14:paraId="399B736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highlight w:val="non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秒</w:t>
      </w:r>
      <w:r>
        <w:rPr>
          <w:rFonts w:hint="eastAsia" w:ascii="仿宋" w:hAnsi="仿宋" w:eastAsia="仿宋" w:cs="仿宋"/>
          <w:sz w:val="24"/>
          <w:highlight w:val="none"/>
        </w:rPr>
        <w:t>（北京时间）</w:t>
      </w:r>
    </w:p>
    <w:p w14:paraId="766E91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u w:val="single"/>
        </w:rPr>
        <w:t>政采云平台（https://www.zcygov.cn/）</w:t>
      </w:r>
    </w:p>
    <w:p w14:paraId="04878B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sz w:val="24"/>
          <w:highlight w:val="none"/>
        </w:rPr>
      </w:pPr>
      <w:r>
        <w:rPr>
          <w:rFonts w:hint="eastAsia" w:ascii="仿宋" w:hAnsi="仿宋" w:eastAsia="仿宋" w:cs="仿宋"/>
          <w:b/>
          <w:sz w:val="24"/>
          <w:highlight w:val="none"/>
        </w:rPr>
        <w:t xml:space="preserve">五、公告期限 </w:t>
      </w:r>
    </w:p>
    <w:p w14:paraId="0F8F9BF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4D801E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b/>
          <w:sz w:val="24"/>
          <w:highlight w:val="none"/>
        </w:rPr>
      </w:pPr>
      <w:r>
        <w:rPr>
          <w:rFonts w:hint="eastAsia" w:ascii="仿宋" w:hAnsi="仿宋" w:eastAsia="仿宋" w:cs="仿宋"/>
          <w:b/>
          <w:sz w:val="24"/>
          <w:highlight w:val="none"/>
        </w:rPr>
        <w:t>六、其他补充事宜</w:t>
      </w:r>
    </w:p>
    <w:p w14:paraId="79AF24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A7338F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FA99CB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A77C72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A6CDD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14:paraId="580A36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1.采购人信息</w:t>
      </w:r>
    </w:p>
    <w:p w14:paraId="36CCB2E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名    称：杭州市上城区卫生健康局 </w:t>
      </w:r>
    </w:p>
    <w:p w14:paraId="41257BF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地    址：杭州市上城区庆春东路1号 </w:t>
      </w:r>
    </w:p>
    <w:p w14:paraId="1C755D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传    真：/</w:t>
      </w:r>
    </w:p>
    <w:p w14:paraId="76ED2C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项目联系人（询问）：李</w:t>
      </w:r>
      <w:r>
        <w:rPr>
          <w:rFonts w:hint="eastAsia" w:ascii="仿宋" w:hAnsi="仿宋" w:eastAsia="仿宋" w:cs="仿宋"/>
          <w:sz w:val="24"/>
          <w:highlight w:val="none"/>
          <w:lang w:eastAsia="zh-CN"/>
        </w:rPr>
        <w:t>先生</w:t>
      </w:r>
    </w:p>
    <w:p w14:paraId="22AA068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eastAsia="仿宋" w:cs="仿宋"/>
          <w:sz w:val="24"/>
          <w:highlight w:val="none"/>
          <w:lang w:val="en-US" w:eastAsia="zh-CN"/>
        </w:rPr>
      </w:pPr>
      <w:r>
        <w:rPr>
          <w:rFonts w:hint="eastAsia" w:ascii="仿宋" w:hAnsi="仿宋" w:eastAsia="仿宋" w:cs="仿宋"/>
          <w:sz w:val="24"/>
          <w:highlight w:val="none"/>
        </w:rPr>
        <w:t>项目联系方式（询问）：0571-895012</w:t>
      </w:r>
      <w:r>
        <w:rPr>
          <w:rFonts w:hint="eastAsia" w:ascii="仿宋" w:hAnsi="仿宋" w:eastAsia="仿宋" w:cs="仿宋"/>
          <w:sz w:val="24"/>
          <w:highlight w:val="none"/>
          <w:lang w:val="en-US" w:eastAsia="zh-CN"/>
        </w:rPr>
        <w:t>05</w:t>
      </w:r>
    </w:p>
    <w:p w14:paraId="035EF71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质疑联系人：</w:t>
      </w:r>
      <w:r>
        <w:rPr>
          <w:rFonts w:hint="eastAsia" w:ascii="仿宋" w:hAnsi="仿宋" w:eastAsia="仿宋" w:cs="仿宋"/>
          <w:sz w:val="24"/>
          <w:highlight w:val="none"/>
          <w:lang w:eastAsia="zh-CN"/>
        </w:rPr>
        <w:t>严女士</w:t>
      </w:r>
    </w:p>
    <w:p w14:paraId="026A91F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eastAsia="仿宋" w:cs="仿宋"/>
          <w:sz w:val="24"/>
          <w:highlight w:val="none"/>
          <w:lang w:val="en-US" w:eastAsia="zh-CN"/>
        </w:rPr>
      </w:pPr>
      <w:r>
        <w:rPr>
          <w:rFonts w:hint="eastAsia" w:ascii="仿宋" w:hAnsi="仿宋" w:eastAsia="仿宋" w:cs="仿宋"/>
          <w:sz w:val="24"/>
          <w:highlight w:val="none"/>
        </w:rPr>
        <w:t>质疑联系方式：0571-8950</w:t>
      </w:r>
      <w:r>
        <w:rPr>
          <w:rFonts w:hint="eastAsia" w:ascii="仿宋" w:hAnsi="仿宋" w:eastAsia="仿宋" w:cs="仿宋"/>
          <w:sz w:val="24"/>
          <w:highlight w:val="none"/>
          <w:lang w:val="en-US" w:eastAsia="zh-CN"/>
        </w:rPr>
        <w:t>1187</w:t>
      </w:r>
    </w:p>
    <w:p w14:paraId="1C99BF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2.采购代理机构信息            </w:t>
      </w:r>
    </w:p>
    <w:p w14:paraId="4AC323B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textAlignment w:val="auto"/>
        <w:rPr>
          <w:rFonts w:hint="eastAsia" w:ascii="仿宋" w:hAnsi="仿宋" w:eastAsia="仿宋" w:cs="仿宋"/>
          <w:sz w:val="24"/>
          <w:highlight w:val="none"/>
        </w:rPr>
      </w:pPr>
      <w:r>
        <w:rPr>
          <w:rFonts w:hint="eastAsia" w:ascii="仿宋" w:hAnsi="仿宋" w:eastAsia="仿宋" w:cs="仿宋"/>
          <w:sz w:val="24"/>
          <w:highlight w:val="none"/>
        </w:rPr>
        <w:t>名    称：浙江万汇招标代理有限公司</w:t>
      </w:r>
    </w:p>
    <w:p w14:paraId="0416FF3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textAlignment w:val="auto"/>
        <w:rPr>
          <w:rFonts w:hint="eastAsia" w:ascii="仿宋" w:hAnsi="仿宋" w:eastAsia="仿宋" w:cs="仿宋"/>
          <w:sz w:val="24"/>
          <w:highlight w:val="none"/>
        </w:rPr>
      </w:pPr>
      <w:r>
        <w:rPr>
          <w:rFonts w:hint="eastAsia" w:ascii="仿宋" w:hAnsi="仿宋" w:eastAsia="仿宋" w:cs="仿宋"/>
          <w:sz w:val="24"/>
          <w:highlight w:val="none"/>
        </w:rPr>
        <w:t>地    址：杭州市拱墅区花园岗街金开大厦裙楼2楼</w:t>
      </w:r>
    </w:p>
    <w:p w14:paraId="638D6FD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 xml:space="preserve">    传    真：</w:t>
      </w:r>
      <w:r>
        <w:rPr>
          <w:rFonts w:hint="eastAsia" w:ascii="仿宋" w:hAnsi="仿宋" w:eastAsia="仿宋" w:cs="仿宋"/>
          <w:sz w:val="24"/>
          <w:highlight w:val="none"/>
          <w:lang w:val="en-US" w:eastAsia="zh-CN"/>
        </w:rPr>
        <w:t>/</w:t>
      </w:r>
    </w:p>
    <w:p w14:paraId="3106D4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项目联系人（询问）：胡茜媛、翟依玲    </w:t>
      </w:r>
    </w:p>
    <w:p w14:paraId="1527D2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项目联系方式（询问）：0571-87795077、18019184506、18285732424</w:t>
      </w:r>
    </w:p>
    <w:p w14:paraId="2AF856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 xml:space="preserve">    质疑联系人：</w:t>
      </w:r>
      <w:r>
        <w:rPr>
          <w:rFonts w:hint="eastAsia" w:ascii="仿宋" w:hAnsi="仿宋" w:eastAsia="仿宋" w:cs="仿宋"/>
          <w:sz w:val="24"/>
          <w:highlight w:val="none"/>
          <w:lang w:eastAsia="zh-CN"/>
        </w:rPr>
        <w:t>关晓旭</w:t>
      </w:r>
    </w:p>
    <w:p w14:paraId="291C502B">
      <w:pPr>
        <w:keepNext w:val="0"/>
        <w:keepLines w:val="0"/>
        <w:pageBreakBefore w:val="0"/>
        <w:widowControl w:val="0"/>
        <w:shd w:val="clear"/>
        <w:kinsoku/>
        <w:wordWrap/>
        <w:overflowPunct/>
        <w:topLinePunct w:val="0"/>
        <w:autoSpaceDE/>
        <w:autoSpaceDN/>
        <w:bidi w:val="0"/>
        <w:adjustRightInd w:val="0"/>
        <w:snapToGrid w:val="0"/>
        <w:spacing w:line="360" w:lineRule="auto"/>
        <w:ind w:left="480" w:leftChars="0" w:hanging="480" w:hanging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质疑联系方式：0571-87795077</w:t>
      </w:r>
    </w:p>
    <w:p w14:paraId="6907888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3.同级政府采购监督管理部门</w:t>
      </w:r>
    </w:p>
    <w:p w14:paraId="7A726D9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称：杭州市上城区财政局、浙江省政府采购行政裁决服务中心（杭州）</w:t>
      </w:r>
    </w:p>
    <w:p w14:paraId="713E27A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址：杭州市上城区清泰街549号城建综合大楼11楼（快递仅限ems或顺丰）</w:t>
      </w:r>
    </w:p>
    <w:p w14:paraId="765E0E3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536C468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：朱女士、王女士</w:t>
      </w:r>
    </w:p>
    <w:p w14:paraId="04199C0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监督投诉电话：0571-87227671,0571-87800218政策咨询电话：严女士，0571-89500858 政府采购监管部门工作人员</w:t>
      </w:r>
    </w:p>
    <w:p w14:paraId="09FB81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szCs w:val="24"/>
          <w:highlight w:val="none"/>
          <w:shd w:val="clear" w:color="auto" w:fill="FFFFFF"/>
        </w:rPr>
        <w:t>95763</w:t>
      </w:r>
      <w:r>
        <w:rPr>
          <w:rFonts w:hint="eastAsia" w:ascii="仿宋" w:hAnsi="仿宋" w:eastAsia="仿宋" w:cs="仿宋"/>
          <w:color w:val="auto"/>
          <w:sz w:val="24"/>
          <w:szCs w:val="24"/>
          <w:highlight w:val="none"/>
        </w:rPr>
        <w:t>获取热线服务帮助。</w:t>
      </w:r>
    </w:p>
    <w:p w14:paraId="7555EF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CA问题联系电话（人工）：汇信CA 400-888-4636；天谷CA 400-087-8198。</w:t>
      </w:r>
    </w:p>
    <w:p w14:paraId="084C957F">
      <w:pPr>
        <w:shd w:val="clear"/>
        <w:snapToGrid w:val="0"/>
        <w:spacing w:line="360" w:lineRule="auto"/>
        <w:ind w:firstLine="480" w:firstLineChars="200"/>
        <w:rPr>
          <w:rFonts w:hint="eastAsia" w:ascii="仿宋" w:hAnsi="仿宋" w:eastAsia="仿宋" w:cs="仿宋"/>
          <w:sz w:val="24"/>
          <w:szCs w:val="24"/>
          <w:highlight w:val="none"/>
        </w:rPr>
      </w:pPr>
    </w:p>
    <w:p w14:paraId="7839FD17">
      <w:pPr>
        <w:widowControl/>
        <w:shd w:val="clear"/>
        <w:adjustRightInd/>
        <w:jc w:val="left"/>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14:paraId="043AE539">
      <w:pPr>
        <w:shd w:val="clear"/>
        <w:snapToGrid w:val="0"/>
        <w:spacing w:line="30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8"/>
      <w:r>
        <w:rPr>
          <w:rFonts w:hint="eastAsia" w:ascii="仿宋" w:hAnsi="仿宋" w:eastAsia="仿宋" w:cs="仿宋"/>
          <w:b/>
          <w:sz w:val="36"/>
          <w:szCs w:val="20"/>
          <w:highlight w:val="none"/>
        </w:rPr>
        <w:t xml:space="preserve">  投标人须知</w:t>
      </w:r>
      <w:bookmarkEnd w:id="9"/>
    </w:p>
    <w:p w14:paraId="4B60677D">
      <w:pPr>
        <w:shd w:val="clear"/>
        <w:snapToGrid w:val="0"/>
        <w:spacing w:line="30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7"/>
        <w:tblW w:w="9561" w:type="dxa"/>
        <w:tblInd w:w="-4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8" w:type="dxa"/>
          <w:bottom w:w="0" w:type="dxa"/>
          <w:right w:w="28" w:type="dxa"/>
        </w:tblCellMar>
      </w:tblPr>
      <w:tblGrid>
        <w:gridCol w:w="790"/>
        <w:gridCol w:w="2109"/>
        <w:gridCol w:w="6662"/>
      </w:tblGrid>
      <w:tr w14:paraId="76AC94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790" w:type="dxa"/>
            <w:vAlign w:val="center"/>
          </w:tcPr>
          <w:p w14:paraId="3295D08C">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09" w:type="dxa"/>
            <w:vAlign w:val="center"/>
          </w:tcPr>
          <w:p w14:paraId="613150AF">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事项</w:t>
            </w:r>
          </w:p>
        </w:tc>
        <w:tc>
          <w:tcPr>
            <w:tcW w:w="6662" w:type="dxa"/>
            <w:vAlign w:val="center"/>
          </w:tcPr>
          <w:p w14:paraId="554796D0">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本项目的特别规定</w:t>
            </w:r>
          </w:p>
        </w:tc>
      </w:tr>
      <w:tr w14:paraId="1E7C04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702" w:hRule="atLeast"/>
          <w:tblHeader/>
        </w:trPr>
        <w:tc>
          <w:tcPr>
            <w:tcW w:w="790" w:type="dxa"/>
            <w:vAlign w:val="center"/>
          </w:tcPr>
          <w:p w14:paraId="282C27FA">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109" w:type="dxa"/>
            <w:vAlign w:val="center"/>
          </w:tcPr>
          <w:p w14:paraId="3DD9FCA6">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项目属性</w:t>
            </w:r>
          </w:p>
        </w:tc>
        <w:tc>
          <w:tcPr>
            <w:tcW w:w="6662" w:type="dxa"/>
            <w:vAlign w:val="center"/>
          </w:tcPr>
          <w:p w14:paraId="4796949F">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服务类。</w:t>
            </w:r>
          </w:p>
        </w:tc>
      </w:tr>
      <w:tr w14:paraId="7E94E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534" w:hRule="atLeast"/>
          <w:tblHeader/>
        </w:trPr>
        <w:tc>
          <w:tcPr>
            <w:tcW w:w="790" w:type="dxa"/>
            <w:vAlign w:val="center"/>
          </w:tcPr>
          <w:p w14:paraId="2189CD66">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109" w:type="dxa"/>
            <w:vAlign w:val="center"/>
          </w:tcPr>
          <w:p w14:paraId="706CDA00">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采购标的及其对应的中小企业划分标准所属行业</w:t>
            </w:r>
          </w:p>
        </w:tc>
        <w:tc>
          <w:tcPr>
            <w:tcW w:w="6662" w:type="dxa"/>
            <w:vAlign w:val="center"/>
          </w:tcPr>
          <w:p w14:paraId="56239B2F">
            <w:pPr>
              <w:shd w:val="clear"/>
              <w:snapToGrid w:val="0"/>
              <w:spacing w:line="360" w:lineRule="auto"/>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（1）标的：</w:t>
            </w:r>
            <w:r>
              <w:rPr>
                <w:rFonts w:hint="eastAsia" w:ascii="仿宋" w:hAnsi="仿宋" w:eastAsia="仿宋" w:cs="仿宋"/>
                <w:kern w:val="0"/>
                <w:sz w:val="24"/>
                <w:szCs w:val="24"/>
                <w:highlight w:val="none"/>
                <w:u w:val="single"/>
                <w:lang w:eastAsia="zh-CN"/>
              </w:rPr>
              <w:t>上城区区域卫生健康信息融合系统XC改造项目</w:t>
            </w:r>
            <w:r>
              <w:rPr>
                <w:rFonts w:hint="eastAsia" w:ascii="仿宋" w:hAnsi="仿宋" w:eastAsia="仿宋" w:cs="仿宋"/>
                <w:kern w:val="0"/>
                <w:sz w:val="24"/>
                <w:szCs w:val="24"/>
                <w:highlight w:val="none"/>
              </w:rPr>
              <w:t>，属于行业；</w:t>
            </w:r>
            <w:r>
              <w:rPr>
                <w:rFonts w:hint="eastAsia" w:ascii="仿宋" w:hAnsi="仿宋" w:eastAsia="仿宋" w:cs="仿宋"/>
                <w:kern w:val="0"/>
                <w:sz w:val="24"/>
                <w:szCs w:val="24"/>
                <w:highlight w:val="none"/>
                <w:u w:val="single"/>
              </w:rPr>
              <w:t>软件和信息技术服务业</w:t>
            </w:r>
          </w:p>
          <w:p w14:paraId="417E9AF5">
            <w:pPr>
              <w:shd w:val="clear"/>
              <w:snapToGrid w:val="0"/>
              <w:spacing w:line="360" w:lineRule="auto"/>
              <w:rPr>
                <w:rFonts w:hint="eastAsia" w:ascii="仿宋" w:hAnsi="仿宋" w:eastAsia="仿宋" w:cs="仿宋"/>
                <w:highlight w:val="none"/>
              </w:rPr>
            </w:pPr>
            <w:r>
              <w:rPr>
                <w:rFonts w:hint="eastAsia" w:ascii="仿宋" w:hAnsi="仿宋" w:eastAsia="仿宋" w:cs="仿宋"/>
                <w:sz w:val="24"/>
                <w:szCs w:val="24"/>
                <w:highlight w:val="none"/>
                <w:lang w:val="en-US" w:eastAsia="zh-CN"/>
              </w:rPr>
              <w:t>根据</w:t>
            </w:r>
            <w:r>
              <w:rPr>
                <w:rFonts w:hint="eastAsia" w:ascii="仿宋" w:hAnsi="仿宋" w:eastAsia="仿宋" w:cs="仿宋"/>
                <w:sz w:val="24"/>
                <w:szCs w:val="24"/>
                <w:highlight w:val="none"/>
              </w:rPr>
              <w:t>《关于印发中小企业划型标准规定的通知》（工信部联企业〔2011〕300）第十二条</w:t>
            </w:r>
            <w:r>
              <w:rPr>
                <w:rFonts w:hint="eastAsia" w:ascii="仿宋" w:hAnsi="仿宋" w:eastAsia="仿宋" w:cs="仿宋"/>
                <w:sz w:val="24"/>
                <w:szCs w:val="24"/>
                <w:highlight w:val="none"/>
                <w:lang w:val="en-US" w:eastAsia="zh-CN"/>
              </w:rPr>
              <w:t>规定</w:t>
            </w:r>
            <w:r>
              <w:rPr>
                <w:rFonts w:hint="eastAsia" w:ascii="仿宋" w:hAnsi="仿宋" w:eastAsia="仿宋" w:cs="仿宋"/>
                <w:sz w:val="24"/>
                <w:szCs w:val="24"/>
                <w:highlight w:val="none"/>
              </w:rPr>
              <w:t>：软件和信息技术服务业。从业人员300 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14:paraId="27190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823" w:hRule="atLeast"/>
          <w:tblHeader/>
        </w:trPr>
        <w:tc>
          <w:tcPr>
            <w:tcW w:w="790" w:type="dxa"/>
            <w:vAlign w:val="center"/>
          </w:tcPr>
          <w:p w14:paraId="6406CDFB">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2109" w:type="dxa"/>
            <w:vAlign w:val="center"/>
          </w:tcPr>
          <w:p w14:paraId="65631BEF">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是否允许采购进口产品</w:t>
            </w:r>
          </w:p>
        </w:tc>
        <w:tc>
          <w:tcPr>
            <w:tcW w:w="6662" w:type="dxa"/>
            <w:vAlign w:val="center"/>
          </w:tcPr>
          <w:p w14:paraId="6B583CDE">
            <w:pPr>
              <w:shd w:val="clear"/>
              <w:spacing w:line="360" w:lineRule="auto"/>
              <w:rPr>
                <w:rFonts w:hint="eastAsia" w:ascii="仿宋" w:hAnsi="仿宋" w:eastAsia="仿宋" w:cs="仿宋"/>
                <w:kern w:val="0"/>
                <w:sz w:val="24"/>
                <w:highlight w:val="none"/>
              </w:rPr>
            </w:pPr>
            <w:sdt>
              <w:sdtPr>
                <w:rPr>
                  <w:rFonts w:hint="eastAsia" w:ascii="仿宋" w:hAnsi="仿宋" w:eastAsia="仿宋" w:cs="仿宋"/>
                  <w:kern w:val="0"/>
                  <w:sz w:val="24"/>
                  <w:highlight w:val="none"/>
                </w:rPr>
                <w:id w:val="707634852"/>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本项目不允许采购进口产品。</w:t>
            </w:r>
          </w:p>
          <w:p w14:paraId="1476C6FA">
            <w:pPr>
              <w:shd w:val="clea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24749905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可以采购进口产品。</w:t>
            </w:r>
          </w:p>
        </w:tc>
      </w:tr>
      <w:tr w14:paraId="738D64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686" w:hRule="atLeast"/>
          <w:tblHeader/>
        </w:trPr>
        <w:tc>
          <w:tcPr>
            <w:tcW w:w="790" w:type="dxa"/>
            <w:vAlign w:val="center"/>
          </w:tcPr>
          <w:p w14:paraId="556A52EA">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2109" w:type="dxa"/>
            <w:vAlign w:val="center"/>
          </w:tcPr>
          <w:p w14:paraId="379045CB">
            <w:pPr>
              <w:shd w:val="clear"/>
              <w:snapToGrid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分包</w:t>
            </w:r>
          </w:p>
        </w:tc>
        <w:tc>
          <w:tcPr>
            <w:tcW w:w="6662" w:type="dxa"/>
            <w:vAlign w:val="center"/>
          </w:tcPr>
          <w:p w14:paraId="32E70792">
            <w:pPr>
              <w:shd w:val="clea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5304384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016327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833788531"/>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sdtContent>
                </w:sdt>
              </w:sdtContent>
            </w:sdt>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lang w:val="en-US" w:eastAsia="zh-CN"/>
              </w:rPr>
              <w:t>第三方测评和XC测评</w:t>
            </w:r>
            <w:r>
              <w:rPr>
                <w:rFonts w:hint="eastAsia" w:ascii="仿宋" w:hAnsi="仿宋" w:eastAsia="仿宋" w:cs="仿宋"/>
                <w:sz w:val="24"/>
                <w:highlight w:val="none"/>
              </w:rPr>
              <w:t>工作分包。</w:t>
            </w:r>
          </w:p>
          <w:p w14:paraId="2F418C22">
            <w:pPr>
              <w:shd w:val="clea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893916010"/>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p w14:paraId="709A2C64">
            <w:pPr>
              <w:shd w:val="clea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注：不得限制大中型企业向小微企业合理分包。</w:t>
            </w:r>
            <w:r>
              <w:rPr>
                <w:rFonts w:hint="eastAsia" w:ascii="仿宋" w:hAnsi="仿宋" w:eastAsia="仿宋" w:cs="仿宋"/>
                <w:b w:val="0"/>
                <w:bCs w:val="0"/>
                <w:sz w:val="24"/>
                <w:highlight w:val="none"/>
              </w:rPr>
              <w:t>中小企业享受扶持政策获得政府采购合同的，小微企业不得将合同分包给大中型企业，中型企业不得将合同分包给大型企业</w:t>
            </w:r>
            <w:r>
              <w:rPr>
                <w:rFonts w:hint="eastAsia" w:ascii="仿宋" w:hAnsi="仿宋" w:eastAsia="仿宋" w:cs="仿宋"/>
                <w:b w:val="0"/>
                <w:bCs w:val="0"/>
                <w:sz w:val="24"/>
                <w:highlight w:val="none"/>
                <w:lang w:eastAsia="zh-CN"/>
              </w:rPr>
              <w:t>。</w:t>
            </w:r>
          </w:p>
        </w:tc>
      </w:tr>
      <w:tr w14:paraId="0D0E91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105" w:hRule="atLeast"/>
          <w:tblHeader/>
        </w:trPr>
        <w:tc>
          <w:tcPr>
            <w:tcW w:w="790" w:type="dxa"/>
            <w:vAlign w:val="center"/>
          </w:tcPr>
          <w:p w14:paraId="6D38218F">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2109" w:type="dxa"/>
            <w:vAlign w:val="center"/>
          </w:tcPr>
          <w:p w14:paraId="7CA63011">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tc>
        <w:tc>
          <w:tcPr>
            <w:tcW w:w="6662" w:type="dxa"/>
            <w:vAlign w:val="center"/>
          </w:tcPr>
          <w:p w14:paraId="4CFB3379">
            <w:pPr>
              <w:shd w:val="clea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31542196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bookmarkStart w:id="521" w:name="_GoBack"/>
            <w:bookmarkEnd w:id="521"/>
            <w:r>
              <w:rPr>
                <w:rFonts w:hint="eastAsia" w:ascii="仿宋" w:hAnsi="仿宋" w:eastAsia="仿宋" w:cs="仿宋"/>
                <w:sz w:val="24"/>
                <w:highlight w:val="none"/>
              </w:rPr>
              <w:t>。</w:t>
            </w:r>
          </w:p>
          <w:p w14:paraId="30E3E1FC">
            <w:pPr>
              <w:shd w:val="clea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30734176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w:t>
            </w:r>
            <w:r>
              <w:rPr>
                <w:rFonts w:hint="eastAsia" w:ascii="仿宋" w:hAnsi="仿宋" w:eastAsia="仿宋" w:cs="仿宋"/>
                <w:sz w:val="24"/>
                <w:highlight w:val="none"/>
              </w:rPr>
              <w:t>,地点：</w:t>
            </w:r>
            <w:r>
              <w:rPr>
                <w:rFonts w:hint="eastAsia" w:ascii="仿宋" w:hAnsi="仿宋" w:eastAsia="仿宋" w:cs="仿宋"/>
                <w:sz w:val="24"/>
                <w:highlight w:val="none"/>
                <w:u w:val="single"/>
              </w:rPr>
              <w:t>/</w:t>
            </w:r>
            <w:r>
              <w:rPr>
                <w:rFonts w:hint="eastAsia" w:ascii="仿宋" w:hAnsi="仿宋" w:eastAsia="仿宋" w:cs="仿宋"/>
                <w:sz w:val="24"/>
                <w:highlight w:val="none"/>
              </w:rPr>
              <w:t>，联系人：</w:t>
            </w:r>
            <w:r>
              <w:rPr>
                <w:rFonts w:hint="eastAsia" w:ascii="仿宋" w:hAnsi="仿宋" w:eastAsia="仿宋" w:cs="仿宋"/>
                <w:sz w:val="24"/>
                <w:highlight w:val="none"/>
                <w:u w:val="single"/>
              </w:rPr>
              <w:t>/</w:t>
            </w:r>
            <w:r>
              <w:rPr>
                <w:rFonts w:hint="eastAsia" w:ascii="仿宋" w:hAnsi="仿宋" w:eastAsia="仿宋" w:cs="仿宋"/>
                <w:sz w:val="24"/>
                <w:highlight w:val="none"/>
              </w:rPr>
              <w:t>，联系方式：</w:t>
            </w:r>
            <w:r>
              <w:rPr>
                <w:rFonts w:hint="eastAsia" w:ascii="仿宋" w:hAnsi="仿宋" w:eastAsia="仿宋" w:cs="仿宋"/>
                <w:sz w:val="24"/>
                <w:highlight w:val="none"/>
                <w:u w:val="single"/>
              </w:rPr>
              <w:t>/</w:t>
            </w:r>
            <w:r>
              <w:rPr>
                <w:rFonts w:hint="eastAsia" w:ascii="仿宋" w:hAnsi="仿宋" w:eastAsia="仿宋" w:cs="仿宋"/>
                <w:sz w:val="24"/>
                <w:highlight w:val="none"/>
              </w:rPr>
              <w:t>。</w:t>
            </w:r>
          </w:p>
          <w:p w14:paraId="7A6942DC">
            <w:pPr>
              <w:pStyle w:val="2"/>
              <w:shd w:val="clear"/>
              <w:ind w:firstLine="0" w:firstLineChars="0"/>
              <w:rPr>
                <w:rFonts w:hint="eastAsia" w:ascii="仿宋" w:hAnsi="仿宋" w:eastAsia="仿宋" w:cs="仿宋"/>
                <w:highlight w:val="none"/>
              </w:rPr>
            </w:pPr>
            <w:sdt>
              <w:sdtPr>
                <w:rPr>
                  <w:rFonts w:hint="eastAsia" w:ascii="仿宋" w:hAnsi="仿宋" w:eastAsia="仿宋" w:cs="仿宋"/>
                  <w:kern w:val="0"/>
                  <w:sz w:val="24"/>
                  <w:highlight w:val="none"/>
                </w:rPr>
                <w:id w:val="14745501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szCs w:val="24"/>
                <w:highlight w:val="none"/>
              </w:rPr>
              <w:t>C不统一组织，供应商在获取采购文件后，自行至项目现场考察。地点：</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，联系人：</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，联系方式：</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w:t>
            </w:r>
          </w:p>
        </w:tc>
      </w:tr>
      <w:tr w14:paraId="6C125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059" w:hRule="atLeast"/>
          <w:tblHeader/>
        </w:trPr>
        <w:tc>
          <w:tcPr>
            <w:tcW w:w="790" w:type="dxa"/>
            <w:vAlign w:val="center"/>
          </w:tcPr>
          <w:p w14:paraId="43FA88FB">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2109" w:type="dxa"/>
            <w:vAlign w:val="center"/>
          </w:tcPr>
          <w:p w14:paraId="18EF01E2">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样品提供</w:t>
            </w:r>
          </w:p>
        </w:tc>
        <w:tc>
          <w:tcPr>
            <w:tcW w:w="6662" w:type="dxa"/>
            <w:vAlign w:val="center"/>
          </w:tcPr>
          <w:p w14:paraId="308A0521">
            <w:pPr>
              <w:shd w:val="clea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955490997"/>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681726706"/>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530043666"/>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58786870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sdtContent>
                    </w:sdt>
                  </w:sdtContent>
                </w:sdt>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1E2D617C">
            <w:pPr>
              <w:shd w:val="clear"/>
              <w:spacing w:line="360" w:lineRule="auto"/>
              <w:rPr>
                <w:rFonts w:hint="eastAsia" w:ascii="仿宋" w:hAnsi="仿宋" w:eastAsia="仿宋" w:cs="仿宋"/>
                <w:b/>
                <w:sz w:val="24"/>
                <w:highlight w:val="none"/>
              </w:rPr>
            </w:pPr>
            <w:sdt>
              <w:sdtPr>
                <w:rPr>
                  <w:rFonts w:hint="eastAsia" w:ascii="仿宋" w:hAnsi="仿宋" w:eastAsia="仿宋" w:cs="仿宋"/>
                  <w:kern w:val="0"/>
                  <w:sz w:val="24"/>
                  <w:highlight w:val="none"/>
                </w:rPr>
                <w:id w:val="102683198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5447431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kern w:val="0"/>
                <w:sz w:val="24"/>
                <w:highlight w:val="none"/>
              </w:rPr>
              <w:t>B要求提供。</w:t>
            </w:r>
          </w:p>
        </w:tc>
      </w:tr>
      <w:tr w14:paraId="2CF46D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18" w:hRule="atLeast"/>
          <w:tblHeader/>
        </w:trPr>
        <w:tc>
          <w:tcPr>
            <w:tcW w:w="790" w:type="dxa"/>
            <w:vAlign w:val="center"/>
          </w:tcPr>
          <w:p w14:paraId="71139284">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2109" w:type="dxa"/>
            <w:vAlign w:val="center"/>
          </w:tcPr>
          <w:p w14:paraId="712F44F3">
            <w:pPr>
              <w:shd w:val="clear"/>
              <w:snapToGrid w:val="0"/>
              <w:spacing w:line="360" w:lineRule="auto"/>
              <w:jc w:val="center"/>
              <w:rPr>
                <w:rFonts w:hint="eastAsia" w:ascii="仿宋" w:hAnsi="仿宋" w:eastAsia="仿宋" w:cs="仿宋"/>
                <w:bCs/>
                <w:sz w:val="24"/>
                <w:highlight w:val="none"/>
              </w:rPr>
            </w:pPr>
            <w:r>
              <w:rPr>
                <w:rFonts w:hint="eastAsia" w:ascii="仿宋" w:hAnsi="仿宋" w:eastAsia="仿宋" w:cs="仿宋"/>
                <w:b/>
                <w:sz w:val="24"/>
                <w:highlight w:val="none"/>
              </w:rPr>
              <w:t>方案讲解演示</w:t>
            </w:r>
          </w:p>
        </w:tc>
        <w:tc>
          <w:tcPr>
            <w:tcW w:w="6662" w:type="dxa"/>
            <w:vAlign w:val="center"/>
          </w:tcPr>
          <w:p w14:paraId="3A60224D">
            <w:pPr>
              <w:shd w:val="clea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721744969"/>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72619065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2326BC3B">
            <w:pPr>
              <w:shd w:val="clear"/>
              <w:spacing w:line="360" w:lineRule="auto"/>
              <w:rPr>
                <w:rFonts w:hint="eastAsia" w:ascii="仿宋" w:hAnsi="仿宋" w:eastAsia="仿宋" w:cs="仿宋"/>
                <w:b/>
                <w:kern w:val="0"/>
                <w:sz w:val="24"/>
                <w:highlight w:val="none"/>
                <w:lang w:val="zh-CN"/>
              </w:rPr>
            </w:pPr>
            <w:sdt>
              <w:sdtPr>
                <w:rPr>
                  <w:rFonts w:hint="eastAsia" w:ascii="仿宋" w:hAnsi="仿宋" w:eastAsia="仿宋" w:cs="仿宋"/>
                  <w:kern w:val="0"/>
                  <w:sz w:val="24"/>
                  <w:highlight w:val="none"/>
                </w:rPr>
                <w:id w:val="117407171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p>
        </w:tc>
      </w:tr>
      <w:tr w14:paraId="7A42A0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461" w:hRule="atLeast"/>
          <w:tblHeader/>
        </w:trPr>
        <w:tc>
          <w:tcPr>
            <w:tcW w:w="790" w:type="dxa"/>
            <w:vMerge w:val="restart"/>
            <w:vAlign w:val="center"/>
          </w:tcPr>
          <w:p w14:paraId="38CAFF00">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2109" w:type="dxa"/>
            <w:vMerge w:val="restart"/>
            <w:vAlign w:val="center"/>
          </w:tcPr>
          <w:p w14:paraId="00FFB885">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投标人应当提供的资格、资信证明文件</w:t>
            </w:r>
          </w:p>
        </w:tc>
        <w:tc>
          <w:tcPr>
            <w:tcW w:w="6662" w:type="dxa"/>
            <w:vAlign w:val="center"/>
          </w:tcPr>
          <w:p w14:paraId="2BDC6792">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（1）资格证明文件：见招标文件第二部分11.1。</w:t>
            </w:r>
          </w:p>
          <w:p w14:paraId="03F7B13A">
            <w:pPr>
              <w:shd w:val="clear"/>
              <w:spacing w:line="360" w:lineRule="auto"/>
              <w:rPr>
                <w:rFonts w:hint="eastAsia" w:ascii="仿宋" w:hAnsi="仿宋" w:eastAsia="仿宋" w:cs="仿宋"/>
                <w:snapToGrid w:val="0"/>
                <w:kern w:val="0"/>
                <w:sz w:val="24"/>
                <w:highlight w:val="none"/>
              </w:rPr>
            </w:pPr>
            <w:r>
              <w:rPr>
                <w:rFonts w:hint="eastAsia" w:ascii="仿宋" w:hAnsi="仿宋" w:eastAsia="仿宋" w:cs="仿宋"/>
                <w:kern w:val="0"/>
                <w:sz w:val="24"/>
                <w:highlight w:val="none"/>
                <w:lang w:val="zh-CN"/>
              </w:rPr>
              <w:t>投标人未提供有效的资格证明文件的，视为投标人不具备招标文件中规定的资格要求，投标无效。</w:t>
            </w:r>
          </w:p>
        </w:tc>
      </w:tr>
      <w:tr w14:paraId="6EC41A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031" w:hRule="atLeast"/>
          <w:tblHeader/>
        </w:trPr>
        <w:tc>
          <w:tcPr>
            <w:tcW w:w="790" w:type="dxa"/>
            <w:vMerge w:val="continue"/>
            <w:vAlign w:val="center"/>
          </w:tcPr>
          <w:p w14:paraId="49B85382">
            <w:pPr>
              <w:shd w:val="clear"/>
              <w:snapToGrid w:val="0"/>
              <w:spacing w:line="360" w:lineRule="auto"/>
              <w:jc w:val="center"/>
              <w:rPr>
                <w:rFonts w:hint="eastAsia" w:ascii="仿宋" w:hAnsi="仿宋" w:eastAsia="仿宋" w:cs="仿宋"/>
                <w:sz w:val="24"/>
                <w:highlight w:val="none"/>
              </w:rPr>
            </w:pPr>
          </w:p>
        </w:tc>
        <w:tc>
          <w:tcPr>
            <w:tcW w:w="2109" w:type="dxa"/>
            <w:vMerge w:val="continue"/>
            <w:vAlign w:val="center"/>
          </w:tcPr>
          <w:p w14:paraId="01AD57C6">
            <w:pPr>
              <w:shd w:val="clear"/>
              <w:snapToGrid w:val="0"/>
              <w:spacing w:line="360" w:lineRule="auto"/>
              <w:jc w:val="center"/>
              <w:rPr>
                <w:rFonts w:hint="eastAsia" w:ascii="仿宋" w:hAnsi="仿宋" w:eastAsia="仿宋" w:cs="仿宋"/>
                <w:b/>
                <w:sz w:val="24"/>
                <w:highlight w:val="none"/>
              </w:rPr>
            </w:pPr>
          </w:p>
        </w:tc>
        <w:tc>
          <w:tcPr>
            <w:tcW w:w="6662" w:type="dxa"/>
            <w:vAlign w:val="center"/>
          </w:tcPr>
          <w:p w14:paraId="79D2F612">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（2）资信证明文件：根据招标文件第四部分评标标准提供。</w:t>
            </w:r>
          </w:p>
        </w:tc>
      </w:tr>
      <w:tr w14:paraId="0EBB9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86" w:hRule="atLeast"/>
          <w:tblHeader/>
        </w:trPr>
        <w:tc>
          <w:tcPr>
            <w:tcW w:w="790" w:type="dxa"/>
            <w:vAlign w:val="center"/>
          </w:tcPr>
          <w:p w14:paraId="5354A0EF">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2109" w:type="dxa"/>
            <w:vAlign w:val="center"/>
          </w:tcPr>
          <w:p w14:paraId="1A5E3472">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节能产品、环境标志产品</w:t>
            </w:r>
          </w:p>
        </w:tc>
        <w:tc>
          <w:tcPr>
            <w:tcW w:w="6662" w:type="dxa"/>
            <w:vAlign w:val="center"/>
          </w:tcPr>
          <w:p w14:paraId="79B19D4D">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6E2C3399">
            <w:pPr>
              <w:shd w:val="clear"/>
              <w:snapToGrid w:val="0"/>
              <w:spacing w:line="360" w:lineRule="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☐强制采购。产品：</w:t>
            </w:r>
            <w:r>
              <w:rPr>
                <w:rFonts w:hint="eastAsia" w:ascii="仿宋" w:hAnsi="仿宋" w:eastAsia="仿宋" w:cs="仿宋"/>
                <w:kern w:val="0"/>
                <w:sz w:val="24"/>
                <w:highlight w:val="none"/>
                <w:u w:val="single"/>
                <w:lang w:val="en-US" w:eastAsia="zh-CN"/>
              </w:rPr>
              <w:t xml:space="preserve">  /  </w:t>
            </w:r>
            <w:r>
              <w:rPr>
                <w:rFonts w:hint="eastAsia" w:ascii="仿宋" w:hAnsi="仿宋" w:eastAsia="仿宋" w:cs="仿宋"/>
                <w:kern w:val="0"/>
                <w:sz w:val="24"/>
                <w:highlight w:val="none"/>
                <w:lang w:val="en-US" w:eastAsia="zh-CN"/>
              </w:rPr>
              <w:t>；</w:t>
            </w:r>
          </w:p>
          <w:p w14:paraId="139D52EA">
            <w:pPr>
              <w:shd w:val="clear"/>
              <w:snapToGrid w:val="0"/>
              <w:spacing w:line="360" w:lineRule="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□优先采购节能产品。产品：</w:t>
            </w:r>
            <w:r>
              <w:rPr>
                <w:rFonts w:hint="eastAsia" w:ascii="仿宋" w:hAnsi="仿宋" w:eastAsia="仿宋" w:cs="仿宋"/>
                <w:kern w:val="0"/>
                <w:sz w:val="24"/>
                <w:highlight w:val="none"/>
                <w:u w:val="single"/>
                <w:lang w:val="en-US" w:eastAsia="zh-CN"/>
              </w:rPr>
              <w:t xml:space="preserve">  /  </w:t>
            </w:r>
            <w:r>
              <w:rPr>
                <w:rFonts w:hint="eastAsia" w:ascii="仿宋" w:hAnsi="仿宋" w:eastAsia="仿宋" w:cs="仿宋"/>
                <w:kern w:val="0"/>
                <w:sz w:val="24"/>
                <w:highlight w:val="none"/>
                <w:lang w:val="en-US" w:eastAsia="zh-CN"/>
              </w:rPr>
              <w:t>；</w:t>
            </w:r>
          </w:p>
          <w:p w14:paraId="245B7D43">
            <w:pPr>
              <w:shd w:val="clear"/>
              <w:snapToGrid w:val="0"/>
              <w:spacing w:line="360" w:lineRule="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□优先采购环保产品。产品：</w:t>
            </w:r>
            <w:r>
              <w:rPr>
                <w:rFonts w:hint="eastAsia" w:ascii="仿宋" w:hAnsi="仿宋" w:eastAsia="仿宋" w:cs="仿宋"/>
                <w:kern w:val="0"/>
                <w:sz w:val="24"/>
                <w:highlight w:val="none"/>
                <w:u w:val="single"/>
                <w:lang w:val="en-US" w:eastAsia="zh-CN"/>
              </w:rPr>
              <w:t xml:space="preserve">  /  </w:t>
            </w:r>
            <w:r>
              <w:rPr>
                <w:rFonts w:hint="eastAsia" w:ascii="仿宋" w:hAnsi="仿宋" w:eastAsia="仿宋" w:cs="仿宋"/>
                <w:kern w:val="0"/>
                <w:sz w:val="24"/>
                <w:highlight w:val="none"/>
                <w:lang w:val="en-US" w:eastAsia="zh-CN"/>
              </w:rPr>
              <w:t>；</w:t>
            </w:r>
          </w:p>
          <w:p w14:paraId="5E52BE2E">
            <w:pPr>
              <w:shd w:val="clear"/>
              <w:snapToGrid w:val="0"/>
              <w:spacing w:line="360" w:lineRule="auto"/>
              <w:rPr>
                <w:rFonts w:hint="eastAsia" w:ascii="仿宋" w:hAnsi="仿宋" w:eastAsia="仿宋" w:cs="仿宋"/>
                <w:highlight w:val="none"/>
              </w:rPr>
            </w:pPr>
            <w:r>
              <w:rPr>
                <w:rFonts w:hint="eastAsia" w:ascii="仿宋" w:hAnsi="仿宋" w:eastAsia="仿宋" w:cs="仿宋"/>
                <w:kern w:val="0"/>
                <w:sz w:val="24"/>
                <w:highlight w:val="none"/>
                <w:lang w:val="en-US" w:eastAsia="zh-CN"/>
              </w:rPr>
              <w:t>☑无。</w:t>
            </w:r>
          </w:p>
        </w:tc>
      </w:tr>
      <w:tr w14:paraId="7868E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86" w:hRule="atLeast"/>
          <w:tblHeader/>
        </w:trPr>
        <w:tc>
          <w:tcPr>
            <w:tcW w:w="790" w:type="dxa"/>
            <w:vAlign w:val="center"/>
          </w:tcPr>
          <w:p w14:paraId="08E5AC7F">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2109" w:type="dxa"/>
            <w:vAlign w:val="center"/>
          </w:tcPr>
          <w:p w14:paraId="298835BA">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报价要求</w:t>
            </w:r>
          </w:p>
        </w:tc>
        <w:tc>
          <w:tcPr>
            <w:tcW w:w="6662" w:type="dxa"/>
            <w:vAlign w:val="center"/>
          </w:tcPr>
          <w:p w14:paraId="5EA990AC">
            <w:pPr>
              <w:shd w:val="clea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63B63D2D">
            <w:pPr>
              <w:shd w:val="clea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334924B8">
            <w:pPr>
              <w:shd w:val="clear"/>
              <w:snapToGrid w:val="0"/>
              <w:spacing w:line="360" w:lineRule="auto"/>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14:paraId="3612AE06">
            <w:pPr>
              <w:shd w:val="clear"/>
              <w:snapToGrid w:val="0"/>
              <w:spacing w:line="360" w:lineRule="auto"/>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14:paraId="2864693B">
            <w:pPr>
              <w:shd w:val="clea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041345FC">
            <w:pPr>
              <w:shd w:val="clear"/>
              <w:spacing w:line="360" w:lineRule="auto"/>
              <w:rPr>
                <w:rFonts w:hint="eastAsia" w:ascii="仿宋" w:hAnsi="仿宋" w:eastAsia="仿宋" w:cs="仿宋"/>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14:paraId="6B6457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901" w:hRule="atLeast"/>
          <w:tblHeader/>
        </w:trPr>
        <w:tc>
          <w:tcPr>
            <w:tcW w:w="790" w:type="dxa"/>
            <w:vAlign w:val="center"/>
          </w:tcPr>
          <w:p w14:paraId="617F40ED">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2109" w:type="dxa"/>
            <w:vAlign w:val="center"/>
          </w:tcPr>
          <w:p w14:paraId="54F486AE">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中小企业信用</w:t>
            </w:r>
          </w:p>
          <w:p w14:paraId="4FFEE9FF">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融资</w:t>
            </w:r>
          </w:p>
        </w:tc>
        <w:tc>
          <w:tcPr>
            <w:tcW w:w="6662" w:type="dxa"/>
            <w:vAlign w:val="center"/>
          </w:tcPr>
          <w:p w14:paraId="3023007B">
            <w:pPr>
              <w:shd w:val="clear"/>
              <w:spacing w:line="360" w:lineRule="auto"/>
              <w:rPr>
                <w:rFonts w:hint="eastAsia" w:ascii="仿宋" w:hAnsi="仿宋" w:eastAsia="仿宋" w:cs="仿宋"/>
                <w:sz w:val="24"/>
                <w:highlight w:val="none"/>
              </w:rPr>
            </w:pPr>
            <w:r>
              <w:rPr>
                <w:rFonts w:hint="eastAsia" w:ascii="仿宋" w:hAnsi="仿宋" w:eastAsia="仿宋" w:cs="仿宋"/>
                <w:snapToGrid w:val="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F787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734" w:hRule="atLeast"/>
          <w:tblHeader/>
        </w:trPr>
        <w:tc>
          <w:tcPr>
            <w:tcW w:w="790" w:type="dxa"/>
            <w:vAlign w:val="center"/>
          </w:tcPr>
          <w:p w14:paraId="21EF8F23">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2109" w:type="dxa"/>
            <w:vAlign w:val="center"/>
          </w:tcPr>
          <w:p w14:paraId="0571DB24">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备份投标文件送达地点和签收人员</w:t>
            </w:r>
          </w:p>
        </w:tc>
        <w:tc>
          <w:tcPr>
            <w:tcW w:w="6662" w:type="dxa"/>
            <w:vAlign w:val="center"/>
          </w:tcPr>
          <w:p w14:paraId="6609916C">
            <w:pPr>
              <w:pStyle w:val="35"/>
              <w:shd w:val="clear"/>
              <w:spacing w:line="360" w:lineRule="auto"/>
              <w:rPr>
                <w:rFonts w:hint="eastAsia" w:ascii="仿宋" w:hAnsi="仿宋" w:eastAsia="仿宋" w:cs="仿宋"/>
                <w:kern w:val="28"/>
                <w:sz w:val="24"/>
                <w:szCs w:val="24"/>
                <w:highlight w:val="none"/>
              </w:rPr>
            </w:pPr>
            <w:r>
              <w:rPr>
                <w:rFonts w:hint="eastAsia" w:ascii="仿宋" w:hAnsi="仿宋" w:eastAsia="仿宋" w:cs="仿宋"/>
                <w:kern w:val="28"/>
                <w:sz w:val="24"/>
                <w:szCs w:val="24"/>
                <w:highlight w:val="none"/>
              </w:rPr>
              <w:t>备份投标文件送达地点：</w:t>
            </w:r>
            <w:r>
              <w:rPr>
                <w:rFonts w:hint="eastAsia" w:ascii="仿宋" w:hAnsi="仿宋" w:eastAsia="仿宋" w:cs="仿宋"/>
                <w:sz w:val="24"/>
                <w:szCs w:val="24"/>
                <w:highlight w:val="none"/>
                <w:u w:val="single"/>
              </w:rPr>
              <w:t>杭州市拱墅区花园岗街金开大厦裙楼2楼</w:t>
            </w:r>
            <w:r>
              <w:rPr>
                <w:rFonts w:hint="eastAsia" w:ascii="仿宋" w:hAnsi="仿宋" w:eastAsia="仿宋" w:cs="仿宋"/>
                <w:kern w:val="28"/>
                <w:sz w:val="24"/>
                <w:szCs w:val="24"/>
                <w:highlight w:val="none"/>
              </w:rPr>
              <w:t>；备份投标文件签收人员联系电话：</w:t>
            </w:r>
            <w:r>
              <w:rPr>
                <w:rFonts w:hint="eastAsia" w:ascii="仿宋" w:hAnsi="仿宋" w:eastAsia="仿宋" w:cs="仿宋"/>
                <w:kern w:val="28"/>
                <w:sz w:val="24"/>
                <w:szCs w:val="24"/>
                <w:highlight w:val="none"/>
                <w:u w:val="single"/>
              </w:rPr>
              <w:t>胡茜媛</w:t>
            </w:r>
            <w:r>
              <w:rPr>
                <w:rFonts w:hint="eastAsia" w:ascii="仿宋" w:hAnsi="仿宋" w:eastAsia="仿宋" w:cs="仿宋"/>
                <w:sz w:val="24"/>
                <w:szCs w:val="24"/>
                <w:highlight w:val="none"/>
                <w:u w:val="single"/>
              </w:rPr>
              <w:t>18019184506</w:t>
            </w:r>
            <w:r>
              <w:rPr>
                <w:rFonts w:hint="eastAsia" w:ascii="仿宋" w:hAnsi="仿宋" w:eastAsia="仿宋" w:cs="仿宋"/>
                <w:sz w:val="24"/>
                <w:szCs w:val="24"/>
                <w:highlight w:val="none"/>
              </w:rPr>
              <w:t>。</w:t>
            </w:r>
            <w:r>
              <w:rPr>
                <w:rFonts w:hint="eastAsia" w:ascii="仿宋" w:hAnsi="仿宋" w:eastAsia="仿宋" w:cs="仿宋"/>
                <w:b/>
                <w:sz w:val="24"/>
                <w:szCs w:val="24"/>
                <w:highlight w:val="none"/>
              </w:rPr>
              <w:t>采购人、采购机构不强制或变相强制投标人提交备份投标文件。</w:t>
            </w:r>
          </w:p>
        </w:tc>
      </w:tr>
      <w:tr w14:paraId="043696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095" w:hRule="atLeast"/>
          <w:tblHeader/>
        </w:trPr>
        <w:tc>
          <w:tcPr>
            <w:tcW w:w="790" w:type="dxa"/>
            <w:vMerge w:val="restart"/>
            <w:vAlign w:val="center"/>
          </w:tcPr>
          <w:p w14:paraId="76099A3B">
            <w:pPr>
              <w:shd w:val="clear"/>
              <w:snapToGrid w:val="0"/>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13</w:t>
            </w:r>
          </w:p>
        </w:tc>
        <w:tc>
          <w:tcPr>
            <w:tcW w:w="2109" w:type="dxa"/>
            <w:vMerge w:val="restart"/>
            <w:vAlign w:val="center"/>
          </w:tcPr>
          <w:p w14:paraId="3088AA06">
            <w:pPr>
              <w:shd w:val="clea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特别说明</w:t>
            </w:r>
          </w:p>
        </w:tc>
        <w:tc>
          <w:tcPr>
            <w:tcW w:w="6662" w:type="dxa"/>
            <w:vAlign w:val="center"/>
          </w:tcPr>
          <w:p w14:paraId="7DB665ED">
            <w:pPr>
              <w:shd w:val="clear"/>
              <w:spacing w:line="360" w:lineRule="auto"/>
              <w:jc w:val="both"/>
              <w:rPr>
                <w:rFonts w:hint="eastAsia" w:ascii="仿宋" w:hAnsi="仿宋" w:eastAsia="仿宋" w:cs="仿宋"/>
                <w:kern w:val="0"/>
                <w:sz w:val="24"/>
                <w:highlight w:val="none"/>
              </w:rPr>
            </w:pPr>
            <w:r>
              <w:rPr>
                <w:rFonts w:hint="eastAsia" w:ascii="仿宋" w:hAnsi="仿宋" w:eastAsia="仿宋" w:cs="仿宋"/>
                <w:snapToGrid w:val="0"/>
                <w:kern w:val="28"/>
                <w:sz w:val="24"/>
                <w:highlight w:val="none"/>
              </w:rPr>
              <w:t>联合体投标的，联合体各方分别提供与联合体协议中规定的分工内容相应的业绩证明材料，业绩数量以提供材料较少的一方为准。</w:t>
            </w:r>
          </w:p>
        </w:tc>
      </w:tr>
      <w:tr w14:paraId="2E25C1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105" w:hRule="atLeast"/>
          <w:tblHeader/>
        </w:trPr>
        <w:tc>
          <w:tcPr>
            <w:tcW w:w="790" w:type="dxa"/>
            <w:vMerge w:val="continue"/>
            <w:vAlign w:val="center"/>
          </w:tcPr>
          <w:p w14:paraId="03FFD640">
            <w:pPr>
              <w:shd w:val="clear"/>
              <w:snapToGrid w:val="0"/>
              <w:spacing w:line="360" w:lineRule="auto"/>
              <w:jc w:val="center"/>
              <w:rPr>
                <w:rFonts w:hint="eastAsia" w:ascii="仿宋" w:hAnsi="仿宋" w:eastAsia="仿宋" w:cs="仿宋"/>
                <w:sz w:val="24"/>
                <w:highlight w:val="none"/>
                <w:lang w:eastAsia="zh-CN"/>
              </w:rPr>
            </w:pPr>
          </w:p>
        </w:tc>
        <w:tc>
          <w:tcPr>
            <w:tcW w:w="2109" w:type="dxa"/>
            <w:vMerge w:val="continue"/>
            <w:vAlign w:val="center"/>
          </w:tcPr>
          <w:p w14:paraId="4A9FC0AD">
            <w:pPr>
              <w:shd w:val="clear"/>
              <w:snapToGrid w:val="0"/>
              <w:spacing w:line="360" w:lineRule="auto"/>
              <w:jc w:val="center"/>
              <w:rPr>
                <w:rFonts w:hint="eastAsia" w:ascii="仿宋" w:hAnsi="仿宋" w:eastAsia="仿宋" w:cs="仿宋"/>
                <w:b/>
                <w:sz w:val="24"/>
                <w:highlight w:val="none"/>
              </w:rPr>
            </w:pPr>
          </w:p>
        </w:tc>
        <w:tc>
          <w:tcPr>
            <w:tcW w:w="6662" w:type="dxa"/>
            <w:vAlign w:val="center"/>
          </w:tcPr>
          <w:p w14:paraId="35069FBF">
            <w:pPr>
              <w:shd w:val="clear"/>
              <w:spacing w:line="360" w:lineRule="auto"/>
              <w:jc w:val="both"/>
              <w:rPr>
                <w:rFonts w:hint="eastAsia" w:ascii="仿宋" w:hAnsi="仿宋" w:eastAsia="仿宋" w:cs="仿宋"/>
                <w:snapToGrid w:val="0"/>
                <w:kern w:val="28"/>
                <w:sz w:val="24"/>
                <w:highlight w:val="none"/>
              </w:rPr>
            </w:pPr>
            <w:sdt>
              <w:sdtPr>
                <w:rPr>
                  <w:rFonts w:hint="eastAsia" w:ascii="仿宋" w:hAnsi="仿宋" w:eastAsia="仿宋" w:cs="仿宋"/>
                  <w:kern w:val="0"/>
                  <w:sz w:val="24"/>
                  <w:highlight w:val="none"/>
                </w:rPr>
                <w:id w:val="14745294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napToGrid w:val="0"/>
                <w:kern w:val="28"/>
                <w:sz w:val="24"/>
                <w:highlight w:val="none"/>
              </w:rPr>
              <w:t>联合体投标的，联合体各方均需按招标文件第四部分评标标准要求提供资信证明文件，否则视为不符合相关要求。</w:t>
            </w:r>
          </w:p>
          <w:p w14:paraId="342C0D4C">
            <w:pPr>
              <w:shd w:val="clear"/>
              <w:spacing w:line="360" w:lineRule="auto"/>
              <w:jc w:val="both"/>
              <w:rPr>
                <w:rFonts w:hint="eastAsia" w:ascii="仿宋" w:hAnsi="仿宋" w:eastAsia="仿宋" w:cs="仿宋"/>
                <w:snapToGrid w:val="0"/>
                <w:kern w:val="28"/>
                <w:sz w:val="24"/>
                <w:highlight w:val="none"/>
              </w:rPr>
            </w:pPr>
            <w:sdt>
              <w:sdtPr>
                <w:rPr>
                  <w:rFonts w:hint="eastAsia" w:ascii="仿宋" w:hAnsi="仿宋" w:eastAsia="仿宋" w:cs="仿宋"/>
                  <w:kern w:val="0"/>
                  <w:sz w:val="24"/>
                  <w:highlight w:val="none"/>
                </w:rPr>
                <w:id w:val="14746327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FE"/>
                </w:r>
              </w:sdtContent>
            </w:sdt>
            <w:r>
              <w:rPr>
                <w:rFonts w:hint="eastAsia" w:ascii="仿宋" w:hAnsi="仿宋" w:eastAsia="仿宋" w:cs="仿宋"/>
                <w:snapToGrid w:val="0"/>
                <w:kern w:val="28"/>
                <w:sz w:val="24"/>
                <w:highlight w:val="none"/>
              </w:rPr>
              <w:t>联合体投标的，联合体中有一方或者联合体成员根据分工按招标文件第四部分评标标准要求提供资信证明文件的，视为符合了相关要求。</w:t>
            </w:r>
          </w:p>
        </w:tc>
      </w:tr>
      <w:tr w14:paraId="1E88B2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35" w:hRule="atLeast"/>
          <w:tblHeader/>
        </w:trPr>
        <w:tc>
          <w:tcPr>
            <w:tcW w:w="790" w:type="dxa"/>
            <w:vAlign w:val="center"/>
          </w:tcPr>
          <w:p w14:paraId="1CAD8A3C">
            <w:pPr>
              <w:shd w:val="clear"/>
              <w:snapToGrid w:val="0"/>
              <w:jc w:val="center"/>
              <w:rPr>
                <w:rFonts w:hint="default" w:ascii="仿宋" w:hAnsi="仿宋" w:eastAsia="仿宋" w:cs="仿宋"/>
                <w:b w:val="0"/>
                <w:bCs/>
                <w:sz w:val="24"/>
                <w:highlight w:val="none"/>
                <w:lang w:val="en-US"/>
              </w:rPr>
            </w:pPr>
            <w:r>
              <w:rPr>
                <w:rFonts w:hint="eastAsia" w:ascii="仿宋" w:hAnsi="仿宋" w:eastAsia="仿宋" w:cs="仿宋"/>
                <w:b w:val="0"/>
                <w:bCs/>
                <w:color w:val="auto"/>
                <w:sz w:val="24"/>
                <w:highlight w:val="none"/>
                <w:lang w:val="en-US" w:eastAsia="zh-CN"/>
              </w:rPr>
              <w:t>14</w:t>
            </w:r>
          </w:p>
        </w:tc>
        <w:tc>
          <w:tcPr>
            <w:tcW w:w="2109" w:type="dxa"/>
            <w:vAlign w:val="center"/>
          </w:tcPr>
          <w:p w14:paraId="24BDFE85">
            <w:pPr>
              <w:shd w:val="clear"/>
              <w:snapToGrid w:val="0"/>
              <w:jc w:val="center"/>
              <w:rPr>
                <w:rFonts w:hint="eastAsia" w:ascii="仿宋" w:hAnsi="仿宋" w:eastAsia="仿宋" w:cs="仿宋"/>
                <w:b/>
                <w:sz w:val="24"/>
                <w:highlight w:val="none"/>
              </w:rPr>
            </w:pPr>
            <w:r>
              <w:rPr>
                <w:rFonts w:hint="eastAsia" w:ascii="仿宋" w:hAnsi="仿宋" w:eastAsia="仿宋" w:cs="仿宋"/>
                <w:b/>
                <w:color w:val="auto"/>
                <w:sz w:val="24"/>
                <w:highlight w:val="none"/>
                <w:lang w:val="en" w:eastAsia="zh-CN"/>
              </w:rPr>
              <w:t>中标候选人数量</w:t>
            </w:r>
          </w:p>
        </w:tc>
        <w:tc>
          <w:tcPr>
            <w:tcW w:w="6662" w:type="dxa"/>
            <w:vAlign w:val="center"/>
          </w:tcPr>
          <w:p w14:paraId="539B4D7C">
            <w:pPr>
              <w:shd w:val="clear"/>
              <w:snapToGrid w:val="0"/>
              <w:jc w:val="left"/>
              <w:rPr>
                <w:rFonts w:hint="eastAsia" w:ascii="仿宋" w:hAnsi="仿宋" w:eastAsia="仿宋" w:cs="仿宋"/>
                <w:b/>
                <w:kern w:val="28"/>
                <w:highlight w:val="none"/>
              </w:rPr>
            </w:pPr>
            <w:r>
              <w:rPr>
                <w:rFonts w:hint="eastAsia" w:ascii="仿宋" w:hAnsi="仿宋" w:eastAsia="仿宋" w:cs="仿宋"/>
                <w:kern w:val="0"/>
                <w:sz w:val="24"/>
                <w:highlight w:val="none"/>
                <w:lang w:val="en-US" w:eastAsia="zh-CN"/>
              </w:rPr>
              <w:t>本项目每个标项推荐的中标候选人数量：</w:t>
            </w:r>
            <w:r>
              <w:rPr>
                <w:rFonts w:hint="eastAsia" w:ascii="仿宋" w:hAnsi="仿宋" w:eastAsia="仿宋" w:cs="仿宋"/>
                <w:kern w:val="0"/>
                <w:sz w:val="24"/>
                <w:highlight w:val="none"/>
                <w:u w:val="single"/>
                <w:lang w:val="en-US" w:eastAsia="zh-CN"/>
              </w:rPr>
              <w:t>1家</w:t>
            </w:r>
            <w:r>
              <w:rPr>
                <w:rFonts w:hint="eastAsia" w:ascii="仿宋" w:hAnsi="仿宋" w:eastAsia="仿宋" w:cs="仿宋"/>
                <w:kern w:val="0"/>
                <w:sz w:val="24"/>
                <w:highlight w:val="none"/>
                <w:lang w:val="en-US" w:eastAsia="zh-CN"/>
              </w:rPr>
              <w:t>。</w:t>
            </w:r>
          </w:p>
        </w:tc>
      </w:tr>
      <w:tr w14:paraId="38437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35" w:hRule="atLeast"/>
          <w:tblHeader/>
        </w:trPr>
        <w:tc>
          <w:tcPr>
            <w:tcW w:w="790" w:type="dxa"/>
            <w:vAlign w:val="center"/>
          </w:tcPr>
          <w:p w14:paraId="6E38D7DA">
            <w:pPr>
              <w:shd w:val="clear"/>
              <w:snapToGrid w:val="0"/>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w:t>
            </w:r>
          </w:p>
        </w:tc>
        <w:tc>
          <w:tcPr>
            <w:tcW w:w="2109" w:type="dxa"/>
            <w:vAlign w:val="center"/>
          </w:tcPr>
          <w:p w14:paraId="03CD0C94">
            <w:pPr>
              <w:shd w:val="clear"/>
              <w:snapToGrid w:val="0"/>
              <w:jc w:val="center"/>
              <w:rPr>
                <w:rFonts w:hint="eastAsia" w:ascii="仿宋" w:hAnsi="仿宋" w:eastAsia="仿宋" w:cs="仿宋"/>
                <w:snapToGrid w:val="0"/>
                <w:kern w:val="28"/>
                <w:sz w:val="24"/>
                <w:highlight w:val="none"/>
              </w:rPr>
            </w:pPr>
            <w:r>
              <w:rPr>
                <w:rFonts w:hint="eastAsia" w:ascii="仿宋" w:hAnsi="仿宋" w:eastAsia="仿宋" w:cs="仿宋"/>
                <w:b/>
                <w:bCs/>
                <w:snapToGrid w:val="0"/>
                <w:kern w:val="28"/>
                <w:sz w:val="24"/>
                <w:highlight w:val="none"/>
              </w:rPr>
              <w:t>代理费用收取方式及标准</w:t>
            </w:r>
          </w:p>
        </w:tc>
        <w:tc>
          <w:tcPr>
            <w:tcW w:w="6662" w:type="dxa"/>
            <w:vAlign w:val="center"/>
          </w:tcPr>
          <w:p w14:paraId="0256E149">
            <w:pPr>
              <w:shd w:val="clear"/>
              <w:snapToGrid w:val="0"/>
              <w:spacing w:line="360" w:lineRule="auto"/>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（1）代理费用</w:t>
            </w:r>
            <w:r>
              <w:rPr>
                <w:rFonts w:hint="eastAsia" w:ascii="仿宋" w:hAnsi="仿宋" w:eastAsia="仿宋" w:cs="仿宋"/>
                <w:sz w:val="24"/>
                <w:szCs w:val="24"/>
                <w:highlight w:val="none"/>
                <w:lang w:eastAsia="zh-CN"/>
              </w:rPr>
              <w:t>：人民币</w:t>
            </w:r>
            <w:r>
              <w:rPr>
                <w:rFonts w:hint="eastAsia" w:ascii="仿宋" w:hAnsi="仿宋" w:eastAsia="仿宋" w:cs="仿宋"/>
                <w:sz w:val="24"/>
                <w:szCs w:val="24"/>
                <w:highlight w:val="none"/>
                <w:lang w:val="en-US" w:eastAsia="zh-CN"/>
              </w:rPr>
              <w:t>5000元；</w:t>
            </w:r>
          </w:p>
          <w:p w14:paraId="434B359D">
            <w:pPr>
              <w:shd w:val="clear"/>
              <w:snapToGrid w:val="0"/>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（2）结算方式及时间：在领取中标通知书时由中标供应商一次性向采购代理机构付清。</w:t>
            </w:r>
          </w:p>
          <w:p w14:paraId="4FF44431">
            <w:pPr>
              <w:shd w:val="clea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（3）账号信息：</w:t>
            </w:r>
          </w:p>
          <w:p w14:paraId="51EBBF97">
            <w:pPr>
              <w:shd w:val="clea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收款单位（户名）：浙江万汇招标代理有限公司</w:t>
            </w:r>
          </w:p>
          <w:p w14:paraId="5E9A221B">
            <w:pPr>
              <w:shd w:val="clear"/>
              <w:snapToGrid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 xml:space="preserve">开户银行：杭州银行高新支行 </w:t>
            </w:r>
          </w:p>
          <w:p w14:paraId="411211DE">
            <w:pPr>
              <w:shd w:val="clear"/>
              <w:snapToGrid w:val="0"/>
              <w:spacing w:line="360" w:lineRule="auto"/>
              <w:jc w:val="left"/>
              <w:rPr>
                <w:rFonts w:hint="eastAsia" w:ascii="仿宋" w:hAnsi="仿宋" w:eastAsia="仿宋" w:cs="仿宋"/>
                <w:kern w:val="28"/>
                <w:sz w:val="24"/>
                <w:highlight w:val="none"/>
              </w:rPr>
            </w:pPr>
            <w:r>
              <w:rPr>
                <w:rFonts w:hint="eastAsia" w:ascii="仿宋" w:hAnsi="仿宋" w:eastAsia="仿宋" w:cs="仿宋"/>
                <w:sz w:val="24"/>
                <w:highlight w:val="none"/>
              </w:rPr>
              <w:t>银行账号：3301040160020563386</w:t>
            </w:r>
          </w:p>
        </w:tc>
      </w:tr>
    </w:tbl>
    <w:p w14:paraId="4C926A43">
      <w:pPr>
        <w:shd w:val="clear"/>
        <w:snapToGrid w:val="0"/>
        <w:spacing w:line="360" w:lineRule="auto"/>
        <w:jc w:val="center"/>
        <w:rPr>
          <w:rFonts w:hint="eastAsia" w:ascii="仿宋" w:hAnsi="仿宋" w:eastAsia="仿宋" w:cs="仿宋"/>
          <w:b/>
          <w:sz w:val="32"/>
          <w:szCs w:val="20"/>
          <w:highlight w:val="none"/>
        </w:rPr>
      </w:pPr>
    </w:p>
    <w:bookmarkEnd w:id="10"/>
    <w:p w14:paraId="6E925779">
      <w:pPr>
        <w:pStyle w:val="92"/>
        <w:shd w:val="clear"/>
        <w:jc w:val="center"/>
        <w:rPr>
          <w:rFonts w:hint="eastAsia" w:ascii="仿宋" w:hAnsi="仿宋" w:eastAsia="仿宋" w:cs="仿宋"/>
          <w:b/>
          <w:sz w:val="30"/>
          <w:szCs w:val="30"/>
          <w:highlight w:val="none"/>
        </w:rPr>
      </w:pPr>
      <w:bookmarkStart w:id="11" w:name="第三部分"/>
      <w:bookmarkStart w:id="12" w:name="_Toc164416483"/>
    </w:p>
    <w:p w14:paraId="538694B6">
      <w:pPr>
        <w:pStyle w:val="92"/>
        <w:shd w:val="clear"/>
        <w:jc w:val="center"/>
        <w:rPr>
          <w:rFonts w:hint="eastAsia" w:ascii="仿宋" w:hAnsi="仿宋" w:eastAsia="仿宋" w:cs="仿宋"/>
          <w:b/>
          <w:sz w:val="30"/>
          <w:szCs w:val="30"/>
          <w:highlight w:val="none"/>
        </w:rPr>
      </w:pPr>
    </w:p>
    <w:p w14:paraId="5D42399F">
      <w:pPr>
        <w:pStyle w:val="92"/>
        <w:shd w:val="clear"/>
        <w:jc w:val="center"/>
        <w:rPr>
          <w:rFonts w:hint="eastAsia" w:ascii="仿宋" w:hAnsi="仿宋" w:eastAsia="仿宋" w:cs="仿宋"/>
          <w:b/>
          <w:sz w:val="30"/>
          <w:szCs w:val="30"/>
          <w:highlight w:val="none"/>
        </w:rPr>
      </w:pPr>
    </w:p>
    <w:p w14:paraId="4FCE4D4D">
      <w:pPr>
        <w:pStyle w:val="92"/>
        <w:shd w:val="clear"/>
        <w:jc w:val="center"/>
        <w:rPr>
          <w:rFonts w:hint="eastAsia" w:ascii="仿宋" w:hAnsi="仿宋" w:eastAsia="仿宋" w:cs="仿宋"/>
          <w:b/>
          <w:sz w:val="30"/>
          <w:szCs w:val="30"/>
          <w:highlight w:val="none"/>
        </w:rPr>
      </w:pPr>
    </w:p>
    <w:p w14:paraId="1CE6C3BE">
      <w:pPr>
        <w:pStyle w:val="92"/>
        <w:shd w:val="clear"/>
        <w:jc w:val="center"/>
        <w:rPr>
          <w:rFonts w:hint="eastAsia" w:ascii="仿宋" w:hAnsi="仿宋" w:eastAsia="仿宋" w:cs="仿宋"/>
          <w:b/>
          <w:sz w:val="30"/>
          <w:szCs w:val="30"/>
          <w:highlight w:val="none"/>
        </w:rPr>
      </w:pPr>
    </w:p>
    <w:p w14:paraId="0C4C794A">
      <w:pPr>
        <w:pStyle w:val="92"/>
        <w:shd w:val="clear"/>
        <w:jc w:val="center"/>
        <w:rPr>
          <w:rFonts w:hint="eastAsia" w:ascii="仿宋" w:hAnsi="仿宋" w:eastAsia="仿宋" w:cs="仿宋"/>
          <w:b/>
          <w:sz w:val="30"/>
          <w:szCs w:val="30"/>
          <w:highlight w:val="none"/>
        </w:rPr>
      </w:pPr>
    </w:p>
    <w:p w14:paraId="5FDAA92F">
      <w:pPr>
        <w:pStyle w:val="92"/>
        <w:shd w:val="clear"/>
        <w:jc w:val="center"/>
        <w:rPr>
          <w:rFonts w:hint="eastAsia" w:ascii="仿宋" w:hAnsi="仿宋" w:eastAsia="仿宋" w:cs="仿宋"/>
          <w:b/>
          <w:sz w:val="30"/>
          <w:szCs w:val="30"/>
          <w:highlight w:val="none"/>
        </w:rPr>
      </w:pPr>
    </w:p>
    <w:p w14:paraId="518D80F1">
      <w:pPr>
        <w:pStyle w:val="92"/>
        <w:pageBreakBefore w:val="0"/>
        <w:shd w:val="clear"/>
        <w:kinsoku/>
        <w:wordWrap/>
        <w:overflowPunct/>
        <w:topLinePunct w:val="0"/>
        <w:bidi w:val="0"/>
        <w:adjustRightInd w:val="0"/>
        <w:snapToGrid w:val="0"/>
        <w:spacing w:beforeAutospacing="0" w:line="360" w:lineRule="auto"/>
        <w:ind w:left="0" w:leftChars="0"/>
        <w:jc w:val="center"/>
        <w:textAlignment w:val="auto"/>
        <w:rPr>
          <w:rFonts w:hint="eastAsia" w:ascii="仿宋" w:hAnsi="仿宋" w:eastAsia="仿宋" w:cs="仿宋"/>
          <w:b/>
          <w:sz w:val="30"/>
          <w:szCs w:val="30"/>
          <w:highlight w:val="none"/>
        </w:rPr>
      </w:pPr>
    </w:p>
    <w:p w14:paraId="4BFF4730">
      <w:pPr>
        <w:pStyle w:val="92"/>
        <w:pageBreakBefore w:val="0"/>
        <w:shd w:val="clear"/>
        <w:kinsoku/>
        <w:wordWrap/>
        <w:overflowPunct/>
        <w:topLinePunct w:val="0"/>
        <w:bidi w:val="0"/>
        <w:adjustRightInd w:val="0"/>
        <w:snapToGrid w:val="0"/>
        <w:spacing w:beforeAutospacing="0" w:line="360" w:lineRule="auto"/>
        <w:ind w:left="0" w:leftChars="0" w:firstLine="0" w:firstLineChars="0"/>
        <w:jc w:val="center"/>
        <w:textAlignment w:val="auto"/>
        <w:rPr>
          <w:rFonts w:hint="eastAsia" w:ascii="仿宋" w:hAnsi="仿宋" w:eastAsia="仿宋" w:cs="仿宋"/>
          <w:b/>
          <w:sz w:val="30"/>
          <w:szCs w:val="30"/>
          <w:highlight w:val="none"/>
        </w:rPr>
      </w:pPr>
    </w:p>
    <w:p w14:paraId="0D8C087C">
      <w:pPr>
        <w:pStyle w:val="92"/>
        <w:pageBreakBefore w:val="0"/>
        <w:shd w:val="clear"/>
        <w:kinsoku/>
        <w:wordWrap/>
        <w:overflowPunct/>
        <w:topLinePunct w:val="0"/>
        <w:bidi w:val="0"/>
        <w:adjustRightInd w:val="0"/>
        <w:snapToGrid w:val="0"/>
        <w:spacing w:beforeAutospacing="0" w:line="360" w:lineRule="auto"/>
        <w:ind w:left="0" w:leftChars="0" w:firstLine="0" w:firstLineChars="0"/>
        <w:jc w:val="center"/>
        <w:textAlignment w:val="auto"/>
        <w:rPr>
          <w:rFonts w:hint="eastAsia" w:ascii="仿宋" w:hAnsi="仿宋" w:eastAsia="仿宋" w:cs="仿宋"/>
          <w:b/>
          <w:sz w:val="30"/>
          <w:szCs w:val="30"/>
          <w:highlight w:val="none"/>
        </w:rPr>
      </w:pPr>
    </w:p>
    <w:p w14:paraId="17ABB21F">
      <w:pPr>
        <w:pStyle w:val="92"/>
        <w:pageBreakBefore w:val="0"/>
        <w:shd w:val="clear"/>
        <w:kinsoku/>
        <w:wordWrap/>
        <w:overflowPunct/>
        <w:topLinePunct w:val="0"/>
        <w:bidi w:val="0"/>
        <w:adjustRightInd w:val="0"/>
        <w:snapToGrid w:val="0"/>
        <w:spacing w:beforeAutospacing="0" w:line="360" w:lineRule="auto"/>
        <w:ind w:left="0" w:leftChars="0" w:firstLine="0" w:firstLineChars="0"/>
        <w:jc w:val="center"/>
        <w:textAlignment w:val="auto"/>
        <w:rPr>
          <w:rFonts w:hint="eastAsia" w:ascii="仿宋" w:hAnsi="仿宋" w:eastAsia="仿宋" w:cs="仿宋"/>
          <w:b/>
          <w:sz w:val="30"/>
          <w:szCs w:val="30"/>
          <w:highlight w:val="none"/>
        </w:rPr>
      </w:pPr>
    </w:p>
    <w:bookmarkEnd w:id="11"/>
    <w:bookmarkEnd w:id="12"/>
    <w:p w14:paraId="04E0FE7D">
      <w:pPr>
        <w:pageBreakBefore w:val="0"/>
        <w:shd w:val="clear"/>
        <w:kinsoku/>
        <w:wordWrap/>
        <w:overflowPunct/>
        <w:topLinePunct w:val="0"/>
        <w:bidi w:val="0"/>
        <w:adjustRightInd w:val="0"/>
        <w:snapToGrid w:val="0"/>
        <w:spacing w:beforeAutospacing="0" w:line="360" w:lineRule="auto"/>
        <w:jc w:val="center"/>
        <w:textAlignment w:val="auto"/>
        <w:outlineLvl w:val="1"/>
        <w:rPr>
          <w:rFonts w:hint="eastAsia" w:ascii="仿宋" w:hAnsi="仿宋" w:eastAsia="仿宋" w:cs="仿宋"/>
          <w:b/>
          <w:color w:val="auto"/>
          <w:sz w:val="24"/>
          <w:highlight w:val="none"/>
        </w:rPr>
      </w:pPr>
      <w:bookmarkStart w:id="13" w:name="第四部分"/>
      <w:r>
        <w:rPr>
          <w:rFonts w:hint="eastAsia" w:ascii="仿宋" w:hAnsi="仿宋" w:eastAsia="仿宋" w:cs="仿宋"/>
          <w:b/>
          <w:color w:val="auto"/>
          <w:sz w:val="24"/>
          <w:highlight w:val="none"/>
        </w:rPr>
        <w:t>一、总则</w:t>
      </w:r>
    </w:p>
    <w:p w14:paraId="2E4EAC26">
      <w:pPr>
        <w:pageBreakBefore w:val="0"/>
        <w:shd w:val="clear"/>
        <w:kinsoku/>
        <w:wordWrap/>
        <w:overflowPunct/>
        <w:topLinePunct w:val="0"/>
        <w:bidi w:val="0"/>
        <w:adjustRightInd w:val="0"/>
        <w:snapToGrid w:val="0"/>
        <w:spacing w:beforeAutospacing="0" w:line="360"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AEBD706">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8F063AD">
      <w:pPr>
        <w:pageBreakBefore w:val="0"/>
        <w:shd w:val="clear"/>
        <w:kinsoku/>
        <w:wordWrap/>
        <w:overflowPunct/>
        <w:topLinePunct w:val="0"/>
        <w:bidi w:val="0"/>
        <w:adjustRightInd w:val="0"/>
        <w:snapToGrid w:val="0"/>
        <w:spacing w:beforeAutospacing="0" w:line="360" w:lineRule="auto"/>
        <w:ind w:left="0" w:left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E5C11B9">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1946B53E">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2D3EC65">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2.3“投标人”系指是指响应招标、参加投标竞争的法人、其他组织或者自然人。</w:t>
      </w:r>
    </w:p>
    <w:p w14:paraId="1772E032">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2.4“负责人”系指法人企业的法定负责人，或其他组织为法律、行政法规规定代表单位行使职权的主要负责人，或自然人本人。</w:t>
      </w:r>
    </w:p>
    <w:p w14:paraId="59C346D7">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5D2EEFF">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464E6BC6">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sdt>
        <w:sdtPr>
          <w:rPr>
            <w:rFonts w:hint="eastAsia" w:ascii="仿宋" w:hAnsi="仿宋" w:eastAsia="仿宋" w:cs="仿宋"/>
            <w:color w:val="auto"/>
            <w:kern w:val="0"/>
            <w:sz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14:paraId="3279CACE">
      <w:pPr>
        <w:pageBreakBefore w:val="0"/>
        <w:shd w:val="clear"/>
        <w:kinsoku/>
        <w:wordWrap/>
        <w:overflowPunct/>
        <w:topLinePunct w:val="0"/>
        <w:bidi w:val="0"/>
        <w:adjustRightInd w:val="0"/>
        <w:snapToGrid w:val="0"/>
        <w:spacing w:beforeAutospacing="0"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64134E1">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3AB01B4B">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A3A0C19">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45B7EBE">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修缮、装修类项目采购建材的，采购人应将绿色建筑和绿色建材性能、指标等作为实质性条件纳入招标文件和合同。</w:t>
      </w:r>
    </w:p>
    <w:p w14:paraId="25566213">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0D3EE1CE">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25F9106E">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35A8E6E7">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3FD113B">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74ABC0AB">
      <w:pPr>
        <w:pageBreakBefore w:val="0"/>
        <w:widowControl/>
        <w:shd w:val="clear"/>
        <w:kinsoku/>
        <w:wordWrap/>
        <w:overflowPunct/>
        <w:topLinePunct w:val="0"/>
        <w:bidi w:val="0"/>
        <w:adjustRightInd w:val="0"/>
        <w:snapToGrid w:val="0"/>
        <w:spacing w:beforeAutospacing="0" w:line="360" w:lineRule="auto"/>
        <w:ind w:left="0" w:leftChars="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48092113">
      <w:pPr>
        <w:pageBreakBefore w:val="0"/>
        <w:widowControl/>
        <w:shd w:val="clear"/>
        <w:kinsoku/>
        <w:wordWrap/>
        <w:overflowPunct/>
        <w:topLinePunct w:val="0"/>
        <w:bidi w:val="0"/>
        <w:adjustRightInd w:val="0"/>
        <w:snapToGrid w:val="0"/>
        <w:spacing w:beforeAutospacing="0" w:line="360" w:lineRule="auto"/>
        <w:ind w:left="0" w:leftChars="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03522075">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92235FC">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14:paraId="63C1226B">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ABE77B9">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w:t>
      </w:r>
      <w:r>
        <w:rPr>
          <w:rFonts w:hint="eastAsia" w:ascii="仿宋" w:hAnsi="仿宋" w:eastAsia="仿宋" w:cs="仿宋"/>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仿宋"/>
          <w:color w:val="auto"/>
          <w:sz w:val="24"/>
          <w:highlight w:val="none"/>
        </w:rPr>
        <w:t>。</w:t>
      </w:r>
    </w:p>
    <w:p w14:paraId="76E2B82B">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14:paraId="1ADA8558">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629B0328">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3.4.1 </w:t>
      </w:r>
      <w:r>
        <w:rPr>
          <w:rFonts w:hint="eastAsia" w:ascii="仿宋" w:hAnsi="仿宋" w:eastAsia="仿宋" w:cs="仿宋"/>
          <w:color w:val="auto"/>
          <w:sz w:val="24"/>
          <w:highlight w:val="none"/>
          <w:lang w:eastAsia="zh-CN"/>
        </w:rPr>
        <w:t>首台套、“制造精品”、“专精特新”等创新产品按规定享受政府采购支持政策</w:t>
      </w:r>
      <w:r>
        <w:rPr>
          <w:rFonts w:hint="eastAsia" w:ascii="仿宋" w:hAnsi="仿宋" w:eastAsia="仿宋" w:cs="仿宋"/>
          <w:color w:val="auto"/>
          <w:sz w:val="24"/>
          <w:highlight w:val="none"/>
        </w:rPr>
        <w:t>。</w:t>
      </w:r>
    </w:p>
    <w:p w14:paraId="1FAE95F1">
      <w:pPr>
        <w:pStyle w:val="4"/>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highlight w:val="none"/>
          <w:u w:val="none"/>
        </w:rPr>
      </w:pPr>
      <w:r>
        <w:rPr>
          <w:rFonts w:hint="eastAsia" w:ascii="仿宋" w:hAnsi="仿宋" w:eastAsia="仿宋" w:cs="仿宋"/>
          <w:b w:val="0"/>
          <w:bCs w:val="0"/>
          <w:color w:val="auto"/>
          <w:sz w:val="24"/>
          <w:szCs w:val="24"/>
          <w:highlight w:val="none"/>
          <w:u w:val="none"/>
          <w:lang w:val="en-US"/>
        </w:rPr>
        <w:t>3.4.</w:t>
      </w:r>
      <w:r>
        <w:rPr>
          <w:rFonts w:hint="eastAsia" w:ascii="仿宋" w:hAnsi="仿宋" w:eastAsia="仿宋" w:cs="仿宋"/>
          <w:b w:val="0"/>
          <w:bCs w:val="0"/>
          <w:color w:val="auto"/>
          <w:sz w:val="24"/>
          <w:szCs w:val="24"/>
          <w:highlight w:val="none"/>
          <w:u w:val="none"/>
          <w:lang w:val="en-US" w:eastAsia="zh-CN"/>
        </w:rPr>
        <w:t>2</w:t>
      </w:r>
      <w:r>
        <w:rPr>
          <w:rFonts w:hint="eastAsia" w:ascii="仿宋" w:hAnsi="仿宋" w:eastAsia="仿宋" w:cs="仿宋"/>
          <w:b w:val="0"/>
          <w:bCs w:val="0"/>
          <w:color w:val="auto"/>
          <w:sz w:val="24"/>
          <w:szCs w:val="24"/>
          <w:highlight w:val="none"/>
          <w:u w:val="none"/>
          <w:lang w:val="en-US"/>
        </w:rPr>
        <w:t xml:space="preserve"> </w:t>
      </w:r>
      <w:r>
        <w:rPr>
          <w:rFonts w:hint="eastAsia" w:ascii="仿宋" w:hAnsi="仿宋" w:eastAsia="仿宋" w:cs="仿宋"/>
          <w:b w:val="0"/>
          <w:bCs w:val="0"/>
          <w:color w:val="auto"/>
          <w:sz w:val="24"/>
          <w:szCs w:val="24"/>
          <w:highlight w:val="none"/>
          <w:u w:val="none"/>
          <w:lang w:val="en-US" w:eastAsia="zh-CN"/>
        </w:rPr>
        <w:t>采购人应当贯彻落实知识产权保护相关法律法规，</w:t>
      </w:r>
      <w:r>
        <w:rPr>
          <w:rFonts w:hint="eastAsia" w:ascii="仿宋" w:hAnsi="仿宋" w:eastAsia="仿宋" w:cs="仿宋"/>
          <w:b w:val="0"/>
          <w:bCs w:val="0"/>
          <w:color w:val="auto"/>
          <w:sz w:val="24"/>
          <w:szCs w:val="24"/>
          <w:highlight w:val="none"/>
          <w:u w:val="none"/>
          <w:lang w:val="en-US"/>
        </w:rPr>
        <w:t>应当采购使用正版软件。</w:t>
      </w:r>
    </w:p>
    <w:p w14:paraId="4BD2087F">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ADE55D8">
      <w:pPr>
        <w:pageBreakBefore w:val="0"/>
        <w:shd w:val="clear"/>
        <w:kinsoku/>
        <w:wordWrap/>
        <w:overflowPunct/>
        <w:topLinePunct w:val="0"/>
        <w:bidi w:val="0"/>
        <w:adjustRightInd w:val="0"/>
        <w:snapToGrid w:val="0"/>
        <w:spacing w:beforeAutospacing="0" w:line="360" w:lineRule="auto"/>
        <w:ind w:left="0" w:leftChars="0" w:firstLine="240" w:firstLineChars="1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color w:val="auto"/>
          <w:sz w:val="24"/>
          <w:highlight w:val="none"/>
          <w:lang w:val="en-US" w:eastAsia="zh-CN"/>
        </w:rPr>
        <w:t xml:space="preserve">    </w:t>
      </w:r>
      <w:r>
        <w:rPr>
          <w:rFonts w:hint="eastAsia" w:ascii="仿宋" w:hAnsi="仿宋" w:eastAsia="仿宋" w:cs="仿宋"/>
          <w:b/>
          <w:color w:val="auto"/>
          <w:sz w:val="24"/>
          <w:highlight w:val="none"/>
        </w:rPr>
        <w:t>4.询问、质疑、投诉、补偿救济</w:t>
      </w:r>
    </w:p>
    <w:p w14:paraId="7E50E379">
      <w:pPr>
        <w:pageBreakBefore w:val="0"/>
        <w:shd w:val="clear"/>
        <w:kinsoku/>
        <w:wordWrap/>
        <w:overflowPunct/>
        <w:topLinePunct w:val="0"/>
        <w:autoSpaceDE w:val="0"/>
        <w:autoSpaceDN w:val="0"/>
        <w:bidi w:val="0"/>
        <w:adjustRightInd w:val="0"/>
        <w:snapToGrid w:val="0"/>
        <w:spacing w:beforeAutospacing="0" w:line="360" w:lineRule="auto"/>
        <w:ind w:left="0" w:leftChars="0"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282192">
      <w:pPr>
        <w:pageBreakBefore w:val="0"/>
        <w:shd w:val="clear"/>
        <w:kinsoku/>
        <w:wordWrap/>
        <w:overflowPunct/>
        <w:topLinePunct w:val="0"/>
        <w:autoSpaceDE w:val="0"/>
        <w:autoSpaceDN w:val="0"/>
        <w:bidi w:val="0"/>
        <w:adjustRightInd w:val="0"/>
        <w:snapToGrid w:val="0"/>
        <w:spacing w:beforeAutospacing="0" w:line="360" w:lineRule="auto"/>
        <w:ind w:left="0" w:leftChars="0"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14:paraId="4A64365B">
      <w:pPr>
        <w:pageBreakBefore w:val="0"/>
        <w:shd w:val="clear"/>
        <w:kinsoku/>
        <w:wordWrap/>
        <w:overflowPunct/>
        <w:topLinePunct w:val="0"/>
        <w:autoSpaceDE w:val="0"/>
        <w:autoSpaceDN w:val="0"/>
        <w:bidi w:val="0"/>
        <w:adjustRightInd w:val="0"/>
        <w:snapToGrid w:val="0"/>
        <w:spacing w:beforeAutospacing="0" w:line="360" w:lineRule="auto"/>
        <w:ind w:left="0" w:leftChars="0"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599FF10">
      <w:pPr>
        <w:pageBreakBefore w:val="0"/>
        <w:shd w:val="clear"/>
        <w:kinsoku/>
        <w:wordWrap/>
        <w:overflowPunct/>
        <w:topLinePunct w:val="0"/>
        <w:autoSpaceDE w:val="0"/>
        <w:autoSpaceDN w:val="0"/>
        <w:bidi w:val="0"/>
        <w:adjustRightInd w:val="0"/>
        <w:snapToGrid w:val="0"/>
        <w:spacing w:beforeAutospacing="0" w:line="360" w:lineRule="auto"/>
        <w:ind w:left="0" w:leftChars="0"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14:paraId="5BD8F2E2">
      <w:pPr>
        <w:pStyle w:val="35"/>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14:paraId="2374E9A0">
      <w:pPr>
        <w:pStyle w:val="35"/>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提出质疑，否则，采购人或者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不予受理：</w:t>
      </w:r>
    </w:p>
    <w:p w14:paraId="21D4FC40">
      <w:pPr>
        <w:pStyle w:val="17"/>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14:paraId="162DE21A">
      <w:pPr>
        <w:pStyle w:val="35"/>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14:paraId="70DECBBA">
      <w:pPr>
        <w:pStyle w:val="35"/>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14:paraId="5BD91CC7">
      <w:pPr>
        <w:pStyle w:val="35"/>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0" w:firstLine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4.3.3.1供应商的姓名或者名称、地址、邮编、联系人及联系电话；</w:t>
      </w:r>
    </w:p>
    <w:p w14:paraId="413C8995">
      <w:pPr>
        <w:pStyle w:val="35"/>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0" w:firstLine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4.3.3.2质疑项目的名称、编号；</w:t>
      </w:r>
    </w:p>
    <w:p w14:paraId="15F24C65">
      <w:pPr>
        <w:pStyle w:val="35"/>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0" w:firstLine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4.3.3.3具体、明确的质疑事项和与质疑事项相关的请求；</w:t>
      </w:r>
    </w:p>
    <w:p w14:paraId="01CAD7A7">
      <w:pPr>
        <w:pStyle w:val="35"/>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0" w:firstLine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4.3.3.4事实依据；</w:t>
      </w:r>
    </w:p>
    <w:p w14:paraId="79AD383A">
      <w:pPr>
        <w:pStyle w:val="35"/>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0" w:firstLine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4.3.3.5必要的法律依据；</w:t>
      </w:r>
    </w:p>
    <w:p w14:paraId="083C5162">
      <w:pPr>
        <w:pStyle w:val="35"/>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14:paraId="5F348323">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379EF582">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14:paraId="0DB47762">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14:paraId="3C74B991">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在质疑回复后5个工作日内，在浙江政府采购网的“其他公告”栏目公开质疑答复，答复内容应当完整。质疑函作为附件上传。</w:t>
      </w:r>
    </w:p>
    <w:p w14:paraId="5AE0D1AC">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14:paraId="7A88C404">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80" w:firstLineChars="200"/>
        <w:contextualSpacing/>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14:paraId="717DB808">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的答复不满意或者采购人、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未在规定的时间内作出答复的，可以在答复期满后十五个工作日内向同级政府采购监督管理部门提出投诉。</w:t>
      </w:r>
    </w:p>
    <w:p w14:paraId="08B1B98D">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14:paraId="6BFE9D1A">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14:paraId="4B452E23">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4.4.4以联合体形式参加政府采购活动的，其投诉应当由组成联合体的所有供应商共同提出。</w:t>
      </w:r>
    </w:p>
    <w:p w14:paraId="382A64C5">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4.4.5根据政府采购行政裁决省市区三级联动试点工作安排，杭州市本级</w:t>
      </w:r>
      <w:r>
        <w:rPr>
          <w:rFonts w:hint="eastAsia" w:ascii="仿宋" w:hAnsi="仿宋" w:eastAsia="仿宋" w:cs="仿宋"/>
          <w:color w:val="auto"/>
          <w:highlight w:val="none"/>
          <w:lang w:eastAsia="zh-CN"/>
        </w:rPr>
        <w:t>及各区、县（市）</w:t>
      </w:r>
      <w:r>
        <w:rPr>
          <w:rFonts w:hint="eastAsia" w:ascii="仿宋" w:hAnsi="仿宋" w:eastAsia="仿宋" w:cs="仿宋"/>
          <w:color w:val="auto"/>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highlight w:val="none"/>
        </w:rPr>
        <w:t>收件人：朱女士</w:t>
      </w:r>
      <w:r>
        <w:rPr>
          <w:rFonts w:hint="eastAsia" w:ascii="仿宋" w:hAnsi="仿宋" w:eastAsia="仿宋" w:cs="仿宋"/>
          <w:color w:val="auto"/>
          <w:sz w:val="24"/>
          <w:highlight w:val="none"/>
        </w:rPr>
        <w:t>、王女士</w:t>
      </w:r>
      <w:r>
        <w:rPr>
          <w:rFonts w:hint="eastAsia" w:ascii="仿宋" w:hAnsi="仿宋" w:eastAsia="仿宋" w:cs="仿宋"/>
          <w:color w:val="auto"/>
          <w:highlight w:val="none"/>
        </w:rPr>
        <w:t>，电话：0571-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highlight w:val="none"/>
        </w:rPr>
        <w:t>。</w:t>
      </w:r>
    </w:p>
    <w:p w14:paraId="4EB4D072">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4.5 补偿救济</w:t>
      </w:r>
    </w:p>
    <w:p w14:paraId="66EC61BE">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采购人因政策变化、规划调整而不履行政府采购合同的，供应商可依据《杭州市涉企补偿救济实施办法（试行）》向采购人提起补偿申请。</w:t>
      </w:r>
    </w:p>
    <w:p w14:paraId="266B6D80">
      <w:pPr>
        <w:pStyle w:val="896"/>
        <w:pageBreakBefore w:val="0"/>
        <w:shd w:val="clear" w:color="auto"/>
        <w:kinsoku/>
        <w:wordWrap/>
        <w:overflowPunct/>
        <w:topLinePunct w:val="0"/>
        <w:bidi w:val="0"/>
        <w:adjustRightInd w:val="0"/>
        <w:snapToGrid w:val="0"/>
        <w:spacing w:before="0" w:beforeAutospacing="0" w:after="0" w:afterAutospacing="0" w:line="360" w:lineRule="auto"/>
        <w:ind w:left="0" w:leftChars="0" w:firstLine="400"/>
        <w:contextualSpacing/>
        <w:textAlignment w:val="auto"/>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14:paraId="24072698">
      <w:pPr>
        <w:pStyle w:val="138"/>
        <w:pageBreakBefore w:val="0"/>
        <w:shd w:val="clear"/>
        <w:kinsoku/>
        <w:wordWrap/>
        <w:overflowPunct/>
        <w:topLinePunct w:val="0"/>
        <w:bidi w:val="0"/>
        <w:adjustRightInd w:val="0"/>
        <w:snapToGrid w:val="0"/>
        <w:spacing w:before="0" w:beforeAutospacing="0" w:line="360" w:lineRule="auto"/>
        <w:ind w:left="0" w:leftChars="0" w:firstLine="360"/>
        <w:textAlignment w:val="auto"/>
        <w:rPr>
          <w:rFonts w:hint="eastAsia" w:ascii="仿宋" w:hAnsi="仿宋" w:eastAsia="仿宋" w:cs="仿宋"/>
          <w:color w:val="auto"/>
          <w:sz w:val="18"/>
          <w:szCs w:val="18"/>
          <w:highlight w:val="none"/>
        </w:rPr>
      </w:pPr>
    </w:p>
    <w:p w14:paraId="0D10361A">
      <w:pPr>
        <w:pageBreakBefore w:val="0"/>
        <w:shd w:val="clear"/>
        <w:kinsoku/>
        <w:wordWrap/>
        <w:overflowPunct/>
        <w:topLinePunct w:val="0"/>
        <w:bidi w:val="0"/>
        <w:adjustRightInd w:val="0"/>
        <w:snapToGrid w:val="0"/>
        <w:spacing w:beforeAutospacing="0" w:line="360" w:lineRule="auto"/>
        <w:ind w:left="0" w:leftChars="0"/>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14:paraId="521644E1">
      <w:pPr>
        <w:pStyle w:val="35"/>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招标文件的构成</w:t>
      </w:r>
    </w:p>
    <w:p w14:paraId="0CA16BFA">
      <w:pPr>
        <w:pStyle w:val="35"/>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4986AC87">
      <w:pPr>
        <w:pStyle w:val="35"/>
        <w:pageBreakBefore w:val="0"/>
        <w:shd w:val="clear"/>
        <w:tabs>
          <w:tab w:val="left" w:pos="840"/>
        </w:tabs>
        <w:kinsoku/>
        <w:wordWrap/>
        <w:overflowPunct/>
        <w:topLinePunct w:val="0"/>
        <w:bidi w:val="0"/>
        <w:adjustRightInd w:val="0"/>
        <w:snapToGrid w:val="0"/>
        <w:spacing w:beforeAutospacing="0" w:line="360" w:lineRule="auto"/>
        <w:ind w:left="0" w:leftChars="0" w:firstLine="960" w:firstLineChars="4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0896FCD2">
      <w:pPr>
        <w:pStyle w:val="35"/>
        <w:pageBreakBefore w:val="0"/>
        <w:shd w:val="clear"/>
        <w:tabs>
          <w:tab w:val="left" w:pos="840"/>
        </w:tabs>
        <w:kinsoku/>
        <w:wordWrap/>
        <w:overflowPunct/>
        <w:topLinePunct w:val="0"/>
        <w:bidi w:val="0"/>
        <w:adjustRightInd w:val="0"/>
        <w:snapToGrid w:val="0"/>
        <w:spacing w:beforeAutospacing="0" w:line="360" w:lineRule="auto"/>
        <w:ind w:left="0" w:leftChars="0" w:firstLine="960" w:firstLineChars="4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78D641B0">
      <w:pPr>
        <w:pStyle w:val="35"/>
        <w:pageBreakBefore w:val="0"/>
        <w:shd w:val="clear"/>
        <w:tabs>
          <w:tab w:val="left" w:pos="840"/>
        </w:tabs>
        <w:kinsoku/>
        <w:wordWrap/>
        <w:overflowPunct/>
        <w:topLinePunct w:val="0"/>
        <w:bidi w:val="0"/>
        <w:adjustRightInd w:val="0"/>
        <w:snapToGrid w:val="0"/>
        <w:spacing w:beforeAutospacing="0" w:line="360" w:lineRule="auto"/>
        <w:ind w:left="0" w:leftChars="0" w:firstLine="960" w:firstLineChars="4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5343DC7B">
      <w:pPr>
        <w:pStyle w:val="35"/>
        <w:pageBreakBefore w:val="0"/>
        <w:shd w:val="clear"/>
        <w:tabs>
          <w:tab w:val="left" w:pos="840"/>
        </w:tabs>
        <w:kinsoku/>
        <w:wordWrap/>
        <w:overflowPunct/>
        <w:topLinePunct w:val="0"/>
        <w:bidi w:val="0"/>
        <w:adjustRightInd w:val="0"/>
        <w:snapToGrid w:val="0"/>
        <w:spacing w:beforeAutospacing="0" w:line="360" w:lineRule="auto"/>
        <w:ind w:left="0" w:leftChars="0" w:firstLine="960" w:firstLineChars="4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04C5CAFD">
      <w:pPr>
        <w:pStyle w:val="35"/>
        <w:pageBreakBefore w:val="0"/>
        <w:shd w:val="clear"/>
        <w:tabs>
          <w:tab w:val="left" w:pos="840"/>
        </w:tabs>
        <w:kinsoku/>
        <w:wordWrap/>
        <w:overflowPunct/>
        <w:topLinePunct w:val="0"/>
        <w:bidi w:val="0"/>
        <w:adjustRightInd w:val="0"/>
        <w:snapToGrid w:val="0"/>
        <w:spacing w:beforeAutospacing="0" w:line="360" w:lineRule="auto"/>
        <w:ind w:left="0" w:leftChars="0" w:firstLine="960" w:firstLineChars="4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09ADF51D">
      <w:pPr>
        <w:pStyle w:val="35"/>
        <w:pageBreakBefore w:val="0"/>
        <w:shd w:val="clear"/>
        <w:tabs>
          <w:tab w:val="left" w:pos="840"/>
        </w:tabs>
        <w:kinsoku/>
        <w:wordWrap/>
        <w:overflowPunct/>
        <w:topLinePunct w:val="0"/>
        <w:bidi w:val="0"/>
        <w:adjustRightInd w:val="0"/>
        <w:snapToGrid w:val="0"/>
        <w:spacing w:beforeAutospacing="0" w:line="360" w:lineRule="auto"/>
        <w:ind w:left="0" w:leftChars="0" w:firstLine="960" w:firstLineChars="4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14:paraId="35FD757C">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14:paraId="76DB5609">
      <w:pPr>
        <w:pStyle w:val="35"/>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6.招标文件的澄清、修改</w:t>
      </w:r>
    </w:p>
    <w:p w14:paraId="1DFB0A3F">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14:paraId="48ED04E2">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6.2 </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27C3DA4">
      <w:pPr>
        <w:pStyle w:val="26"/>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5D34BC3E">
      <w:pPr>
        <w:pageBreakBefore w:val="0"/>
        <w:shd w:val="clear"/>
        <w:kinsoku/>
        <w:wordWrap/>
        <w:overflowPunct/>
        <w:topLinePunct w:val="0"/>
        <w:bidi w:val="0"/>
        <w:adjustRightInd w:val="0"/>
        <w:snapToGrid w:val="0"/>
        <w:spacing w:beforeAutospacing="0" w:line="360" w:lineRule="auto"/>
        <w:ind w:left="0" w:leftChars="0"/>
        <w:jc w:val="center"/>
        <w:textAlignment w:val="auto"/>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14:paraId="493C1A7C">
      <w:pPr>
        <w:pStyle w:val="35"/>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7.招标文件的获取</w:t>
      </w:r>
    </w:p>
    <w:p w14:paraId="392263F5">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24AB89E3">
      <w:pPr>
        <w:pStyle w:val="35"/>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39962617">
      <w:pPr>
        <w:pStyle w:val="35"/>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06895D5D">
      <w:pPr>
        <w:pStyle w:val="35"/>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32DA482D">
      <w:pPr>
        <w:pStyle w:val="17"/>
        <w:pageBreakBefore w:val="0"/>
        <w:shd w:val="clear"/>
        <w:kinsoku/>
        <w:wordWrap/>
        <w:overflowPunct/>
        <w:topLinePunct w:val="0"/>
        <w:bidi w:val="0"/>
        <w:adjustRightInd w:val="0"/>
        <w:snapToGrid w:val="0"/>
        <w:spacing w:beforeAutospacing="0" w:line="360" w:lineRule="auto"/>
        <w:ind w:left="0" w:leftChars="0" w:firstLine="470" w:firstLineChars="196"/>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14:paraId="304268B6">
      <w:pPr>
        <w:pStyle w:val="35"/>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10.投标文件的语言</w:t>
      </w:r>
    </w:p>
    <w:p w14:paraId="755F4708">
      <w:pPr>
        <w:pageBreakBefore w:val="0"/>
        <w:shd w:val="clear"/>
        <w:kinsoku/>
        <w:wordWrap/>
        <w:overflowPunct/>
        <w:topLinePunct w:val="0"/>
        <w:autoSpaceDE w:val="0"/>
        <w:autoSpaceDN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5DEB86CC">
      <w:pPr>
        <w:pStyle w:val="35"/>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11.投标文件的组成</w:t>
      </w:r>
    </w:p>
    <w:p w14:paraId="57CC67D1">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14:paraId="53A39E47">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1C109980">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r>
        <w:rPr>
          <w:rFonts w:hint="eastAsia" w:ascii="仿宋" w:hAnsi="仿宋" w:eastAsia="仿宋" w:cs="仿宋"/>
          <w:snapToGrid w:val="0"/>
          <w:color w:val="auto"/>
          <w:kern w:val="28"/>
          <w:sz w:val="24"/>
          <w:szCs w:val="20"/>
          <w:highlight w:val="none"/>
        </w:rPr>
        <w:t>联合协议（如果有)；</w:t>
      </w:r>
    </w:p>
    <w:p w14:paraId="57F3D9E8">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38B34F">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52813DB">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0F45221A">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5F232C23">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73395B1D">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D030905">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14:paraId="0FD6134F">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14:paraId="153BDFB9">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11.2.6投标标的清单；</w:t>
      </w:r>
    </w:p>
    <w:p w14:paraId="7F07D01B">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color w:val="auto"/>
          <w:sz w:val="24"/>
          <w:highlight w:val="none"/>
        </w:rPr>
        <w:t>11.2.7</w:t>
      </w:r>
      <w:r>
        <w:rPr>
          <w:rFonts w:hint="eastAsia" w:ascii="仿宋" w:hAnsi="仿宋" w:eastAsia="仿宋" w:cs="仿宋"/>
          <w:sz w:val="24"/>
          <w:highlight w:val="none"/>
        </w:rPr>
        <w:t>拟派人员汇总表</w:t>
      </w:r>
      <w:r>
        <w:rPr>
          <w:rFonts w:hint="eastAsia" w:ascii="仿宋" w:hAnsi="仿宋" w:eastAsia="仿宋" w:cs="仿宋"/>
          <w:sz w:val="24"/>
          <w:highlight w:val="none"/>
          <w:lang w:eastAsia="zh-CN"/>
        </w:rPr>
        <w:t>；</w:t>
      </w:r>
    </w:p>
    <w:p w14:paraId="10E549F0">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商务技术偏离表；</w:t>
      </w:r>
    </w:p>
    <w:p w14:paraId="3C6D75EE">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zh-CN"/>
        </w:rPr>
        <w:t>政府采购供应商廉洁自律承诺书。</w:t>
      </w:r>
    </w:p>
    <w:p w14:paraId="7D10E7F0">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14:paraId="6BB05484">
      <w:pPr>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6970DE7D">
      <w:pPr>
        <w:pStyle w:val="4"/>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rPr>
        <w:t>11.3.</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highlight w:val="none"/>
        </w:rPr>
        <w:t>中小企业声明函。</w:t>
      </w:r>
    </w:p>
    <w:p w14:paraId="5BD27D0F">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4237B71A">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投标人提供虚假材料投标的，投标无效。</w:t>
      </w:r>
    </w:p>
    <w:p w14:paraId="622A6189">
      <w:pPr>
        <w:keepNext w:val="0"/>
        <w:keepLines w:val="0"/>
        <w:pageBreakBefore w:val="0"/>
        <w:widowControl w:val="0"/>
        <w:shd w:val="clear"/>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4ACDB814">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w:t>
      </w:r>
      <w:r>
        <w:rPr>
          <w:rFonts w:hint="eastAsia" w:ascii="仿宋" w:hAnsi="仿宋" w:eastAsia="仿宋" w:cs="仿宋"/>
          <w:b/>
          <w:color w:val="auto"/>
          <w:szCs w:val="24"/>
          <w:highlight w:val="none"/>
        </w:rPr>
        <w:t>投标文件的编制</w:t>
      </w:r>
    </w:p>
    <w:p w14:paraId="3EAE0D9C">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5C9C91E">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0269567">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09E70B44">
      <w:pPr>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14:paraId="3FE5B24D">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250D125D">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6EFB0097">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14:paraId="51B8AD30">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14.投标文件的提交、补充、修改、撤回</w:t>
      </w:r>
    </w:p>
    <w:p w14:paraId="39A562A5">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9DCE7FA">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9094E1B">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可以视情况延长投标文件提交的截止时间。在上述情况下，</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与投标人以前在投标截止期方面的全部权利、责任和义务，将适用于延长至新的投标截止期。</w:t>
      </w:r>
    </w:p>
    <w:p w14:paraId="3A83F6A2">
      <w:pPr>
        <w:pStyle w:val="35"/>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1ED01676">
      <w:pPr>
        <w:pStyle w:val="35"/>
        <w:pageBreakBefore w:val="0"/>
        <w:shd w:val="clear"/>
        <w:kinsoku/>
        <w:wordWrap/>
        <w:overflowPunct/>
        <w:topLinePunct w:val="0"/>
        <w:bidi w:val="0"/>
        <w:adjustRightInd w:val="0"/>
        <w:snapToGrid w:val="0"/>
        <w:spacing w:beforeAutospacing="0" w:line="360" w:lineRule="auto"/>
        <w:ind w:left="0" w:leftChars="0" w:firstLine="360" w:firstLineChars="15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39D2F6CF">
      <w:pPr>
        <w:pStyle w:val="35"/>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w:t>
      </w:r>
      <w:r>
        <w:rPr>
          <w:rFonts w:hint="eastAsia" w:ascii="仿宋" w:hAnsi="仿宋" w:eastAsia="仿宋" w:cs="仿宋"/>
          <w:color w:val="auto"/>
          <w:sz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1724EE5A">
      <w:pPr>
        <w:pStyle w:val="35"/>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6A214667">
      <w:pPr>
        <w:pStyle w:val="35"/>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565C939D">
      <w:pPr>
        <w:pStyle w:val="35"/>
        <w:pageBreakBefore w:val="0"/>
        <w:shd w:val="clear"/>
        <w:kinsoku/>
        <w:wordWrap/>
        <w:overflowPunct/>
        <w:topLinePunct w:val="0"/>
        <w:bidi w:val="0"/>
        <w:adjustRightInd w:val="0"/>
        <w:snapToGrid w:val="0"/>
        <w:spacing w:beforeAutospacing="0" w:line="360" w:lineRule="auto"/>
        <w:ind w:left="0" w:leftChars="0" w:firstLine="479" w:firstLineChars="199"/>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6CE01DA7">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1CD84C87">
      <w:pPr>
        <w:pStyle w:val="27"/>
        <w:pageBreakBefore w:val="0"/>
        <w:shd w:val="clear"/>
        <w:kinsoku/>
        <w:wordWrap/>
        <w:overflowPunct/>
        <w:topLinePunct w:val="0"/>
        <w:bidi w:val="0"/>
        <w:adjustRightInd w:val="0"/>
        <w:snapToGrid w:val="0"/>
        <w:spacing w:beforeAutospacing="0" w:line="360" w:lineRule="auto"/>
        <w:ind w:left="0" w:leftChars="0" w:firstLine="360" w:firstLineChars="15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有招标文件第四部分4.2规定的情形之一的，投标无效：</w:t>
      </w:r>
    </w:p>
    <w:p w14:paraId="0AF003AF">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45C48C03">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14:paraId="4F08F946">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076BF6FA">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可以以书面形式通知投标人延长投标有效期。投标人同意延长的，不得要求或被允许修改其投标文件，投标人拒绝延长的，其投标无效。</w:t>
      </w:r>
    </w:p>
    <w:p w14:paraId="3F784ADB">
      <w:pPr>
        <w:pStyle w:val="138"/>
        <w:pageBreakBefore w:val="0"/>
        <w:shd w:val="clear"/>
        <w:kinsoku/>
        <w:wordWrap/>
        <w:overflowPunct/>
        <w:topLinePunct w:val="0"/>
        <w:bidi w:val="0"/>
        <w:adjustRightInd w:val="0"/>
        <w:snapToGrid w:val="0"/>
        <w:spacing w:before="0" w:beforeAutospacing="0" w:line="360" w:lineRule="auto"/>
        <w:ind w:left="0" w:leftChars="0" w:firstLine="643"/>
        <w:textAlignment w:val="auto"/>
        <w:rPr>
          <w:rFonts w:hint="eastAsia" w:ascii="仿宋" w:hAnsi="仿宋" w:eastAsia="仿宋" w:cs="仿宋"/>
          <w:b/>
          <w:color w:val="auto"/>
          <w:sz w:val="32"/>
          <w:highlight w:val="none"/>
        </w:rPr>
      </w:pPr>
    </w:p>
    <w:p w14:paraId="393347CF">
      <w:pPr>
        <w:pStyle w:val="138"/>
        <w:pageBreakBefore w:val="0"/>
        <w:shd w:val="clear"/>
        <w:kinsoku/>
        <w:wordWrap/>
        <w:overflowPunct/>
        <w:topLinePunct w:val="0"/>
        <w:bidi w:val="0"/>
        <w:adjustRightInd w:val="0"/>
        <w:snapToGrid w:val="0"/>
        <w:spacing w:before="0" w:beforeAutospacing="0" w:line="360" w:lineRule="auto"/>
        <w:ind w:left="0" w:leftChars="0" w:firstLine="1928" w:firstLineChars="600"/>
        <w:textAlignment w:val="auto"/>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76AF0D14">
      <w:pPr>
        <w:pStyle w:val="564"/>
        <w:pageBreakBefore w:val="0"/>
        <w:shd w:val="clear"/>
        <w:kinsoku/>
        <w:wordWrap/>
        <w:overflowPunct/>
        <w:topLinePunct w:val="0"/>
        <w:bidi w:val="0"/>
        <w:adjustRightInd w:val="0"/>
        <w:snapToGrid w:val="0"/>
        <w:spacing w:before="0" w:beforeAutospacing="0" w:line="360" w:lineRule="auto"/>
        <w:ind w:left="0" w:leftChars="0" w:firstLine="0" w:firstLineChars="0"/>
        <w:contextualSpacing/>
        <w:textAlignment w:val="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2154D795">
      <w:pPr>
        <w:pStyle w:val="564"/>
        <w:pageBreakBefore w:val="0"/>
        <w:shd w:val="clear"/>
        <w:kinsoku/>
        <w:wordWrap/>
        <w:overflowPunct/>
        <w:topLinePunct w:val="0"/>
        <w:bidi w:val="0"/>
        <w:adjustRightInd w:val="0"/>
        <w:snapToGrid w:val="0"/>
        <w:spacing w:before="0" w:beforeAutospacing="0" w:line="360" w:lineRule="auto"/>
        <w:ind w:left="0" w:leftChars="0" w:firstLine="480" w:firstLineChars="200"/>
        <w:contextualSpacing/>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按照招标文件规定的时间通过电子交易平台组织开标，所有投标人均应当准时在线参加。投标人不足3家的，不得开标。</w:t>
      </w:r>
    </w:p>
    <w:p w14:paraId="3B23C757">
      <w:pPr>
        <w:pStyle w:val="564"/>
        <w:pageBreakBefore w:val="0"/>
        <w:shd w:val="clear"/>
        <w:kinsoku/>
        <w:wordWrap/>
        <w:overflowPunct/>
        <w:topLinePunct w:val="0"/>
        <w:bidi w:val="0"/>
        <w:adjustRightInd w:val="0"/>
        <w:snapToGrid w:val="0"/>
        <w:spacing w:before="0" w:beforeAutospacing="0" w:line="360" w:lineRule="auto"/>
        <w:ind w:left="0" w:leftChars="0" w:firstLine="240" w:firstLineChars="100"/>
        <w:contextualSpacing/>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依托电子交易平台发起开始解密指令，投标人按照平台提示和招标文件的规定在半小时内完成在线解密。</w:t>
      </w:r>
    </w:p>
    <w:p w14:paraId="6021E73F">
      <w:pPr>
        <w:pStyle w:val="564"/>
        <w:pageBreakBefore w:val="0"/>
        <w:shd w:val="clear"/>
        <w:kinsoku/>
        <w:wordWrap/>
        <w:overflowPunct/>
        <w:topLinePunct w:val="0"/>
        <w:bidi w:val="0"/>
        <w:adjustRightInd w:val="0"/>
        <w:snapToGrid w:val="0"/>
        <w:spacing w:before="0" w:beforeAutospacing="0" w:line="360" w:lineRule="auto"/>
        <w:ind w:left="0" w:leftChars="0" w:firstLine="240" w:firstLineChars="100"/>
        <w:contextualSpacing/>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14:paraId="3BE0151E">
      <w:pPr>
        <w:pageBreakBefore w:val="0"/>
        <w:widowControl/>
        <w:shd w:val="clear"/>
        <w:kinsoku/>
        <w:wordWrap/>
        <w:overflowPunct/>
        <w:topLinePunct w:val="0"/>
        <w:bidi w:val="0"/>
        <w:adjustRightInd w:val="0"/>
        <w:snapToGrid w:val="0"/>
        <w:spacing w:beforeAutospacing="0" w:line="360" w:lineRule="auto"/>
        <w:ind w:left="0" w:leftChars="0"/>
        <w:jc w:val="left"/>
        <w:textAlignment w:val="auto"/>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19</w:t>
      </w:r>
      <w:r>
        <w:rPr>
          <w:rFonts w:hint="eastAsia" w:ascii="仿宋" w:hAnsi="仿宋" w:eastAsia="仿宋" w:cs="仿宋"/>
          <w:b/>
          <w:color w:val="auto"/>
          <w:sz w:val="24"/>
          <w:szCs w:val="20"/>
          <w:highlight w:val="none"/>
          <w:lang w:val="en-US" w:eastAsia="zh-CN"/>
        </w:rPr>
        <w:t>.</w:t>
      </w:r>
      <w:r>
        <w:rPr>
          <w:rFonts w:hint="eastAsia" w:ascii="仿宋" w:hAnsi="仿宋" w:eastAsia="仿宋" w:cs="仿宋"/>
          <w:b/>
          <w:color w:val="auto"/>
          <w:sz w:val="24"/>
          <w:szCs w:val="20"/>
          <w:highlight w:val="none"/>
        </w:rPr>
        <w:t>资格审查</w:t>
      </w:r>
    </w:p>
    <w:p w14:paraId="46D43BAB">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sz w:val="24"/>
          <w:highlight w:val="none"/>
        </w:rPr>
        <w:t>采购人或</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依据法律法规和招标文件的规定，对投标人的资格进行审查。</w:t>
      </w:r>
    </w:p>
    <w:p w14:paraId="1B47115A">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kern w:val="0"/>
          <w:szCs w:val="24"/>
          <w:highlight w:val="none"/>
          <w:lang w:val="en-US" w:eastAsia="zh-CN"/>
        </w:rPr>
        <w:t>2</w:t>
      </w:r>
      <w:r>
        <w:rPr>
          <w:rFonts w:hint="eastAsia" w:ascii="仿宋" w:hAnsi="仿宋" w:eastAsia="仿宋" w:cs="仿宋"/>
          <w:color w:val="auto"/>
          <w:kern w:val="0"/>
          <w:szCs w:val="24"/>
          <w:highlight w:val="none"/>
        </w:rPr>
        <w:t>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53EED724">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对未通过资格审查的投标人，采购人或</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告知其未通过的原因。</w:t>
      </w:r>
    </w:p>
    <w:p w14:paraId="7D9B9454">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合格投标人不足3家的，不再评标。</w:t>
      </w:r>
    </w:p>
    <w:p w14:paraId="02083AD5">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w:t>
      </w:r>
      <w:r>
        <w:rPr>
          <w:rFonts w:hint="eastAsia" w:ascii="仿宋" w:hAnsi="仿宋" w:eastAsia="仿宋" w:cs="仿宋"/>
          <w:b/>
          <w:color w:val="auto"/>
          <w:szCs w:val="24"/>
          <w:highlight w:val="none"/>
          <w:lang w:val="en-US" w:eastAsia="zh-CN"/>
        </w:rPr>
        <w:t>.</w:t>
      </w:r>
      <w:r>
        <w:rPr>
          <w:rFonts w:hint="eastAsia" w:ascii="仿宋" w:hAnsi="仿宋" w:eastAsia="仿宋" w:cs="仿宋"/>
          <w:b/>
          <w:color w:val="auto"/>
          <w:szCs w:val="24"/>
          <w:highlight w:val="none"/>
        </w:rPr>
        <w:t>信用信息查询</w:t>
      </w:r>
    </w:p>
    <w:p w14:paraId="3A2C8CF4">
      <w:pPr>
        <w:pStyle w:val="138"/>
        <w:pageBreakBefore w:val="0"/>
        <w:shd w:val="clear"/>
        <w:kinsoku/>
        <w:wordWrap/>
        <w:overflowPunct/>
        <w:topLinePunct w:val="0"/>
        <w:bidi w:val="0"/>
        <w:adjustRightInd w:val="0"/>
        <w:snapToGrid w:val="0"/>
        <w:spacing w:before="0" w:beforeAutospacing="0" w:line="360" w:lineRule="auto"/>
        <w:ind w:left="0" w:leftChars="0" w:firstLine="495" w:firstLineChars="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将在资格审查时通过“信用中国”网站(www.creditchina.gov.cn)、中国政府采购网(www.ccgp.gov.cn)渠道查询投标人接受资格时的信用记录。</w:t>
      </w:r>
    </w:p>
    <w:p w14:paraId="192FD5C4">
      <w:pPr>
        <w:pStyle w:val="138"/>
        <w:pageBreakBefore w:val="0"/>
        <w:shd w:val="clear"/>
        <w:kinsoku/>
        <w:wordWrap/>
        <w:overflowPunct/>
        <w:topLinePunct w:val="0"/>
        <w:bidi w:val="0"/>
        <w:adjustRightInd w:val="0"/>
        <w:snapToGrid w:val="0"/>
        <w:spacing w:before="0" w:beforeAutospacing="0" w:line="360" w:lineRule="auto"/>
        <w:ind w:left="0" w:leftChars="0" w:firstLine="495" w:firstLineChars="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0DED5C8E">
      <w:pPr>
        <w:pStyle w:val="138"/>
        <w:pageBreakBefore w:val="0"/>
        <w:shd w:val="clear"/>
        <w:kinsoku/>
        <w:wordWrap/>
        <w:overflowPunct/>
        <w:topLinePunct w:val="0"/>
        <w:bidi w:val="0"/>
        <w:adjustRightInd w:val="0"/>
        <w:snapToGrid w:val="0"/>
        <w:spacing w:before="0" w:beforeAutospacing="0" w:line="360" w:lineRule="auto"/>
        <w:ind w:left="0" w:leftChars="0" w:firstLine="495" w:firstLineChars="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7FF9444E">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37BD2E2D">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rPr>
          <w:rFonts w:hint="eastAsia" w:ascii="仿宋" w:hAnsi="仿宋" w:eastAsia="仿宋" w:cs="仿宋"/>
          <w:color w:val="auto"/>
          <w:kern w:val="0"/>
          <w:szCs w:val="24"/>
          <w:highlight w:val="none"/>
        </w:rPr>
      </w:pPr>
    </w:p>
    <w:p w14:paraId="144E58E2">
      <w:pPr>
        <w:pageBreakBefore w:val="0"/>
        <w:shd w:val="clear"/>
        <w:kinsoku/>
        <w:wordWrap/>
        <w:overflowPunct/>
        <w:topLinePunct w:val="0"/>
        <w:bidi w:val="0"/>
        <w:adjustRightInd w:val="0"/>
        <w:snapToGrid w:val="0"/>
        <w:spacing w:beforeAutospacing="0" w:line="360" w:lineRule="auto"/>
        <w:ind w:left="0" w:leftChars="0"/>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14:paraId="6875D295">
      <w:pPr>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14:paraId="7ECF6E13">
      <w:pPr>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b/>
          <w:color w:val="auto"/>
          <w:sz w:val="24"/>
          <w:highlight w:val="none"/>
        </w:rPr>
      </w:pPr>
    </w:p>
    <w:p w14:paraId="026356FF">
      <w:pPr>
        <w:pageBreakBefore w:val="0"/>
        <w:shd w:val="clear"/>
        <w:kinsoku/>
        <w:wordWrap/>
        <w:overflowPunct/>
        <w:topLinePunct w:val="0"/>
        <w:bidi w:val="0"/>
        <w:adjustRightInd w:val="0"/>
        <w:snapToGrid w:val="0"/>
        <w:spacing w:beforeAutospacing="0" w:line="360" w:lineRule="auto"/>
        <w:ind w:left="0" w:leftChars="0"/>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33F49FF1">
      <w:pPr>
        <w:pStyle w:val="27"/>
        <w:pageBreakBefore w:val="0"/>
        <w:shd w:val="clear"/>
        <w:kinsoku/>
        <w:wordWrap/>
        <w:overflowPunct/>
        <w:topLinePunct w:val="0"/>
        <w:bidi w:val="0"/>
        <w:adjustRightInd w:val="0"/>
        <w:snapToGrid w:val="0"/>
        <w:spacing w:beforeAutospacing="0" w:line="360" w:lineRule="auto"/>
        <w:ind w:left="479" w:leftChars="0" w:hanging="479" w:hangingChars="199"/>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22.确定中标供应商</w:t>
      </w:r>
    </w:p>
    <w:p w14:paraId="44B88D06">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仿宋" w:hAnsi="仿宋" w:eastAsia="仿宋" w:cs="仿宋"/>
          <w:color w:val="auto"/>
          <w:szCs w:val="24"/>
          <w:highlight w:val="none"/>
          <w:lang w:val="en-US" w:eastAsia="zh-CN"/>
        </w:rPr>
        <w:t>鼓励</w:t>
      </w:r>
      <w:r>
        <w:rPr>
          <w:rFonts w:hint="eastAsia" w:ascii="仿宋" w:hAnsi="仿宋" w:eastAsia="仿宋" w:cs="仿宋"/>
          <w:color w:val="auto"/>
          <w:szCs w:val="24"/>
          <w:highlight w:val="none"/>
        </w:rPr>
        <w:t>在收到评审报告当天</w:t>
      </w:r>
      <w:r>
        <w:rPr>
          <w:rFonts w:hint="eastAsia" w:ascii="仿宋" w:hAnsi="仿宋" w:eastAsia="仿宋" w:cs="仿宋"/>
          <w:color w:val="auto"/>
          <w:szCs w:val="24"/>
          <w:highlight w:val="none"/>
          <w:lang w:val="en-US" w:eastAsia="zh-CN"/>
        </w:rPr>
        <w:t>在线</w:t>
      </w:r>
      <w:r>
        <w:rPr>
          <w:rFonts w:hint="eastAsia" w:ascii="仿宋" w:hAnsi="仿宋" w:eastAsia="仿宋" w:cs="仿宋"/>
          <w:color w:val="auto"/>
          <w:szCs w:val="24"/>
          <w:highlight w:val="none"/>
        </w:rPr>
        <w:t>确定中标或者成交供应商。中标、成交通知书和中标、成交结果公告应当在规定时间内同时发出。</w:t>
      </w:r>
    </w:p>
    <w:p w14:paraId="03B150AC">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23.中标通知与中标结果公告</w:t>
      </w:r>
    </w:p>
    <w:p w14:paraId="6F770491">
      <w:pPr>
        <w:pageBreakBefore w:val="0"/>
        <w:widowControl/>
        <w:shd w:val="clear" w:color="auto"/>
        <w:kinsoku/>
        <w:wordWrap/>
        <w:overflowPunct/>
        <w:topLinePunct w:val="0"/>
        <w:bidi w:val="0"/>
        <w:adjustRightInd w:val="0"/>
        <w:snapToGrid w:val="0"/>
        <w:spacing w:beforeAutospacing="0" w:line="360" w:lineRule="auto"/>
        <w:ind w:left="0" w:leftChars="0" w:firstLine="48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通过电子交易平台向中标人发出中标通知书，同时编制发布采购结果公告。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也可以以纸质形式进行中标通知。</w:t>
      </w:r>
    </w:p>
    <w:p w14:paraId="13F546DE">
      <w:pPr>
        <w:pageBreakBefore w:val="0"/>
        <w:widowControl/>
        <w:shd w:val="clear" w:color="auto"/>
        <w:kinsoku/>
        <w:wordWrap/>
        <w:overflowPunct/>
        <w:topLinePunct w:val="0"/>
        <w:bidi w:val="0"/>
        <w:adjustRightInd w:val="0"/>
        <w:snapToGrid w:val="0"/>
        <w:spacing w:beforeAutospacing="0" w:line="360" w:lineRule="auto"/>
        <w:ind w:left="0" w:leftChars="0" w:firstLine="48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color w:val="auto"/>
          <w:sz w:val="24"/>
          <w:highlight w:val="none"/>
        </w:rPr>
        <w:t>资格审查情况、评审专家抽取规则、符合性审查情况、</w:t>
      </w:r>
      <w:bookmarkEnd w:id="14"/>
      <w:r>
        <w:rPr>
          <w:rFonts w:hint="eastAsia" w:ascii="仿宋" w:hAnsi="仿宋" w:eastAsia="仿宋" w:cs="仿宋"/>
          <w:color w:val="auto"/>
          <w:sz w:val="24"/>
          <w:highlight w:val="none"/>
        </w:rPr>
        <w:t>未中标情况说明、中标公告期限以及评审专家名单、评分汇总及明细。</w:t>
      </w:r>
    </w:p>
    <w:p w14:paraId="487654B9">
      <w:pPr>
        <w:pageBreakBefore w:val="0"/>
        <w:widowControl/>
        <w:shd w:val="clear" w:color="auto"/>
        <w:kinsoku/>
        <w:wordWrap/>
        <w:overflowPunct/>
        <w:topLinePunct w:val="0"/>
        <w:bidi w:val="0"/>
        <w:adjustRightInd w:val="0"/>
        <w:snapToGrid w:val="0"/>
        <w:spacing w:beforeAutospacing="0" w:line="360" w:lineRule="auto"/>
        <w:ind w:left="0" w:leftChars="0" w:firstLine="48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76F6FC95">
      <w:pPr>
        <w:pStyle w:val="138"/>
        <w:pageBreakBefore w:val="0"/>
        <w:shd w:val="clear"/>
        <w:kinsoku/>
        <w:wordWrap/>
        <w:overflowPunct/>
        <w:topLinePunct w:val="0"/>
        <w:bidi w:val="0"/>
        <w:adjustRightInd w:val="0"/>
        <w:snapToGrid w:val="0"/>
        <w:spacing w:before="0" w:beforeAutospacing="0" w:line="360" w:lineRule="auto"/>
        <w:ind w:left="0" w:leftChars="0" w:firstLine="480" w:firstLineChars="200"/>
        <w:textAlignment w:val="auto"/>
        <w:rPr>
          <w:rStyle w:val="84"/>
          <w:rFonts w:hint="eastAsia" w:ascii="仿宋" w:hAnsi="仿宋" w:eastAsia="仿宋" w:cs="仿宋"/>
          <w:color w:val="auto"/>
          <w:highlight w:val="none"/>
        </w:rPr>
      </w:pPr>
      <w:r>
        <w:rPr>
          <w:rFonts w:hint="eastAsia" w:ascii="仿宋" w:hAnsi="仿宋" w:eastAsia="仿宋" w:cs="仿宋"/>
          <w:b w:val="0"/>
          <w:bCs/>
          <w:color w:val="auto"/>
          <w:szCs w:val="24"/>
          <w:highlight w:val="none"/>
          <w:lang w:val="en-US" w:eastAsia="zh-CN"/>
        </w:rPr>
        <w:t xml:space="preserve">23.4 </w:t>
      </w:r>
      <w:r>
        <w:rPr>
          <w:rFonts w:hint="eastAsia" w:ascii="仿宋" w:hAnsi="仿宋" w:eastAsia="仿宋" w:cs="仿宋"/>
          <w:b w:val="0"/>
          <w:bCs/>
          <w:color w:val="auto"/>
          <w:szCs w:val="24"/>
          <w:highlight w:val="none"/>
        </w:rPr>
        <w:t>由于</w:t>
      </w:r>
      <w:r>
        <w:rPr>
          <w:rFonts w:hint="eastAsia" w:ascii="仿宋" w:hAnsi="仿宋" w:eastAsia="仿宋" w:cs="仿宋"/>
          <w:bCs/>
          <w:color w:val="auto"/>
          <w:szCs w:val="24"/>
          <w:highlight w:val="none"/>
        </w:rPr>
        <w:t>中标、成交供应商原因导致重新采购的，应当承担支付代理费和专家评审费等费用在内的赔偿责任。</w:t>
      </w:r>
    </w:p>
    <w:p w14:paraId="60CEDEB5">
      <w:pPr>
        <w:pStyle w:val="1162"/>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color w:val="auto"/>
          <w:highlight w:val="none"/>
        </w:rPr>
      </w:pPr>
    </w:p>
    <w:p w14:paraId="1D43C35F">
      <w:pPr>
        <w:pageBreakBefore w:val="0"/>
        <w:shd w:val="clear"/>
        <w:kinsoku/>
        <w:wordWrap/>
        <w:overflowPunct/>
        <w:topLinePunct w:val="0"/>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p w14:paraId="5CBEE079">
      <w:pPr>
        <w:pageBreakBefore w:val="0"/>
        <w:shd w:val="clear"/>
        <w:kinsoku/>
        <w:wordWrap/>
        <w:overflowPunct/>
        <w:topLinePunct w:val="0"/>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4850A212">
      <w:pPr>
        <w:pStyle w:val="27"/>
        <w:pageBreakBefore w:val="0"/>
        <w:shd w:val="clear"/>
        <w:kinsoku/>
        <w:wordWrap/>
        <w:overflowPunct/>
        <w:topLinePunct w:val="0"/>
        <w:bidi w:val="0"/>
        <w:adjustRightInd w:val="0"/>
        <w:snapToGrid w:val="0"/>
        <w:spacing w:beforeAutospacing="0" w:line="360" w:lineRule="auto"/>
        <w:ind w:left="479" w:leftChars="0" w:hanging="479" w:hangingChars="199"/>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24.</w:t>
      </w:r>
      <w:r>
        <w:rPr>
          <w:rFonts w:hint="eastAsia" w:ascii="仿宋" w:hAnsi="仿宋" w:eastAsia="仿宋" w:cs="仿宋"/>
          <w:color w:val="auto"/>
          <w:highlight w:val="none"/>
        </w:rPr>
        <w:t>合同主要条款详见第五部分拟签订的合同文本。</w:t>
      </w:r>
    </w:p>
    <w:p w14:paraId="72807C6D">
      <w:pPr>
        <w:pStyle w:val="27"/>
        <w:pageBreakBefore w:val="0"/>
        <w:shd w:val="clear"/>
        <w:kinsoku/>
        <w:wordWrap/>
        <w:overflowPunct/>
        <w:topLinePunct w:val="0"/>
        <w:bidi w:val="0"/>
        <w:adjustRightInd w:val="0"/>
        <w:snapToGrid w:val="0"/>
        <w:spacing w:beforeAutospacing="0" w:line="360" w:lineRule="auto"/>
        <w:ind w:left="479" w:leftChars="0" w:hanging="479" w:hangingChars="199"/>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25.合同的签订</w:t>
      </w:r>
    </w:p>
    <w:p w14:paraId="55C7B1C1">
      <w:pPr>
        <w:pageBreakBefore w:val="0"/>
        <w:widowControl/>
        <w:shd w:val="clear" w:color="auto"/>
        <w:kinsoku/>
        <w:wordWrap/>
        <w:overflowPunct/>
        <w:topLinePunct w:val="0"/>
        <w:bidi w:val="0"/>
        <w:adjustRightInd w:val="0"/>
        <w:snapToGrid w:val="0"/>
        <w:spacing w:beforeAutospacing="0" w:line="360" w:lineRule="auto"/>
        <w:ind w:left="0" w:leftChars="0" w:firstLine="48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A13306C">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0119321F">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712B6D9E">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481B5B75">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14:paraId="30DC4BBD">
      <w:pPr>
        <w:pStyle w:val="27"/>
        <w:pageBreakBefore w:val="0"/>
        <w:shd w:val="clear"/>
        <w:kinsoku/>
        <w:wordWrap/>
        <w:overflowPunct/>
        <w:topLinePunct w:val="0"/>
        <w:bidi w:val="0"/>
        <w:adjustRightInd w:val="0"/>
        <w:snapToGrid w:val="0"/>
        <w:spacing w:beforeAutospacing="0" w:line="360" w:lineRule="auto"/>
        <w:ind w:left="479" w:leftChars="0" w:hanging="479" w:hangingChars="199"/>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26.履约保证金</w:t>
      </w:r>
    </w:p>
    <w:p w14:paraId="72030BD7">
      <w:pPr>
        <w:pageBreakBefore w:val="0"/>
        <w:shd w:val="clear"/>
        <w:tabs>
          <w:tab w:val="left" w:pos="0"/>
        </w:tabs>
        <w:kinsoku/>
        <w:wordWrap/>
        <w:overflowPunct/>
        <w:topLinePunct w:val="0"/>
        <w:bidi w:val="0"/>
        <w:adjustRightInd w:val="0"/>
        <w:snapToGrid w:val="0"/>
        <w:spacing w:beforeAutospacing="0" w:line="360" w:lineRule="auto"/>
        <w:ind w:left="0" w:leftChars="0" w:firstLine="482"/>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1D123580">
      <w:pPr>
        <w:pStyle w:val="4"/>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b w:val="0"/>
          <w:bCs w:val="0"/>
          <w:snapToGrid w:val="0"/>
          <w:color w:val="auto"/>
          <w:kern w:val="28"/>
          <w:sz w:val="24"/>
          <w:highlight w:val="none"/>
          <w:lang w:val="en-US" w:eastAsia="zh-CN"/>
        </w:rPr>
        <w:t>95763</w:t>
      </w:r>
      <w:r>
        <w:rPr>
          <w:rFonts w:hint="eastAsia" w:ascii="仿宋" w:hAnsi="仿宋" w:eastAsia="仿宋" w:cs="仿宋"/>
          <w:b w:val="0"/>
          <w:bCs w:val="0"/>
          <w:snapToGrid w:val="0"/>
          <w:color w:val="auto"/>
          <w:kern w:val="28"/>
          <w:sz w:val="24"/>
          <w:highlight w:val="none"/>
        </w:rPr>
        <w:t>。</w:t>
      </w:r>
    </w:p>
    <w:p w14:paraId="7C587203">
      <w:pPr>
        <w:pStyle w:val="4"/>
        <w:pageBreakBefore w:val="0"/>
        <w:shd w:val="clear"/>
        <w:kinsoku/>
        <w:wordWrap/>
        <w:overflowPunct/>
        <w:topLinePunct w:val="0"/>
        <w:bidi w:val="0"/>
        <w:adjustRightInd w:val="0"/>
        <w:snapToGrid w:val="0"/>
        <w:spacing w:beforeAutospacing="0" w:line="360" w:lineRule="auto"/>
        <w:textAlignment w:val="auto"/>
        <w:rPr>
          <w:rFonts w:hint="eastAsia" w:ascii="仿宋" w:hAnsi="仿宋" w:eastAsia="仿宋" w:cs="仿宋"/>
          <w:color w:val="auto"/>
          <w:highlight w:val="none"/>
        </w:rPr>
      </w:pPr>
      <w:r>
        <w:rPr>
          <w:rFonts w:hint="eastAsia" w:ascii="仿宋" w:hAnsi="仿宋" w:eastAsia="仿宋" w:cs="仿宋"/>
          <w:b/>
          <w:bCs/>
          <w:color w:val="auto"/>
          <w:sz w:val="24"/>
          <w:szCs w:val="32"/>
          <w:highlight w:val="none"/>
          <w:lang w:val="en-US"/>
        </w:rPr>
        <w:t>27.预付款</w:t>
      </w:r>
    </w:p>
    <w:p w14:paraId="31B91A0E">
      <w:pPr>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color w:val="auto"/>
          <w:sz w:val="24"/>
          <w:highlight w:val="none"/>
          <w:lang w:val="en-US" w:eastAsia="zh-CN"/>
        </w:rPr>
        <w:t>95763</w:t>
      </w:r>
      <w:r>
        <w:rPr>
          <w:rFonts w:hint="eastAsia" w:ascii="仿宋" w:hAnsi="仿宋" w:eastAsia="仿宋" w:cs="仿宋"/>
          <w:color w:val="auto"/>
          <w:sz w:val="24"/>
          <w:highlight w:val="none"/>
        </w:rPr>
        <w:t>。</w:t>
      </w:r>
    </w:p>
    <w:p w14:paraId="30E6986D">
      <w:pPr>
        <w:pageBreakBefore w:val="0"/>
        <w:shd w:val="clear"/>
        <w:kinsoku/>
        <w:wordWrap/>
        <w:overflowPunct/>
        <w:topLinePunct w:val="0"/>
        <w:bidi w:val="0"/>
        <w:adjustRightInd w:val="0"/>
        <w:snapToGrid w:val="0"/>
        <w:spacing w:beforeAutospacing="0" w:line="360" w:lineRule="auto"/>
        <w:ind w:left="0" w:leftChars="0"/>
        <w:textAlignment w:val="auto"/>
        <w:rPr>
          <w:rFonts w:hint="eastAsia" w:ascii="仿宋" w:hAnsi="仿宋" w:eastAsia="仿宋" w:cs="仿宋"/>
          <w:color w:val="auto"/>
          <w:highlight w:val="none"/>
        </w:rPr>
      </w:pPr>
    </w:p>
    <w:p w14:paraId="4FF2AA2D">
      <w:pPr>
        <w:pageBreakBefore w:val="0"/>
        <w:shd w:val="clear"/>
        <w:kinsoku/>
        <w:wordWrap/>
        <w:overflowPunct/>
        <w:topLinePunct w:val="0"/>
        <w:bidi w:val="0"/>
        <w:adjustRightInd w:val="0"/>
        <w:snapToGrid w:val="0"/>
        <w:spacing w:beforeAutospacing="0" w:line="360" w:lineRule="auto"/>
        <w:ind w:left="0" w:leftChars="0" w:firstLine="3357" w:firstLineChars="1045"/>
        <w:textAlignment w:val="auto"/>
        <w:rPr>
          <w:rFonts w:hint="eastAsia" w:ascii="仿宋" w:hAnsi="仿宋" w:eastAsia="仿宋" w:cs="仿宋"/>
          <w:b/>
          <w:color w:val="auto"/>
          <w:sz w:val="32"/>
          <w:highlight w:val="none"/>
        </w:rPr>
      </w:pPr>
    </w:p>
    <w:p w14:paraId="00FEA30D">
      <w:pPr>
        <w:pageBreakBefore w:val="0"/>
        <w:shd w:val="clear"/>
        <w:kinsoku/>
        <w:wordWrap/>
        <w:overflowPunct/>
        <w:topLinePunct w:val="0"/>
        <w:bidi w:val="0"/>
        <w:adjustRightInd w:val="0"/>
        <w:snapToGrid w:val="0"/>
        <w:spacing w:beforeAutospacing="0" w:line="360" w:lineRule="auto"/>
        <w:ind w:left="0" w:leftChars="0" w:firstLine="3357" w:firstLineChars="1045"/>
        <w:textAlignment w:val="auto"/>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3843916B">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rPr>
          <w:rFonts w:hint="eastAsia" w:ascii="仿宋" w:hAnsi="仿宋" w:eastAsia="仿宋" w:cs="仿宋"/>
          <w:color w:val="auto"/>
          <w:highlight w:val="none"/>
        </w:rPr>
      </w:pPr>
      <w:r>
        <w:rPr>
          <w:rFonts w:hint="eastAsia" w:ascii="仿宋" w:hAnsi="仿宋" w:eastAsia="仿宋" w:cs="仿宋"/>
          <w:b/>
          <w:bCs/>
          <w:color w:val="auto"/>
          <w:sz w:val="24"/>
          <w:szCs w:val="20"/>
          <w:highlight w:val="none"/>
        </w:rPr>
        <w:t>2</w:t>
      </w:r>
      <w:r>
        <w:rPr>
          <w:rFonts w:hint="eastAsia" w:ascii="仿宋" w:hAnsi="仿宋" w:eastAsia="仿宋" w:cs="仿宋"/>
          <w:b/>
          <w:bCs/>
          <w:color w:val="auto"/>
          <w:sz w:val="24"/>
          <w:szCs w:val="24"/>
          <w:highlight w:val="none"/>
        </w:rPr>
        <w:t>8</w:t>
      </w:r>
      <w:r>
        <w:rPr>
          <w:rFonts w:hint="eastAsia" w:ascii="仿宋" w:hAnsi="仿宋" w:eastAsia="仿宋" w:cs="仿宋"/>
          <w:b/>
          <w:color w:val="auto"/>
          <w:szCs w:val="24"/>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可中止电子交易活动：</w:t>
      </w:r>
    </w:p>
    <w:p w14:paraId="24C298D6">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28.1电子交易平台发生故障而无法登录访问的； </w:t>
      </w:r>
    </w:p>
    <w:p w14:paraId="21EDE90F">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14:paraId="7F1B89C1">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14:paraId="45B68639">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28.4病毒发作导致不能进行正常操作的； </w:t>
      </w:r>
    </w:p>
    <w:p w14:paraId="6C603C4D">
      <w:pPr>
        <w:pStyle w:val="138"/>
        <w:pageBreakBefore w:val="0"/>
        <w:shd w:val="clear"/>
        <w:kinsoku/>
        <w:wordWrap/>
        <w:overflowPunct/>
        <w:topLinePunct w:val="0"/>
        <w:bidi w:val="0"/>
        <w:adjustRightInd w:val="0"/>
        <w:snapToGrid w:val="0"/>
        <w:spacing w:before="0" w:beforeAutospacing="0" w:line="360" w:lineRule="auto"/>
        <w:ind w:left="0" w:leftChars="0"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14:paraId="1FF297F8">
      <w:pPr>
        <w:pStyle w:val="138"/>
        <w:pageBreakBefore w:val="0"/>
        <w:shd w:val="clear"/>
        <w:kinsoku/>
        <w:wordWrap/>
        <w:overflowPunct/>
        <w:topLinePunct w:val="0"/>
        <w:bidi w:val="0"/>
        <w:adjustRightInd w:val="0"/>
        <w:snapToGrid w:val="0"/>
        <w:spacing w:before="0" w:beforeAutospacing="0" w:line="360" w:lineRule="auto"/>
        <w:ind w:left="0" w:leftChars="0" w:firstLine="0" w:firstLineChars="0"/>
        <w:textAlignment w:val="auto"/>
        <w:rPr>
          <w:rFonts w:hint="eastAsia" w:ascii="仿宋" w:hAnsi="仿宋" w:eastAsia="仿宋" w:cs="仿宋"/>
          <w:color w:val="auto"/>
          <w:highlight w:val="none"/>
        </w:rPr>
      </w:pPr>
      <w:r>
        <w:rPr>
          <w:rFonts w:hint="eastAsia" w:ascii="仿宋" w:hAnsi="仿宋" w:eastAsia="仿宋" w:cs="仿宋"/>
          <w:b/>
          <w:bCs/>
          <w:color w:val="auto"/>
          <w:highlight w:val="none"/>
        </w:rPr>
        <w:t>29.</w:t>
      </w:r>
      <w:r>
        <w:rPr>
          <w:rFonts w:hint="eastAsia" w:ascii="仿宋" w:hAnsi="仿宋" w:eastAsia="仿宋" w:cs="仿宋"/>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1911CD08">
      <w:pPr>
        <w:pageBreakBefore w:val="0"/>
        <w:shd w:val="clear"/>
        <w:tabs>
          <w:tab w:val="left" w:pos="0"/>
        </w:tabs>
        <w:kinsoku/>
        <w:wordWrap/>
        <w:overflowPunct/>
        <w:topLinePunct w:val="0"/>
        <w:bidi w:val="0"/>
        <w:adjustRightInd w:val="0"/>
        <w:snapToGrid w:val="0"/>
        <w:spacing w:beforeAutospacing="0" w:line="360" w:lineRule="auto"/>
        <w:ind w:left="0" w:leftChars="0" w:firstLine="480"/>
        <w:textAlignment w:val="auto"/>
        <w:rPr>
          <w:rFonts w:hint="eastAsia" w:ascii="仿宋" w:hAnsi="仿宋" w:eastAsia="仿宋" w:cs="仿宋"/>
          <w:color w:val="auto"/>
          <w:sz w:val="24"/>
          <w:highlight w:val="none"/>
        </w:rPr>
      </w:pPr>
    </w:p>
    <w:p w14:paraId="70CDEA29">
      <w:pPr>
        <w:pageBreakBefore w:val="0"/>
        <w:shd w:val="clear"/>
        <w:kinsoku/>
        <w:wordWrap/>
        <w:overflowPunct/>
        <w:topLinePunct w:val="0"/>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2502361E">
      <w:pPr>
        <w:pStyle w:val="27"/>
        <w:pageBreakBefore w:val="0"/>
        <w:shd w:val="clear"/>
        <w:kinsoku/>
        <w:wordWrap/>
        <w:overflowPunct/>
        <w:topLinePunct w:val="0"/>
        <w:bidi w:val="0"/>
        <w:adjustRightInd w:val="0"/>
        <w:snapToGrid w:val="0"/>
        <w:spacing w:beforeAutospacing="0" w:line="360" w:lineRule="auto"/>
        <w:ind w:left="0" w:leftChars="0" w:firstLine="0" w:firstLineChars="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30.验收</w:t>
      </w:r>
    </w:p>
    <w:p w14:paraId="1A87D0E0">
      <w:pPr>
        <w:pageBreakBefore w:val="0"/>
        <w:shd w:val="clear"/>
        <w:tabs>
          <w:tab w:val="left" w:pos="0"/>
        </w:tabs>
        <w:kinsoku/>
        <w:wordWrap/>
        <w:overflowPunct/>
        <w:topLinePunct w:val="0"/>
        <w:bidi w:val="0"/>
        <w:adjustRightInd w:val="0"/>
        <w:snapToGrid w:val="0"/>
        <w:spacing w:beforeAutospacing="0" w:line="360" w:lineRule="auto"/>
        <w:ind w:left="0" w:leftChars="0" w:firstLine="48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2F8B6DC">
      <w:pPr>
        <w:pageBreakBefore w:val="0"/>
        <w:shd w:val="clear"/>
        <w:tabs>
          <w:tab w:val="left" w:pos="0"/>
        </w:tabs>
        <w:kinsoku/>
        <w:wordWrap/>
        <w:overflowPunct/>
        <w:topLinePunct w:val="0"/>
        <w:bidi w:val="0"/>
        <w:adjustRightInd w:val="0"/>
        <w:snapToGrid w:val="0"/>
        <w:spacing w:beforeAutospacing="0" w:line="360" w:lineRule="auto"/>
        <w:ind w:left="0" w:leftChars="0" w:firstLine="48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14:paraId="56BD67BD">
      <w:pPr>
        <w:pageBreakBefore w:val="0"/>
        <w:shd w:val="clear"/>
        <w:tabs>
          <w:tab w:val="left" w:pos="0"/>
        </w:tabs>
        <w:kinsoku/>
        <w:wordWrap/>
        <w:overflowPunct/>
        <w:topLinePunct w:val="0"/>
        <w:bidi w:val="0"/>
        <w:adjustRightInd w:val="0"/>
        <w:snapToGrid w:val="0"/>
        <w:spacing w:beforeAutospacing="0" w:line="360" w:lineRule="auto"/>
        <w:ind w:left="0" w:leftChars="0" w:firstLine="48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C1C32D9">
      <w:pPr>
        <w:pageBreakBefore w:val="0"/>
        <w:shd w:val="clear"/>
        <w:tabs>
          <w:tab w:val="left" w:pos="0"/>
        </w:tabs>
        <w:kinsoku/>
        <w:wordWrap/>
        <w:overflowPunct/>
        <w:topLinePunct w:val="0"/>
        <w:bidi w:val="0"/>
        <w:adjustRightInd w:val="0"/>
        <w:snapToGrid w:val="0"/>
        <w:spacing w:beforeAutospacing="0" w:line="360" w:lineRule="auto"/>
        <w:ind w:left="0" w:leftChars="0" w:firstLine="48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C7472FE">
      <w:pPr>
        <w:pStyle w:val="4"/>
        <w:pageBreakBefore w:val="0"/>
        <w:shd w:val="clear"/>
        <w:kinsoku/>
        <w:wordWrap/>
        <w:overflowPunct/>
        <w:topLinePunct w:val="0"/>
        <w:bidi w:val="0"/>
        <w:adjustRightInd w:val="0"/>
        <w:snapToGrid w:val="0"/>
        <w:spacing w:beforeAutospacing="0" w:line="360" w:lineRule="auto"/>
        <w:ind w:left="0" w:leftChars="0" w:firstLine="480" w:firstLineChars="200"/>
        <w:textAlignment w:val="auto"/>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7B000064">
      <w:pPr>
        <w:shd w:val="clear"/>
        <w:snapToGrid w:val="0"/>
        <w:spacing w:line="360" w:lineRule="auto"/>
        <w:jc w:val="center"/>
        <w:outlineLvl w:val="0"/>
        <w:rPr>
          <w:rFonts w:hint="eastAsia" w:ascii="仿宋" w:hAnsi="仿宋" w:eastAsia="仿宋" w:cs="仿宋"/>
          <w:b/>
          <w:sz w:val="36"/>
          <w:szCs w:val="36"/>
          <w:highlight w:val="none"/>
        </w:rPr>
      </w:pPr>
    </w:p>
    <w:p w14:paraId="0912F9B9">
      <w:pPr>
        <w:shd w:val="clear"/>
        <w:snapToGrid w:val="0"/>
        <w:spacing w:line="360" w:lineRule="auto"/>
        <w:jc w:val="center"/>
        <w:outlineLvl w:val="0"/>
        <w:rPr>
          <w:rFonts w:hint="eastAsia" w:ascii="仿宋" w:hAnsi="仿宋" w:eastAsia="仿宋" w:cs="仿宋"/>
          <w:b/>
          <w:sz w:val="36"/>
          <w:szCs w:val="36"/>
          <w:highlight w:val="none"/>
        </w:rPr>
      </w:pPr>
    </w:p>
    <w:p w14:paraId="107EA943">
      <w:pPr>
        <w:shd w:val="clear"/>
        <w:snapToGrid w:val="0"/>
        <w:spacing w:line="360" w:lineRule="auto"/>
        <w:jc w:val="center"/>
        <w:outlineLvl w:val="0"/>
        <w:rPr>
          <w:rFonts w:hint="eastAsia" w:ascii="仿宋" w:hAnsi="仿宋" w:eastAsia="仿宋" w:cs="仿宋"/>
          <w:b/>
          <w:sz w:val="36"/>
          <w:szCs w:val="36"/>
          <w:highlight w:val="none"/>
        </w:rPr>
      </w:pPr>
    </w:p>
    <w:p w14:paraId="01CACDB7">
      <w:pPr>
        <w:shd w:val="clear"/>
        <w:snapToGrid w:val="0"/>
        <w:spacing w:line="360" w:lineRule="auto"/>
        <w:jc w:val="center"/>
        <w:outlineLvl w:val="0"/>
        <w:rPr>
          <w:rFonts w:hint="eastAsia" w:ascii="仿宋" w:hAnsi="仿宋" w:eastAsia="仿宋" w:cs="仿宋"/>
          <w:b/>
          <w:sz w:val="36"/>
          <w:szCs w:val="36"/>
          <w:highlight w:val="none"/>
        </w:rPr>
      </w:pPr>
    </w:p>
    <w:p w14:paraId="2E280A48">
      <w:pPr>
        <w:shd w:val="clear"/>
        <w:snapToGrid w:val="0"/>
        <w:spacing w:line="360" w:lineRule="auto"/>
        <w:jc w:val="center"/>
        <w:outlineLvl w:val="0"/>
        <w:rPr>
          <w:rFonts w:hint="eastAsia" w:ascii="仿宋" w:hAnsi="仿宋" w:eastAsia="仿宋" w:cs="仿宋"/>
          <w:b/>
          <w:sz w:val="36"/>
          <w:szCs w:val="36"/>
          <w:highlight w:val="none"/>
        </w:rPr>
      </w:pPr>
    </w:p>
    <w:p w14:paraId="38D6DC1F">
      <w:pPr>
        <w:shd w:val="clear"/>
        <w:snapToGrid w:val="0"/>
        <w:spacing w:line="360" w:lineRule="auto"/>
        <w:jc w:val="center"/>
        <w:outlineLvl w:val="0"/>
        <w:rPr>
          <w:rFonts w:hint="eastAsia" w:ascii="仿宋" w:hAnsi="仿宋" w:eastAsia="仿宋" w:cs="仿宋"/>
          <w:b/>
          <w:sz w:val="36"/>
          <w:szCs w:val="36"/>
          <w:highlight w:val="none"/>
        </w:rPr>
      </w:pPr>
    </w:p>
    <w:p w14:paraId="2F5CDEB4">
      <w:pPr>
        <w:shd w:val="clear"/>
        <w:snapToGrid w:val="0"/>
        <w:spacing w:line="360" w:lineRule="auto"/>
        <w:jc w:val="center"/>
        <w:outlineLvl w:val="0"/>
        <w:rPr>
          <w:rFonts w:hint="eastAsia" w:ascii="仿宋" w:hAnsi="仿宋" w:eastAsia="仿宋" w:cs="仿宋"/>
          <w:b/>
          <w:sz w:val="36"/>
          <w:szCs w:val="36"/>
          <w:highlight w:val="none"/>
        </w:rPr>
      </w:pPr>
    </w:p>
    <w:p w14:paraId="2A801D59">
      <w:pPr>
        <w:shd w:val="clear"/>
        <w:snapToGrid w:val="0"/>
        <w:spacing w:line="360" w:lineRule="auto"/>
        <w:jc w:val="center"/>
        <w:outlineLvl w:val="0"/>
        <w:rPr>
          <w:rFonts w:hint="eastAsia" w:ascii="仿宋" w:hAnsi="仿宋" w:eastAsia="仿宋" w:cs="仿宋"/>
          <w:b/>
          <w:sz w:val="36"/>
          <w:szCs w:val="36"/>
          <w:highlight w:val="none"/>
        </w:rPr>
      </w:pPr>
    </w:p>
    <w:p w14:paraId="16D003B1">
      <w:pPr>
        <w:shd w:val="clear"/>
        <w:snapToGrid w:val="0"/>
        <w:spacing w:line="360" w:lineRule="auto"/>
        <w:jc w:val="center"/>
        <w:outlineLvl w:val="0"/>
        <w:rPr>
          <w:rFonts w:hint="eastAsia" w:ascii="仿宋" w:hAnsi="仿宋" w:eastAsia="仿宋" w:cs="仿宋"/>
          <w:b/>
          <w:sz w:val="36"/>
          <w:szCs w:val="36"/>
          <w:highlight w:val="none"/>
        </w:rPr>
      </w:pPr>
    </w:p>
    <w:p w14:paraId="13A3BCB2">
      <w:pPr>
        <w:shd w:val="clear"/>
        <w:snapToGrid w:val="0"/>
        <w:spacing w:line="360" w:lineRule="auto"/>
        <w:jc w:val="center"/>
        <w:outlineLvl w:val="0"/>
        <w:rPr>
          <w:rFonts w:hint="eastAsia" w:ascii="仿宋" w:hAnsi="仿宋" w:eastAsia="仿宋" w:cs="仿宋"/>
          <w:b/>
          <w:sz w:val="36"/>
          <w:szCs w:val="36"/>
          <w:highlight w:val="none"/>
        </w:rPr>
      </w:pPr>
    </w:p>
    <w:p w14:paraId="002DB408">
      <w:pPr>
        <w:shd w:val="clear"/>
        <w:snapToGrid w:val="0"/>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采购需求</w:t>
      </w:r>
    </w:p>
    <w:p w14:paraId="18C09572">
      <w:pPr>
        <w:pStyle w:val="3"/>
        <w:pageBreakBefore w:val="0"/>
        <w:widowControl w:val="0"/>
        <w:numPr>
          <w:ilvl w:val="-1"/>
          <w:numId w:val="0"/>
        </w:numPr>
        <w:shd w:val="clear"/>
        <w:kinsoku/>
        <w:wordWrap/>
        <w:overflowPunct/>
        <w:topLinePunct w:val="0"/>
        <w:autoSpaceDE/>
        <w:autoSpaceDN/>
        <w:bidi w:val="0"/>
        <w:adjustRightInd w:val="0"/>
        <w:snapToGrid w:val="0"/>
        <w:spacing w:before="0" w:after="0" w:line="360" w:lineRule="auto"/>
        <w:ind w:left="0" w:firstLine="482" w:firstLineChars="200"/>
        <w:textAlignment w:val="auto"/>
        <w:rPr>
          <w:rFonts w:hint="eastAsia" w:ascii="仿宋" w:hAnsi="仿宋" w:eastAsia="仿宋" w:cs="仿宋"/>
          <w:sz w:val="24"/>
          <w:szCs w:val="24"/>
          <w:highlight w:val="none"/>
        </w:rPr>
      </w:pPr>
      <w:bookmarkStart w:id="15" w:name="_Toc57309459"/>
      <w:bookmarkEnd w:id="15"/>
      <w:bookmarkStart w:id="16" w:name="_Toc15780"/>
      <w:r>
        <w:rPr>
          <w:rFonts w:hint="eastAsia" w:ascii="仿宋" w:hAnsi="仿宋" w:eastAsia="仿宋" w:cs="仿宋"/>
          <w:sz w:val="24"/>
          <w:szCs w:val="24"/>
          <w:highlight w:val="none"/>
          <w:lang w:eastAsia="zh-CN"/>
        </w:rPr>
        <w:t>一、项目概况</w:t>
      </w:r>
    </w:p>
    <w:bookmarkEnd w:id="16"/>
    <w:p w14:paraId="253AD817">
      <w:pPr>
        <w:pageBreakBefore w:val="0"/>
        <w:widowControl w:val="0"/>
        <w:shd w:val="clear"/>
        <w:kinsoku/>
        <w:wordWrap/>
        <w:overflowPunct/>
        <w:topLinePunct w:val="0"/>
        <w:autoSpaceDE/>
        <w:autoSpaceDN/>
        <w:bidi w:val="0"/>
        <w:adjustRightInd w:val="0"/>
        <w:snapToGrid w:val="0"/>
        <w:spacing w:line="360"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为更好</w:t>
      </w:r>
      <w:r>
        <w:rPr>
          <w:rFonts w:hint="eastAsia" w:ascii="仿宋" w:hAnsi="仿宋" w:eastAsia="仿宋" w:cs="仿宋"/>
          <w:sz w:val="24"/>
          <w:szCs w:val="24"/>
          <w:highlight w:val="none"/>
          <w:lang w:eastAsia="zh-CN"/>
        </w:rPr>
        <w:t>地</w:t>
      </w:r>
      <w:r>
        <w:rPr>
          <w:rFonts w:hint="eastAsia" w:ascii="仿宋" w:hAnsi="仿宋" w:eastAsia="仿宋" w:cs="仿宋"/>
          <w:sz w:val="24"/>
          <w:szCs w:val="24"/>
          <w:highlight w:val="none"/>
        </w:rPr>
        <w:t>符合国家对</w:t>
      </w:r>
      <w:r>
        <w:rPr>
          <w:rFonts w:hint="eastAsia" w:ascii="仿宋" w:hAnsi="仿宋" w:eastAsia="仿宋" w:cs="仿宋"/>
          <w:color w:val="000000" w:themeColor="text1"/>
          <w:sz w:val="24"/>
          <w:szCs w:val="24"/>
          <w:highlight w:val="none"/>
        </w:rPr>
        <w:t>卫生健康行业IT发展战略规划，根据国家相关政策要求，</w:t>
      </w:r>
      <w:r>
        <w:rPr>
          <w:rFonts w:hint="eastAsia" w:ascii="仿宋" w:hAnsi="仿宋" w:eastAsia="仿宋" w:cs="仿宋"/>
          <w:color w:val="000000" w:themeColor="text1"/>
          <w:sz w:val="24"/>
          <w:szCs w:val="24"/>
          <w:highlight w:val="none"/>
          <w:lang w:eastAsia="zh-CN"/>
        </w:rPr>
        <w:t>拟</w:t>
      </w:r>
      <w:r>
        <w:rPr>
          <w:rFonts w:hint="eastAsia" w:ascii="仿宋" w:hAnsi="仿宋" w:eastAsia="仿宋" w:cs="仿宋"/>
          <w:color w:val="000000" w:themeColor="text1"/>
          <w:sz w:val="24"/>
          <w:szCs w:val="24"/>
          <w:highlight w:val="none"/>
        </w:rPr>
        <w:t>对已建设的</w:t>
      </w:r>
      <w:r>
        <w:rPr>
          <w:rFonts w:hint="eastAsia" w:ascii="仿宋" w:hAnsi="仿宋" w:eastAsia="仿宋" w:cs="仿宋"/>
          <w:sz w:val="24"/>
          <w:szCs w:val="24"/>
          <w:highlight w:val="none"/>
        </w:rPr>
        <w:t>上城区区域卫生健康信息平台进行全方位合规优化和提升。包括对该平台实现传统架构到</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架构的适配改造工作，将该系统迁移至</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安全环境中，并最终通过相关适配测评机构的适配测评认证。</w:t>
      </w:r>
    </w:p>
    <w:p w14:paraId="0F722C0B">
      <w:pPr>
        <w:pageBreakBefore w:val="0"/>
        <w:widowControl w:val="0"/>
        <w:shd w:val="clear"/>
        <w:kinsoku/>
        <w:wordWrap/>
        <w:overflowPunct/>
        <w:topLinePunct w:val="0"/>
        <w:autoSpaceDE/>
        <w:autoSpaceDN/>
        <w:bidi w:val="0"/>
        <w:adjustRightInd w:val="0"/>
        <w:snapToGrid w:val="0"/>
        <w:spacing w:line="360" w:lineRule="auto"/>
        <w:ind w:firstLine="480"/>
        <w:textAlignment w:val="auto"/>
        <w:rPr>
          <w:rFonts w:hint="eastAsia"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后续将该项目及其关联应用、数据、云、组件、两端资源纳入省一体化数字资源系统（IRS）统筹管理，实现数字资源、资源配置和资源运行一本账。</w:t>
      </w:r>
    </w:p>
    <w:p w14:paraId="186C2F21">
      <w:pPr>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sz w:val="24"/>
          <w:szCs w:val="24"/>
          <w:highlight w:val="none"/>
        </w:rPr>
      </w:pPr>
      <w:bookmarkStart w:id="17" w:name="_Toc10544"/>
      <w:r>
        <w:rPr>
          <w:rFonts w:hint="eastAsia" w:ascii="仿宋" w:hAnsi="仿宋" w:eastAsia="仿宋" w:cs="仿宋"/>
          <w:b/>
          <w:bCs/>
          <w:sz w:val="24"/>
          <w:szCs w:val="24"/>
          <w:highlight w:val="none"/>
          <w:lang w:eastAsia="zh-CN"/>
        </w:rPr>
        <w:t>二、改造</w:t>
      </w:r>
      <w:r>
        <w:rPr>
          <w:rFonts w:hint="eastAsia" w:ascii="仿宋" w:hAnsi="仿宋" w:eastAsia="仿宋" w:cs="仿宋"/>
          <w:b/>
          <w:bCs/>
          <w:sz w:val="24"/>
          <w:szCs w:val="24"/>
          <w:highlight w:val="none"/>
        </w:rPr>
        <w:t>清单</w:t>
      </w:r>
      <w:bookmarkEnd w:id="17"/>
    </w:p>
    <w:tbl>
      <w:tblPr>
        <w:tblStyle w:val="67"/>
        <w:tblW w:w="5158" w:type="pct"/>
        <w:tblInd w:w="0" w:type="dxa"/>
        <w:tblLayout w:type="autofit"/>
        <w:tblCellMar>
          <w:top w:w="0" w:type="dxa"/>
          <w:left w:w="108" w:type="dxa"/>
          <w:bottom w:w="0" w:type="dxa"/>
          <w:right w:w="108" w:type="dxa"/>
        </w:tblCellMar>
      </w:tblPr>
      <w:tblGrid>
        <w:gridCol w:w="1154"/>
        <w:gridCol w:w="1155"/>
        <w:gridCol w:w="1157"/>
        <w:gridCol w:w="5297"/>
      </w:tblGrid>
      <w:tr w14:paraId="7F09F1AE">
        <w:tblPrEx>
          <w:tblCellMar>
            <w:top w:w="0" w:type="dxa"/>
            <w:left w:w="108" w:type="dxa"/>
            <w:bottom w:w="0" w:type="dxa"/>
            <w:right w:w="108" w:type="dxa"/>
          </w:tblCellMar>
        </w:tblPrEx>
        <w:trPr>
          <w:trHeight w:val="788" w:hRule="atLeast"/>
        </w:trPr>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14:paraId="544BE261">
            <w:pPr>
              <w:widowControl/>
              <w:shd w:val="clear"/>
              <w:spacing w:line="240" w:lineRule="auto"/>
              <w:ind w:firstLine="0" w:firstLineChars="0"/>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序号</w:t>
            </w:r>
          </w:p>
        </w:tc>
        <w:tc>
          <w:tcPr>
            <w:tcW w:w="659" w:type="pct"/>
            <w:tcBorders>
              <w:top w:val="single" w:color="auto" w:sz="4" w:space="0"/>
              <w:left w:val="single" w:color="auto" w:sz="4" w:space="0"/>
              <w:bottom w:val="single" w:color="auto" w:sz="4" w:space="0"/>
              <w:right w:val="single" w:color="auto" w:sz="4" w:space="0"/>
            </w:tcBorders>
            <w:shd w:val="clear" w:color="auto" w:fill="auto"/>
            <w:vAlign w:val="center"/>
          </w:tcPr>
          <w:p w14:paraId="51C3AC84">
            <w:pPr>
              <w:widowControl/>
              <w:shd w:val="clear"/>
              <w:spacing w:line="240" w:lineRule="auto"/>
              <w:ind w:firstLine="0" w:firstLineChars="0"/>
              <w:jc w:val="center"/>
              <w:rPr>
                <w:rFonts w:hint="eastAsia" w:ascii="仿宋" w:hAnsi="仿宋" w:eastAsia="仿宋" w:cs="仿宋"/>
                <w:b/>
                <w:bCs/>
                <w:color w:val="000000"/>
                <w:kern w:val="0"/>
                <w:sz w:val="24"/>
                <w:szCs w:val="24"/>
                <w:highlight w:val="none"/>
                <w:lang w:val="en-US" w:eastAsia="zh-CN"/>
              </w:rPr>
            </w:pPr>
            <w:r>
              <w:rPr>
                <w:rFonts w:hint="eastAsia" w:ascii="仿宋" w:hAnsi="仿宋" w:eastAsia="仿宋" w:cs="仿宋"/>
                <w:b/>
                <w:bCs/>
                <w:color w:val="000000"/>
                <w:kern w:val="0"/>
                <w:sz w:val="24"/>
                <w:szCs w:val="24"/>
                <w:highlight w:val="none"/>
                <w:lang w:val="en-US" w:eastAsia="zh-CN"/>
              </w:rPr>
              <w:t>要求</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14:paraId="179B3AAB">
            <w:pPr>
              <w:widowControl/>
              <w:shd w:val="clear"/>
              <w:spacing w:line="240" w:lineRule="auto"/>
              <w:ind w:firstLine="0" w:firstLineChars="0"/>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类型</w:t>
            </w:r>
          </w:p>
        </w:tc>
        <w:tc>
          <w:tcPr>
            <w:tcW w:w="3021" w:type="pct"/>
            <w:tcBorders>
              <w:top w:val="single" w:color="auto" w:sz="4" w:space="0"/>
              <w:left w:val="single" w:color="auto" w:sz="4" w:space="0"/>
              <w:bottom w:val="single" w:color="auto" w:sz="4" w:space="0"/>
              <w:right w:val="single" w:color="auto" w:sz="4" w:space="0"/>
            </w:tcBorders>
            <w:shd w:val="clear" w:color="auto" w:fill="auto"/>
            <w:vAlign w:val="center"/>
          </w:tcPr>
          <w:p w14:paraId="7366069D">
            <w:pPr>
              <w:widowControl/>
              <w:shd w:val="clear"/>
              <w:spacing w:line="240" w:lineRule="auto"/>
              <w:ind w:firstLine="0" w:firstLineChars="0"/>
              <w:jc w:val="center"/>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改造详情</w:t>
            </w:r>
          </w:p>
        </w:tc>
      </w:tr>
      <w:tr w14:paraId="587A4C14">
        <w:tblPrEx>
          <w:tblCellMar>
            <w:top w:w="0" w:type="dxa"/>
            <w:left w:w="108" w:type="dxa"/>
            <w:bottom w:w="0" w:type="dxa"/>
            <w:right w:w="108" w:type="dxa"/>
          </w:tblCellMar>
        </w:tblPrEx>
        <w:trPr>
          <w:trHeight w:val="525" w:hRule="atLeast"/>
        </w:trPr>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14:paraId="4641EC7F">
            <w:pPr>
              <w:widowControl/>
              <w:shd w:val="clear"/>
              <w:spacing w:line="240" w:lineRule="auto"/>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659" w:type="pct"/>
            <w:vMerge w:val="restart"/>
            <w:tcBorders>
              <w:top w:val="single" w:color="auto" w:sz="4" w:space="0"/>
              <w:left w:val="single" w:color="auto" w:sz="4" w:space="0"/>
              <w:bottom w:val="single" w:color="auto" w:sz="4" w:space="0"/>
              <w:right w:val="single" w:color="auto" w:sz="4" w:space="0"/>
            </w:tcBorders>
            <w:shd w:val="clear" w:color="000000" w:fill="auto"/>
            <w:vAlign w:val="center"/>
          </w:tcPr>
          <w:p w14:paraId="0D145396">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软硬件适配改造</w:t>
            </w:r>
          </w:p>
        </w:tc>
        <w:tc>
          <w:tcPr>
            <w:tcW w:w="660" w:type="pct"/>
            <w:tcBorders>
              <w:top w:val="single" w:color="auto" w:sz="4" w:space="0"/>
              <w:left w:val="single" w:color="auto" w:sz="4" w:space="0"/>
              <w:bottom w:val="single" w:color="auto" w:sz="4" w:space="0"/>
              <w:right w:val="single" w:color="auto" w:sz="4" w:space="0"/>
            </w:tcBorders>
            <w:shd w:val="clear" w:color="000000" w:fill="auto"/>
            <w:vAlign w:val="center"/>
          </w:tcPr>
          <w:p w14:paraId="5BD858A2">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rPr>
            </w:pPr>
            <w:r>
              <w:rPr>
                <w:rFonts w:hint="eastAsia" w:ascii="仿宋" w:hAnsi="仿宋" w:eastAsia="仿宋" w:cs="仿宋"/>
                <w:sz w:val="24"/>
                <w:szCs w:val="24"/>
                <w:highlight w:val="none"/>
                <w:lang w:val="en-US" w:eastAsia="zh-CN"/>
              </w:rPr>
              <w:t>操作系统改造</w:t>
            </w:r>
          </w:p>
        </w:tc>
        <w:tc>
          <w:tcPr>
            <w:tcW w:w="3021" w:type="pct"/>
            <w:tcBorders>
              <w:top w:val="single" w:color="auto" w:sz="4" w:space="0"/>
              <w:left w:val="single" w:color="auto" w:sz="4" w:space="0"/>
              <w:bottom w:val="single" w:color="auto" w:sz="4" w:space="0"/>
              <w:right w:val="single" w:color="auto" w:sz="4" w:space="0"/>
            </w:tcBorders>
            <w:shd w:val="clear" w:color="000000" w:fill="auto"/>
            <w:vAlign w:val="center"/>
          </w:tcPr>
          <w:p w14:paraId="46D580B2">
            <w:pPr>
              <w:widowControl/>
              <w:shd w:val="clear"/>
              <w:spacing w:line="240" w:lineRule="auto"/>
              <w:ind w:firstLine="0" w:firstLineChars="0"/>
              <w:jc w:val="left"/>
              <w:rPr>
                <w:rFonts w:hint="eastAsia" w:ascii="仿宋" w:hAnsi="仿宋" w:eastAsia="仿宋" w:cs="仿宋"/>
                <w:color w:val="000000"/>
                <w:kern w:val="0"/>
                <w:sz w:val="24"/>
                <w:szCs w:val="24"/>
                <w:highlight w:val="none"/>
              </w:rPr>
            </w:pPr>
            <w:r>
              <w:rPr>
                <w:rFonts w:hint="eastAsia" w:ascii="仿宋" w:hAnsi="仿宋" w:eastAsia="仿宋" w:cs="仿宋"/>
                <w:sz w:val="24"/>
                <w:szCs w:val="24"/>
                <w:highlight w:val="none"/>
              </w:rPr>
              <w:t>将原Centos操作系统进行替换，同时原卫生健康信息融合系统涉及的各类上层部署均需迁移至相关操作系统中。</w:t>
            </w:r>
          </w:p>
        </w:tc>
      </w:tr>
      <w:tr w14:paraId="3242B1D2">
        <w:tblPrEx>
          <w:tblCellMar>
            <w:top w:w="0" w:type="dxa"/>
            <w:left w:w="108" w:type="dxa"/>
            <w:bottom w:w="0" w:type="dxa"/>
            <w:right w:w="108" w:type="dxa"/>
          </w:tblCellMar>
        </w:tblPrEx>
        <w:trPr>
          <w:trHeight w:val="788" w:hRule="atLeast"/>
        </w:trPr>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14:paraId="3A693CE5">
            <w:pPr>
              <w:widowControl/>
              <w:shd w:val="clear"/>
              <w:spacing w:line="240" w:lineRule="auto"/>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659" w:type="pct"/>
            <w:vMerge w:val="continue"/>
            <w:tcBorders>
              <w:top w:val="single" w:color="auto" w:sz="4" w:space="0"/>
              <w:left w:val="single" w:color="auto" w:sz="4" w:space="0"/>
              <w:bottom w:val="single" w:color="auto" w:sz="4" w:space="0"/>
              <w:right w:val="single" w:color="auto" w:sz="4" w:space="0"/>
            </w:tcBorders>
            <w:shd w:val="clear" w:color="000000" w:fill="auto"/>
            <w:vAlign w:val="center"/>
          </w:tcPr>
          <w:p w14:paraId="68733DFB">
            <w:pPr>
              <w:widowControl/>
              <w:shd w:val="clear"/>
              <w:spacing w:line="240" w:lineRule="auto"/>
              <w:ind w:firstLine="0" w:firstLineChars="0"/>
              <w:jc w:val="center"/>
              <w:rPr>
                <w:rFonts w:hint="eastAsia" w:ascii="仿宋" w:hAnsi="仿宋" w:eastAsia="仿宋" w:cs="仿宋"/>
                <w:color w:val="000000"/>
                <w:kern w:val="0"/>
                <w:sz w:val="24"/>
                <w:szCs w:val="24"/>
                <w:highlight w:val="none"/>
              </w:rPr>
            </w:pPr>
          </w:p>
        </w:tc>
        <w:tc>
          <w:tcPr>
            <w:tcW w:w="660" w:type="pct"/>
            <w:tcBorders>
              <w:top w:val="single" w:color="auto" w:sz="4" w:space="0"/>
              <w:left w:val="single" w:color="auto" w:sz="4" w:space="0"/>
              <w:bottom w:val="single" w:color="auto" w:sz="4" w:space="0"/>
              <w:right w:val="single" w:color="auto" w:sz="4" w:space="0"/>
            </w:tcBorders>
            <w:shd w:val="clear" w:color="000000" w:fill="auto"/>
            <w:vAlign w:val="center"/>
          </w:tcPr>
          <w:p w14:paraId="7CD6F321">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rPr>
            </w:pPr>
            <w:r>
              <w:rPr>
                <w:rFonts w:hint="eastAsia" w:ascii="仿宋" w:hAnsi="仿宋" w:eastAsia="仿宋" w:cs="仿宋"/>
                <w:sz w:val="24"/>
                <w:szCs w:val="24"/>
                <w:highlight w:val="none"/>
                <w:lang w:val="en-US" w:eastAsia="zh-CN"/>
              </w:rPr>
              <w:t>中间件改造</w:t>
            </w:r>
          </w:p>
        </w:tc>
        <w:tc>
          <w:tcPr>
            <w:tcW w:w="3021" w:type="pct"/>
            <w:tcBorders>
              <w:top w:val="single" w:color="auto" w:sz="4" w:space="0"/>
              <w:left w:val="single" w:color="auto" w:sz="4" w:space="0"/>
              <w:bottom w:val="single" w:color="auto" w:sz="4" w:space="0"/>
              <w:right w:val="single" w:color="auto" w:sz="4" w:space="0"/>
            </w:tcBorders>
            <w:shd w:val="clear" w:color="000000" w:fill="auto"/>
            <w:vAlign w:val="center"/>
          </w:tcPr>
          <w:p w14:paraId="144BB696">
            <w:pPr>
              <w:widowControl/>
              <w:shd w:val="clear"/>
              <w:spacing w:line="240" w:lineRule="auto"/>
              <w:ind w:firstLine="0" w:firstLineChars="0"/>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将原应用进行替换，同时原卫生健康信息融合系统涉及的各类中间件部署均进行业务调整适配。</w:t>
            </w:r>
          </w:p>
        </w:tc>
      </w:tr>
      <w:tr w14:paraId="52C1EAAB">
        <w:tblPrEx>
          <w:tblCellMar>
            <w:top w:w="0" w:type="dxa"/>
            <w:left w:w="108" w:type="dxa"/>
            <w:bottom w:w="0" w:type="dxa"/>
            <w:right w:w="108" w:type="dxa"/>
          </w:tblCellMar>
        </w:tblPrEx>
        <w:trPr>
          <w:trHeight w:val="788" w:hRule="atLeast"/>
        </w:trPr>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14:paraId="18A741B3">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3</w:t>
            </w:r>
          </w:p>
        </w:tc>
        <w:tc>
          <w:tcPr>
            <w:tcW w:w="659" w:type="pct"/>
            <w:vMerge w:val="continue"/>
            <w:tcBorders>
              <w:top w:val="single" w:color="auto" w:sz="4" w:space="0"/>
              <w:left w:val="single" w:color="auto" w:sz="4" w:space="0"/>
              <w:bottom w:val="single" w:color="auto" w:sz="4" w:space="0"/>
              <w:right w:val="single" w:color="auto" w:sz="4" w:space="0"/>
            </w:tcBorders>
            <w:shd w:val="clear" w:color="000000" w:fill="auto"/>
            <w:vAlign w:val="center"/>
          </w:tcPr>
          <w:p w14:paraId="1F304CE2">
            <w:pPr>
              <w:widowControl/>
              <w:shd w:val="clear"/>
              <w:spacing w:line="240" w:lineRule="auto"/>
              <w:ind w:firstLine="0" w:firstLineChars="0"/>
              <w:jc w:val="center"/>
              <w:rPr>
                <w:rFonts w:hint="eastAsia" w:ascii="仿宋" w:hAnsi="仿宋" w:eastAsia="仿宋" w:cs="仿宋"/>
                <w:color w:val="000000"/>
                <w:kern w:val="0"/>
                <w:sz w:val="24"/>
                <w:szCs w:val="24"/>
                <w:highlight w:val="none"/>
              </w:rPr>
            </w:pPr>
          </w:p>
        </w:tc>
        <w:tc>
          <w:tcPr>
            <w:tcW w:w="660" w:type="pct"/>
            <w:tcBorders>
              <w:top w:val="single" w:color="auto" w:sz="4" w:space="0"/>
              <w:left w:val="single" w:color="auto" w:sz="4" w:space="0"/>
              <w:bottom w:val="single" w:color="auto" w:sz="4" w:space="0"/>
              <w:right w:val="single" w:color="auto" w:sz="4" w:space="0"/>
            </w:tcBorders>
            <w:shd w:val="clear" w:color="000000" w:fill="auto"/>
            <w:vAlign w:val="center"/>
          </w:tcPr>
          <w:p w14:paraId="1DE1AE08">
            <w:pPr>
              <w:widowControl/>
              <w:shd w:val="clear"/>
              <w:spacing w:line="240" w:lineRule="auto"/>
              <w:ind w:firstLine="0" w:firstLine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数据库改造</w:t>
            </w:r>
          </w:p>
        </w:tc>
        <w:tc>
          <w:tcPr>
            <w:tcW w:w="3021" w:type="pct"/>
            <w:tcBorders>
              <w:top w:val="single" w:color="auto" w:sz="4" w:space="0"/>
              <w:left w:val="single" w:color="auto" w:sz="4" w:space="0"/>
              <w:bottom w:val="single" w:color="auto" w:sz="4" w:space="0"/>
              <w:right w:val="single" w:color="auto" w:sz="4" w:space="0"/>
            </w:tcBorders>
            <w:shd w:val="clear" w:color="000000" w:fill="auto"/>
            <w:vAlign w:val="center"/>
          </w:tcPr>
          <w:p w14:paraId="2F68DD50">
            <w:pPr>
              <w:widowControl/>
              <w:shd w:val="clear"/>
              <w:spacing w:line="240" w:lineRule="auto"/>
              <w:ind w:firstLine="0" w:firstLineChars="0"/>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将原卫生健康信息融合系统底层Oracle数据库完全改造为目标</w:t>
            </w:r>
            <w:r>
              <w:rPr>
                <w:rFonts w:hint="eastAsia" w:ascii="仿宋" w:hAnsi="仿宋" w:eastAsia="仿宋" w:cs="仿宋"/>
                <w:color w:val="000000"/>
                <w:kern w:val="0"/>
                <w:sz w:val="24"/>
                <w:szCs w:val="24"/>
                <w:highlight w:val="none"/>
                <w:lang w:eastAsia="zh-CN"/>
              </w:rPr>
              <w:t>X</w:t>
            </w:r>
            <w:r>
              <w:rPr>
                <w:rFonts w:hint="eastAsia" w:ascii="仿宋" w:hAnsi="仿宋" w:eastAsia="仿宋" w:cs="仿宋"/>
                <w:color w:val="000000"/>
                <w:kern w:val="0"/>
                <w:sz w:val="24"/>
                <w:szCs w:val="24"/>
                <w:highlight w:val="none"/>
                <w:lang w:val="en-US" w:eastAsia="zh-CN"/>
              </w:rPr>
              <w:t>C</w:t>
            </w:r>
            <w:r>
              <w:rPr>
                <w:rFonts w:hint="eastAsia" w:ascii="仿宋" w:hAnsi="仿宋" w:eastAsia="仿宋" w:cs="仿宋"/>
                <w:color w:val="000000"/>
                <w:kern w:val="0"/>
                <w:sz w:val="24"/>
                <w:szCs w:val="24"/>
                <w:highlight w:val="none"/>
              </w:rPr>
              <w:t>数据库，并保证业务的平滑过渡</w:t>
            </w:r>
          </w:p>
        </w:tc>
      </w:tr>
      <w:tr w14:paraId="7010BF19">
        <w:tblPrEx>
          <w:tblCellMar>
            <w:top w:w="0" w:type="dxa"/>
            <w:left w:w="108" w:type="dxa"/>
            <w:bottom w:w="0" w:type="dxa"/>
            <w:right w:w="108" w:type="dxa"/>
          </w:tblCellMar>
        </w:tblPrEx>
        <w:trPr>
          <w:trHeight w:val="315" w:hRule="atLeast"/>
        </w:trPr>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14:paraId="69DD1973">
            <w:pPr>
              <w:widowControl/>
              <w:shd w:val="clear"/>
              <w:spacing w:line="240" w:lineRule="auto"/>
              <w:ind w:firstLine="0" w:firstLineChars="0"/>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val="en-US" w:eastAsia="zh-CN"/>
              </w:rPr>
              <w:t>4</w:t>
            </w:r>
          </w:p>
        </w:tc>
        <w:tc>
          <w:tcPr>
            <w:tcW w:w="659" w:type="pct"/>
            <w:vMerge w:val="restart"/>
            <w:tcBorders>
              <w:top w:val="single" w:color="auto" w:sz="4" w:space="0"/>
              <w:left w:val="single" w:color="auto" w:sz="4" w:space="0"/>
              <w:right w:val="single" w:color="auto" w:sz="4" w:space="0"/>
            </w:tcBorders>
            <w:shd w:val="clear" w:color="auto" w:fill="auto"/>
            <w:vAlign w:val="center"/>
          </w:tcPr>
          <w:p w14:paraId="5EB43779">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业务适配改造</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14:paraId="63628AD0">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数据支撑平台</w:t>
            </w:r>
          </w:p>
        </w:tc>
        <w:tc>
          <w:tcPr>
            <w:tcW w:w="3021" w:type="pct"/>
            <w:tcBorders>
              <w:top w:val="single" w:color="auto" w:sz="4" w:space="0"/>
              <w:left w:val="single" w:color="auto" w:sz="4" w:space="0"/>
              <w:bottom w:val="single" w:color="auto" w:sz="4" w:space="0"/>
              <w:right w:val="single" w:color="auto" w:sz="4" w:space="0"/>
            </w:tcBorders>
            <w:shd w:val="clear" w:color="auto" w:fill="auto"/>
            <w:vAlign w:val="center"/>
          </w:tcPr>
          <w:p w14:paraId="67861A84">
            <w:pPr>
              <w:widowControl/>
              <w:shd w:val="clear"/>
              <w:spacing w:line="240" w:lineRule="auto"/>
              <w:ind w:firstLine="0" w:firstLineChars="0"/>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重新设计软件架构，确保应用软件、操作系统、数据库、中间件等都能无缝部署并顺利在XC环境下完成调试测试</w:t>
            </w:r>
          </w:p>
        </w:tc>
      </w:tr>
      <w:tr w14:paraId="04A139D1">
        <w:tblPrEx>
          <w:tblCellMar>
            <w:top w:w="0" w:type="dxa"/>
            <w:left w:w="108" w:type="dxa"/>
            <w:bottom w:w="0" w:type="dxa"/>
            <w:right w:w="108" w:type="dxa"/>
          </w:tblCellMar>
        </w:tblPrEx>
        <w:trPr>
          <w:trHeight w:val="525" w:hRule="atLeast"/>
        </w:trPr>
        <w:tc>
          <w:tcPr>
            <w:tcW w:w="658" w:type="pct"/>
            <w:vMerge w:val="restart"/>
            <w:tcBorders>
              <w:top w:val="single" w:color="auto" w:sz="4" w:space="0"/>
              <w:left w:val="single" w:color="auto" w:sz="4" w:space="0"/>
              <w:bottom w:val="single" w:color="auto" w:sz="4" w:space="0"/>
              <w:right w:val="single" w:color="auto" w:sz="4" w:space="0"/>
            </w:tcBorders>
            <w:vAlign w:val="center"/>
          </w:tcPr>
          <w:p w14:paraId="53690F11">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5</w:t>
            </w:r>
          </w:p>
        </w:tc>
        <w:tc>
          <w:tcPr>
            <w:tcW w:w="659" w:type="pct"/>
            <w:vMerge w:val="continue"/>
            <w:tcBorders>
              <w:left w:val="single" w:color="auto" w:sz="4" w:space="0"/>
              <w:right w:val="single" w:color="auto" w:sz="4" w:space="0"/>
            </w:tcBorders>
            <w:vAlign w:val="center"/>
          </w:tcPr>
          <w:p w14:paraId="36F0D43C">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6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B67359">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数据迁移</w:t>
            </w:r>
          </w:p>
        </w:tc>
        <w:tc>
          <w:tcPr>
            <w:tcW w:w="3021" w:type="pct"/>
            <w:tcBorders>
              <w:top w:val="single" w:color="auto" w:sz="4" w:space="0"/>
              <w:left w:val="single" w:color="auto" w:sz="4" w:space="0"/>
              <w:bottom w:val="single" w:color="auto" w:sz="4" w:space="0"/>
              <w:right w:val="single" w:color="auto" w:sz="4" w:space="0"/>
            </w:tcBorders>
            <w:shd w:val="clear" w:color="auto" w:fill="auto"/>
            <w:vAlign w:val="center"/>
          </w:tcPr>
          <w:p w14:paraId="49ADFF33">
            <w:pPr>
              <w:widowControl/>
              <w:shd w:val="clear"/>
              <w:spacing w:line="240" w:lineRule="auto"/>
              <w:ind w:firstLine="0" w:firstLineChars="0"/>
              <w:jc w:val="left"/>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对原平台数据仓进行XC改造迁移，主要包括：前期规划</w:t>
            </w:r>
            <w:r>
              <w:rPr>
                <w:rFonts w:hint="eastAsia" w:ascii="仿宋" w:hAnsi="仿宋" w:eastAsia="仿宋" w:cs="仿宋"/>
                <w:color w:val="000000"/>
                <w:kern w:val="0"/>
                <w:sz w:val="24"/>
                <w:szCs w:val="24"/>
                <w:highlight w:val="none"/>
                <w:lang w:eastAsia="zh-CN"/>
              </w:rPr>
              <w:t>、</w:t>
            </w:r>
            <w:r>
              <w:rPr>
                <w:rFonts w:hint="eastAsia" w:ascii="仿宋" w:hAnsi="仿宋" w:eastAsia="仿宋" w:cs="仿宋"/>
                <w:sz w:val="24"/>
                <w:szCs w:val="24"/>
                <w:highlight w:val="none"/>
              </w:rPr>
              <w:t>环境部署</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迁移测试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改造优化</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迁移切割</w:t>
            </w:r>
          </w:p>
        </w:tc>
      </w:tr>
      <w:tr w14:paraId="7655DAD2">
        <w:tblPrEx>
          <w:tblCellMar>
            <w:top w:w="0" w:type="dxa"/>
            <w:left w:w="108" w:type="dxa"/>
            <w:bottom w:w="0" w:type="dxa"/>
            <w:right w:w="108" w:type="dxa"/>
          </w:tblCellMar>
        </w:tblPrEx>
        <w:trPr>
          <w:trHeight w:val="525" w:hRule="atLeast"/>
        </w:trPr>
        <w:tc>
          <w:tcPr>
            <w:tcW w:w="658" w:type="pct"/>
            <w:vMerge w:val="continue"/>
            <w:tcBorders>
              <w:top w:val="single" w:color="auto" w:sz="4" w:space="0"/>
              <w:left w:val="single" w:color="auto" w:sz="4" w:space="0"/>
              <w:bottom w:val="single" w:color="auto" w:sz="4" w:space="0"/>
              <w:right w:val="single" w:color="auto" w:sz="4" w:space="0"/>
            </w:tcBorders>
            <w:vAlign w:val="center"/>
          </w:tcPr>
          <w:p w14:paraId="733A24C3">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659" w:type="pct"/>
            <w:vMerge w:val="continue"/>
            <w:tcBorders>
              <w:left w:val="single" w:color="auto" w:sz="4" w:space="0"/>
              <w:right w:val="single" w:color="auto" w:sz="4" w:space="0"/>
            </w:tcBorders>
            <w:vAlign w:val="center"/>
          </w:tcPr>
          <w:p w14:paraId="1BDD99CF">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660" w:type="pct"/>
            <w:vMerge w:val="continue"/>
            <w:tcBorders>
              <w:top w:val="single" w:color="auto" w:sz="4" w:space="0"/>
              <w:left w:val="single" w:color="auto" w:sz="4" w:space="0"/>
              <w:bottom w:val="single" w:color="auto" w:sz="4" w:space="0"/>
              <w:right w:val="single" w:color="auto" w:sz="4" w:space="0"/>
            </w:tcBorders>
            <w:vAlign w:val="center"/>
          </w:tcPr>
          <w:p w14:paraId="076DB248">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3021" w:type="pct"/>
            <w:tcBorders>
              <w:top w:val="single" w:color="auto" w:sz="4" w:space="0"/>
              <w:left w:val="single" w:color="auto" w:sz="4" w:space="0"/>
              <w:bottom w:val="single" w:color="auto" w:sz="4" w:space="0"/>
              <w:right w:val="single" w:color="auto" w:sz="4" w:space="0"/>
            </w:tcBorders>
            <w:shd w:val="clear" w:color="auto" w:fill="auto"/>
            <w:vAlign w:val="center"/>
          </w:tcPr>
          <w:p w14:paraId="3D0305A2">
            <w:pPr>
              <w:widowControl/>
              <w:shd w:val="clear"/>
              <w:spacing w:line="240" w:lineRule="auto"/>
              <w:ind w:firstLine="0" w:firstLineChars="0"/>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涉及核对数据总数，检查数据准确性，以及测试系统性能，确保迁移未影响数据完整性和系统效率。</w:t>
            </w:r>
          </w:p>
        </w:tc>
      </w:tr>
      <w:tr w14:paraId="357B6C52">
        <w:tblPrEx>
          <w:tblCellMar>
            <w:top w:w="0" w:type="dxa"/>
            <w:left w:w="108" w:type="dxa"/>
            <w:bottom w:w="0" w:type="dxa"/>
            <w:right w:w="108" w:type="dxa"/>
          </w:tblCellMar>
        </w:tblPrEx>
        <w:trPr>
          <w:trHeight w:val="315" w:hRule="atLeast"/>
        </w:trPr>
        <w:tc>
          <w:tcPr>
            <w:tcW w:w="658" w:type="pct"/>
            <w:vMerge w:val="restart"/>
            <w:tcBorders>
              <w:top w:val="single" w:color="auto" w:sz="4" w:space="0"/>
              <w:left w:val="single" w:color="auto" w:sz="4" w:space="0"/>
              <w:bottom w:val="single" w:color="auto" w:sz="4" w:space="0"/>
              <w:right w:val="single" w:color="auto" w:sz="4" w:space="0"/>
            </w:tcBorders>
            <w:vAlign w:val="center"/>
          </w:tcPr>
          <w:p w14:paraId="1CC16046">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6</w:t>
            </w:r>
          </w:p>
        </w:tc>
        <w:tc>
          <w:tcPr>
            <w:tcW w:w="659" w:type="pct"/>
            <w:vMerge w:val="continue"/>
            <w:tcBorders>
              <w:left w:val="single" w:color="auto" w:sz="4" w:space="0"/>
              <w:right w:val="single" w:color="auto" w:sz="4" w:space="0"/>
            </w:tcBorders>
            <w:vAlign w:val="center"/>
          </w:tcPr>
          <w:p w14:paraId="31C39A92">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6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2D7678">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数据应用改造</w:t>
            </w:r>
          </w:p>
        </w:tc>
        <w:tc>
          <w:tcPr>
            <w:tcW w:w="3021" w:type="pct"/>
            <w:tcBorders>
              <w:top w:val="single" w:color="auto" w:sz="4" w:space="0"/>
              <w:left w:val="single" w:color="auto" w:sz="4" w:space="0"/>
              <w:bottom w:val="single" w:color="auto" w:sz="4" w:space="0"/>
              <w:right w:val="single" w:color="auto" w:sz="4" w:space="0"/>
            </w:tcBorders>
            <w:shd w:val="clear" w:color="auto" w:fill="auto"/>
            <w:vAlign w:val="center"/>
          </w:tcPr>
          <w:p w14:paraId="4CDC5F96">
            <w:pPr>
              <w:widowControl/>
              <w:shd w:val="clear"/>
              <w:spacing w:line="240" w:lineRule="auto"/>
              <w:ind w:firstLine="0" w:firstLineChars="0"/>
              <w:jc w:val="left"/>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数据大屏改造</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包括适配改造，API接口调整改造，接口数据清洗任务调整</w:t>
            </w:r>
          </w:p>
        </w:tc>
      </w:tr>
      <w:tr w14:paraId="340A70B5">
        <w:tblPrEx>
          <w:tblCellMar>
            <w:top w:w="0" w:type="dxa"/>
            <w:left w:w="108" w:type="dxa"/>
            <w:bottom w:w="0" w:type="dxa"/>
            <w:right w:w="108" w:type="dxa"/>
          </w:tblCellMar>
        </w:tblPrEx>
        <w:trPr>
          <w:trHeight w:val="90" w:hRule="atLeast"/>
        </w:trPr>
        <w:tc>
          <w:tcPr>
            <w:tcW w:w="658" w:type="pct"/>
            <w:vMerge w:val="continue"/>
            <w:tcBorders>
              <w:top w:val="single" w:color="auto" w:sz="4" w:space="0"/>
              <w:left w:val="single" w:color="auto" w:sz="4" w:space="0"/>
              <w:bottom w:val="single" w:color="auto" w:sz="4" w:space="0"/>
              <w:right w:val="single" w:color="auto" w:sz="4" w:space="0"/>
            </w:tcBorders>
            <w:vAlign w:val="center"/>
          </w:tcPr>
          <w:p w14:paraId="493F9A6F">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659" w:type="pct"/>
            <w:vMerge w:val="continue"/>
            <w:tcBorders>
              <w:left w:val="single" w:color="auto" w:sz="4" w:space="0"/>
              <w:right w:val="single" w:color="auto" w:sz="4" w:space="0"/>
            </w:tcBorders>
            <w:vAlign w:val="center"/>
          </w:tcPr>
          <w:p w14:paraId="1B9BCB93">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6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A16FD3">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p>
        </w:tc>
        <w:tc>
          <w:tcPr>
            <w:tcW w:w="3021" w:type="pct"/>
            <w:tcBorders>
              <w:top w:val="single" w:color="auto" w:sz="4" w:space="0"/>
              <w:left w:val="single" w:color="auto" w:sz="4" w:space="0"/>
              <w:bottom w:val="single" w:color="auto" w:sz="4" w:space="0"/>
              <w:right w:val="single" w:color="auto" w:sz="4" w:space="0"/>
            </w:tcBorders>
            <w:shd w:val="clear" w:color="auto" w:fill="auto"/>
            <w:vAlign w:val="center"/>
          </w:tcPr>
          <w:p w14:paraId="169A68AC">
            <w:pPr>
              <w:shd w:val="clear"/>
              <w:spacing w:line="240" w:lineRule="auto"/>
              <w:ind w:firstLine="0" w:firstLineChars="0"/>
              <w:jc w:val="left"/>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决策分析和BI模块适配改造</w:t>
            </w:r>
          </w:p>
        </w:tc>
      </w:tr>
      <w:tr w14:paraId="03AF118A">
        <w:tblPrEx>
          <w:tblCellMar>
            <w:top w:w="0" w:type="dxa"/>
            <w:left w:w="108" w:type="dxa"/>
            <w:bottom w:w="0" w:type="dxa"/>
            <w:right w:w="108" w:type="dxa"/>
          </w:tblCellMar>
        </w:tblPrEx>
        <w:trPr>
          <w:trHeight w:val="315" w:hRule="atLeast"/>
        </w:trPr>
        <w:tc>
          <w:tcPr>
            <w:tcW w:w="658" w:type="pct"/>
            <w:vMerge w:val="continue"/>
            <w:tcBorders>
              <w:top w:val="single" w:color="auto" w:sz="4" w:space="0"/>
              <w:left w:val="single" w:color="auto" w:sz="4" w:space="0"/>
              <w:bottom w:val="single" w:color="auto" w:sz="4" w:space="0"/>
              <w:right w:val="single" w:color="auto" w:sz="4" w:space="0"/>
            </w:tcBorders>
            <w:vAlign w:val="center"/>
          </w:tcPr>
          <w:p w14:paraId="564BFA98">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659" w:type="pct"/>
            <w:vMerge w:val="continue"/>
            <w:tcBorders>
              <w:left w:val="single" w:color="auto" w:sz="4" w:space="0"/>
              <w:bottom w:val="single" w:color="auto" w:sz="4" w:space="0"/>
              <w:right w:val="single" w:color="auto" w:sz="4" w:space="0"/>
            </w:tcBorders>
            <w:vAlign w:val="center"/>
          </w:tcPr>
          <w:p w14:paraId="329D7863">
            <w:pPr>
              <w:widowControl/>
              <w:shd w:val="clear"/>
              <w:spacing w:line="240" w:lineRule="auto"/>
              <w:ind w:firstLine="0" w:firstLineChars="0"/>
              <w:rPr>
                <w:rFonts w:hint="eastAsia" w:ascii="仿宋" w:hAnsi="仿宋" w:eastAsia="仿宋" w:cs="仿宋"/>
                <w:color w:val="000000"/>
                <w:kern w:val="0"/>
                <w:sz w:val="24"/>
                <w:szCs w:val="24"/>
                <w:highlight w:val="none"/>
              </w:rPr>
            </w:pPr>
          </w:p>
        </w:tc>
        <w:tc>
          <w:tcPr>
            <w:tcW w:w="6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0F56FA">
            <w:pPr>
              <w:widowControl/>
              <w:shd w:val="clear"/>
              <w:spacing w:line="240" w:lineRule="auto"/>
              <w:ind w:firstLine="0" w:firstLineChars="0"/>
              <w:jc w:val="center"/>
              <w:rPr>
                <w:rFonts w:hint="eastAsia" w:ascii="仿宋" w:hAnsi="仿宋" w:eastAsia="仿宋" w:cs="仿宋"/>
                <w:color w:val="000000"/>
                <w:kern w:val="0"/>
                <w:sz w:val="24"/>
                <w:szCs w:val="24"/>
                <w:highlight w:val="none"/>
                <w:lang w:val="en-US" w:eastAsia="zh-CN"/>
              </w:rPr>
            </w:pPr>
          </w:p>
        </w:tc>
        <w:tc>
          <w:tcPr>
            <w:tcW w:w="3021" w:type="pct"/>
            <w:tcBorders>
              <w:top w:val="single" w:color="auto" w:sz="4" w:space="0"/>
              <w:left w:val="single" w:color="auto" w:sz="4" w:space="0"/>
              <w:bottom w:val="single" w:color="auto" w:sz="4" w:space="0"/>
              <w:right w:val="single" w:color="auto" w:sz="4" w:space="0"/>
            </w:tcBorders>
            <w:shd w:val="clear" w:color="auto" w:fill="auto"/>
            <w:vAlign w:val="center"/>
          </w:tcPr>
          <w:p w14:paraId="79C97EAE">
            <w:pPr>
              <w:shd w:val="clear"/>
              <w:spacing w:line="240" w:lineRule="auto"/>
              <w:ind w:firstLine="0" w:firstLineChars="0"/>
              <w:jc w:val="left"/>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针对省、市、区三级平台接口的上传程序，需进行深入分析和调整。通过适配整改，确保系统适应国内软硬件环境。</w:t>
            </w:r>
          </w:p>
        </w:tc>
      </w:tr>
    </w:tbl>
    <w:p w14:paraId="52D00C25">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kern w:val="2"/>
          <w:sz w:val="24"/>
          <w:szCs w:val="24"/>
          <w:highlight w:val="none"/>
          <w:lang w:val="en-US" w:eastAsia="zh-CN" w:bidi="ar-SA"/>
        </w:rPr>
      </w:pPr>
      <w:bookmarkStart w:id="18" w:name="_Toc25817"/>
      <w:r>
        <w:rPr>
          <w:rFonts w:hint="eastAsia" w:ascii="仿宋" w:hAnsi="仿宋" w:eastAsia="仿宋" w:cs="仿宋"/>
          <w:b/>
          <w:kern w:val="2"/>
          <w:sz w:val="24"/>
          <w:szCs w:val="24"/>
          <w:highlight w:val="none"/>
          <w:lang w:val="en-US" w:eastAsia="zh-CN" w:bidi="ar-SA"/>
        </w:rPr>
        <w:t>三、具体要求</w:t>
      </w:r>
    </w:p>
    <w:p w14:paraId="58D63426">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1、</w:t>
      </w:r>
      <w:r>
        <w:rPr>
          <w:rFonts w:hint="eastAsia" w:ascii="仿宋" w:hAnsi="仿宋" w:eastAsia="仿宋" w:cs="仿宋"/>
          <w:sz w:val="24"/>
          <w:szCs w:val="24"/>
          <w:highlight w:val="none"/>
          <w:lang w:val="en-US" w:eastAsia="zh-CN"/>
        </w:rPr>
        <w:t>基础架构要求</w:t>
      </w:r>
      <w:bookmarkEnd w:id="18"/>
    </w:p>
    <w:p w14:paraId="65F0DC96">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为满足上城区区域卫生健康信息平台的XC改造进程，需要将原有系统包括操作系统、中间件、数据库等均完成XC软件的替代。改造后的系统架构应当与现有系统的架构保持一致。</w:t>
      </w:r>
    </w:p>
    <w:p w14:paraId="565897E3">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leftChars="0" w:firstLine="482" w:firstLineChars="200"/>
        <w:textAlignment w:val="auto"/>
        <w:rPr>
          <w:rFonts w:hint="eastAsia" w:ascii="仿宋" w:hAnsi="仿宋" w:eastAsia="仿宋" w:cs="仿宋"/>
          <w:sz w:val="24"/>
          <w:szCs w:val="24"/>
          <w:highlight w:val="none"/>
          <w:lang w:val="en-US" w:eastAsia="zh-CN"/>
        </w:rPr>
      </w:pPr>
      <w:bookmarkStart w:id="19" w:name="_Toc18275"/>
      <w:r>
        <w:rPr>
          <w:rFonts w:hint="eastAsia" w:ascii="仿宋" w:hAnsi="仿宋" w:eastAsia="仿宋" w:cs="仿宋"/>
          <w:b/>
          <w:kern w:val="2"/>
          <w:sz w:val="24"/>
          <w:szCs w:val="24"/>
          <w:highlight w:val="none"/>
          <w:lang w:val="en-US" w:eastAsia="zh-CN" w:bidi="ar-SA"/>
        </w:rPr>
        <w:t>2、</w:t>
      </w:r>
      <w:r>
        <w:rPr>
          <w:rFonts w:hint="eastAsia" w:ascii="仿宋" w:hAnsi="仿宋" w:eastAsia="仿宋" w:cs="仿宋"/>
          <w:sz w:val="24"/>
          <w:szCs w:val="24"/>
          <w:highlight w:val="none"/>
          <w:lang w:val="en-US" w:eastAsia="zh-CN"/>
        </w:rPr>
        <w:t>操作系统及资源配置改造要求</w:t>
      </w:r>
      <w:bookmarkEnd w:id="19"/>
    </w:p>
    <w:p w14:paraId="2EC97603">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本项目所需所有操作系统均需满足XC，需要将原Centos操作系统进行替换，同时原卫生健康信息融合系统涉及的各类上层部署均需迁移至相关操作系统中。操作系统适配和改造需要包含以下内容：</w:t>
      </w:r>
    </w:p>
    <w:p w14:paraId="33192DAF">
      <w:pPr>
        <w:pageBreakBefore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kern w:val="0"/>
          <w:sz w:val="24"/>
          <w:szCs w:val="24"/>
          <w:highlight w:val="none"/>
        </w:rPr>
      </w:pPr>
      <w:bookmarkStart w:id="20" w:name="_Toc7173"/>
      <w:bookmarkStart w:id="21" w:name="_Toc132386017"/>
      <w:bookmarkStart w:id="22" w:name="_Toc22885"/>
      <w:r>
        <w:rPr>
          <w:rFonts w:hint="eastAsia" w:ascii="仿宋" w:hAnsi="仿宋" w:eastAsia="仿宋" w:cs="仿宋"/>
          <w:kern w:val="0"/>
          <w:sz w:val="24"/>
          <w:szCs w:val="24"/>
          <w:highlight w:val="none"/>
          <w:lang w:val="en-US" w:eastAsia="zh-CN"/>
        </w:rPr>
        <w:t>1.1</w:t>
      </w:r>
      <w:r>
        <w:rPr>
          <w:rFonts w:hint="eastAsia" w:ascii="仿宋" w:hAnsi="仿宋" w:eastAsia="仿宋" w:cs="仿宋"/>
          <w:kern w:val="0"/>
          <w:sz w:val="24"/>
          <w:szCs w:val="24"/>
          <w:highlight w:val="none"/>
        </w:rPr>
        <w:t>操作系统</w:t>
      </w:r>
      <w:bookmarkEnd w:id="20"/>
      <w:bookmarkEnd w:id="21"/>
      <w:bookmarkEnd w:id="22"/>
      <w:r>
        <w:rPr>
          <w:rFonts w:hint="eastAsia" w:ascii="仿宋" w:hAnsi="仿宋" w:eastAsia="仿宋" w:cs="仿宋"/>
          <w:kern w:val="0"/>
          <w:sz w:val="24"/>
          <w:szCs w:val="24"/>
          <w:highlight w:val="none"/>
        </w:rPr>
        <w:t>选型</w:t>
      </w:r>
    </w:p>
    <w:p w14:paraId="6A9FBA33">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XC操作系统：银河麒麟服务器、统信、龙蜥等主流XC操作系统中进行选择，并阐述选型策略和最终结论。</w:t>
      </w:r>
    </w:p>
    <w:p w14:paraId="5ABACAA8">
      <w:pPr>
        <w:pageBreakBefore w:val="0"/>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目前</w:t>
      </w:r>
      <w:r>
        <w:rPr>
          <w:rFonts w:hint="eastAsia" w:ascii="仿宋" w:hAnsi="仿宋" w:eastAsia="仿宋" w:cs="仿宋"/>
          <w:bCs/>
          <w:color w:val="auto"/>
          <w:kern w:val="0"/>
          <w:sz w:val="24"/>
          <w:szCs w:val="24"/>
          <w:highlight w:val="none"/>
          <w:lang w:eastAsia="zh-CN"/>
        </w:rPr>
        <w:t>XC</w:t>
      </w:r>
      <w:r>
        <w:rPr>
          <w:rFonts w:hint="eastAsia" w:ascii="仿宋" w:hAnsi="仿宋" w:eastAsia="仿宋" w:cs="仿宋"/>
          <w:bCs/>
          <w:color w:val="auto"/>
          <w:kern w:val="0"/>
          <w:sz w:val="24"/>
          <w:szCs w:val="24"/>
          <w:highlight w:val="none"/>
        </w:rPr>
        <w:t>操作系统版本较多，架构不一致，需要升级、重新编译或在部署产品过程中处理程序的所有相关依赖项，完成多个操作系统测试工作，最终达到适配。</w:t>
      </w:r>
    </w:p>
    <w:p w14:paraId="3C6D141F">
      <w:pPr>
        <w:pageBreakBefore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1.2配置</w:t>
      </w:r>
      <w:r>
        <w:rPr>
          <w:rFonts w:hint="eastAsia" w:ascii="仿宋" w:hAnsi="仿宋" w:eastAsia="仿宋" w:cs="仿宋"/>
          <w:kern w:val="0"/>
          <w:sz w:val="24"/>
          <w:szCs w:val="24"/>
          <w:highlight w:val="none"/>
        </w:rPr>
        <w:t>规划</w:t>
      </w:r>
    </w:p>
    <w:p w14:paraId="6733FECE">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确认芯片架构：ARM、X86</w:t>
      </w:r>
    </w:p>
    <w:p w14:paraId="2BC16491">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内存大小：每台操作系统所需内存配置要求</w:t>
      </w:r>
    </w:p>
    <w:p w14:paraId="74FB1EFB">
      <w:pPr>
        <w:pStyle w:val="242"/>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硬盘分配：每台操作系统所需对应硬盘分配要求</w:t>
      </w:r>
    </w:p>
    <w:p w14:paraId="293AD260">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leftChars="0" w:firstLine="482" w:firstLineChars="200"/>
        <w:textAlignment w:val="auto"/>
        <w:rPr>
          <w:rFonts w:hint="eastAsia" w:ascii="仿宋" w:hAnsi="仿宋" w:eastAsia="仿宋" w:cs="仿宋"/>
          <w:sz w:val="24"/>
          <w:szCs w:val="24"/>
          <w:highlight w:val="none"/>
          <w:lang w:val="en-US" w:eastAsia="zh-CN"/>
        </w:rPr>
      </w:pPr>
      <w:bookmarkStart w:id="23" w:name="_Toc17865"/>
      <w:r>
        <w:rPr>
          <w:rFonts w:hint="eastAsia" w:ascii="仿宋" w:hAnsi="仿宋" w:eastAsia="仿宋" w:cs="仿宋"/>
          <w:b/>
          <w:kern w:val="2"/>
          <w:sz w:val="24"/>
          <w:szCs w:val="24"/>
          <w:highlight w:val="none"/>
          <w:lang w:val="en-US" w:eastAsia="zh-CN" w:bidi="ar-SA"/>
        </w:rPr>
        <w:t>3、</w:t>
      </w:r>
      <w:r>
        <w:rPr>
          <w:rFonts w:hint="eastAsia" w:ascii="仿宋" w:hAnsi="仿宋" w:eastAsia="仿宋" w:cs="仿宋"/>
          <w:sz w:val="24"/>
          <w:szCs w:val="24"/>
          <w:highlight w:val="none"/>
          <w:lang w:val="en-US" w:eastAsia="zh-CN"/>
        </w:rPr>
        <w:t>中间件改造要求</w:t>
      </w:r>
      <w:bookmarkEnd w:id="23"/>
    </w:p>
    <w:p w14:paraId="0B8C2C9F">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本项目所需所有中间件均需满足XC，需要将原应用进行替换，同时原卫生健康信息融合系统涉及的各类中间件部署均进行业务调整适配。中间件适配和改造需要包含以下内容：</w:t>
      </w:r>
    </w:p>
    <w:p w14:paraId="41D82851">
      <w:pPr>
        <w:pageBreakBefore w:val="0"/>
        <w:numPr>
          <w:ilvl w:val="0"/>
          <w:numId w:val="0"/>
        </w:numPr>
        <w:shd w:val="clear"/>
        <w:kinsoku/>
        <w:wordWrap/>
        <w:overflowPunct/>
        <w:topLinePunct w:val="0"/>
        <w:autoSpaceDE/>
        <w:autoSpaceDN/>
        <w:bidi w:val="0"/>
        <w:adjustRightInd w:val="0"/>
        <w:snapToGrid w:val="0"/>
        <w:spacing w:line="360" w:lineRule="auto"/>
        <w:ind w:lef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1.1Web容器兼容性调试和选择工作</w:t>
      </w:r>
    </w:p>
    <w:p w14:paraId="4A7DD4E4">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对底座Web运行环境或自行选择的符合</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lang w:eastAsia="zh-Hans"/>
        </w:rPr>
        <w:t>要求的Web容器进行兼容性、性能调试。</w:t>
      </w:r>
    </w:p>
    <w:p w14:paraId="6ACEE4A8">
      <w:pPr>
        <w:pageBreakBefore w:val="0"/>
        <w:numPr>
          <w:ilvl w:val="0"/>
          <w:numId w:val="0"/>
        </w:numPr>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1.2中间件替换</w:t>
      </w:r>
    </w:p>
    <w:p w14:paraId="18DCD35D">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对系统所需但不符合</w:t>
      </w:r>
      <w:r>
        <w:rPr>
          <w:rFonts w:hint="eastAsia" w:ascii="仿宋" w:hAnsi="仿宋" w:eastAsia="仿宋" w:cs="仿宋"/>
          <w:sz w:val="24"/>
          <w:szCs w:val="24"/>
          <w:highlight w:val="none"/>
          <w:lang w:eastAsia="zh-CN"/>
        </w:rPr>
        <w:t>XC</w:t>
      </w:r>
      <w:r>
        <w:rPr>
          <w:rFonts w:hint="eastAsia" w:ascii="仿宋" w:hAnsi="仿宋" w:eastAsia="仿宋" w:cs="仿宋"/>
          <w:sz w:val="24"/>
          <w:szCs w:val="24"/>
          <w:highlight w:val="none"/>
          <w:lang w:eastAsia="zh-Hans"/>
        </w:rPr>
        <w:t>要求的中间件进行替换和改造工作，其中包括中间件的扩展和插件开发工作。</w:t>
      </w:r>
    </w:p>
    <w:p w14:paraId="3D0C5A59">
      <w:pPr>
        <w:pageBreakBefore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1.2中间件代码适配工作</w:t>
      </w:r>
    </w:p>
    <w:p w14:paraId="1B10FD14">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与后台程序进行适配和集成，确保系统正常运行和相互配合</w:t>
      </w:r>
    </w:p>
    <w:p w14:paraId="17B9A9F9">
      <w:pPr>
        <w:pageBreakBefore w:val="0"/>
        <w:numPr>
          <w:ilvl w:val="0"/>
          <w:numId w:val="0"/>
        </w:numPr>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1.3中间件性能调优工作</w:t>
      </w:r>
    </w:p>
    <w:p w14:paraId="098205A8">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Hans"/>
        </w:rPr>
        <w:t>通过对中间件的配置和代码的兼容适配达到性能最大化</w:t>
      </w:r>
    </w:p>
    <w:p w14:paraId="50CA9640">
      <w:pPr>
        <w:pageBreakBefore w:val="0"/>
        <w:numPr>
          <w:ilvl w:val="0"/>
          <w:numId w:val="0"/>
        </w:numPr>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1.4相关业务程序改造：</w:t>
      </w:r>
    </w:p>
    <w:p w14:paraId="1DA06F7E">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Hans"/>
        </w:rPr>
        <w:t>涉及代码重写、编译及依赖项的替换或改造</w:t>
      </w:r>
    </w:p>
    <w:p w14:paraId="32F29ACD">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leftChars="0" w:firstLine="482" w:firstLineChars="200"/>
        <w:textAlignment w:val="auto"/>
        <w:rPr>
          <w:rFonts w:hint="eastAsia" w:ascii="仿宋" w:hAnsi="仿宋" w:eastAsia="仿宋" w:cs="仿宋"/>
          <w:sz w:val="24"/>
          <w:szCs w:val="24"/>
          <w:highlight w:val="none"/>
          <w:lang w:val="en-US" w:eastAsia="zh-CN"/>
        </w:rPr>
      </w:pPr>
      <w:bookmarkStart w:id="24" w:name="_Toc2038"/>
      <w:r>
        <w:rPr>
          <w:rFonts w:hint="eastAsia" w:ascii="仿宋" w:hAnsi="仿宋" w:eastAsia="仿宋" w:cs="仿宋"/>
          <w:b/>
          <w:kern w:val="2"/>
          <w:sz w:val="24"/>
          <w:szCs w:val="24"/>
          <w:highlight w:val="none"/>
          <w:lang w:val="en-US" w:eastAsia="zh-CN" w:bidi="ar-SA"/>
        </w:rPr>
        <w:t>4、</w:t>
      </w:r>
      <w:r>
        <w:rPr>
          <w:rFonts w:hint="eastAsia" w:ascii="仿宋" w:hAnsi="仿宋" w:eastAsia="仿宋" w:cs="仿宋"/>
          <w:sz w:val="24"/>
          <w:szCs w:val="24"/>
          <w:highlight w:val="none"/>
          <w:lang w:val="en-US" w:eastAsia="zh-CN"/>
        </w:rPr>
        <w:t>数据库改造要求</w:t>
      </w:r>
      <w:bookmarkEnd w:id="24"/>
    </w:p>
    <w:p w14:paraId="0E64C37F">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省级卫健门户使用MySQL数据库进行建设，需基于XC数据库对平台所有系统进行字段适配、类型适配、分页适配、建表适配、建索引适配、触发器适配、序列适配、查询语句适配、删除语句适配、插入/修改语句方面进行适配开发，以兼容XC数。</w:t>
      </w:r>
    </w:p>
    <w:p w14:paraId="5DC8C2AF">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b/>
          <w:bCs/>
          <w:sz w:val="24"/>
          <w:szCs w:val="24"/>
          <w:highlight w:val="none"/>
          <w:lang w:val="en-US" w:eastAsia="zh-CN"/>
        </w:rPr>
      </w:pPr>
      <w:r>
        <w:rPr>
          <w:rFonts w:hint="eastAsia" w:ascii="仿宋" w:hAnsi="仿宋" w:eastAsia="仿宋" w:cs="仿宋"/>
          <w:sz w:val="24"/>
          <w:szCs w:val="24"/>
          <w:highlight w:val="none"/>
          <w:lang w:val="en-US" w:eastAsia="zh-CN"/>
        </w:rPr>
        <w:t>经前期从数据库架构、性能、兼容性等层面综合评估，本项目底层数据库计划采用OceanBase商用版分布式数据库架构，需要将原卫生健康信息融合系统底层Oracle数据库完全改造为目标XC数据库，并保证业务的平滑过渡。投标方也可选择其他品牌型号的软件，但必须符合安全可靠测评结果、符合项目技术要求，且具有相应软件的永久授权，必要时需安排相关原厂配合提供技术支撑服务。</w:t>
      </w:r>
      <w:r>
        <w:rPr>
          <w:rFonts w:hint="eastAsia" w:ascii="仿宋" w:hAnsi="仿宋" w:eastAsia="仿宋" w:cs="仿宋"/>
          <w:b/>
          <w:bCs/>
          <w:sz w:val="24"/>
          <w:szCs w:val="24"/>
          <w:highlight w:val="none"/>
          <w:lang w:val="en-US" w:eastAsia="zh-CN"/>
        </w:rPr>
        <w:t>▲投标方承诺：若中标，承诺在合同签订前提供数据库厂商针对本项目的原厂授权函。</w:t>
      </w:r>
    </w:p>
    <w:p w14:paraId="51E976CF">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数据库改造迁移需要包含以下内容：</w:t>
      </w:r>
    </w:p>
    <w:p w14:paraId="76B5E867">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结构迁移包括:对源数据库进行评估、对数据库对象进行迁移、对象校正、对迁移失败的对象进行验证。</w:t>
      </w:r>
    </w:p>
    <w:p w14:paraId="37AFA696">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数据迁移：数据迁移，是将源数据库平台中存储的数据完整迁移至</w:t>
      </w:r>
      <w:r>
        <w:rPr>
          <w:rFonts w:hint="eastAsia" w:ascii="仿宋" w:hAnsi="仿宋" w:eastAsia="仿宋" w:cs="仿宋"/>
          <w:sz w:val="24"/>
          <w:szCs w:val="24"/>
          <w:highlight w:val="none"/>
          <w:lang w:eastAsia="zh-CN"/>
        </w:rPr>
        <w:t>XC</w:t>
      </w:r>
      <w:r>
        <w:rPr>
          <w:rFonts w:hint="eastAsia" w:ascii="仿宋" w:hAnsi="仿宋" w:eastAsia="仿宋" w:cs="仿宋"/>
          <w:sz w:val="24"/>
          <w:szCs w:val="24"/>
          <w:highlight w:val="none"/>
        </w:rPr>
        <w:t>数据库中。用户也可以选择数据迁移服务，可以实现源库到目标库的全量与增量数据同步。</w:t>
      </w:r>
    </w:p>
    <w:p w14:paraId="0AAB7828">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引用SQL语法转换：对应用中涉及到的 SQL语句进行梳理，语法适配</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数据库，并对部分不支持的语法进行程序修改。应用迁移与改写范围包括应用中涉及到的所有 SQL程序。应用迁移与改写包括以下内容:应用中的SQL语句梳理;通过语法迁移工具对SQL语句进行语法适配，针对部分不支持的 SQL 语法，进行程序改写</w:t>
      </w:r>
    </w:p>
    <w:p w14:paraId="75377B5F">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数据校验与业务测试：数据库语法迁移完成后，对数据进行校验，同时，配合业务侧，对业务进行测试检验。全方位保证迁移后数据的一致性和准确性。广商负责配合客户业务部门完成业务测试，数据检验由客户负责完成。</w:t>
      </w:r>
    </w:p>
    <w:p w14:paraId="1DA8C3E5">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性能调优：性能调优是基于前面数据库语法迁移后，对迁移后的结构进行性能调优，使其能达到迁移前的性能与业务逻辑。</w:t>
      </w:r>
    </w:p>
    <w:p w14:paraId="37B5C695">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测试验证</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系统上线前，要经过测试验证，确保搬迁后业务系统稳定运行。</w:t>
      </w:r>
    </w:p>
    <w:p w14:paraId="262D0A5B">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leftChars="0" w:firstLine="482" w:firstLineChars="200"/>
        <w:textAlignment w:val="auto"/>
        <w:rPr>
          <w:rFonts w:hint="eastAsia" w:ascii="仿宋" w:hAnsi="仿宋" w:eastAsia="仿宋" w:cs="仿宋"/>
          <w:sz w:val="24"/>
          <w:szCs w:val="24"/>
          <w:highlight w:val="none"/>
        </w:rPr>
      </w:pPr>
      <w:bookmarkStart w:id="25" w:name="_Toc15102"/>
      <w:r>
        <w:rPr>
          <w:rFonts w:hint="eastAsia" w:ascii="仿宋" w:hAnsi="仿宋" w:eastAsia="仿宋" w:cs="仿宋"/>
          <w:b/>
          <w:kern w:val="2"/>
          <w:sz w:val="24"/>
          <w:szCs w:val="24"/>
          <w:highlight w:val="none"/>
          <w:lang w:val="en-US" w:eastAsia="zh-CN" w:bidi="ar-SA"/>
        </w:rPr>
        <w:t>5、</w:t>
      </w:r>
      <w:r>
        <w:rPr>
          <w:rFonts w:hint="eastAsia" w:ascii="仿宋" w:hAnsi="仿宋" w:eastAsia="仿宋" w:cs="仿宋"/>
          <w:sz w:val="24"/>
          <w:szCs w:val="24"/>
          <w:highlight w:val="none"/>
          <w:lang w:val="en-US" w:eastAsia="zh-CN"/>
        </w:rPr>
        <w:t>业务适配改造</w:t>
      </w:r>
      <w:bookmarkEnd w:id="25"/>
    </w:p>
    <w:p w14:paraId="5B71DDF8">
      <w:pPr>
        <w:pStyle w:val="5"/>
        <w:pageBreakBefore w:val="0"/>
        <w:numPr>
          <w:ilvl w:val="2"/>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bookmarkStart w:id="26" w:name="_Toc24620"/>
      <w:r>
        <w:rPr>
          <w:rFonts w:hint="eastAsia" w:ascii="仿宋" w:hAnsi="仿宋" w:eastAsia="仿宋" w:cs="仿宋"/>
          <w:b/>
          <w:kern w:val="2"/>
          <w:sz w:val="24"/>
          <w:szCs w:val="24"/>
          <w:highlight w:val="none"/>
          <w:lang w:val="en-US" w:eastAsia="zh-CN" w:bidi="ar-SA"/>
        </w:rPr>
        <w:t>1.1</w:t>
      </w:r>
      <w:r>
        <w:rPr>
          <w:rFonts w:hint="eastAsia" w:ascii="仿宋" w:hAnsi="仿宋" w:eastAsia="仿宋" w:cs="仿宋"/>
          <w:sz w:val="24"/>
          <w:szCs w:val="24"/>
          <w:highlight w:val="none"/>
        </w:rPr>
        <w:t>数据支撑平台升级服务</w:t>
      </w:r>
      <w:bookmarkEnd w:id="26"/>
    </w:p>
    <w:p w14:paraId="06EBF8B6">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为适应</w:t>
      </w:r>
      <w:r>
        <w:rPr>
          <w:rFonts w:hint="eastAsia" w:ascii="仿宋" w:hAnsi="仿宋" w:eastAsia="仿宋" w:cs="仿宋"/>
          <w:sz w:val="24"/>
          <w:szCs w:val="24"/>
          <w:highlight w:val="none"/>
          <w:lang w:eastAsia="zh-CN"/>
        </w:rPr>
        <w:t>XC</w:t>
      </w:r>
      <w:r>
        <w:rPr>
          <w:rFonts w:hint="eastAsia" w:ascii="仿宋" w:hAnsi="仿宋" w:eastAsia="仿宋" w:cs="仿宋"/>
          <w:sz w:val="24"/>
          <w:szCs w:val="24"/>
          <w:highlight w:val="none"/>
        </w:rPr>
        <w:t>服务器硬件，需深度改造和优化数据支撑平台。这包括重新设计软件架构，确保应用软件、操作系统、数据库、中间件等都能无缝部署并顺利在</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环境下完成调试测试，满足</w:t>
      </w:r>
      <w:r>
        <w:rPr>
          <w:rFonts w:hint="eastAsia" w:ascii="仿宋" w:hAnsi="仿宋" w:eastAsia="仿宋" w:cs="仿宋"/>
          <w:sz w:val="24"/>
          <w:szCs w:val="24"/>
          <w:highlight w:val="none"/>
          <w:lang w:eastAsia="zh-CN"/>
        </w:rPr>
        <w:t>XC</w:t>
      </w:r>
      <w:r>
        <w:rPr>
          <w:rFonts w:hint="eastAsia" w:ascii="仿宋" w:hAnsi="仿宋" w:eastAsia="仿宋" w:cs="仿宋"/>
          <w:sz w:val="24"/>
          <w:szCs w:val="24"/>
          <w:highlight w:val="none"/>
        </w:rPr>
        <w:t>服务器环境下的运行需求，保障性能和稳定性，提供可靠高效服务。</w:t>
      </w:r>
    </w:p>
    <w:p w14:paraId="734A7358">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同时为确保数据支撑平台高效运作，需在系统适配后重新配置。</w:t>
      </w:r>
      <w:r>
        <w:rPr>
          <w:rFonts w:hint="eastAsia" w:ascii="仿宋" w:hAnsi="仿宋" w:eastAsia="仿宋" w:cs="仿宋"/>
          <w:sz w:val="24"/>
          <w:szCs w:val="24"/>
          <w:highlight w:val="none"/>
          <w:lang w:val="en-US" w:eastAsia="zh-CN"/>
        </w:rPr>
        <w:t>主要数据来源</w:t>
      </w:r>
      <w:r>
        <w:rPr>
          <w:rFonts w:hint="eastAsia" w:ascii="仿宋" w:hAnsi="仿宋" w:eastAsia="仿宋" w:cs="仿宋"/>
          <w:sz w:val="24"/>
          <w:szCs w:val="24"/>
          <w:highlight w:val="none"/>
        </w:rPr>
        <w:t>包括HIS、LIS、PACS、电子病历等，需细致</w:t>
      </w:r>
      <w:r>
        <w:rPr>
          <w:rFonts w:hint="eastAsia" w:ascii="仿宋" w:hAnsi="仿宋" w:eastAsia="仿宋" w:cs="仿宋"/>
          <w:sz w:val="24"/>
          <w:szCs w:val="24"/>
          <w:highlight w:val="none"/>
          <w:lang w:val="en-US" w:eastAsia="zh-CN"/>
        </w:rPr>
        <w:t>配置数据支撑平台与各业务系统之间的数据抽取规则，内容</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并定期校验，</w:t>
      </w:r>
      <w:r>
        <w:rPr>
          <w:rFonts w:hint="eastAsia" w:ascii="仿宋" w:hAnsi="仿宋" w:eastAsia="仿宋" w:cs="仿宋"/>
          <w:sz w:val="24"/>
          <w:szCs w:val="24"/>
          <w:highlight w:val="none"/>
        </w:rPr>
        <w:t>确保数据准确性和实时性，提供强有力数据支持。</w:t>
      </w:r>
    </w:p>
    <w:p w14:paraId="11F3030D">
      <w:pPr>
        <w:pStyle w:val="5"/>
        <w:pageBreakBefore w:val="0"/>
        <w:numPr>
          <w:ilvl w:val="2"/>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bookmarkStart w:id="27" w:name="_Toc29951"/>
      <w:r>
        <w:rPr>
          <w:rFonts w:hint="eastAsia" w:ascii="仿宋" w:hAnsi="仿宋" w:eastAsia="仿宋" w:cs="仿宋"/>
          <w:b/>
          <w:kern w:val="2"/>
          <w:sz w:val="24"/>
          <w:szCs w:val="24"/>
          <w:highlight w:val="none"/>
          <w:lang w:val="en-US" w:eastAsia="zh-CN" w:bidi="ar-SA"/>
        </w:rPr>
        <w:t>1.2</w:t>
      </w:r>
      <w:r>
        <w:rPr>
          <w:rFonts w:hint="eastAsia" w:ascii="仿宋" w:hAnsi="仿宋" w:eastAsia="仿宋" w:cs="仿宋"/>
          <w:sz w:val="24"/>
          <w:szCs w:val="24"/>
          <w:highlight w:val="none"/>
        </w:rPr>
        <w:t>数据库迁移服务</w:t>
      </w:r>
      <w:bookmarkEnd w:id="27"/>
    </w:p>
    <w:p w14:paraId="4B2DEDC9">
      <w:pPr>
        <w:pStyle w:val="6"/>
        <w:pageBreakBefore w:val="0"/>
        <w:numPr>
          <w:ilvl w:val="3"/>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1.2.1</w:t>
      </w:r>
      <w:r>
        <w:rPr>
          <w:rFonts w:hint="eastAsia" w:ascii="仿宋" w:hAnsi="仿宋" w:eastAsia="仿宋" w:cs="仿宋"/>
          <w:sz w:val="24"/>
          <w:szCs w:val="24"/>
          <w:highlight w:val="none"/>
        </w:rPr>
        <w:t>数据迁移及改造</w:t>
      </w:r>
    </w:p>
    <w:p w14:paraId="205111ED">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将对原平台数据仓进行</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改造迁移，主要包括以下</w:t>
      </w:r>
      <w:r>
        <w:rPr>
          <w:rFonts w:hint="eastAsia" w:ascii="仿宋" w:hAnsi="仿宋" w:eastAsia="仿宋" w:cs="仿宋"/>
          <w:sz w:val="24"/>
          <w:szCs w:val="24"/>
          <w:highlight w:val="none"/>
          <w:lang w:val="en-US" w:eastAsia="zh-CN"/>
        </w:rPr>
        <w:t>内容</w:t>
      </w:r>
      <w:r>
        <w:rPr>
          <w:rFonts w:hint="eastAsia" w:ascii="仿宋" w:hAnsi="仿宋" w:eastAsia="仿宋" w:cs="仿宋"/>
          <w:sz w:val="24"/>
          <w:szCs w:val="24"/>
          <w:highlight w:val="none"/>
        </w:rPr>
        <w:t>：</w:t>
      </w:r>
    </w:p>
    <w:p w14:paraId="277A2800">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前期规划：数据库信息收集、相关方调研、云环境调研、硬件需求规划、数据库架构规划、迁移方案初步规划、人员规划；</w:t>
      </w:r>
    </w:p>
    <w:p w14:paraId="5D5880D4">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环境部署：资源申请、集群部署、云环境租户分配、运维管理平台部署、数据迁移工具部署；</w:t>
      </w:r>
    </w:p>
    <w:p w14:paraId="16BBCE32">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迁移测试：数据库迁移测试、迁移方案完善、业务功能测试、业务性能测试、数据库高可用测试、数据库容灾测试等；</w:t>
      </w:r>
    </w:p>
    <w:p w14:paraId="1ABAE6A2">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改造优化：兼容性改造、性能优化、业务功能改造；</w:t>
      </w:r>
    </w:p>
    <w:p w14:paraId="337387DA">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迁移切割：迁移详细步骤编写、迁移演练、正式迁移、迁移保障。</w:t>
      </w:r>
    </w:p>
    <w:p w14:paraId="7F3AFBFD">
      <w:pPr>
        <w:pStyle w:val="6"/>
        <w:pageBreakBefore w:val="0"/>
        <w:numPr>
          <w:ilvl w:val="3"/>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1.2.2</w:t>
      </w:r>
      <w:r>
        <w:rPr>
          <w:rFonts w:hint="eastAsia" w:ascii="仿宋" w:hAnsi="仿宋" w:eastAsia="仿宋" w:cs="仿宋"/>
          <w:sz w:val="24"/>
          <w:szCs w:val="24"/>
          <w:highlight w:val="none"/>
        </w:rPr>
        <w:t>数据校对</w:t>
      </w:r>
    </w:p>
    <w:p w14:paraId="4416592D">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适配和数据迁移完成后，关键步骤是对数据集进行校对和验证。这涉及核对数据总数，检查数据准确性，以及测试系统性能，确保迁移未影响数据完整性和系统效率。这些工作是确保数据迁移成功的关键，必须细致执行，保障数据和系统稳定。</w:t>
      </w:r>
    </w:p>
    <w:p w14:paraId="2BF68676">
      <w:pPr>
        <w:pStyle w:val="5"/>
        <w:pageBreakBefore w:val="0"/>
        <w:numPr>
          <w:ilvl w:val="2"/>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bookmarkStart w:id="28" w:name="_Toc11229"/>
      <w:r>
        <w:rPr>
          <w:rFonts w:hint="eastAsia" w:ascii="仿宋" w:hAnsi="仿宋" w:eastAsia="仿宋" w:cs="仿宋"/>
          <w:b/>
          <w:kern w:val="2"/>
          <w:sz w:val="24"/>
          <w:szCs w:val="24"/>
          <w:highlight w:val="none"/>
          <w:lang w:val="en-US" w:eastAsia="zh-CN" w:bidi="ar-SA"/>
        </w:rPr>
        <w:t>1.3</w:t>
      </w:r>
      <w:r>
        <w:rPr>
          <w:rFonts w:hint="eastAsia" w:ascii="仿宋" w:hAnsi="仿宋" w:eastAsia="仿宋" w:cs="仿宋"/>
          <w:sz w:val="24"/>
          <w:szCs w:val="24"/>
          <w:highlight w:val="none"/>
        </w:rPr>
        <w:t>数据应用改造服务</w:t>
      </w:r>
      <w:bookmarkEnd w:id="28"/>
    </w:p>
    <w:p w14:paraId="39475BF8">
      <w:pPr>
        <w:pStyle w:val="6"/>
        <w:pageBreakBefore w:val="0"/>
        <w:numPr>
          <w:ilvl w:val="3"/>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1.3.1</w:t>
      </w:r>
      <w:r>
        <w:rPr>
          <w:rFonts w:hint="eastAsia" w:ascii="仿宋" w:hAnsi="仿宋" w:eastAsia="仿宋" w:cs="仿宋"/>
          <w:sz w:val="24"/>
          <w:szCs w:val="24"/>
          <w:highlight w:val="none"/>
        </w:rPr>
        <w:t>数据大屏改造</w:t>
      </w:r>
    </w:p>
    <w:p w14:paraId="318F4FEA">
      <w:pPr>
        <w:pStyle w:val="7"/>
        <w:pageBreakBefore w:val="0"/>
        <w:numPr>
          <w:ilvl w:val="4"/>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（1）</w:t>
      </w:r>
      <w:r>
        <w:rPr>
          <w:rFonts w:hint="eastAsia" w:ascii="仿宋" w:hAnsi="仿宋" w:eastAsia="仿宋" w:cs="仿宋"/>
          <w:sz w:val="24"/>
          <w:szCs w:val="24"/>
          <w:highlight w:val="none"/>
        </w:rPr>
        <w:t>适配改造</w:t>
      </w:r>
    </w:p>
    <w:p w14:paraId="07B29911">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模块程序和数据接口需进行</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适配改造，涵盖：</w:t>
      </w:r>
    </w:p>
    <w:p w14:paraId="2F4EDD7E">
      <w:pPr>
        <w:pageBreakBefore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kern w:val="2"/>
          <w:sz w:val="24"/>
          <w:szCs w:val="24"/>
          <w:highlight w:val="none"/>
          <w:lang w:val="en-US" w:eastAsia="zh-CN" w:bidi="ar-SA"/>
        </w:rPr>
        <w:t>①</w:t>
      </w:r>
      <w:r>
        <w:rPr>
          <w:rFonts w:hint="eastAsia" w:ascii="仿宋" w:hAnsi="仿宋" w:eastAsia="仿宋" w:cs="仿宋"/>
          <w:sz w:val="24"/>
          <w:szCs w:val="24"/>
          <w:highlight w:val="none"/>
        </w:rPr>
        <w:t>中间件改造：包括Web容器兼容性调试、中间件扩展与插件开发、代码适配及性能调优。</w:t>
      </w:r>
    </w:p>
    <w:p w14:paraId="54835AA5">
      <w:pPr>
        <w:pageBreakBefore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kern w:val="2"/>
          <w:sz w:val="24"/>
          <w:szCs w:val="24"/>
          <w:highlight w:val="none"/>
          <w:lang w:val="en-US" w:eastAsia="zh-CN" w:bidi="ar-SA"/>
        </w:rPr>
        <w:t>②</w:t>
      </w:r>
      <w:r>
        <w:rPr>
          <w:rFonts w:hint="eastAsia" w:ascii="仿宋" w:hAnsi="仿宋" w:eastAsia="仿宋" w:cs="仿宋"/>
          <w:sz w:val="24"/>
          <w:szCs w:val="24"/>
          <w:highlight w:val="none"/>
        </w:rPr>
        <w:t>业务程序改造：涉及代码重写、编译及依赖项的替换或改造。</w:t>
      </w:r>
    </w:p>
    <w:p w14:paraId="7B9630B4">
      <w:pPr>
        <w:pageBreakBefore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kern w:val="2"/>
          <w:sz w:val="24"/>
          <w:szCs w:val="24"/>
          <w:highlight w:val="none"/>
          <w:lang w:val="en-US" w:eastAsia="zh-CN" w:bidi="ar-SA"/>
        </w:rPr>
        <w:t>③</w:t>
      </w:r>
      <w:r>
        <w:rPr>
          <w:rFonts w:hint="eastAsia" w:ascii="仿宋" w:hAnsi="仿宋" w:eastAsia="仿宋" w:cs="仿宋"/>
          <w:sz w:val="24"/>
          <w:szCs w:val="24"/>
          <w:highlight w:val="none"/>
        </w:rPr>
        <w:t>浏览器页面程序改造：包括语法规范化、组件、交互、自适应适配以及调试和测试。</w:t>
      </w:r>
    </w:p>
    <w:p w14:paraId="5E0AFA46">
      <w:pPr>
        <w:pageBreakBefore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kern w:val="2"/>
          <w:sz w:val="24"/>
          <w:szCs w:val="24"/>
          <w:highlight w:val="none"/>
          <w:lang w:val="en-US" w:eastAsia="zh-CN" w:bidi="ar-SA"/>
        </w:rPr>
        <w:t>④</w:t>
      </w:r>
      <w:r>
        <w:rPr>
          <w:rFonts w:hint="eastAsia" w:ascii="仿宋" w:hAnsi="仿宋" w:eastAsia="仿宋" w:cs="仿宋"/>
          <w:sz w:val="24"/>
          <w:szCs w:val="24"/>
          <w:highlight w:val="none"/>
        </w:rPr>
        <w:t>数据库适配改造和迁移：涉及数据库设计、驱动接口改造、数据迁移及集成测试和调试。</w:t>
      </w:r>
    </w:p>
    <w:p w14:paraId="2E0010AA">
      <w:pPr>
        <w:pStyle w:val="7"/>
        <w:pageBreakBefore w:val="0"/>
        <w:numPr>
          <w:ilvl w:val="4"/>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（2）</w:t>
      </w:r>
      <w:r>
        <w:rPr>
          <w:rFonts w:hint="eastAsia" w:ascii="仿宋" w:hAnsi="仿宋" w:eastAsia="仿宋" w:cs="仿宋"/>
          <w:sz w:val="24"/>
          <w:szCs w:val="24"/>
          <w:highlight w:val="none"/>
        </w:rPr>
        <w:t>api接口调整改造</w:t>
      </w:r>
    </w:p>
    <w:p w14:paraId="7BD3D8C3">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为实现数据中心</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改造，需调整约126个API接口。调整需满足数据抽取、大屏展示及数据互联互通要求，确保信息流畅高效。工作包括审查和优化接口协议、数据格式和安全性，确保接口适应</w:t>
      </w:r>
      <w:r>
        <w:rPr>
          <w:rFonts w:hint="eastAsia" w:ascii="仿宋" w:hAnsi="仿宋" w:eastAsia="仿宋" w:cs="仿宋"/>
          <w:sz w:val="24"/>
          <w:szCs w:val="24"/>
          <w:highlight w:val="none"/>
          <w:lang w:eastAsia="zh-CN"/>
        </w:rPr>
        <w:t>XC</w:t>
      </w:r>
      <w:r>
        <w:rPr>
          <w:rFonts w:hint="eastAsia" w:ascii="仿宋" w:hAnsi="仿宋" w:eastAsia="仿宋" w:cs="仿宋"/>
          <w:sz w:val="24"/>
          <w:szCs w:val="24"/>
          <w:highlight w:val="none"/>
        </w:rPr>
        <w:t>软件环境且性能稳定。同时，需考虑未来技术升级和扩展，保证接口灵活性和持续技术支持。</w:t>
      </w:r>
    </w:p>
    <w:p w14:paraId="6AF07C81">
      <w:pPr>
        <w:pStyle w:val="7"/>
        <w:pageBreakBefore w:val="0"/>
        <w:numPr>
          <w:ilvl w:val="4"/>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（3）</w:t>
      </w:r>
      <w:r>
        <w:rPr>
          <w:rFonts w:hint="eastAsia" w:ascii="仿宋" w:hAnsi="仿宋" w:eastAsia="仿宋" w:cs="仿宋"/>
          <w:sz w:val="24"/>
          <w:szCs w:val="24"/>
          <w:highlight w:val="none"/>
        </w:rPr>
        <w:t>接口数据清洗任务调整及迁移</w:t>
      </w:r>
    </w:p>
    <w:p w14:paraId="7C62AF08">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为提升数据处理的准确性和效率，需调整大屏接口数据清洗任务。这包括重新评估数据源，优化清洗算法，更新处理流程以适应新结构和业务需求。同时，将任务迁移到新数据仓库平台，以增强数据处理的灵活性和可扩展性。新平台将提供更强的数据处理能力，支持复杂分析和报告，确保数据安全稳定。</w:t>
      </w:r>
    </w:p>
    <w:p w14:paraId="70E35066">
      <w:pPr>
        <w:pStyle w:val="6"/>
        <w:pageBreakBefore w:val="0"/>
        <w:numPr>
          <w:ilvl w:val="3"/>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1.3.2.</w:t>
      </w:r>
      <w:r>
        <w:rPr>
          <w:rFonts w:hint="eastAsia" w:ascii="仿宋" w:hAnsi="仿宋" w:eastAsia="仿宋" w:cs="仿宋"/>
          <w:sz w:val="24"/>
          <w:szCs w:val="24"/>
          <w:highlight w:val="none"/>
        </w:rPr>
        <w:t>决策分析和bi模块适配改造</w:t>
      </w:r>
    </w:p>
    <w:p w14:paraId="03A763E0">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为实现BI系统与</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数据库的无缝对接，需适配内置数据集，包括分析和调整数据格式、类型及处理逻辑，确保与</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数据库特性匹配。</w:t>
      </w:r>
    </w:p>
    <w:p w14:paraId="313E539B">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必须优化BI系统的查询语言和接口，以适应</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数据库的查询语法和性能特点，保证高效的数据交换和处理，提供准确、实时的业务分析和决策支持。</w:t>
      </w:r>
    </w:p>
    <w:p w14:paraId="5204335C">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在BI系统中，报表页面展示需精确调整，确保信息准确易读。关注数据呈现和页面布局优化，以便用户直观理解分析。实现</w:t>
      </w:r>
      <w:r>
        <w:rPr>
          <w:rFonts w:hint="eastAsia" w:ascii="仿宋" w:hAnsi="仿宋" w:eastAsia="仿宋" w:cs="仿宋"/>
          <w:sz w:val="24"/>
          <w:szCs w:val="24"/>
          <w:highlight w:val="none"/>
          <w:lang w:val="en-US" w:eastAsia="zh-CN"/>
        </w:rPr>
        <w:t>与BI系统和计策系统相关的绩效</w:t>
      </w:r>
      <w:r>
        <w:rPr>
          <w:rFonts w:hint="eastAsia" w:ascii="仿宋" w:hAnsi="仿宋" w:eastAsia="仿宋" w:cs="仿宋"/>
          <w:sz w:val="24"/>
          <w:szCs w:val="24"/>
          <w:highlight w:val="none"/>
        </w:rPr>
        <w:t>系统</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，评估系统兼容性，</w:t>
      </w:r>
      <w:r>
        <w:rPr>
          <w:rFonts w:hint="eastAsia" w:ascii="仿宋" w:hAnsi="仿宋" w:eastAsia="仿宋" w:cs="仿宋"/>
          <w:sz w:val="24"/>
          <w:szCs w:val="24"/>
          <w:highlight w:val="none"/>
          <w:lang w:val="en-US" w:eastAsia="zh-CN"/>
        </w:rPr>
        <w:t>调试后端服务</w:t>
      </w:r>
      <w:r>
        <w:rPr>
          <w:rFonts w:hint="eastAsia" w:ascii="仿宋" w:hAnsi="仿宋" w:eastAsia="仿宋" w:cs="仿宋"/>
          <w:sz w:val="24"/>
          <w:szCs w:val="24"/>
          <w:highlight w:val="none"/>
        </w:rPr>
        <w:t>。同时，严格核对校验页面数据，确保数据完整准确，为决策者提供可靠支持。</w:t>
      </w:r>
    </w:p>
    <w:p w14:paraId="147C29C4">
      <w:pPr>
        <w:pStyle w:val="6"/>
        <w:pageBreakBefore w:val="0"/>
        <w:numPr>
          <w:ilvl w:val="3"/>
          <w:numId w:val="0"/>
        </w:numPr>
        <w:shd w:val="clea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eastAsia" w:ascii="仿宋" w:hAnsi="仿宋" w:eastAsia="仿宋" w:cs="仿宋"/>
          <w:sz w:val="24"/>
          <w:szCs w:val="24"/>
          <w:highlight w:val="none"/>
        </w:rPr>
      </w:pPr>
      <w:r>
        <w:rPr>
          <w:rFonts w:hint="eastAsia" w:ascii="仿宋" w:hAnsi="仿宋" w:eastAsia="仿宋" w:cs="仿宋"/>
          <w:b/>
          <w:kern w:val="2"/>
          <w:sz w:val="24"/>
          <w:szCs w:val="24"/>
          <w:highlight w:val="none"/>
          <w:lang w:val="en-US" w:eastAsia="zh-CN" w:bidi="ar-SA"/>
        </w:rPr>
        <w:t>1.3.3.</w:t>
      </w:r>
      <w:r>
        <w:rPr>
          <w:rFonts w:hint="eastAsia" w:ascii="仿宋" w:hAnsi="仿宋" w:eastAsia="仿宋" w:cs="仿宋"/>
          <w:sz w:val="24"/>
          <w:szCs w:val="24"/>
          <w:highlight w:val="none"/>
        </w:rPr>
        <w:t>省市区三级平台交互接口改造服务</w:t>
      </w:r>
    </w:p>
    <w:p w14:paraId="27FD7DB3">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针对省、市、区三级平台接口的上传程序，需进行深入分析和调整。通过适配整改，确保系统适应国内软硬件环境。识别并解决兼容性问题，优化性能，保证在</w:t>
      </w:r>
      <w:r>
        <w:rPr>
          <w:rFonts w:hint="eastAsia" w:ascii="仿宋" w:hAnsi="仿宋" w:eastAsia="仿宋" w:cs="仿宋"/>
          <w:sz w:val="24"/>
          <w:szCs w:val="24"/>
          <w:highlight w:val="none"/>
          <w:lang w:eastAsia="zh-CN"/>
        </w:rPr>
        <w:t>XC</w:t>
      </w:r>
      <w:r>
        <w:rPr>
          <w:rFonts w:hint="eastAsia" w:ascii="仿宋" w:hAnsi="仿宋" w:eastAsia="仿宋" w:cs="仿宋"/>
          <w:sz w:val="24"/>
          <w:szCs w:val="24"/>
          <w:highlight w:val="none"/>
        </w:rPr>
        <w:t>操作系统和硬件上稳定运行，满足</w:t>
      </w:r>
      <w:r>
        <w:rPr>
          <w:rFonts w:hint="eastAsia" w:ascii="仿宋" w:hAnsi="仿宋" w:eastAsia="仿宋" w:cs="仿宋"/>
          <w:sz w:val="24"/>
          <w:szCs w:val="24"/>
          <w:highlight w:val="none"/>
          <w:lang w:val="en-US" w:eastAsia="zh-CN"/>
        </w:rPr>
        <w:t>XC</w:t>
      </w:r>
      <w:r>
        <w:rPr>
          <w:rFonts w:hint="eastAsia" w:ascii="仿宋" w:hAnsi="仿宋" w:eastAsia="仿宋" w:cs="仿宋"/>
          <w:sz w:val="24"/>
          <w:szCs w:val="24"/>
          <w:highlight w:val="none"/>
        </w:rPr>
        <w:t>转型需求和标准。</w:t>
      </w:r>
    </w:p>
    <w:p w14:paraId="156EC306">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此外，为了更好地适应省级、市级以及区级三级平台的具体需求，需要对微信公众号所提供的接口服务进行必要的调整和优化工作。包括对现有接口功能的改进，和对相关数据集进行深入的改造和升级，确保整个平台能够以更高的效率和更精确的准确性来处理和响应来自不同层级平台的各类信息请求。</w:t>
      </w:r>
    </w:p>
    <w:p w14:paraId="5785340E">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需要密切关注用户反馈，及时发现并解决在实际应用中遇到的问题，从而进一步提升用户体验。同时，针对不同级别的平台特性，需设计出更加灵活的接口方案，以满足不同用户群体的特定需求，确保接口服务的普适性和高效性。</w:t>
      </w:r>
    </w:p>
    <w:p w14:paraId="69067E89">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leftChars="0" w:firstLine="482" w:firstLineChars="200"/>
        <w:textAlignment w:val="auto"/>
        <w:rPr>
          <w:rFonts w:hint="eastAsia" w:ascii="仿宋" w:hAnsi="仿宋" w:eastAsia="仿宋" w:cs="仿宋"/>
          <w:sz w:val="24"/>
          <w:szCs w:val="24"/>
          <w:highlight w:val="none"/>
        </w:rPr>
      </w:pPr>
      <w:bookmarkStart w:id="29" w:name="_Toc24559"/>
      <w:r>
        <w:rPr>
          <w:rFonts w:hint="eastAsia" w:ascii="仿宋" w:hAnsi="仿宋" w:eastAsia="仿宋" w:cs="仿宋"/>
          <w:b/>
          <w:kern w:val="2"/>
          <w:sz w:val="24"/>
          <w:szCs w:val="24"/>
          <w:highlight w:val="none"/>
          <w:lang w:val="en-US" w:eastAsia="zh-CN" w:bidi="ar-SA"/>
        </w:rPr>
        <w:t>6、</w:t>
      </w:r>
      <w:r>
        <w:rPr>
          <w:rFonts w:hint="eastAsia" w:ascii="仿宋" w:hAnsi="仿宋" w:eastAsia="仿宋" w:cs="仿宋"/>
          <w:sz w:val="24"/>
          <w:szCs w:val="24"/>
          <w:highlight w:val="none"/>
          <w:lang w:val="en-US" w:eastAsia="zh-CN"/>
        </w:rPr>
        <w:t>相关测评认证要求</w:t>
      </w:r>
      <w:bookmarkEnd w:id="29"/>
    </w:p>
    <w:p w14:paraId="3A581B31">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themeColor="text1"/>
          <w:sz w:val="24"/>
          <w:szCs w:val="24"/>
          <w:highlight w:val="none"/>
          <w:lang w:val="en-US" w:eastAsia="zh-CN"/>
        </w:rPr>
      </w:pPr>
      <w:r>
        <w:rPr>
          <w:rFonts w:hint="eastAsia" w:ascii="仿宋" w:hAnsi="仿宋" w:eastAsia="仿宋" w:cs="仿宋"/>
          <w:color w:val="000000" w:themeColor="text1"/>
          <w:sz w:val="24"/>
          <w:szCs w:val="24"/>
          <w:highlight w:val="none"/>
        </w:rPr>
        <w:t>建成的应用系统能部署于</w:t>
      </w:r>
      <w:r>
        <w:rPr>
          <w:rFonts w:hint="eastAsia" w:ascii="仿宋" w:hAnsi="仿宋" w:eastAsia="仿宋" w:cs="仿宋"/>
          <w:color w:val="000000" w:themeColor="text1"/>
          <w:sz w:val="24"/>
          <w:szCs w:val="24"/>
          <w:highlight w:val="none"/>
          <w:lang w:val="en-US" w:eastAsia="zh-CN"/>
        </w:rPr>
        <w:t>XC</w:t>
      </w:r>
      <w:r>
        <w:rPr>
          <w:rFonts w:hint="eastAsia" w:ascii="仿宋" w:hAnsi="仿宋" w:eastAsia="仿宋" w:cs="仿宋"/>
          <w:color w:val="000000" w:themeColor="text1"/>
          <w:sz w:val="24"/>
          <w:szCs w:val="24"/>
          <w:highlight w:val="none"/>
        </w:rPr>
        <w:t>环境并通过</w:t>
      </w:r>
      <w:r>
        <w:rPr>
          <w:rFonts w:hint="eastAsia" w:ascii="仿宋" w:hAnsi="仿宋" w:eastAsia="仿宋" w:cs="仿宋"/>
          <w:color w:val="000000" w:themeColor="text1"/>
          <w:sz w:val="24"/>
          <w:szCs w:val="24"/>
          <w:highlight w:val="none"/>
          <w:lang w:val="en-US" w:eastAsia="zh-CN"/>
        </w:rPr>
        <w:t>相关</w:t>
      </w:r>
      <w:r>
        <w:rPr>
          <w:rFonts w:hint="eastAsia" w:ascii="仿宋" w:hAnsi="仿宋" w:eastAsia="仿宋" w:cs="仿宋"/>
          <w:color w:val="000000" w:themeColor="text1"/>
          <w:sz w:val="24"/>
          <w:szCs w:val="24"/>
          <w:highlight w:val="none"/>
        </w:rPr>
        <w:t>适配测评</w:t>
      </w:r>
      <w:r>
        <w:rPr>
          <w:rFonts w:hint="eastAsia" w:ascii="仿宋" w:hAnsi="仿宋" w:eastAsia="仿宋" w:cs="仿宋"/>
          <w:color w:val="000000" w:themeColor="text1"/>
          <w:sz w:val="24"/>
          <w:szCs w:val="24"/>
          <w:highlight w:val="none"/>
          <w:lang w:eastAsia="zh-CN"/>
        </w:rPr>
        <w:t>，</w:t>
      </w:r>
      <w:r>
        <w:rPr>
          <w:rFonts w:hint="eastAsia" w:ascii="仿宋" w:hAnsi="仿宋" w:eastAsia="仿宋" w:cs="仿宋"/>
          <w:color w:val="000000" w:themeColor="text1"/>
          <w:sz w:val="24"/>
          <w:szCs w:val="24"/>
          <w:highlight w:val="none"/>
          <w:lang w:val="en-US" w:eastAsia="zh-CN"/>
        </w:rPr>
        <w:t>并最终获取相应测评认证报告。</w:t>
      </w:r>
    </w:p>
    <w:p w14:paraId="24C2C062">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建成的应用系统</w:t>
      </w:r>
      <w:r>
        <w:rPr>
          <w:rFonts w:hint="eastAsia" w:ascii="仿宋" w:hAnsi="仿宋" w:eastAsia="仿宋" w:cs="仿宋"/>
          <w:color w:val="auto"/>
          <w:sz w:val="24"/>
          <w:szCs w:val="24"/>
          <w:highlight w:val="none"/>
          <w:lang w:val="en-US" w:eastAsia="zh-CN"/>
        </w:rPr>
        <w:t>需要通过具备等保测评资质的专业检测单位出具系统信息安全等级保护二级测评认证。</w:t>
      </w:r>
    </w:p>
    <w:p w14:paraId="2DFDA7EC">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leftChars="0" w:firstLine="482" w:firstLineChars="200"/>
        <w:textAlignment w:val="auto"/>
        <w:rPr>
          <w:rFonts w:hint="eastAsia" w:ascii="仿宋" w:hAnsi="仿宋" w:eastAsia="仿宋" w:cs="仿宋"/>
          <w:sz w:val="24"/>
          <w:szCs w:val="24"/>
          <w:highlight w:val="none"/>
          <w:lang w:val="en-US" w:eastAsia="zh-CN"/>
        </w:rPr>
      </w:pPr>
      <w:bookmarkStart w:id="30" w:name="_Toc20388"/>
      <w:r>
        <w:rPr>
          <w:rFonts w:hint="eastAsia" w:ascii="仿宋" w:hAnsi="仿宋" w:eastAsia="仿宋" w:cs="仿宋"/>
          <w:b/>
          <w:kern w:val="2"/>
          <w:sz w:val="24"/>
          <w:szCs w:val="24"/>
          <w:highlight w:val="none"/>
          <w:lang w:val="en-US" w:eastAsia="zh-CN" w:bidi="ar-SA"/>
        </w:rPr>
        <w:t>7、</w:t>
      </w:r>
      <w:r>
        <w:rPr>
          <w:rFonts w:hint="eastAsia" w:ascii="仿宋" w:hAnsi="仿宋" w:eastAsia="仿宋" w:cs="仿宋"/>
          <w:sz w:val="24"/>
          <w:szCs w:val="24"/>
          <w:highlight w:val="none"/>
          <w:lang w:val="en-US" w:eastAsia="zh-CN"/>
        </w:rPr>
        <w:t>实施人员要求</w:t>
      </w:r>
    </w:p>
    <w:p w14:paraId="710D0F1E">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项目组团队人员不少于 5 人，项目负责人具有类似项目管理实施经验，具备相应的专业素质、技能能力，</w:t>
      </w:r>
      <w:r>
        <w:rPr>
          <w:rFonts w:hint="eastAsia" w:ascii="仿宋" w:hAnsi="仿宋" w:eastAsia="仿宋" w:cs="仿宋"/>
          <w:sz w:val="24"/>
          <w:szCs w:val="24"/>
          <w:highlight w:val="none"/>
          <w:lang w:eastAsia="zh-CN"/>
        </w:rPr>
        <w:t>具有</w:t>
      </w:r>
      <w:r>
        <w:rPr>
          <w:rFonts w:hint="eastAsia" w:ascii="仿宋" w:hAnsi="仿宋" w:eastAsia="仿宋" w:cs="仿宋"/>
          <w:sz w:val="24"/>
          <w:szCs w:val="24"/>
          <w:highlight w:val="none"/>
        </w:rPr>
        <w:t>计算机或软件开发相关专业</w:t>
      </w:r>
      <w:r>
        <w:rPr>
          <w:rFonts w:hint="eastAsia" w:ascii="仿宋" w:hAnsi="仿宋" w:eastAsia="仿宋" w:cs="仿宋"/>
          <w:sz w:val="24"/>
          <w:szCs w:val="24"/>
          <w:highlight w:val="none"/>
          <w:lang w:eastAsia="zh-CN"/>
        </w:rPr>
        <w:t>本科及以上学历证书</w:t>
      </w:r>
      <w:r>
        <w:rPr>
          <w:rFonts w:hint="eastAsia" w:ascii="仿宋" w:hAnsi="仿宋" w:eastAsia="仿宋" w:cs="仿宋"/>
          <w:sz w:val="24"/>
          <w:szCs w:val="24"/>
          <w:highlight w:val="none"/>
          <w:lang w:val="en-US" w:eastAsia="zh-CN"/>
        </w:rPr>
        <w:t>。团队其他人员中（含技术负责人）</w:t>
      </w:r>
      <w:r>
        <w:rPr>
          <w:rFonts w:hint="eastAsia" w:ascii="仿宋" w:hAnsi="仿宋" w:eastAsia="仿宋" w:cs="仿宋"/>
          <w:sz w:val="24"/>
          <w:szCs w:val="24"/>
          <w:highlight w:val="none"/>
          <w:lang w:eastAsia="zh-CN"/>
        </w:rPr>
        <w:t>具有</w:t>
      </w:r>
      <w:r>
        <w:rPr>
          <w:rFonts w:hint="eastAsia" w:ascii="仿宋" w:hAnsi="仿宋" w:eastAsia="仿宋" w:cs="仿宋"/>
          <w:sz w:val="24"/>
          <w:szCs w:val="24"/>
          <w:highlight w:val="none"/>
        </w:rPr>
        <w:t>计算机或软件开发相关专业</w:t>
      </w:r>
      <w:r>
        <w:rPr>
          <w:rFonts w:hint="eastAsia" w:ascii="仿宋" w:hAnsi="仿宋" w:eastAsia="仿宋" w:cs="仿宋"/>
          <w:sz w:val="24"/>
          <w:szCs w:val="24"/>
          <w:highlight w:val="none"/>
          <w:lang w:eastAsia="zh-CN"/>
        </w:rPr>
        <w:t>本科及以上学历证书。</w:t>
      </w:r>
    </w:p>
    <w:p w14:paraId="0ACC2971">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leftChars="0"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8、培</w:t>
      </w:r>
      <w:r>
        <w:rPr>
          <w:rFonts w:hint="eastAsia" w:ascii="仿宋" w:hAnsi="仿宋" w:eastAsia="仿宋" w:cs="仿宋"/>
          <w:sz w:val="24"/>
          <w:szCs w:val="24"/>
          <w:highlight w:val="none"/>
          <w:lang w:val="en-US" w:eastAsia="zh-CN"/>
        </w:rPr>
        <w:t>训要求</w:t>
      </w:r>
    </w:p>
    <w:p w14:paraId="56FFFD25">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投标人需制定完整的培训方案，并编制培训教材，对系统普通用户及管理员开展培训，确保相关人员熟练掌握系统的使用与管理。</w:t>
      </w:r>
    </w:p>
    <w:p w14:paraId="0F4E29EB">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leftChars="0"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9、</w:t>
      </w:r>
      <w:r>
        <w:rPr>
          <w:rFonts w:hint="eastAsia" w:ascii="仿宋" w:hAnsi="仿宋" w:eastAsia="仿宋" w:cs="仿宋"/>
          <w:sz w:val="24"/>
          <w:szCs w:val="24"/>
          <w:highlight w:val="none"/>
          <w:lang w:val="en-US" w:eastAsia="zh-CN"/>
        </w:rPr>
        <w:t>维护期</w:t>
      </w:r>
      <w:bookmarkEnd w:id="30"/>
    </w:p>
    <w:p w14:paraId="5816614E">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项目验收完成后，投标人须提供至少</w:t>
      </w:r>
      <w:r>
        <w:rPr>
          <w:rFonts w:hint="eastAsia" w:ascii="仿宋" w:hAnsi="仿宋" w:eastAsia="仿宋" w:cs="仿宋"/>
          <w:color w:val="auto"/>
          <w:sz w:val="24"/>
          <w:szCs w:val="24"/>
          <w:highlight w:val="none"/>
          <w:lang w:val="en-US" w:eastAsia="zh-CN"/>
        </w:rPr>
        <w:t>两</w:t>
      </w:r>
      <w:r>
        <w:rPr>
          <w:rFonts w:hint="eastAsia" w:ascii="仿宋" w:hAnsi="仿宋" w:eastAsia="仿宋" w:cs="仿宋"/>
          <w:color w:val="auto"/>
          <w:sz w:val="24"/>
          <w:szCs w:val="24"/>
          <w:highlight w:val="none"/>
        </w:rPr>
        <w:t>年的</w:t>
      </w:r>
      <w:r>
        <w:rPr>
          <w:rFonts w:hint="eastAsia" w:ascii="仿宋" w:hAnsi="仿宋" w:eastAsia="仿宋" w:cs="仿宋"/>
          <w:color w:val="auto"/>
          <w:sz w:val="24"/>
          <w:szCs w:val="24"/>
          <w:highlight w:val="none"/>
          <w:lang w:eastAsia="zh-CN"/>
        </w:rPr>
        <w:t>免费维护期，维护期从项目终验验收合格之日起算</w:t>
      </w:r>
      <w:r>
        <w:rPr>
          <w:rFonts w:hint="eastAsia" w:ascii="仿宋" w:hAnsi="仿宋" w:eastAsia="仿宋" w:cs="仿宋"/>
          <w:color w:val="auto"/>
          <w:sz w:val="24"/>
          <w:szCs w:val="24"/>
          <w:highlight w:val="none"/>
        </w:rPr>
        <w:t>。为了保证本次项目顺利成功，要求投标人承诺项目验收后提供 7*24 小时售后技术服务，1小时内做出明确响应和安排，现场响应时间要求是接到用户需求电话后4小时内到达。</w:t>
      </w:r>
    </w:p>
    <w:p w14:paraId="30F9A609">
      <w:pPr>
        <w:pStyle w:val="4"/>
        <w:pageBreakBefore w:val="0"/>
        <w:numPr>
          <w:ilvl w:val="1"/>
          <w:numId w:val="0"/>
        </w:numPr>
        <w:shd w:val="clear"/>
        <w:kinsoku/>
        <w:wordWrap/>
        <w:overflowPunct/>
        <w:topLinePunct w:val="0"/>
        <w:autoSpaceDE/>
        <w:autoSpaceDN/>
        <w:bidi w:val="0"/>
        <w:adjustRightInd w:val="0"/>
        <w:snapToGrid w:val="0"/>
        <w:spacing w:before="0" w:line="360" w:lineRule="auto"/>
        <w:ind w:left="0" w:firstLine="482"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b/>
          <w:kern w:val="2"/>
          <w:sz w:val="24"/>
          <w:szCs w:val="24"/>
          <w:highlight w:val="none"/>
          <w:lang w:val="en-US" w:eastAsia="zh-CN" w:bidi="ar-SA"/>
        </w:rPr>
        <w:t>10、</w:t>
      </w:r>
      <w:r>
        <w:rPr>
          <w:rFonts w:hint="eastAsia" w:ascii="仿宋" w:hAnsi="仿宋" w:eastAsia="仿宋" w:cs="仿宋"/>
          <w:sz w:val="24"/>
          <w:szCs w:val="24"/>
          <w:highlight w:val="none"/>
          <w:lang w:val="en-US" w:eastAsia="zh-CN"/>
        </w:rPr>
        <w:t>项目监理</w:t>
      </w:r>
    </w:p>
    <w:p w14:paraId="366A3FFE">
      <w:pPr>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本项目执行监理制度，中标单位需承诺服从采购单位和监理单位要求，配合开展相应项目监理工作。</w:t>
      </w:r>
    </w:p>
    <w:p w14:paraId="29003296">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11、安全要求</w:t>
      </w:r>
    </w:p>
    <w:p w14:paraId="20497C3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1.1投标人应按照《中华人民共和国网络安全法》、《中华人民共和国数据安全法》的要求，履行网络和数据安全保护义务。项目涉及人员需签订《保密承诺书》，对服务人员进行背景审查。</w:t>
      </w:r>
    </w:p>
    <w:p w14:paraId="61E66BE8">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1.2投标人拟派服务人员应按照采购人要求进行入场、离场等手续，并且遵守采购人劳动、工作纪律，按照采购人要求的工作时间进行出勤。</w:t>
      </w:r>
    </w:p>
    <w:p w14:paraId="4DA0DDEB">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1.3投标人应当采取技术措施和其他必要措施，确保其网络和数据安全，防止信息泄露、毁损、丢失。在发生或者可能发生信息泄露、毁损、丢失的情况时，应当立即采取补救措施，并在第一时间告知采购人。</w:t>
      </w:r>
    </w:p>
    <w:p w14:paraId="28EEAAD8">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项目中所包含的建设、运营、运维的信息系统、应用、数据库等，开通相关账号、权限必须经过采购人审批允许，投标人不得私开账号、擅自更改权限等。投标人应合理使用操作账号，严禁投标人存在多名工作人员共用操作账号的情形，同时操作账号应采用高强度的密码、并定期更新账号密码。</w:t>
      </w:r>
    </w:p>
    <w:p w14:paraId="4520FF2C">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未经采购人允许，投标人不得对项目云资源私开端口，不得利用项目资源进行与该项目无关的工作，不得将政务网和互联网私自打通。投标人应严格按照要求使用、处理、交换、共享数据资源。做好数据落地相应的数据保护工作，严格执行数据安全技术标准和安全管理措施，避免相关数据出现泄露、窃取、篡改的风险。</w:t>
      </w:r>
    </w:p>
    <w:p w14:paraId="3AAFCBB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1.6投标人应认真组织开展各项数据处理活动，查找项目数据安全隐患和漏洞，对薄弱环节和潜在威胁采取有力措施进行整改，避免和消除数据安全风险，履行数据安全保护义务。</w:t>
      </w:r>
    </w:p>
    <w:p w14:paraId="39905B5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1.7投标人应加强网络和数据安全风险监测，制定数据安全应急预案，完善应急机制。发现数据安全缺陷、漏洞等风险时，立即采取补救措施；发生数据安全事件时，立即采取处置措施。确保第一时间检测发现，第一时间应急处置，第一时间向甲方报告。</w:t>
      </w:r>
    </w:p>
    <w:p w14:paraId="08D6DD8D">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1.8投标人应及时响应、处置甲方布置的安全工作，对其主管的系统、组件、云资源等所属安全事件、隐患及时阻断、排查、处置、溯源（包括但不限于攻防演练等相关活动中发现的）。</w:t>
      </w:r>
    </w:p>
    <w:p w14:paraId="44CC55B9">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1.9项目中所建设的系统、提供的基础设施服务等，投标人应无偿提供操作、告警等安全日志，并且提供相关解析服务（如日志字典等）供甲方进行安全审计。</w:t>
      </w:r>
    </w:p>
    <w:p w14:paraId="0D89E46F">
      <w:pPr>
        <w:keepNext w:val="0"/>
        <w:keepLines w:val="0"/>
        <w:pageBreakBefore w:val="0"/>
        <w:widowControl/>
        <w:shd w:val="clear"/>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bCs w:val="0"/>
          <w:color w:val="auto"/>
          <w:kern w:val="0"/>
          <w:sz w:val="24"/>
          <w:szCs w:val="24"/>
          <w:highlight w:val="none"/>
        </w:rPr>
      </w:pPr>
      <w:r>
        <w:rPr>
          <w:rFonts w:hint="eastAsia" w:ascii="仿宋" w:hAnsi="仿宋" w:eastAsia="仿宋" w:cs="仿宋"/>
          <w:b/>
          <w:bCs w:val="0"/>
          <w:color w:val="auto"/>
          <w:kern w:val="0"/>
          <w:sz w:val="24"/>
          <w:szCs w:val="24"/>
          <w:highlight w:val="none"/>
          <w:lang w:eastAsia="zh-CN"/>
        </w:rPr>
        <w:t>四</w:t>
      </w:r>
      <w:r>
        <w:rPr>
          <w:rFonts w:hint="eastAsia" w:ascii="仿宋" w:hAnsi="仿宋" w:eastAsia="仿宋" w:cs="仿宋"/>
          <w:b/>
          <w:bCs w:val="0"/>
          <w:color w:val="auto"/>
          <w:kern w:val="0"/>
          <w:sz w:val="24"/>
          <w:szCs w:val="24"/>
          <w:highlight w:val="none"/>
        </w:rPr>
        <w:t>、商务要求</w:t>
      </w:r>
    </w:p>
    <w:tbl>
      <w:tblPr>
        <w:tblStyle w:val="67"/>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05"/>
        <w:gridCol w:w="6775"/>
      </w:tblGrid>
      <w:tr w14:paraId="48AB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7AFAEEDF">
            <w:pPr>
              <w:numPr>
                <w:ilvl w:val="-1"/>
                <w:numId w:val="0"/>
              </w:numPr>
              <w:shd w:val="clear"/>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服务时间</w:t>
            </w:r>
          </w:p>
        </w:tc>
        <w:tc>
          <w:tcPr>
            <w:tcW w:w="6775" w:type="dxa"/>
            <w:tcBorders>
              <w:top w:val="single" w:color="auto" w:sz="4" w:space="0"/>
              <w:left w:val="single" w:color="auto" w:sz="4" w:space="0"/>
              <w:bottom w:val="single" w:color="auto" w:sz="4" w:space="0"/>
              <w:right w:val="single" w:color="auto" w:sz="4" w:space="0"/>
            </w:tcBorders>
            <w:vAlign w:val="center"/>
          </w:tcPr>
          <w:p w14:paraId="53A4ABB3">
            <w:pPr>
              <w:shd w:val="clear"/>
              <w:ind w:firstLine="0" w:firstLine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本项目应于2025年</w:t>
            </w:r>
            <w:r>
              <w:rPr>
                <w:rFonts w:hint="eastAsia" w:ascii="仿宋" w:hAnsi="仿宋" w:eastAsia="仿宋" w:cs="仿宋"/>
                <w:b w:val="0"/>
                <w:bCs/>
                <w:color w:val="auto"/>
                <w:sz w:val="24"/>
                <w:szCs w:val="24"/>
                <w:highlight w:val="none"/>
                <w:lang w:val="en-US" w:eastAsia="zh-CN"/>
              </w:rPr>
              <w:t>09</w:t>
            </w:r>
            <w:r>
              <w:rPr>
                <w:rFonts w:hint="eastAsia" w:ascii="仿宋" w:hAnsi="仿宋" w:eastAsia="仿宋" w:cs="仿宋"/>
                <w:b w:val="0"/>
                <w:bCs/>
                <w:color w:val="auto"/>
                <w:sz w:val="24"/>
                <w:szCs w:val="24"/>
                <w:highlight w:val="none"/>
              </w:rPr>
              <w:t>月</w:t>
            </w:r>
            <w:r>
              <w:rPr>
                <w:rFonts w:hint="eastAsia" w:ascii="仿宋" w:hAnsi="仿宋" w:eastAsia="仿宋" w:cs="仿宋"/>
                <w:b w:val="0"/>
                <w:bCs/>
                <w:color w:val="auto"/>
                <w:sz w:val="24"/>
                <w:szCs w:val="24"/>
                <w:highlight w:val="none"/>
                <w:lang w:val="en-US" w:eastAsia="zh-CN"/>
              </w:rPr>
              <w:t>30</w:t>
            </w:r>
            <w:r>
              <w:rPr>
                <w:rFonts w:hint="eastAsia" w:ascii="仿宋" w:hAnsi="仿宋" w:eastAsia="仿宋" w:cs="仿宋"/>
                <w:b w:val="0"/>
                <w:bCs/>
                <w:color w:val="auto"/>
                <w:sz w:val="24"/>
                <w:szCs w:val="24"/>
                <w:highlight w:val="none"/>
              </w:rPr>
              <w:t>日前提交初验，试运行</w:t>
            </w:r>
            <w:r>
              <w:rPr>
                <w:rFonts w:hint="eastAsia" w:ascii="仿宋" w:hAnsi="仿宋" w:eastAsia="仿宋" w:cs="仿宋"/>
                <w:b w:val="0"/>
                <w:bCs/>
                <w:color w:val="auto"/>
                <w:sz w:val="24"/>
                <w:szCs w:val="24"/>
                <w:highlight w:val="none"/>
                <w:lang w:val="en-US" w:eastAsia="zh-CN"/>
              </w:rPr>
              <w:t>7天</w:t>
            </w:r>
            <w:r>
              <w:rPr>
                <w:rFonts w:hint="eastAsia" w:ascii="仿宋" w:hAnsi="仿宋" w:eastAsia="仿宋" w:cs="仿宋"/>
                <w:b w:val="0"/>
                <w:bCs/>
                <w:color w:val="auto"/>
                <w:sz w:val="24"/>
                <w:szCs w:val="24"/>
                <w:highlight w:val="none"/>
              </w:rPr>
              <w:t>后提交终验</w:t>
            </w:r>
            <w:r>
              <w:rPr>
                <w:rFonts w:hint="eastAsia" w:ascii="仿宋" w:hAnsi="仿宋" w:eastAsia="仿宋" w:cs="仿宋"/>
                <w:b w:val="0"/>
                <w:bCs/>
                <w:color w:val="auto"/>
                <w:sz w:val="24"/>
                <w:szCs w:val="24"/>
                <w:highlight w:val="none"/>
                <w:lang w:eastAsia="zh-CN"/>
              </w:rPr>
              <w:t>并通过验收</w:t>
            </w:r>
            <w:r>
              <w:rPr>
                <w:rFonts w:hint="eastAsia" w:ascii="仿宋" w:hAnsi="仿宋" w:eastAsia="仿宋" w:cs="仿宋"/>
                <w:b w:val="0"/>
                <w:bCs/>
                <w:color w:val="auto"/>
                <w:sz w:val="24"/>
                <w:szCs w:val="24"/>
                <w:highlight w:val="none"/>
              </w:rPr>
              <w:t>。自终验合格之日起提供</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年免费维护服务</w:t>
            </w:r>
            <w:r>
              <w:rPr>
                <w:rFonts w:hint="eastAsia" w:ascii="仿宋" w:hAnsi="仿宋" w:eastAsia="仿宋" w:cs="仿宋"/>
                <w:b w:val="0"/>
                <w:bCs/>
                <w:color w:val="auto"/>
                <w:sz w:val="24"/>
                <w:szCs w:val="24"/>
                <w:highlight w:val="none"/>
                <w:lang w:eastAsia="zh-CN"/>
              </w:rPr>
              <w:t>。</w:t>
            </w:r>
          </w:p>
        </w:tc>
      </w:tr>
      <w:tr w14:paraId="13BD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1F6C7B9F">
            <w:pPr>
              <w:shd w:val="clear"/>
              <w:snapToGrid w:val="0"/>
              <w:ind w:firstLine="0" w:firstLineChars="0"/>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服务地点</w:t>
            </w:r>
          </w:p>
        </w:tc>
        <w:tc>
          <w:tcPr>
            <w:tcW w:w="6775" w:type="dxa"/>
            <w:tcBorders>
              <w:top w:val="single" w:color="auto" w:sz="4" w:space="0"/>
              <w:left w:val="single" w:color="auto" w:sz="4" w:space="0"/>
              <w:bottom w:val="single" w:color="auto" w:sz="4" w:space="0"/>
              <w:right w:val="single" w:color="auto" w:sz="4" w:space="0"/>
            </w:tcBorders>
            <w:vAlign w:val="center"/>
          </w:tcPr>
          <w:p w14:paraId="31A95A25">
            <w:pPr>
              <w:shd w:val="clear"/>
              <w:ind w:firstLine="0" w:firstLine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采购人指定地点</w:t>
            </w:r>
          </w:p>
        </w:tc>
      </w:tr>
      <w:tr w14:paraId="023A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8"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07117E14">
            <w:pPr>
              <w:shd w:val="clear"/>
              <w:snapToGrid w:val="0"/>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▲付款条件</w:t>
            </w:r>
          </w:p>
        </w:tc>
        <w:tc>
          <w:tcPr>
            <w:tcW w:w="6775" w:type="dxa"/>
            <w:tcBorders>
              <w:top w:val="single" w:color="auto" w:sz="4" w:space="0"/>
              <w:left w:val="single" w:color="auto" w:sz="4" w:space="0"/>
              <w:bottom w:val="single" w:color="auto" w:sz="4" w:space="0"/>
              <w:right w:val="single" w:color="auto" w:sz="4" w:space="0"/>
            </w:tcBorders>
            <w:vAlign w:val="center"/>
          </w:tcPr>
          <w:p w14:paraId="40548EBE">
            <w:pPr>
              <w:shd w:val="clear"/>
              <w:ind w:firstLine="0" w:firstLine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1.在合同生效以及具备实施条件后</w:t>
            </w:r>
            <w:r>
              <w:rPr>
                <w:rFonts w:hint="eastAsia" w:ascii="仿宋" w:hAnsi="仿宋" w:eastAsia="仿宋" w:cs="仿宋"/>
                <w:b w:val="0"/>
                <w:bCs/>
                <w:color w:val="auto"/>
                <w:sz w:val="24"/>
                <w:szCs w:val="24"/>
                <w:highlight w:val="none"/>
                <w:lang w:val="en-US" w:eastAsia="zh-CN"/>
              </w:rPr>
              <w:t>20</w:t>
            </w:r>
            <w:r>
              <w:rPr>
                <w:rFonts w:hint="eastAsia" w:ascii="仿宋" w:hAnsi="仿宋" w:eastAsia="仿宋" w:cs="仿宋"/>
                <w:b w:val="0"/>
                <w:bCs/>
                <w:color w:val="auto"/>
                <w:sz w:val="24"/>
                <w:szCs w:val="24"/>
                <w:highlight w:val="none"/>
              </w:rPr>
              <w:t>个工作日内，采购</w:t>
            </w:r>
            <w:r>
              <w:rPr>
                <w:rFonts w:hint="eastAsia" w:ascii="仿宋" w:hAnsi="仿宋" w:eastAsia="仿宋" w:cs="仿宋"/>
                <w:b w:val="0"/>
                <w:bCs/>
                <w:color w:val="auto"/>
                <w:sz w:val="24"/>
                <w:szCs w:val="24"/>
                <w:highlight w:val="none"/>
                <w:lang w:val="en-US" w:eastAsia="zh-CN"/>
              </w:rPr>
              <w:t>人</w:t>
            </w:r>
            <w:r>
              <w:rPr>
                <w:rFonts w:hint="eastAsia" w:ascii="仿宋" w:hAnsi="仿宋" w:eastAsia="仿宋" w:cs="仿宋"/>
                <w:b w:val="0"/>
                <w:bCs/>
                <w:color w:val="auto"/>
                <w:sz w:val="24"/>
                <w:szCs w:val="24"/>
                <w:highlight w:val="none"/>
              </w:rPr>
              <w:t>支付合同金额的40%作为预付款。</w:t>
            </w:r>
          </w:p>
          <w:p w14:paraId="69365AE2">
            <w:pPr>
              <w:shd w:val="clear"/>
              <w:ind w:firstLine="0" w:firstLine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2.中标单位完成全部开发工作，经监理确认无误后，由</w:t>
            </w:r>
            <w:r>
              <w:rPr>
                <w:rFonts w:hint="eastAsia" w:ascii="仿宋" w:hAnsi="仿宋" w:eastAsia="仿宋" w:cs="仿宋"/>
                <w:b w:val="0"/>
                <w:bCs/>
                <w:color w:val="auto"/>
                <w:sz w:val="24"/>
                <w:szCs w:val="24"/>
                <w:highlight w:val="none"/>
                <w:lang w:eastAsia="zh-CN"/>
              </w:rPr>
              <w:t>采购人</w:t>
            </w:r>
            <w:r>
              <w:rPr>
                <w:rFonts w:hint="eastAsia" w:ascii="仿宋" w:hAnsi="仿宋" w:eastAsia="仿宋" w:cs="仿宋"/>
                <w:b w:val="0"/>
                <w:bCs/>
                <w:color w:val="auto"/>
                <w:sz w:val="24"/>
                <w:szCs w:val="24"/>
                <w:highlight w:val="none"/>
              </w:rPr>
              <w:t>组织项目初验，</w:t>
            </w:r>
            <w:r>
              <w:rPr>
                <w:rFonts w:hint="eastAsia" w:ascii="仿宋" w:hAnsi="仿宋" w:eastAsia="仿宋" w:cs="仿宋"/>
                <w:b w:val="0"/>
                <w:bCs/>
                <w:color w:val="auto"/>
                <w:sz w:val="24"/>
                <w:szCs w:val="24"/>
                <w:highlight w:val="none"/>
                <w:lang w:eastAsia="zh-CN"/>
              </w:rPr>
              <w:t>初验</w:t>
            </w:r>
            <w:r>
              <w:rPr>
                <w:rFonts w:hint="eastAsia" w:ascii="仿宋" w:hAnsi="仿宋" w:eastAsia="仿宋" w:cs="仿宋"/>
                <w:b w:val="0"/>
                <w:bCs/>
                <w:color w:val="auto"/>
                <w:sz w:val="24"/>
                <w:szCs w:val="24"/>
                <w:highlight w:val="none"/>
              </w:rPr>
              <w:t>通过后，在</w:t>
            </w:r>
            <w:r>
              <w:rPr>
                <w:rFonts w:hint="eastAsia" w:ascii="仿宋" w:hAnsi="仿宋" w:eastAsia="仿宋" w:cs="仿宋"/>
                <w:b w:val="0"/>
                <w:bCs/>
                <w:color w:val="auto"/>
                <w:sz w:val="24"/>
                <w:szCs w:val="24"/>
                <w:highlight w:val="none"/>
                <w:lang w:val="en-US" w:eastAsia="zh-CN"/>
              </w:rPr>
              <w:t>20个</w:t>
            </w:r>
            <w:r>
              <w:rPr>
                <w:rFonts w:hint="eastAsia" w:ascii="仿宋" w:hAnsi="仿宋" w:eastAsia="仿宋" w:cs="仿宋"/>
                <w:b w:val="0"/>
                <w:bCs/>
                <w:color w:val="auto"/>
                <w:sz w:val="24"/>
                <w:szCs w:val="24"/>
                <w:highlight w:val="none"/>
              </w:rPr>
              <w:t>工作日内支付</w:t>
            </w:r>
            <w:r>
              <w:rPr>
                <w:rFonts w:hint="eastAsia" w:ascii="仿宋" w:hAnsi="仿宋" w:eastAsia="仿宋" w:cs="仿宋"/>
                <w:b w:val="0"/>
                <w:bCs/>
                <w:color w:val="auto"/>
                <w:sz w:val="24"/>
                <w:szCs w:val="24"/>
                <w:highlight w:val="none"/>
                <w:lang w:val="en-US" w:eastAsia="zh-CN"/>
              </w:rPr>
              <w:t>40</w:t>
            </w:r>
            <w:r>
              <w:rPr>
                <w:rFonts w:hint="eastAsia" w:ascii="仿宋" w:hAnsi="仿宋" w:eastAsia="仿宋" w:cs="仿宋"/>
                <w:b w:val="0"/>
                <w:bCs/>
                <w:color w:val="auto"/>
                <w:sz w:val="24"/>
                <w:szCs w:val="24"/>
                <w:highlight w:val="none"/>
              </w:rPr>
              <w:t>%合同款。</w:t>
            </w:r>
          </w:p>
          <w:p w14:paraId="207EE241">
            <w:pPr>
              <w:shd w:val="clear"/>
              <w:ind w:firstLine="0" w:firstLine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3.中标单位根据监理</w:t>
            </w:r>
            <w:r>
              <w:rPr>
                <w:rFonts w:hint="eastAsia" w:ascii="仿宋" w:hAnsi="仿宋" w:eastAsia="仿宋" w:cs="仿宋"/>
                <w:b w:val="0"/>
                <w:bCs/>
                <w:color w:val="auto"/>
                <w:sz w:val="24"/>
                <w:szCs w:val="24"/>
                <w:highlight w:val="none"/>
                <w:lang w:eastAsia="zh-CN"/>
              </w:rPr>
              <w:t>方</w:t>
            </w:r>
            <w:r>
              <w:rPr>
                <w:rFonts w:hint="eastAsia" w:ascii="仿宋" w:hAnsi="仿宋" w:eastAsia="仿宋" w:cs="仿宋"/>
                <w:b w:val="0"/>
                <w:bCs/>
                <w:color w:val="auto"/>
                <w:sz w:val="24"/>
                <w:szCs w:val="24"/>
                <w:highlight w:val="none"/>
              </w:rPr>
              <w:t>要求提供相关服务文档，</w:t>
            </w:r>
            <w:r>
              <w:rPr>
                <w:rFonts w:hint="eastAsia" w:ascii="仿宋" w:hAnsi="仿宋" w:eastAsia="仿宋" w:cs="仿宋"/>
                <w:b w:val="0"/>
                <w:bCs/>
                <w:color w:val="auto"/>
                <w:sz w:val="24"/>
                <w:szCs w:val="24"/>
                <w:highlight w:val="none"/>
                <w:lang w:eastAsia="zh-CN"/>
              </w:rPr>
              <w:t>且</w:t>
            </w:r>
            <w:r>
              <w:rPr>
                <w:rFonts w:hint="eastAsia" w:ascii="仿宋" w:hAnsi="仿宋" w:eastAsia="仿宋" w:cs="仿宋"/>
                <w:b w:val="0"/>
                <w:bCs/>
                <w:color w:val="auto"/>
                <w:sz w:val="24"/>
                <w:szCs w:val="24"/>
                <w:highlight w:val="none"/>
              </w:rPr>
              <w:t>终验通过后支付合同</w:t>
            </w:r>
            <w:r>
              <w:rPr>
                <w:rFonts w:hint="eastAsia" w:ascii="仿宋" w:hAnsi="仿宋" w:eastAsia="仿宋" w:cs="仿宋"/>
                <w:b w:val="0"/>
                <w:bCs/>
                <w:color w:val="auto"/>
                <w:sz w:val="24"/>
                <w:szCs w:val="24"/>
                <w:highlight w:val="none"/>
                <w:lang w:eastAsia="zh-CN"/>
              </w:rPr>
              <w:t>剩余款项。</w:t>
            </w:r>
          </w:p>
          <w:p w14:paraId="0189EF55">
            <w:pPr>
              <w:shd w:val="clear"/>
              <w:adjustRightInd w:val="0"/>
              <w:snapToGrid w:val="0"/>
              <w:ind w:firstLine="0" w:firstLine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4.每次付款前，中标单位需提供正式的税务发票，否则采购人有权延迟付款且不承担任何违约责任，且在此期间，中标单位不得中止或延缓履行本合同项下的合同义务。</w:t>
            </w:r>
            <w:r>
              <w:rPr>
                <w:rFonts w:hint="eastAsia" w:ascii="仿宋" w:hAnsi="仿宋" w:eastAsia="仿宋" w:cs="仿宋"/>
                <w:b/>
                <w:bCs w:val="0"/>
                <w:color w:val="auto"/>
                <w:sz w:val="24"/>
                <w:szCs w:val="24"/>
                <w:highlight w:val="none"/>
                <w:lang w:val="en-US" w:eastAsia="zh-CN"/>
              </w:rPr>
              <w:t>本项目为政府采购项目，因财政行政审批流程而产生的支付时限问题，采购人对此并不承担违约责任。</w:t>
            </w:r>
          </w:p>
        </w:tc>
      </w:tr>
      <w:tr w14:paraId="3C74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6B299046">
            <w:pPr>
              <w:shd w:val="clear"/>
              <w:snapToGrid w:val="0"/>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违约责任及争议解决方式</w:t>
            </w:r>
          </w:p>
        </w:tc>
        <w:tc>
          <w:tcPr>
            <w:tcW w:w="6775" w:type="dxa"/>
            <w:tcBorders>
              <w:top w:val="single" w:color="auto" w:sz="4" w:space="0"/>
              <w:left w:val="single" w:color="auto" w:sz="4" w:space="0"/>
              <w:bottom w:val="single" w:color="auto" w:sz="4" w:space="0"/>
              <w:right w:val="single" w:color="auto" w:sz="4" w:space="0"/>
            </w:tcBorders>
            <w:vAlign w:val="center"/>
          </w:tcPr>
          <w:p w14:paraId="172FC43A">
            <w:pPr>
              <w:shd w:val="clear"/>
              <w:ind w:firstLine="0" w:firstLine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无特别说明，按“第五章 合同主要条款指引”相关违约责任及争议解决方式内容。</w:t>
            </w:r>
          </w:p>
        </w:tc>
      </w:tr>
      <w:tr w14:paraId="3D17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1A8DA5A1">
            <w:pPr>
              <w:shd w:val="clear"/>
              <w:snapToGrid/>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2"/>
                <w:sz w:val="24"/>
                <w:szCs w:val="24"/>
                <w:highlight w:val="none"/>
              </w:rPr>
              <w:t>项目进度及交付等要求</w:t>
            </w:r>
          </w:p>
        </w:tc>
        <w:tc>
          <w:tcPr>
            <w:tcW w:w="6775" w:type="dxa"/>
            <w:tcBorders>
              <w:top w:val="single" w:color="auto" w:sz="4" w:space="0"/>
              <w:left w:val="single" w:color="auto" w:sz="4" w:space="0"/>
              <w:bottom w:val="single" w:color="auto" w:sz="4" w:space="0"/>
              <w:right w:val="single" w:color="auto" w:sz="4" w:space="0"/>
            </w:tcBorders>
            <w:vAlign w:val="center"/>
          </w:tcPr>
          <w:p w14:paraId="7CF6E109">
            <w:pPr>
              <w:shd w:val="clear"/>
              <w:ind w:firstLine="0" w:firstLineChars="0"/>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1.本项目须安排项目</w:t>
            </w:r>
            <w:r>
              <w:rPr>
                <w:rFonts w:hint="eastAsia" w:ascii="仿宋" w:hAnsi="仿宋" w:eastAsia="仿宋" w:cs="仿宋"/>
                <w:b w:val="0"/>
                <w:bCs/>
                <w:color w:val="auto"/>
                <w:kern w:val="2"/>
                <w:sz w:val="24"/>
                <w:szCs w:val="24"/>
                <w:highlight w:val="none"/>
                <w:lang w:eastAsia="zh-CN"/>
              </w:rPr>
              <w:t>负责人</w:t>
            </w:r>
            <w:r>
              <w:rPr>
                <w:rFonts w:hint="eastAsia" w:ascii="仿宋" w:hAnsi="仿宋" w:eastAsia="仿宋" w:cs="仿宋"/>
                <w:b w:val="0"/>
                <w:bCs/>
                <w:color w:val="auto"/>
                <w:kern w:val="2"/>
                <w:sz w:val="24"/>
                <w:szCs w:val="24"/>
                <w:highlight w:val="none"/>
              </w:rPr>
              <w:t>负责项目实施。项目实施期间，中标</w:t>
            </w:r>
            <w:r>
              <w:rPr>
                <w:rFonts w:hint="eastAsia" w:ascii="仿宋" w:hAnsi="仿宋" w:eastAsia="仿宋" w:cs="仿宋"/>
                <w:b w:val="0"/>
                <w:bCs/>
                <w:color w:val="auto"/>
                <w:kern w:val="2"/>
                <w:sz w:val="24"/>
                <w:szCs w:val="24"/>
                <w:highlight w:val="none"/>
                <w:lang w:eastAsia="zh-CN"/>
              </w:rPr>
              <w:t>单位</w:t>
            </w:r>
            <w:r>
              <w:rPr>
                <w:rFonts w:hint="eastAsia" w:ascii="仿宋" w:hAnsi="仿宋" w:eastAsia="仿宋" w:cs="仿宋"/>
                <w:b w:val="0"/>
                <w:bCs/>
                <w:color w:val="auto"/>
                <w:kern w:val="2"/>
                <w:sz w:val="24"/>
                <w:szCs w:val="24"/>
                <w:highlight w:val="none"/>
              </w:rPr>
              <w:t>不可单方面更换项目</w:t>
            </w:r>
            <w:r>
              <w:rPr>
                <w:rFonts w:hint="eastAsia" w:ascii="仿宋" w:hAnsi="仿宋" w:eastAsia="仿宋" w:cs="仿宋"/>
                <w:b w:val="0"/>
                <w:bCs/>
                <w:color w:val="auto"/>
                <w:kern w:val="2"/>
                <w:sz w:val="24"/>
                <w:szCs w:val="24"/>
                <w:highlight w:val="none"/>
                <w:lang w:eastAsia="zh-CN"/>
              </w:rPr>
              <w:t>负责人</w:t>
            </w:r>
            <w:r>
              <w:rPr>
                <w:rFonts w:hint="eastAsia" w:ascii="仿宋" w:hAnsi="仿宋" w:eastAsia="仿宋" w:cs="仿宋"/>
                <w:b w:val="0"/>
                <w:bCs/>
                <w:color w:val="auto"/>
                <w:kern w:val="2"/>
                <w:sz w:val="24"/>
                <w:szCs w:val="24"/>
                <w:highlight w:val="none"/>
              </w:rPr>
              <w:t>，如遇项目</w:t>
            </w:r>
            <w:r>
              <w:rPr>
                <w:rFonts w:hint="eastAsia" w:ascii="仿宋" w:hAnsi="仿宋" w:eastAsia="仿宋" w:cs="仿宋"/>
                <w:b w:val="0"/>
                <w:bCs/>
                <w:color w:val="auto"/>
                <w:kern w:val="2"/>
                <w:sz w:val="24"/>
                <w:szCs w:val="24"/>
                <w:highlight w:val="none"/>
                <w:lang w:eastAsia="zh-CN"/>
              </w:rPr>
              <w:t>负责人</w:t>
            </w:r>
            <w:r>
              <w:rPr>
                <w:rFonts w:hint="eastAsia" w:ascii="仿宋" w:hAnsi="仿宋" w:eastAsia="仿宋" w:cs="仿宋"/>
                <w:b w:val="0"/>
                <w:bCs/>
                <w:color w:val="auto"/>
                <w:kern w:val="2"/>
                <w:sz w:val="24"/>
                <w:szCs w:val="24"/>
                <w:highlight w:val="none"/>
              </w:rPr>
              <w:t>离职、长病假等情况，中标</w:t>
            </w:r>
            <w:r>
              <w:rPr>
                <w:rFonts w:hint="eastAsia" w:ascii="仿宋" w:hAnsi="仿宋" w:eastAsia="仿宋" w:cs="仿宋"/>
                <w:b w:val="0"/>
                <w:bCs/>
                <w:color w:val="auto"/>
                <w:kern w:val="2"/>
                <w:sz w:val="24"/>
                <w:szCs w:val="24"/>
                <w:highlight w:val="none"/>
                <w:lang w:eastAsia="zh-CN"/>
              </w:rPr>
              <w:t>单位</w:t>
            </w:r>
            <w:r>
              <w:rPr>
                <w:rFonts w:hint="eastAsia" w:ascii="仿宋" w:hAnsi="仿宋" w:eastAsia="仿宋" w:cs="仿宋"/>
                <w:b w:val="0"/>
                <w:bCs/>
                <w:color w:val="auto"/>
                <w:kern w:val="2"/>
                <w:sz w:val="24"/>
                <w:szCs w:val="24"/>
                <w:highlight w:val="none"/>
              </w:rPr>
              <w:t>须书面向采购</w:t>
            </w:r>
            <w:r>
              <w:rPr>
                <w:rFonts w:hint="eastAsia" w:ascii="仿宋" w:hAnsi="仿宋" w:eastAsia="仿宋" w:cs="仿宋"/>
                <w:b w:val="0"/>
                <w:bCs/>
                <w:color w:val="auto"/>
                <w:kern w:val="2"/>
                <w:sz w:val="24"/>
                <w:szCs w:val="24"/>
                <w:highlight w:val="none"/>
                <w:lang w:eastAsia="zh-CN"/>
              </w:rPr>
              <w:t>人</w:t>
            </w:r>
            <w:r>
              <w:rPr>
                <w:rFonts w:hint="eastAsia" w:ascii="仿宋" w:hAnsi="仿宋" w:eastAsia="仿宋" w:cs="仿宋"/>
                <w:b w:val="0"/>
                <w:bCs/>
                <w:color w:val="auto"/>
                <w:kern w:val="2"/>
                <w:sz w:val="24"/>
                <w:szCs w:val="24"/>
                <w:highlight w:val="none"/>
              </w:rPr>
              <w:t>提出更换项目</w:t>
            </w:r>
            <w:r>
              <w:rPr>
                <w:rFonts w:hint="eastAsia" w:ascii="仿宋" w:hAnsi="仿宋" w:eastAsia="仿宋" w:cs="仿宋"/>
                <w:b w:val="0"/>
                <w:bCs/>
                <w:color w:val="auto"/>
                <w:kern w:val="2"/>
                <w:sz w:val="24"/>
                <w:szCs w:val="24"/>
                <w:highlight w:val="none"/>
                <w:lang w:eastAsia="zh-CN"/>
              </w:rPr>
              <w:t>负责人</w:t>
            </w:r>
            <w:r>
              <w:rPr>
                <w:rFonts w:hint="eastAsia" w:ascii="仿宋" w:hAnsi="仿宋" w:eastAsia="仿宋" w:cs="仿宋"/>
                <w:b w:val="0"/>
                <w:bCs/>
                <w:color w:val="auto"/>
                <w:kern w:val="2"/>
                <w:sz w:val="24"/>
                <w:szCs w:val="24"/>
                <w:highlight w:val="none"/>
              </w:rPr>
              <w:t>的申请，经采购</w:t>
            </w:r>
            <w:r>
              <w:rPr>
                <w:rFonts w:hint="eastAsia" w:ascii="仿宋" w:hAnsi="仿宋" w:eastAsia="仿宋" w:cs="仿宋"/>
                <w:b w:val="0"/>
                <w:bCs/>
                <w:color w:val="auto"/>
                <w:kern w:val="2"/>
                <w:sz w:val="24"/>
                <w:szCs w:val="24"/>
                <w:highlight w:val="none"/>
                <w:lang w:eastAsia="zh-CN"/>
              </w:rPr>
              <w:t>人</w:t>
            </w:r>
            <w:r>
              <w:rPr>
                <w:rFonts w:hint="eastAsia" w:ascii="仿宋" w:hAnsi="仿宋" w:eastAsia="仿宋" w:cs="仿宋"/>
                <w:b w:val="0"/>
                <w:bCs/>
                <w:color w:val="auto"/>
                <w:kern w:val="2"/>
                <w:sz w:val="24"/>
                <w:szCs w:val="24"/>
                <w:highlight w:val="none"/>
              </w:rPr>
              <w:t>确认后方可进行变更。</w:t>
            </w:r>
          </w:p>
          <w:p w14:paraId="259766FD">
            <w:pPr>
              <w:shd w:val="clear"/>
              <w:ind w:firstLine="0" w:firstLineChars="0"/>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2.中标</w:t>
            </w:r>
            <w:r>
              <w:rPr>
                <w:rFonts w:hint="eastAsia" w:ascii="仿宋" w:hAnsi="仿宋" w:eastAsia="仿宋" w:cs="仿宋"/>
                <w:b w:val="0"/>
                <w:bCs/>
                <w:color w:val="auto"/>
                <w:kern w:val="2"/>
                <w:sz w:val="24"/>
                <w:szCs w:val="24"/>
                <w:highlight w:val="none"/>
                <w:lang w:eastAsia="zh-CN"/>
              </w:rPr>
              <w:t>单位</w:t>
            </w:r>
            <w:r>
              <w:rPr>
                <w:rFonts w:hint="eastAsia" w:ascii="仿宋" w:hAnsi="仿宋" w:eastAsia="仿宋" w:cs="仿宋"/>
                <w:b w:val="0"/>
                <w:bCs/>
                <w:color w:val="auto"/>
                <w:kern w:val="2"/>
                <w:sz w:val="24"/>
                <w:szCs w:val="24"/>
                <w:highlight w:val="none"/>
              </w:rPr>
              <w:t>须针对</w:t>
            </w:r>
            <w:r>
              <w:rPr>
                <w:rFonts w:hint="eastAsia" w:ascii="仿宋" w:hAnsi="仿宋" w:eastAsia="仿宋" w:cs="仿宋"/>
                <w:b w:val="0"/>
                <w:bCs/>
                <w:color w:val="auto"/>
                <w:kern w:val="2"/>
                <w:sz w:val="24"/>
                <w:szCs w:val="24"/>
                <w:highlight w:val="none"/>
                <w:lang w:eastAsia="zh-CN"/>
              </w:rPr>
              <w:t>采购人</w:t>
            </w:r>
            <w:r>
              <w:rPr>
                <w:rFonts w:hint="eastAsia" w:ascii="仿宋" w:hAnsi="仿宋" w:eastAsia="仿宋" w:cs="仿宋"/>
                <w:b w:val="0"/>
                <w:bCs/>
                <w:color w:val="auto"/>
                <w:kern w:val="2"/>
                <w:sz w:val="24"/>
                <w:szCs w:val="24"/>
                <w:highlight w:val="none"/>
              </w:rPr>
              <w:t>进行细化的需求调研，合同签订之日起15日内提交细化的需求规格说明书和功能模块设计方案（需经采购</w:t>
            </w:r>
            <w:r>
              <w:rPr>
                <w:rFonts w:hint="eastAsia" w:ascii="仿宋" w:hAnsi="仿宋" w:eastAsia="仿宋" w:cs="仿宋"/>
                <w:b w:val="0"/>
                <w:bCs/>
                <w:color w:val="auto"/>
                <w:kern w:val="2"/>
                <w:sz w:val="24"/>
                <w:szCs w:val="24"/>
                <w:highlight w:val="none"/>
                <w:lang w:eastAsia="zh-CN"/>
              </w:rPr>
              <w:t>人</w:t>
            </w:r>
            <w:r>
              <w:rPr>
                <w:rFonts w:hint="eastAsia" w:ascii="仿宋" w:hAnsi="仿宋" w:eastAsia="仿宋" w:cs="仿宋"/>
                <w:b w:val="0"/>
                <w:bCs/>
                <w:color w:val="auto"/>
                <w:kern w:val="2"/>
                <w:sz w:val="24"/>
                <w:szCs w:val="24"/>
                <w:highlight w:val="none"/>
              </w:rPr>
              <w:t>确认），制定系统设计方案和合理的项目实施计划，提供完善合理的上线部署方案和上线计划，定期汇报项目的进度和阶段性成果，提供完整的功能和性能测试报告。</w:t>
            </w:r>
          </w:p>
          <w:p w14:paraId="7C613F7D">
            <w:pPr>
              <w:shd w:val="clear"/>
              <w:ind w:firstLine="0" w:firstLine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2"/>
                <w:sz w:val="24"/>
                <w:szCs w:val="24"/>
                <w:highlight w:val="none"/>
                <w:lang w:eastAsia="zh-CN"/>
              </w:rPr>
              <w:t>3</w:t>
            </w:r>
            <w:r>
              <w:rPr>
                <w:rFonts w:hint="eastAsia" w:ascii="仿宋" w:hAnsi="仿宋" w:eastAsia="仿宋" w:cs="仿宋"/>
                <w:b w:val="0"/>
                <w:bCs/>
                <w:color w:val="auto"/>
                <w:kern w:val="2"/>
                <w:sz w:val="24"/>
                <w:szCs w:val="24"/>
                <w:highlight w:val="none"/>
              </w:rPr>
              <w:t>.中标</w:t>
            </w:r>
            <w:r>
              <w:rPr>
                <w:rFonts w:hint="eastAsia" w:ascii="仿宋" w:hAnsi="仿宋" w:eastAsia="仿宋" w:cs="仿宋"/>
                <w:b w:val="0"/>
                <w:bCs/>
                <w:color w:val="auto"/>
                <w:kern w:val="2"/>
                <w:sz w:val="24"/>
                <w:szCs w:val="24"/>
                <w:highlight w:val="none"/>
                <w:lang w:eastAsia="zh-CN"/>
              </w:rPr>
              <w:t>单位</w:t>
            </w:r>
            <w:r>
              <w:rPr>
                <w:rFonts w:hint="eastAsia" w:ascii="仿宋" w:hAnsi="仿宋" w:eastAsia="仿宋" w:cs="仿宋"/>
                <w:b w:val="0"/>
                <w:bCs/>
                <w:color w:val="auto"/>
                <w:kern w:val="2"/>
                <w:sz w:val="24"/>
                <w:szCs w:val="24"/>
                <w:highlight w:val="none"/>
              </w:rPr>
              <w:t>在项目终验前必须向采购</w:t>
            </w:r>
            <w:r>
              <w:rPr>
                <w:rFonts w:hint="eastAsia" w:ascii="仿宋" w:hAnsi="仿宋" w:eastAsia="仿宋" w:cs="仿宋"/>
                <w:b w:val="0"/>
                <w:bCs/>
                <w:color w:val="auto"/>
                <w:kern w:val="2"/>
                <w:sz w:val="24"/>
                <w:szCs w:val="24"/>
                <w:highlight w:val="none"/>
                <w:lang w:val="en-US" w:eastAsia="zh-CN"/>
              </w:rPr>
              <w:t>人</w:t>
            </w:r>
            <w:r>
              <w:rPr>
                <w:rFonts w:hint="eastAsia" w:ascii="仿宋" w:hAnsi="仿宋" w:eastAsia="仿宋" w:cs="仿宋"/>
                <w:b w:val="0"/>
                <w:bCs/>
                <w:color w:val="auto"/>
                <w:kern w:val="2"/>
                <w:sz w:val="24"/>
                <w:szCs w:val="24"/>
                <w:highlight w:val="none"/>
              </w:rPr>
              <w:t>提供系统的全部有关技术文件（包括但不限于需求规格说明书、数据库结构说明书、系统部署文档、系统相关接口文档、数据迁移方案、试运行方案、</w:t>
            </w:r>
            <w:r>
              <w:rPr>
                <w:rFonts w:hint="eastAsia" w:ascii="仿宋" w:hAnsi="仿宋" w:eastAsia="仿宋" w:cs="仿宋"/>
                <w:b w:val="0"/>
                <w:bCs/>
                <w:color w:val="auto"/>
                <w:kern w:val="2"/>
                <w:sz w:val="24"/>
                <w:szCs w:val="24"/>
                <w:highlight w:val="none"/>
                <w:lang w:val="en-US" w:eastAsia="zh-CN"/>
              </w:rPr>
              <w:t>省XC实验室</w:t>
            </w:r>
            <w:r>
              <w:rPr>
                <w:rFonts w:hint="eastAsia" w:ascii="仿宋" w:hAnsi="仿宋" w:eastAsia="仿宋" w:cs="仿宋"/>
                <w:b w:val="0"/>
                <w:bCs/>
                <w:color w:val="auto"/>
                <w:kern w:val="2"/>
                <w:sz w:val="24"/>
                <w:szCs w:val="24"/>
                <w:highlight w:val="none"/>
              </w:rPr>
              <w:t>出具的功能及性能测试报告）、验收报告等文档。</w:t>
            </w:r>
          </w:p>
        </w:tc>
      </w:tr>
      <w:tr w14:paraId="17A4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6AC31308">
            <w:pPr>
              <w:shd w:val="clear"/>
              <w:snapToGrid w:val="0"/>
              <w:ind w:firstLine="0" w:firstLineChars="0"/>
              <w:jc w:val="center"/>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知识产权</w:t>
            </w:r>
          </w:p>
        </w:tc>
        <w:tc>
          <w:tcPr>
            <w:tcW w:w="6775" w:type="dxa"/>
            <w:tcBorders>
              <w:top w:val="single" w:color="auto" w:sz="4" w:space="0"/>
              <w:left w:val="single" w:color="auto" w:sz="4" w:space="0"/>
              <w:bottom w:val="single" w:color="auto" w:sz="4" w:space="0"/>
              <w:right w:val="single" w:color="auto" w:sz="4" w:space="0"/>
            </w:tcBorders>
            <w:vAlign w:val="center"/>
          </w:tcPr>
          <w:p w14:paraId="26E94B55">
            <w:pPr>
              <w:shd w:val="clear"/>
              <w:adjustRightInd w:val="0"/>
              <w:snapToGrid w:val="0"/>
              <w:ind w:firstLine="0" w:firstLineChars="0"/>
              <w:rPr>
                <w:rFonts w:hint="eastAsia" w:ascii="仿宋" w:hAnsi="仿宋" w:eastAsia="仿宋" w:cs="仿宋"/>
                <w:color w:val="FF0000"/>
                <w:sz w:val="24"/>
                <w:szCs w:val="24"/>
                <w:highlight w:val="none"/>
              </w:rPr>
            </w:pPr>
            <w:r>
              <w:rPr>
                <w:rFonts w:hint="eastAsia" w:ascii="仿宋" w:hAnsi="仿宋" w:eastAsia="仿宋" w:cs="仿宋"/>
                <w:b w:val="0"/>
                <w:bCs/>
                <w:color w:val="auto"/>
                <w:kern w:val="2"/>
                <w:sz w:val="24"/>
                <w:szCs w:val="24"/>
                <w:highlight w:val="none"/>
              </w:rPr>
              <w:t>中标</w:t>
            </w:r>
            <w:r>
              <w:rPr>
                <w:rFonts w:hint="eastAsia" w:ascii="仿宋" w:hAnsi="仿宋" w:eastAsia="仿宋" w:cs="仿宋"/>
                <w:b w:val="0"/>
                <w:bCs/>
                <w:color w:val="auto"/>
                <w:kern w:val="2"/>
                <w:sz w:val="24"/>
                <w:szCs w:val="24"/>
                <w:highlight w:val="none"/>
                <w:lang w:eastAsia="zh-CN"/>
              </w:rPr>
              <w:t>单位</w:t>
            </w:r>
            <w:r>
              <w:rPr>
                <w:rFonts w:hint="eastAsia" w:ascii="仿宋" w:hAnsi="仿宋" w:eastAsia="仿宋" w:cs="仿宋"/>
                <w:b w:val="0"/>
                <w:bCs/>
                <w:color w:val="auto"/>
                <w:kern w:val="2"/>
                <w:sz w:val="24"/>
                <w:szCs w:val="24"/>
                <w:highlight w:val="none"/>
              </w:rPr>
              <w:t>须保证所供产品符合国家有关规定，并保证所供产品具有合法的版权或使用权，本项目采购的产品，如在本项目范围内使用过程中出现版权或使用权纠纷，由</w:t>
            </w:r>
            <w:r>
              <w:rPr>
                <w:rFonts w:hint="eastAsia" w:ascii="仿宋" w:hAnsi="仿宋" w:eastAsia="仿宋" w:cs="仿宋"/>
                <w:b w:val="0"/>
                <w:bCs/>
                <w:color w:val="auto"/>
                <w:kern w:val="2"/>
                <w:sz w:val="24"/>
                <w:szCs w:val="24"/>
                <w:highlight w:val="none"/>
                <w:lang w:eastAsia="zh-CN"/>
              </w:rPr>
              <w:t>中标单位</w:t>
            </w:r>
            <w:r>
              <w:rPr>
                <w:rFonts w:hint="eastAsia" w:ascii="仿宋" w:hAnsi="仿宋" w:eastAsia="仿宋" w:cs="仿宋"/>
                <w:b w:val="0"/>
                <w:bCs/>
                <w:color w:val="auto"/>
                <w:kern w:val="2"/>
                <w:sz w:val="24"/>
                <w:szCs w:val="24"/>
                <w:highlight w:val="none"/>
              </w:rPr>
              <w:t xml:space="preserve">负责，采购人不承担任何责任。 </w:t>
            </w:r>
          </w:p>
        </w:tc>
      </w:tr>
      <w:tr w14:paraId="6EF9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4BD4A3FE">
            <w:pPr>
              <w:shd w:val="clear"/>
              <w:snapToGrid w:val="0"/>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售</w:t>
            </w:r>
          </w:p>
          <w:p w14:paraId="4A12B9D7">
            <w:pPr>
              <w:shd w:val="clear"/>
              <w:snapToGrid w:val="0"/>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后</w:t>
            </w:r>
          </w:p>
          <w:p w14:paraId="3334A7D4">
            <w:pPr>
              <w:shd w:val="clear"/>
              <w:snapToGrid w:val="0"/>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服务</w:t>
            </w:r>
          </w:p>
        </w:tc>
        <w:tc>
          <w:tcPr>
            <w:tcW w:w="1305" w:type="dxa"/>
            <w:tcBorders>
              <w:top w:val="single" w:color="auto" w:sz="4" w:space="0"/>
              <w:left w:val="single" w:color="auto" w:sz="4" w:space="0"/>
              <w:bottom w:val="single" w:color="auto" w:sz="4" w:space="0"/>
              <w:right w:val="single" w:color="auto" w:sz="4" w:space="0"/>
            </w:tcBorders>
            <w:vAlign w:val="center"/>
          </w:tcPr>
          <w:p w14:paraId="5146BAB2">
            <w:pPr>
              <w:shd w:val="clear"/>
              <w:snapToGrid w:val="0"/>
              <w:ind w:firstLine="0" w:firstLineChars="0"/>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szCs w:val="24"/>
                <w:highlight w:val="none"/>
              </w:rPr>
              <w:t>响应情况</w:t>
            </w:r>
          </w:p>
        </w:tc>
        <w:tc>
          <w:tcPr>
            <w:tcW w:w="6775" w:type="dxa"/>
            <w:tcBorders>
              <w:top w:val="single" w:color="auto" w:sz="4" w:space="0"/>
              <w:left w:val="single" w:color="auto" w:sz="4" w:space="0"/>
              <w:bottom w:val="single" w:color="auto" w:sz="4" w:space="0"/>
              <w:right w:val="single" w:color="auto" w:sz="4" w:space="0"/>
            </w:tcBorders>
            <w:vAlign w:val="center"/>
          </w:tcPr>
          <w:p w14:paraId="11C8E981">
            <w:pPr>
              <w:shd w:val="clear"/>
              <w:adjustRightInd w:val="0"/>
              <w:snapToGrid w:val="0"/>
              <w:ind w:firstLine="0" w:firstLineChars="0"/>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color w:val="auto"/>
                <w:sz w:val="24"/>
                <w:szCs w:val="24"/>
                <w:highlight w:val="none"/>
              </w:rPr>
              <w:t>为了保证本次项目顺利成功，要求投标人承诺项目验收后提供 7*24 小时售后技术服务，1小时内做出明确响应和安排，现场响应时间要求是接到用户需求电话后4小时内到达。</w:t>
            </w:r>
          </w:p>
        </w:tc>
      </w:tr>
      <w:tr w14:paraId="2989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Merge w:val="continue"/>
            <w:tcBorders>
              <w:left w:val="single" w:color="auto" w:sz="4" w:space="0"/>
              <w:right w:val="single" w:color="auto" w:sz="4" w:space="0"/>
            </w:tcBorders>
            <w:vAlign w:val="center"/>
          </w:tcPr>
          <w:p w14:paraId="10641184">
            <w:pPr>
              <w:shd w:val="clear"/>
              <w:snapToGrid w:val="0"/>
              <w:jc w:val="left"/>
              <w:rPr>
                <w:rFonts w:hint="eastAsia" w:ascii="仿宋" w:hAnsi="仿宋" w:eastAsia="仿宋" w:cs="仿宋"/>
                <w:b w:val="0"/>
                <w:bCs/>
                <w:color w:val="auto"/>
                <w:sz w:val="24"/>
                <w:szCs w:val="24"/>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14:paraId="061DF901">
            <w:pPr>
              <w:shd w:val="clear"/>
              <w:snapToGrid w:val="0"/>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2"/>
                <w:sz w:val="24"/>
                <w:szCs w:val="24"/>
                <w:highlight w:val="none"/>
                <w:lang w:eastAsia="zh-CN"/>
              </w:rPr>
              <w:t>免费维护期</w:t>
            </w:r>
          </w:p>
        </w:tc>
        <w:tc>
          <w:tcPr>
            <w:tcW w:w="6775" w:type="dxa"/>
            <w:tcBorders>
              <w:top w:val="single" w:color="auto" w:sz="4" w:space="0"/>
              <w:left w:val="single" w:color="auto" w:sz="4" w:space="0"/>
              <w:bottom w:val="single" w:color="auto" w:sz="4" w:space="0"/>
              <w:right w:val="single" w:color="auto" w:sz="4" w:space="0"/>
            </w:tcBorders>
            <w:vAlign w:val="center"/>
          </w:tcPr>
          <w:p w14:paraId="5576F376">
            <w:pPr>
              <w:shd w:val="clear"/>
              <w:ind w:firstLine="0" w:firstLineChars="0"/>
              <w:rPr>
                <w:rFonts w:hint="eastAsia" w:ascii="仿宋" w:hAnsi="仿宋" w:eastAsia="仿宋" w:cs="仿宋"/>
                <w:b w:val="0"/>
                <w:bCs/>
                <w:color w:val="auto"/>
                <w:kern w:val="2"/>
                <w:sz w:val="24"/>
                <w:szCs w:val="24"/>
                <w:highlight w:val="none"/>
                <w:lang w:eastAsia="zh-CN"/>
              </w:rPr>
            </w:pPr>
            <w:r>
              <w:rPr>
                <w:rFonts w:hint="eastAsia" w:ascii="仿宋" w:hAnsi="仿宋" w:eastAsia="仿宋" w:cs="仿宋"/>
                <w:color w:val="auto"/>
                <w:sz w:val="24"/>
                <w:szCs w:val="24"/>
                <w:highlight w:val="none"/>
                <w:lang w:eastAsia="zh-CN"/>
              </w:rPr>
              <w:t>免费维护期：不少于</w:t>
            </w:r>
            <w:r>
              <w:rPr>
                <w:rFonts w:hint="eastAsia" w:ascii="仿宋" w:hAnsi="仿宋" w:eastAsia="仿宋" w:cs="仿宋"/>
                <w:color w:val="auto"/>
                <w:sz w:val="24"/>
                <w:szCs w:val="24"/>
                <w:highlight w:val="none"/>
                <w:lang w:val="en-US" w:eastAsia="zh-CN"/>
              </w:rPr>
              <w:t>2年，免费</w:t>
            </w:r>
            <w:r>
              <w:rPr>
                <w:rFonts w:hint="eastAsia" w:ascii="仿宋" w:hAnsi="仿宋" w:eastAsia="仿宋" w:cs="仿宋"/>
                <w:color w:val="auto"/>
                <w:sz w:val="24"/>
                <w:szCs w:val="24"/>
                <w:highlight w:val="none"/>
                <w:lang w:eastAsia="zh-CN"/>
              </w:rPr>
              <w:t>维护期从项目终验合格之日起算</w:t>
            </w:r>
            <w:r>
              <w:rPr>
                <w:rFonts w:hint="eastAsia" w:ascii="仿宋" w:hAnsi="仿宋" w:eastAsia="仿宋" w:cs="仿宋"/>
                <w:color w:val="auto"/>
                <w:sz w:val="24"/>
                <w:szCs w:val="24"/>
                <w:highlight w:val="none"/>
              </w:rPr>
              <w:t>。</w:t>
            </w:r>
          </w:p>
          <w:p w14:paraId="769B9527">
            <w:pPr>
              <w:shd w:val="clear"/>
              <w:ind w:firstLine="0" w:firstLineChars="0"/>
              <w:rPr>
                <w:rFonts w:hint="eastAsia" w:ascii="仿宋" w:hAnsi="仿宋" w:eastAsia="仿宋" w:cs="仿宋"/>
                <w:b w:val="0"/>
                <w:bCs/>
                <w:color w:val="auto"/>
                <w:kern w:val="2"/>
                <w:sz w:val="24"/>
                <w:szCs w:val="24"/>
                <w:highlight w:val="none"/>
                <w:lang w:eastAsia="zh-CN"/>
              </w:rPr>
            </w:pPr>
            <w:r>
              <w:rPr>
                <w:rFonts w:hint="eastAsia" w:ascii="仿宋" w:hAnsi="仿宋" w:eastAsia="仿宋" w:cs="仿宋"/>
                <w:b w:val="0"/>
                <w:bCs/>
                <w:color w:val="auto"/>
                <w:kern w:val="2"/>
                <w:sz w:val="24"/>
                <w:szCs w:val="24"/>
                <w:highlight w:val="none"/>
                <w:lang w:eastAsia="zh-CN"/>
              </w:rPr>
              <w:t>中标单位需制定专门的项目维护计划，维护内容包含：日常维护、补丁升级、应急响应等。</w:t>
            </w:r>
          </w:p>
        </w:tc>
      </w:tr>
      <w:tr w14:paraId="1909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7808FC6">
            <w:pPr>
              <w:widowControl/>
              <w:shd w:val="clear"/>
              <w:jc w:val="left"/>
              <w:rPr>
                <w:rFonts w:hint="eastAsia" w:ascii="仿宋" w:hAnsi="仿宋" w:eastAsia="仿宋" w:cs="仿宋"/>
                <w:b w:val="0"/>
                <w:bCs/>
                <w:color w:val="auto"/>
                <w:sz w:val="24"/>
                <w:szCs w:val="24"/>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14:paraId="002CED46">
            <w:pPr>
              <w:shd w:val="clear"/>
              <w:snapToGrid w:val="0"/>
              <w:ind w:firstLine="0" w:firstLine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技术培训</w:t>
            </w:r>
          </w:p>
        </w:tc>
        <w:tc>
          <w:tcPr>
            <w:tcW w:w="6775" w:type="dxa"/>
            <w:tcBorders>
              <w:top w:val="single" w:color="auto" w:sz="4" w:space="0"/>
              <w:left w:val="single" w:color="auto" w:sz="4" w:space="0"/>
              <w:bottom w:val="single" w:color="auto" w:sz="4" w:space="0"/>
              <w:right w:val="single" w:color="auto" w:sz="4" w:space="0"/>
            </w:tcBorders>
            <w:vAlign w:val="center"/>
          </w:tcPr>
          <w:p w14:paraId="560AB2AD">
            <w:pPr>
              <w:shd w:val="clear"/>
              <w:ind w:firstLine="0" w:firstLineChars="0"/>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eastAsia="zh-CN"/>
              </w:rPr>
              <w:t>中标人</w:t>
            </w:r>
            <w:r>
              <w:rPr>
                <w:rFonts w:hint="eastAsia" w:ascii="仿宋" w:hAnsi="仿宋" w:eastAsia="仿宋" w:cs="仿宋"/>
                <w:b w:val="0"/>
                <w:bCs/>
                <w:color w:val="auto"/>
                <w:kern w:val="2"/>
                <w:sz w:val="24"/>
                <w:szCs w:val="24"/>
                <w:highlight w:val="none"/>
              </w:rPr>
              <w:t>为采购方提供现场培训服务及非现场培训，以保证采购方维护人员可以熟练运维。</w:t>
            </w:r>
          </w:p>
        </w:tc>
      </w:tr>
      <w:tr w14:paraId="2273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14:paraId="6B0C61CD">
            <w:pPr>
              <w:shd w:val="clear"/>
              <w:snapToGrid w:val="0"/>
              <w:ind w:firstLine="0" w:firstLineChars="0"/>
              <w:jc w:val="center"/>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项目验收</w:t>
            </w:r>
          </w:p>
        </w:tc>
        <w:tc>
          <w:tcPr>
            <w:tcW w:w="6775" w:type="dxa"/>
            <w:tcBorders>
              <w:top w:val="single" w:color="auto" w:sz="4" w:space="0"/>
              <w:left w:val="single" w:color="auto" w:sz="4" w:space="0"/>
              <w:bottom w:val="single" w:color="auto" w:sz="4" w:space="0"/>
              <w:right w:val="single" w:color="auto" w:sz="4" w:space="0"/>
            </w:tcBorders>
            <w:vAlign w:val="center"/>
          </w:tcPr>
          <w:p w14:paraId="67DF3237">
            <w:pPr>
              <w:shd w:val="clear"/>
              <w:ind w:firstLine="0" w:firstLineChars="0"/>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1.</w:t>
            </w:r>
            <w:r>
              <w:rPr>
                <w:rFonts w:hint="eastAsia" w:ascii="仿宋" w:hAnsi="仿宋" w:eastAsia="仿宋" w:cs="仿宋"/>
                <w:b w:val="0"/>
                <w:bCs/>
                <w:color w:val="auto"/>
                <w:kern w:val="2"/>
                <w:sz w:val="24"/>
                <w:szCs w:val="24"/>
                <w:highlight w:val="none"/>
                <w:lang w:val="en-US" w:eastAsia="zh-CN"/>
              </w:rPr>
              <w:t>中标单位</w:t>
            </w:r>
            <w:r>
              <w:rPr>
                <w:rFonts w:hint="eastAsia" w:ascii="仿宋" w:hAnsi="仿宋" w:eastAsia="仿宋" w:cs="仿宋"/>
                <w:b w:val="0"/>
                <w:bCs/>
                <w:color w:val="auto"/>
                <w:kern w:val="2"/>
                <w:sz w:val="24"/>
                <w:szCs w:val="24"/>
                <w:highlight w:val="none"/>
              </w:rPr>
              <w:t>应保质保量按时按约完成项目合同规定的各项工作，并于完成时按要求递交相关成果及佐证材料等。</w:t>
            </w:r>
          </w:p>
          <w:p w14:paraId="3CE8C6C3">
            <w:pPr>
              <w:shd w:val="clear"/>
              <w:ind w:firstLine="0" w:firstLineChars="0"/>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2.完成项目内容后，</w:t>
            </w:r>
            <w:r>
              <w:rPr>
                <w:rFonts w:hint="eastAsia" w:ascii="仿宋" w:hAnsi="仿宋" w:eastAsia="仿宋" w:cs="仿宋"/>
                <w:b w:val="0"/>
                <w:bCs/>
                <w:color w:val="auto"/>
                <w:kern w:val="2"/>
                <w:sz w:val="24"/>
                <w:szCs w:val="24"/>
                <w:highlight w:val="none"/>
                <w:lang w:val="en-US" w:eastAsia="zh-CN"/>
              </w:rPr>
              <w:t>中标单位</w:t>
            </w:r>
            <w:r>
              <w:rPr>
                <w:rFonts w:hint="eastAsia" w:ascii="仿宋" w:hAnsi="仿宋" w:eastAsia="仿宋" w:cs="仿宋"/>
                <w:b w:val="0"/>
                <w:bCs/>
                <w:color w:val="auto"/>
                <w:kern w:val="2"/>
                <w:sz w:val="24"/>
                <w:szCs w:val="24"/>
                <w:highlight w:val="none"/>
              </w:rPr>
              <w:t>应及时向</w:t>
            </w:r>
            <w:r>
              <w:rPr>
                <w:rFonts w:hint="eastAsia" w:ascii="仿宋" w:hAnsi="仿宋" w:eastAsia="仿宋" w:cs="仿宋"/>
                <w:b w:val="0"/>
                <w:bCs/>
                <w:color w:val="auto"/>
                <w:kern w:val="2"/>
                <w:sz w:val="24"/>
                <w:szCs w:val="24"/>
                <w:highlight w:val="none"/>
                <w:lang w:val="en-US" w:eastAsia="zh-CN"/>
              </w:rPr>
              <w:t>采购人</w:t>
            </w:r>
            <w:r>
              <w:rPr>
                <w:rFonts w:hint="eastAsia" w:ascii="仿宋" w:hAnsi="仿宋" w:eastAsia="仿宋" w:cs="仿宋"/>
                <w:b w:val="0"/>
                <w:bCs/>
                <w:color w:val="auto"/>
                <w:kern w:val="2"/>
                <w:sz w:val="24"/>
                <w:szCs w:val="24"/>
                <w:highlight w:val="none"/>
              </w:rPr>
              <w:t>发出书面验收申请，</w:t>
            </w:r>
            <w:r>
              <w:rPr>
                <w:rFonts w:hint="eastAsia" w:ascii="仿宋" w:hAnsi="仿宋" w:eastAsia="仿宋" w:cs="仿宋"/>
                <w:b w:val="0"/>
                <w:bCs/>
                <w:color w:val="auto"/>
                <w:kern w:val="2"/>
                <w:sz w:val="24"/>
                <w:szCs w:val="24"/>
                <w:highlight w:val="none"/>
                <w:lang w:val="en-US" w:eastAsia="zh-CN"/>
              </w:rPr>
              <w:t>采购人</w:t>
            </w:r>
            <w:r>
              <w:rPr>
                <w:rFonts w:hint="eastAsia" w:ascii="仿宋" w:hAnsi="仿宋" w:eastAsia="仿宋" w:cs="仿宋"/>
                <w:b w:val="0"/>
                <w:bCs/>
                <w:color w:val="auto"/>
                <w:kern w:val="2"/>
                <w:sz w:val="24"/>
                <w:szCs w:val="24"/>
                <w:highlight w:val="none"/>
              </w:rPr>
              <w:t>在收到</w:t>
            </w:r>
            <w:r>
              <w:rPr>
                <w:rFonts w:hint="eastAsia" w:ascii="仿宋" w:hAnsi="仿宋" w:eastAsia="仿宋" w:cs="仿宋"/>
                <w:b w:val="0"/>
                <w:bCs/>
                <w:color w:val="auto"/>
                <w:kern w:val="2"/>
                <w:sz w:val="24"/>
                <w:szCs w:val="24"/>
                <w:highlight w:val="none"/>
                <w:lang w:val="en-US" w:eastAsia="zh-CN"/>
              </w:rPr>
              <w:t>中标单位</w:t>
            </w:r>
            <w:r>
              <w:rPr>
                <w:rFonts w:hint="eastAsia" w:ascii="仿宋" w:hAnsi="仿宋" w:eastAsia="仿宋" w:cs="仿宋"/>
                <w:b w:val="0"/>
                <w:bCs/>
                <w:color w:val="auto"/>
                <w:kern w:val="2"/>
                <w:sz w:val="24"/>
                <w:szCs w:val="24"/>
                <w:highlight w:val="none"/>
              </w:rPr>
              <w:t>书面验收申请后，组织实施验收和履约评价。</w:t>
            </w:r>
          </w:p>
          <w:p w14:paraId="7314F814">
            <w:pPr>
              <w:shd w:val="clear"/>
              <w:ind w:firstLine="0" w:firstLineChars="0"/>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3.</w:t>
            </w:r>
            <w:r>
              <w:rPr>
                <w:rFonts w:hint="eastAsia" w:ascii="仿宋" w:hAnsi="仿宋" w:eastAsia="仿宋" w:cs="仿宋"/>
                <w:b w:val="0"/>
                <w:bCs/>
                <w:color w:val="auto"/>
                <w:kern w:val="2"/>
                <w:sz w:val="24"/>
                <w:szCs w:val="24"/>
                <w:highlight w:val="none"/>
                <w:lang w:val="en-US" w:eastAsia="zh-CN"/>
              </w:rPr>
              <w:t>采购人</w:t>
            </w:r>
            <w:r>
              <w:rPr>
                <w:rFonts w:hint="eastAsia" w:ascii="仿宋" w:hAnsi="仿宋" w:eastAsia="仿宋" w:cs="仿宋"/>
                <w:b w:val="0"/>
                <w:bCs/>
                <w:color w:val="auto"/>
                <w:kern w:val="2"/>
                <w:sz w:val="24"/>
                <w:szCs w:val="24"/>
                <w:highlight w:val="none"/>
              </w:rPr>
              <w:t>将对</w:t>
            </w:r>
            <w:r>
              <w:rPr>
                <w:rFonts w:hint="eastAsia" w:ascii="仿宋" w:hAnsi="仿宋" w:eastAsia="仿宋" w:cs="仿宋"/>
                <w:b w:val="0"/>
                <w:bCs/>
                <w:color w:val="auto"/>
                <w:kern w:val="2"/>
                <w:sz w:val="24"/>
                <w:szCs w:val="24"/>
                <w:highlight w:val="none"/>
                <w:lang w:val="en-US" w:eastAsia="zh-CN"/>
              </w:rPr>
              <w:t>中标单位</w:t>
            </w:r>
            <w:r>
              <w:rPr>
                <w:rFonts w:hint="eastAsia" w:ascii="仿宋" w:hAnsi="仿宋" w:eastAsia="仿宋" w:cs="仿宋"/>
                <w:b w:val="0"/>
                <w:bCs/>
                <w:color w:val="auto"/>
                <w:kern w:val="2"/>
                <w:sz w:val="24"/>
                <w:szCs w:val="24"/>
                <w:highlight w:val="none"/>
              </w:rPr>
              <w:t>的项目质量进行客观评估。验收小组完成验收后出具验收意见。</w:t>
            </w:r>
          </w:p>
          <w:p w14:paraId="42218FF6">
            <w:pPr>
              <w:shd w:val="clear"/>
              <w:ind w:firstLine="0" w:firstLineChars="0"/>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4.对验收通过的项目，</w:t>
            </w:r>
            <w:r>
              <w:rPr>
                <w:rFonts w:hint="eastAsia" w:ascii="仿宋" w:hAnsi="仿宋" w:eastAsia="仿宋" w:cs="仿宋"/>
                <w:b w:val="0"/>
                <w:bCs/>
                <w:color w:val="auto"/>
                <w:kern w:val="2"/>
                <w:sz w:val="24"/>
                <w:szCs w:val="24"/>
                <w:highlight w:val="none"/>
                <w:lang w:val="en-US" w:eastAsia="zh-CN"/>
              </w:rPr>
              <w:t>采购人</w:t>
            </w:r>
            <w:r>
              <w:rPr>
                <w:rFonts w:hint="eastAsia" w:ascii="仿宋" w:hAnsi="仿宋" w:eastAsia="仿宋" w:cs="仿宋"/>
                <w:b w:val="0"/>
                <w:bCs/>
                <w:color w:val="auto"/>
                <w:kern w:val="2"/>
                <w:sz w:val="24"/>
                <w:szCs w:val="24"/>
                <w:highlight w:val="none"/>
              </w:rPr>
              <w:t>将按照合同如期支付合同款。</w:t>
            </w:r>
          </w:p>
          <w:p w14:paraId="2EE7BC82">
            <w:pPr>
              <w:shd w:val="clear"/>
              <w:ind w:firstLine="0" w:firstLineChars="0"/>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5.对验收未通过的项目，将按合同约定要求供应商限期整改。对无法整改或整改后仍未达到合同要求的项目，将按验收不通过处理。</w:t>
            </w:r>
          </w:p>
          <w:p w14:paraId="665466B1">
            <w:pPr>
              <w:shd w:val="clear"/>
              <w:ind w:firstLine="0" w:firstLineChars="0"/>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6.验收组织、验收方式、验收程序按《浙江省财政厅关于印发浙江省政府采购合同暂行办法的通知》（浙财采监〔2017〕11号）规定执行。</w:t>
            </w:r>
          </w:p>
        </w:tc>
      </w:tr>
    </w:tbl>
    <w:p w14:paraId="5EB7D993">
      <w:pPr>
        <w:shd w:val="clear"/>
        <w:snapToGrid w:val="0"/>
        <w:spacing w:line="300" w:lineRule="auto"/>
        <w:jc w:val="center"/>
        <w:outlineLvl w:val="0"/>
        <w:rPr>
          <w:rFonts w:hint="eastAsia" w:ascii="仿宋" w:hAnsi="仿宋" w:eastAsia="仿宋" w:cs="仿宋"/>
          <w:b/>
          <w:sz w:val="24"/>
          <w:szCs w:val="24"/>
          <w:highlight w:val="none"/>
        </w:rPr>
      </w:pPr>
    </w:p>
    <w:p w14:paraId="519FD9A8">
      <w:pPr>
        <w:shd w:val="clear"/>
        <w:snapToGrid w:val="0"/>
        <w:spacing w:line="300" w:lineRule="auto"/>
        <w:jc w:val="center"/>
        <w:outlineLvl w:val="0"/>
        <w:rPr>
          <w:rFonts w:hint="eastAsia" w:ascii="仿宋" w:hAnsi="仿宋" w:eastAsia="仿宋" w:cs="仿宋"/>
          <w:b/>
          <w:sz w:val="24"/>
          <w:szCs w:val="24"/>
          <w:highlight w:val="none"/>
        </w:rPr>
      </w:pPr>
    </w:p>
    <w:p w14:paraId="7ACBEC7D">
      <w:pPr>
        <w:shd w:val="clear"/>
        <w:snapToGrid w:val="0"/>
        <w:spacing w:line="300" w:lineRule="auto"/>
        <w:jc w:val="center"/>
        <w:outlineLvl w:val="0"/>
        <w:rPr>
          <w:rFonts w:hint="eastAsia" w:ascii="仿宋" w:hAnsi="仿宋" w:eastAsia="仿宋" w:cs="仿宋"/>
          <w:b/>
          <w:sz w:val="24"/>
          <w:szCs w:val="24"/>
          <w:highlight w:val="none"/>
        </w:rPr>
      </w:pPr>
    </w:p>
    <w:p w14:paraId="7ACD521C">
      <w:pPr>
        <w:shd w:val="clear"/>
        <w:snapToGrid w:val="0"/>
        <w:spacing w:line="300" w:lineRule="auto"/>
        <w:jc w:val="center"/>
        <w:outlineLvl w:val="0"/>
        <w:rPr>
          <w:rFonts w:hint="eastAsia" w:ascii="仿宋" w:hAnsi="仿宋" w:eastAsia="仿宋" w:cs="仿宋"/>
          <w:b/>
          <w:sz w:val="24"/>
          <w:szCs w:val="24"/>
          <w:highlight w:val="none"/>
        </w:rPr>
      </w:pPr>
    </w:p>
    <w:p w14:paraId="4A47A8BC">
      <w:pPr>
        <w:shd w:val="clear"/>
        <w:snapToGrid w:val="0"/>
        <w:spacing w:line="300" w:lineRule="auto"/>
        <w:jc w:val="center"/>
        <w:outlineLvl w:val="0"/>
        <w:rPr>
          <w:rFonts w:hint="eastAsia" w:ascii="仿宋" w:hAnsi="仿宋" w:eastAsia="仿宋" w:cs="仿宋"/>
          <w:b/>
          <w:sz w:val="24"/>
          <w:szCs w:val="24"/>
          <w:highlight w:val="none"/>
        </w:rPr>
      </w:pPr>
    </w:p>
    <w:p w14:paraId="0C7D7ED2">
      <w:pPr>
        <w:shd w:val="clear"/>
        <w:snapToGrid w:val="0"/>
        <w:spacing w:line="300" w:lineRule="auto"/>
        <w:jc w:val="center"/>
        <w:outlineLvl w:val="0"/>
        <w:rPr>
          <w:rFonts w:hint="eastAsia" w:ascii="仿宋" w:hAnsi="仿宋" w:eastAsia="仿宋" w:cs="仿宋"/>
          <w:b/>
          <w:sz w:val="24"/>
          <w:szCs w:val="24"/>
          <w:highlight w:val="none"/>
        </w:rPr>
      </w:pPr>
    </w:p>
    <w:p w14:paraId="18196FCF">
      <w:pPr>
        <w:shd w:val="clear"/>
        <w:snapToGrid w:val="0"/>
        <w:spacing w:line="300" w:lineRule="auto"/>
        <w:jc w:val="center"/>
        <w:outlineLvl w:val="0"/>
        <w:rPr>
          <w:rFonts w:hint="eastAsia" w:ascii="仿宋" w:hAnsi="仿宋" w:eastAsia="仿宋" w:cs="仿宋"/>
          <w:b/>
          <w:sz w:val="24"/>
          <w:szCs w:val="24"/>
          <w:highlight w:val="none"/>
        </w:rPr>
      </w:pPr>
    </w:p>
    <w:p w14:paraId="1E43BE51">
      <w:pPr>
        <w:shd w:val="clear"/>
        <w:snapToGrid w:val="0"/>
        <w:spacing w:line="300" w:lineRule="auto"/>
        <w:jc w:val="center"/>
        <w:outlineLvl w:val="0"/>
        <w:rPr>
          <w:rFonts w:hint="eastAsia" w:ascii="仿宋" w:hAnsi="仿宋" w:eastAsia="仿宋" w:cs="仿宋"/>
          <w:b/>
          <w:sz w:val="24"/>
          <w:szCs w:val="24"/>
          <w:highlight w:val="none"/>
        </w:rPr>
      </w:pPr>
    </w:p>
    <w:p w14:paraId="206B3DDA">
      <w:pPr>
        <w:shd w:val="clear"/>
        <w:snapToGrid w:val="0"/>
        <w:spacing w:line="300" w:lineRule="auto"/>
        <w:jc w:val="center"/>
        <w:outlineLvl w:val="0"/>
        <w:rPr>
          <w:rFonts w:hint="eastAsia" w:ascii="仿宋" w:hAnsi="仿宋" w:eastAsia="仿宋" w:cs="仿宋"/>
          <w:b/>
          <w:sz w:val="24"/>
          <w:szCs w:val="24"/>
          <w:highlight w:val="none"/>
        </w:rPr>
      </w:pPr>
    </w:p>
    <w:p w14:paraId="20D4DEA1">
      <w:pPr>
        <w:shd w:val="clear"/>
        <w:snapToGrid w:val="0"/>
        <w:spacing w:line="300" w:lineRule="auto"/>
        <w:jc w:val="center"/>
        <w:outlineLvl w:val="0"/>
        <w:rPr>
          <w:rFonts w:hint="eastAsia" w:ascii="仿宋" w:hAnsi="仿宋" w:eastAsia="仿宋" w:cs="仿宋"/>
          <w:b/>
          <w:sz w:val="36"/>
          <w:szCs w:val="36"/>
          <w:highlight w:val="none"/>
        </w:rPr>
      </w:pPr>
    </w:p>
    <w:p w14:paraId="3D8B613B">
      <w:pPr>
        <w:shd w:val="clear"/>
        <w:snapToGrid w:val="0"/>
        <w:spacing w:line="300" w:lineRule="auto"/>
        <w:jc w:val="center"/>
        <w:outlineLvl w:val="0"/>
        <w:rPr>
          <w:rFonts w:hint="eastAsia" w:ascii="仿宋" w:hAnsi="仿宋" w:eastAsia="仿宋" w:cs="仿宋"/>
          <w:b/>
          <w:sz w:val="36"/>
          <w:szCs w:val="36"/>
          <w:highlight w:val="none"/>
        </w:rPr>
      </w:pPr>
    </w:p>
    <w:p w14:paraId="385E456E">
      <w:pPr>
        <w:shd w:val="clear"/>
        <w:snapToGrid w:val="0"/>
        <w:spacing w:line="300" w:lineRule="auto"/>
        <w:jc w:val="center"/>
        <w:outlineLvl w:val="0"/>
        <w:rPr>
          <w:rFonts w:hint="eastAsia" w:ascii="仿宋" w:hAnsi="仿宋" w:eastAsia="仿宋" w:cs="仿宋"/>
          <w:b/>
          <w:sz w:val="36"/>
          <w:szCs w:val="36"/>
          <w:highlight w:val="none"/>
        </w:rPr>
      </w:pPr>
    </w:p>
    <w:p w14:paraId="4FF7C990">
      <w:pPr>
        <w:shd w:val="clear"/>
        <w:snapToGrid w:val="0"/>
        <w:spacing w:line="300" w:lineRule="auto"/>
        <w:jc w:val="center"/>
        <w:outlineLvl w:val="0"/>
        <w:rPr>
          <w:rFonts w:hint="eastAsia" w:ascii="仿宋" w:hAnsi="仿宋" w:eastAsia="仿宋" w:cs="仿宋"/>
          <w:b/>
          <w:sz w:val="36"/>
          <w:szCs w:val="36"/>
          <w:highlight w:val="none"/>
        </w:rPr>
      </w:pPr>
    </w:p>
    <w:p w14:paraId="4E151BF9">
      <w:pPr>
        <w:shd w:val="clear"/>
        <w:snapToGrid w:val="0"/>
        <w:spacing w:line="30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w:t>
      </w:r>
      <w:bookmarkStart w:id="31" w:name="_Toc184308079"/>
      <w:bookmarkEnd w:id="31"/>
      <w:bookmarkStart w:id="32" w:name="_Toc184312110"/>
      <w:bookmarkEnd w:id="32"/>
      <w:bookmarkStart w:id="33" w:name="_Toc184310306"/>
      <w:bookmarkEnd w:id="33"/>
      <w:bookmarkStart w:id="34" w:name="_Toc184312116"/>
      <w:bookmarkEnd w:id="34"/>
      <w:bookmarkStart w:id="35" w:name="_Toc184312098"/>
      <w:bookmarkEnd w:id="35"/>
      <w:bookmarkStart w:id="36" w:name="_Toc184314414"/>
      <w:bookmarkEnd w:id="36"/>
      <w:bookmarkStart w:id="37" w:name="_Toc184308049"/>
      <w:bookmarkEnd w:id="37"/>
      <w:bookmarkStart w:id="38" w:name="_Toc184313256"/>
      <w:bookmarkEnd w:id="38"/>
      <w:bookmarkStart w:id="39" w:name="_Toc184314462"/>
      <w:bookmarkEnd w:id="39"/>
      <w:bookmarkStart w:id="40" w:name="_Toc184313292"/>
      <w:bookmarkEnd w:id="40"/>
      <w:bookmarkStart w:id="41" w:name="_Toc184310303"/>
      <w:bookmarkEnd w:id="41"/>
      <w:bookmarkStart w:id="42" w:name="_Toc184312099"/>
      <w:bookmarkEnd w:id="42"/>
      <w:bookmarkStart w:id="43" w:name="_Toc184313308"/>
      <w:bookmarkEnd w:id="43"/>
      <w:bookmarkStart w:id="44" w:name="_Toc184313239"/>
      <w:bookmarkEnd w:id="44"/>
      <w:bookmarkStart w:id="45" w:name="_Toc184310286"/>
      <w:bookmarkEnd w:id="45"/>
      <w:bookmarkStart w:id="46" w:name="_Toc184312090"/>
      <w:bookmarkEnd w:id="46"/>
      <w:bookmarkStart w:id="47" w:name="_Toc184310318"/>
      <w:bookmarkEnd w:id="47"/>
      <w:bookmarkStart w:id="48" w:name="_Toc184313242"/>
      <w:bookmarkEnd w:id="48"/>
      <w:bookmarkStart w:id="49" w:name="_Toc184310319"/>
      <w:bookmarkEnd w:id="49"/>
      <w:bookmarkStart w:id="50" w:name="_Toc184310323"/>
      <w:bookmarkEnd w:id="50"/>
      <w:bookmarkStart w:id="51" w:name="_Toc184310279"/>
      <w:bookmarkEnd w:id="51"/>
      <w:bookmarkStart w:id="52" w:name="_Toc184313255"/>
      <w:bookmarkEnd w:id="52"/>
      <w:bookmarkStart w:id="53" w:name="_Toc184314464"/>
      <w:bookmarkEnd w:id="53"/>
      <w:bookmarkStart w:id="54" w:name="_Toc184312094"/>
      <w:bookmarkEnd w:id="54"/>
      <w:bookmarkStart w:id="55" w:name="_Toc184312121"/>
      <w:bookmarkEnd w:id="55"/>
      <w:bookmarkStart w:id="56" w:name="_Toc184310344"/>
      <w:bookmarkEnd w:id="56"/>
      <w:bookmarkStart w:id="57" w:name="_Toc184313306"/>
      <w:bookmarkEnd w:id="57"/>
      <w:bookmarkStart w:id="58" w:name="_Toc184314458"/>
      <w:bookmarkEnd w:id="58"/>
      <w:bookmarkStart w:id="59" w:name="_Toc184312109"/>
      <w:bookmarkEnd w:id="59"/>
      <w:bookmarkStart w:id="60" w:name="_Toc184308094"/>
      <w:bookmarkEnd w:id="60"/>
      <w:bookmarkStart w:id="61" w:name="_Toc184314450"/>
      <w:bookmarkEnd w:id="61"/>
      <w:bookmarkStart w:id="62" w:name="_Toc184313247"/>
      <w:bookmarkEnd w:id="62"/>
      <w:bookmarkStart w:id="63" w:name="_Toc184308041"/>
      <w:bookmarkEnd w:id="63"/>
      <w:bookmarkStart w:id="64" w:name="_Toc184308045"/>
      <w:bookmarkEnd w:id="64"/>
      <w:bookmarkStart w:id="65" w:name="_Toc184310335"/>
      <w:bookmarkEnd w:id="65"/>
      <w:bookmarkStart w:id="66" w:name="_Toc184314474"/>
      <w:bookmarkEnd w:id="66"/>
      <w:bookmarkStart w:id="67" w:name="_Toc184308063"/>
      <w:bookmarkEnd w:id="67"/>
      <w:bookmarkStart w:id="68" w:name="_Toc184310297"/>
      <w:bookmarkEnd w:id="68"/>
      <w:bookmarkStart w:id="69" w:name="_Toc184314423"/>
      <w:bookmarkEnd w:id="69"/>
      <w:bookmarkStart w:id="70" w:name="_Toc184310283"/>
      <w:bookmarkEnd w:id="70"/>
      <w:bookmarkStart w:id="71" w:name="_Toc184314476"/>
      <w:bookmarkEnd w:id="71"/>
      <w:bookmarkStart w:id="72" w:name="_Toc184313298"/>
      <w:bookmarkEnd w:id="72"/>
      <w:bookmarkStart w:id="73" w:name="_Toc184310326"/>
      <w:bookmarkEnd w:id="73"/>
      <w:bookmarkStart w:id="74" w:name="_Toc184313248"/>
      <w:bookmarkEnd w:id="74"/>
      <w:bookmarkStart w:id="75" w:name="_Toc184308097"/>
      <w:bookmarkEnd w:id="75"/>
      <w:bookmarkStart w:id="76" w:name="_Toc184314447"/>
      <w:bookmarkEnd w:id="76"/>
      <w:bookmarkStart w:id="77" w:name="_Toc184312124"/>
      <w:bookmarkEnd w:id="77"/>
      <w:bookmarkStart w:id="78" w:name="_Toc184312125"/>
      <w:bookmarkEnd w:id="78"/>
      <w:bookmarkStart w:id="79" w:name="_Toc184308086"/>
      <w:bookmarkEnd w:id="79"/>
      <w:bookmarkStart w:id="80" w:name="_Toc184312107"/>
      <w:bookmarkEnd w:id="80"/>
      <w:bookmarkStart w:id="81" w:name="_Toc184308038"/>
      <w:bookmarkEnd w:id="81"/>
      <w:bookmarkStart w:id="82" w:name="_Toc184313310"/>
      <w:bookmarkEnd w:id="82"/>
      <w:bookmarkStart w:id="83" w:name="_Toc184310331"/>
      <w:bookmarkEnd w:id="83"/>
      <w:bookmarkStart w:id="84" w:name="_Toc184312100"/>
      <w:bookmarkEnd w:id="84"/>
      <w:bookmarkStart w:id="85" w:name="_Toc184313285"/>
      <w:bookmarkEnd w:id="85"/>
      <w:bookmarkStart w:id="86" w:name="_Toc184314411"/>
      <w:bookmarkEnd w:id="86"/>
      <w:bookmarkStart w:id="87" w:name="_Toc184308042"/>
      <w:bookmarkEnd w:id="87"/>
      <w:bookmarkStart w:id="88" w:name="_Toc184314413"/>
      <w:bookmarkEnd w:id="88"/>
      <w:bookmarkStart w:id="89" w:name="_Toc184312104"/>
      <w:bookmarkEnd w:id="89"/>
      <w:bookmarkStart w:id="90" w:name="_Toc184314477"/>
      <w:bookmarkEnd w:id="90"/>
      <w:bookmarkStart w:id="91" w:name="_Toc184312067"/>
      <w:bookmarkEnd w:id="91"/>
      <w:bookmarkStart w:id="92" w:name="_Toc184313260"/>
      <w:bookmarkEnd w:id="92"/>
      <w:bookmarkStart w:id="93" w:name="_Toc184310280"/>
      <w:bookmarkEnd w:id="93"/>
      <w:bookmarkStart w:id="94" w:name="_Toc184310287"/>
      <w:bookmarkEnd w:id="94"/>
      <w:bookmarkStart w:id="95" w:name="_Toc184308065"/>
      <w:bookmarkEnd w:id="95"/>
      <w:bookmarkStart w:id="96" w:name="_Toc184310320"/>
      <w:bookmarkEnd w:id="96"/>
      <w:bookmarkStart w:id="97" w:name="_Toc184310332"/>
      <w:bookmarkEnd w:id="97"/>
      <w:bookmarkStart w:id="98" w:name="_Toc184310330"/>
      <w:bookmarkEnd w:id="98"/>
      <w:bookmarkStart w:id="99" w:name="_Toc184308052"/>
      <w:bookmarkEnd w:id="99"/>
      <w:bookmarkStart w:id="100" w:name="_Toc184310288"/>
      <w:bookmarkEnd w:id="100"/>
      <w:bookmarkStart w:id="101" w:name="_Toc184308050"/>
      <w:bookmarkEnd w:id="101"/>
      <w:bookmarkStart w:id="102" w:name="_Toc184314432"/>
      <w:bookmarkEnd w:id="102"/>
      <w:bookmarkStart w:id="103" w:name="_Toc184308060"/>
      <w:bookmarkEnd w:id="103"/>
      <w:bookmarkStart w:id="104" w:name="_Toc184310312"/>
      <w:bookmarkEnd w:id="104"/>
      <w:bookmarkStart w:id="105" w:name="_Toc184312132"/>
      <w:bookmarkEnd w:id="105"/>
      <w:bookmarkStart w:id="106" w:name="_Toc184312120"/>
      <w:bookmarkEnd w:id="106"/>
      <w:bookmarkStart w:id="107" w:name="_Toc184310333"/>
      <w:bookmarkEnd w:id="107"/>
      <w:bookmarkStart w:id="108" w:name="_Toc184312138"/>
      <w:bookmarkEnd w:id="108"/>
      <w:bookmarkStart w:id="109" w:name="_Toc184308088"/>
      <w:bookmarkEnd w:id="109"/>
      <w:bookmarkStart w:id="110" w:name="_Toc184312077"/>
      <w:bookmarkEnd w:id="110"/>
      <w:bookmarkStart w:id="111" w:name="_Toc184308083"/>
      <w:bookmarkEnd w:id="111"/>
      <w:bookmarkStart w:id="112" w:name="_Toc184314416"/>
      <w:bookmarkEnd w:id="112"/>
      <w:bookmarkStart w:id="113" w:name="_Toc184312133"/>
      <w:bookmarkEnd w:id="113"/>
      <w:bookmarkStart w:id="114" w:name="_Toc184310334"/>
      <w:bookmarkEnd w:id="114"/>
      <w:bookmarkStart w:id="115" w:name="_Toc184308067"/>
      <w:bookmarkEnd w:id="115"/>
      <w:bookmarkStart w:id="116" w:name="_Toc184308057"/>
      <w:bookmarkEnd w:id="116"/>
      <w:bookmarkStart w:id="117" w:name="_Toc184312068"/>
      <w:bookmarkEnd w:id="117"/>
      <w:bookmarkStart w:id="118" w:name="_Toc184308096"/>
      <w:bookmarkEnd w:id="118"/>
      <w:bookmarkStart w:id="119" w:name="_Toc184308101"/>
      <w:bookmarkEnd w:id="119"/>
      <w:bookmarkStart w:id="120" w:name="_Toc184308089"/>
      <w:bookmarkEnd w:id="120"/>
      <w:bookmarkStart w:id="121" w:name="_Toc184308108"/>
      <w:bookmarkEnd w:id="121"/>
      <w:bookmarkStart w:id="122" w:name="_Toc184308098"/>
      <w:bookmarkEnd w:id="122"/>
      <w:bookmarkStart w:id="123" w:name="_Toc184308054"/>
      <w:bookmarkEnd w:id="123"/>
      <w:bookmarkStart w:id="124" w:name="_Toc184308103"/>
      <w:bookmarkEnd w:id="124"/>
      <w:bookmarkStart w:id="125" w:name="_Toc184314435"/>
      <w:bookmarkEnd w:id="125"/>
      <w:bookmarkStart w:id="126" w:name="_Toc184310275"/>
      <w:bookmarkEnd w:id="126"/>
      <w:bookmarkStart w:id="127" w:name="_Toc184313303"/>
      <w:bookmarkEnd w:id="127"/>
      <w:bookmarkStart w:id="128" w:name="_Toc184312108"/>
      <w:bookmarkEnd w:id="128"/>
      <w:bookmarkStart w:id="129" w:name="_Toc184312074"/>
      <w:bookmarkEnd w:id="129"/>
      <w:bookmarkStart w:id="130" w:name="_Toc184313272"/>
      <w:bookmarkEnd w:id="130"/>
      <w:bookmarkStart w:id="131" w:name="_Toc184310304"/>
      <w:bookmarkEnd w:id="131"/>
      <w:bookmarkStart w:id="132" w:name="_Toc184314452"/>
      <w:bookmarkEnd w:id="132"/>
      <w:bookmarkStart w:id="133" w:name="_Toc184310310"/>
      <w:bookmarkEnd w:id="133"/>
      <w:bookmarkStart w:id="134" w:name="_Toc184313274"/>
      <w:bookmarkEnd w:id="134"/>
      <w:bookmarkStart w:id="135" w:name="_Toc184310301"/>
      <w:bookmarkEnd w:id="135"/>
      <w:bookmarkStart w:id="136" w:name="_Toc184312115"/>
      <w:bookmarkEnd w:id="136"/>
      <w:bookmarkStart w:id="137" w:name="_Toc184314429"/>
      <w:bookmarkEnd w:id="137"/>
      <w:bookmarkStart w:id="138" w:name="_Toc184313268"/>
      <w:bookmarkEnd w:id="138"/>
      <w:bookmarkStart w:id="139" w:name="_Toc184310272"/>
      <w:bookmarkEnd w:id="139"/>
      <w:bookmarkStart w:id="140" w:name="_Toc184313277"/>
      <w:bookmarkEnd w:id="140"/>
      <w:bookmarkStart w:id="141" w:name="_Toc184314412"/>
      <w:bookmarkEnd w:id="141"/>
      <w:bookmarkStart w:id="142" w:name="_Toc184308055"/>
      <w:bookmarkEnd w:id="142"/>
      <w:bookmarkStart w:id="143" w:name="_Toc184310295"/>
      <w:bookmarkEnd w:id="143"/>
      <w:bookmarkStart w:id="144" w:name="_Toc184312069"/>
      <w:bookmarkEnd w:id="144"/>
      <w:bookmarkStart w:id="145" w:name="_Toc184310296"/>
      <w:bookmarkEnd w:id="145"/>
      <w:bookmarkStart w:id="146" w:name="_Toc184314439"/>
      <w:bookmarkEnd w:id="146"/>
      <w:bookmarkStart w:id="147" w:name="_Toc184314481"/>
      <w:bookmarkEnd w:id="147"/>
      <w:bookmarkStart w:id="148" w:name="_Toc184314469"/>
      <w:bookmarkEnd w:id="148"/>
      <w:bookmarkStart w:id="149" w:name="_Toc184310284"/>
      <w:bookmarkEnd w:id="149"/>
      <w:bookmarkStart w:id="150" w:name="_Toc184310305"/>
      <w:bookmarkEnd w:id="150"/>
      <w:bookmarkStart w:id="151" w:name="_Toc184310342"/>
      <w:bookmarkEnd w:id="151"/>
      <w:bookmarkStart w:id="152" w:name="_Toc184314467"/>
      <w:bookmarkEnd w:id="152"/>
      <w:bookmarkStart w:id="153" w:name="_Toc184312127"/>
      <w:bookmarkEnd w:id="153"/>
      <w:bookmarkStart w:id="154" w:name="_Toc184310294"/>
      <w:bookmarkEnd w:id="154"/>
      <w:bookmarkStart w:id="155" w:name="_Toc184313252"/>
      <w:bookmarkEnd w:id="155"/>
      <w:bookmarkStart w:id="156" w:name="_Toc184308106"/>
      <w:bookmarkEnd w:id="156"/>
      <w:bookmarkStart w:id="157" w:name="_Toc184312079"/>
      <w:bookmarkEnd w:id="157"/>
      <w:bookmarkStart w:id="158" w:name="_Toc184313290"/>
      <w:bookmarkEnd w:id="158"/>
      <w:bookmarkStart w:id="159" w:name="_Toc184308039"/>
      <w:bookmarkEnd w:id="159"/>
      <w:bookmarkStart w:id="160" w:name="_Toc184308078"/>
      <w:bookmarkEnd w:id="160"/>
      <w:bookmarkStart w:id="161" w:name="_Toc184310337"/>
      <w:bookmarkEnd w:id="161"/>
      <w:bookmarkStart w:id="162" w:name="_Toc184314430"/>
      <w:bookmarkEnd w:id="162"/>
      <w:bookmarkStart w:id="163" w:name="_Toc184312072"/>
      <w:bookmarkEnd w:id="163"/>
      <w:bookmarkStart w:id="164" w:name="_Toc184308104"/>
      <w:bookmarkEnd w:id="164"/>
      <w:bookmarkStart w:id="165" w:name="_Toc184314465"/>
      <w:bookmarkEnd w:id="165"/>
      <w:bookmarkStart w:id="166" w:name="_Toc184314426"/>
      <w:bookmarkEnd w:id="166"/>
      <w:bookmarkStart w:id="167" w:name="_Toc184313244"/>
      <w:bookmarkEnd w:id="167"/>
      <w:bookmarkStart w:id="168" w:name="_Toc184312070"/>
      <w:bookmarkEnd w:id="168"/>
      <w:bookmarkStart w:id="169" w:name="_Toc184310311"/>
      <w:bookmarkEnd w:id="169"/>
      <w:bookmarkStart w:id="170" w:name="_Toc184310340"/>
      <w:bookmarkEnd w:id="170"/>
      <w:bookmarkStart w:id="171" w:name="_Toc184313300"/>
      <w:bookmarkEnd w:id="171"/>
      <w:bookmarkStart w:id="172" w:name="_Toc184314468"/>
      <w:bookmarkEnd w:id="172"/>
      <w:bookmarkStart w:id="173" w:name="_Toc184308062"/>
      <w:bookmarkEnd w:id="173"/>
      <w:bookmarkStart w:id="174" w:name="_Toc184308095"/>
      <w:bookmarkEnd w:id="174"/>
      <w:bookmarkStart w:id="175" w:name="_Toc184308093"/>
      <w:bookmarkEnd w:id="175"/>
      <w:bookmarkStart w:id="176" w:name="_Toc184313305"/>
      <w:bookmarkEnd w:id="176"/>
      <w:bookmarkStart w:id="177" w:name="_Toc184312097"/>
      <w:bookmarkEnd w:id="177"/>
      <w:bookmarkStart w:id="178" w:name="_Toc184310343"/>
      <w:bookmarkEnd w:id="178"/>
      <w:bookmarkStart w:id="179" w:name="_Toc184312117"/>
      <w:bookmarkEnd w:id="179"/>
      <w:bookmarkStart w:id="180" w:name="_Toc184314418"/>
      <w:bookmarkEnd w:id="180"/>
      <w:bookmarkStart w:id="181" w:name="_Toc184312105"/>
      <w:bookmarkEnd w:id="181"/>
      <w:bookmarkStart w:id="182" w:name="_Toc184314472"/>
      <w:bookmarkEnd w:id="182"/>
      <w:bookmarkStart w:id="183" w:name="_Toc184312078"/>
      <w:bookmarkEnd w:id="183"/>
      <w:bookmarkStart w:id="184" w:name="_Toc184312081"/>
      <w:bookmarkEnd w:id="184"/>
      <w:bookmarkStart w:id="185" w:name="_Toc184308043"/>
      <w:bookmarkEnd w:id="185"/>
      <w:bookmarkStart w:id="186" w:name="_Toc184310324"/>
      <w:bookmarkEnd w:id="186"/>
      <w:bookmarkStart w:id="187" w:name="_Toc184308070"/>
      <w:bookmarkEnd w:id="187"/>
      <w:bookmarkStart w:id="188" w:name="_Toc184313262"/>
      <w:bookmarkEnd w:id="188"/>
      <w:bookmarkStart w:id="189" w:name="_Toc184308081"/>
      <w:bookmarkEnd w:id="189"/>
      <w:bookmarkStart w:id="190" w:name="_Toc184308090"/>
      <w:bookmarkEnd w:id="190"/>
      <w:bookmarkStart w:id="191" w:name="_Toc184308091"/>
      <w:bookmarkEnd w:id="191"/>
      <w:bookmarkStart w:id="192" w:name="_Toc184313259"/>
      <w:bookmarkEnd w:id="192"/>
      <w:bookmarkStart w:id="193" w:name="_Toc184313280"/>
      <w:bookmarkEnd w:id="193"/>
      <w:bookmarkStart w:id="194" w:name="_Toc184314443"/>
      <w:bookmarkEnd w:id="194"/>
      <w:bookmarkStart w:id="195" w:name="_Toc184313271"/>
      <w:bookmarkEnd w:id="195"/>
      <w:bookmarkStart w:id="196" w:name="_Toc184310300"/>
      <w:bookmarkEnd w:id="196"/>
      <w:bookmarkStart w:id="197" w:name="_Toc184312092"/>
      <w:bookmarkEnd w:id="197"/>
      <w:bookmarkStart w:id="198" w:name="_Toc184312071"/>
      <w:bookmarkEnd w:id="198"/>
      <w:bookmarkStart w:id="199" w:name="_Toc184310276"/>
      <w:bookmarkEnd w:id="199"/>
      <w:bookmarkStart w:id="200" w:name="_Toc184312119"/>
      <w:bookmarkEnd w:id="200"/>
      <w:bookmarkStart w:id="201" w:name="_Toc184310293"/>
      <w:bookmarkEnd w:id="201"/>
      <w:bookmarkStart w:id="202" w:name="_Toc184312075"/>
      <w:bookmarkEnd w:id="202"/>
      <w:bookmarkStart w:id="203" w:name="_Toc184313302"/>
      <w:bookmarkEnd w:id="203"/>
      <w:bookmarkStart w:id="204" w:name="_Toc184312129"/>
      <w:bookmarkEnd w:id="204"/>
      <w:bookmarkStart w:id="205" w:name="_Toc184312095"/>
      <w:bookmarkEnd w:id="205"/>
      <w:bookmarkStart w:id="206" w:name="_Toc184313269"/>
      <w:bookmarkEnd w:id="206"/>
      <w:bookmarkStart w:id="207" w:name="_Toc184313278"/>
      <w:bookmarkEnd w:id="207"/>
      <w:bookmarkStart w:id="208" w:name="_Toc184312085"/>
      <w:bookmarkEnd w:id="208"/>
      <w:bookmarkStart w:id="209" w:name="_Toc184314456"/>
      <w:bookmarkEnd w:id="209"/>
      <w:bookmarkStart w:id="210" w:name="_Toc184314444"/>
      <w:bookmarkEnd w:id="210"/>
      <w:bookmarkStart w:id="211" w:name="_Toc184310273"/>
      <w:bookmarkEnd w:id="211"/>
      <w:bookmarkStart w:id="212" w:name="_Toc184313287"/>
      <w:bookmarkEnd w:id="212"/>
      <w:bookmarkStart w:id="213" w:name="_Toc184312126"/>
      <w:bookmarkEnd w:id="213"/>
      <w:bookmarkStart w:id="214" w:name="_Toc184314437"/>
      <w:bookmarkEnd w:id="214"/>
      <w:bookmarkStart w:id="215" w:name="_Toc184314438"/>
      <w:bookmarkEnd w:id="215"/>
      <w:bookmarkStart w:id="216" w:name="_Toc184308076"/>
      <w:bookmarkEnd w:id="216"/>
      <w:bookmarkStart w:id="217" w:name="_Toc184310338"/>
      <w:bookmarkEnd w:id="217"/>
      <w:bookmarkStart w:id="218" w:name="_Toc184313304"/>
      <w:bookmarkEnd w:id="218"/>
      <w:bookmarkStart w:id="219" w:name="_Toc184313275"/>
      <w:bookmarkEnd w:id="219"/>
      <w:bookmarkStart w:id="220" w:name="_Toc184313246"/>
      <w:bookmarkEnd w:id="220"/>
      <w:bookmarkStart w:id="221" w:name="_Toc184312101"/>
      <w:bookmarkEnd w:id="221"/>
      <w:bookmarkStart w:id="222" w:name="_Toc184308046"/>
      <w:bookmarkEnd w:id="222"/>
      <w:bookmarkStart w:id="223" w:name="_Toc184310317"/>
      <w:bookmarkEnd w:id="223"/>
      <w:bookmarkStart w:id="224" w:name="_Toc184313279"/>
      <w:bookmarkEnd w:id="224"/>
      <w:bookmarkStart w:id="225" w:name="_Toc184314428"/>
      <w:bookmarkEnd w:id="225"/>
      <w:bookmarkStart w:id="226" w:name="_Toc184314461"/>
      <w:bookmarkEnd w:id="226"/>
      <w:bookmarkStart w:id="227" w:name="_Toc184314445"/>
      <w:bookmarkEnd w:id="227"/>
      <w:bookmarkStart w:id="228" w:name="_Toc184314424"/>
      <w:bookmarkEnd w:id="228"/>
      <w:bookmarkStart w:id="229" w:name="_Toc184313250"/>
      <w:bookmarkEnd w:id="229"/>
      <w:bookmarkStart w:id="230" w:name="_Toc184310307"/>
      <w:bookmarkEnd w:id="230"/>
      <w:bookmarkStart w:id="231" w:name="_Toc184314410"/>
      <w:bookmarkEnd w:id="231"/>
      <w:bookmarkStart w:id="232" w:name="_Toc184310339"/>
      <w:bookmarkEnd w:id="232"/>
      <w:bookmarkStart w:id="233" w:name="_Toc184313283"/>
      <w:bookmarkEnd w:id="233"/>
      <w:bookmarkStart w:id="234" w:name="_Toc184308077"/>
      <w:bookmarkEnd w:id="234"/>
      <w:bookmarkStart w:id="235" w:name="_Toc184308058"/>
      <w:bookmarkEnd w:id="235"/>
      <w:bookmarkStart w:id="236" w:name="_Toc184313261"/>
      <w:bookmarkEnd w:id="236"/>
      <w:bookmarkStart w:id="237" w:name="_Toc184314422"/>
      <w:bookmarkEnd w:id="237"/>
      <w:bookmarkStart w:id="238" w:name="_Toc184312082"/>
      <w:bookmarkEnd w:id="238"/>
      <w:bookmarkStart w:id="239" w:name="_Toc184308036"/>
      <w:bookmarkEnd w:id="239"/>
      <w:bookmarkStart w:id="240" w:name="_Toc184308048"/>
      <w:bookmarkEnd w:id="240"/>
      <w:bookmarkStart w:id="241" w:name="_Toc184312093"/>
      <w:bookmarkEnd w:id="241"/>
      <w:bookmarkStart w:id="242" w:name="_Toc184313289"/>
      <w:bookmarkEnd w:id="242"/>
      <w:bookmarkStart w:id="243" w:name="_Toc184314459"/>
      <w:bookmarkEnd w:id="243"/>
      <w:bookmarkStart w:id="244" w:name="_Toc184314451"/>
      <w:bookmarkEnd w:id="244"/>
      <w:bookmarkStart w:id="245" w:name="_Toc184310315"/>
      <w:bookmarkEnd w:id="245"/>
      <w:bookmarkStart w:id="246" w:name="_Toc184312123"/>
      <w:bookmarkEnd w:id="246"/>
      <w:bookmarkStart w:id="247" w:name="_Toc184308072"/>
      <w:bookmarkEnd w:id="247"/>
      <w:bookmarkStart w:id="248" w:name="_Toc184310325"/>
      <w:bookmarkEnd w:id="248"/>
      <w:bookmarkStart w:id="249" w:name="_Toc184308099"/>
      <w:bookmarkEnd w:id="249"/>
      <w:bookmarkStart w:id="250" w:name="_Toc184313288"/>
      <w:bookmarkEnd w:id="250"/>
      <w:bookmarkStart w:id="251" w:name="_Toc184310302"/>
      <w:bookmarkEnd w:id="251"/>
      <w:bookmarkStart w:id="252" w:name="_Toc184308044"/>
      <w:bookmarkEnd w:id="252"/>
      <w:bookmarkStart w:id="253" w:name="_Toc184313251"/>
      <w:bookmarkEnd w:id="253"/>
      <w:bookmarkStart w:id="254" w:name="_Toc184308082"/>
      <w:bookmarkEnd w:id="254"/>
      <w:bookmarkStart w:id="255" w:name="_Toc184312087"/>
      <w:bookmarkEnd w:id="255"/>
      <w:bookmarkStart w:id="256" w:name="_Toc184313240"/>
      <w:bookmarkEnd w:id="256"/>
      <w:bookmarkStart w:id="257" w:name="_Toc184313258"/>
      <w:bookmarkEnd w:id="257"/>
      <w:bookmarkStart w:id="258" w:name="_Toc184314482"/>
      <w:bookmarkEnd w:id="258"/>
      <w:bookmarkStart w:id="259" w:name="_Toc184313243"/>
      <w:bookmarkEnd w:id="259"/>
      <w:bookmarkStart w:id="260" w:name="_Toc184312130"/>
      <w:bookmarkEnd w:id="260"/>
      <w:bookmarkStart w:id="261" w:name="_Toc184310313"/>
      <w:bookmarkEnd w:id="261"/>
      <w:bookmarkStart w:id="262" w:name="_Toc184313296"/>
      <w:bookmarkEnd w:id="262"/>
      <w:bookmarkStart w:id="263" w:name="_Toc184313253"/>
      <w:bookmarkEnd w:id="263"/>
      <w:bookmarkStart w:id="264" w:name="_Toc184312128"/>
      <w:bookmarkEnd w:id="264"/>
      <w:bookmarkStart w:id="265" w:name="_Toc184313266"/>
      <w:bookmarkEnd w:id="265"/>
      <w:bookmarkStart w:id="266" w:name="_Toc184314431"/>
      <w:bookmarkEnd w:id="266"/>
      <w:bookmarkStart w:id="267" w:name="_Toc184310322"/>
      <w:bookmarkEnd w:id="267"/>
      <w:bookmarkStart w:id="268" w:name="_Toc184313286"/>
      <w:bookmarkEnd w:id="268"/>
      <w:bookmarkStart w:id="269" w:name="_Toc184312086"/>
      <w:bookmarkEnd w:id="269"/>
      <w:bookmarkStart w:id="270" w:name="_Toc184308087"/>
      <w:bookmarkEnd w:id="270"/>
      <w:bookmarkStart w:id="271" w:name="_Toc184312139"/>
      <w:bookmarkEnd w:id="271"/>
      <w:bookmarkStart w:id="272" w:name="_Toc184310341"/>
      <w:bookmarkEnd w:id="272"/>
      <w:bookmarkStart w:id="273" w:name="_Toc184312131"/>
      <w:bookmarkEnd w:id="273"/>
      <w:bookmarkStart w:id="274" w:name="_Toc184312096"/>
      <w:bookmarkEnd w:id="274"/>
      <w:bookmarkStart w:id="275" w:name="_Toc184310327"/>
      <w:bookmarkEnd w:id="275"/>
      <w:bookmarkStart w:id="276" w:name="_Toc184314433"/>
      <w:bookmarkEnd w:id="276"/>
      <w:bookmarkStart w:id="277" w:name="_Toc184312089"/>
      <w:bookmarkEnd w:id="277"/>
      <w:bookmarkStart w:id="278" w:name="_Toc184308068"/>
      <w:bookmarkEnd w:id="278"/>
      <w:bookmarkStart w:id="279" w:name="_Toc184313267"/>
      <w:bookmarkEnd w:id="279"/>
      <w:bookmarkStart w:id="280" w:name="_Toc184314453"/>
      <w:bookmarkEnd w:id="280"/>
      <w:bookmarkStart w:id="281" w:name="_Toc184314479"/>
      <w:bookmarkEnd w:id="281"/>
      <w:bookmarkStart w:id="282" w:name="_Toc184308107"/>
      <w:bookmarkEnd w:id="282"/>
      <w:bookmarkStart w:id="283" w:name="_Toc184308071"/>
      <w:bookmarkEnd w:id="283"/>
      <w:bookmarkStart w:id="284" w:name="_Toc184312073"/>
      <w:bookmarkEnd w:id="284"/>
      <w:bookmarkStart w:id="285" w:name="_Toc184310298"/>
      <w:bookmarkEnd w:id="285"/>
      <w:bookmarkStart w:id="286" w:name="_Toc184314440"/>
      <w:bookmarkEnd w:id="286"/>
      <w:bookmarkStart w:id="287" w:name="_Toc184312102"/>
      <w:bookmarkEnd w:id="287"/>
      <w:bookmarkStart w:id="288" w:name="_Toc184308085"/>
      <w:bookmarkEnd w:id="288"/>
      <w:bookmarkStart w:id="289" w:name="_Toc184314427"/>
      <w:bookmarkEnd w:id="289"/>
      <w:bookmarkStart w:id="290" w:name="_Toc184314478"/>
      <w:bookmarkEnd w:id="290"/>
      <w:bookmarkStart w:id="291" w:name="_Toc184314457"/>
      <w:bookmarkEnd w:id="291"/>
      <w:bookmarkStart w:id="292" w:name="_Toc184308102"/>
      <w:bookmarkEnd w:id="292"/>
      <w:bookmarkStart w:id="293" w:name="_Toc184313309"/>
      <w:bookmarkEnd w:id="293"/>
      <w:bookmarkStart w:id="294" w:name="_Toc184308059"/>
      <w:bookmarkEnd w:id="294"/>
      <w:bookmarkStart w:id="295" w:name="_Toc184310309"/>
      <w:bookmarkEnd w:id="295"/>
      <w:bookmarkStart w:id="296" w:name="_Toc184312114"/>
      <w:bookmarkEnd w:id="296"/>
      <w:bookmarkStart w:id="297" w:name="_Toc184314475"/>
      <w:bookmarkEnd w:id="297"/>
      <w:bookmarkStart w:id="298" w:name="_Toc184314434"/>
      <w:bookmarkEnd w:id="298"/>
      <w:bookmarkStart w:id="299" w:name="_Toc184314425"/>
      <w:bookmarkEnd w:id="299"/>
      <w:bookmarkStart w:id="300" w:name="_Toc184313276"/>
      <w:bookmarkEnd w:id="300"/>
      <w:bookmarkStart w:id="301" w:name="_Toc184310278"/>
      <w:bookmarkEnd w:id="301"/>
      <w:bookmarkStart w:id="302" w:name="_Toc184314446"/>
      <w:bookmarkEnd w:id="302"/>
      <w:bookmarkStart w:id="303" w:name="_Toc184313254"/>
      <w:bookmarkEnd w:id="303"/>
      <w:bookmarkStart w:id="304" w:name="_Toc184310329"/>
      <w:bookmarkEnd w:id="304"/>
      <w:bookmarkStart w:id="305" w:name="_Toc184314460"/>
      <w:bookmarkEnd w:id="305"/>
      <w:bookmarkStart w:id="306" w:name="_Toc184314448"/>
      <w:bookmarkEnd w:id="306"/>
      <w:bookmarkStart w:id="307" w:name="_Toc184314415"/>
      <w:bookmarkEnd w:id="307"/>
      <w:bookmarkStart w:id="308" w:name="_Toc184313299"/>
      <w:bookmarkEnd w:id="308"/>
      <w:bookmarkStart w:id="309" w:name="_Toc184310316"/>
      <w:bookmarkEnd w:id="309"/>
      <w:bookmarkStart w:id="310" w:name="_Toc184310291"/>
      <w:bookmarkEnd w:id="310"/>
      <w:bookmarkStart w:id="311" w:name="_Toc184314449"/>
      <w:bookmarkEnd w:id="311"/>
      <w:bookmarkStart w:id="312" w:name="_Toc184313297"/>
      <w:bookmarkEnd w:id="312"/>
      <w:bookmarkStart w:id="313" w:name="_Toc184313245"/>
      <w:bookmarkEnd w:id="313"/>
      <w:bookmarkStart w:id="314" w:name="_Toc184310308"/>
      <w:bookmarkEnd w:id="314"/>
      <w:bookmarkStart w:id="315" w:name="_Toc184310314"/>
      <w:bookmarkEnd w:id="315"/>
      <w:bookmarkStart w:id="316" w:name="_Toc184308040"/>
      <w:bookmarkEnd w:id="316"/>
      <w:bookmarkStart w:id="317" w:name="_Toc184314421"/>
      <w:bookmarkEnd w:id="317"/>
      <w:bookmarkStart w:id="318" w:name="_Toc184313241"/>
      <w:bookmarkEnd w:id="318"/>
      <w:bookmarkStart w:id="319" w:name="_Toc184308074"/>
      <w:bookmarkEnd w:id="319"/>
      <w:bookmarkStart w:id="320" w:name="_Toc184308037"/>
      <w:bookmarkEnd w:id="320"/>
      <w:bookmarkStart w:id="321" w:name="_Toc184314417"/>
      <w:bookmarkEnd w:id="321"/>
      <w:bookmarkStart w:id="322" w:name="_Toc184308080"/>
      <w:bookmarkEnd w:id="322"/>
      <w:bookmarkStart w:id="323" w:name="_Toc184312137"/>
      <w:bookmarkEnd w:id="323"/>
      <w:bookmarkStart w:id="324" w:name="_Toc184310281"/>
      <w:bookmarkEnd w:id="324"/>
      <w:bookmarkStart w:id="325" w:name="_Toc184312113"/>
      <w:bookmarkEnd w:id="325"/>
      <w:bookmarkStart w:id="326" w:name="_Toc184310321"/>
      <w:bookmarkEnd w:id="326"/>
      <w:bookmarkStart w:id="327" w:name="_Toc184308051"/>
      <w:bookmarkEnd w:id="327"/>
      <w:bookmarkStart w:id="328" w:name="_Toc184308075"/>
      <w:bookmarkEnd w:id="328"/>
      <w:bookmarkStart w:id="329" w:name="_Toc184314442"/>
      <w:bookmarkEnd w:id="329"/>
      <w:bookmarkStart w:id="330" w:name="_Toc184313265"/>
      <w:bookmarkEnd w:id="330"/>
      <w:bookmarkStart w:id="331" w:name="_Toc184308047"/>
      <w:bookmarkEnd w:id="331"/>
      <w:bookmarkStart w:id="332" w:name="_Toc184308092"/>
      <w:bookmarkEnd w:id="332"/>
      <w:bookmarkStart w:id="333" w:name="_Toc184312076"/>
      <w:bookmarkEnd w:id="333"/>
      <w:bookmarkStart w:id="334" w:name="_Toc184313263"/>
      <w:bookmarkEnd w:id="334"/>
      <w:bookmarkStart w:id="335" w:name="_Toc184310282"/>
      <w:bookmarkEnd w:id="335"/>
      <w:bookmarkStart w:id="336" w:name="_Toc184314420"/>
      <w:bookmarkEnd w:id="336"/>
      <w:bookmarkStart w:id="337" w:name="_Toc184313294"/>
      <w:bookmarkEnd w:id="337"/>
      <w:bookmarkStart w:id="338" w:name="_Toc184313301"/>
      <w:bookmarkEnd w:id="338"/>
      <w:bookmarkStart w:id="339" w:name="_Toc184310328"/>
      <w:bookmarkEnd w:id="339"/>
      <w:bookmarkStart w:id="340" w:name="_Toc184308105"/>
      <w:bookmarkEnd w:id="340"/>
      <w:bookmarkStart w:id="341" w:name="_Toc184312112"/>
      <w:bookmarkEnd w:id="341"/>
      <w:bookmarkStart w:id="342" w:name="_Toc184308100"/>
      <w:bookmarkEnd w:id="342"/>
      <w:bookmarkStart w:id="343" w:name="_Toc184308064"/>
      <w:bookmarkEnd w:id="343"/>
      <w:bookmarkStart w:id="344" w:name="_Toc184313270"/>
      <w:bookmarkEnd w:id="344"/>
      <w:bookmarkStart w:id="345" w:name="_Toc184312084"/>
      <w:bookmarkEnd w:id="345"/>
      <w:bookmarkStart w:id="346" w:name="_Toc184314455"/>
      <w:bookmarkEnd w:id="346"/>
      <w:bookmarkStart w:id="347" w:name="_Toc184312118"/>
      <w:bookmarkEnd w:id="347"/>
      <w:bookmarkStart w:id="348" w:name="_Toc184308053"/>
      <w:bookmarkEnd w:id="348"/>
      <w:bookmarkStart w:id="349" w:name="_Toc184314441"/>
      <w:bookmarkEnd w:id="349"/>
      <w:bookmarkStart w:id="350" w:name="_Toc184314480"/>
      <w:bookmarkEnd w:id="350"/>
      <w:bookmarkStart w:id="351" w:name="_Toc184308066"/>
      <w:bookmarkEnd w:id="351"/>
      <w:bookmarkStart w:id="352" w:name="_Toc184312111"/>
      <w:bookmarkEnd w:id="352"/>
      <w:bookmarkStart w:id="353" w:name="_Toc184313295"/>
      <w:bookmarkEnd w:id="353"/>
      <w:bookmarkStart w:id="354" w:name="_Toc184310274"/>
      <w:bookmarkEnd w:id="354"/>
      <w:bookmarkStart w:id="355" w:name="_Toc184310292"/>
      <w:bookmarkEnd w:id="355"/>
      <w:bookmarkStart w:id="356" w:name="_Toc184312136"/>
      <w:bookmarkEnd w:id="356"/>
      <w:bookmarkStart w:id="357" w:name="_Toc184308069"/>
      <w:bookmarkEnd w:id="357"/>
      <w:bookmarkStart w:id="358" w:name="_Toc184308073"/>
      <w:bookmarkEnd w:id="358"/>
      <w:bookmarkStart w:id="359" w:name="_Toc184314473"/>
      <w:bookmarkEnd w:id="359"/>
      <w:bookmarkStart w:id="360" w:name="_Toc184310277"/>
      <w:bookmarkEnd w:id="360"/>
      <w:bookmarkStart w:id="361" w:name="_Toc184310289"/>
      <w:bookmarkEnd w:id="361"/>
      <w:bookmarkStart w:id="362" w:name="_Toc184312135"/>
      <w:bookmarkEnd w:id="362"/>
      <w:bookmarkStart w:id="363" w:name="_Toc184312083"/>
      <w:bookmarkEnd w:id="363"/>
      <w:bookmarkStart w:id="364" w:name="_Toc184313307"/>
      <w:bookmarkEnd w:id="364"/>
      <w:bookmarkStart w:id="365" w:name="_Toc184313264"/>
      <w:bookmarkEnd w:id="365"/>
      <w:bookmarkStart w:id="366" w:name="_Toc184312106"/>
      <w:bookmarkEnd w:id="366"/>
      <w:bookmarkStart w:id="367" w:name="_Toc184308061"/>
      <w:bookmarkEnd w:id="367"/>
      <w:bookmarkStart w:id="368" w:name="_Toc184313249"/>
      <w:bookmarkEnd w:id="368"/>
      <w:bookmarkStart w:id="369" w:name="_Toc184310299"/>
      <w:bookmarkEnd w:id="369"/>
      <w:bookmarkStart w:id="370" w:name="_Toc184313291"/>
      <w:bookmarkEnd w:id="370"/>
      <w:bookmarkStart w:id="371" w:name="_Toc184313284"/>
      <w:bookmarkEnd w:id="371"/>
      <w:bookmarkStart w:id="372" w:name="_Toc184314466"/>
      <w:bookmarkEnd w:id="372"/>
      <w:bookmarkStart w:id="373" w:name="_Toc184312103"/>
      <w:bookmarkEnd w:id="373"/>
      <w:bookmarkStart w:id="374" w:name="_Toc184312080"/>
      <w:bookmarkEnd w:id="374"/>
      <w:bookmarkStart w:id="375" w:name="_Toc184310336"/>
      <w:bookmarkEnd w:id="375"/>
      <w:bookmarkStart w:id="376" w:name="_Toc184314470"/>
      <w:bookmarkEnd w:id="376"/>
      <w:bookmarkStart w:id="377" w:name="_Toc184313282"/>
      <w:bookmarkEnd w:id="377"/>
      <w:bookmarkStart w:id="378" w:name="_Toc184312088"/>
      <w:bookmarkEnd w:id="378"/>
      <w:bookmarkStart w:id="379" w:name="_Toc184314463"/>
      <w:bookmarkEnd w:id="379"/>
      <w:bookmarkStart w:id="380" w:name="_Toc184313293"/>
      <w:bookmarkEnd w:id="380"/>
      <w:bookmarkStart w:id="381" w:name="_Toc184313281"/>
      <w:bookmarkEnd w:id="381"/>
      <w:bookmarkStart w:id="382" w:name="_Toc184308056"/>
      <w:bookmarkEnd w:id="382"/>
      <w:bookmarkStart w:id="383" w:name="_Toc184314454"/>
      <w:bookmarkEnd w:id="383"/>
      <w:bookmarkStart w:id="384" w:name="_Toc184313273"/>
      <w:bookmarkEnd w:id="384"/>
      <w:bookmarkStart w:id="385" w:name="_Toc184314419"/>
      <w:bookmarkEnd w:id="385"/>
      <w:bookmarkStart w:id="386" w:name="_Toc184313238"/>
      <w:bookmarkEnd w:id="386"/>
      <w:bookmarkStart w:id="387" w:name="_Toc184310290"/>
      <w:bookmarkEnd w:id="387"/>
      <w:bookmarkStart w:id="388" w:name="_Toc184310285"/>
      <w:bookmarkEnd w:id="388"/>
      <w:bookmarkStart w:id="389" w:name="_Toc184314436"/>
      <w:bookmarkEnd w:id="389"/>
      <w:bookmarkStart w:id="390" w:name="_Toc184314471"/>
      <w:bookmarkEnd w:id="390"/>
      <w:bookmarkStart w:id="391" w:name="_Toc184312122"/>
      <w:bookmarkEnd w:id="391"/>
      <w:bookmarkStart w:id="392" w:name="_Toc184312134"/>
      <w:bookmarkEnd w:id="392"/>
      <w:bookmarkStart w:id="393" w:name="_Toc184312091"/>
      <w:bookmarkEnd w:id="393"/>
      <w:bookmarkStart w:id="394" w:name="_Toc184313257"/>
      <w:bookmarkEnd w:id="394"/>
      <w:bookmarkStart w:id="395" w:name="_Toc184308084"/>
      <w:bookmarkEnd w:id="395"/>
      <w:r>
        <w:rPr>
          <w:rFonts w:hint="eastAsia" w:ascii="仿宋" w:hAnsi="仿宋" w:eastAsia="仿宋" w:cs="仿宋"/>
          <w:b/>
          <w:sz w:val="36"/>
          <w:szCs w:val="36"/>
          <w:highlight w:val="none"/>
        </w:rPr>
        <w:t xml:space="preserve">  评标办法</w:t>
      </w:r>
    </w:p>
    <w:p w14:paraId="2F9302DC">
      <w:pPr>
        <w:shd w:val="clear"/>
        <w:snapToGrid w:val="0"/>
        <w:spacing w:line="300" w:lineRule="auto"/>
        <w:jc w:val="center"/>
        <w:outlineLvl w:val="0"/>
        <w:rPr>
          <w:rFonts w:hint="eastAsia" w:ascii="仿宋" w:hAnsi="仿宋" w:eastAsia="仿宋" w:cs="仿宋"/>
          <w:b/>
          <w:sz w:val="36"/>
          <w:szCs w:val="36"/>
          <w:highlight w:val="none"/>
        </w:rPr>
      </w:pPr>
      <w:r>
        <w:rPr>
          <w:rFonts w:hint="eastAsia" w:ascii="仿宋" w:hAnsi="仿宋" w:eastAsia="仿宋" w:cs="仿宋"/>
          <w:b/>
          <w:sz w:val="32"/>
          <w:szCs w:val="20"/>
          <w:highlight w:val="none"/>
        </w:rPr>
        <w:t>评标办法前附表</w:t>
      </w:r>
    </w:p>
    <w:tbl>
      <w:tblPr>
        <w:tblStyle w:val="67"/>
        <w:tblW w:w="5878" w:type="pct"/>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0"/>
        <w:gridCol w:w="6190"/>
        <w:gridCol w:w="870"/>
        <w:gridCol w:w="1020"/>
        <w:gridCol w:w="1147"/>
      </w:tblGrid>
      <w:tr w14:paraId="03DF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3" w:hRule="atLeast"/>
        </w:trPr>
        <w:tc>
          <w:tcPr>
            <w:tcW w:w="380" w:type="pct"/>
            <w:shd w:val="clear" w:color="auto" w:fill="auto"/>
            <w:vAlign w:val="center"/>
          </w:tcPr>
          <w:p w14:paraId="7C9AF302">
            <w:pPr>
              <w:shd w:val="clear"/>
              <w:spacing w:line="360" w:lineRule="auto"/>
              <w:jc w:val="center"/>
              <w:outlineLvl w:val="0"/>
              <w:rPr>
                <w:rFonts w:hint="eastAsia" w:ascii="仿宋" w:hAnsi="仿宋" w:eastAsia="仿宋" w:cs="仿宋"/>
                <w:bCs/>
                <w:sz w:val="24"/>
                <w:highlight w:val="none"/>
              </w:rPr>
            </w:pPr>
            <w:bookmarkStart w:id="396" w:name="OLE_LINK1"/>
            <w:r>
              <w:rPr>
                <w:rFonts w:hint="eastAsia" w:ascii="仿宋" w:hAnsi="仿宋" w:eastAsia="仿宋" w:cs="仿宋"/>
                <w:bCs/>
                <w:sz w:val="24"/>
                <w:highlight w:val="none"/>
              </w:rPr>
              <w:t>序号</w:t>
            </w:r>
          </w:p>
        </w:tc>
        <w:tc>
          <w:tcPr>
            <w:tcW w:w="3099" w:type="pct"/>
            <w:shd w:val="clear" w:color="auto" w:fill="auto"/>
            <w:vAlign w:val="center"/>
          </w:tcPr>
          <w:p w14:paraId="3B70C23C">
            <w:pPr>
              <w:shd w:val="clear"/>
              <w:spacing w:line="360" w:lineRule="auto"/>
              <w:jc w:val="center"/>
              <w:outlineLvl w:val="0"/>
              <w:rPr>
                <w:rFonts w:hint="eastAsia" w:ascii="仿宋" w:hAnsi="仿宋" w:eastAsia="仿宋" w:cs="仿宋"/>
                <w:bCs/>
                <w:sz w:val="24"/>
                <w:highlight w:val="none"/>
              </w:rPr>
            </w:pPr>
            <w:r>
              <w:rPr>
                <w:rFonts w:hint="eastAsia" w:ascii="仿宋" w:hAnsi="仿宋" w:eastAsia="仿宋" w:cs="仿宋"/>
                <w:bCs/>
                <w:sz w:val="24"/>
                <w:highlight w:val="none"/>
              </w:rPr>
              <w:t>评标标准</w:t>
            </w:r>
          </w:p>
        </w:tc>
        <w:tc>
          <w:tcPr>
            <w:tcW w:w="435" w:type="pct"/>
            <w:shd w:val="clear" w:color="auto" w:fill="auto"/>
            <w:vAlign w:val="center"/>
          </w:tcPr>
          <w:p w14:paraId="547C7FB8">
            <w:pPr>
              <w:shd w:val="clea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权重</w:t>
            </w:r>
          </w:p>
        </w:tc>
        <w:tc>
          <w:tcPr>
            <w:tcW w:w="510" w:type="pct"/>
            <w:shd w:val="clear" w:color="auto" w:fill="auto"/>
            <w:vAlign w:val="center"/>
          </w:tcPr>
          <w:p w14:paraId="41C8E5F2">
            <w:pPr>
              <w:shd w:val="clear"/>
              <w:jc w:val="center"/>
              <w:rPr>
                <w:rFonts w:hint="eastAsia" w:ascii="仿宋" w:hAnsi="仿宋" w:eastAsia="仿宋" w:cs="仿宋"/>
                <w:bCs/>
                <w:sz w:val="24"/>
                <w:highlight w:val="none"/>
              </w:rPr>
            </w:pPr>
            <w:r>
              <w:rPr>
                <w:rFonts w:hint="eastAsia" w:ascii="仿宋" w:hAnsi="仿宋" w:eastAsia="仿宋" w:cs="仿宋"/>
                <w:bCs/>
                <w:sz w:val="24"/>
                <w:highlight w:val="none"/>
              </w:rPr>
              <w:t>主观分/客观分属性</w:t>
            </w:r>
          </w:p>
        </w:tc>
        <w:tc>
          <w:tcPr>
            <w:tcW w:w="574" w:type="pct"/>
            <w:shd w:val="clear" w:color="auto" w:fill="auto"/>
            <w:vAlign w:val="center"/>
          </w:tcPr>
          <w:p w14:paraId="51FFCC32">
            <w:pPr>
              <w:shd w:val="clear"/>
              <w:jc w:val="center"/>
              <w:rPr>
                <w:rFonts w:hint="eastAsia" w:ascii="仿宋" w:hAnsi="仿宋" w:eastAsia="仿宋" w:cs="仿宋"/>
                <w:bCs/>
                <w:sz w:val="24"/>
                <w:highlight w:val="none"/>
              </w:rPr>
            </w:pPr>
            <w:r>
              <w:rPr>
                <w:rFonts w:hint="eastAsia" w:ascii="仿宋" w:hAnsi="仿宋" w:eastAsia="仿宋" w:cs="仿宋"/>
                <w:bCs/>
                <w:sz w:val="24"/>
                <w:highlight w:val="none"/>
              </w:rPr>
              <w:t>投标文件中评标标准相应的商务技术资料目录 *</w:t>
            </w:r>
          </w:p>
        </w:tc>
      </w:tr>
      <w:tr w14:paraId="67C7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380" w:type="pct"/>
            <w:shd w:val="clear" w:color="auto" w:fill="auto"/>
            <w:vAlign w:val="center"/>
          </w:tcPr>
          <w:p w14:paraId="5E479E13">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3099" w:type="pct"/>
            <w:shd w:val="clear" w:color="auto" w:fill="auto"/>
            <w:vAlign w:val="center"/>
          </w:tcPr>
          <w:p w14:paraId="6EB29584">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投标人自2022年5月1日以来（以合同签订时间为准）承担过</w:t>
            </w:r>
            <w:r>
              <w:rPr>
                <w:rFonts w:hint="eastAsia" w:ascii="仿宋" w:hAnsi="仿宋" w:eastAsia="仿宋" w:cs="仿宋"/>
                <w:color w:val="auto"/>
                <w:sz w:val="24"/>
                <w:szCs w:val="24"/>
                <w:highlight w:val="none"/>
                <w:lang w:val="en-US" w:eastAsia="zh-CN"/>
              </w:rPr>
              <w:t>XC改造类</w:t>
            </w:r>
            <w:r>
              <w:rPr>
                <w:rFonts w:hint="eastAsia" w:ascii="仿宋" w:hAnsi="仿宋" w:eastAsia="仿宋" w:cs="仿宋"/>
                <w:color w:val="auto"/>
                <w:sz w:val="24"/>
                <w:szCs w:val="24"/>
                <w:highlight w:val="none"/>
              </w:rPr>
              <w:t>项目的，每提供一份合同得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5129D0DF">
            <w:pPr>
              <w:shd w:val="clear"/>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证明材料：提供合同复印件加盖公章，不提供不得分。</w:t>
            </w:r>
          </w:p>
        </w:tc>
        <w:tc>
          <w:tcPr>
            <w:tcW w:w="435" w:type="pct"/>
            <w:shd w:val="clear" w:color="auto" w:fill="auto"/>
            <w:vAlign w:val="center"/>
          </w:tcPr>
          <w:p w14:paraId="784A23BE">
            <w:pPr>
              <w:pStyle w:val="62"/>
              <w:shd w:val="clear"/>
              <w:jc w:val="center"/>
              <w:rPr>
                <w:rFonts w:hint="eastAsia" w:ascii="仿宋" w:hAnsi="仿宋" w:eastAsia="仿宋" w:cs="仿宋"/>
                <w:kern w:val="2"/>
                <w:highlight w:val="none"/>
              </w:rPr>
            </w:pP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分</w:t>
            </w:r>
          </w:p>
        </w:tc>
        <w:tc>
          <w:tcPr>
            <w:tcW w:w="510" w:type="pct"/>
            <w:shd w:val="clear" w:color="auto" w:fill="auto"/>
            <w:vAlign w:val="center"/>
          </w:tcPr>
          <w:p w14:paraId="27816E51">
            <w:pPr>
              <w:pStyle w:val="62"/>
              <w:shd w:val="clear"/>
              <w:jc w:val="center"/>
              <w:rPr>
                <w:rFonts w:hint="eastAsia" w:ascii="仿宋" w:hAnsi="仿宋" w:eastAsia="仿宋" w:cs="仿宋"/>
                <w:kern w:val="2"/>
                <w:highlight w:val="none"/>
                <w:lang w:eastAsia="zh-CN"/>
              </w:rPr>
            </w:pPr>
            <w:r>
              <w:rPr>
                <w:rFonts w:hint="eastAsia" w:ascii="仿宋" w:hAnsi="仿宋" w:eastAsia="仿宋" w:cs="仿宋"/>
                <w:kern w:val="2"/>
                <w:highlight w:val="none"/>
                <w:lang w:eastAsia="zh-CN"/>
              </w:rPr>
              <w:t>客观分</w:t>
            </w:r>
          </w:p>
        </w:tc>
        <w:tc>
          <w:tcPr>
            <w:tcW w:w="574" w:type="pct"/>
            <w:shd w:val="clear" w:color="auto" w:fill="auto"/>
          </w:tcPr>
          <w:p w14:paraId="057CEDC5">
            <w:pPr>
              <w:shd w:val="clear"/>
              <w:spacing w:line="360" w:lineRule="auto"/>
              <w:jc w:val="center"/>
              <w:outlineLvl w:val="0"/>
              <w:rPr>
                <w:rFonts w:hint="eastAsia" w:ascii="仿宋" w:hAnsi="仿宋" w:eastAsia="仿宋" w:cs="仿宋"/>
                <w:szCs w:val="21"/>
                <w:highlight w:val="none"/>
              </w:rPr>
            </w:pPr>
          </w:p>
        </w:tc>
      </w:tr>
      <w:tr w14:paraId="3A10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trPr>
        <w:tc>
          <w:tcPr>
            <w:tcW w:w="380" w:type="pct"/>
            <w:shd w:val="clear" w:color="auto" w:fill="auto"/>
            <w:vAlign w:val="center"/>
          </w:tcPr>
          <w:p w14:paraId="5DF31E73">
            <w:pPr>
              <w:shd w:val="clear"/>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3099" w:type="pct"/>
            <w:shd w:val="clear" w:color="auto" w:fill="auto"/>
            <w:vAlign w:val="center"/>
          </w:tcPr>
          <w:p w14:paraId="1B933C72">
            <w:pPr>
              <w:pStyle w:val="1164"/>
              <w:shd w:val="clear"/>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资质证书情况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具有ISO20000信息技术服务管理体系认证证书，得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分；具有ISO27001信息安全质量标准体系认证证书，得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分；具有ISO9001质量管理体系认证证书得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最高得3分。</w:t>
            </w:r>
          </w:p>
          <w:p w14:paraId="0EEF6582">
            <w:pPr>
              <w:pStyle w:val="1164"/>
              <w:shd w:val="clear"/>
              <w:ind w:firstLine="0" w:firstLineChars="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证明材料：提供有效期内的认证证书复印件</w:t>
            </w:r>
            <w:r>
              <w:rPr>
                <w:rFonts w:hint="eastAsia" w:ascii="仿宋" w:hAnsi="仿宋" w:eastAsia="仿宋" w:cs="仿宋"/>
                <w:color w:val="auto"/>
                <w:sz w:val="24"/>
                <w:szCs w:val="24"/>
                <w:highlight w:val="none"/>
                <w:lang w:val="en-US" w:eastAsia="zh-CN"/>
              </w:rPr>
              <w:t>和全国认证认监委网页查询截图</w:t>
            </w:r>
            <w:r>
              <w:rPr>
                <w:rFonts w:hint="eastAsia" w:ascii="仿宋" w:hAnsi="仿宋" w:eastAsia="仿宋" w:cs="仿宋"/>
                <w:color w:val="auto"/>
                <w:sz w:val="24"/>
                <w:szCs w:val="24"/>
                <w:highlight w:val="none"/>
              </w:rPr>
              <w:t>，加盖公章，不提供不得分。</w:t>
            </w:r>
          </w:p>
        </w:tc>
        <w:tc>
          <w:tcPr>
            <w:tcW w:w="435" w:type="pct"/>
            <w:shd w:val="clear" w:color="auto" w:fill="auto"/>
            <w:vAlign w:val="center"/>
          </w:tcPr>
          <w:p w14:paraId="79735CC0">
            <w:pPr>
              <w:pStyle w:val="1164"/>
              <w:shd w:val="clear"/>
              <w:ind w:firstLine="0" w:firstLineChars="0"/>
              <w:jc w:val="center"/>
              <w:rPr>
                <w:rFonts w:hint="eastAsia" w:ascii="仿宋" w:hAnsi="仿宋" w:eastAsia="仿宋" w:cs="仿宋"/>
                <w:kern w:val="2"/>
                <w:highlight w:val="none"/>
              </w:rPr>
            </w:pPr>
            <w:r>
              <w:rPr>
                <w:rFonts w:hint="eastAsia" w:ascii="宋体" w:hAnsi="宋体" w:eastAsia="宋体" w:cs="宋体"/>
                <w:sz w:val="24"/>
                <w:szCs w:val="24"/>
                <w:highlight w:val="none"/>
                <w:lang w:val="en-US" w:eastAsia="zh-CN"/>
              </w:rPr>
              <w:t>3</w:t>
            </w:r>
            <w:r>
              <w:rPr>
                <w:rFonts w:ascii="宋体" w:hAnsi="宋体" w:eastAsia="宋体" w:cs="宋体"/>
                <w:sz w:val="24"/>
                <w:szCs w:val="24"/>
                <w:highlight w:val="none"/>
              </w:rPr>
              <w:t>分</w:t>
            </w:r>
          </w:p>
        </w:tc>
        <w:tc>
          <w:tcPr>
            <w:tcW w:w="510" w:type="pct"/>
            <w:shd w:val="clear" w:color="auto" w:fill="auto"/>
            <w:vAlign w:val="center"/>
          </w:tcPr>
          <w:p w14:paraId="55547763">
            <w:pPr>
              <w:pStyle w:val="62"/>
              <w:shd w:val="clear"/>
              <w:jc w:val="center"/>
              <w:rPr>
                <w:rFonts w:hint="eastAsia" w:ascii="仿宋" w:hAnsi="仿宋" w:eastAsia="仿宋" w:cs="仿宋"/>
                <w:kern w:val="2"/>
                <w:highlight w:val="none"/>
              </w:rPr>
            </w:pPr>
            <w:r>
              <w:rPr>
                <w:rFonts w:hint="eastAsia" w:ascii="仿宋" w:hAnsi="仿宋" w:eastAsia="仿宋" w:cs="仿宋"/>
                <w:kern w:val="2"/>
                <w:highlight w:val="none"/>
                <w:lang w:eastAsia="zh-CN"/>
              </w:rPr>
              <w:t>客观分</w:t>
            </w:r>
          </w:p>
        </w:tc>
        <w:tc>
          <w:tcPr>
            <w:tcW w:w="574" w:type="pct"/>
            <w:shd w:val="clear" w:color="auto" w:fill="auto"/>
          </w:tcPr>
          <w:p w14:paraId="1D001284">
            <w:pPr>
              <w:shd w:val="clear"/>
              <w:spacing w:line="360" w:lineRule="auto"/>
              <w:jc w:val="center"/>
              <w:outlineLvl w:val="0"/>
              <w:rPr>
                <w:rFonts w:hint="eastAsia" w:ascii="仿宋" w:hAnsi="仿宋" w:eastAsia="仿宋" w:cs="仿宋"/>
                <w:szCs w:val="21"/>
                <w:highlight w:val="none"/>
              </w:rPr>
            </w:pPr>
          </w:p>
        </w:tc>
      </w:tr>
      <w:tr w14:paraId="4FBA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pct"/>
            <w:shd w:val="clear" w:color="auto" w:fill="auto"/>
            <w:vAlign w:val="center"/>
          </w:tcPr>
          <w:p w14:paraId="4F21A3CC">
            <w:pPr>
              <w:shd w:val="clear"/>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3</w:t>
            </w:r>
          </w:p>
        </w:tc>
        <w:tc>
          <w:tcPr>
            <w:tcW w:w="3099" w:type="pct"/>
            <w:shd w:val="clear" w:color="auto" w:fill="auto"/>
            <w:vAlign w:val="center"/>
          </w:tcPr>
          <w:p w14:paraId="3206D3AA">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项目需求</w:t>
            </w:r>
            <w:r>
              <w:rPr>
                <w:rFonts w:hint="eastAsia" w:ascii="仿宋" w:hAnsi="仿宋" w:eastAsia="仿宋" w:cs="仿宋"/>
                <w:color w:val="auto"/>
                <w:sz w:val="24"/>
                <w:szCs w:val="24"/>
                <w:highlight w:val="none"/>
                <w:lang w:val="en-US" w:eastAsia="zh-CN"/>
              </w:rPr>
              <w:t>分析：</w:t>
            </w:r>
            <w:r>
              <w:rPr>
                <w:rFonts w:hint="eastAsia" w:ascii="仿宋" w:hAnsi="仿宋" w:eastAsia="仿宋" w:cs="仿宋"/>
                <w:color w:val="auto"/>
                <w:sz w:val="24"/>
                <w:szCs w:val="24"/>
                <w:highlight w:val="none"/>
              </w:rPr>
              <w:t>提供对本项目采购需求的理解及现状的分析，包括合规需求、业务需求、改造需求、当程度前信息系统建设现状、环境情况等；阐述如何实现</w:t>
            </w:r>
            <w:r>
              <w:rPr>
                <w:rFonts w:hint="eastAsia" w:ascii="仿宋" w:hAnsi="仿宋" w:eastAsia="仿宋" w:cs="仿宋"/>
                <w:color w:val="auto"/>
                <w:sz w:val="24"/>
                <w:szCs w:val="24"/>
                <w:highlight w:val="none"/>
                <w:lang w:eastAsia="zh-CN"/>
              </w:rPr>
              <w:t>XC</w:t>
            </w:r>
            <w:r>
              <w:rPr>
                <w:rFonts w:hint="eastAsia" w:ascii="仿宋" w:hAnsi="仿宋" w:eastAsia="仿宋" w:cs="仿宋"/>
                <w:color w:val="auto"/>
                <w:sz w:val="24"/>
                <w:szCs w:val="24"/>
                <w:highlight w:val="none"/>
              </w:rPr>
              <w:t>改造的步骤、技术手段等，并提供明确的需求分析及对接方案。</w:t>
            </w:r>
          </w:p>
          <w:p w14:paraId="0E9C03D9">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kern w:val="0"/>
                <w:sz w:val="24"/>
                <w:szCs w:val="24"/>
                <w:highlight w:val="none"/>
                <w:lang w:val="en-US" w:eastAsia="zh-CN"/>
              </w:rPr>
              <w:t>内容完整、思路清晰、</w:t>
            </w:r>
            <w:r>
              <w:rPr>
                <w:rFonts w:hint="eastAsia" w:ascii="仿宋" w:hAnsi="仿宋" w:eastAsia="仿宋" w:cs="仿宋"/>
                <w:color w:val="auto"/>
                <w:kern w:val="0"/>
                <w:sz w:val="24"/>
                <w:szCs w:val="24"/>
                <w:highlight w:val="none"/>
                <w:lang w:eastAsia="zh-CN"/>
              </w:rPr>
              <w:t>符合实际情况、分析到位的得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分；</w:t>
            </w:r>
          </w:p>
          <w:p w14:paraId="66DB0285">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2.内容完整，思路清晰，与实际情况略有偏差，分析比较到位</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分；</w:t>
            </w:r>
          </w:p>
          <w:p w14:paraId="06D1B4A2">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3.内容有缺项，思路比较清晰，与实际情况有偏差，分析略有不足</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eastAsia="zh-CN"/>
              </w:rPr>
              <w:t>分；</w:t>
            </w:r>
          </w:p>
          <w:p w14:paraId="05441FF6">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4.内容缺失较多</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思路混乱，</w:t>
            </w:r>
            <w:r>
              <w:rPr>
                <w:rFonts w:hint="eastAsia" w:ascii="仿宋" w:hAnsi="仿宋" w:eastAsia="仿宋" w:cs="仿宋"/>
                <w:color w:val="auto"/>
                <w:kern w:val="0"/>
                <w:sz w:val="24"/>
                <w:szCs w:val="24"/>
                <w:highlight w:val="none"/>
                <w:lang w:eastAsia="zh-CN"/>
              </w:rPr>
              <w:t>与实际情况偏离</w:t>
            </w:r>
            <w:r>
              <w:rPr>
                <w:rFonts w:hint="eastAsia" w:ascii="仿宋" w:hAnsi="仿宋" w:eastAsia="仿宋" w:cs="仿宋"/>
                <w:color w:val="auto"/>
                <w:kern w:val="0"/>
                <w:sz w:val="24"/>
                <w:szCs w:val="24"/>
                <w:highlight w:val="none"/>
                <w:lang w:val="en-US" w:eastAsia="zh-CN"/>
              </w:rPr>
              <w:t>较大</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分析不足</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eastAsia="zh-CN"/>
              </w:rPr>
              <w:t>分；</w:t>
            </w:r>
          </w:p>
          <w:p w14:paraId="70C1B68D">
            <w:pPr>
              <w:pStyle w:val="1164"/>
              <w:shd w:val="clear"/>
              <w:ind w:firstLine="0" w:firstLineChars="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5.未体现相关内容不得分</w:t>
            </w:r>
            <w:r>
              <w:rPr>
                <w:rFonts w:hint="eastAsia" w:ascii="仿宋" w:hAnsi="仿宋" w:eastAsia="仿宋" w:cs="仿宋"/>
                <w:color w:val="auto"/>
                <w:kern w:val="0"/>
                <w:sz w:val="24"/>
                <w:szCs w:val="24"/>
                <w:highlight w:val="none"/>
                <w:lang w:eastAsia="zh-CN"/>
              </w:rPr>
              <w:t>。</w:t>
            </w:r>
          </w:p>
        </w:tc>
        <w:tc>
          <w:tcPr>
            <w:tcW w:w="435" w:type="pct"/>
            <w:shd w:val="clear" w:color="auto" w:fill="auto"/>
            <w:vAlign w:val="center"/>
          </w:tcPr>
          <w:p w14:paraId="28967196">
            <w:pPr>
              <w:pStyle w:val="1164"/>
              <w:shd w:val="clear"/>
              <w:ind w:firstLine="0" w:firstLineChars="0"/>
              <w:jc w:val="center"/>
              <w:rPr>
                <w:rFonts w:hint="eastAsia" w:ascii="仿宋" w:hAnsi="仿宋" w:eastAsia="仿宋" w:cs="仿宋"/>
                <w:kern w:val="2"/>
                <w:highlight w:val="none"/>
                <w:lang w:val="en-US" w:eastAsia="zh-CN"/>
              </w:rPr>
            </w:pPr>
            <w:r>
              <w:rPr>
                <w:rFonts w:hint="eastAsia" w:ascii="宋体" w:hAnsi="宋体" w:eastAsia="宋体" w:cs="宋体"/>
                <w:sz w:val="24"/>
                <w:szCs w:val="24"/>
                <w:highlight w:val="none"/>
                <w:lang w:eastAsia="zh-CN"/>
              </w:rPr>
              <w:t>4</w:t>
            </w:r>
            <w:r>
              <w:rPr>
                <w:rFonts w:ascii="宋体" w:hAnsi="宋体" w:eastAsia="宋体" w:cs="宋体"/>
                <w:sz w:val="24"/>
                <w:szCs w:val="24"/>
                <w:highlight w:val="none"/>
              </w:rPr>
              <w:t>分</w:t>
            </w:r>
          </w:p>
        </w:tc>
        <w:tc>
          <w:tcPr>
            <w:tcW w:w="510" w:type="pct"/>
            <w:shd w:val="clear" w:color="auto" w:fill="auto"/>
            <w:vAlign w:val="center"/>
          </w:tcPr>
          <w:p w14:paraId="10809380">
            <w:pPr>
              <w:pStyle w:val="62"/>
              <w:shd w:val="clear"/>
              <w:jc w:val="center"/>
              <w:rPr>
                <w:rFonts w:hint="eastAsia" w:ascii="仿宋" w:hAnsi="仿宋" w:eastAsia="仿宋" w:cs="仿宋"/>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3D6E7F28">
            <w:pPr>
              <w:shd w:val="clear"/>
              <w:spacing w:line="360" w:lineRule="auto"/>
              <w:jc w:val="center"/>
              <w:outlineLvl w:val="0"/>
              <w:rPr>
                <w:rFonts w:hint="eastAsia" w:ascii="仿宋" w:hAnsi="仿宋" w:eastAsia="仿宋" w:cs="仿宋"/>
                <w:szCs w:val="21"/>
                <w:highlight w:val="none"/>
              </w:rPr>
            </w:pPr>
          </w:p>
        </w:tc>
      </w:tr>
      <w:tr w14:paraId="7826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80" w:type="pct"/>
            <w:shd w:val="clear" w:color="auto" w:fill="auto"/>
            <w:vAlign w:val="center"/>
          </w:tcPr>
          <w:p w14:paraId="21E6CF96">
            <w:pPr>
              <w:shd w:val="clear"/>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4</w:t>
            </w:r>
          </w:p>
        </w:tc>
        <w:tc>
          <w:tcPr>
            <w:tcW w:w="3099" w:type="pct"/>
            <w:shd w:val="clear" w:color="auto" w:fill="auto"/>
            <w:vAlign w:val="center"/>
          </w:tcPr>
          <w:p w14:paraId="66A4D8B3">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重难点分析：结合项目的工作内容以及现状情况，</w:t>
            </w:r>
            <w:r>
              <w:rPr>
                <w:rFonts w:hint="eastAsia" w:ascii="仿宋" w:hAnsi="仿宋" w:eastAsia="仿宋" w:cs="仿宋"/>
                <w:color w:val="auto"/>
                <w:kern w:val="0"/>
                <w:sz w:val="24"/>
                <w:szCs w:val="24"/>
                <w:highlight w:val="none"/>
                <w:lang w:eastAsia="zh-CN"/>
              </w:rPr>
              <w:t>对本项目开展可能面临的技术困难与风险、</w:t>
            </w:r>
            <w:r>
              <w:rPr>
                <w:rFonts w:hint="eastAsia" w:ascii="仿宋" w:hAnsi="仿宋" w:eastAsia="仿宋" w:cs="仿宋"/>
                <w:color w:val="auto"/>
                <w:kern w:val="0"/>
                <w:sz w:val="24"/>
                <w:szCs w:val="24"/>
                <w:highlight w:val="none"/>
                <w:lang w:val="en-US" w:eastAsia="zh-CN"/>
              </w:rPr>
              <w:t>重点与关键点进行分析，并提出对应的措施和建议</w:t>
            </w:r>
            <w:r>
              <w:rPr>
                <w:rFonts w:hint="eastAsia" w:ascii="仿宋" w:hAnsi="仿宋" w:eastAsia="仿宋" w:cs="仿宋"/>
                <w:color w:val="auto"/>
                <w:kern w:val="0"/>
                <w:sz w:val="24"/>
                <w:szCs w:val="24"/>
                <w:highlight w:val="none"/>
                <w:lang w:eastAsia="zh-CN"/>
              </w:rPr>
              <w:t>。</w:t>
            </w:r>
          </w:p>
          <w:p w14:paraId="1A1F324B">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kern w:val="0"/>
                <w:sz w:val="24"/>
                <w:szCs w:val="24"/>
                <w:highlight w:val="none"/>
                <w:lang w:eastAsia="zh-CN"/>
              </w:rPr>
              <w:t>重点、难点分析全面，</w:t>
            </w:r>
            <w:r>
              <w:rPr>
                <w:rFonts w:hint="eastAsia" w:ascii="仿宋" w:hAnsi="仿宋" w:eastAsia="仿宋" w:cs="仿宋"/>
                <w:color w:val="auto"/>
                <w:kern w:val="0"/>
                <w:sz w:val="24"/>
                <w:szCs w:val="24"/>
                <w:highlight w:val="none"/>
                <w:lang w:val="en-US" w:eastAsia="zh-CN"/>
              </w:rPr>
              <w:t>阐述精准，解决措施具有针对性，操作性强的得4</w:t>
            </w:r>
            <w:r>
              <w:rPr>
                <w:rFonts w:hint="eastAsia" w:ascii="仿宋" w:hAnsi="仿宋" w:eastAsia="仿宋" w:cs="仿宋"/>
                <w:color w:val="auto"/>
                <w:kern w:val="0"/>
                <w:sz w:val="24"/>
                <w:szCs w:val="24"/>
                <w:highlight w:val="none"/>
                <w:lang w:eastAsia="zh-CN"/>
              </w:rPr>
              <w:t>分；</w:t>
            </w:r>
          </w:p>
          <w:p w14:paraId="61F38C19">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eastAsia="zh-CN"/>
              </w:rPr>
              <w:t>重点、难点分析</w:t>
            </w:r>
            <w:r>
              <w:rPr>
                <w:rFonts w:hint="eastAsia" w:ascii="仿宋" w:hAnsi="仿宋" w:eastAsia="仿宋" w:cs="仿宋"/>
                <w:color w:val="auto"/>
                <w:kern w:val="0"/>
                <w:sz w:val="24"/>
                <w:szCs w:val="24"/>
                <w:highlight w:val="none"/>
                <w:lang w:val="en-US" w:eastAsia="zh-CN"/>
              </w:rPr>
              <w:t>覆盖面基本齐全</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阐述准确，解决措施针对性略有不足，操作性较强的得3</w:t>
            </w:r>
            <w:r>
              <w:rPr>
                <w:rFonts w:hint="eastAsia" w:ascii="仿宋" w:hAnsi="仿宋" w:eastAsia="仿宋" w:cs="仿宋"/>
                <w:color w:val="auto"/>
                <w:kern w:val="0"/>
                <w:sz w:val="24"/>
                <w:szCs w:val="24"/>
                <w:highlight w:val="none"/>
                <w:lang w:eastAsia="zh-CN"/>
              </w:rPr>
              <w:t>分；</w:t>
            </w:r>
          </w:p>
          <w:p w14:paraId="36687386">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重点、难点分析</w:t>
            </w:r>
            <w:r>
              <w:rPr>
                <w:rFonts w:hint="eastAsia" w:ascii="仿宋" w:hAnsi="仿宋" w:eastAsia="仿宋" w:cs="仿宋"/>
                <w:color w:val="auto"/>
                <w:kern w:val="0"/>
                <w:sz w:val="24"/>
                <w:szCs w:val="24"/>
                <w:highlight w:val="none"/>
                <w:lang w:val="en-US" w:eastAsia="zh-CN"/>
              </w:rPr>
              <w:t>覆盖面有缺失</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阐述思路有欠缺，解决措施略有不足，操作性不强的得2</w:t>
            </w:r>
            <w:r>
              <w:rPr>
                <w:rFonts w:hint="eastAsia" w:ascii="仿宋" w:hAnsi="仿宋" w:eastAsia="仿宋" w:cs="仿宋"/>
                <w:color w:val="auto"/>
                <w:kern w:val="0"/>
                <w:sz w:val="24"/>
                <w:szCs w:val="24"/>
                <w:highlight w:val="none"/>
                <w:lang w:eastAsia="zh-CN"/>
              </w:rPr>
              <w:t>分；</w:t>
            </w:r>
          </w:p>
          <w:p w14:paraId="4389AE4D">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重点、难点分析</w:t>
            </w:r>
            <w:r>
              <w:rPr>
                <w:rFonts w:hint="eastAsia" w:ascii="仿宋" w:hAnsi="仿宋" w:eastAsia="仿宋" w:cs="仿宋"/>
                <w:color w:val="auto"/>
                <w:kern w:val="0"/>
                <w:sz w:val="24"/>
                <w:szCs w:val="24"/>
                <w:highlight w:val="none"/>
                <w:lang w:val="en-US" w:eastAsia="zh-CN"/>
              </w:rPr>
              <w:t>内容缺项较多</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思路混乱，解决措施针对性不足，操作性不强的得1</w:t>
            </w:r>
            <w:r>
              <w:rPr>
                <w:rFonts w:hint="eastAsia" w:ascii="仿宋" w:hAnsi="仿宋" w:eastAsia="仿宋" w:cs="仿宋"/>
                <w:color w:val="auto"/>
                <w:kern w:val="0"/>
                <w:sz w:val="24"/>
                <w:szCs w:val="24"/>
                <w:highlight w:val="none"/>
                <w:lang w:eastAsia="zh-CN"/>
              </w:rPr>
              <w:t>分；</w:t>
            </w:r>
          </w:p>
          <w:p w14:paraId="48687FB9">
            <w:pPr>
              <w:pStyle w:val="1164"/>
              <w:shd w:val="clear"/>
              <w:ind w:firstLine="0" w:firstLineChars="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5.未体现相关内容不得分。</w:t>
            </w:r>
          </w:p>
        </w:tc>
        <w:tc>
          <w:tcPr>
            <w:tcW w:w="435" w:type="pct"/>
            <w:shd w:val="clear" w:color="auto" w:fill="auto"/>
            <w:vAlign w:val="center"/>
          </w:tcPr>
          <w:p w14:paraId="520D5FAD">
            <w:pPr>
              <w:pStyle w:val="1164"/>
              <w:shd w:val="clear"/>
              <w:ind w:firstLine="0" w:firstLineChars="0"/>
              <w:jc w:val="center"/>
              <w:rPr>
                <w:rFonts w:hint="eastAsia" w:ascii="仿宋" w:hAnsi="仿宋" w:eastAsia="仿宋" w:cs="仿宋"/>
                <w:kern w:val="2"/>
                <w:highlight w:val="none"/>
              </w:rPr>
            </w:pPr>
            <w:r>
              <w:rPr>
                <w:rFonts w:hint="eastAsia" w:ascii="宋体" w:hAnsi="宋体" w:eastAsia="宋体" w:cs="宋体"/>
                <w:sz w:val="24"/>
                <w:szCs w:val="24"/>
                <w:highlight w:val="none"/>
                <w:lang w:val="en-US" w:eastAsia="zh-CN"/>
              </w:rPr>
              <w:t>4分</w:t>
            </w:r>
          </w:p>
        </w:tc>
        <w:tc>
          <w:tcPr>
            <w:tcW w:w="510" w:type="pct"/>
            <w:shd w:val="clear" w:color="auto" w:fill="auto"/>
            <w:vAlign w:val="center"/>
          </w:tcPr>
          <w:p w14:paraId="3D9AF9E5">
            <w:pPr>
              <w:pStyle w:val="62"/>
              <w:shd w:val="clear"/>
              <w:jc w:val="center"/>
              <w:rPr>
                <w:rFonts w:hint="eastAsia" w:ascii="仿宋" w:hAnsi="仿宋" w:eastAsia="仿宋" w:cs="仿宋"/>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192ABCDB">
            <w:pPr>
              <w:shd w:val="clear"/>
              <w:spacing w:line="360" w:lineRule="auto"/>
              <w:jc w:val="center"/>
              <w:outlineLvl w:val="0"/>
              <w:rPr>
                <w:rFonts w:hint="eastAsia" w:ascii="仿宋" w:hAnsi="仿宋" w:eastAsia="仿宋" w:cs="仿宋"/>
                <w:szCs w:val="21"/>
                <w:highlight w:val="none"/>
              </w:rPr>
            </w:pPr>
          </w:p>
        </w:tc>
      </w:tr>
      <w:tr w14:paraId="30A0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trPr>
        <w:tc>
          <w:tcPr>
            <w:tcW w:w="380" w:type="pct"/>
            <w:shd w:val="clear" w:color="auto" w:fill="auto"/>
            <w:vAlign w:val="center"/>
          </w:tcPr>
          <w:p w14:paraId="779C3AEC">
            <w:pPr>
              <w:shd w:val="clear"/>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5</w:t>
            </w:r>
          </w:p>
        </w:tc>
        <w:tc>
          <w:tcPr>
            <w:tcW w:w="3099" w:type="pct"/>
            <w:shd w:val="clear" w:color="auto" w:fill="auto"/>
            <w:vAlign w:val="center"/>
          </w:tcPr>
          <w:p w14:paraId="610D8CB2">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总体架构方案：</w:t>
            </w:r>
            <w:r>
              <w:rPr>
                <w:rFonts w:hint="eastAsia" w:ascii="仿宋" w:hAnsi="仿宋" w:eastAsia="仿宋" w:cs="仿宋"/>
                <w:color w:val="auto"/>
                <w:sz w:val="24"/>
                <w:szCs w:val="24"/>
                <w:highlight w:val="none"/>
              </w:rPr>
              <w:t>投标人针对本项目采购需求，提供总体架构设计方案、技术路线设计方案和系统安全设计方案。</w:t>
            </w:r>
          </w:p>
          <w:p w14:paraId="3C4A0AFB">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各项设计方案内容完整，范围全面，功能设计合理，系统先进、安全、实用，完全满足采购需求的得5分；</w:t>
            </w:r>
          </w:p>
          <w:p w14:paraId="00F745CC">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各项设计方案内容完整，范围全面，功能设计</w:t>
            </w:r>
            <w:r>
              <w:rPr>
                <w:rFonts w:hint="eastAsia" w:ascii="仿宋" w:hAnsi="仿宋" w:eastAsia="仿宋" w:cs="仿宋"/>
                <w:color w:val="auto"/>
                <w:sz w:val="24"/>
                <w:szCs w:val="24"/>
                <w:highlight w:val="none"/>
                <w:lang w:val="en-US" w:eastAsia="zh-CN"/>
              </w:rPr>
              <w:t>相对合理</w:t>
            </w:r>
            <w:r>
              <w:rPr>
                <w:rFonts w:hint="eastAsia" w:ascii="仿宋" w:hAnsi="仿宋" w:eastAsia="仿宋" w:cs="仿宋"/>
                <w:color w:val="auto"/>
                <w:sz w:val="24"/>
                <w:szCs w:val="24"/>
                <w:highlight w:val="none"/>
              </w:rPr>
              <w:t>，系统安全、实用，满足采购需求的得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14:paraId="5DAFDA89">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各项设计方案内容</w:t>
            </w:r>
            <w:r>
              <w:rPr>
                <w:rFonts w:hint="eastAsia" w:ascii="仿宋" w:hAnsi="仿宋" w:eastAsia="仿宋" w:cs="仿宋"/>
                <w:color w:val="auto"/>
                <w:sz w:val="24"/>
                <w:szCs w:val="24"/>
                <w:highlight w:val="none"/>
                <w:lang w:val="en-US" w:eastAsia="zh-CN"/>
              </w:rPr>
              <w:t>略有缺项</w:t>
            </w:r>
            <w:r>
              <w:rPr>
                <w:rFonts w:hint="eastAsia" w:ascii="仿宋" w:hAnsi="仿宋" w:eastAsia="仿宋" w:cs="仿宋"/>
                <w:color w:val="auto"/>
                <w:sz w:val="24"/>
                <w:szCs w:val="24"/>
                <w:highlight w:val="none"/>
              </w:rPr>
              <w:t>，范围基本涵盖，功能设计</w:t>
            </w:r>
            <w:r>
              <w:rPr>
                <w:rFonts w:hint="eastAsia" w:ascii="仿宋" w:hAnsi="仿宋" w:eastAsia="仿宋" w:cs="仿宋"/>
                <w:color w:val="auto"/>
                <w:sz w:val="24"/>
                <w:szCs w:val="24"/>
                <w:highlight w:val="none"/>
                <w:lang w:val="en-US" w:eastAsia="zh-CN"/>
              </w:rPr>
              <w:t>合理性略有不足</w:t>
            </w:r>
            <w:r>
              <w:rPr>
                <w:rFonts w:hint="eastAsia" w:ascii="仿宋" w:hAnsi="仿宋" w:eastAsia="仿宋" w:cs="仿宋"/>
                <w:color w:val="auto"/>
                <w:sz w:val="24"/>
                <w:szCs w:val="24"/>
                <w:highlight w:val="none"/>
              </w:rPr>
              <w:t>，系统</w:t>
            </w:r>
            <w:r>
              <w:rPr>
                <w:rFonts w:hint="eastAsia" w:ascii="仿宋" w:hAnsi="仿宋" w:eastAsia="仿宋" w:cs="仿宋"/>
                <w:color w:val="auto"/>
                <w:sz w:val="24"/>
                <w:szCs w:val="24"/>
                <w:highlight w:val="none"/>
                <w:lang w:val="en-US" w:eastAsia="zh-CN"/>
              </w:rPr>
              <w:t>比较</w:t>
            </w:r>
            <w:r>
              <w:rPr>
                <w:rFonts w:hint="eastAsia" w:ascii="仿宋" w:hAnsi="仿宋" w:eastAsia="仿宋" w:cs="仿宋"/>
                <w:color w:val="auto"/>
                <w:sz w:val="24"/>
                <w:szCs w:val="24"/>
                <w:highlight w:val="none"/>
              </w:rPr>
              <w:t>安全、实用，基本满足采购需求的得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7EA4CC60">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各项设计方案内容</w:t>
            </w:r>
            <w:r>
              <w:rPr>
                <w:rFonts w:hint="eastAsia" w:ascii="仿宋" w:hAnsi="仿宋" w:eastAsia="仿宋" w:cs="仿宋"/>
                <w:color w:val="auto"/>
                <w:sz w:val="24"/>
                <w:szCs w:val="24"/>
                <w:highlight w:val="none"/>
                <w:lang w:val="en-US" w:eastAsia="zh-CN"/>
              </w:rPr>
              <w:t>缺失较多</w:t>
            </w:r>
            <w:r>
              <w:rPr>
                <w:rFonts w:hint="eastAsia" w:ascii="仿宋" w:hAnsi="仿宋" w:eastAsia="仿宋" w:cs="仿宋"/>
                <w:color w:val="auto"/>
                <w:sz w:val="24"/>
                <w:szCs w:val="24"/>
                <w:highlight w:val="none"/>
              </w:rPr>
              <w:t>，设计范围</w:t>
            </w:r>
            <w:r>
              <w:rPr>
                <w:rFonts w:hint="eastAsia" w:ascii="仿宋" w:hAnsi="仿宋" w:eastAsia="仿宋" w:cs="仿宋"/>
                <w:color w:val="auto"/>
                <w:sz w:val="24"/>
                <w:szCs w:val="24"/>
                <w:highlight w:val="none"/>
                <w:lang w:val="en-US" w:eastAsia="zh-CN"/>
              </w:rPr>
              <w:t>涵盖不足</w:t>
            </w:r>
            <w:r>
              <w:rPr>
                <w:rFonts w:hint="eastAsia" w:ascii="仿宋" w:hAnsi="仿宋" w:eastAsia="仿宋" w:cs="仿宋"/>
                <w:color w:val="auto"/>
                <w:sz w:val="24"/>
                <w:szCs w:val="24"/>
                <w:highlight w:val="none"/>
              </w:rPr>
              <w:t>，功能设计存在缺陷，系统实用性</w:t>
            </w:r>
            <w:r>
              <w:rPr>
                <w:rFonts w:hint="eastAsia" w:ascii="仿宋" w:hAnsi="仿宋" w:eastAsia="仿宋" w:cs="仿宋"/>
                <w:color w:val="auto"/>
                <w:sz w:val="24"/>
                <w:szCs w:val="24"/>
                <w:highlight w:val="none"/>
                <w:lang w:val="en-US" w:eastAsia="zh-CN"/>
              </w:rPr>
              <w:t>不足</w:t>
            </w:r>
            <w:r>
              <w:rPr>
                <w:rFonts w:hint="eastAsia" w:ascii="仿宋" w:hAnsi="仿宋" w:eastAsia="仿宋" w:cs="仿宋"/>
                <w:color w:val="auto"/>
                <w:sz w:val="24"/>
                <w:szCs w:val="24"/>
                <w:highlight w:val="none"/>
              </w:rPr>
              <w:t>，与采购需求偏差</w:t>
            </w:r>
            <w:r>
              <w:rPr>
                <w:rFonts w:hint="eastAsia" w:ascii="仿宋" w:hAnsi="仿宋" w:eastAsia="仿宋" w:cs="仿宋"/>
                <w:color w:val="auto"/>
                <w:sz w:val="24"/>
                <w:szCs w:val="24"/>
                <w:highlight w:val="none"/>
                <w:lang w:val="en-US" w:eastAsia="zh-CN"/>
              </w:rPr>
              <w:t>较大</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3EFCC1FA">
            <w:pPr>
              <w:pStyle w:val="1164"/>
              <w:shd w:val="clear"/>
              <w:ind w:firstLine="0" w:firstLineChars="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未</w:t>
            </w:r>
            <w:r>
              <w:rPr>
                <w:rFonts w:hint="eastAsia" w:ascii="仿宋" w:hAnsi="仿宋" w:eastAsia="仿宋" w:cs="仿宋"/>
                <w:color w:val="auto"/>
                <w:sz w:val="24"/>
                <w:szCs w:val="24"/>
                <w:highlight w:val="none"/>
                <w:lang w:val="en-US" w:eastAsia="zh-CN"/>
              </w:rPr>
              <w:t>体现相关内容的</w:t>
            </w:r>
            <w:r>
              <w:rPr>
                <w:rFonts w:hint="eastAsia" w:ascii="仿宋" w:hAnsi="仿宋" w:eastAsia="仿宋" w:cs="仿宋"/>
                <w:color w:val="auto"/>
                <w:sz w:val="24"/>
                <w:szCs w:val="24"/>
                <w:highlight w:val="none"/>
              </w:rPr>
              <w:t>不得分。</w:t>
            </w:r>
          </w:p>
        </w:tc>
        <w:tc>
          <w:tcPr>
            <w:tcW w:w="435" w:type="pct"/>
            <w:shd w:val="clear" w:color="auto" w:fill="auto"/>
            <w:vAlign w:val="center"/>
          </w:tcPr>
          <w:p w14:paraId="5CFD9DC7">
            <w:pPr>
              <w:pStyle w:val="1164"/>
              <w:shd w:val="clear"/>
              <w:ind w:firstLine="0" w:firstLineChars="0"/>
              <w:jc w:val="center"/>
              <w:rPr>
                <w:rFonts w:hint="eastAsia" w:ascii="仿宋" w:hAnsi="仿宋" w:eastAsia="仿宋" w:cs="仿宋"/>
                <w:color w:val="auto"/>
                <w:kern w:val="2"/>
                <w:highlight w:val="none"/>
              </w:rPr>
            </w:pPr>
            <w:r>
              <w:rPr>
                <w:rFonts w:ascii="宋体" w:hAnsi="宋体" w:eastAsia="宋体" w:cs="宋体"/>
                <w:color w:val="auto"/>
                <w:sz w:val="24"/>
                <w:szCs w:val="24"/>
                <w:highlight w:val="none"/>
              </w:rPr>
              <w:t>5分</w:t>
            </w:r>
          </w:p>
        </w:tc>
        <w:tc>
          <w:tcPr>
            <w:tcW w:w="510" w:type="pct"/>
            <w:shd w:val="clear" w:color="auto" w:fill="auto"/>
            <w:vAlign w:val="center"/>
          </w:tcPr>
          <w:p w14:paraId="4ED0791E">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37C40769">
            <w:pPr>
              <w:shd w:val="clear"/>
              <w:spacing w:line="360" w:lineRule="auto"/>
              <w:jc w:val="center"/>
              <w:outlineLvl w:val="0"/>
              <w:rPr>
                <w:rFonts w:hint="eastAsia" w:ascii="仿宋" w:hAnsi="仿宋" w:eastAsia="仿宋" w:cs="仿宋"/>
                <w:szCs w:val="21"/>
                <w:highlight w:val="none"/>
              </w:rPr>
            </w:pPr>
          </w:p>
        </w:tc>
      </w:tr>
      <w:tr w14:paraId="158E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380" w:type="pct"/>
            <w:shd w:val="clear" w:color="auto" w:fill="auto"/>
            <w:vAlign w:val="center"/>
          </w:tcPr>
          <w:p w14:paraId="746A8ED7">
            <w:pPr>
              <w:pStyle w:val="1164"/>
              <w:shd w:val="clear"/>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4619" w:type="pct"/>
            <w:gridSpan w:val="4"/>
            <w:shd w:val="clear" w:color="auto" w:fill="auto"/>
            <w:vAlign w:val="center"/>
          </w:tcPr>
          <w:p w14:paraId="56D5E935">
            <w:pPr>
              <w:pStyle w:val="1164"/>
              <w:shd w:val="clear"/>
              <w:ind w:firstLine="0" w:firstLineChars="0"/>
              <w:jc w:val="left"/>
              <w:rPr>
                <w:rFonts w:hint="eastAsia" w:ascii="仿宋" w:hAnsi="仿宋" w:eastAsia="仿宋" w:cs="仿宋"/>
                <w:szCs w:val="21"/>
                <w:highlight w:val="none"/>
              </w:rPr>
            </w:pPr>
            <w:r>
              <w:rPr>
                <w:rFonts w:hint="eastAsia" w:ascii="仿宋" w:hAnsi="仿宋" w:eastAsia="仿宋" w:cs="仿宋"/>
                <w:color w:val="auto"/>
                <w:sz w:val="24"/>
                <w:szCs w:val="24"/>
                <w:highlight w:val="none"/>
                <w:lang w:val="en-US" w:eastAsia="zh-CN"/>
              </w:rPr>
              <w:t>项目建设方案</w:t>
            </w:r>
          </w:p>
        </w:tc>
      </w:tr>
      <w:tr w14:paraId="0C00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80" w:type="pct"/>
            <w:shd w:val="clear" w:color="auto" w:fill="auto"/>
            <w:vAlign w:val="center"/>
          </w:tcPr>
          <w:p w14:paraId="43F6A4C4">
            <w:pPr>
              <w:pStyle w:val="1164"/>
              <w:shd w:val="clear"/>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6.1</w:t>
            </w:r>
          </w:p>
        </w:tc>
        <w:tc>
          <w:tcPr>
            <w:tcW w:w="3099" w:type="pct"/>
            <w:shd w:val="clear" w:color="auto" w:fill="auto"/>
            <w:vAlign w:val="center"/>
          </w:tcPr>
          <w:p w14:paraId="6653E2DA">
            <w:pPr>
              <w:pStyle w:val="1164"/>
              <w:shd w:val="clea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针对本项目的操作系统及资源配置方案，包含操作系统选型、</w:t>
            </w:r>
            <w:r>
              <w:rPr>
                <w:rFonts w:hint="eastAsia" w:ascii="仿宋" w:hAnsi="仿宋" w:eastAsia="仿宋" w:cs="仿宋"/>
                <w:color w:val="auto"/>
                <w:kern w:val="0"/>
                <w:sz w:val="24"/>
                <w:szCs w:val="24"/>
                <w:highlight w:val="none"/>
                <w:lang w:val="en-US" w:eastAsia="zh-CN"/>
              </w:rPr>
              <w:t>配置</w:t>
            </w:r>
            <w:r>
              <w:rPr>
                <w:rFonts w:hint="eastAsia" w:ascii="仿宋" w:hAnsi="仿宋" w:eastAsia="仿宋" w:cs="仿宋"/>
                <w:color w:val="auto"/>
                <w:kern w:val="0"/>
                <w:sz w:val="24"/>
                <w:szCs w:val="24"/>
                <w:highlight w:val="none"/>
              </w:rPr>
              <w:t>规划</w:t>
            </w:r>
            <w:r>
              <w:rPr>
                <w:rFonts w:hint="eastAsia" w:ascii="仿宋" w:hAnsi="仿宋" w:eastAsia="仿宋" w:cs="仿宋"/>
                <w:color w:val="auto"/>
                <w:kern w:val="0"/>
                <w:sz w:val="24"/>
                <w:szCs w:val="24"/>
                <w:highlight w:val="none"/>
                <w:lang w:val="en-US" w:eastAsia="zh-CN"/>
              </w:rPr>
              <w:t>等内容</w:t>
            </w:r>
            <w:r>
              <w:rPr>
                <w:rFonts w:hint="eastAsia" w:ascii="仿宋" w:hAnsi="仿宋" w:eastAsia="仿宋" w:cs="仿宋"/>
                <w:color w:val="auto"/>
                <w:sz w:val="24"/>
                <w:szCs w:val="24"/>
                <w:highlight w:val="none"/>
                <w:lang w:val="en-US" w:eastAsia="zh-CN"/>
              </w:rPr>
              <w:t>：</w:t>
            </w:r>
          </w:p>
          <w:p w14:paraId="5A735301">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b w:val="0"/>
                <w:bCs/>
                <w:color w:val="auto"/>
                <w:sz w:val="24"/>
                <w:szCs w:val="24"/>
                <w:highlight w:val="none"/>
                <w:lang w:val="en-US" w:eastAsia="zh-CN"/>
              </w:rPr>
              <w:t>方案科学合理，内容详细，结构完整，表述准确，思路条理清晰的得5分；</w:t>
            </w:r>
          </w:p>
          <w:p w14:paraId="1219B464">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2.方案比较科学合理，内容比较详细，结构基本完整，思路条理比较清晰的得4分；</w:t>
            </w:r>
          </w:p>
          <w:p w14:paraId="7687B2B1">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3.方案内容有缺失，表述含糊，思路略有混乱的得3分；</w:t>
            </w:r>
          </w:p>
          <w:p w14:paraId="7969BAE3">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4.方案内容缺失较多，表述含糊，思路混乱，条理不清晰的得2分；</w:t>
            </w:r>
          </w:p>
          <w:p w14:paraId="504C0996">
            <w:pPr>
              <w:pStyle w:val="1164"/>
              <w:shd w:val="clear"/>
              <w:ind w:firstLine="0" w:firstLineChars="0"/>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5.未体现相关内容不得分。</w:t>
            </w:r>
          </w:p>
        </w:tc>
        <w:tc>
          <w:tcPr>
            <w:tcW w:w="435" w:type="pct"/>
            <w:shd w:val="clear" w:color="auto" w:fill="auto"/>
            <w:vAlign w:val="center"/>
          </w:tcPr>
          <w:p w14:paraId="75D2AF27">
            <w:pPr>
              <w:pStyle w:val="1164"/>
              <w:shd w:val="clear"/>
              <w:ind w:firstLine="0" w:firstLine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r>
              <w:rPr>
                <w:rFonts w:ascii="宋体" w:hAnsi="宋体" w:eastAsia="宋体" w:cs="宋体"/>
                <w:color w:val="auto"/>
                <w:sz w:val="24"/>
                <w:szCs w:val="24"/>
                <w:highlight w:val="none"/>
              </w:rPr>
              <w:t>分</w:t>
            </w:r>
          </w:p>
        </w:tc>
        <w:tc>
          <w:tcPr>
            <w:tcW w:w="510" w:type="pct"/>
            <w:shd w:val="clear" w:color="auto" w:fill="auto"/>
            <w:vAlign w:val="center"/>
          </w:tcPr>
          <w:p w14:paraId="021BB920">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212DF6D8">
            <w:pPr>
              <w:shd w:val="clear"/>
              <w:spacing w:line="360" w:lineRule="auto"/>
              <w:jc w:val="center"/>
              <w:outlineLvl w:val="0"/>
              <w:rPr>
                <w:rFonts w:hint="eastAsia" w:ascii="仿宋" w:hAnsi="仿宋" w:eastAsia="仿宋" w:cs="仿宋"/>
                <w:szCs w:val="21"/>
                <w:highlight w:val="none"/>
              </w:rPr>
            </w:pPr>
          </w:p>
        </w:tc>
      </w:tr>
      <w:tr w14:paraId="1D6A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380" w:type="pct"/>
            <w:shd w:val="clear" w:color="auto" w:fill="auto"/>
            <w:vAlign w:val="center"/>
          </w:tcPr>
          <w:p w14:paraId="60E0B05B">
            <w:pPr>
              <w:shd w:val="clear"/>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6.2</w:t>
            </w:r>
          </w:p>
        </w:tc>
        <w:tc>
          <w:tcPr>
            <w:tcW w:w="3099" w:type="pct"/>
            <w:shd w:val="clear" w:color="auto" w:fill="auto"/>
            <w:vAlign w:val="center"/>
          </w:tcPr>
          <w:p w14:paraId="1EB7E543">
            <w:pPr>
              <w:pStyle w:val="1164"/>
              <w:shd w:val="clear"/>
              <w:ind w:firstLineChars="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针对本项目的中间件改造方案，包含Web容器兼容性调试和选择、中间件替换、</w:t>
            </w:r>
            <w:r>
              <w:rPr>
                <w:rFonts w:hint="eastAsia" w:ascii="仿宋" w:hAnsi="仿宋" w:eastAsia="仿宋" w:cs="仿宋"/>
                <w:color w:val="auto"/>
                <w:kern w:val="0"/>
                <w:sz w:val="24"/>
                <w:szCs w:val="24"/>
                <w:highlight w:val="none"/>
                <w:lang w:val="en-US" w:eastAsia="zh-CN"/>
              </w:rPr>
              <w:t>中间件代码适配、中间件性能调优、相关业务程序改造等内容。</w:t>
            </w:r>
          </w:p>
          <w:p w14:paraId="34E73533">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1.方案科学合理，内容详细，结构完整，表述准确，思路条理清晰的得5分；</w:t>
            </w:r>
          </w:p>
          <w:p w14:paraId="01DB6092">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2.方案比较科学合理，内容比较详细，结构基本完整，思路条理比较清晰的得4分；</w:t>
            </w:r>
          </w:p>
          <w:p w14:paraId="7DFCA703">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3.方案内容有缺失，表述含糊，思路略有混乱的得3分；</w:t>
            </w:r>
          </w:p>
          <w:p w14:paraId="62DA2AD6">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4.方案内容缺失较多，表述含糊，思路混乱，条理不清晰的得2分；</w:t>
            </w:r>
          </w:p>
          <w:p w14:paraId="7615A2E4">
            <w:pPr>
              <w:pStyle w:val="1164"/>
              <w:shd w:val="clear"/>
              <w:ind w:firstLine="0" w:firstLineChars="0"/>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5.未体现相关内容不得分。</w:t>
            </w:r>
          </w:p>
        </w:tc>
        <w:tc>
          <w:tcPr>
            <w:tcW w:w="435" w:type="pct"/>
            <w:shd w:val="clear" w:color="auto" w:fill="auto"/>
            <w:vAlign w:val="center"/>
          </w:tcPr>
          <w:p w14:paraId="0C660F31">
            <w:pPr>
              <w:pStyle w:val="1164"/>
              <w:shd w:val="clear"/>
              <w:ind w:firstLine="0" w:firstLineChars="0"/>
              <w:jc w:val="center"/>
              <w:rPr>
                <w:rFonts w:hint="eastAsia" w:ascii="宋体" w:hAnsi="宋体" w:eastAsia="宋体" w:cs="宋体"/>
                <w:color w:val="auto"/>
                <w:kern w:val="0"/>
                <w:sz w:val="24"/>
                <w:szCs w:val="24"/>
                <w:highlight w:val="none"/>
                <w:lang w:val="en-US" w:eastAsia="zh-CN" w:bidi="ar-SA"/>
              </w:rPr>
            </w:pPr>
            <w:r>
              <w:rPr>
                <w:rFonts w:hint="eastAsia" w:cs="宋体"/>
                <w:color w:val="auto"/>
                <w:sz w:val="24"/>
                <w:szCs w:val="24"/>
                <w:highlight w:val="none"/>
                <w:lang w:val="en-US" w:eastAsia="zh-CN"/>
              </w:rPr>
              <w:t>5</w:t>
            </w:r>
            <w:r>
              <w:rPr>
                <w:rFonts w:cs="宋体"/>
                <w:color w:val="auto"/>
                <w:sz w:val="24"/>
                <w:szCs w:val="24"/>
                <w:highlight w:val="none"/>
              </w:rPr>
              <w:t>分</w:t>
            </w:r>
          </w:p>
        </w:tc>
        <w:tc>
          <w:tcPr>
            <w:tcW w:w="510" w:type="pct"/>
            <w:shd w:val="clear" w:color="auto" w:fill="auto"/>
            <w:vAlign w:val="center"/>
          </w:tcPr>
          <w:p w14:paraId="6ED7950F">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5B586FBC">
            <w:pPr>
              <w:shd w:val="clear"/>
              <w:spacing w:line="360" w:lineRule="auto"/>
              <w:jc w:val="center"/>
              <w:outlineLvl w:val="0"/>
              <w:rPr>
                <w:rFonts w:hint="eastAsia" w:ascii="仿宋" w:hAnsi="仿宋" w:eastAsia="仿宋" w:cs="仿宋"/>
                <w:szCs w:val="21"/>
                <w:highlight w:val="none"/>
              </w:rPr>
            </w:pPr>
          </w:p>
        </w:tc>
      </w:tr>
      <w:tr w14:paraId="37E3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1" w:hRule="atLeast"/>
        </w:trPr>
        <w:tc>
          <w:tcPr>
            <w:tcW w:w="380" w:type="pct"/>
            <w:shd w:val="clear" w:color="auto" w:fill="auto"/>
            <w:vAlign w:val="center"/>
          </w:tcPr>
          <w:p w14:paraId="4CA1FBB6">
            <w:pPr>
              <w:shd w:val="clear"/>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6.3</w:t>
            </w:r>
          </w:p>
        </w:tc>
        <w:tc>
          <w:tcPr>
            <w:tcW w:w="3099" w:type="pct"/>
            <w:shd w:val="clear" w:color="auto" w:fill="auto"/>
            <w:vAlign w:val="center"/>
          </w:tcPr>
          <w:p w14:paraId="01004CEC">
            <w:pPr>
              <w:pStyle w:val="1164"/>
              <w:shd w:val="clea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针对本项目的业务适配改造方案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包括数</w:t>
            </w:r>
            <w:r>
              <w:rPr>
                <w:rFonts w:hint="eastAsia" w:ascii="仿宋" w:hAnsi="仿宋" w:eastAsia="仿宋" w:cs="仿宋"/>
                <w:color w:val="auto"/>
                <w:sz w:val="24"/>
                <w:szCs w:val="24"/>
                <w:highlight w:val="none"/>
              </w:rPr>
              <w:t>据支撑平台升级服务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数据应用改造服务</w:t>
            </w:r>
            <w:r>
              <w:rPr>
                <w:rFonts w:hint="eastAsia" w:ascii="仿宋" w:hAnsi="仿宋" w:eastAsia="仿宋" w:cs="仿宋"/>
                <w:color w:val="auto"/>
                <w:sz w:val="24"/>
                <w:szCs w:val="24"/>
                <w:highlight w:val="none"/>
                <w:lang w:val="en-US" w:eastAsia="zh-CN"/>
              </w:rPr>
              <w:t>等内容。</w:t>
            </w:r>
          </w:p>
          <w:p w14:paraId="5F62711A">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1.方案科学合理，内容详细，结构完整，表述准确，思路条理清晰的得5分；</w:t>
            </w:r>
          </w:p>
          <w:p w14:paraId="115E9507">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2.方案比较科学合理，内容比较详细，结构基本完整，思路条理比较清晰的得4分；</w:t>
            </w:r>
          </w:p>
          <w:p w14:paraId="332735FF">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3.方案内容有缺失，表述含糊，思路略有混乱的得3分；</w:t>
            </w:r>
          </w:p>
          <w:p w14:paraId="0FB9E646">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4.方案内容缺失较多，表述含糊，思路混乱，条理不清晰的得2分；</w:t>
            </w:r>
          </w:p>
          <w:p w14:paraId="12EC7C59">
            <w:pPr>
              <w:pStyle w:val="1164"/>
              <w:shd w:val="clear"/>
              <w:ind w:firstLine="0" w:firstLineChars="0"/>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5.未体现相关内容不得分。</w:t>
            </w:r>
          </w:p>
        </w:tc>
        <w:tc>
          <w:tcPr>
            <w:tcW w:w="435" w:type="pct"/>
            <w:shd w:val="clear" w:color="auto" w:fill="auto"/>
            <w:vAlign w:val="center"/>
          </w:tcPr>
          <w:p w14:paraId="5B44CD2D">
            <w:pPr>
              <w:pStyle w:val="1164"/>
              <w:shd w:val="clear"/>
              <w:ind w:firstLine="0" w:firstLineChars="0"/>
              <w:jc w:val="center"/>
              <w:rPr>
                <w:rFonts w:hint="eastAsia" w:ascii="宋体" w:hAnsi="宋体" w:eastAsia="宋体" w:cs="宋体"/>
                <w:color w:val="auto"/>
                <w:kern w:val="0"/>
                <w:sz w:val="24"/>
                <w:szCs w:val="24"/>
                <w:highlight w:val="none"/>
                <w:lang w:val="en-US" w:eastAsia="zh-CN" w:bidi="ar-SA"/>
              </w:rPr>
            </w:pPr>
            <w:r>
              <w:rPr>
                <w:rFonts w:hint="eastAsia" w:cs="宋体"/>
                <w:color w:val="auto"/>
                <w:sz w:val="24"/>
                <w:szCs w:val="24"/>
                <w:highlight w:val="none"/>
                <w:lang w:val="en-US" w:eastAsia="zh-CN"/>
              </w:rPr>
              <w:t>5</w:t>
            </w:r>
            <w:r>
              <w:rPr>
                <w:rFonts w:cs="宋体"/>
                <w:color w:val="auto"/>
                <w:sz w:val="24"/>
                <w:szCs w:val="24"/>
                <w:highlight w:val="none"/>
              </w:rPr>
              <w:t>分</w:t>
            </w:r>
          </w:p>
        </w:tc>
        <w:tc>
          <w:tcPr>
            <w:tcW w:w="510" w:type="pct"/>
            <w:shd w:val="clear" w:color="auto" w:fill="auto"/>
            <w:vAlign w:val="center"/>
          </w:tcPr>
          <w:p w14:paraId="54F9FB1D">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73DAEF3A">
            <w:pPr>
              <w:shd w:val="clear"/>
              <w:spacing w:line="360" w:lineRule="auto"/>
              <w:jc w:val="center"/>
              <w:outlineLvl w:val="0"/>
              <w:rPr>
                <w:rFonts w:hint="eastAsia" w:ascii="仿宋" w:hAnsi="仿宋" w:eastAsia="仿宋" w:cs="仿宋"/>
                <w:szCs w:val="21"/>
                <w:highlight w:val="none"/>
              </w:rPr>
            </w:pPr>
          </w:p>
        </w:tc>
      </w:tr>
      <w:tr w14:paraId="389E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trPr>
        <w:tc>
          <w:tcPr>
            <w:tcW w:w="380" w:type="pct"/>
            <w:shd w:val="clear" w:color="auto" w:fill="auto"/>
            <w:vAlign w:val="center"/>
          </w:tcPr>
          <w:p w14:paraId="727CFEE0">
            <w:pPr>
              <w:shd w:val="clear"/>
              <w:spacing w:line="360" w:lineRule="auto"/>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6.4</w:t>
            </w:r>
          </w:p>
        </w:tc>
        <w:tc>
          <w:tcPr>
            <w:tcW w:w="3099" w:type="pct"/>
            <w:shd w:val="clear" w:color="auto" w:fill="auto"/>
            <w:vAlign w:val="center"/>
          </w:tcPr>
          <w:p w14:paraId="3D472CB1">
            <w:pPr>
              <w:pStyle w:val="1164"/>
              <w:shd w:val="clear"/>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针对本项目的业务适配改造方案中的数据库迁移服务内容，要求提供</w:t>
            </w:r>
            <w:r>
              <w:rPr>
                <w:rFonts w:hint="eastAsia" w:ascii="仿宋" w:hAnsi="仿宋" w:eastAsia="仿宋" w:cs="仿宋"/>
                <w:color w:val="auto"/>
                <w:sz w:val="24"/>
                <w:szCs w:val="24"/>
                <w:highlight w:val="none"/>
              </w:rPr>
              <w:t>具体</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数据迁移技术内容，体现迁移步骤及相关操作内容</w:t>
            </w:r>
            <w:r>
              <w:rPr>
                <w:rFonts w:hint="eastAsia" w:ascii="仿宋" w:hAnsi="仿宋" w:eastAsia="仿宋" w:cs="仿宋"/>
                <w:color w:val="auto"/>
                <w:sz w:val="24"/>
                <w:szCs w:val="24"/>
                <w:highlight w:val="none"/>
                <w:lang w:eastAsia="zh-CN"/>
              </w:rPr>
              <w:t>。</w:t>
            </w:r>
          </w:p>
          <w:p w14:paraId="11B729B8">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1.方案科学合理，内容详细，结构完整，表述准确，思路条理清晰的得5分；</w:t>
            </w:r>
          </w:p>
          <w:p w14:paraId="5C86DC23">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2.方案比较科学合理，内容比较详细，结构基本完整，思路条理比较清晰的得4分；</w:t>
            </w:r>
          </w:p>
          <w:p w14:paraId="2B7AFBB8">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3.方案内容有缺失，表述含糊，思路略有混乱的得3分；</w:t>
            </w:r>
          </w:p>
          <w:p w14:paraId="0161852A">
            <w:pPr>
              <w:pStyle w:val="1164"/>
              <w:keepNext w:val="0"/>
              <w:keepLines w:val="0"/>
              <w:pageBreakBefore w:val="0"/>
              <w:widowControl w:val="0"/>
              <w:shd w:val="clear"/>
              <w:kinsoku/>
              <w:wordWrap/>
              <w:overflowPunct/>
              <w:topLinePunct w:val="0"/>
              <w:autoSpaceDE/>
              <w:autoSpaceDN/>
              <w:bidi w:val="0"/>
              <w:adjustRightInd w:val="0"/>
              <w:snapToGrid w:val="0"/>
              <w:spacing w:before="0"/>
              <w:ind w:left="0" w:leftChars="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4.方案内容缺失较多，表述含糊，思路混乱，条理不清晰的得2分；</w:t>
            </w:r>
          </w:p>
          <w:p w14:paraId="54A2EDE4">
            <w:pPr>
              <w:pStyle w:val="1164"/>
              <w:shd w:val="clear"/>
              <w:ind w:firstLine="0" w:firstLineChars="0"/>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5.未体现相关内容不得分。</w:t>
            </w:r>
          </w:p>
        </w:tc>
        <w:tc>
          <w:tcPr>
            <w:tcW w:w="435" w:type="pct"/>
            <w:shd w:val="clear" w:color="auto" w:fill="auto"/>
            <w:vAlign w:val="center"/>
          </w:tcPr>
          <w:p w14:paraId="74DE7EEC">
            <w:pPr>
              <w:pStyle w:val="1164"/>
              <w:shd w:val="clear"/>
              <w:ind w:firstLine="0" w:firstLineChars="0"/>
              <w:jc w:val="center"/>
              <w:rPr>
                <w:rFonts w:hint="eastAsia" w:ascii="宋体" w:hAnsi="宋体" w:eastAsia="宋体" w:cs="宋体"/>
                <w:color w:val="auto"/>
                <w:kern w:val="0"/>
                <w:sz w:val="24"/>
                <w:szCs w:val="24"/>
                <w:highlight w:val="none"/>
                <w:lang w:val="en-US" w:eastAsia="zh-CN" w:bidi="ar-SA"/>
              </w:rPr>
            </w:pPr>
            <w:r>
              <w:rPr>
                <w:rFonts w:hint="eastAsia" w:cs="宋体"/>
                <w:color w:val="auto"/>
                <w:sz w:val="24"/>
                <w:szCs w:val="24"/>
                <w:highlight w:val="none"/>
                <w:lang w:val="en-US" w:eastAsia="zh-CN"/>
              </w:rPr>
              <w:t>5分</w:t>
            </w:r>
          </w:p>
        </w:tc>
        <w:tc>
          <w:tcPr>
            <w:tcW w:w="510" w:type="pct"/>
            <w:shd w:val="clear" w:color="auto" w:fill="auto"/>
            <w:vAlign w:val="center"/>
          </w:tcPr>
          <w:p w14:paraId="2BA4D683">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003ACB42">
            <w:pPr>
              <w:shd w:val="clear"/>
              <w:spacing w:line="360" w:lineRule="auto"/>
              <w:jc w:val="center"/>
              <w:outlineLvl w:val="0"/>
              <w:rPr>
                <w:rFonts w:hint="eastAsia" w:ascii="仿宋" w:hAnsi="仿宋" w:eastAsia="仿宋" w:cs="仿宋"/>
                <w:szCs w:val="21"/>
                <w:highlight w:val="none"/>
              </w:rPr>
            </w:pPr>
          </w:p>
        </w:tc>
      </w:tr>
      <w:tr w14:paraId="0877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trPr>
        <w:tc>
          <w:tcPr>
            <w:tcW w:w="380" w:type="pct"/>
            <w:shd w:val="clear" w:color="auto" w:fill="auto"/>
            <w:vAlign w:val="center"/>
          </w:tcPr>
          <w:p w14:paraId="786A760B">
            <w:pPr>
              <w:shd w:val="clear"/>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7</w:t>
            </w:r>
          </w:p>
        </w:tc>
        <w:tc>
          <w:tcPr>
            <w:tcW w:w="3099" w:type="pct"/>
            <w:shd w:val="clear" w:color="auto" w:fill="auto"/>
            <w:vAlign w:val="center"/>
          </w:tcPr>
          <w:p w14:paraId="62E1DC8C">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针对本</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实施进度方案，评审因素包括①实施进度计划，实施部署计划的详细、合理性；②时间节点的明确性；③人力资源安排与调配的合理性、周密性；④确保工期的技术措施的针对性等，由评审专家综合评分。</w:t>
            </w:r>
          </w:p>
          <w:p w14:paraId="17B86FA8">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内容完整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lang w:val="en-US" w:eastAsia="zh-CN"/>
              </w:rPr>
              <w:t>计划详细，进度安排紧凑，时间节点明确，</w:t>
            </w:r>
            <w:r>
              <w:rPr>
                <w:rFonts w:hint="eastAsia" w:ascii="仿宋" w:hAnsi="仿宋" w:eastAsia="仿宋" w:cs="仿宋"/>
                <w:color w:val="auto"/>
                <w:kern w:val="0"/>
                <w:sz w:val="24"/>
                <w:szCs w:val="24"/>
                <w:highlight w:val="none"/>
                <w:u w:val="none"/>
                <w:lang w:bidi="ar"/>
              </w:rPr>
              <w:t>表述准确、无前后矛盾的得</w:t>
            </w:r>
            <w:r>
              <w:rPr>
                <w:rFonts w:hint="eastAsia" w:ascii="仿宋" w:hAnsi="仿宋" w:eastAsia="仿宋" w:cs="仿宋"/>
                <w:color w:val="auto"/>
                <w:kern w:val="0"/>
                <w:sz w:val="24"/>
                <w:szCs w:val="24"/>
                <w:highlight w:val="none"/>
                <w:u w:val="none"/>
                <w:lang w:val="en-US" w:eastAsia="zh-CN" w:bidi="ar"/>
              </w:rPr>
              <w:t>5</w:t>
            </w:r>
            <w:r>
              <w:rPr>
                <w:rFonts w:hint="eastAsia" w:ascii="仿宋" w:hAnsi="仿宋" w:eastAsia="仿宋" w:cs="仿宋"/>
                <w:color w:val="auto"/>
                <w:kern w:val="0"/>
                <w:sz w:val="24"/>
                <w:szCs w:val="24"/>
                <w:highlight w:val="none"/>
                <w:u w:val="none"/>
                <w:lang w:bidi="ar"/>
              </w:rPr>
              <w:t>分</w:t>
            </w:r>
            <w:r>
              <w:rPr>
                <w:rFonts w:hint="eastAsia" w:ascii="仿宋" w:hAnsi="仿宋" w:eastAsia="仿宋" w:cs="仿宋"/>
                <w:color w:val="auto"/>
                <w:sz w:val="24"/>
                <w:szCs w:val="24"/>
                <w:highlight w:val="none"/>
              </w:rPr>
              <w:t>；</w:t>
            </w:r>
          </w:p>
          <w:p w14:paraId="7523BD9B">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内容</w:t>
            </w:r>
            <w:r>
              <w:rPr>
                <w:rFonts w:hint="eastAsia" w:ascii="仿宋" w:hAnsi="仿宋" w:eastAsia="仿宋" w:cs="仿宋"/>
                <w:color w:val="auto"/>
                <w:sz w:val="24"/>
                <w:szCs w:val="24"/>
                <w:highlight w:val="none"/>
                <w:lang w:val="en-US" w:eastAsia="zh-CN"/>
              </w:rPr>
              <w:t>基本</w:t>
            </w:r>
            <w:r>
              <w:rPr>
                <w:rFonts w:hint="eastAsia" w:ascii="仿宋" w:hAnsi="仿宋" w:eastAsia="仿宋" w:cs="仿宋"/>
                <w:color w:val="auto"/>
                <w:sz w:val="24"/>
                <w:szCs w:val="24"/>
                <w:highlight w:val="none"/>
              </w:rPr>
              <w:t>完整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lang w:val="en-US" w:eastAsia="zh-CN"/>
              </w:rPr>
              <w:t>计划比较详细，进度安排有序，时间节点基本明确，</w:t>
            </w:r>
            <w:r>
              <w:rPr>
                <w:rFonts w:hint="eastAsia" w:ascii="仿宋" w:hAnsi="仿宋" w:eastAsia="仿宋" w:cs="仿宋"/>
                <w:color w:val="auto"/>
                <w:kern w:val="0"/>
                <w:sz w:val="24"/>
                <w:szCs w:val="24"/>
                <w:highlight w:val="none"/>
                <w:u w:val="none"/>
                <w:lang w:bidi="ar"/>
              </w:rPr>
              <w:t>表述</w:t>
            </w:r>
            <w:r>
              <w:rPr>
                <w:rFonts w:hint="eastAsia" w:ascii="仿宋" w:hAnsi="仿宋" w:eastAsia="仿宋" w:cs="仿宋"/>
                <w:color w:val="auto"/>
                <w:kern w:val="0"/>
                <w:sz w:val="24"/>
                <w:szCs w:val="24"/>
                <w:highlight w:val="none"/>
                <w:u w:val="none"/>
                <w:lang w:val="en-US" w:eastAsia="zh-CN" w:bidi="ar"/>
              </w:rPr>
              <w:t>无明显</w:t>
            </w:r>
            <w:r>
              <w:rPr>
                <w:rFonts w:hint="eastAsia" w:ascii="仿宋" w:hAnsi="仿宋" w:eastAsia="仿宋" w:cs="仿宋"/>
                <w:color w:val="auto"/>
                <w:kern w:val="0"/>
                <w:sz w:val="24"/>
                <w:szCs w:val="24"/>
                <w:highlight w:val="none"/>
                <w:u w:val="none"/>
                <w:lang w:bidi="ar"/>
              </w:rPr>
              <w:t>矛盾的得</w:t>
            </w:r>
            <w:r>
              <w:rPr>
                <w:rFonts w:hint="eastAsia" w:ascii="仿宋" w:hAnsi="仿宋" w:eastAsia="仿宋" w:cs="仿宋"/>
                <w:color w:val="auto"/>
                <w:kern w:val="0"/>
                <w:sz w:val="24"/>
                <w:szCs w:val="24"/>
                <w:highlight w:val="none"/>
                <w:u w:val="none"/>
                <w:lang w:val="en-US" w:eastAsia="zh-CN" w:bidi="ar"/>
              </w:rPr>
              <w:t>4</w:t>
            </w:r>
            <w:r>
              <w:rPr>
                <w:rFonts w:hint="eastAsia" w:ascii="仿宋" w:hAnsi="仿宋" w:eastAsia="仿宋" w:cs="仿宋"/>
                <w:color w:val="auto"/>
                <w:kern w:val="0"/>
                <w:sz w:val="24"/>
                <w:szCs w:val="24"/>
                <w:highlight w:val="none"/>
                <w:u w:val="none"/>
                <w:lang w:bidi="ar"/>
              </w:rPr>
              <w:t>分</w:t>
            </w:r>
            <w:r>
              <w:rPr>
                <w:rFonts w:hint="eastAsia" w:ascii="仿宋" w:hAnsi="仿宋" w:eastAsia="仿宋" w:cs="仿宋"/>
                <w:color w:val="auto"/>
                <w:sz w:val="24"/>
                <w:szCs w:val="24"/>
                <w:highlight w:val="none"/>
              </w:rPr>
              <w:t>；</w:t>
            </w:r>
          </w:p>
          <w:p w14:paraId="6EC8CAD7">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内容</w:t>
            </w:r>
            <w:r>
              <w:rPr>
                <w:rFonts w:hint="eastAsia" w:ascii="仿宋" w:hAnsi="仿宋" w:eastAsia="仿宋" w:cs="仿宋"/>
                <w:color w:val="auto"/>
                <w:sz w:val="24"/>
                <w:szCs w:val="24"/>
                <w:highlight w:val="none"/>
                <w:lang w:val="en-US" w:eastAsia="zh-CN"/>
              </w:rPr>
              <w:t>有缺项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有</w:t>
            </w:r>
            <w:r>
              <w:rPr>
                <w:rFonts w:hint="eastAsia" w:ascii="仿宋" w:hAnsi="仿宋" w:eastAsia="仿宋" w:cs="仿宋"/>
                <w:color w:val="auto"/>
                <w:kern w:val="0"/>
                <w:sz w:val="24"/>
                <w:szCs w:val="24"/>
                <w:highlight w:val="none"/>
                <w:lang w:val="en-US" w:eastAsia="zh-CN"/>
              </w:rPr>
              <w:t>计划，进度安排简单，有具体的时间节点，表述无明显矛盾</w:t>
            </w:r>
            <w:r>
              <w:rPr>
                <w:rFonts w:hint="eastAsia" w:ascii="仿宋" w:hAnsi="仿宋" w:eastAsia="仿宋" w:cs="仿宋"/>
                <w:color w:val="auto"/>
                <w:kern w:val="0"/>
                <w:sz w:val="24"/>
                <w:szCs w:val="24"/>
                <w:highlight w:val="none"/>
                <w:u w:val="none"/>
                <w:lang w:bidi="ar"/>
              </w:rPr>
              <w:t>的得</w:t>
            </w:r>
            <w:r>
              <w:rPr>
                <w:rFonts w:hint="eastAsia" w:ascii="仿宋" w:hAnsi="仿宋" w:eastAsia="仿宋" w:cs="仿宋"/>
                <w:color w:val="auto"/>
                <w:kern w:val="0"/>
                <w:sz w:val="24"/>
                <w:szCs w:val="24"/>
                <w:highlight w:val="none"/>
                <w:u w:val="none"/>
                <w:lang w:val="en-US" w:eastAsia="zh-CN" w:bidi="ar"/>
              </w:rPr>
              <w:t>3</w:t>
            </w:r>
            <w:r>
              <w:rPr>
                <w:rFonts w:hint="eastAsia" w:ascii="仿宋" w:hAnsi="仿宋" w:eastAsia="仿宋" w:cs="仿宋"/>
                <w:color w:val="auto"/>
                <w:kern w:val="0"/>
                <w:sz w:val="24"/>
                <w:szCs w:val="24"/>
                <w:highlight w:val="none"/>
                <w:u w:val="none"/>
                <w:lang w:bidi="ar"/>
              </w:rPr>
              <w:t>分</w:t>
            </w:r>
            <w:r>
              <w:rPr>
                <w:rFonts w:hint="eastAsia" w:ascii="仿宋" w:hAnsi="仿宋" w:eastAsia="仿宋" w:cs="仿宋"/>
                <w:color w:val="auto"/>
                <w:sz w:val="24"/>
                <w:szCs w:val="24"/>
                <w:highlight w:val="none"/>
              </w:rPr>
              <w:t>；</w:t>
            </w:r>
          </w:p>
          <w:p w14:paraId="403D4499">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内容</w:t>
            </w:r>
            <w:r>
              <w:rPr>
                <w:rFonts w:hint="eastAsia" w:ascii="仿宋" w:hAnsi="仿宋" w:eastAsia="仿宋" w:cs="仿宋"/>
                <w:color w:val="auto"/>
                <w:sz w:val="24"/>
                <w:szCs w:val="24"/>
                <w:highlight w:val="none"/>
                <w:lang w:val="en-US" w:eastAsia="zh-CN"/>
              </w:rPr>
              <w:t>缺项较多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lang w:val="en-US" w:eastAsia="zh-CN"/>
              </w:rPr>
              <w:t>计划混乱，进度安排松散，时间节点模糊，表述前后矛盾</w:t>
            </w:r>
            <w:r>
              <w:rPr>
                <w:rFonts w:hint="eastAsia" w:ascii="仿宋" w:hAnsi="仿宋" w:eastAsia="仿宋" w:cs="仿宋"/>
                <w:color w:val="auto"/>
                <w:kern w:val="0"/>
                <w:sz w:val="24"/>
                <w:szCs w:val="24"/>
                <w:highlight w:val="none"/>
                <w:u w:val="none"/>
                <w:lang w:bidi="ar"/>
              </w:rPr>
              <w:t>的得</w:t>
            </w:r>
            <w:r>
              <w:rPr>
                <w:rFonts w:hint="eastAsia" w:ascii="仿宋" w:hAnsi="仿宋" w:eastAsia="仿宋" w:cs="仿宋"/>
                <w:color w:val="auto"/>
                <w:kern w:val="0"/>
                <w:sz w:val="24"/>
                <w:szCs w:val="24"/>
                <w:highlight w:val="none"/>
                <w:u w:val="none"/>
                <w:lang w:val="en-US" w:eastAsia="zh-CN" w:bidi="ar"/>
              </w:rPr>
              <w:t>2</w:t>
            </w:r>
            <w:r>
              <w:rPr>
                <w:rFonts w:hint="eastAsia" w:ascii="仿宋" w:hAnsi="仿宋" w:eastAsia="仿宋" w:cs="仿宋"/>
                <w:color w:val="auto"/>
                <w:kern w:val="0"/>
                <w:sz w:val="24"/>
                <w:szCs w:val="24"/>
                <w:highlight w:val="none"/>
                <w:u w:val="none"/>
                <w:lang w:bidi="ar"/>
              </w:rPr>
              <w:t>分</w:t>
            </w:r>
            <w:r>
              <w:rPr>
                <w:rFonts w:hint="eastAsia" w:ascii="仿宋" w:hAnsi="仿宋" w:eastAsia="仿宋" w:cs="仿宋"/>
                <w:color w:val="auto"/>
                <w:sz w:val="24"/>
                <w:szCs w:val="24"/>
                <w:highlight w:val="none"/>
              </w:rPr>
              <w:t>；</w:t>
            </w:r>
          </w:p>
          <w:p w14:paraId="02D11B65">
            <w:pPr>
              <w:pStyle w:val="1164"/>
              <w:shd w:val="clear"/>
              <w:ind w:firstLine="0" w:firstLineChars="0"/>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5.未体现相关内容不得分。</w:t>
            </w:r>
          </w:p>
        </w:tc>
        <w:tc>
          <w:tcPr>
            <w:tcW w:w="435" w:type="pct"/>
            <w:shd w:val="clear" w:color="auto" w:fill="auto"/>
            <w:vAlign w:val="center"/>
          </w:tcPr>
          <w:p w14:paraId="19C9AD2F">
            <w:pPr>
              <w:pStyle w:val="1164"/>
              <w:shd w:val="clear"/>
              <w:ind w:firstLine="0" w:firstLine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r>
              <w:rPr>
                <w:rFonts w:ascii="宋体" w:hAnsi="宋体" w:eastAsia="宋体" w:cs="宋体"/>
                <w:color w:val="auto"/>
                <w:sz w:val="24"/>
                <w:szCs w:val="24"/>
                <w:highlight w:val="none"/>
              </w:rPr>
              <w:t>分</w:t>
            </w:r>
          </w:p>
        </w:tc>
        <w:tc>
          <w:tcPr>
            <w:tcW w:w="510" w:type="pct"/>
            <w:shd w:val="clear" w:color="auto" w:fill="auto"/>
            <w:vAlign w:val="center"/>
          </w:tcPr>
          <w:p w14:paraId="3FA2B2A2">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50F0E568">
            <w:pPr>
              <w:shd w:val="clear"/>
              <w:spacing w:line="360" w:lineRule="auto"/>
              <w:jc w:val="center"/>
              <w:outlineLvl w:val="0"/>
              <w:rPr>
                <w:rFonts w:hint="eastAsia" w:ascii="仿宋" w:hAnsi="仿宋" w:eastAsia="仿宋" w:cs="仿宋"/>
                <w:szCs w:val="21"/>
                <w:highlight w:val="none"/>
              </w:rPr>
            </w:pPr>
          </w:p>
        </w:tc>
      </w:tr>
      <w:tr w14:paraId="405F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380" w:type="pct"/>
            <w:shd w:val="clear" w:color="auto" w:fill="auto"/>
            <w:vAlign w:val="center"/>
          </w:tcPr>
          <w:p w14:paraId="65E80EEC">
            <w:pPr>
              <w:shd w:val="clear"/>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8</w:t>
            </w:r>
          </w:p>
        </w:tc>
        <w:tc>
          <w:tcPr>
            <w:tcW w:w="3099" w:type="pct"/>
            <w:shd w:val="clear" w:color="auto" w:fill="auto"/>
            <w:vAlign w:val="center"/>
          </w:tcPr>
          <w:p w14:paraId="7BFACBA0">
            <w:pPr>
              <w:pStyle w:val="1164"/>
              <w:shd w:val="clear"/>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投标人应对招标文件“第三章 采购需求”中“需求清单”（共3个功能模块）内容进行响应，完全响应得基本分11分，每有一项不满足扣1分，扣完为止。</w:t>
            </w:r>
          </w:p>
        </w:tc>
        <w:tc>
          <w:tcPr>
            <w:tcW w:w="435" w:type="pct"/>
            <w:shd w:val="clear" w:color="auto" w:fill="auto"/>
            <w:vAlign w:val="center"/>
          </w:tcPr>
          <w:p w14:paraId="2C8B74A3">
            <w:pPr>
              <w:pStyle w:val="1164"/>
              <w:shd w:val="clear"/>
              <w:ind w:firstLine="0" w:firstLineChars="0"/>
              <w:jc w:val="center"/>
              <w:rPr>
                <w:rFonts w:hint="eastAsia" w:ascii="仿宋" w:hAnsi="仿宋" w:eastAsia="仿宋" w:cs="仿宋"/>
                <w:color w:val="auto"/>
                <w:kern w:val="2"/>
                <w:highlight w:val="none"/>
              </w:rPr>
            </w:pPr>
            <w:r>
              <w:rPr>
                <w:rFonts w:hint="eastAsia" w:ascii="宋体" w:hAnsi="宋体" w:eastAsia="宋体" w:cs="宋体"/>
                <w:color w:val="auto"/>
                <w:sz w:val="24"/>
                <w:szCs w:val="24"/>
                <w:highlight w:val="none"/>
                <w:lang w:val="en-US" w:eastAsia="zh-CN"/>
              </w:rPr>
              <w:t>11</w:t>
            </w:r>
            <w:r>
              <w:rPr>
                <w:rFonts w:ascii="宋体" w:hAnsi="宋体" w:eastAsia="宋体" w:cs="宋体"/>
                <w:color w:val="auto"/>
                <w:sz w:val="24"/>
                <w:szCs w:val="24"/>
                <w:highlight w:val="none"/>
              </w:rPr>
              <w:t>分</w:t>
            </w:r>
          </w:p>
        </w:tc>
        <w:tc>
          <w:tcPr>
            <w:tcW w:w="510" w:type="pct"/>
            <w:shd w:val="clear" w:color="auto" w:fill="auto"/>
            <w:vAlign w:val="center"/>
          </w:tcPr>
          <w:p w14:paraId="01CCD696">
            <w:pPr>
              <w:pStyle w:val="62"/>
              <w:shd w:val="clear"/>
              <w:jc w:val="center"/>
              <w:rPr>
                <w:rFonts w:hint="eastAsia" w:ascii="仿宋" w:hAnsi="仿宋" w:eastAsia="仿宋" w:cs="仿宋"/>
                <w:color w:val="auto"/>
                <w:kern w:val="2"/>
                <w:highlight w:val="none"/>
                <w:lang w:eastAsia="zh-CN"/>
              </w:rPr>
            </w:pPr>
            <w:r>
              <w:rPr>
                <w:rFonts w:hint="eastAsia" w:ascii="仿宋" w:hAnsi="仿宋" w:eastAsia="仿宋" w:cs="仿宋"/>
                <w:color w:val="auto"/>
                <w:kern w:val="2"/>
                <w:highlight w:val="none"/>
                <w:lang w:eastAsia="zh-CN"/>
              </w:rPr>
              <w:t>客观分</w:t>
            </w:r>
          </w:p>
        </w:tc>
        <w:tc>
          <w:tcPr>
            <w:tcW w:w="574" w:type="pct"/>
            <w:shd w:val="clear" w:color="auto" w:fill="auto"/>
          </w:tcPr>
          <w:p w14:paraId="61C23385">
            <w:pPr>
              <w:shd w:val="clear"/>
              <w:spacing w:line="360" w:lineRule="auto"/>
              <w:jc w:val="center"/>
              <w:outlineLvl w:val="0"/>
              <w:rPr>
                <w:rFonts w:hint="eastAsia" w:ascii="仿宋" w:hAnsi="仿宋" w:eastAsia="仿宋" w:cs="仿宋"/>
                <w:szCs w:val="21"/>
                <w:highlight w:val="none"/>
              </w:rPr>
            </w:pPr>
          </w:p>
        </w:tc>
      </w:tr>
      <w:tr w14:paraId="5D0F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380" w:type="pct"/>
            <w:shd w:val="clear" w:color="auto" w:fill="auto"/>
            <w:vAlign w:val="center"/>
          </w:tcPr>
          <w:p w14:paraId="5000FE3B">
            <w:pPr>
              <w:pStyle w:val="1164"/>
              <w:shd w:val="clear"/>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4619" w:type="pct"/>
            <w:gridSpan w:val="4"/>
            <w:shd w:val="clear" w:color="auto" w:fill="auto"/>
            <w:vAlign w:val="center"/>
          </w:tcPr>
          <w:p w14:paraId="2E3328E2">
            <w:pPr>
              <w:pStyle w:val="1164"/>
              <w:shd w:val="clear"/>
              <w:ind w:firstLine="0" w:firstLineChars="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团队成员实力</w:t>
            </w:r>
          </w:p>
        </w:tc>
      </w:tr>
      <w:tr w14:paraId="51CB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380" w:type="pct"/>
            <w:shd w:val="clear" w:color="auto" w:fill="auto"/>
            <w:vAlign w:val="center"/>
          </w:tcPr>
          <w:p w14:paraId="094FECDC">
            <w:pPr>
              <w:shd w:val="clear"/>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9.1</w:t>
            </w:r>
          </w:p>
        </w:tc>
        <w:tc>
          <w:tcPr>
            <w:tcW w:w="3099" w:type="pct"/>
            <w:shd w:val="clear" w:color="auto" w:fill="auto"/>
            <w:vAlign w:val="center"/>
          </w:tcPr>
          <w:p w14:paraId="0C18BDA5">
            <w:pPr>
              <w:pStyle w:val="1164"/>
              <w:numPr>
                <w:ilvl w:val="0"/>
                <w:numId w:val="0"/>
              </w:numPr>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w:t>
            </w:r>
            <w:r>
              <w:rPr>
                <w:rFonts w:hint="eastAsia" w:ascii="仿宋" w:hAnsi="仿宋" w:eastAsia="仿宋" w:cs="仿宋"/>
                <w:color w:val="auto"/>
                <w:sz w:val="24"/>
                <w:szCs w:val="24"/>
                <w:highlight w:val="none"/>
                <w:lang w:eastAsia="zh-CN"/>
              </w:rPr>
              <w:t>具有</w:t>
            </w:r>
            <w:r>
              <w:rPr>
                <w:rFonts w:hint="eastAsia" w:ascii="仿宋" w:hAnsi="仿宋" w:eastAsia="仿宋" w:cs="仿宋"/>
                <w:color w:val="auto"/>
                <w:sz w:val="24"/>
                <w:szCs w:val="24"/>
                <w:highlight w:val="none"/>
              </w:rPr>
              <w:t>计算机或软件开发相关专业</w:t>
            </w:r>
            <w:r>
              <w:rPr>
                <w:rFonts w:hint="eastAsia" w:ascii="仿宋" w:hAnsi="仿宋" w:eastAsia="仿宋" w:cs="仿宋"/>
                <w:color w:val="auto"/>
                <w:sz w:val="24"/>
                <w:szCs w:val="24"/>
                <w:highlight w:val="none"/>
                <w:lang w:eastAsia="zh-CN"/>
              </w:rPr>
              <w:t>本科及以上学历证书的</w:t>
            </w:r>
            <w:r>
              <w:rPr>
                <w:rFonts w:hint="eastAsia" w:ascii="仿宋" w:hAnsi="仿宋" w:eastAsia="仿宋" w:cs="仿宋"/>
                <w:color w:val="auto"/>
                <w:sz w:val="24"/>
                <w:szCs w:val="24"/>
                <w:highlight w:val="none"/>
                <w:lang w:val="en-US" w:eastAsia="zh-CN"/>
              </w:rPr>
              <w:t>得3分；</w:t>
            </w:r>
            <w:r>
              <w:rPr>
                <w:rFonts w:hint="eastAsia" w:ascii="仿宋" w:hAnsi="仿宋" w:eastAsia="仿宋" w:cs="仿宋"/>
                <w:color w:val="auto"/>
                <w:sz w:val="24"/>
                <w:szCs w:val="24"/>
                <w:highlight w:val="none"/>
              </w:rPr>
              <w:t>具有类似项目管理实施经验得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58651443">
            <w:pPr>
              <w:pStyle w:val="1164"/>
              <w:shd w:val="clear"/>
              <w:ind w:firstLine="0" w:firstLineChars="0"/>
              <w:jc w:val="left"/>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val="en-US" w:eastAsia="zh-CN" w:bidi="ar"/>
              </w:rPr>
              <w:t>证明材料</w:t>
            </w:r>
            <w:r>
              <w:rPr>
                <w:rFonts w:hint="eastAsia" w:ascii="仿宋" w:hAnsi="仿宋" w:eastAsia="仿宋" w:cs="仿宋"/>
                <w:color w:val="auto"/>
                <w:kern w:val="0"/>
                <w:sz w:val="24"/>
                <w:szCs w:val="24"/>
                <w:highlight w:val="none"/>
                <w:lang w:bidi="ar"/>
              </w:rPr>
              <w:t>：相关证书复印件及投标人为其缴纳的近3个月内任意一个月社保缴纳记录；类似项目实施经验证明</w:t>
            </w:r>
            <w:r>
              <w:rPr>
                <w:rFonts w:hint="eastAsia" w:ascii="仿宋" w:hAnsi="仿宋" w:eastAsia="仿宋" w:cs="仿宋"/>
                <w:b w:val="0"/>
                <w:bCs w:val="0"/>
                <w:color w:val="auto"/>
                <w:sz w:val="24"/>
                <w:szCs w:val="24"/>
                <w:highlight w:val="none"/>
              </w:rPr>
              <w:t>提供业绩合同，</w:t>
            </w:r>
            <w:r>
              <w:rPr>
                <w:rStyle w:val="74"/>
                <w:rFonts w:hint="eastAsia" w:ascii="仿宋" w:hAnsi="仿宋" w:eastAsia="仿宋" w:cs="仿宋"/>
                <w:b w:val="0"/>
                <w:bCs w:val="0"/>
                <w:color w:val="auto"/>
                <w:spacing w:val="0"/>
                <w:sz w:val="24"/>
                <w:szCs w:val="24"/>
                <w:highlight w:val="none"/>
              </w:rPr>
              <w:t>若合同不能完全体现</w:t>
            </w:r>
            <w:r>
              <w:rPr>
                <w:rStyle w:val="74"/>
                <w:rFonts w:hint="eastAsia" w:ascii="仿宋" w:hAnsi="仿宋" w:eastAsia="仿宋" w:cs="仿宋"/>
                <w:b w:val="0"/>
                <w:bCs w:val="0"/>
                <w:color w:val="auto"/>
                <w:spacing w:val="0"/>
                <w:sz w:val="24"/>
                <w:szCs w:val="24"/>
                <w:highlight w:val="none"/>
                <w:lang w:val="en-US" w:eastAsia="zh-CN"/>
              </w:rPr>
              <w:t>项目类型和项目负责人名字的，需</w:t>
            </w:r>
            <w:r>
              <w:rPr>
                <w:rStyle w:val="74"/>
                <w:rFonts w:hint="eastAsia" w:ascii="仿宋" w:hAnsi="仿宋" w:eastAsia="仿宋" w:cs="仿宋"/>
                <w:b w:val="0"/>
                <w:bCs w:val="0"/>
                <w:color w:val="auto"/>
                <w:spacing w:val="0"/>
                <w:sz w:val="24"/>
                <w:szCs w:val="24"/>
                <w:highlight w:val="none"/>
              </w:rPr>
              <w:t>另提供中标通知书或竣工资料、 或业主</w:t>
            </w:r>
            <w:r>
              <w:rPr>
                <w:rStyle w:val="74"/>
                <w:rFonts w:hint="eastAsia" w:ascii="仿宋" w:hAnsi="仿宋" w:eastAsia="仿宋" w:cs="仿宋"/>
                <w:b w:val="0"/>
                <w:bCs w:val="0"/>
                <w:color w:val="auto"/>
                <w:spacing w:val="0"/>
                <w:sz w:val="24"/>
                <w:szCs w:val="24"/>
                <w:highlight w:val="none"/>
                <w:lang w:val="en-US" w:eastAsia="zh-CN"/>
              </w:rPr>
              <w:t>盖章</w:t>
            </w:r>
            <w:r>
              <w:rPr>
                <w:rStyle w:val="74"/>
                <w:rFonts w:hint="eastAsia" w:ascii="仿宋" w:hAnsi="仿宋" w:eastAsia="仿宋" w:cs="仿宋"/>
                <w:b w:val="0"/>
                <w:bCs w:val="0"/>
                <w:color w:val="auto"/>
                <w:spacing w:val="0"/>
                <w:sz w:val="24"/>
                <w:szCs w:val="24"/>
                <w:highlight w:val="none"/>
              </w:rPr>
              <w:t>证明资料，</w:t>
            </w:r>
            <w:r>
              <w:rPr>
                <w:rFonts w:hint="eastAsia" w:ascii="仿宋" w:hAnsi="仿宋" w:eastAsia="仿宋" w:cs="仿宋"/>
                <w:color w:val="auto"/>
                <w:kern w:val="0"/>
                <w:sz w:val="24"/>
                <w:szCs w:val="24"/>
                <w:highlight w:val="none"/>
                <w:lang w:bidi="ar"/>
              </w:rPr>
              <w:t>否则不得分。</w:t>
            </w:r>
          </w:p>
        </w:tc>
        <w:tc>
          <w:tcPr>
            <w:tcW w:w="435" w:type="pct"/>
            <w:shd w:val="clear" w:color="auto" w:fill="auto"/>
            <w:vAlign w:val="center"/>
          </w:tcPr>
          <w:p w14:paraId="378A6FF7">
            <w:pPr>
              <w:pStyle w:val="1164"/>
              <w:shd w:val="clear"/>
              <w:ind w:firstLine="0" w:firstLineChars="0"/>
              <w:jc w:val="center"/>
              <w:rPr>
                <w:rFonts w:hint="eastAsia" w:ascii="仿宋" w:hAnsi="仿宋" w:eastAsia="仿宋" w:cs="仿宋"/>
                <w:color w:val="auto"/>
                <w:kern w:val="2"/>
                <w:highlight w:val="none"/>
              </w:rPr>
            </w:pPr>
            <w:r>
              <w:rPr>
                <w:rFonts w:hint="eastAsia" w:ascii="宋体" w:hAnsi="宋体" w:eastAsia="宋体" w:cs="宋体"/>
                <w:color w:val="auto"/>
                <w:sz w:val="24"/>
                <w:szCs w:val="24"/>
                <w:highlight w:val="none"/>
                <w:lang w:val="en-US" w:eastAsia="zh-CN"/>
              </w:rPr>
              <w:t>6分</w:t>
            </w:r>
          </w:p>
        </w:tc>
        <w:tc>
          <w:tcPr>
            <w:tcW w:w="510" w:type="pct"/>
            <w:shd w:val="clear" w:color="auto" w:fill="auto"/>
            <w:vAlign w:val="center"/>
          </w:tcPr>
          <w:p w14:paraId="684AD2CD">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客观分</w:t>
            </w:r>
          </w:p>
        </w:tc>
        <w:tc>
          <w:tcPr>
            <w:tcW w:w="574" w:type="pct"/>
            <w:shd w:val="clear" w:color="auto" w:fill="auto"/>
          </w:tcPr>
          <w:p w14:paraId="220855C9">
            <w:pPr>
              <w:shd w:val="clear"/>
              <w:spacing w:line="360" w:lineRule="auto"/>
              <w:jc w:val="center"/>
              <w:outlineLvl w:val="0"/>
              <w:rPr>
                <w:rFonts w:hint="eastAsia" w:ascii="仿宋" w:hAnsi="仿宋" w:eastAsia="仿宋" w:cs="仿宋"/>
                <w:szCs w:val="21"/>
                <w:highlight w:val="none"/>
              </w:rPr>
            </w:pPr>
          </w:p>
        </w:tc>
      </w:tr>
      <w:tr w14:paraId="0626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380" w:type="pct"/>
            <w:shd w:val="clear" w:color="auto" w:fill="auto"/>
            <w:vAlign w:val="center"/>
          </w:tcPr>
          <w:p w14:paraId="0F8D1901">
            <w:pPr>
              <w:shd w:val="clear"/>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9.2</w:t>
            </w:r>
          </w:p>
        </w:tc>
        <w:tc>
          <w:tcPr>
            <w:tcW w:w="3099" w:type="pct"/>
            <w:shd w:val="clear" w:color="auto" w:fill="auto"/>
            <w:vAlign w:val="center"/>
          </w:tcPr>
          <w:p w14:paraId="6547CE90">
            <w:pPr>
              <w:pStyle w:val="1164"/>
              <w:numPr>
                <w:ilvl w:val="0"/>
                <w:numId w:val="0"/>
              </w:numPr>
              <w:shd w:val="clea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项目组成员（项目负责人除外）：</w:t>
            </w:r>
            <w:r>
              <w:rPr>
                <w:rFonts w:hint="eastAsia" w:ascii="仿宋" w:hAnsi="仿宋" w:eastAsia="仿宋" w:cs="仿宋"/>
                <w:color w:val="auto"/>
                <w:sz w:val="24"/>
                <w:szCs w:val="24"/>
                <w:highlight w:val="none"/>
                <w:lang w:eastAsia="zh-CN"/>
              </w:rPr>
              <w:t>具有</w:t>
            </w:r>
            <w:r>
              <w:rPr>
                <w:rFonts w:hint="eastAsia" w:ascii="仿宋" w:hAnsi="仿宋" w:eastAsia="仿宋" w:cs="仿宋"/>
                <w:color w:val="auto"/>
                <w:sz w:val="24"/>
                <w:szCs w:val="24"/>
                <w:highlight w:val="none"/>
              </w:rPr>
              <w:t>计算机或软件开发相关专业</w:t>
            </w:r>
            <w:r>
              <w:rPr>
                <w:rFonts w:hint="eastAsia" w:ascii="仿宋" w:hAnsi="仿宋" w:eastAsia="仿宋" w:cs="仿宋"/>
                <w:color w:val="auto"/>
                <w:sz w:val="24"/>
                <w:szCs w:val="24"/>
                <w:highlight w:val="none"/>
                <w:lang w:eastAsia="zh-CN"/>
              </w:rPr>
              <w:t>本科及以上学历证书的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每个得2分，最高得4分。</w:t>
            </w:r>
          </w:p>
          <w:p w14:paraId="3912639A">
            <w:pPr>
              <w:pStyle w:val="1164"/>
              <w:numPr>
                <w:ilvl w:val="0"/>
                <w:numId w:val="0"/>
              </w:numPr>
              <w:shd w:val="clear"/>
              <w:ind w:left="0" w:leftChars="0" w:firstLine="0" w:firstLineChars="0"/>
              <w:jc w:val="left"/>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val="en-US" w:eastAsia="zh-CN" w:bidi="ar"/>
              </w:rPr>
              <w:t>证明材料</w:t>
            </w:r>
            <w:r>
              <w:rPr>
                <w:rFonts w:hint="eastAsia" w:ascii="仿宋" w:hAnsi="仿宋" w:eastAsia="仿宋" w:cs="仿宋"/>
                <w:color w:val="auto"/>
                <w:kern w:val="0"/>
                <w:sz w:val="24"/>
                <w:szCs w:val="24"/>
                <w:highlight w:val="none"/>
                <w:lang w:bidi="ar"/>
              </w:rPr>
              <w:t>：相关证书复印件及投标人为其缴纳的近3个月内任意一个月社保缴纳记录。</w:t>
            </w:r>
          </w:p>
        </w:tc>
        <w:tc>
          <w:tcPr>
            <w:tcW w:w="435" w:type="pct"/>
            <w:shd w:val="clear" w:color="auto" w:fill="auto"/>
            <w:vAlign w:val="center"/>
          </w:tcPr>
          <w:p w14:paraId="03760F3D">
            <w:pPr>
              <w:pStyle w:val="1164"/>
              <w:shd w:val="clear"/>
              <w:ind w:firstLine="0" w:firstLineChars="0"/>
              <w:jc w:val="center"/>
              <w:rPr>
                <w:rFonts w:hint="eastAsia" w:ascii="仿宋" w:hAnsi="仿宋" w:eastAsia="仿宋" w:cs="仿宋"/>
                <w:color w:val="auto"/>
                <w:kern w:val="2"/>
                <w:highlight w:val="none"/>
              </w:rPr>
            </w:pPr>
            <w:r>
              <w:rPr>
                <w:rFonts w:hint="eastAsia" w:ascii="宋体" w:hAnsi="宋体" w:eastAsia="宋体" w:cs="宋体"/>
                <w:color w:val="auto"/>
                <w:sz w:val="24"/>
                <w:szCs w:val="24"/>
                <w:highlight w:val="none"/>
                <w:lang w:val="en-US" w:eastAsia="zh-CN"/>
              </w:rPr>
              <w:t>4</w:t>
            </w:r>
            <w:r>
              <w:rPr>
                <w:rFonts w:ascii="宋体" w:hAnsi="宋体" w:eastAsia="宋体" w:cs="宋体"/>
                <w:color w:val="auto"/>
                <w:sz w:val="24"/>
                <w:szCs w:val="24"/>
                <w:highlight w:val="none"/>
              </w:rPr>
              <w:t>分</w:t>
            </w:r>
          </w:p>
        </w:tc>
        <w:tc>
          <w:tcPr>
            <w:tcW w:w="510" w:type="pct"/>
            <w:shd w:val="clear" w:color="auto" w:fill="auto"/>
            <w:vAlign w:val="center"/>
          </w:tcPr>
          <w:p w14:paraId="4A0CB696">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客观分</w:t>
            </w:r>
          </w:p>
        </w:tc>
        <w:tc>
          <w:tcPr>
            <w:tcW w:w="574" w:type="pct"/>
            <w:shd w:val="clear" w:color="auto" w:fill="auto"/>
          </w:tcPr>
          <w:p w14:paraId="6AE610F6">
            <w:pPr>
              <w:shd w:val="clear"/>
              <w:spacing w:line="360" w:lineRule="auto"/>
              <w:jc w:val="center"/>
              <w:outlineLvl w:val="0"/>
              <w:rPr>
                <w:rFonts w:hint="eastAsia" w:ascii="仿宋" w:hAnsi="仿宋" w:eastAsia="仿宋" w:cs="仿宋"/>
                <w:szCs w:val="21"/>
                <w:highlight w:val="none"/>
              </w:rPr>
            </w:pPr>
          </w:p>
        </w:tc>
      </w:tr>
      <w:tr w14:paraId="1C07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380" w:type="pct"/>
            <w:shd w:val="clear" w:color="auto" w:fill="auto"/>
            <w:vAlign w:val="center"/>
          </w:tcPr>
          <w:p w14:paraId="79BA3C07">
            <w:pPr>
              <w:shd w:val="clear"/>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w:t>
            </w:r>
          </w:p>
        </w:tc>
        <w:tc>
          <w:tcPr>
            <w:tcW w:w="3099" w:type="pct"/>
            <w:shd w:val="clear" w:color="auto" w:fill="auto"/>
            <w:vAlign w:val="center"/>
          </w:tcPr>
          <w:p w14:paraId="249BC39F">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质量保证体系及措施：</w:t>
            </w:r>
          </w:p>
          <w:p w14:paraId="478996EB">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bCs w:val="0"/>
                <w:color w:val="auto"/>
                <w:sz w:val="24"/>
                <w:szCs w:val="24"/>
                <w:highlight w:val="none"/>
                <w:lang w:val="en-US" w:eastAsia="zh-CN"/>
              </w:rPr>
            </w:pPr>
            <w:r>
              <w:rPr>
                <w:rFonts w:hint="eastAsia" w:ascii="仿宋" w:hAnsi="仿宋" w:eastAsia="仿宋" w:cs="仿宋"/>
                <w:bCs w:val="0"/>
                <w:color w:val="auto"/>
                <w:sz w:val="24"/>
                <w:szCs w:val="24"/>
                <w:highlight w:val="none"/>
                <w:lang w:val="en-US" w:eastAsia="zh-CN"/>
              </w:rPr>
              <w:t>1.有明确的质量保证目标，有系统、标准化的服务质量保障体系，保障措施详尽、准确的得5分；</w:t>
            </w:r>
          </w:p>
          <w:p w14:paraId="54331B7B">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bCs w:val="0"/>
                <w:color w:val="auto"/>
                <w:sz w:val="24"/>
                <w:szCs w:val="24"/>
                <w:highlight w:val="none"/>
                <w:lang w:val="en-US" w:eastAsia="zh-CN"/>
              </w:rPr>
            </w:pPr>
            <w:r>
              <w:rPr>
                <w:rFonts w:hint="eastAsia" w:ascii="仿宋" w:hAnsi="仿宋" w:eastAsia="仿宋" w:cs="仿宋"/>
                <w:bCs w:val="0"/>
                <w:color w:val="auto"/>
                <w:sz w:val="24"/>
                <w:szCs w:val="24"/>
                <w:highlight w:val="none"/>
                <w:lang w:val="en-US" w:eastAsia="zh-CN"/>
              </w:rPr>
              <w:t>2.有质量目标，有服务质量保障体系，保障措施基本完整</w:t>
            </w:r>
            <w:r>
              <w:rPr>
                <w:rFonts w:hint="eastAsia" w:ascii="仿宋" w:hAnsi="仿宋" w:eastAsia="仿宋" w:cs="仿宋"/>
                <w:color w:val="auto"/>
                <w:sz w:val="24"/>
                <w:szCs w:val="24"/>
                <w:highlight w:val="none"/>
              </w:rPr>
              <w:t>、准确</w:t>
            </w:r>
            <w:r>
              <w:rPr>
                <w:rFonts w:hint="eastAsia" w:ascii="仿宋" w:hAnsi="仿宋" w:eastAsia="仿宋" w:cs="仿宋"/>
                <w:bCs w:val="0"/>
                <w:color w:val="auto"/>
                <w:sz w:val="24"/>
                <w:szCs w:val="24"/>
                <w:highlight w:val="none"/>
                <w:lang w:val="en-US" w:eastAsia="zh-CN"/>
              </w:rPr>
              <w:t>的得4分；</w:t>
            </w:r>
          </w:p>
          <w:p w14:paraId="1A5AF979">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bCs w:val="0"/>
                <w:color w:val="auto"/>
                <w:sz w:val="24"/>
                <w:szCs w:val="24"/>
                <w:highlight w:val="none"/>
                <w:lang w:val="en-US" w:eastAsia="zh-CN"/>
              </w:rPr>
            </w:pPr>
            <w:r>
              <w:rPr>
                <w:rFonts w:hint="eastAsia" w:ascii="仿宋" w:hAnsi="仿宋" w:eastAsia="仿宋" w:cs="仿宋"/>
                <w:bCs w:val="0"/>
                <w:color w:val="auto"/>
                <w:sz w:val="24"/>
                <w:szCs w:val="24"/>
                <w:highlight w:val="none"/>
                <w:lang w:val="en-US" w:eastAsia="zh-CN"/>
              </w:rPr>
              <w:t>3.有质量目标，有服务保障体系和保障措施，但整体稍有不足的得3分；</w:t>
            </w:r>
          </w:p>
          <w:p w14:paraId="25CB6869">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bCs w:val="0"/>
                <w:color w:val="auto"/>
                <w:sz w:val="24"/>
                <w:szCs w:val="24"/>
                <w:highlight w:val="none"/>
                <w:lang w:val="en-US" w:eastAsia="zh-CN"/>
              </w:rPr>
            </w:pPr>
            <w:r>
              <w:rPr>
                <w:rFonts w:hint="eastAsia" w:ascii="仿宋" w:hAnsi="仿宋" w:eastAsia="仿宋" w:cs="仿宋"/>
                <w:bCs w:val="0"/>
                <w:color w:val="auto"/>
                <w:sz w:val="24"/>
                <w:szCs w:val="24"/>
                <w:highlight w:val="none"/>
                <w:lang w:val="en-US" w:eastAsia="zh-CN"/>
              </w:rPr>
              <w:t>4.质量目标不明确，服务质量保障体系缺项较多，保障措施针对性不足，与项目需求偏离较大的得2分；</w:t>
            </w:r>
          </w:p>
          <w:p w14:paraId="4A0A8D70">
            <w:pPr>
              <w:pStyle w:val="1164"/>
              <w:shd w:val="clear"/>
              <w:ind w:firstLine="0" w:firstLineChars="0"/>
              <w:jc w:val="lef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5.未体现相关内容不得分。</w:t>
            </w:r>
          </w:p>
        </w:tc>
        <w:tc>
          <w:tcPr>
            <w:tcW w:w="435" w:type="pct"/>
            <w:shd w:val="clear" w:color="auto" w:fill="auto"/>
            <w:vAlign w:val="center"/>
          </w:tcPr>
          <w:p w14:paraId="79C15590">
            <w:pPr>
              <w:pStyle w:val="1164"/>
              <w:shd w:val="clear"/>
              <w:ind w:firstLine="0" w:firstLineChars="0"/>
              <w:jc w:val="center"/>
              <w:rPr>
                <w:rFonts w:hint="eastAsia" w:ascii="仿宋" w:hAnsi="仿宋" w:eastAsia="仿宋" w:cs="仿宋"/>
                <w:color w:val="auto"/>
                <w:kern w:val="2"/>
                <w:highlight w:val="none"/>
              </w:rPr>
            </w:pPr>
            <w:r>
              <w:rPr>
                <w:rFonts w:hint="eastAsia" w:ascii="宋体" w:hAnsi="宋体" w:eastAsia="宋体" w:cs="宋体"/>
                <w:color w:val="auto"/>
                <w:sz w:val="24"/>
                <w:szCs w:val="24"/>
                <w:highlight w:val="none"/>
                <w:lang w:val="en-US" w:eastAsia="zh-CN"/>
              </w:rPr>
              <w:t>5分</w:t>
            </w:r>
          </w:p>
        </w:tc>
        <w:tc>
          <w:tcPr>
            <w:tcW w:w="510" w:type="pct"/>
            <w:shd w:val="clear" w:color="auto" w:fill="auto"/>
            <w:vAlign w:val="center"/>
          </w:tcPr>
          <w:p w14:paraId="2CB6EBBD">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1BF0CC00">
            <w:pPr>
              <w:shd w:val="clear"/>
              <w:spacing w:line="360" w:lineRule="auto"/>
              <w:jc w:val="center"/>
              <w:outlineLvl w:val="0"/>
              <w:rPr>
                <w:rFonts w:hint="eastAsia" w:ascii="仿宋" w:hAnsi="仿宋" w:eastAsia="仿宋" w:cs="仿宋"/>
                <w:szCs w:val="21"/>
                <w:highlight w:val="none"/>
              </w:rPr>
            </w:pPr>
          </w:p>
        </w:tc>
      </w:tr>
      <w:tr w14:paraId="35EB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380" w:type="pct"/>
            <w:shd w:val="clear" w:color="auto" w:fill="auto"/>
            <w:vAlign w:val="center"/>
          </w:tcPr>
          <w:p w14:paraId="131096AA">
            <w:pPr>
              <w:shd w:val="clear"/>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11</w:t>
            </w:r>
          </w:p>
        </w:tc>
        <w:tc>
          <w:tcPr>
            <w:tcW w:w="3099" w:type="pct"/>
            <w:shd w:val="clear" w:color="auto" w:fill="auto"/>
            <w:vAlign w:val="center"/>
          </w:tcPr>
          <w:p w14:paraId="3F01D80E">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投标人根据本项目的实际需求，提供完整的安装、测试、试运行、验收等方案。</w:t>
            </w:r>
          </w:p>
          <w:p w14:paraId="3092B857">
            <w:pPr>
              <w:pStyle w:val="1164"/>
              <w:shd w:val="clea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1.方案阐述详细，完全满足项目需求的得4分；</w:t>
            </w:r>
          </w:p>
          <w:p w14:paraId="67E51E10">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2.方案阐述</w:t>
            </w:r>
            <w:r>
              <w:rPr>
                <w:rFonts w:hint="eastAsia" w:ascii="仿宋" w:hAnsi="仿宋" w:eastAsia="仿宋" w:cs="仿宋"/>
                <w:color w:val="auto"/>
                <w:sz w:val="24"/>
                <w:szCs w:val="24"/>
                <w:highlight w:val="none"/>
              </w:rPr>
              <w:t>内容完整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表述准确、无前后矛盾的得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4DFE7F1C">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3.方案阐述</w:t>
            </w:r>
            <w:r>
              <w:rPr>
                <w:rFonts w:hint="eastAsia" w:ascii="仿宋" w:hAnsi="仿宋" w:eastAsia="仿宋" w:cs="仿宋"/>
                <w:color w:val="auto"/>
                <w:sz w:val="24"/>
                <w:szCs w:val="24"/>
                <w:highlight w:val="none"/>
              </w:rPr>
              <w:t>内容基本齐全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表述</w:t>
            </w:r>
            <w:r>
              <w:rPr>
                <w:rFonts w:hint="eastAsia" w:ascii="仿宋" w:hAnsi="仿宋" w:eastAsia="仿宋" w:cs="仿宋"/>
                <w:color w:val="auto"/>
                <w:sz w:val="24"/>
                <w:szCs w:val="24"/>
                <w:highlight w:val="none"/>
                <w:lang w:val="en-US" w:eastAsia="zh-CN"/>
              </w:rPr>
              <w:t>基本无</w:t>
            </w:r>
            <w:r>
              <w:rPr>
                <w:rFonts w:hint="eastAsia" w:ascii="仿宋" w:hAnsi="仿宋" w:eastAsia="仿宋" w:cs="仿宋"/>
                <w:color w:val="auto"/>
                <w:sz w:val="24"/>
                <w:szCs w:val="24"/>
                <w:highlight w:val="none"/>
              </w:rPr>
              <w:t>前后矛盾的得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2B0B0CF2">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4.方案阐述</w:t>
            </w:r>
            <w:r>
              <w:rPr>
                <w:rFonts w:hint="eastAsia" w:ascii="仿宋" w:hAnsi="仿宋" w:eastAsia="仿宋" w:cs="仿宋"/>
                <w:color w:val="auto"/>
                <w:sz w:val="24"/>
                <w:szCs w:val="24"/>
                <w:highlight w:val="none"/>
              </w:rPr>
              <w:t>内容</w:t>
            </w:r>
            <w:r>
              <w:rPr>
                <w:rFonts w:hint="eastAsia" w:ascii="仿宋" w:hAnsi="仿宋" w:eastAsia="仿宋" w:cs="仿宋"/>
                <w:color w:val="auto"/>
                <w:sz w:val="24"/>
                <w:szCs w:val="24"/>
                <w:highlight w:val="none"/>
                <w:lang w:val="en-US" w:eastAsia="zh-CN"/>
              </w:rPr>
              <w:t>缺项较多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表述</w:t>
            </w:r>
            <w:r>
              <w:rPr>
                <w:rFonts w:hint="eastAsia" w:ascii="仿宋" w:hAnsi="仿宋" w:eastAsia="仿宋" w:cs="仿宋"/>
                <w:color w:val="auto"/>
                <w:sz w:val="24"/>
                <w:szCs w:val="24"/>
                <w:highlight w:val="none"/>
                <w:lang w:val="en-US" w:eastAsia="zh-CN"/>
              </w:rPr>
              <w:t>不准确，内容</w:t>
            </w:r>
            <w:r>
              <w:rPr>
                <w:rFonts w:hint="eastAsia" w:ascii="仿宋" w:hAnsi="仿宋" w:eastAsia="仿宋" w:cs="仿宋"/>
                <w:color w:val="auto"/>
                <w:sz w:val="24"/>
                <w:szCs w:val="24"/>
                <w:highlight w:val="none"/>
              </w:rPr>
              <w:t>前后矛盾较多的得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14:paraId="64FC1C78">
            <w:pPr>
              <w:pStyle w:val="1164"/>
              <w:shd w:val="clear"/>
              <w:ind w:firstLine="0" w:firstLineChars="0"/>
              <w:jc w:val="lef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5.未体现相关内容不得分。</w:t>
            </w:r>
          </w:p>
        </w:tc>
        <w:tc>
          <w:tcPr>
            <w:tcW w:w="435" w:type="pct"/>
            <w:shd w:val="clear" w:color="auto" w:fill="auto"/>
            <w:vAlign w:val="center"/>
          </w:tcPr>
          <w:p w14:paraId="1D5FA8F6">
            <w:pPr>
              <w:pStyle w:val="1164"/>
              <w:shd w:val="clear"/>
              <w:ind w:firstLine="0" w:firstLineChars="0"/>
              <w:jc w:val="center"/>
              <w:rPr>
                <w:rFonts w:hint="eastAsia" w:ascii="仿宋" w:hAnsi="仿宋" w:eastAsia="仿宋" w:cs="仿宋"/>
                <w:color w:val="auto"/>
                <w:kern w:val="2"/>
                <w:highlight w:val="none"/>
              </w:rPr>
            </w:pPr>
            <w:r>
              <w:rPr>
                <w:rFonts w:hint="eastAsia" w:ascii="宋体" w:hAnsi="宋体" w:eastAsia="宋体" w:cs="宋体"/>
                <w:color w:val="auto"/>
                <w:sz w:val="24"/>
                <w:szCs w:val="24"/>
                <w:highlight w:val="none"/>
                <w:lang w:val="en-US" w:eastAsia="zh-CN"/>
              </w:rPr>
              <w:t>4</w:t>
            </w:r>
            <w:r>
              <w:rPr>
                <w:rFonts w:ascii="宋体" w:hAnsi="宋体" w:eastAsia="宋体" w:cs="宋体"/>
                <w:color w:val="auto"/>
                <w:sz w:val="24"/>
                <w:szCs w:val="24"/>
                <w:highlight w:val="none"/>
              </w:rPr>
              <w:t>分</w:t>
            </w:r>
          </w:p>
        </w:tc>
        <w:tc>
          <w:tcPr>
            <w:tcW w:w="510" w:type="pct"/>
            <w:shd w:val="clear" w:color="auto" w:fill="auto"/>
            <w:vAlign w:val="center"/>
          </w:tcPr>
          <w:p w14:paraId="7C92B1A8">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68551E66">
            <w:pPr>
              <w:shd w:val="clear"/>
              <w:spacing w:line="360" w:lineRule="auto"/>
              <w:jc w:val="center"/>
              <w:outlineLvl w:val="0"/>
              <w:rPr>
                <w:rFonts w:hint="eastAsia" w:ascii="仿宋" w:hAnsi="仿宋" w:eastAsia="仿宋" w:cs="仿宋"/>
                <w:szCs w:val="21"/>
                <w:highlight w:val="none"/>
              </w:rPr>
            </w:pPr>
          </w:p>
        </w:tc>
      </w:tr>
      <w:tr w14:paraId="2BF1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380" w:type="pct"/>
            <w:shd w:val="clear" w:color="auto" w:fill="auto"/>
            <w:vAlign w:val="center"/>
          </w:tcPr>
          <w:p w14:paraId="1FCB7158">
            <w:pPr>
              <w:shd w:val="clear"/>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12</w:t>
            </w:r>
          </w:p>
        </w:tc>
        <w:tc>
          <w:tcPr>
            <w:tcW w:w="3099" w:type="pct"/>
            <w:shd w:val="clear" w:color="auto" w:fill="auto"/>
            <w:vAlign w:val="top"/>
          </w:tcPr>
          <w:p w14:paraId="458A8845">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提出</w:t>
            </w:r>
            <w:r>
              <w:rPr>
                <w:rFonts w:hint="eastAsia" w:ascii="仿宋" w:hAnsi="仿宋" w:eastAsia="仿宋" w:cs="仿宋"/>
                <w:color w:val="auto"/>
                <w:sz w:val="24"/>
                <w:szCs w:val="24"/>
                <w:highlight w:val="none"/>
              </w:rPr>
              <w:t>的培训方案，</w:t>
            </w:r>
            <w:r>
              <w:rPr>
                <w:rFonts w:hint="eastAsia" w:ascii="仿宋" w:hAnsi="仿宋" w:eastAsia="仿宋" w:cs="仿宋"/>
                <w:color w:val="auto"/>
                <w:sz w:val="24"/>
                <w:szCs w:val="24"/>
                <w:highlight w:val="none"/>
                <w:lang w:val="en-US" w:eastAsia="zh-CN"/>
              </w:rPr>
              <w:t>有完整的</w:t>
            </w:r>
            <w:r>
              <w:rPr>
                <w:rFonts w:hint="eastAsia" w:ascii="仿宋" w:hAnsi="仿宋" w:eastAsia="仿宋" w:cs="仿宋"/>
                <w:color w:val="auto"/>
                <w:sz w:val="24"/>
                <w:szCs w:val="24"/>
                <w:highlight w:val="none"/>
              </w:rPr>
              <w:t>培训课程内容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培训师资力量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培训方式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培训时长</w:t>
            </w:r>
            <w:r>
              <w:rPr>
                <w:rFonts w:hint="eastAsia" w:ascii="仿宋" w:hAnsi="仿宋" w:eastAsia="仿宋" w:cs="仿宋"/>
                <w:color w:val="auto"/>
                <w:sz w:val="24"/>
                <w:szCs w:val="24"/>
                <w:highlight w:val="none"/>
              </w:rPr>
              <w:t>等。</w:t>
            </w:r>
          </w:p>
          <w:p w14:paraId="7FB07405">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color w:val="auto"/>
                <w:sz w:val="24"/>
                <w:szCs w:val="24"/>
                <w:highlight w:val="none"/>
              </w:rPr>
            </w:pPr>
            <w:r>
              <w:rPr>
                <w:rFonts w:hint="eastAsia"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val="en-US" w:eastAsia="zh-CN"/>
              </w:rPr>
              <w:t>.</w:t>
            </w:r>
            <w:r>
              <w:rPr>
                <w:rFonts w:hint="eastAsia" w:ascii="仿宋" w:hAnsi="仿宋" w:eastAsia="仿宋" w:cs="仿宋"/>
                <w:color w:val="auto"/>
                <w:sz w:val="24"/>
                <w:szCs w:val="24"/>
                <w:highlight w:val="none"/>
              </w:rPr>
              <w:t>方案内容</w:t>
            </w:r>
            <w:r>
              <w:rPr>
                <w:rFonts w:hint="eastAsia" w:ascii="仿宋" w:hAnsi="仿宋" w:eastAsia="仿宋" w:cs="仿宋"/>
                <w:color w:val="auto"/>
                <w:sz w:val="24"/>
                <w:szCs w:val="24"/>
                <w:highlight w:val="none"/>
                <w:lang w:val="en-US" w:eastAsia="zh-CN"/>
              </w:rPr>
              <w:t>完整</w:t>
            </w:r>
            <w:r>
              <w:rPr>
                <w:rFonts w:hint="eastAsia" w:ascii="仿宋" w:hAnsi="仿宋" w:eastAsia="仿宋" w:cs="仿宋"/>
                <w:color w:val="auto"/>
                <w:sz w:val="24"/>
                <w:szCs w:val="24"/>
                <w:highlight w:val="none"/>
              </w:rPr>
              <w:t>，针对性</w:t>
            </w:r>
            <w:r>
              <w:rPr>
                <w:rFonts w:hint="eastAsia" w:ascii="仿宋" w:hAnsi="仿宋" w:eastAsia="仿宋" w:cs="仿宋"/>
                <w:color w:val="auto"/>
                <w:sz w:val="24"/>
                <w:szCs w:val="24"/>
                <w:highlight w:val="none"/>
                <w:lang w:val="en-US" w:eastAsia="zh-CN"/>
              </w:rPr>
              <w:t>强</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有利于保障培训质量与效果，便于使用者学习的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3BE2899D">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color w:val="auto"/>
                <w:sz w:val="24"/>
                <w:szCs w:val="24"/>
                <w:highlight w:val="none"/>
              </w:rPr>
            </w:pPr>
            <w:r>
              <w:rPr>
                <w:rFonts w:hint="eastAsia"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val="en-US" w:eastAsia="zh-CN"/>
              </w:rPr>
              <w:t>.</w:t>
            </w:r>
            <w:r>
              <w:rPr>
                <w:rFonts w:hint="eastAsia" w:ascii="仿宋" w:hAnsi="仿宋" w:eastAsia="仿宋" w:cs="仿宋"/>
                <w:color w:val="auto"/>
                <w:sz w:val="24"/>
                <w:szCs w:val="24"/>
                <w:highlight w:val="none"/>
              </w:rPr>
              <w:t>方案内容基本</w:t>
            </w:r>
            <w:r>
              <w:rPr>
                <w:rFonts w:hint="eastAsia" w:ascii="仿宋" w:hAnsi="仿宋" w:eastAsia="仿宋" w:cs="仿宋"/>
                <w:color w:val="auto"/>
                <w:sz w:val="24"/>
                <w:szCs w:val="24"/>
                <w:highlight w:val="none"/>
                <w:lang w:val="en-US" w:eastAsia="zh-CN"/>
              </w:rPr>
              <w:t>完整，</w:t>
            </w:r>
            <w:r>
              <w:rPr>
                <w:rFonts w:hint="eastAsia" w:ascii="仿宋" w:hAnsi="仿宋" w:eastAsia="仿宋" w:cs="仿宋"/>
                <w:color w:val="auto"/>
                <w:sz w:val="24"/>
                <w:szCs w:val="24"/>
                <w:highlight w:val="none"/>
                <w:lang w:val="en-US"/>
              </w:rPr>
              <w:t>有一定</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针对性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基本保证培训效果的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70174E74">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US"/>
              </w:rPr>
              <w:t>方案</w:t>
            </w:r>
            <w:r>
              <w:rPr>
                <w:rFonts w:hint="eastAsia" w:ascii="仿宋" w:hAnsi="仿宋" w:eastAsia="仿宋" w:cs="仿宋"/>
                <w:color w:val="auto"/>
                <w:sz w:val="24"/>
                <w:szCs w:val="24"/>
                <w:highlight w:val="none"/>
                <w:lang w:val="en-US" w:eastAsia="zh-CN"/>
              </w:rPr>
              <w:t>内容简单，针对性不足，培训质量有待提高</w:t>
            </w:r>
            <w:r>
              <w:rPr>
                <w:rFonts w:hint="eastAsia" w:ascii="仿宋" w:hAnsi="仿宋" w:eastAsia="仿宋" w:cs="仿宋"/>
                <w:color w:val="auto"/>
                <w:sz w:val="24"/>
                <w:szCs w:val="24"/>
                <w:highlight w:val="none"/>
                <w:lang w:val="en-US"/>
              </w:rPr>
              <w:t>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w:t>
            </w:r>
          </w:p>
          <w:p w14:paraId="3858C0ED">
            <w:pPr>
              <w:pStyle w:val="1164"/>
              <w:keepNext w:val="0"/>
              <w:keepLines w:val="0"/>
              <w:pageBreakBefore w:val="0"/>
              <w:widowControl w:val="0"/>
              <w:numPr>
                <w:ilvl w:val="0"/>
                <w:numId w:val="0"/>
              </w:numPr>
              <w:shd w:val="clear"/>
              <w:kinsoku/>
              <w:wordWrap/>
              <w:overflowPunct/>
              <w:topLinePunct w:val="0"/>
              <w:autoSpaceDE w:val="0"/>
              <w:autoSpaceDN w:val="0"/>
              <w:bidi w:val="0"/>
              <w:adjustRightInd w:val="0"/>
              <w:snapToGrid w:val="0"/>
              <w:jc w:val="left"/>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4.未体现相关内容不得分</w:t>
            </w:r>
            <w:r>
              <w:rPr>
                <w:rFonts w:hint="eastAsia" w:ascii="仿宋" w:hAnsi="仿宋" w:eastAsia="仿宋" w:cs="仿宋"/>
                <w:color w:val="auto"/>
                <w:sz w:val="24"/>
                <w:szCs w:val="24"/>
                <w:highlight w:val="none"/>
              </w:rPr>
              <w:t>。</w:t>
            </w:r>
          </w:p>
        </w:tc>
        <w:tc>
          <w:tcPr>
            <w:tcW w:w="435" w:type="pct"/>
            <w:shd w:val="clear" w:color="auto" w:fill="auto"/>
            <w:vAlign w:val="center"/>
          </w:tcPr>
          <w:p w14:paraId="70FCE8E9">
            <w:pPr>
              <w:pStyle w:val="62"/>
              <w:shd w:val="clear"/>
              <w:jc w:val="center"/>
              <w:rPr>
                <w:rFonts w:hint="eastAsia" w:ascii="仿宋" w:hAnsi="仿宋" w:eastAsia="仿宋" w:cs="仿宋"/>
                <w:kern w:val="2"/>
                <w:highlight w:val="none"/>
                <w:lang w:eastAsia="zh-CN"/>
              </w:rPr>
            </w:pPr>
            <w:r>
              <w:rPr>
                <w:rFonts w:hint="eastAsia" w:ascii="仿宋" w:hAnsi="仿宋" w:eastAsia="仿宋" w:cs="仿宋"/>
                <w:kern w:val="2"/>
                <w:highlight w:val="none"/>
                <w:lang w:val="en-US" w:eastAsia="zh-CN"/>
              </w:rPr>
              <w:t>3</w:t>
            </w:r>
            <w:r>
              <w:rPr>
                <w:rFonts w:hint="eastAsia" w:ascii="仿宋" w:hAnsi="仿宋" w:eastAsia="仿宋" w:cs="仿宋"/>
                <w:kern w:val="2"/>
                <w:highlight w:val="none"/>
                <w:lang w:eastAsia="zh-CN"/>
              </w:rPr>
              <w:t>分</w:t>
            </w:r>
          </w:p>
        </w:tc>
        <w:tc>
          <w:tcPr>
            <w:tcW w:w="510" w:type="pct"/>
            <w:shd w:val="clear" w:color="auto" w:fill="auto"/>
            <w:vAlign w:val="center"/>
          </w:tcPr>
          <w:p w14:paraId="676AEF8B">
            <w:pPr>
              <w:pStyle w:val="62"/>
              <w:shd w:val="clear"/>
              <w:jc w:val="center"/>
              <w:rPr>
                <w:rFonts w:hint="eastAsia" w:ascii="仿宋" w:hAnsi="仿宋" w:eastAsia="仿宋" w:cs="仿宋"/>
                <w:kern w:val="2"/>
                <w:highlight w:val="none"/>
                <w:lang w:eastAsia="zh-CN"/>
              </w:rPr>
            </w:pPr>
            <w:r>
              <w:rPr>
                <w:rFonts w:hint="eastAsia" w:ascii="仿宋" w:hAnsi="仿宋" w:eastAsia="仿宋" w:cs="仿宋"/>
                <w:kern w:val="2"/>
                <w:highlight w:val="none"/>
                <w:lang w:eastAsia="zh-CN"/>
              </w:rPr>
              <w:t>主观分</w:t>
            </w:r>
          </w:p>
        </w:tc>
        <w:tc>
          <w:tcPr>
            <w:tcW w:w="574" w:type="pct"/>
            <w:shd w:val="clear" w:color="auto" w:fill="auto"/>
          </w:tcPr>
          <w:p w14:paraId="4F87230C">
            <w:pPr>
              <w:shd w:val="clear"/>
              <w:spacing w:line="360" w:lineRule="auto"/>
              <w:jc w:val="center"/>
              <w:outlineLvl w:val="0"/>
              <w:rPr>
                <w:rFonts w:hint="eastAsia" w:ascii="仿宋" w:hAnsi="仿宋" w:eastAsia="仿宋" w:cs="仿宋"/>
                <w:szCs w:val="21"/>
                <w:highlight w:val="none"/>
              </w:rPr>
            </w:pPr>
          </w:p>
        </w:tc>
      </w:tr>
      <w:tr w14:paraId="5A0C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380" w:type="pct"/>
            <w:shd w:val="clear" w:color="auto" w:fill="auto"/>
            <w:vAlign w:val="center"/>
          </w:tcPr>
          <w:p w14:paraId="6AE7E8A7">
            <w:pPr>
              <w:shd w:val="clear"/>
              <w:spacing w:line="360" w:lineRule="auto"/>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13</w:t>
            </w:r>
          </w:p>
        </w:tc>
        <w:tc>
          <w:tcPr>
            <w:tcW w:w="3099" w:type="pct"/>
            <w:shd w:val="clear" w:color="auto" w:fill="auto"/>
            <w:vAlign w:val="center"/>
          </w:tcPr>
          <w:p w14:paraId="09072225">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投标人提供的售后服务方案及服务承诺的可行性、完整性，服务响应时间、到达现场时间、故障处理时间的承诺、维保期内的服务承诺等方面进行评分。</w:t>
            </w:r>
          </w:p>
          <w:p w14:paraId="75EA6895">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1.内容完整，</w:t>
            </w:r>
            <w:r>
              <w:rPr>
                <w:rFonts w:hint="eastAsia" w:ascii="仿宋" w:hAnsi="仿宋" w:eastAsia="仿宋" w:cs="仿宋"/>
                <w:color w:val="auto"/>
                <w:sz w:val="24"/>
                <w:szCs w:val="24"/>
                <w:highlight w:val="none"/>
              </w:rPr>
              <w:t>响应迅速、故障解决迅速、服务承诺完善，完全满足采购人需求得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14:paraId="1B71CE5C">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2.内容完整，</w:t>
            </w:r>
            <w:r>
              <w:rPr>
                <w:rFonts w:hint="eastAsia" w:ascii="仿宋" w:hAnsi="仿宋" w:eastAsia="仿宋" w:cs="仿宋"/>
                <w:color w:val="auto"/>
                <w:sz w:val="24"/>
                <w:szCs w:val="24"/>
                <w:highlight w:val="none"/>
              </w:rPr>
              <w:t>响应迅速、故障解决迅速、服务承诺基本</w:t>
            </w:r>
            <w:r>
              <w:rPr>
                <w:rFonts w:hint="eastAsia" w:ascii="仿宋" w:hAnsi="仿宋" w:eastAsia="仿宋" w:cs="仿宋"/>
                <w:color w:val="auto"/>
                <w:sz w:val="24"/>
                <w:szCs w:val="24"/>
                <w:highlight w:val="none"/>
                <w:lang w:val="en-US" w:eastAsia="zh-CN"/>
              </w:rPr>
              <w:t>完整</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基本</w:t>
            </w:r>
            <w:r>
              <w:rPr>
                <w:rFonts w:hint="eastAsia" w:ascii="仿宋" w:hAnsi="仿宋" w:eastAsia="仿宋" w:cs="仿宋"/>
                <w:color w:val="auto"/>
                <w:sz w:val="24"/>
                <w:szCs w:val="24"/>
                <w:highlight w:val="none"/>
              </w:rPr>
              <w:t>满足采购人需求得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67408795">
            <w:pPr>
              <w:pStyle w:val="1164"/>
              <w:shd w:val="clea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3.内容有缺项，</w:t>
            </w:r>
            <w:r>
              <w:rPr>
                <w:rFonts w:hint="eastAsia" w:ascii="仿宋" w:hAnsi="仿宋" w:eastAsia="仿宋" w:cs="仿宋"/>
                <w:color w:val="auto"/>
                <w:sz w:val="24"/>
                <w:szCs w:val="24"/>
                <w:highlight w:val="none"/>
              </w:rPr>
              <w:t>响应</w:t>
            </w:r>
            <w:r>
              <w:rPr>
                <w:rFonts w:hint="eastAsia" w:ascii="仿宋" w:hAnsi="仿宋" w:eastAsia="仿宋" w:cs="仿宋"/>
                <w:color w:val="auto"/>
                <w:sz w:val="24"/>
                <w:szCs w:val="24"/>
                <w:highlight w:val="none"/>
                <w:lang w:val="en-US" w:eastAsia="zh-CN"/>
              </w:rPr>
              <w:t>速度略有延迟</w:t>
            </w:r>
            <w:r>
              <w:rPr>
                <w:rFonts w:hint="eastAsia" w:ascii="仿宋" w:hAnsi="仿宋" w:eastAsia="仿宋" w:cs="仿宋"/>
                <w:color w:val="auto"/>
                <w:sz w:val="24"/>
                <w:szCs w:val="24"/>
                <w:highlight w:val="none"/>
              </w:rPr>
              <w:t>、故障解决</w:t>
            </w:r>
            <w:r>
              <w:rPr>
                <w:rFonts w:hint="eastAsia" w:ascii="仿宋" w:hAnsi="仿宋" w:eastAsia="仿宋" w:cs="仿宋"/>
                <w:color w:val="auto"/>
                <w:sz w:val="24"/>
                <w:szCs w:val="24"/>
                <w:highlight w:val="none"/>
                <w:lang w:val="en-US" w:eastAsia="zh-CN"/>
              </w:rPr>
              <w:t>时间略有延迟的得2分；</w:t>
            </w:r>
          </w:p>
          <w:p w14:paraId="1DCEF8D0">
            <w:pPr>
              <w:pStyle w:val="1164"/>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4、内容缺项较多，</w:t>
            </w:r>
            <w:r>
              <w:rPr>
                <w:rFonts w:hint="eastAsia" w:ascii="仿宋" w:hAnsi="仿宋" w:eastAsia="仿宋" w:cs="仿宋"/>
                <w:color w:val="auto"/>
                <w:sz w:val="24"/>
                <w:szCs w:val="24"/>
                <w:highlight w:val="none"/>
              </w:rPr>
              <w:t>响应</w:t>
            </w:r>
            <w:r>
              <w:rPr>
                <w:rFonts w:hint="eastAsia" w:ascii="仿宋" w:hAnsi="仿宋" w:eastAsia="仿宋" w:cs="仿宋"/>
                <w:color w:val="auto"/>
                <w:sz w:val="24"/>
                <w:szCs w:val="24"/>
                <w:highlight w:val="none"/>
                <w:lang w:val="en-US" w:eastAsia="zh-CN"/>
              </w:rPr>
              <w:t>不及时</w:t>
            </w:r>
            <w:r>
              <w:rPr>
                <w:rFonts w:hint="eastAsia" w:ascii="仿宋" w:hAnsi="仿宋" w:eastAsia="仿宋" w:cs="仿宋"/>
                <w:color w:val="auto"/>
                <w:sz w:val="24"/>
                <w:szCs w:val="24"/>
                <w:highlight w:val="none"/>
              </w:rPr>
              <w:t>、故障解决</w:t>
            </w:r>
            <w:r>
              <w:rPr>
                <w:rFonts w:hint="eastAsia" w:ascii="仿宋" w:hAnsi="仿宋" w:eastAsia="仿宋" w:cs="仿宋"/>
                <w:color w:val="auto"/>
                <w:sz w:val="24"/>
                <w:szCs w:val="24"/>
                <w:highlight w:val="none"/>
                <w:lang w:val="en-US" w:eastAsia="zh-CN"/>
              </w:rPr>
              <w:t>时限较长，</w:t>
            </w:r>
            <w:r>
              <w:rPr>
                <w:rFonts w:hint="eastAsia" w:ascii="仿宋" w:hAnsi="仿宋" w:eastAsia="仿宋" w:cs="仿宋"/>
                <w:color w:val="auto"/>
                <w:sz w:val="24"/>
                <w:szCs w:val="24"/>
                <w:highlight w:val="none"/>
              </w:rPr>
              <w:t>服务承诺与采购人的需求偏差</w:t>
            </w:r>
            <w:r>
              <w:rPr>
                <w:rFonts w:hint="eastAsia" w:ascii="仿宋" w:hAnsi="仿宋" w:eastAsia="仿宋" w:cs="仿宋"/>
                <w:color w:val="auto"/>
                <w:sz w:val="24"/>
                <w:szCs w:val="24"/>
                <w:highlight w:val="none"/>
                <w:lang w:val="en-US" w:eastAsia="zh-CN"/>
              </w:rPr>
              <w:t>较大</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14:paraId="643858DF">
            <w:pPr>
              <w:pStyle w:val="1164"/>
              <w:shd w:val="clear"/>
              <w:ind w:firstLine="0" w:firstLineChars="0"/>
              <w:jc w:val="lef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val="en-US" w:eastAsia="zh-CN"/>
              </w:rPr>
              <w:t>5.未体现相关内容不得分</w:t>
            </w:r>
            <w:r>
              <w:rPr>
                <w:rFonts w:hint="eastAsia" w:ascii="仿宋" w:hAnsi="仿宋" w:eastAsia="仿宋" w:cs="仿宋"/>
                <w:color w:val="auto"/>
                <w:sz w:val="24"/>
                <w:szCs w:val="24"/>
                <w:highlight w:val="none"/>
              </w:rPr>
              <w:t>。</w:t>
            </w:r>
          </w:p>
        </w:tc>
        <w:tc>
          <w:tcPr>
            <w:tcW w:w="435" w:type="pct"/>
            <w:shd w:val="clear" w:color="auto" w:fill="auto"/>
            <w:vAlign w:val="center"/>
          </w:tcPr>
          <w:p w14:paraId="31416E59">
            <w:pPr>
              <w:pStyle w:val="1164"/>
              <w:shd w:val="clear"/>
              <w:ind w:firstLine="0" w:firstLineChars="0"/>
              <w:jc w:val="center"/>
              <w:rPr>
                <w:rFonts w:hint="eastAsia" w:ascii="仿宋" w:hAnsi="仿宋" w:eastAsia="仿宋" w:cs="仿宋"/>
                <w:color w:val="auto"/>
                <w:kern w:val="2"/>
                <w:highlight w:val="none"/>
              </w:rPr>
            </w:pPr>
            <w:r>
              <w:rPr>
                <w:rFonts w:hint="eastAsia" w:ascii="宋体" w:hAnsi="宋体" w:eastAsia="宋体" w:cs="宋体"/>
                <w:color w:val="auto"/>
                <w:sz w:val="24"/>
                <w:szCs w:val="24"/>
                <w:highlight w:val="none"/>
                <w:lang w:val="en-US" w:eastAsia="zh-CN"/>
              </w:rPr>
              <w:t>4</w:t>
            </w:r>
            <w:r>
              <w:rPr>
                <w:rFonts w:ascii="宋体" w:hAnsi="宋体" w:eastAsia="宋体" w:cs="宋体"/>
                <w:color w:val="auto"/>
                <w:sz w:val="24"/>
                <w:szCs w:val="24"/>
                <w:highlight w:val="none"/>
              </w:rPr>
              <w:t>分</w:t>
            </w:r>
          </w:p>
        </w:tc>
        <w:tc>
          <w:tcPr>
            <w:tcW w:w="510" w:type="pct"/>
            <w:shd w:val="clear" w:color="auto" w:fill="auto"/>
            <w:vAlign w:val="center"/>
          </w:tcPr>
          <w:p w14:paraId="131BB384">
            <w:pPr>
              <w:pStyle w:val="62"/>
              <w:shd w:val="clear"/>
              <w:jc w:val="center"/>
              <w:rPr>
                <w:rFonts w:hint="eastAsia" w:ascii="仿宋" w:hAnsi="仿宋" w:eastAsia="仿宋" w:cs="仿宋"/>
                <w:color w:val="auto"/>
                <w:kern w:val="2"/>
                <w:highlight w:val="none"/>
              </w:rPr>
            </w:pPr>
            <w:r>
              <w:rPr>
                <w:rFonts w:hint="eastAsia" w:ascii="仿宋" w:hAnsi="仿宋" w:eastAsia="仿宋" w:cs="仿宋"/>
                <w:kern w:val="2"/>
                <w:highlight w:val="none"/>
                <w:lang w:eastAsia="zh-CN"/>
              </w:rPr>
              <w:t>主观分</w:t>
            </w:r>
          </w:p>
        </w:tc>
        <w:tc>
          <w:tcPr>
            <w:tcW w:w="574" w:type="pct"/>
            <w:shd w:val="clear" w:color="auto" w:fill="auto"/>
          </w:tcPr>
          <w:p w14:paraId="6473C0ED">
            <w:pPr>
              <w:shd w:val="clear"/>
              <w:spacing w:line="360" w:lineRule="auto"/>
              <w:jc w:val="center"/>
              <w:outlineLvl w:val="0"/>
              <w:rPr>
                <w:rFonts w:hint="eastAsia" w:ascii="仿宋" w:hAnsi="仿宋" w:eastAsia="仿宋" w:cs="仿宋"/>
                <w:szCs w:val="21"/>
                <w:highlight w:val="none"/>
              </w:rPr>
            </w:pPr>
          </w:p>
        </w:tc>
      </w:tr>
      <w:tr w14:paraId="6556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380" w:type="pct"/>
            <w:shd w:val="clear" w:color="auto" w:fill="auto"/>
            <w:vAlign w:val="center"/>
          </w:tcPr>
          <w:p w14:paraId="172C27B4">
            <w:pPr>
              <w:shd w:val="clear"/>
              <w:spacing w:line="360" w:lineRule="auto"/>
              <w:jc w:val="center"/>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14</w:t>
            </w:r>
          </w:p>
        </w:tc>
        <w:tc>
          <w:tcPr>
            <w:tcW w:w="3099" w:type="pct"/>
            <w:shd w:val="clear" w:color="auto" w:fill="auto"/>
            <w:vAlign w:val="center"/>
          </w:tcPr>
          <w:p w14:paraId="636CF7C0">
            <w:pPr>
              <w:shd w:val="clear"/>
              <w:jc w:val="both"/>
              <w:rPr>
                <w:rFonts w:hint="eastAsia" w:ascii="仿宋" w:hAnsi="仿宋" w:eastAsia="仿宋" w:cs="仿宋"/>
                <w:bCs/>
                <w:sz w:val="24"/>
                <w:highlight w:val="none"/>
              </w:rPr>
            </w:pPr>
            <w:r>
              <w:rPr>
                <w:rFonts w:hint="eastAsia" w:ascii="仿宋" w:hAnsi="仿宋" w:eastAsia="仿宋" w:cs="仿宋"/>
                <w:bCs/>
                <w:sz w:val="24"/>
                <w:highlight w:val="none"/>
              </w:rPr>
              <w:t>有效投标报价的最低价作为评标基准价，其最低报价为满分；按［投标报价得分=（评标基准价/投标报价）*权重］的计算公式计算。</w:t>
            </w:r>
          </w:p>
          <w:p w14:paraId="0AB01819">
            <w:pPr>
              <w:shd w:val="clear"/>
              <w:jc w:val="both"/>
              <w:rPr>
                <w:rFonts w:hint="eastAsia" w:ascii="仿宋" w:hAnsi="仿宋" w:eastAsia="仿宋" w:cs="仿宋"/>
                <w:bCs/>
                <w:sz w:val="24"/>
                <w:highlight w:val="none"/>
              </w:rPr>
            </w:pPr>
            <w:r>
              <w:rPr>
                <w:rFonts w:hint="eastAsia" w:ascii="仿宋" w:hAnsi="仿宋" w:eastAsia="仿宋" w:cs="仿宋"/>
                <w:bCs/>
                <w:sz w:val="24"/>
                <w:highlight w:val="none"/>
              </w:rPr>
              <w:t>评标过程中，不得去掉报价中的最高报价和最低报价。</w:t>
            </w:r>
          </w:p>
        </w:tc>
        <w:tc>
          <w:tcPr>
            <w:tcW w:w="435" w:type="pct"/>
            <w:shd w:val="clear" w:color="auto" w:fill="auto"/>
            <w:vAlign w:val="center"/>
          </w:tcPr>
          <w:p w14:paraId="3894CFA1">
            <w:pPr>
              <w:pStyle w:val="62"/>
              <w:shd w:val="clear"/>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lang w:val="en-US" w:eastAsia="zh-CN"/>
              </w:rPr>
              <w:t>20</w:t>
            </w:r>
            <w:r>
              <w:rPr>
                <w:rFonts w:hint="eastAsia" w:ascii="仿宋" w:hAnsi="仿宋" w:eastAsia="仿宋" w:cs="仿宋"/>
                <w:color w:val="auto"/>
                <w:kern w:val="2"/>
                <w:highlight w:val="none"/>
              </w:rPr>
              <w:t>分</w:t>
            </w:r>
          </w:p>
        </w:tc>
        <w:tc>
          <w:tcPr>
            <w:tcW w:w="510" w:type="pct"/>
            <w:shd w:val="clear" w:color="auto" w:fill="auto"/>
            <w:vAlign w:val="center"/>
          </w:tcPr>
          <w:p w14:paraId="7E1F1D6B">
            <w:pPr>
              <w:pStyle w:val="62"/>
              <w:shd w:val="clear"/>
              <w:jc w:val="center"/>
              <w:rPr>
                <w:rFonts w:hint="eastAsia" w:ascii="仿宋" w:hAnsi="仿宋" w:eastAsia="仿宋" w:cs="仿宋"/>
                <w:color w:val="auto"/>
                <w:kern w:val="2"/>
                <w:highlight w:val="none"/>
              </w:rPr>
            </w:pPr>
            <w:r>
              <w:rPr>
                <w:rFonts w:hint="eastAsia" w:ascii="仿宋" w:hAnsi="仿宋" w:eastAsia="仿宋" w:cs="仿宋"/>
                <w:color w:val="auto"/>
                <w:kern w:val="2"/>
                <w:highlight w:val="none"/>
              </w:rPr>
              <w:t>客观分</w:t>
            </w:r>
          </w:p>
        </w:tc>
        <w:tc>
          <w:tcPr>
            <w:tcW w:w="574" w:type="pct"/>
            <w:shd w:val="clear" w:color="auto" w:fill="auto"/>
          </w:tcPr>
          <w:p w14:paraId="579C9800">
            <w:pPr>
              <w:shd w:val="clear"/>
              <w:spacing w:line="360" w:lineRule="auto"/>
              <w:jc w:val="center"/>
              <w:outlineLvl w:val="0"/>
              <w:rPr>
                <w:rFonts w:hint="eastAsia" w:ascii="仿宋" w:hAnsi="仿宋" w:eastAsia="仿宋" w:cs="仿宋"/>
                <w:szCs w:val="21"/>
                <w:highlight w:val="none"/>
              </w:rPr>
            </w:pPr>
          </w:p>
        </w:tc>
      </w:tr>
      <w:bookmarkEnd w:id="396"/>
    </w:tbl>
    <w:p w14:paraId="36CF3865">
      <w:pPr>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A368FA9">
      <w:pPr>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214B4094">
      <w:pPr>
        <w:pageBreakBefore w:val="0"/>
        <w:shd w:val="clear"/>
        <w:kinsoku/>
        <w:wordWrap/>
        <w:overflowPunct/>
        <w:topLinePunct w:val="0"/>
        <w:autoSpaceDE/>
        <w:autoSpaceDN/>
        <w:bidi w:val="0"/>
        <w:adjustRightInd w:val="0"/>
        <w:snapToGrid w:val="0"/>
        <w:spacing w:line="360" w:lineRule="auto"/>
        <w:ind w:left="0" w:leftChars="0" w:firstLine="472" w:firstLineChars="196"/>
        <w:textAlignment w:val="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14:paraId="58562E53">
      <w:pPr>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09CD2642">
      <w:pPr>
        <w:pageBreakBefore w:val="0"/>
        <w:shd w:val="clear"/>
        <w:kinsoku/>
        <w:wordWrap/>
        <w:overflowPunct/>
        <w:topLinePunct w:val="0"/>
        <w:autoSpaceDE/>
        <w:autoSpaceDN/>
        <w:bidi w:val="0"/>
        <w:adjustRightInd w:val="0"/>
        <w:snapToGrid w:val="0"/>
        <w:spacing w:line="360" w:lineRule="auto"/>
        <w:ind w:left="0" w:leftChars="0" w:firstLine="472" w:firstLineChars="196"/>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354FA003">
      <w:pPr>
        <w:pageBreakBefore w:val="0"/>
        <w:shd w:val="clear"/>
        <w:kinsoku/>
        <w:wordWrap/>
        <w:overflowPunct/>
        <w:topLinePunct w:val="0"/>
        <w:autoSpaceDE/>
        <w:autoSpaceDN/>
        <w:bidi w:val="0"/>
        <w:adjustRightInd w:val="0"/>
        <w:snapToGrid w:val="0"/>
        <w:spacing w:line="360" w:lineRule="auto"/>
        <w:ind w:left="0" w:leftChars="0"/>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14:paraId="0476F405">
      <w:pPr>
        <w:pageBreakBefore w:val="0"/>
        <w:shd w:val="clear"/>
        <w:kinsoku/>
        <w:wordWrap/>
        <w:overflowPunct/>
        <w:topLinePunct w:val="0"/>
        <w:autoSpaceDE/>
        <w:autoSpaceDN/>
        <w:bidi w:val="0"/>
        <w:adjustRightInd w:val="0"/>
        <w:snapToGrid w:val="0"/>
        <w:spacing w:line="360" w:lineRule="auto"/>
        <w:ind w:left="0" w:leftChars="0" w:firstLine="472" w:firstLineChars="196"/>
        <w:textAlignment w:val="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152AE51B">
      <w:pPr>
        <w:pageBreakBefore w:val="0"/>
        <w:shd w:val="clear"/>
        <w:kinsoku/>
        <w:wordWrap/>
        <w:overflowPunct/>
        <w:topLinePunct w:val="0"/>
        <w:autoSpaceDE/>
        <w:autoSpaceDN/>
        <w:bidi w:val="0"/>
        <w:adjustRightInd w:val="0"/>
        <w:snapToGrid w:val="0"/>
        <w:spacing w:line="360" w:lineRule="auto"/>
        <w:ind w:left="0" w:leftChars="0" w:firstLine="472" w:firstLineChars="196"/>
        <w:textAlignment w:val="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0F8ABA64">
      <w:pPr>
        <w:pageBreakBefore w:val="0"/>
        <w:shd w:val="clear"/>
        <w:kinsoku/>
        <w:wordWrap/>
        <w:overflowPunct/>
        <w:topLinePunct w:val="0"/>
        <w:autoSpaceDE/>
        <w:autoSpaceDN/>
        <w:bidi w:val="0"/>
        <w:adjustRightInd w:val="0"/>
        <w:snapToGrid w:val="0"/>
        <w:spacing w:line="360" w:lineRule="auto"/>
        <w:ind w:left="0" w:leftChars="0" w:firstLine="472" w:firstLineChars="196"/>
        <w:textAlignment w:val="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1D5A1B7C">
      <w:pPr>
        <w:pageBreakBefore w:val="0"/>
        <w:shd w:val="clear"/>
        <w:kinsoku/>
        <w:wordWrap/>
        <w:overflowPunct/>
        <w:topLinePunct w:val="0"/>
        <w:autoSpaceDE/>
        <w:autoSpaceDN/>
        <w:bidi w:val="0"/>
        <w:adjustRightInd w:val="0"/>
        <w:snapToGrid w:val="0"/>
        <w:spacing w:line="360" w:lineRule="auto"/>
        <w:ind w:left="0" w:leftChars="0" w:firstLine="472" w:firstLineChars="196"/>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36E3597F">
      <w:pPr>
        <w:pStyle w:val="138"/>
        <w:pageBreakBefore w:val="0"/>
        <w:shd w:val="clear"/>
        <w:kinsoku/>
        <w:wordWrap/>
        <w:overflowPunct/>
        <w:topLinePunct w:val="0"/>
        <w:autoSpaceDE/>
        <w:autoSpaceDN/>
        <w:bidi w:val="0"/>
        <w:adjustRightInd w:val="0"/>
        <w:snapToGrid w:val="0"/>
        <w:spacing w:before="0" w:line="360" w:lineRule="auto"/>
        <w:ind w:left="0" w:leftChars="0" w:firstLine="508" w:firstLineChars="212"/>
        <w:textAlignment w:val="auto"/>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7903E803">
      <w:pPr>
        <w:pStyle w:val="138"/>
        <w:pageBreakBefore w:val="0"/>
        <w:shd w:val="clear"/>
        <w:kinsoku/>
        <w:wordWrap/>
        <w:overflowPunct/>
        <w:topLinePunct w:val="0"/>
        <w:autoSpaceDE/>
        <w:autoSpaceDN/>
        <w:bidi w:val="0"/>
        <w:adjustRightInd w:val="0"/>
        <w:snapToGrid w:val="0"/>
        <w:spacing w:before="0" w:line="360" w:lineRule="auto"/>
        <w:ind w:left="0" w:leftChars="0" w:firstLine="48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6C698AB4">
      <w:pPr>
        <w:pStyle w:val="138"/>
        <w:pageBreakBefore w:val="0"/>
        <w:shd w:val="clear"/>
        <w:kinsoku/>
        <w:wordWrap/>
        <w:overflowPunct/>
        <w:topLinePunct w:val="0"/>
        <w:autoSpaceDE/>
        <w:autoSpaceDN/>
        <w:bidi w:val="0"/>
        <w:adjustRightInd w:val="0"/>
        <w:snapToGrid w:val="0"/>
        <w:spacing w:before="0" w:line="360" w:lineRule="auto"/>
        <w:ind w:left="0" w:leftChars="0" w:firstLine="48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6FDB24DF">
      <w:pPr>
        <w:pStyle w:val="138"/>
        <w:pageBreakBefore w:val="0"/>
        <w:shd w:val="clear"/>
        <w:kinsoku/>
        <w:wordWrap/>
        <w:overflowPunct/>
        <w:topLinePunct w:val="0"/>
        <w:autoSpaceDE/>
        <w:autoSpaceDN/>
        <w:bidi w:val="0"/>
        <w:adjustRightInd w:val="0"/>
        <w:snapToGrid w:val="0"/>
        <w:spacing w:before="0" w:line="360" w:lineRule="auto"/>
        <w:ind w:left="0" w:leftChars="0" w:firstLine="48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46B1013F">
      <w:pPr>
        <w:pStyle w:val="138"/>
        <w:pageBreakBefore w:val="0"/>
        <w:shd w:val="clear"/>
        <w:kinsoku/>
        <w:wordWrap/>
        <w:overflowPunct/>
        <w:topLinePunct w:val="0"/>
        <w:autoSpaceDE/>
        <w:autoSpaceDN/>
        <w:bidi w:val="0"/>
        <w:adjustRightInd w:val="0"/>
        <w:snapToGrid w:val="0"/>
        <w:spacing w:before="0" w:line="360" w:lineRule="auto"/>
        <w:ind w:left="0" w:leftChars="0" w:firstLine="48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41A9E062">
      <w:pPr>
        <w:pStyle w:val="138"/>
        <w:pageBreakBefore w:val="0"/>
        <w:shd w:val="clear"/>
        <w:kinsoku/>
        <w:wordWrap/>
        <w:overflowPunct/>
        <w:topLinePunct w:val="0"/>
        <w:autoSpaceDE/>
        <w:autoSpaceDN/>
        <w:bidi w:val="0"/>
        <w:adjustRightInd w:val="0"/>
        <w:snapToGrid w:val="0"/>
        <w:spacing w:before="0" w:line="360" w:lineRule="auto"/>
        <w:ind w:left="0" w:leftChars="0" w:firstLine="48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75662B0">
      <w:pPr>
        <w:pageBreakBefore w:val="0"/>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2CE91A2B">
      <w:pPr>
        <w:pageBreakBefore w:val="0"/>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7E488616">
      <w:pPr>
        <w:pStyle w:val="138"/>
        <w:pageBreakBefore w:val="0"/>
        <w:shd w:val="clear"/>
        <w:kinsoku/>
        <w:wordWrap/>
        <w:overflowPunct/>
        <w:topLinePunct w:val="0"/>
        <w:autoSpaceDE/>
        <w:autoSpaceDN/>
        <w:bidi w:val="0"/>
        <w:adjustRightInd w:val="0"/>
        <w:snapToGrid w:val="0"/>
        <w:spacing w:before="0" w:line="360" w:lineRule="auto"/>
        <w:ind w:left="0" w:leftChars="0" w:firstLine="48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C8D744B">
      <w:pPr>
        <w:pStyle w:val="138"/>
        <w:pageBreakBefore w:val="0"/>
        <w:shd w:val="clear"/>
        <w:kinsoku/>
        <w:wordWrap/>
        <w:overflowPunct/>
        <w:topLinePunct w:val="0"/>
        <w:autoSpaceDE/>
        <w:autoSpaceDN/>
        <w:bidi w:val="0"/>
        <w:adjustRightInd w:val="0"/>
        <w:snapToGrid w:val="0"/>
        <w:spacing w:before="0" w:line="360" w:lineRule="auto"/>
        <w:ind w:left="0" w:leftChars="0" w:firstLine="480"/>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0D43F0C0">
      <w:pPr>
        <w:pageBreakBefore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en" w:eastAsia="zh-CN"/>
        </w:rPr>
        <w:t>。</w:t>
      </w:r>
    </w:p>
    <w:p w14:paraId="1155714C">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2D483B2">
      <w:pPr>
        <w:pageBreakBefore w:val="0"/>
        <w:shd w:val="clear"/>
        <w:kinsoku/>
        <w:wordWrap/>
        <w:overflowPunct/>
        <w:topLinePunct w:val="0"/>
        <w:autoSpaceDE/>
        <w:autoSpaceDN/>
        <w:bidi w:val="0"/>
        <w:adjustRightInd w:val="0"/>
        <w:snapToGrid w:val="0"/>
        <w:spacing w:line="360" w:lineRule="auto"/>
        <w:ind w:left="0" w:leftChars="0" w:firstLine="472" w:firstLineChars="196"/>
        <w:textAlignment w:val="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97A963C">
      <w:pPr>
        <w:pageBreakBefore w:val="0"/>
        <w:widowControl/>
        <w:shd w:val="clear" w:color="auto"/>
        <w:kinsoku/>
        <w:wordWrap/>
        <w:overflowPunct/>
        <w:topLinePunct w:val="0"/>
        <w:autoSpaceDE/>
        <w:autoSpaceDN/>
        <w:bidi w:val="0"/>
        <w:adjustRightInd w:val="0"/>
        <w:snapToGrid w:val="0"/>
        <w:spacing w:line="360" w:lineRule="auto"/>
        <w:ind w:left="0" w:leftChars="0"/>
        <w:jc w:val="left"/>
        <w:textAlignment w:val="auto"/>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31DDE7E4">
      <w:pPr>
        <w:pStyle w:val="138"/>
        <w:pageBreakBefore w:val="0"/>
        <w:shd w:val="clear"/>
        <w:kinsoku/>
        <w:wordWrap/>
        <w:overflowPunct/>
        <w:topLinePunct w:val="0"/>
        <w:autoSpaceDE/>
        <w:autoSpaceDN/>
        <w:bidi w:val="0"/>
        <w:adjustRightInd w:val="0"/>
        <w:snapToGrid w:val="0"/>
        <w:spacing w:before="0" w:line="360" w:lineRule="auto"/>
        <w:ind w:left="0" w:leftChars="0" w:firstLine="472" w:firstLineChars="196"/>
        <w:textAlignment w:val="auto"/>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3C2AEAA">
      <w:pPr>
        <w:pStyle w:val="27"/>
        <w:pageBreakBefore w:val="0"/>
        <w:shd w:val="clear"/>
        <w:kinsoku/>
        <w:wordWrap/>
        <w:overflowPunct/>
        <w:topLinePunct w:val="0"/>
        <w:autoSpaceDE/>
        <w:autoSpaceDN/>
        <w:bidi w:val="0"/>
        <w:adjustRightInd w:val="0"/>
        <w:snapToGrid w:val="0"/>
        <w:spacing w:line="360" w:lineRule="auto"/>
        <w:ind w:left="544" w:leftChars="228" w:hanging="65" w:hangingChars="27"/>
        <w:textAlignment w:val="auto"/>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14:paraId="7A407E24">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6E7262BF">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7DAE5DC0">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8C23DFF">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6B6C33FC">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25D086C7">
      <w:pPr>
        <w:pageBreakBefore w:val="0"/>
        <w:shd w:val="clear"/>
        <w:kinsoku/>
        <w:wordWrap/>
        <w:overflowPunct/>
        <w:topLinePunct w:val="0"/>
        <w:autoSpaceDE/>
        <w:autoSpaceDN/>
        <w:bidi w:val="0"/>
        <w:adjustRightInd w:val="0"/>
        <w:snapToGrid w:val="0"/>
        <w:spacing w:line="360" w:lineRule="auto"/>
        <w:ind w:left="0" w:leftChars="0" w:firstLine="120" w:firstLineChars="5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14:paraId="7F4B691B">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23C39799">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投标人对根据修正原则修正后的报价不确认的；</w:t>
      </w:r>
    </w:p>
    <w:p w14:paraId="6AF80AA9">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投标人提供虚假材料投标的；</w:t>
      </w:r>
    </w:p>
    <w:p w14:paraId="74F87687">
      <w:pPr>
        <w:pageBreakBefore w:val="0"/>
        <w:shd w:val="clear"/>
        <w:kinsoku/>
        <w:wordWrap/>
        <w:overflowPunct/>
        <w:topLinePunct w:val="0"/>
        <w:autoSpaceDE/>
        <w:autoSpaceDN/>
        <w:bidi w:val="0"/>
        <w:adjustRightInd w:val="0"/>
        <w:snapToGrid w:val="0"/>
        <w:spacing w:line="360" w:lineRule="auto"/>
        <w:ind w:left="0" w:leftChars="0" w:firstLine="240" w:firstLineChars="1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投标人有恶意串通、妨碍其他投标人的竞争行为、损害采购人或者其他投标人的合法权益情形的；</w:t>
      </w:r>
    </w:p>
    <w:p w14:paraId="6BDD5195">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02357963">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投标人仅提交备份投标文件，未在电子交易平台传输递交投标文件的，投标无效；</w:t>
      </w:r>
    </w:p>
    <w:p w14:paraId="0AA188CF">
      <w:pPr>
        <w:pStyle w:val="4"/>
        <w:pageBreakBefore w:val="0"/>
        <w:shd w:val="clear"/>
        <w:kinsoku/>
        <w:wordWrap/>
        <w:overflowPunct/>
        <w:topLinePunct w:val="0"/>
        <w:autoSpaceDE/>
        <w:autoSpaceDN/>
        <w:bidi w:val="0"/>
        <w:adjustRightInd w:val="0"/>
        <w:snapToGrid w:val="0"/>
        <w:spacing w:line="360" w:lineRule="auto"/>
        <w:ind w:left="488" w:leftChars="228" w:hanging="9" w:hangingChars="4"/>
        <w:textAlignment w:val="auto"/>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val="en-US"/>
        </w:rPr>
        <w:t xml:space="preserve"> 投标文件不满足招标文件的其它实质性要求的；</w:t>
      </w:r>
    </w:p>
    <w:p w14:paraId="5E83D912">
      <w:pPr>
        <w:pageBreakBefore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法律、法规、规章（适用本市的）及省级以上规范性文件（适用本市的）规定的其他无效情形。</w:t>
      </w:r>
    </w:p>
    <w:p w14:paraId="33CB4938">
      <w:pPr>
        <w:pStyle w:val="27"/>
        <w:pageBreakBefore w:val="0"/>
        <w:shd w:val="clear"/>
        <w:kinsoku/>
        <w:wordWrap/>
        <w:overflowPunct/>
        <w:topLinePunct w:val="0"/>
        <w:autoSpaceDE/>
        <w:autoSpaceDN/>
        <w:bidi w:val="0"/>
        <w:adjustRightInd w:val="0"/>
        <w:snapToGrid w:val="0"/>
        <w:spacing w:line="360" w:lineRule="auto"/>
        <w:ind w:left="0" w:leftChars="0" w:firstLine="472" w:firstLineChars="196"/>
        <w:textAlignment w:val="auto"/>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08A64313">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7F036D17">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4FC37772">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34DDE450">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5E27E7D7">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废标后，</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应当将废标理由通知所有投标人。</w:t>
      </w:r>
    </w:p>
    <w:p w14:paraId="7B7A1125">
      <w:pPr>
        <w:pStyle w:val="27"/>
        <w:pageBreakBefore w:val="0"/>
        <w:shd w:val="clear"/>
        <w:kinsoku/>
        <w:wordWrap/>
        <w:overflowPunct/>
        <w:topLinePunct w:val="0"/>
        <w:autoSpaceDE/>
        <w:autoSpaceDN/>
        <w:bidi w:val="0"/>
        <w:adjustRightInd w:val="0"/>
        <w:snapToGrid w:val="0"/>
        <w:spacing w:line="360" w:lineRule="auto"/>
        <w:ind w:left="0" w:leftChars="0" w:firstLine="590" w:firstLineChars="245"/>
        <w:textAlignment w:val="auto"/>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沟通并作书面记录。采购人、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确认后，将修改招标文件，重新组织采购活动。</w:t>
      </w:r>
    </w:p>
    <w:p w14:paraId="5303C013">
      <w:pPr>
        <w:pStyle w:val="27"/>
        <w:pageBreakBefore w:val="0"/>
        <w:shd w:val="clear"/>
        <w:kinsoku/>
        <w:wordWrap/>
        <w:overflowPunct/>
        <w:topLinePunct w:val="0"/>
        <w:autoSpaceDE/>
        <w:autoSpaceDN/>
        <w:bidi w:val="0"/>
        <w:adjustRightInd w:val="0"/>
        <w:snapToGrid w:val="0"/>
        <w:spacing w:line="360" w:lineRule="auto"/>
        <w:ind w:left="0" w:leftChars="0" w:firstLine="482"/>
        <w:textAlignment w:val="auto"/>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49AB8464">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19D86080">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14:paraId="65E2CEB0">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14:paraId="05D4B5CB">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0ADCAFAE">
      <w:pPr>
        <w:pStyle w:val="27"/>
        <w:pageBreakBefore w:val="0"/>
        <w:shd w:val="clear"/>
        <w:kinsoku/>
        <w:wordWrap/>
        <w:overflowPunct/>
        <w:topLinePunct w:val="0"/>
        <w:autoSpaceDE/>
        <w:autoSpaceDN/>
        <w:bidi w:val="0"/>
        <w:adjustRightInd w:val="0"/>
        <w:snapToGrid w:val="0"/>
        <w:spacing w:line="360" w:lineRule="auto"/>
        <w:ind w:left="0" w:leftChars="0"/>
        <w:textAlignment w:val="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0E8CF006">
      <w:pPr>
        <w:pStyle w:val="27"/>
        <w:shd w:val="clear"/>
        <w:snapToGrid w:val="0"/>
        <w:spacing w:line="348" w:lineRule="auto"/>
        <w:ind w:firstLine="0" w:firstLineChars="0"/>
        <w:rPr>
          <w:rFonts w:hint="eastAsia" w:ascii="仿宋" w:hAnsi="仿宋" w:eastAsia="仿宋" w:cs="仿宋"/>
          <w:highlight w:val="none"/>
        </w:rPr>
      </w:pPr>
    </w:p>
    <w:bookmarkEnd w:id="13"/>
    <w:p w14:paraId="57C418F1">
      <w:pPr>
        <w:shd w:val="clear"/>
        <w:spacing w:line="360" w:lineRule="auto"/>
        <w:ind w:left="720" w:leftChars="343" w:firstLine="1084" w:firstLineChars="300"/>
        <w:outlineLvl w:val="0"/>
        <w:rPr>
          <w:rFonts w:hint="eastAsia" w:ascii="仿宋" w:hAnsi="仿宋" w:eastAsia="仿宋" w:cs="仿宋"/>
          <w:b/>
          <w:sz w:val="36"/>
          <w:szCs w:val="36"/>
          <w:highlight w:val="none"/>
        </w:rPr>
      </w:pPr>
      <w:bookmarkStart w:id="397" w:name="_Toc86217003"/>
      <w:bookmarkStart w:id="398" w:name="第五部分"/>
    </w:p>
    <w:p w14:paraId="095B15E7">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547EF389">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32718095">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0A11B76A">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0C01F4E7">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72852A35">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1E5866DE">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50AF4353">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79D33778">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0BE4539D">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564CEC79">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3ACFA76F">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2E3DAFC7">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48146F57">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5801752C">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784213B6">
      <w:pPr>
        <w:shd w:val="clear"/>
        <w:spacing w:line="360" w:lineRule="auto"/>
        <w:ind w:left="720" w:leftChars="343" w:firstLine="1084" w:firstLineChars="300"/>
        <w:outlineLvl w:val="0"/>
        <w:rPr>
          <w:rFonts w:hint="eastAsia" w:ascii="仿宋" w:hAnsi="仿宋" w:eastAsia="仿宋" w:cs="仿宋"/>
          <w:b/>
          <w:sz w:val="36"/>
          <w:szCs w:val="36"/>
          <w:highlight w:val="none"/>
        </w:rPr>
      </w:pPr>
    </w:p>
    <w:p w14:paraId="540AD51E">
      <w:pPr>
        <w:shd w:val="clea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拟签订的合同文本</w:t>
      </w:r>
    </w:p>
    <w:p w14:paraId="6C037BB1">
      <w:pPr>
        <w:shd w:val="clear"/>
        <w:spacing w:line="480" w:lineRule="auto"/>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（本合同样式供参考，最终以甲乙双方签订的合同为准）</w:t>
      </w:r>
    </w:p>
    <w:p w14:paraId="2A0A5653">
      <w:pPr>
        <w:shd w:val="clear"/>
        <w:spacing w:line="480" w:lineRule="auto"/>
        <w:jc w:val="center"/>
        <w:rPr>
          <w:rFonts w:hint="eastAsia" w:ascii="仿宋" w:hAnsi="仿宋" w:eastAsia="仿宋" w:cs="仿宋"/>
          <w:b/>
          <w:sz w:val="36"/>
          <w:szCs w:val="36"/>
          <w:highlight w:val="none"/>
        </w:rPr>
      </w:pPr>
      <w:bookmarkStart w:id="399" w:name="_Toc331685783"/>
      <w:r>
        <w:rPr>
          <w:rFonts w:hint="eastAsia" w:ascii="仿宋" w:hAnsi="仿宋" w:eastAsia="仿宋" w:cs="仿宋"/>
          <w:b/>
          <w:sz w:val="36"/>
          <w:szCs w:val="36"/>
          <w:highlight w:val="none"/>
        </w:rPr>
        <w:t>政府采购合同</w:t>
      </w:r>
    </w:p>
    <w:p w14:paraId="73352090">
      <w:pPr>
        <w:shd w:val="clear"/>
        <w:spacing w:before="120" w:line="240" w:lineRule="atLeas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14:paraId="6EF0357E">
      <w:pPr>
        <w:pStyle w:val="92"/>
        <w:shd w:val="clear"/>
        <w:ind w:left="1260" w:hanging="420"/>
        <w:rPr>
          <w:rFonts w:hint="eastAsia" w:ascii="仿宋" w:hAnsi="仿宋" w:eastAsia="仿宋" w:cs="仿宋"/>
          <w:szCs w:val="24"/>
          <w:highlight w:val="none"/>
        </w:rPr>
      </w:pPr>
      <w:r>
        <w:rPr>
          <w:rFonts w:hint="eastAsia" w:ascii="仿宋" w:hAnsi="仿宋" w:eastAsia="仿宋" w:cs="仿宋"/>
          <w:highlight w:val="none"/>
        </w:rPr>
        <w:t xml:space="preserve"> </w:t>
      </w:r>
    </w:p>
    <w:p w14:paraId="4DF5461B">
      <w:pPr>
        <w:shd w:val="clear"/>
        <w:snapToGrid w:val="0"/>
        <w:spacing w:line="360" w:lineRule="auto"/>
        <w:ind w:left="2240" w:leftChars="400" w:hanging="1400" w:hangingChars="5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项目名称：</w:t>
      </w:r>
      <w:r>
        <w:rPr>
          <w:rFonts w:hint="eastAsia" w:ascii="仿宋" w:hAnsi="仿宋" w:eastAsia="仿宋" w:cs="仿宋"/>
          <w:sz w:val="28"/>
          <w:szCs w:val="28"/>
          <w:highlight w:val="none"/>
          <w:u w:val="single"/>
          <w:lang w:eastAsia="zh-CN"/>
        </w:rPr>
        <w:t>上城区区域卫生健康信息融合系统XC改造项目</w:t>
      </w:r>
    </w:p>
    <w:p w14:paraId="2950AF3D">
      <w:pPr>
        <w:shd w:val="clear"/>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 xml:space="preserve">    </w:t>
      </w:r>
    </w:p>
    <w:p w14:paraId="383BD41B">
      <w:pPr>
        <w:shd w:val="clear"/>
        <w:spacing w:before="120" w:line="240" w:lineRule="atLeast"/>
        <w:ind w:firstLine="840" w:firstLineChars="300"/>
        <w:rPr>
          <w:rFonts w:hint="eastAsia" w:ascii="仿宋" w:hAnsi="仿宋" w:eastAsia="仿宋" w:cs="仿宋"/>
          <w:sz w:val="28"/>
          <w:szCs w:val="28"/>
          <w:highlight w:val="none"/>
        </w:rPr>
      </w:pPr>
      <w:r>
        <w:rPr>
          <w:rFonts w:hint="eastAsia" w:ascii="仿宋" w:hAnsi="仿宋" w:eastAsia="仿宋" w:cs="仿宋"/>
          <w:sz w:val="28"/>
          <w:szCs w:val="28"/>
          <w:highlight w:val="none"/>
        </w:rPr>
        <w:t>甲方：</w:t>
      </w:r>
      <w:r>
        <w:rPr>
          <w:rFonts w:hint="eastAsia" w:ascii="仿宋" w:hAnsi="仿宋" w:eastAsia="仿宋" w:cs="仿宋"/>
          <w:sz w:val="28"/>
          <w:szCs w:val="28"/>
          <w:highlight w:val="none"/>
          <w:u w:val="single"/>
          <w:lang w:eastAsia="zh-CN"/>
        </w:rPr>
        <w:t xml:space="preserve">杭州市上城区卫生健康局 </w:t>
      </w:r>
      <w:r>
        <w:rPr>
          <w:rFonts w:hint="eastAsia" w:ascii="仿宋" w:hAnsi="仿宋" w:eastAsia="仿宋" w:cs="仿宋"/>
          <w:sz w:val="28"/>
          <w:szCs w:val="28"/>
          <w:highlight w:val="none"/>
        </w:rPr>
        <w:t xml:space="preserve"> </w:t>
      </w:r>
    </w:p>
    <w:p w14:paraId="1BAD3B7C">
      <w:pPr>
        <w:shd w:val="clear"/>
        <w:spacing w:before="120" w:line="240" w:lineRule="atLeast"/>
        <w:ind w:left="960"/>
        <w:rPr>
          <w:rFonts w:hint="eastAsia" w:ascii="仿宋" w:hAnsi="仿宋" w:eastAsia="仿宋" w:cs="仿宋"/>
          <w:sz w:val="28"/>
          <w:szCs w:val="28"/>
          <w:highlight w:val="none"/>
        </w:rPr>
      </w:pPr>
    </w:p>
    <w:p w14:paraId="56CBF921">
      <w:pPr>
        <w:shd w:val="clear"/>
        <w:spacing w:before="120" w:line="240" w:lineRule="atLeast"/>
        <w:ind w:firstLine="840" w:firstLineChars="30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乙方：</w:t>
      </w:r>
      <w:r>
        <w:rPr>
          <w:rFonts w:hint="eastAsia" w:ascii="仿宋" w:hAnsi="仿宋" w:eastAsia="仿宋" w:cs="仿宋"/>
          <w:sz w:val="28"/>
          <w:szCs w:val="28"/>
          <w:highlight w:val="none"/>
          <w:u w:val="single"/>
        </w:rPr>
        <w:t xml:space="preserve">                                 </w:t>
      </w:r>
    </w:p>
    <w:p w14:paraId="55DF8180">
      <w:pPr>
        <w:shd w:val="clear"/>
        <w:spacing w:before="120" w:line="240" w:lineRule="atLeas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14:paraId="0988FC5A">
      <w:pPr>
        <w:shd w:val="clear"/>
        <w:spacing w:before="120" w:line="240" w:lineRule="atLeast"/>
        <w:ind w:firstLine="840" w:firstLineChars="30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签订地：</w:t>
      </w:r>
      <w:r>
        <w:rPr>
          <w:rFonts w:hint="eastAsia" w:ascii="仿宋" w:hAnsi="仿宋" w:eastAsia="仿宋" w:cs="仿宋"/>
          <w:sz w:val="24"/>
          <w:highlight w:val="none"/>
          <w:u w:val="single"/>
        </w:rPr>
        <w:t xml:space="preserve">                                       </w:t>
      </w:r>
    </w:p>
    <w:p w14:paraId="36438BE5">
      <w:pPr>
        <w:shd w:val="clear"/>
        <w:spacing w:before="120" w:line="240" w:lineRule="atLeast"/>
        <w:rPr>
          <w:rFonts w:hint="eastAsia" w:ascii="仿宋" w:hAnsi="仿宋" w:eastAsia="仿宋" w:cs="仿宋"/>
          <w:sz w:val="28"/>
          <w:szCs w:val="28"/>
          <w:highlight w:val="none"/>
          <w:u w:val="single"/>
        </w:rPr>
      </w:pPr>
      <w:r>
        <w:rPr>
          <w:rFonts w:hint="eastAsia" w:ascii="仿宋" w:hAnsi="仿宋" w:eastAsia="仿宋" w:cs="仿宋"/>
          <w:sz w:val="28"/>
          <w:szCs w:val="28"/>
          <w:highlight w:val="none"/>
          <w:u w:val="single"/>
        </w:rPr>
        <w:t xml:space="preserve"> </w:t>
      </w:r>
    </w:p>
    <w:p w14:paraId="72D04654">
      <w:pPr>
        <w:shd w:val="clear"/>
        <w:spacing w:before="120" w:line="240" w:lineRule="atLeast"/>
        <w:ind w:firstLine="840" w:firstLineChars="30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签订日期：</w:t>
      </w:r>
      <w:r>
        <w:rPr>
          <w:rFonts w:hint="eastAsia" w:ascii="仿宋" w:hAnsi="仿宋" w:eastAsia="仿宋" w:cs="仿宋"/>
          <w:sz w:val="28"/>
          <w:szCs w:val="28"/>
          <w:highlight w:val="none"/>
          <w:u w:val="single"/>
        </w:rPr>
        <w:t xml:space="preserve">     年     月     日</w:t>
      </w:r>
    </w:p>
    <w:p w14:paraId="35B339F2">
      <w:pPr>
        <w:widowControl/>
        <w:shd w:val="clear"/>
        <w:adjustRightInd/>
        <w:jc w:val="left"/>
        <w:rPr>
          <w:rFonts w:hint="eastAsia" w:ascii="仿宋" w:hAnsi="仿宋" w:eastAsia="仿宋" w:cs="仿宋"/>
          <w:kern w:val="0"/>
          <w:sz w:val="28"/>
          <w:szCs w:val="28"/>
          <w:highlight w:val="none"/>
          <w:u w:val="single"/>
        </w:rPr>
        <w:sectPr>
          <w:headerReference r:id="rId3" w:type="default"/>
          <w:footerReference r:id="rId4" w:type="default"/>
          <w:pgSz w:w="11907" w:h="16840"/>
          <w:pgMar w:top="1474" w:right="1814" w:bottom="1474" w:left="1814" w:header="851" w:footer="851" w:gutter="0"/>
          <w:cols w:space="720" w:num="1"/>
        </w:sectPr>
      </w:pPr>
    </w:p>
    <w:bookmarkEnd w:id="399"/>
    <w:p w14:paraId="2A365241">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年</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月</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日</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lang w:val="en-US" w:eastAsia="zh-CN"/>
        </w:rPr>
        <w:t>杭州市上城区卫生健康局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以</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公开招标的方式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对</w:t>
      </w:r>
      <w:r>
        <w:rPr>
          <w:rFonts w:hint="eastAsia" w:ascii="仿宋" w:hAnsi="仿宋" w:eastAsia="仿宋" w:cs="仿宋"/>
          <w:sz w:val="24"/>
          <w:szCs w:val="24"/>
          <w:highlight w:val="none"/>
          <w:u w:val="single"/>
          <w:lang w:eastAsia="zh-CN"/>
        </w:rPr>
        <w:t>上城区区域卫生健康信息融合系统XC改造项目</w:t>
      </w:r>
      <w:r>
        <w:rPr>
          <w:rFonts w:hint="eastAsia" w:ascii="仿宋" w:hAnsi="仿宋" w:eastAsia="仿宋" w:cs="仿宋"/>
          <w:sz w:val="24"/>
          <w:szCs w:val="24"/>
          <w:highlight w:val="none"/>
        </w:rPr>
        <w:t>进行了采购。经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评标委员会 </w:t>
      </w:r>
      <w:r>
        <w:rPr>
          <w:rFonts w:hint="eastAsia" w:ascii="仿宋" w:hAnsi="仿宋" w:eastAsia="仿宋" w:cs="仿宋"/>
          <w:sz w:val="24"/>
          <w:szCs w:val="24"/>
          <w:highlight w:val="none"/>
        </w:rPr>
        <w:t>评定，</w:t>
      </w:r>
      <w:r>
        <w:rPr>
          <w:rFonts w:hint="eastAsia" w:ascii="仿宋" w:hAnsi="仿宋" w:eastAsia="仿宋" w:cs="仿宋"/>
          <w:sz w:val="24"/>
          <w:szCs w:val="24"/>
          <w:highlight w:val="none"/>
          <w:u w:val="single"/>
        </w:rPr>
        <w:t xml:space="preserve">   （中标或者成交供应商名称） </w:t>
      </w:r>
      <w:r>
        <w:rPr>
          <w:rFonts w:hint="eastAsia" w:ascii="仿宋" w:hAnsi="仿宋" w:eastAsia="仿宋" w:cs="仿宋"/>
          <w:sz w:val="24"/>
          <w:szCs w:val="24"/>
          <w:highlight w:val="none"/>
        </w:rPr>
        <w:t>为该项目中标或者成交供应商。现于中标或者成交通知书发出之日起10个工作日内，按照采购文件确定的事项签订本合同。</w:t>
      </w:r>
    </w:p>
    <w:p w14:paraId="591A3F16">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杭州市上城区卫生健康局</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val="zh-CN"/>
        </w:rPr>
        <w:t>(以下简称：甲方)和</w:t>
      </w:r>
      <w:r>
        <w:rPr>
          <w:rFonts w:hint="eastAsia" w:ascii="仿宋" w:hAnsi="仿宋" w:eastAsia="仿宋" w:cs="仿宋"/>
          <w:sz w:val="24"/>
          <w:szCs w:val="24"/>
          <w:highlight w:val="none"/>
          <w:u w:val="single"/>
        </w:rPr>
        <w:t xml:space="preserve">   （中或者成交标供应商名称）   </w:t>
      </w:r>
      <w:r>
        <w:rPr>
          <w:rFonts w:hint="eastAsia" w:ascii="仿宋" w:hAnsi="仿宋" w:eastAsia="仿宋" w:cs="仿宋"/>
          <w:sz w:val="24"/>
          <w:szCs w:val="24"/>
          <w:highlight w:val="none"/>
          <w:lang w:val="zh-CN"/>
        </w:rPr>
        <w:t>(以下简称：乙方)协商一致，约定以下合同</w:t>
      </w:r>
      <w:r>
        <w:rPr>
          <w:rFonts w:hint="eastAsia" w:ascii="仿宋" w:hAnsi="仿宋" w:eastAsia="仿宋" w:cs="仿宋"/>
          <w:sz w:val="24"/>
          <w:szCs w:val="24"/>
          <w:highlight w:val="none"/>
        </w:rPr>
        <w:t>条款，以兹共同遵守、全面履行。</w:t>
      </w:r>
    </w:p>
    <w:p w14:paraId="6D077DB6">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outlineLvl w:val="0"/>
        <w:rPr>
          <w:rFonts w:hint="eastAsia" w:ascii="仿宋" w:hAnsi="仿宋" w:eastAsia="仿宋" w:cs="仿宋"/>
          <w:sz w:val="24"/>
          <w:szCs w:val="24"/>
          <w:highlight w:val="none"/>
        </w:rPr>
      </w:pPr>
      <w:bookmarkStart w:id="400" w:name="_Toc28855"/>
      <w:bookmarkStart w:id="401" w:name="_Toc19273"/>
      <w:bookmarkStart w:id="402" w:name="_Toc22967"/>
      <w:bookmarkStart w:id="403" w:name="_Toc20421"/>
      <w:bookmarkStart w:id="404" w:name="_Toc15367"/>
      <w:r>
        <w:rPr>
          <w:rFonts w:hint="eastAsia" w:ascii="仿宋" w:hAnsi="仿宋" w:eastAsia="仿宋" w:cs="仿宋"/>
          <w:b/>
          <w:sz w:val="24"/>
          <w:szCs w:val="24"/>
          <w:highlight w:val="none"/>
        </w:rPr>
        <w:t>1.1 合同组成部分</w:t>
      </w:r>
      <w:bookmarkEnd w:id="400"/>
      <w:bookmarkEnd w:id="401"/>
      <w:bookmarkEnd w:id="402"/>
      <w:bookmarkEnd w:id="403"/>
      <w:bookmarkEnd w:id="404"/>
    </w:p>
    <w:p w14:paraId="6456A958">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B9C2A2A">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1.1.1 本合同及其补充合同、变更协议；</w:t>
      </w:r>
    </w:p>
    <w:p w14:paraId="64D5D27A">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1.1.2 中标或者成交通知书；</w:t>
      </w:r>
    </w:p>
    <w:p w14:paraId="3125A3AD">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1.1.3 投标或者响应文件（含澄清或者说明文件）；</w:t>
      </w:r>
    </w:p>
    <w:p w14:paraId="7ED86960">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1.1.4 采购文件（含澄清或者修改文件）；</w:t>
      </w:r>
    </w:p>
    <w:p w14:paraId="74F2994A">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1.1.5 其他相关采购文件。</w:t>
      </w:r>
    </w:p>
    <w:p w14:paraId="4BF68107">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outlineLvl w:val="0"/>
        <w:rPr>
          <w:rFonts w:hint="eastAsia" w:ascii="仿宋" w:hAnsi="仿宋" w:eastAsia="仿宋" w:cs="仿宋"/>
          <w:b/>
          <w:sz w:val="24"/>
          <w:szCs w:val="24"/>
          <w:highlight w:val="none"/>
        </w:rPr>
      </w:pPr>
      <w:bookmarkStart w:id="405" w:name="_Toc2918"/>
      <w:bookmarkStart w:id="406" w:name="_Toc6773"/>
      <w:bookmarkStart w:id="407" w:name="_Toc22185"/>
      <w:bookmarkStart w:id="408" w:name="_Toc18585"/>
      <w:bookmarkStart w:id="409" w:name="_Toc6311"/>
      <w:r>
        <w:rPr>
          <w:rFonts w:hint="eastAsia" w:ascii="仿宋" w:hAnsi="仿宋" w:eastAsia="仿宋" w:cs="仿宋"/>
          <w:b/>
          <w:sz w:val="24"/>
          <w:szCs w:val="24"/>
          <w:highlight w:val="none"/>
        </w:rPr>
        <w:t>1.2 标的</w:t>
      </w:r>
      <w:bookmarkEnd w:id="405"/>
      <w:bookmarkEnd w:id="406"/>
      <w:bookmarkEnd w:id="407"/>
      <w:bookmarkEnd w:id="408"/>
      <w:bookmarkEnd w:id="409"/>
    </w:p>
    <w:p w14:paraId="1FBAC793">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1.2.1 服务内容：</w:t>
      </w:r>
      <w:r>
        <w:rPr>
          <w:rFonts w:hint="eastAsia" w:ascii="仿宋" w:hAnsi="仿宋" w:eastAsia="仿宋" w:cs="仿宋"/>
          <w:sz w:val="24"/>
          <w:szCs w:val="24"/>
          <w:highlight w:val="none"/>
          <w:u w:val="single"/>
        </w:rPr>
        <w:t>根据国家相关政策要求，对已建设的上城区区域卫生健康信息平台进行全方位合规优化和提升。包括对该平台实现传统架构到XC架构的适配改造工作，将该系统迁移至XC安全环境中，并最终通过相关适配测评机构的适配测评认证。</w:t>
      </w:r>
      <w:r>
        <w:rPr>
          <w:rFonts w:hint="eastAsia" w:ascii="仿宋" w:hAnsi="仿宋" w:eastAsia="仿宋" w:cs="仿宋"/>
          <w:sz w:val="24"/>
          <w:szCs w:val="24"/>
          <w:highlight w:val="none"/>
          <w:u w:val="single"/>
          <w:lang w:val="en-US" w:eastAsia="zh-CN"/>
        </w:rPr>
        <w:t>具体内容详见招标文件</w:t>
      </w:r>
      <w:r>
        <w:rPr>
          <w:rFonts w:hint="eastAsia" w:ascii="仿宋" w:hAnsi="仿宋" w:eastAsia="仿宋" w:cs="仿宋"/>
          <w:sz w:val="24"/>
          <w:szCs w:val="24"/>
          <w:highlight w:val="none"/>
        </w:rPr>
        <w:t>；</w:t>
      </w:r>
    </w:p>
    <w:p w14:paraId="0ECEFC80">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1.2.2 服务标准：</w:t>
      </w:r>
      <w:r>
        <w:rPr>
          <w:rFonts w:hint="eastAsia" w:ascii="仿宋" w:hAnsi="仿宋" w:eastAsia="仿宋" w:cs="仿宋"/>
          <w:sz w:val="24"/>
          <w:szCs w:val="24"/>
          <w:highlight w:val="none"/>
          <w:u w:val="single"/>
          <w:lang w:val="en-US" w:eastAsia="zh-CN"/>
        </w:rPr>
        <w:t>符合国家、行业相关规范要求及甲方要求</w:t>
      </w:r>
      <w:r>
        <w:rPr>
          <w:rFonts w:hint="eastAsia" w:ascii="仿宋" w:hAnsi="仿宋" w:eastAsia="仿宋" w:cs="仿宋"/>
          <w:sz w:val="24"/>
          <w:szCs w:val="24"/>
          <w:highlight w:val="none"/>
        </w:rPr>
        <w:t>；</w:t>
      </w:r>
    </w:p>
    <w:p w14:paraId="41BEE8C2">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u w:val="none"/>
        </w:rPr>
      </w:pPr>
      <w:r>
        <w:rPr>
          <w:rFonts w:hint="eastAsia" w:ascii="仿宋" w:hAnsi="仿宋" w:eastAsia="仿宋" w:cs="仿宋"/>
          <w:sz w:val="24"/>
          <w:szCs w:val="24"/>
          <w:highlight w:val="none"/>
        </w:rPr>
        <w:t>1.2.3 技术保障：</w:t>
      </w:r>
      <w:r>
        <w:rPr>
          <w:rFonts w:hint="eastAsia" w:ascii="仿宋" w:hAnsi="仿宋" w:eastAsia="仿宋" w:cs="仿宋"/>
          <w:sz w:val="24"/>
          <w:szCs w:val="24"/>
          <w:highlight w:val="none"/>
          <w:u w:val="single"/>
        </w:rPr>
        <w:t>按乙方提供的服务方案及承诺保障本合同有效执行</w:t>
      </w:r>
      <w:r>
        <w:rPr>
          <w:rFonts w:hint="eastAsia" w:ascii="仿宋" w:hAnsi="仿宋" w:eastAsia="仿宋" w:cs="仿宋"/>
          <w:sz w:val="24"/>
          <w:szCs w:val="24"/>
          <w:highlight w:val="none"/>
          <w:u w:val="none"/>
        </w:rPr>
        <w:t>；</w:t>
      </w:r>
    </w:p>
    <w:p w14:paraId="036FA53E">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1.2.4 服务人员组成：</w:t>
      </w:r>
      <w:r>
        <w:rPr>
          <w:rFonts w:hint="eastAsia" w:ascii="仿宋" w:hAnsi="仿宋" w:eastAsia="仿宋" w:cs="仿宋"/>
          <w:sz w:val="24"/>
          <w:szCs w:val="24"/>
          <w:highlight w:val="none"/>
          <w:u w:val="single"/>
          <w:lang w:val="en-US" w:eastAsia="zh-CN"/>
        </w:rPr>
        <w:t>详见投标文件</w:t>
      </w:r>
      <w:r>
        <w:rPr>
          <w:rFonts w:hint="eastAsia" w:ascii="仿宋" w:hAnsi="仿宋" w:eastAsia="仿宋" w:cs="仿宋"/>
          <w:sz w:val="24"/>
          <w:szCs w:val="24"/>
          <w:highlight w:val="none"/>
        </w:rPr>
        <w:t>；</w:t>
      </w:r>
    </w:p>
    <w:p w14:paraId="34C6ACC4">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outlineLvl w:val="0"/>
        <w:rPr>
          <w:rFonts w:hint="eastAsia" w:ascii="仿宋" w:hAnsi="仿宋" w:eastAsia="仿宋" w:cs="仿宋"/>
          <w:b/>
          <w:sz w:val="24"/>
          <w:szCs w:val="24"/>
          <w:highlight w:val="none"/>
        </w:rPr>
      </w:pPr>
      <w:bookmarkStart w:id="410" w:name="_Toc5635"/>
      <w:bookmarkStart w:id="411" w:name="_Toc13918"/>
      <w:bookmarkStart w:id="412" w:name="_Toc21124"/>
      <w:bookmarkStart w:id="413" w:name="_Toc4929"/>
      <w:bookmarkStart w:id="414" w:name="_Toc1386"/>
      <w:r>
        <w:rPr>
          <w:rFonts w:hint="eastAsia" w:ascii="仿宋" w:hAnsi="仿宋" w:eastAsia="仿宋" w:cs="仿宋"/>
          <w:b/>
          <w:sz w:val="24"/>
          <w:szCs w:val="24"/>
          <w:highlight w:val="none"/>
        </w:rPr>
        <w:t>1.3 价款</w:t>
      </w:r>
      <w:bookmarkEnd w:id="410"/>
      <w:bookmarkEnd w:id="411"/>
      <w:bookmarkEnd w:id="412"/>
      <w:bookmarkEnd w:id="413"/>
      <w:bookmarkEnd w:id="414"/>
    </w:p>
    <w:p w14:paraId="7B8077E4">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本项目采用以下第</w:t>
      </w:r>
      <w:r>
        <w:rPr>
          <w:rFonts w:hint="eastAsia" w:ascii="仿宋" w:hAnsi="仿宋" w:eastAsia="仿宋" w:cs="仿宋"/>
          <w:sz w:val="24"/>
          <w:szCs w:val="24"/>
          <w:highlight w:val="none"/>
          <w:u w:val="single"/>
          <w:lang w:val="en-US" w:eastAsia="zh-CN"/>
        </w:rPr>
        <w:t>1.3.1</w:t>
      </w:r>
      <w:r>
        <w:rPr>
          <w:rFonts w:hint="eastAsia" w:ascii="仿宋" w:hAnsi="仿宋" w:eastAsia="仿宋" w:cs="仿宋"/>
          <w:sz w:val="24"/>
          <w:szCs w:val="24"/>
          <w:highlight w:val="none"/>
        </w:rPr>
        <w:t>条款规定的计价方式计价。</w:t>
      </w:r>
    </w:p>
    <w:p w14:paraId="41E3372C">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1.3.1总价合同，本合同总价（含税）为：￥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元（大写：</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元人民币），此金额已含税。</w:t>
      </w:r>
    </w:p>
    <w:p w14:paraId="5B5F1A47">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分项价格：</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25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156B23">
            <w:pPr>
              <w:pStyle w:val="327"/>
              <w:shd w:val="clear"/>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3F172549">
            <w:pPr>
              <w:pStyle w:val="327"/>
              <w:shd w:val="clear"/>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45A1492E">
            <w:pPr>
              <w:pStyle w:val="327"/>
              <w:shd w:val="clear"/>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08E3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BCFF43">
            <w:pPr>
              <w:pStyle w:val="327"/>
              <w:shd w:val="clear"/>
              <w:spacing w:line="560" w:lineRule="exact"/>
              <w:ind w:firstLine="200"/>
              <w:jc w:val="center"/>
              <w:rPr>
                <w:rFonts w:hint="eastAsia" w:ascii="仿宋" w:hAnsi="仿宋" w:eastAsia="仿宋" w:cs="仿宋"/>
                <w:sz w:val="24"/>
                <w:szCs w:val="24"/>
                <w:highlight w:val="none"/>
              </w:rPr>
            </w:pPr>
          </w:p>
        </w:tc>
        <w:tc>
          <w:tcPr>
            <w:tcW w:w="3402" w:type="dxa"/>
            <w:vAlign w:val="center"/>
          </w:tcPr>
          <w:p w14:paraId="107B932D">
            <w:pPr>
              <w:pStyle w:val="327"/>
              <w:shd w:val="clear"/>
              <w:spacing w:line="560" w:lineRule="exact"/>
              <w:ind w:firstLine="200"/>
              <w:jc w:val="center"/>
              <w:rPr>
                <w:rFonts w:hint="eastAsia" w:ascii="仿宋" w:hAnsi="仿宋" w:eastAsia="仿宋" w:cs="仿宋"/>
                <w:sz w:val="24"/>
                <w:szCs w:val="24"/>
                <w:highlight w:val="none"/>
              </w:rPr>
            </w:pPr>
          </w:p>
        </w:tc>
        <w:tc>
          <w:tcPr>
            <w:tcW w:w="2552" w:type="dxa"/>
            <w:vAlign w:val="center"/>
          </w:tcPr>
          <w:p w14:paraId="511E81EF">
            <w:pPr>
              <w:pStyle w:val="327"/>
              <w:shd w:val="clear"/>
              <w:spacing w:line="560" w:lineRule="exact"/>
              <w:ind w:firstLine="200"/>
              <w:jc w:val="center"/>
              <w:rPr>
                <w:rFonts w:hint="eastAsia" w:ascii="仿宋" w:hAnsi="仿宋" w:eastAsia="仿宋" w:cs="仿宋"/>
                <w:sz w:val="24"/>
                <w:szCs w:val="24"/>
                <w:highlight w:val="none"/>
              </w:rPr>
            </w:pPr>
          </w:p>
        </w:tc>
      </w:tr>
      <w:tr w14:paraId="36B1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656CF3">
            <w:pPr>
              <w:pStyle w:val="327"/>
              <w:shd w:val="clear"/>
              <w:spacing w:line="560" w:lineRule="exact"/>
              <w:ind w:firstLine="200"/>
              <w:jc w:val="center"/>
              <w:rPr>
                <w:rFonts w:hint="eastAsia" w:ascii="仿宋" w:hAnsi="仿宋" w:eastAsia="仿宋" w:cs="仿宋"/>
                <w:sz w:val="24"/>
                <w:szCs w:val="24"/>
                <w:highlight w:val="none"/>
              </w:rPr>
            </w:pPr>
          </w:p>
        </w:tc>
        <w:tc>
          <w:tcPr>
            <w:tcW w:w="3402" w:type="dxa"/>
            <w:vAlign w:val="center"/>
          </w:tcPr>
          <w:p w14:paraId="5ADBAAFA">
            <w:pPr>
              <w:pStyle w:val="327"/>
              <w:shd w:val="clear"/>
              <w:spacing w:line="560" w:lineRule="exact"/>
              <w:ind w:firstLine="200"/>
              <w:jc w:val="center"/>
              <w:rPr>
                <w:rFonts w:hint="eastAsia" w:ascii="仿宋" w:hAnsi="仿宋" w:eastAsia="仿宋" w:cs="仿宋"/>
                <w:sz w:val="24"/>
                <w:szCs w:val="24"/>
                <w:highlight w:val="none"/>
              </w:rPr>
            </w:pPr>
          </w:p>
        </w:tc>
        <w:tc>
          <w:tcPr>
            <w:tcW w:w="2552" w:type="dxa"/>
            <w:vAlign w:val="center"/>
          </w:tcPr>
          <w:p w14:paraId="2828D048">
            <w:pPr>
              <w:pStyle w:val="327"/>
              <w:shd w:val="clear"/>
              <w:spacing w:line="560" w:lineRule="exact"/>
              <w:ind w:firstLine="200"/>
              <w:jc w:val="center"/>
              <w:rPr>
                <w:rFonts w:hint="eastAsia" w:ascii="仿宋" w:hAnsi="仿宋" w:eastAsia="仿宋" w:cs="仿宋"/>
                <w:sz w:val="24"/>
                <w:szCs w:val="24"/>
                <w:highlight w:val="none"/>
              </w:rPr>
            </w:pPr>
          </w:p>
        </w:tc>
      </w:tr>
      <w:tr w14:paraId="7FC4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01E56C">
            <w:pPr>
              <w:pStyle w:val="327"/>
              <w:shd w:val="clear"/>
              <w:spacing w:line="560" w:lineRule="exact"/>
              <w:ind w:firstLine="200"/>
              <w:jc w:val="center"/>
              <w:rPr>
                <w:rFonts w:hint="eastAsia" w:ascii="仿宋" w:hAnsi="仿宋" w:eastAsia="仿宋" w:cs="仿宋"/>
                <w:sz w:val="24"/>
                <w:szCs w:val="24"/>
                <w:highlight w:val="none"/>
              </w:rPr>
            </w:pPr>
          </w:p>
        </w:tc>
        <w:tc>
          <w:tcPr>
            <w:tcW w:w="3402" w:type="dxa"/>
            <w:vAlign w:val="center"/>
          </w:tcPr>
          <w:p w14:paraId="6201542A">
            <w:pPr>
              <w:pStyle w:val="327"/>
              <w:shd w:val="clear"/>
              <w:spacing w:line="560" w:lineRule="exact"/>
              <w:ind w:firstLine="200"/>
              <w:jc w:val="center"/>
              <w:rPr>
                <w:rFonts w:hint="eastAsia" w:ascii="仿宋" w:hAnsi="仿宋" w:eastAsia="仿宋" w:cs="仿宋"/>
                <w:sz w:val="24"/>
                <w:szCs w:val="24"/>
                <w:highlight w:val="none"/>
              </w:rPr>
            </w:pPr>
          </w:p>
        </w:tc>
        <w:tc>
          <w:tcPr>
            <w:tcW w:w="2552" w:type="dxa"/>
            <w:vAlign w:val="center"/>
          </w:tcPr>
          <w:p w14:paraId="68E6AEB1">
            <w:pPr>
              <w:pStyle w:val="327"/>
              <w:shd w:val="clear"/>
              <w:spacing w:line="560" w:lineRule="exact"/>
              <w:ind w:firstLine="200"/>
              <w:jc w:val="center"/>
              <w:rPr>
                <w:rFonts w:hint="eastAsia" w:ascii="仿宋" w:hAnsi="仿宋" w:eastAsia="仿宋" w:cs="仿宋"/>
                <w:sz w:val="24"/>
                <w:szCs w:val="24"/>
                <w:highlight w:val="none"/>
              </w:rPr>
            </w:pPr>
          </w:p>
        </w:tc>
      </w:tr>
      <w:tr w14:paraId="77D3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59D58DE">
            <w:pPr>
              <w:pStyle w:val="327"/>
              <w:shd w:val="clear"/>
              <w:spacing w:line="560" w:lineRule="exact"/>
              <w:ind w:firstLine="200"/>
              <w:jc w:val="center"/>
              <w:rPr>
                <w:rFonts w:hint="eastAsia" w:ascii="仿宋" w:hAnsi="仿宋" w:eastAsia="仿宋" w:cs="仿宋"/>
                <w:sz w:val="24"/>
                <w:szCs w:val="24"/>
                <w:highlight w:val="none"/>
              </w:rPr>
            </w:pPr>
          </w:p>
        </w:tc>
        <w:tc>
          <w:tcPr>
            <w:tcW w:w="3402" w:type="dxa"/>
            <w:vAlign w:val="center"/>
          </w:tcPr>
          <w:p w14:paraId="073B7E7A">
            <w:pPr>
              <w:pStyle w:val="327"/>
              <w:shd w:val="clear"/>
              <w:spacing w:line="560" w:lineRule="exact"/>
              <w:ind w:firstLine="200"/>
              <w:jc w:val="center"/>
              <w:rPr>
                <w:rFonts w:hint="eastAsia" w:ascii="仿宋" w:hAnsi="仿宋" w:eastAsia="仿宋" w:cs="仿宋"/>
                <w:sz w:val="24"/>
                <w:szCs w:val="24"/>
                <w:highlight w:val="none"/>
              </w:rPr>
            </w:pPr>
          </w:p>
        </w:tc>
        <w:tc>
          <w:tcPr>
            <w:tcW w:w="2552" w:type="dxa"/>
            <w:vAlign w:val="center"/>
          </w:tcPr>
          <w:p w14:paraId="3DC471F3">
            <w:pPr>
              <w:pStyle w:val="327"/>
              <w:shd w:val="clear"/>
              <w:spacing w:line="560" w:lineRule="exact"/>
              <w:ind w:firstLine="200"/>
              <w:jc w:val="center"/>
              <w:rPr>
                <w:rFonts w:hint="eastAsia" w:ascii="仿宋" w:hAnsi="仿宋" w:eastAsia="仿宋" w:cs="仿宋"/>
                <w:sz w:val="24"/>
                <w:szCs w:val="24"/>
                <w:highlight w:val="none"/>
              </w:rPr>
            </w:pPr>
          </w:p>
        </w:tc>
      </w:tr>
      <w:tr w14:paraId="1F43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007C5E4">
            <w:pPr>
              <w:pStyle w:val="327"/>
              <w:shd w:val="clear"/>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1F23F478">
            <w:pPr>
              <w:pStyle w:val="327"/>
              <w:shd w:val="clear"/>
              <w:spacing w:line="560" w:lineRule="exact"/>
              <w:ind w:firstLine="200"/>
              <w:jc w:val="center"/>
              <w:rPr>
                <w:rFonts w:hint="eastAsia" w:ascii="仿宋" w:hAnsi="仿宋" w:eastAsia="仿宋" w:cs="仿宋"/>
                <w:sz w:val="24"/>
                <w:szCs w:val="24"/>
                <w:highlight w:val="none"/>
              </w:rPr>
            </w:pPr>
          </w:p>
        </w:tc>
      </w:tr>
    </w:tbl>
    <w:p w14:paraId="75AB4DC3">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bookmarkStart w:id="415" w:name="_Toc30506"/>
      <w:bookmarkStart w:id="416" w:name="_Toc3654"/>
      <w:bookmarkStart w:id="417" w:name="_Toc14993"/>
      <w:bookmarkStart w:id="418" w:name="_Toc26916"/>
      <w:bookmarkStart w:id="419" w:name="_Toc30158"/>
      <w:r>
        <w:rPr>
          <w:rFonts w:hint="eastAsia" w:ascii="仿宋" w:hAnsi="仿宋" w:eastAsia="仿宋" w:cs="仿宋"/>
          <w:bCs/>
          <w:sz w:val="24"/>
          <w:szCs w:val="24"/>
          <w:highlight w:val="none"/>
        </w:rPr>
        <w:t>1.3.2单价合同，本合同单价（含税）标准为：</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w:t>
      </w:r>
      <w:r>
        <w:rPr>
          <w:rFonts w:hint="eastAsia" w:ascii="仿宋" w:hAnsi="仿宋" w:eastAsia="仿宋" w:cs="仿宋"/>
          <w:bCs/>
          <w:sz w:val="24"/>
          <w:szCs w:val="24"/>
          <w:highlight w:val="none"/>
          <w:u w:val="single"/>
        </w:rPr>
        <w:t xml:space="preserve">      </w:t>
      </w:r>
      <w:r>
        <w:rPr>
          <w:rFonts w:hint="eastAsia" w:ascii="仿宋" w:hAnsi="仿宋" w:eastAsia="仿宋" w:cs="仿宋"/>
          <w:sz w:val="24"/>
          <w:szCs w:val="24"/>
          <w:highlight w:val="none"/>
        </w:rPr>
        <w:t>。服务工作量的计量方式为：</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w:t>
      </w:r>
      <w:r>
        <w:rPr>
          <w:rFonts w:hint="eastAsia" w:ascii="仿宋" w:hAnsi="仿宋" w:eastAsia="仿宋" w:cs="仿宋"/>
          <w:bCs/>
          <w:sz w:val="24"/>
          <w:szCs w:val="24"/>
          <w:highlight w:val="none"/>
          <w:u w:val="single"/>
        </w:rPr>
        <w:t xml:space="preserve">    </w:t>
      </w:r>
      <w:r>
        <w:rPr>
          <w:rFonts w:hint="eastAsia" w:ascii="仿宋" w:hAnsi="仿宋" w:eastAsia="仿宋" w:cs="仿宋"/>
          <w:sz w:val="24"/>
          <w:szCs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元（大写：</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w:t>
      </w:r>
    </w:p>
    <w:p w14:paraId="2164347A">
      <w:pPr>
        <w:pStyle w:val="4"/>
        <w:pageBreakBefore w:val="0"/>
        <w:shd w:val="clear"/>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sz w:val="24"/>
          <w:szCs w:val="24"/>
          <w:highlight w:val="none"/>
          <w:lang w:val="en-US"/>
        </w:rPr>
      </w:pPr>
      <w:r>
        <w:rPr>
          <w:rFonts w:hint="eastAsia" w:ascii="仿宋" w:hAnsi="仿宋" w:eastAsia="仿宋" w:cs="仿宋"/>
          <w:sz w:val="24"/>
          <w:szCs w:val="24"/>
          <w:highlight w:val="none"/>
          <w:lang w:val="en-US"/>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b w:val="0"/>
          <w:bCs w:val="0"/>
          <w:sz w:val="24"/>
          <w:szCs w:val="24"/>
          <w:highlight w:val="none"/>
          <w:lang w:val="en-US"/>
        </w:rPr>
        <w:t>1.3.3其他计价方式：</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u w:val="single"/>
          <w:lang w:val="en-US" w:eastAsia="zh-CN"/>
        </w:rPr>
        <w:t>/</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rPr>
        <w:t>。</w:t>
      </w:r>
    </w:p>
    <w:bookmarkEnd w:id="415"/>
    <w:bookmarkEnd w:id="416"/>
    <w:bookmarkEnd w:id="417"/>
    <w:bookmarkEnd w:id="418"/>
    <w:bookmarkEnd w:id="419"/>
    <w:p w14:paraId="038DE69F">
      <w:pPr>
        <w:pStyle w:val="967"/>
        <w:pageBreakBefore w:val="0"/>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textAlignment w:val="auto"/>
        <w:rPr>
          <w:rFonts w:hint="eastAsia" w:ascii="仿宋" w:hAnsi="仿宋" w:eastAsia="仿宋" w:cs="仿宋"/>
          <w:b/>
          <w:sz w:val="24"/>
          <w:szCs w:val="24"/>
          <w:highlight w:val="none"/>
        </w:rPr>
      </w:pPr>
      <w:bookmarkStart w:id="420" w:name="_Toc10340"/>
      <w:bookmarkStart w:id="421" w:name="_Toc1814"/>
      <w:bookmarkStart w:id="422" w:name="_Toc22618"/>
      <w:bookmarkStart w:id="423" w:name="_Toc8772"/>
      <w:bookmarkStart w:id="424" w:name="_Toc31421"/>
      <w:bookmarkStart w:id="425" w:name="_Toc3625"/>
      <w:bookmarkStart w:id="426" w:name="_Toc11108"/>
      <w:bookmarkStart w:id="427" w:name="_Toc4760"/>
      <w:r>
        <w:rPr>
          <w:rFonts w:hint="eastAsia" w:ascii="仿宋" w:hAnsi="仿宋" w:eastAsia="仿宋" w:cs="仿宋"/>
          <w:b/>
          <w:sz w:val="24"/>
          <w:szCs w:val="24"/>
          <w:highlight w:val="none"/>
        </w:rPr>
        <w:t>1.4履约保证金</w:t>
      </w:r>
    </w:p>
    <w:p w14:paraId="7DC23EEA">
      <w:pPr>
        <w:pStyle w:val="967"/>
        <w:pageBreakBefore w:val="0"/>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乙方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否</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（是/否）需要支付履约保证金。若需要支付履约保证金的，则：</w:t>
      </w:r>
    </w:p>
    <w:p w14:paraId="77DDD0FE">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1.4.1履约保证金的比例为合同金额的</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val="en-US"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14:paraId="31AB5C80">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1.4.2履约保证金支付方式详见</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val="en-US"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14:paraId="769C039E">
      <w:pPr>
        <w:pStyle w:val="4"/>
        <w:pageBreakBefore w:val="0"/>
        <w:shd w:val="clear"/>
        <w:tabs>
          <w:tab w:val="left" w:pos="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A894F89">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1.4.4甲方在项目验收结束后及时退还履约保证金。甲方在项目通过验收之日起</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val="en-US"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%计算，最高限额为本合同履约保证金的</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u w:val="single"/>
          <w:lang w:val="en-US" w:eastAsia="zh-CN"/>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 xml:space="preserve"> %。</w:t>
      </w:r>
    </w:p>
    <w:p w14:paraId="2C84FEDB">
      <w:pPr>
        <w:pageBreakBefore w:val="0"/>
        <w:shd w:val="clear"/>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0"/>
        <w:rPr>
          <w:rFonts w:hint="eastAsia" w:ascii="仿宋" w:hAnsi="仿宋" w:eastAsia="仿宋" w:cs="仿宋"/>
          <w:b/>
          <w:sz w:val="24"/>
          <w:szCs w:val="24"/>
          <w:highlight w:val="none"/>
        </w:rPr>
      </w:pPr>
      <w:r>
        <w:rPr>
          <w:rFonts w:hint="eastAsia" w:ascii="仿宋" w:hAnsi="仿宋" w:eastAsia="仿宋" w:cs="仿宋"/>
          <w:b/>
          <w:sz w:val="24"/>
          <w:szCs w:val="24"/>
          <w:highlight w:val="none"/>
        </w:rPr>
        <w:t>1.5</w:t>
      </w:r>
      <w:bookmarkEnd w:id="420"/>
      <w:bookmarkEnd w:id="421"/>
      <w:bookmarkEnd w:id="422"/>
      <w:r>
        <w:rPr>
          <w:rFonts w:hint="eastAsia" w:ascii="仿宋" w:hAnsi="仿宋" w:eastAsia="仿宋" w:cs="仿宋"/>
          <w:b/>
          <w:sz w:val="24"/>
          <w:szCs w:val="24"/>
          <w:highlight w:val="none"/>
        </w:rPr>
        <w:t>预付款</w:t>
      </w:r>
    </w:p>
    <w:p w14:paraId="01391689">
      <w:pPr>
        <w:pStyle w:val="967"/>
        <w:pageBreakBefore w:val="0"/>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甲方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是</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（是/否）需要支付预付款。若需要支付预付款的，则：</w:t>
      </w:r>
    </w:p>
    <w:p w14:paraId="7D416BF5">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1.5.1预付款比例、支付方式、时间详见</w:t>
      </w:r>
      <w:r>
        <w:rPr>
          <w:rFonts w:hint="eastAsia" w:ascii="仿宋" w:hAnsi="仿宋" w:eastAsia="仿宋" w:cs="仿宋"/>
          <w:kern w:val="0"/>
          <w:sz w:val="24"/>
          <w:szCs w:val="24"/>
          <w:highlight w:val="none"/>
          <w:u w:val="single"/>
        </w:rPr>
        <w:t xml:space="preserve">    </w:t>
      </w:r>
      <w:r>
        <w:rPr>
          <w:rFonts w:hint="eastAsia" w:ascii="仿宋" w:hAnsi="仿宋" w:eastAsia="仿宋" w:cs="仿宋"/>
          <w:b/>
          <w:i/>
          <w:sz w:val="24"/>
          <w:szCs w:val="24"/>
          <w:highlight w:val="none"/>
          <w:u w:val="single"/>
        </w:rPr>
        <w:t>合同专用条款</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w:t>
      </w:r>
    </w:p>
    <w:p w14:paraId="2AB5FDC9">
      <w:pPr>
        <w:pStyle w:val="967"/>
        <w:pageBreakBefore w:val="0"/>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1.5.2预付款的扣回方式详见</w:t>
      </w:r>
      <w:r>
        <w:rPr>
          <w:rFonts w:hint="eastAsia" w:ascii="仿宋" w:hAnsi="仿宋" w:eastAsia="仿宋" w:cs="仿宋"/>
          <w:sz w:val="24"/>
          <w:szCs w:val="24"/>
          <w:highlight w:val="none"/>
          <w:u w:val="single"/>
        </w:rPr>
        <w:t xml:space="preserve">    </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14:paraId="10891D70">
      <w:pPr>
        <w:pStyle w:val="967"/>
        <w:pageBreakBefore w:val="0"/>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1.5.3预付款的担保措施详见</w:t>
      </w:r>
      <w:r>
        <w:rPr>
          <w:rFonts w:hint="eastAsia" w:ascii="仿宋" w:hAnsi="仿宋" w:eastAsia="仿宋" w:cs="仿宋"/>
          <w:sz w:val="24"/>
          <w:szCs w:val="24"/>
          <w:highlight w:val="none"/>
          <w:u w:val="single"/>
        </w:rPr>
        <w:t xml:space="preserve">    </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14:paraId="5ACAAE31">
      <w:pPr>
        <w:pStyle w:val="967"/>
        <w:pageBreakBefore w:val="0"/>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1.6资金支付</w:t>
      </w:r>
    </w:p>
    <w:p w14:paraId="4816BBAA">
      <w:pPr>
        <w:pStyle w:val="967"/>
        <w:pageBreakBefore w:val="0"/>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C33C2D4">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1.6.2资金支付的方式、时间和条件详见</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2F61B07C">
      <w:pPr>
        <w:pageBreakBefore w:val="0"/>
        <w:shd w:val="clear"/>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0"/>
        <w:rPr>
          <w:rFonts w:hint="eastAsia" w:ascii="仿宋" w:hAnsi="仿宋" w:eastAsia="仿宋" w:cs="仿宋"/>
          <w:b/>
          <w:sz w:val="24"/>
          <w:szCs w:val="24"/>
          <w:highlight w:val="none"/>
        </w:rPr>
      </w:pPr>
      <w:r>
        <w:rPr>
          <w:rFonts w:hint="eastAsia" w:ascii="仿宋" w:hAnsi="仿宋" w:eastAsia="仿宋" w:cs="仿宋"/>
          <w:b/>
          <w:sz w:val="24"/>
          <w:szCs w:val="24"/>
          <w:highlight w:val="none"/>
        </w:rPr>
        <w:t>1.7 履行期限、地点和方式</w:t>
      </w:r>
      <w:bookmarkEnd w:id="423"/>
      <w:bookmarkEnd w:id="424"/>
      <w:bookmarkEnd w:id="425"/>
      <w:bookmarkEnd w:id="426"/>
      <w:bookmarkEnd w:id="427"/>
    </w:p>
    <w:p w14:paraId="1836C6CE">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1.7.1 服务交付（实施）的时间（期限）：</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32FD67E0">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1.7.2 服务交付（实施）的地点（地域范围）：</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6CA8CE1B">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1.7.3 服务交付（实施）的方式：</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49F64F13">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0"/>
        <w:rPr>
          <w:rFonts w:hint="eastAsia" w:ascii="仿宋" w:hAnsi="仿宋" w:eastAsia="仿宋" w:cs="仿宋"/>
          <w:bCs/>
          <w:sz w:val="24"/>
          <w:szCs w:val="24"/>
          <w:highlight w:val="none"/>
        </w:rPr>
      </w:pPr>
      <w:bookmarkStart w:id="428" w:name="_Toc3079"/>
      <w:bookmarkStart w:id="429" w:name="_Toc5698"/>
      <w:bookmarkStart w:id="430" w:name="_Toc8586"/>
      <w:bookmarkStart w:id="431" w:name="_Toc2375"/>
      <w:bookmarkStart w:id="432" w:name="_Toc24662"/>
      <w:r>
        <w:rPr>
          <w:rFonts w:hint="eastAsia" w:ascii="仿宋" w:hAnsi="仿宋" w:eastAsia="仿宋" w:cs="仿宋"/>
          <w:bCs/>
          <w:sz w:val="24"/>
          <w:szCs w:val="24"/>
          <w:highlight w:val="none"/>
        </w:rPr>
        <w:t>1.7.4若服务涉及货物的，则货物的：</w:t>
      </w:r>
    </w:p>
    <w:p w14:paraId="2BA59953">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1.7.4.1 交付期限：详见</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07EC7F7E">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1.7.4.2 交付地点：</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66D1B234">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1.7.4.3 交付方式：</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6185E447">
      <w:pPr>
        <w:pageBreakBefore w:val="0"/>
        <w:shd w:val="clear"/>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0"/>
        <w:rPr>
          <w:rFonts w:hint="eastAsia" w:ascii="仿宋" w:hAnsi="仿宋" w:eastAsia="仿宋" w:cs="仿宋"/>
          <w:sz w:val="24"/>
          <w:szCs w:val="24"/>
          <w:highlight w:val="none"/>
          <w:u w:val="single"/>
        </w:rPr>
      </w:pPr>
      <w:r>
        <w:rPr>
          <w:rFonts w:hint="eastAsia" w:ascii="仿宋" w:hAnsi="仿宋" w:eastAsia="仿宋" w:cs="仿宋"/>
          <w:b/>
          <w:sz w:val="24"/>
          <w:szCs w:val="24"/>
          <w:highlight w:val="none"/>
        </w:rPr>
        <w:t>1.8违约责任</w:t>
      </w:r>
      <w:bookmarkEnd w:id="428"/>
      <w:bookmarkEnd w:id="429"/>
      <w:bookmarkEnd w:id="430"/>
      <w:bookmarkEnd w:id="431"/>
      <w:bookmarkEnd w:id="432"/>
    </w:p>
    <w:p w14:paraId="583BC0D2">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szCs w:val="24"/>
          <w:highlight w:val="none"/>
          <w:u w:val="single"/>
        </w:rPr>
        <w:t xml:space="preserve">0.05 </w:t>
      </w:r>
      <w:r>
        <w:rPr>
          <w:rFonts w:hint="eastAsia" w:ascii="仿宋" w:hAnsi="仿宋" w:eastAsia="仿宋" w:cs="仿宋"/>
          <w:sz w:val="24"/>
          <w:szCs w:val="24"/>
          <w:highlight w:val="none"/>
        </w:rPr>
        <w:t>%计算，最高限额为本合同总价的</w:t>
      </w:r>
      <w:r>
        <w:rPr>
          <w:rFonts w:hint="eastAsia" w:ascii="仿宋" w:hAnsi="仿宋" w:eastAsia="仿宋" w:cs="仿宋"/>
          <w:sz w:val="24"/>
          <w:szCs w:val="24"/>
          <w:highlight w:val="none"/>
          <w:u w:val="single"/>
        </w:rPr>
        <w:t xml:space="preserve">  20   </w:t>
      </w:r>
      <w:r>
        <w:rPr>
          <w:rFonts w:hint="eastAsia" w:ascii="仿宋" w:hAnsi="仿宋" w:eastAsia="仿宋" w:cs="仿宋"/>
          <w:sz w:val="24"/>
          <w:szCs w:val="24"/>
          <w:highlight w:val="none"/>
        </w:rPr>
        <w:t>%；迟延履行的违约金计算数额达到前述最高限额之日起，甲方有权在要求乙方支付违约金的同时，书面通知乙方解除本合同；</w:t>
      </w:r>
    </w:p>
    <w:p w14:paraId="336F5EE0">
      <w:pPr>
        <w:pStyle w:val="4"/>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0.0</w:t>
      </w:r>
      <w:r>
        <w:rPr>
          <w:rFonts w:hint="eastAsia" w:ascii="仿宋" w:hAnsi="仿宋" w:eastAsia="仿宋" w:cs="仿宋"/>
          <w:b w:val="0"/>
          <w:bCs w:val="0"/>
          <w:sz w:val="24"/>
          <w:szCs w:val="24"/>
          <w:highlight w:val="none"/>
          <w:lang w:val="en-US"/>
        </w:rPr>
        <w:t xml:space="preserve">5（可根据情况修改）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20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72220EF8">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szCs w:val="24"/>
          <w:highlight w:val="none"/>
          <w:u w:val="single"/>
        </w:rPr>
        <w:t xml:space="preserve">   0.05   </w:t>
      </w:r>
      <w:r>
        <w:rPr>
          <w:rFonts w:hint="eastAsia" w:ascii="仿宋" w:hAnsi="仿宋" w:eastAsia="仿宋" w:cs="仿宋"/>
          <w:sz w:val="24"/>
          <w:szCs w:val="24"/>
          <w:highlight w:val="none"/>
        </w:rPr>
        <w:t>%计算，最高限额为本合同总价的</w:t>
      </w:r>
      <w:r>
        <w:rPr>
          <w:rFonts w:hint="eastAsia" w:ascii="仿宋" w:hAnsi="仿宋" w:eastAsia="仿宋" w:cs="仿宋"/>
          <w:sz w:val="24"/>
          <w:szCs w:val="24"/>
          <w:highlight w:val="none"/>
          <w:u w:val="single"/>
        </w:rPr>
        <w:t xml:space="preserve">   20</w:t>
      </w:r>
      <w:r>
        <w:rPr>
          <w:rFonts w:hint="eastAsia" w:ascii="仿宋" w:hAnsi="仿宋" w:eastAsia="仿宋" w:cs="仿宋"/>
          <w:kern w:val="0"/>
          <w:sz w:val="24"/>
          <w:szCs w:val="24"/>
          <w:highlight w:val="none"/>
          <w:u w:val="single"/>
        </w:rPr>
        <w:t>（可根据情况修改）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%；迟延付款的违约金计算数额达到前述最高限额之日起，乙方有权在要求甲方支付违约金的同时，书面通知甲方解除本合同；</w:t>
      </w:r>
    </w:p>
    <w:p w14:paraId="2A06654C">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bookmarkStart w:id="433" w:name="_Toc30329"/>
      <w:bookmarkStart w:id="434" w:name="_Toc18683"/>
      <w:bookmarkStart w:id="435" w:name="_Toc32454"/>
      <w:bookmarkStart w:id="436" w:name="_Toc9497"/>
      <w:bookmarkStart w:id="437" w:name="_Toc26807"/>
      <w:r>
        <w:rPr>
          <w:rFonts w:hint="eastAsia" w:ascii="仿宋" w:hAnsi="仿宋" w:eastAsia="仿宋" w:cs="仿宋"/>
          <w:sz w:val="24"/>
          <w:szCs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FEAAA1F">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35992F6">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AFED3A7">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1.8.7违约责任</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另有约定的，从其约定。</w:t>
      </w:r>
    </w:p>
    <w:bookmarkEnd w:id="433"/>
    <w:bookmarkEnd w:id="434"/>
    <w:bookmarkEnd w:id="435"/>
    <w:bookmarkEnd w:id="436"/>
    <w:bookmarkEnd w:id="437"/>
    <w:p w14:paraId="6ED7C09A">
      <w:pPr>
        <w:pageBreakBefore w:val="0"/>
        <w:shd w:val="clear"/>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0"/>
        <w:rPr>
          <w:rFonts w:hint="eastAsia" w:ascii="仿宋" w:hAnsi="仿宋" w:eastAsia="仿宋" w:cs="仿宋"/>
          <w:b/>
          <w:sz w:val="24"/>
          <w:szCs w:val="24"/>
          <w:highlight w:val="none"/>
        </w:rPr>
      </w:pPr>
      <w:bookmarkStart w:id="438" w:name="_Toc28375"/>
      <w:bookmarkStart w:id="439" w:name="_Toc15583"/>
      <w:bookmarkStart w:id="440" w:name="_Toc16021"/>
      <w:r>
        <w:rPr>
          <w:rFonts w:hint="eastAsia" w:ascii="仿宋" w:hAnsi="仿宋" w:eastAsia="仿宋" w:cs="仿宋"/>
          <w:b/>
          <w:sz w:val="24"/>
          <w:szCs w:val="24"/>
          <w:highlight w:val="none"/>
        </w:rPr>
        <w:t>1.9合同争议的解决</w:t>
      </w:r>
      <w:bookmarkEnd w:id="438"/>
      <w:bookmarkEnd w:id="439"/>
      <w:bookmarkEnd w:id="440"/>
    </w:p>
    <w:p w14:paraId="54E50436">
      <w:pPr>
        <w:pageBreakBefore w:val="0"/>
        <w:shd w:val="clear"/>
        <w:kinsoku/>
        <w:wordWrap/>
        <w:overflowPunct/>
        <w:topLinePunct w:val="0"/>
        <w:autoSpaceDE/>
        <w:autoSpaceDN/>
        <w:bidi w:val="0"/>
        <w:adjustRightInd w:val="0"/>
        <w:snapToGrid w:val="0"/>
        <w:spacing w:line="360" w:lineRule="auto"/>
        <w:ind w:left="0" w:leftChars="0" w:right="0" w:rightChars="0" w:firstLine="240" w:firstLineChars="1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szCs w:val="24"/>
          <w:highlight w:val="none"/>
          <w:u w:val="single"/>
        </w:rPr>
        <w:t xml:space="preserve">      </w:t>
      </w:r>
      <w:r>
        <w:rPr>
          <w:rFonts w:hint="eastAsia" w:ascii="仿宋" w:hAnsi="仿宋" w:eastAsia="仿宋" w:cs="仿宋"/>
          <w:sz w:val="24"/>
          <w:szCs w:val="24"/>
          <w:highlight w:val="none"/>
        </w:rPr>
        <w:t>条款规定的方式解决：</w:t>
      </w:r>
    </w:p>
    <w:p w14:paraId="20CB17BC">
      <w:pPr>
        <w:pageBreakBefore w:val="0"/>
        <w:shd w:val="clear"/>
        <w:kinsoku/>
        <w:wordWrap/>
        <w:overflowPunct/>
        <w:topLinePunct w:val="0"/>
        <w:autoSpaceDE/>
        <w:autoSpaceDN/>
        <w:bidi w:val="0"/>
        <w:adjustRightInd w:val="0"/>
        <w:snapToGrid w:val="0"/>
        <w:spacing w:line="360" w:lineRule="auto"/>
        <w:ind w:left="0" w:leftChars="0" w:right="0" w:rightChars="0" w:firstLine="600" w:firstLineChars="25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1.9.1 将争议提交</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仲裁委员会依申请仲裁时其现行有效的仲裁规则裁决；</w:t>
      </w:r>
    </w:p>
    <w:p w14:paraId="358A7965">
      <w:pPr>
        <w:pageBreakBefore w:val="0"/>
        <w:shd w:val="clear"/>
        <w:kinsoku/>
        <w:wordWrap/>
        <w:overflowPunct/>
        <w:topLinePunct w:val="0"/>
        <w:autoSpaceDE/>
        <w:autoSpaceDN/>
        <w:bidi w:val="0"/>
        <w:adjustRightInd w:val="0"/>
        <w:snapToGrid w:val="0"/>
        <w:spacing w:line="360" w:lineRule="auto"/>
        <w:ind w:left="0" w:leftChars="0" w:right="0" w:rightChars="0" w:firstLine="600" w:firstLineChars="25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1.9.2 向</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人民法院起诉。</w:t>
      </w:r>
    </w:p>
    <w:p w14:paraId="3D550F06">
      <w:pPr>
        <w:pageBreakBefore w:val="0"/>
        <w:shd w:val="clear"/>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0"/>
        <w:rPr>
          <w:rFonts w:hint="eastAsia" w:ascii="仿宋" w:hAnsi="仿宋" w:eastAsia="仿宋" w:cs="仿宋"/>
          <w:b/>
          <w:sz w:val="24"/>
          <w:szCs w:val="24"/>
          <w:highlight w:val="none"/>
        </w:rPr>
      </w:pPr>
      <w:bookmarkStart w:id="441" w:name="_Toc15322"/>
      <w:bookmarkStart w:id="442" w:name="_Toc7245"/>
      <w:bookmarkStart w:id="443" w:name="_Toc11173"/>
      <w:r>
        <w:rPr>
          <w:rFonts w:hint="eastAsia" w:ascii="仿宋" w:hAnsi="仿宋" w:eastAsia="仿宋" w:cs="仿宋"/>
          <w:b/>
          <w:sz w:val="24"/>
          <w:szCs w:val="24"/>
          <w:highlight w:val="none"/>
        </w:rPr>
        <w:t>2.0 合同生效</w:t>
      </w:r>
      <w:bookmarkEnd w:id="441"/>
      <w:bookmarkEnd w:id="442"/>
      <w:bookmarkEnd w:id="443"/>
    </w:p>
    <w:p w14:paraId="1FB879A0">
      <w:pPr>
        <w:pageBreakBefore w:val="0"/>
        <w:shd w:val="clea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sz w:val="24"/>
          <w:szCs w:val="24"/>
          <w:highlight w:val="none"/>
        </w:rPr>
      </w:pPr>
      <w:r>
        <w:rPr>
          <w:rFonts w:hint="eastAsia" w:ascii="仿宋" w:hAnsi="仿宋" w:eastAsia="仿宋" w:cs="仿宋"/>
          <w:sz w:val="24"/>
          <w:szCs w:val="24"/>
          <w:highlight w:val="none"/>
        </w:rPr>
        <w:t>本合同自双方当事人盖章签字时生效。</w:t>
      </w:r>
    </w:p>
    <w:p w14:paraId="2C67DA7D">
      <w:pPr>
        <w:shd w:val="clear"/>
        <w:autoSpaceDE w:val="0"/>
        <w:autoSpaceDN w:val="0"/>
        <w:spacing w:line="560" w:lineRule="exact"/>
        <w:rPr>
          <w:rFonts w:hint="eastAsia" w:ascii="仿宋" w:hAnsi="仿宋" w:eastAsia="仿宋" w:cs="仿宋"/>
          <w:sz w:val="24"/>
          <w:szCs w:val="24"/>
          <w:highlight w:val="none"/>
          <w:lang w:val="zh-CN"/>
        </w:rPr>
      </w:pPr>
    </w:p>
    <w:p w14:paraId="79EE9F5E">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b/>
          <w:sz w:val="24"/>
          <w:szCs w:val="24"/>
          <w:highlight w:val="none"/>
          <w:lang w:val="zh-CN"/>
        </w:rPr>
        <w:t>甲方</w:t>
      </w:r>
      <w:r>
        <w:rPr>
          <w:rFonts w:hint="eastAsia" w:ascii="仿宋" w:hAnsi="仿宋" w:eastAsia="仿宋" w:cs="仿宋"/>
          <w:sz w:val="24"/>
          <w:szCs w:val="24"/>
          <w:highlight w:val="none"/>
          <w:lang w:val="zh-CN"/>
        </w:rPr>
        <w:t xml:space="preserve">：                             </w:t>
      </w:r>
      <w:r>
        <w:rPr>
          <w:rFonts w:hint="eastAsia" w:ascii="仿宋" w:hAnsi="仿宋" w:eastAsia="仿宋" w:cs="仿宋"/>
          <w:b/>
          <w:sz w:val="24"/>
          <w:szCs w:val="24"/>
          <w:highlight w:val="none"/>
          <w:lang w:val="zh-CN"/>
        </w:rPr>
        <w:t xml:space="preserve">      </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lang w:val="zh-CN"/>
        </w:rPr>
        <w:t>乙方</w:t>
      </w:r>
      <w:r>
        <w:rPr>
          <w:rFonts w:hint="eastAsia" w:ascii="仿宋" w:hAnsi="仿宋" w:eastAsia="仿宋" w:cs="仿宋"/>
          <w:sz w:val="24"/>
          <w:szCs w:val="24"/>
          <w:highlight w:val="none"/>
          <w:lang w:val="zh-CN"/>
        </w:rPr>
        <w:t>：</w:t>
      </w:r>
    </w:p>
    <w:p w14:paraId="36131C71">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统一社会信用代码：                        统一社会信用代码或身份证号码：</w:t>
      </w:r>
    </w:p>
    <w:p w14:paraId="518AFF38">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住所：                                   住所：</w:t>
      </w:r>
    </w:p>
    <w:p w14:paraId="54A231F7">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法定代表人或                             法定代表人或</w:t>
      </w:r>
    </w:p>
    <w:p w14:paraId="08FB451B">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授权代表（签字）：                       授权代表（签字）</w:t>
      </w:r>
    </w:p>
    <w:p w14:paraId="7019D2BE">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联系人：                                 联系人：</w:t>
      </w:r>
    </w:p>
    <w:p w14:paraId="59BFB35E">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约定送达地址：                           约定送达地址：</w:t>
      </w:r>
    </w:p>
    <w:p w14:paraId="071C0389">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邮政编码：                               邮政编码：</w:t>
      </w:r>
    </w:p>
    <w:p w14:paraId="61E91BC2">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电话：                                   电话： </w:t>
      </w:r>
    </w:p>
    <w:p w14:paraId="09CC91AD">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传真：                                   传真：</w:t>
      </w:r>
    </w:p>
    <w:p w14:paraId="53D4E9A3">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电子邮箱：                               电子邮箱：</w:t>
      </w:r>
    </w:p>
    <w:p w14:paraId="1B441552">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开户银行：                               开户银行： </w:t>
      </w:r>
    </w:p>
    <w:p w14:paraId="2F6C8EEA">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开户名称：                               开户名称： </w:t>
      </w:r>
    </w:p>
    <w:p w14:paraId="3CC27AE0">
      <w:pPr>
        <w:keepNext w:val="0"/>
        <w:keepLines w:val="0"/>
        <w:pageBreakBefore w:val="0"/>
        <w:shd w:val="clear"/>
        <w:kinsoku/>
        <w:wordWrap/>
        <w:overflowPunct/>
        <w:topLinePunct w:val="0"/>
        <w:autoSpaceDE w:val="0"/>
        <w:autoSpaceDN w:val="0"/>
        <w:bidi w:val="0"/>
        <w:adjustRightInd w:val="0"/>
        <w:snapToGrid w:val="0"/>
        <w:spacing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开户账号：</w:t>
      </w:r>
      <w:r>
        <w:rPr>
          <w:rFonts w:hint="eastAsia" w:ascii="仿宋" w:hAnsi="仿宋" w:eastAsia="仿宋" w:cs="仿宋"/>
          <w:sz w:val="24"/>
          <w:szCs w:val="24"/>
          <w:highlight w:val="none"/>
          <w:lang w:val="zh-CN"/>
        </w:rPr>
        <w:t xml:space="preserve">                               </w:t>
      </w:r>
      <w:r>
        <w:rPr>
          <w:rFonts w:hint="eastAsia" w:ascii="仿宋" w:hAnsi="仿宋" w:eastAsia="仿宋" w:cs="仿宋"/>
          <w:sz w:val="24"/>
          <w:szCs w:val="24"/>
          <w:highlight w:val="none"/>
        </w:rPr>
        <w:t>开户账号：</w:t>
      </w:r>
    </w:p>
    <w:p w14:paraId="43110E3F">
      <w:pPr>
        <w:keepNext w:val="0"/>
        <w:keepLines w:val="0"/>
        <w:pageBreakBefore w:val="0"/>
        <w:widowControl/>
        <w:shd w:val="clear"/>
        <w:kinsoku/>
        <w:wordWrap/>
        <w:overflowPunct/>
        <w:topLinePunct w:val="0"/>
        <w:bidi w:val="0"/>
        <w:adjustRightInd w:val="0"/>
        <w:snapToGrid w:val="0"/>
        <w:spacing w:line="360" w:lineRule="auto"/>
        <w:jc w:val="left"/>
        <w:textAlignment w:val="auto"/>
        <w:rPr>
          <w:rFonts w:hint="eastAsia" w:ascii="仿宋" w:hAnsi="仿宋" w:eastAsia="仿宋" w:cs="仿宋"/>
          <w:b/>
          <w:sz w:val="24"/>
          <w:szCs w:val="24"/>
          <w:highlight w:val="none"/>
        </w:rPr>
      </w:pPr>
    </w:p>
    <w:p w14:paraId="63205C5F">
      <w:pPr>
        <w:keepNext w:val="0"/>
        <w:keepLines w:val="0"/>
        <w:pageBreakBefore w:val="0"/>
        <w:widowControl/>
        <w:shd w:val="clea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r>
        <w:rPr>
          <w:rFonts w:hint="eastAsia" w:ascii="仿宋" w:hAnsi="仿宋" w:eastAsia="仿宋" w:cs="仿宋"/>
          <w:b/>
          <w:sz w:val="24"/>
          <w:szCs w:val="24"/>
          <w:highlight w:val="none"/>
        </w:rPr>
        <w:t>第二部分 合同一般条款</w:t>
      </w:r>
    </w:p>
    <w:p w14:paraId="752472EE">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44" w:name="_Toc14021"/>
      <w:bookmarkStart w:id="445" w:name="_Toc31297"/>
      <w:bookmarkStart w:id="446" w:name="_Toc5228"/>
      <w:bookmarkStart w:id="447" w:name="_Toc19680"/>
      <w:bookmarkStart w:id="448" w:name="_Toc25079"/>
      <w:r>
        <w:rPr>
          <w:rFonts w:hint="eastAsia" w:ascii="仿宋" w:hAnsi="仿宋" w:eastAsia="仿宋" w:cs="仿宋"/>
          <w:b/>
          <w:sz w:val="24"/>
          <w:szCs w:val="24"/>
          <w:highlight w:val="none"/>
        </w:rPr>
        <w:t>2.1 定义</w:t>
      </w:r>
      <w:bookmarkEnd w:id="444"/>
      <w:bookmarkEnd w:id="445"/>
      <w:bookmarkEnd w:id="446"/>
      <w:bookmarkEnd w:id="447"/>
      <w:bookmarkEnd w:id="448"/>
    </w:p>
    <w:p w14:paraId="77174A1D">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本合同中的下列词语应按以下内容进行解释：</w:t>
      </w:r>
    </w:p>
    <w:p w14:paraId="52185F95">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2.1.1 “合同”系指采购人和中标或成交供应商签订的载明双方当事人所达成的协议，并包括所有的附件、附录和构成合同的其他文件。</w:t>
      </w:r>
    </w:p>
    <w:p w14:paraId="58FAEC9B">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2.1.2 “合同价”系指根据合同约定，中标或成交供应商在完全履行合同义务后，采购人应支付给中标或成交供应商的价格。</w:t>
      </w:r>
    </w:p>
    <w:p w14:paraId="6A21804B">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2.1.3 “服务”系指中标或成交供应商根据合同约定应向采购人履行的除货物和工程以外的其他政府采购对象，包括采购人自身需要的服务和向社会公众提供的公共服务。</w:t>
      </w:r>
    </w:p>
    <w:p w14:paraId="2917FB77">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2.1.4 “甲方”系指与中标或成交供应商签署合同的采购人；采购人委托采购代理机构代表其与乙方签订合同的，采购人的授权委托书作为合同附件。</w:t>
      </w:r>
    </w:p>
    <w:p w14:paraId="0860DF97">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C6BA8F7">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2.1.6 “现场”系指合同约定提供服务的地点。</w:t>
      </w:r>
    </w:p>
    <w:p w14:paraId="23769FAE">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49" w:name="_Toc23289"/>
      <w:bookmarkStart w:id="450" w:name="_Toc3769"/>
      <w:bookmarkStart w:id="451" w:name="_Toc16752"/>
      <w:bookmarkStart w:id="452" w:name="_Toc31402"/>
      <w:bookmarkStart w:id="453" w:name="_Toc19539"/>
      <w:r>
        <w:rPr>
          <w:rFonts w:hint="eastAsia" w:ascii="仿宋" w:hAnsi="仿宋" w:eastAsia="仿宋" w:cs="仿宋"/>
          <w:b/>
          <w:sz w:val="24"/>
          <w:szCs w:val="24"/>
          <w:highlight w:val="none"/>
        </w:rPr>
        <w:t>2.2 技术规范</w:t>
      </w:r>
      <w:bookmarkEnd w:id="449"/>
      <w:bookmarkEnd w:id="450"/>
      <w:bookmarkEnd w:id="451"/>
      <w:bookmarkEnd w:id="452"/>
      <w:bookmarkEnd w:id="453"/>
    </w:p>
    <w:p w14:paraId="348F5530">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28557EB">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54" w:name="_Toc13673"/>
      <w:bookmarkStart w:id="455" w:name="_Toc4133"/>
      <w:bookmarkStart w:id="456" w:name="_Toc12412"/>
      <w:bookmarkStart w:id="457" w:name="_Toc27945"/>
      <w:bookmarkStart w:id="458" w:name="_Toc9161"/>
      <w:r>
        <w:rPr>
          <w:rFonts w:hint="eastAsia" w:ascii="仿宋" w:hAnsi="仿宋" w:eastAsia="仿宋" w:cs="仿宋"/>
          <w:b/>
          <w:sz w:val="24"/>
          <w:szCs w:val="24"/>
          <w:highlight w:val="none"/>
        </w:rPr>
        <w:t>2.3 知识产权</w:t>
      </w:r>
      <w:bookmarkEnd w:id="454"/>
      <w:bookmarkEnd w:id="455"/>
      <w:bookmarkEnd w:id="456"/>
      <w:bookmarkEnd w:id="457"/>
      <w:bookmarkEnd w:id="458"/>
    </w:p>
    <w:p w14:paraId="6DE93179">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2AB14E">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2.3.2 合同涉及技术成果的归属和收益的分成办法的，详见</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1F9BA7CD">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2.4 履约检查和问题反馈</w:t>
      </w:r>
    </w:p>
    <w:p w14:paraId="74B29C57">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559C947">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2.4.2 合同履行期间，甲方有权将履行过程中出现的问题反馈给乙方，双方当事人应以书面形式约定需要完善和改进的内容。</w:t>
      </w:r>
    </w:p>
    <w:p w14:paraId="1E3EC926">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59" w:name="_Toc32670"/>
      <w:bookmarkStart w:id="460" w:name="_Toc26555"/>
      <w:bookmarkStart w:id="461" w:name="_Toc15447"/>
      <w:bookmarkStart w:id="462" w:name="_Toc31233"/>
      <w:bookmarkStart w:id="463" w:name="_Toc22011"/>
      <w:r>
        <w:rPr>
          <w:rFonts w:hint="eastAsia" w:ascii="仿宋" w:hAnsi="仿宋" w:eastAsia="仿宋" w:cs="仿宋"/>
          <w:b/>
          <w:sz w:val="24"/>
          <w:szCs w:val="24"/>
          <w:highlight w:val="none"/>
        </w:rPr>
        <w:t>2.5 结算方式和付款条件</w:t>
      </w:r>
      <w:bookmarkEnd w:id="459"/>
      <w:bookmarkEnd w:id="460"/>
      <w:bookmarkEnd w:id="461"/>
      <w:bookmarkEnd w:id="462"/>
      <w:bookmarkEnd w:id="463"/>
    </w:p>
    <w:p w14:paraId="1E56E046">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详见</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w:t>
      </w:r>
    </w:p>
    <w:p w14:paraId="2B0E5F77">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64" w:name="_Toc13467"/>
      <w:bookmarkStart w:id="465" w:name="_Toc13154"/>
      <w:bookmarkStart w:id="466" w:name="_Toc18990"/>
      <w:bookmarkStart w:id="467" w:name="_Toc30507"/>
      <w:bookmarkStart w:id="468" w:name="_Toc16163"/>
      <w:r>
        <w:rPr>
          <w:rFonts w:hint="eastAsia" w:ascii="仿宋" w:hAnsi="仿宋" w:eastAsia="仿宋" w:cs="仿宋"/>
          <w:b/>
          <w:sz w:val="24"/>
          <w:szCs w:val="24"/>
          <w:highlight w:val="none"/>
        </w:rPr>
        <w:t>2.6 技术资料和保密义务</w:t>
      </w:r>
      <w:bookmarkEnd w:id="464"/>
      <w:bookmarkEnd w:id="465"/>
      <w:bookmarkEnd w:id="466"/>
      <w:bookmarkEnd w:id="467"/>
      <w:bookmarkEnd w:id="468"/>
    </w:p>
    <w:p w14:paraId="20DAEC15">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2.6.1 乙方有权依据合同约定和项目需要，向甲方了解有关情况，调阅有关资料等，甲方应予积极配合；</w:t>
      </w:r>
    </w:p>
    <w:p w14:paraId="5E4F3BC2">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2.6.2 乙方有义务妥善保管和保护由甲方提供的前款信息和资料等；</w:t>
      </w:r>
    </w:p>
    <w:p w14:paraId="125BC9C2">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E46480D">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69" w:name="_Toc19069"/>
      <w:r>
        <w:rPr>
          <w:rFonts w:hint="eastAsia" w:ascii="仿宋" w:hAnsi="仿宋" w:eastAsia="仿宋" w:cs="仿宋"/>
          <w:b/>
          <w:sz w:val="24"/>
          <w:szCs w:val="24"/>
          <w:highlight w:val="none"/>
        </w:rPr>
        <w:t>2.7 质量保证</w:t>
      </w:r>
      <w:bookmarkEnd w:id="469"/>
    </w:p>
    <w:p w14:paraId="5E49FC0A">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2.7.1 乙方应建立和完善履行合同的内部质量保证体系，并提供相关内部规章制度给甲方，以便甲方进行监督检查；</w:t>
      </w:r>
    </w:p>
    <w:p w14:paraId="2F5E183B">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2.7.2 乙方应保证履行合同的人员数量和素质、软件和硬件设备的配置、场地、环境和设施等满足全面履行合同的要求，并应接受甲方的监督检查。</w:t>
      </w:r>
    </w:p>
    <w:p w14:paraId="16B10A98">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70" w:name="_Toc22267"/>
      <w:r>
        <w:rPr>
          <w:rFonts w:hint="eastAsia" w:ascii="仿宋" w:hAnsi="仿宋" w:eastAsia="仿宋" w:cs="仿宋"/>
          <w:b/>
          <w:sz w:val="24"/>
          <w:szCs w:val="24"/>
          <w:highlight w:val="none"/>
        </w:rPr>
        <w:t>2.8 延迟履行</w:t>
      </w:r>
      <w:bookmarkEnd w:id="470"/>
    </w:p>
    <w:p w14:paraId="5555249D">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AFA12EA">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71" w:name="_Toc10611"/>
      <w:r>
        <w:rPr>
          <w:rFonts w:hint="eastAsia" w:ascii="仿宋" w:hAnsi="仿宋" w:eastAsia="仿宋" w:cs="仿宋"/>
          <w:b/>
          <w:sz w:val="24"/>
          <w:szCs w:val="24"/>
          <w:highlight w:val="none"/>
        </w:rPr>
        <w:t>2.9 合同变更</w:t>
      </w:r>
      <w:bookmarkEnd w:id="471"/>
    </w:p>
    <w:p w14:paraId="3EC40A80">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合同继续履行将损害国家利益和社会公共利益的，双方当事人应当以书面形式变更合同。有过错的一方应当承担赔偿责任，双方当事人都有过错的，各自承担相应的责任。</w:t>
      </w:r>
    </w:p>
    <w:p w14:paraId="44FAF996">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72" w:name="_Toc42"/>
      <w:bookmarkStart w:id="473" w:name="_Toc26689"/>
      <w:bookmarkStart w:id="474" w:name="_Toc10663"/>
      <w:bookmarkStart w:id="475" w:name="_Toc23368"/>
      <w:bookmarkStart w:id="476" w:name="_Toc21830"/>
      <w:r>
        <w:rPr>
          <w:rFonts w:hint="eastAsia" w:ascii="仿宋" w:hAnsi="仿宋" w:eastAsia="仿宋" w:cs="仿宋"/>
          <w:b/>
          <w:sz w:val="24"/>
          <w:szCs w:val="24"/>
          <w:highlight w:val="none"/>
        </w:rPr>
        <w:t>2.10 合同转让和分包</w:t>
      </w:r>
      <w:bookmarkEnd w:id="472"/>
      <w:bookmarkEnd w:id="473"/>
      <w:bookmarkEnd w:id="474"/>
      <w:bookmarkEnd w:id="475"/>
      <w:bookmarkEnd w:id="476"/>
    </w:p>
    <w:p w14:paraId="167CE82F">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9538A91">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77" w:name="_Toc4720"/>
      <w:bookmarkStart w:id="478" w:name="_Toc14371"/>
      <w:bookmarkStart w:id="479" w:name="_Toc25571"/>
      <w:bookmarkStart w:id="480" w:name="_Toc26633"/>
      <w:bookmarkStart w:id="481" w:name="_Toc32494"/>
      <w:r>
        <w:rPr>
          <w:rFonts w:hint="eastAsia" w:ascii="仿宋" w:hAnsi="仿宋" w:eastAsia="仿宋" w:cs="仿宋"/>
          <w:b/>
          <w:sz w:val="24"/>
          <w:szCs w:val="24"/>
          <w:highlight w:val="none"/>
        </w:rPr>
        <w:t>2.11 不可抗力</w:t>
      </w:r>
      <w:bookmarkEnd w:id="477"/>
      <w:bookmarkEnd w:id="478"/>
      <w:bookmarkEnd w:id="479"/>
      <w:bookmarkEnd w:id="480"/>
      <w:bookmarkEnd w:id="481"/>
    </w:p>
    <w:p w14:paraId="71976615">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2.11.1如果任何一方遭遇法律规定的不可抗力，致使合同履行受阻时，履行合同的期限应予延长，延长的期限应相当于不可抗力所影响的时间；</w:t>
      </w:r>
    </w:p>
    <w:p w14:paraId="6CE3A720">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2.11.2 因不可抗力致使不能实现合同目的的，当事人可以解除合同；</w:t>
      </w:r>
    </w:p>
    <w:p w14:paraId="55D30D84">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2.11.3 因不可抗力致使合同有变更必要的，双方当事人应在</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约定时间内以书面形式变更合同；</w:t>
      </w:r>
    </w:p>
    <w:p w14:paraId="092986A8">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2.11.4受不可抗力影响的一方在不可抗力发生后，应在</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约定时间内以书面形式通知对方当事人，并在</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约定时间内，将有关部门出具的证明文件送达对方当事人。</w:t>
      </w:r>
    </w:p>
    <w:p w14:paraId="6986FD13">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82" w:name="_Toc25783"/>
      <w:bookmarkStart w:id="483" w:name="_Toc23854"/>
      <w:bookmarkStart w:id="484" w:name="_Toc3638"/>
      <w:bookmarkStart w:id="485" w:name="_Toc14115"/>
      <w:bookmarkStart w:id="486" w:name="_Toc24465"/>
      <w:r>
        <w:rPr>
          <w:rFonts w:hint="eastAsia" w:ascii="仿宋" w:hAnsi="仿宋" w:eastAsia="仿宋" w:cs="仿宋"/>
          <w:b/>
          <w:sz w:val="24"/>
          <w:szCs w:val="24"/>
          <w:highlight w:val="none"/>
        </w:rPr>
        <w:t>2.12 税费</w:t>
      </w:r>
      <w:bookmarkEnd w:id="482"/>
      <w:bookmarkEnd w:id="483"/>
      <w:bookmarkEnd w:id="484"/>
      <w:bookmarkEnd w:id="485"/>
      <w:bookmarkEnd w:id="486"/>
    </w:p>
    <w:p w14:paraId="086FFA59">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与合同有关的一切税费，均按照中华人民共和国法律的相关规定缴纳。</w:t>
      </w:r>
    </w:p>
    <w:p w14:paraId="381A7BF7">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87" w:name="_Toc14814"/>
      <w:bookmarkStart w:id="488" w:name="_Toc30105"/>
      <w:bookmarkStart w:id="489" w:name="_Toc25525"/>
      <w:bookmarkStart w:id="490" w:name="_Toc7315"/>
      <w:bookmarkStart w:id="491" w:name="_Toc26883"/>
      <w:r>
        <w:rPr>
          <w:rFonts w:hint="eastAsia" w:ascii="仿宋" w:hAnsi="仿宋" w:eastAsia="仿宋" w:cs="仿宋"/>
          <w:b/>
          <w:sz w:val="24"/>
          <w:szCs w:val="24"/>
          <w:highlight w:val="none"/>
        </w:rPr>
        <w:t>2.13 乙方破产</w:t>
      </w:r>
      <w:bookmarkEnd w:id="487"/>
      <w:bookmarkEnd w:id="488"/>
      <w:bookmarkEnd w:id="489"/>
      <w:bookmarkEnd w:id="490"/>
      <w:bookmarkEnd w:id="491"/>
    </w:p>
    <w:p w14:paraId="6A561C29">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2F13B4">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92" w:name="_Toc2016"/>
      <w:bookmarkStart w:id="493" w:name="_Toc1123"/>
      <w:bookmarkStart w:id="494" w:name="_Toc23323"/>
      <w:r>
        <w:rPr>
          <w:rFonts w:hint="eastAsia" w:ascii="仿宋" w:hAnsi="仿宋" w:eastAsia="仿宋" w:cs="仿宋"/>
          <w:b/>
          <w:sz w:val="24"/>
          <w:szCs w:val="24"/>
          <w:highlight w:val="none"/>
        </w:rPr>
        <w:t>2.14 合同中止、终止</w:t>
      </w:r>
      <w:bookmarkEnd w:id="492"/>
      <w:bookmarkEnd w:id="493"/>
      <w:bookmarkEnd w:id="494"/>
    </w:p>
    <w:p w14:paraId="2BCF85C5">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2.14.1 双方当事人不得擅自中止或者终止合同；</w:t>
      </w:r>
    </w:p>
    <w:p w14:paraId="057C2E6A">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0DD017CC">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95" w:name="_Toc14525"/>
      <w:bookmarkStart w:id="496" w:name="_Toc17363"/>
      <w:bookmarkStart w:id="497" w:name="_Toc1969"/>
      <w:r>
        <w:rPr>
          <w:rFonts w:hint="eastAsia" w:ascii="仿宋" w:hAnsi="仿宋" w:eastAsia="仿宋" w:cs="仿宋"/>
          <w:b/>
          <w:sz w:val="24"/>
          <w:szCs w:val="24"/>
          <w:highlight w:val="none"/>
        </w:rPr>
        <w:t>2.15 检验和验收</w:t>
      </w:r>
      <w:bookmarkEnd w:id="495"/>
      <w:bookmarkEnd w:id="496"/>
      <w:bookmarkEnd w:id="497"/>
    </w:p>
    <w:p w14:paraId="6C69F5F6">
      <w:pPr>
        <w:keepNext w:val="0"/>
        <w:keepLines w:val="0"/>
        <w:pageBreakBefore w:val="0"/>
        <w:shd w:val="clear"/>
        <w:tabs>
          <w:tab w:val="left" w:pos="360"/>
          <w:tab w:val="left" w:pos="540"/>
          <w:tab w:val="left" w:pos="1080"/>
        </w:tabs>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2.15.1 乙方按照</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的约定，定期提交服务报告，甲方按照</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的约定进行定期验收；</w:t>
      </w:r>
    </w:p>
    <w:p w14:paraId="2C4A1968">
      <w:pPr>
        <w:keepNext w:val="0"/>
        <w:keepLines w:val="0"/>
        <w:pageBreakBefore w:val="0"/>
        <w:shd w:val="clear"/>
        <w:tabs>
          <w:tab w:val="left" w:pos="360"/>
          <w:tab w:val="left" w:pos="540"/>
          <w:tab w:val="left" w:pos="1080"/>
        </w:tabs>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EE58CA4">
      <w:pPr>
        <w:keepNext w:val="0"/>
        <w:keepLines w:val="0"/>
        <w:pageBreakBefore w:val="0"/>
        <w:shd w:val="clear"/>
        <w:tabs>
          <w:tab w:val="left" w:pos="360"/>
          <w:tab w:val="left" w:pos="540"/>
          <w:tab w:val="left" w:pos="1080"/>
        </w:tabs>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2.15.3 检验和验收标准、程序等具体内容以及前述验收书的效力详见</w:t>
      </w:r>
      <w:r>
        <w:rPr>
          <w:rFonts w:hint="eastAsia" w:ascii="仿宋" w:hAnsi="仿宋" w:eastAsia="仿宋" w:cs="仿宋"/>
          <w:b/>
          <w:i/>
          <w:sz w:val="24"/>
          <w:szCs w:val="24"/>
          <w:highlight w:val="none"/>
          <w:u w:val="single"/>
        </w:rPr>
        <w:t>合同专用条款</w:t>
      </w:r>
      <w:r>
        <w:rPr>
          <w:rFonts w:hint="eastAsia" w:ascii="仿宋" w:hAnsi="仿宋" w:eastAsia="仿宋" w:cs="仿宋"/>
          <w:i/>
          <w:sz w:val="24"/>
          <w:szCs w:val="24"/>
          <w:highlight w:val="none"/>
        </w:rPr>
        <w:t>。</w:t>
      </w:r>
    </w:p>
    <w:p w14:paraId="7ACCEE4F">
      <w:pPr>
        <w:keepNext w:val="0"/>
        <w:keepLines w:val="0"/>
        <w:pageBreakBefore w:val="0"/>
        <w:shd w:val="clear"/>
        <w:kinsoku/>
        <w:wordWrap/>
        <w:overflowPunct/>
        <w:topLinePunct w:val="0"/>
        <w:autoSpaceDE/>
        <w:autoSpaceDN/>
        <w:bidi w:val="0"/>
        <w:adjustRightInd w:val="0"/>
        <w:snapToGrid/>
        <w:spacing w:line="360" w:lineRule="auto"/>
        <w:ind w:firstLine="482" w:firstLineChars="200"/>
        <w:textAlignment w:val="auto"/>
        <w:outlineLvl w:val="0"/>
        <w:rPr>
          <w:rFonts w:hint="eastAsia" w:ascii="仿宋" w:hAnsi="仿宋" w:eastAsia="仿宋" w:cs="仿宋"/>
          <w:b/>
          <w:sz w:val="24"/>
          <w:szCs w:val="24"/>
          <w:highlight w:val="none"/>
        </w:rPr>
      </w:pPr>
      <w:bookmarkStart w:id="498" w:name="_Toc12666"/>
      <w:bookmarkStart w:id="499" w:name="_Toc31892"/>
      <w:bookmarkStart w:id="500" w:name="_Toc9808"/>
      <w:bookmarkStart w:id="501" w:name="_Toc25198"/>
      <w:bookmarkStart w:id="502" w:name="_Toc2308"/>
      <w:r>
        <w:rPr>
          <w:rFonts w:hint="eastAsia" w:ascii="仿宋" w:hAnsi="仿宋" w:eastAsia="仿宋" w:cs="仿宋"/>
          <w:b/>
          <w:sz w:val="24"/>
          <w:szCs w:val="24"/>
          <w:highlight w:val="none"/>
        </w:rPr>
        <w:t>2.16 通知和送达</w:t>
      </w:r>
      <w:bookmarkEnd w:id="498"/>
      <w:bookmarkEnd w:id="499"/>
      <w:bookmarkEnd w:id="500"/>
      <w:bookmarkEnd w:id="501"/>
      <w:bookmarkEnd w:id="502"/>
    </w:p>
    <w:p w14:paraId="6B288F55">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bookmarkStart w:id="503" w:name="_Toc27674"/>
      <w:bookmarkStart w:id="504" w:name="_Toc18401"/>
      <w:r>
        <w:rPr>
          <w:rFonts w:hint="eastAsia" w:ascii="仿宋" w:hAnsi="仿宋" w:eastAsia="仿宋" w:cs="仿宋"/>
          <w:sz w:val="24"/>
          <w:szCs w:val="24"/>
          <w:highlight w:val="none"/>
        </w:rPr>
        <w:t xml:space="preserve">2.17.1任何一方因履行合同而以合同第一部分尾部所列明的传真或电子邮件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发出的所有通知、文件、材料，均视为已向对方当事人送达；任何一方变更上述送达方式或者地址的，应于</w:t>
      </w:r>
      <w:r>
        <w:rPr>
          <w:rFonts w:hint="eastAsia" w:ascii="仿宋" w:hAnsi="仿宋" w:eastAsia="仿宋" w:cs="仿宋"/>
          <w:sz w:val="24"/>
          <w:szCs w:val="24"/>
          <w:highlight w:val="none"/>
          <w:u w:val="single"/>
        </w:rPr>
        <w:t>3</w:t>
      </w:r>
      <w:r>
        <w:rPr>
          <w:rFonts w:hint="eastAsia" w:ascii="仿宋" w:hAnsi="仿宋" w:eastAsia="仿宋" w:cs="仿宋"/>
          <w:sz w:val="24"/>
          <w:szCs w:val="24"/>
          <w:highlight w:val="none"/>
        </w:rPr>
        <w:t>个工作日内书面通知对方当事人，在对方当事人收到有关变更通知之前，变更前的约定送达方式或者地址仍视为有效。</w:t>
      </w:r>
    </w:p>
    <w:p w14:paraId="2315B8FB">
      <w:pPr>
        <w:keepNext w:val="0"/>
        <w:keepLines w:val="0"/>
        <w:pageBreakBefore w:val="0"/>
        <w:shd w:val="clea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3"/>
      <w:bookmarkEnd w:id="504"/>
    </w:p>
    <w:p w14:paraId="15487BF3">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outlineLvl w:val="0"/>
        <w:rPr>
          <w:rFonts w:hint="eastAsia" w:ascii="仿宋" w:hAnsi="仿宋" w:eastAsia="仿宋" w:cs="仿宋"/>
          <w:b/>
          <w:sz w:val="24"/>
          <w:szCs w:val="24"/>
          <w:highlight w:val="none"/>
        </w:rPr>
      </w:pPr>
      <w:bookmarkStart w:id="505" w:name="_Toc5063"/>
      <w:bookmarkStart w:id="506" w:name="_Toc28906"/>
      <w:bookmarkStart w:id="507" w:name="_Toc27644"/>
      <w:bookmarkStart w:id="508" w:name="_Toc20808"/>
      <w:bookmarkStart w:id="509" w:name="_Toc12254"/>
      <w:r>
        <w:rPr>
          <w:rFonts w:hint="eastAsia" w:ascii="仿宋" w:hAnsi="仿宋" w:eastAsia="仿宋" w:cs="仿宋"/>
          <w:b/>
          <w:sz w:val="24"/>
          <w:szCs w:val="24"/>
          <w:highlight w:val="none"/>
        </w:rPr>
        <w:t>2.17 合同使用的文字和适用的法律</w:t>
      </w:r>
      <w:bookmarkEnd w:id="505"/>
      <w:bookmarkEnd w:id="506"/>
      <w:bookmarkEnd w:id="507"/>
      <w:bookmarkEnd w:id="508"/>
      <w:bookmarkEnd w:id="509"/>
    </w:p>
    <w:p w14:paraId="48A27257">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2.17.1 合同使用汉语</w:t>
      </w:r>
      <w:r>
        <w:rPr>
          <w:rFonts w:hint="eastAsia" w:ascii="仿宋" w:hAnsi="仿宋" w:eastAsia="仿宋" w:cs="仿宋"/>
          <w:sz w:val="24"/>
          <w:szCs w:val="24"/>
          <w:highlight w:val="none"/>
          <w:lang w:eastAsia="zh-CN"/>
        </w:rPr>
        <w:t>书写</w:t>
      </w:r>
      <w:r>
        <w:rPr>
          <w:rFonts w:hint="eastAsia" w:ascii="仿宋" w:hAnsi="仿宋" w:eastAsia="仿宋" w:cs="仿宋"/>
          <w:sz w:val="24"/>
          <w:szCs w:val="24"/>
          <w:highlight w:val="none"/>
        </w:rPr>
        <w:t>、变更和解释；</w:t>
      </w:r>
    </w:p>
    <w:p w14:paraId="60FA9040">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2.17.2 合同适用中华人民共和国法律。</w:t>
      </w:r>
    </w:p>
    <w:p w14:paraId="70CBD348">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outlineLvl w:val="0"/>
        <w:rPr>
          <w:rFonts w:hint="eastAsia" w:ascii="仿宋" w:hAnsi="仿宋" w:eastAsia="仿宋" w:cs="仿宋"/>
          <w:b/>
          <w:sz w:val="24"/>
          <w:szCs w:val="24"/>
          <w:highlight w:val="none"/>
        </w:rPr>
      </w:pPr>
      <w:bookmarkStart w:id="510" w:name="_Toc30599"/>
      <w:bookmarkStart w:id="511" w:name="_Toc4355"/>
      <w:bookmarkStart w:id="512" w:name="_Toc18540"/>
      <w:r>
        <w:rPr>
          <w:rFonts w:hint="eastAsia" w:ascii="仿宋" w:hAnsi="仿宋" w:eastAsia="仿宋" w:cs="仿宋"/>
          <w:b/>
          <w:sz w:val="24"/>
          <w:szCs w:val="24"/>
          <w:highlight w:val="none"/>
        </w:rPr>
        <w:t>2.18 计量单位</w:t>
      </w:r>
      <w:bookmarkEnd w:id="510"/>
      <w:bookmarkEnd w:id="511"/>
      <w:bookmarkEnd w:id="512"/>
    </w:p>
    <w:p w14:paraId="6F4D366D">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除技术规范中另有规定外,合同的计量单位均使用国家法定计量单位。</w:t>
      </w:r>
    </w:p>
    <w:p w14:paraId="7B5CBD00">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2.19合同份数</w:t>
      </w:r>
    </w:p>
    <w:p w14:paraId="590E22E8">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合同份数按</w:t>
      </w:r>
      <w:r>
        <w:rPr>
          <w:rFonts w:hint="eastAsia" w:ascii="仿宋" w:hAnsi="仿宋" w:eastAsia="仿宋" w:cs="仿宋"/>
          <w:b/>
          <w:i/>
          <w:sz w:val="24"/>
          <w:szCs w:val="24"/>
          <w:highlight w:val="none"/>
          <w:u w:val="single"/>
        </w:rPr>
        <w:t>合同专用条款</w:t>
      </w:r>
      <w:r>
        <w:rPr>
          <w:rFonts w:hint="eastAsia" w:ascii="仿宋" w:hAnsi="仿宋" w:eastAsia="仿宋" w:cs="仿宋"/>
          <w:sz w:val="24"/>
          <w:szCs w:val="24"/>
          <w:highlight w:val="none"/>
        </w:rPr>
        <w:t>规定，每份均具有同等法律效力。</w:t>
      </w:r>
    </w:p>
    <w:p w14:paraId="73269F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0"/>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2.20安全要求</w:t>
      </w:r>
    </w:p>
    <w:p w14:paraId="0BF62EC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2.20.1乙方应按照《中华人民共和国网络安全法》、《中华人民共和国数据安全法》的要求，履行网络和数据安全保护义务。项目涉及人员需签订《保密承诺书》，对服务人员进行背景审查。</w:t>
      </w:r>
    </w:p>
    <w:p w14:paraId="47C0A79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2.20.2乙方拟派服务人员应按照采购人要求进行入场、离场等手续，并且遵守采购人劳动、工作纪律，按照采购人要求的工作时间进行出勤。</w:t>
      </w:r>
    </w:p>
    <w:p w14:paraId="70B729CE">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2.20.3乙方应当采取技术措施和其他必要措施，确保其网络和数据安全，防止信息泄露、毁损、丢失。在发生或者可能发生信息泄露、毁损、丢失的情况时，应当立即采取补救措施，并在第一时间告知甲方。</w:t>
      </w:r>
    </w:p>
    <w:p w14:paraId="1BB63F2B">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2.20.4项目中所包含的建设、运营、运维的信息系统、应用、数据库等，开通相关账号、权限必须经过采购人审批允许，乙方不得私开账号、擅自更改权限等。乙方应合理使用操作账号，严禁乙方存在多名工作人员共用操作账号的情形，同时操作账号应采用高强度的密码、并定期更新账号密码。</w:t>
      </w:r>
    </w:p>
    <w:p w14:paraId="3324E773">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2.20.5未经采购人允许，乙方不得对项目云资源私开端口，不得利用项目资源进行与该项目无关的工作，不得将政务网和互联网私自打通。乙方应严格按照要求使用、处理、交换、共享数据资源。做好数据落地相应的数据保护工作，严格执行数据安全技术标准和安全管理措施，避免相关数据出现泄露、窃取、篡改的风险。</w:t>
      </w:r>
    </w:p>
    <w:p w14:paraId="3ADA2D9F">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2.20.6乙方应认真组织开展各项数据处理活动，查找项目数据安全隐患和漏洞，对薄弱环节和潜在威胁采取有力措施进行整改，避免和消除数据安全风险，履行数据安全保护义务。</w:t>
      </w:r>
    </w:p>
    <w:p w14:paraId="70C95F5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2.20.7乙方应加强网络和数据安全风险监测，制定数据安全应急预案，完善应急机制。发现数据安全缺陷、漏洞等风险时，立即采取补救措施；发生数据安全事件时，立即采取处置措施。确保第一时间检测发现，第一时间应急处置，第一时间向甲方报告。</w:t>
      </w:r>
    </w:p>
    <w:p w14:paraId="4D1C3443">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2.20.8乙方应及时响应、处置甲方布置的安全工作，对其主管的系统、组件、云资源等所属安全事件、隐患及时阻断、排查、处置、溯源（包括但不限于攻防演练等相关活动中发现的）。</w:t>
      </w:r>
    </w:p>
    <w:p w14:paraId="30F8DA1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2.20.9项目中所建设的系统、提供的基础设施服务等，乙方应无偿提供操作、告警等安全日志，并且提供相关解析服务（如日志字典等）供甲方进行安全审计。</w:t>
      </w:r>
    </w:p>
    <w:p w14:paraId="4AD81C21">
      <w:pPr>
        <w:keepNext w:val="0"/>
        <w:keepLines w:val="0"/>
        <w:pageBreakBefore w:val="0"/>
        <w:widowControl w:val="0"/>
        <w:shd w:val="clear"/>
        <w:kinsoku/>
        <w:wordWrap/>
        <w:overflowPunct/>
        <w:topLinePunct w:val="0"/>
        <w:autoSpaceDE/>
        <w:autoSpaceDN/>
        <w:bidi w:val="0"/>
        <w:adjustRightInd w:val="0"/>
        <w:snapToGrid w:val="0"/>
        <w:spacing w:line="348" w:lineRule="auto"/>
        <w:jc w:val="left"/>
        <w:textAlignment w:val="auto"/>
        <w:outlineLvl w:val="0"/>
        <w:rPr>
          <w:rFonts w:hint="eastAsia" w:ascii="仿宋" w:hAnsi="仿宋" w:eastAsia="仿宋" w:cs="仿宋"/>
          <w:b/>
          <w:sz w:val="24"/>
          <w:szCs w:val="24"/>
          <w:highlight w:val="none"/>
        </w:rPr>
      </w:pPr>
    </w:p>
    <w:p w14:paraId="77AE91E3">
      <w:pPr>
        <w:keepNext w:val="0"/>
        <w:keepLines w:val="0"/>
        <w:pageBreakBefore w:val="0"/>
        <w:widowControl w:val="0"/>
        <w:shd w:val="clear"/>
        <w:kinsoku/>
        <w:wordWrap/>
        <w:overflowPunct/>
        <w:topLinePunct w:val="0"/>
        <w:autoSpaceDE/>
        <w:autoSpaceDN/>
        <w:bidi w:val="0"/>
        <w:adjustRightInd w:val="0"/>
        <w:snapToGrid w:val="0"/>
        <w:spacing w:line="360" w:lineRule="auto"/>
        <w:ind w:right="0" w:rightChars="0"/>
        <w:jc w:val="center"/>
        <w:textAlignment w:val="auto"/>
        <w:outlineLvl w:val="0"/>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r>
        <w:rPr>
          <w:rFonts w:hint="eastAsia" w:ascii="仿宋" w:hAnsi="仿宋" w:eastAsia="仿宋" w:cs="仿宋"/>
          <w:b/>
          <w:sz w:val="24"/>
          <w:szCs w:val="24"/>
          <w:highlight w:val="none"/>
        </w:rPr>
        <w:t>第三部分  合同专用条款</w:t>
      </w:r>
    </w:p>
    <w:p w14:paraId="60E80BB0">
      <w:pPr>
        <w:keepNext w:val="0"/>
        <w:keepLines w:val="0"/>
        <w:pageBreakBefore w:val="0"/>
        <w:widowControl w:val="0"/>
        <w:shd w:val="clear"/>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7"/>
        <w:tblW w:w="5134"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65"/>
        <w:gridCol w:w="8291"/>
      </w:tblGrid>
      <w:tr w14:paraId="04CB1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21" w:type="pct"/>
            <w:tcBorders>
              <w:left w:val="single" w:color="auto" w:sz="4" w:space="0"/>
            </w:tcBorders>
            <w:vAlign w:val="center"/>
          </w:tcPr>
          <w:p w14:paraId="3677F717">
            <w:pPr>
              <w:shd w:val="clear"/>
              <w:jc w:val="center"/>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条款号</w:t>
            </w:r>
          </w:p>
        </w:tc>
        <w:tc>
          <w:tcPr>
            <w:tcW w:w="4478" w:type="pct"/>
            <w:vAlign w:val="center"/>
          </w:tcPr>
          <w:p w14:paraId="738EB25A">
            <w:pPr>
              <w:shd w:val="clear"/>
              <w:jc w:val="center"/>
              <w:rPr>
                <w:rFonts w:hint="eastAsia" w:ascii="仿宋" w:hAnsi="仿宋" w:eastAsia="仿宋" w:cs="仿宋"/>
                <w:b/>
                <w:bCs w:val="0"/>
                <w:sz w:val="24"/>
                <w:szCs w:val="24"/>
                <w:highlight w:val="none"/>
              </w:rPr>
            </w:pPr>
            <w:r>
              <w:rPr>
                <w:rFonts w:hint="eastAsia" w:ascii="仿宋" w:hAnsi="仿宋" w:eastAsia="仿宋" w:cs="仿宋"/>
                <w:b/>
                <w:bCs w:val="0"/>
                <w:sz w:val="24"/>
                <w:szCs w:val="24"/>
                <w:highlight w:val="none"/>
                <w:lang w:val="en-US" w:eastAsia="zh-CN"/>
              </w:rPr>
              <w:t>约定内容</w:t>
            </w:r>
          </w:p>
        </w:tc>
      </w:tr>
      <w:tr w14:paraId="7580F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6" w:hRule="atLeast"/>
        </w:trPr>
        <w:tc>
          <w:tcPr>
            <w:tcW w:w="521" w:type="pct"/>
            <w:tcBorders>
              <w:left w:val="single" w:color="auto" w:sz="4" w:space="0"/>
            </w:tcBorders>
            <w:vAlign w:val="center"/>
          </w:tcPr>
          <w:p w14:paraId="12A96514">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1.3.2</w:t>
            </w:r>
          </w:p>
        </w:tc>
        <w:tc>
          <w:tcPr>
            <w:tcW w:w="4478" w:type="pct"/>
            <w:vAlign w:val="center"/>
          </w:tcPr>
          <w:p w14:paraId="3B03072E">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r>
      <w:tr w14:paraId="14B39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6" w:hRule="atLeast"/>
        </w:trPr>
        <w:tc>
          <w:tcPr>
            <w:tcW w:w="521" w:type="pct"/>
            <w:tcBorders>
              <w:left w:val="single" w:color="auto" w:sz="4" w:space="0"/>
            </w:tcBorders>
            <w:vAlign w:val="center"/>
          </w:tcPr>
          <w:p w14:paraId="28F0DAF2">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1.4.2</w:t>
            </w:r>
          </w:p>
        </w:tc>
        <w:tc>
          <w:tcPr>
            <w:tcW w:w="4478" w:type="pct"/>
            <w:vAlign w:val="center"/>
          </w:tcPr>
          <w:p w14:paraId="2B0D95CD">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r>
      <w:tr w14:paraId="724BB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6" w:hRule="atLeast"/>
        </w:trPr>
        <w:tc>
          <w:tcPr>
            <w:tcW w:w="521" w:type="pct"/>
            <w:tcBorders>
              <w:left w:val="single" w:color="auto" w:sz="4" w:space="0"/>
            </w:tcBorders>
            <w:vAlign w:val="center"/>
          </w:tcPr>
          <w:p w14:paraId="20E6DAD8">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1.5.1</w:t>
            </w:r>
          </w:p>
        </w:tc>
        <w:tc>
          <w:tcPr>
            <w:tcW w:w="4478" w:type="pct"/>
            <w:vAlign w:val="center"/>
          </w:tcPr>
          <w:p w14:paraId="4E6ED5D9">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合同签订后，甲方支付合同总价款的40%。</w:t>
            </w:r>
          </w:p>
        </w:tc>
      </w:tr>
      <w:tr w14:paraId="529DC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6" w:hRule="atLeast"/>
        </w:trPr>
        <w:tc>
          <w:tcPr>
            <w:tcW w:w="521" w:type="pct"/>
            <w:tcBorders>
              <w:left w:val="single" w:color="auto" w:sz="4" w:space="0"/>
            </w:tcBorders>
            <w:vAlign w:val="center"/>
          </w:tcPr>
          <w:p w14:paraId="0AB6189C">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1.5.2</w:t>
            </w:r>
          </w:p>
        </w:tc>
        <w:tc>
          <w:tcPr>
            <w:tcW w:w="4478" w:type="pct"/>
            <w:vAlign w:val="center"/>
          </w:tcPr>
          <w:p w14:paraId="57802ED1">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不扣回</w:t>
            </w:r>
          </w:p>
        </w:tc>
      </w:tr>
      <w:tr w14:paraId="3A1A0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6" w:hRule="atLeast"/>
        </w:trPr>
        <w:tc>
          <w:tcPr>
            <w:tcW w:w="521" w:type="pct"/>
            <w:tcBorders>
              <w:left w:val="single" w:color="auto" w:sz="4" w:space="0"/>
            </w:tcBorders>
            <w:vAlign w:val="center"/>
          </w:tcPr>
          <w:p w14:paraId="226D9CB7">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1.5.3</w:t>
            </w:r>
          </w:p>
        </w:tc>
        <w:tc>
          <w:tcPr>
            <w:tcW w:w="4478" w:type="pct"/>
            <w:vAlign w:val="center"/>
          </w:tcPr>
          <w:p w14:paraId="31ADBD41">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r>
      <w:tr w14:paraId="3F7EF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vAlign w:val="center"/>
          </w:tcPr>
          <w:p w14:paraId="00755C82">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1.6.2</w:t>
            </w:r>
          </w:p>
        </w:tc>
        <w:tc>
          <w:tcPr>
            <w:tcW w:w="4478" w:type="pct"/>
            <w:vAlign w:val="center"/>
          </w:tcPr>
          <w:p w14:paraId="0B5EF50E">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bookmarkStart w:id="513" w:name="OLE_LINK2"/>
            <w:r>
              <w:rPr>
                <w:rFonts w:hint="eastAsia" w:ascii="仿宋" w:hAnsi="仿宋" w:eastAsia="仿宋" w:cs="仿宋"/>
                <w:sz w:val="24"/>
                <w:szCs w:val="24"/>
                <w:highlight w:val="none"/>
                <w:lang w:val="en-US" w:eastAsia="zh-CN"/>
              </w:rPr>
              <w:t>1.在合同生效以及具备实施条件后20个工作日内，甲方支付合同金额的40%作为预付款。</w:t>
            </w:r>
          </w:p>
          <w:p w14:paraId="40CA8712">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2.乙方完成全部开发工作，经监理确认无误后，由甲方组织项目初验，初验通过后，在20个工作日内支付40%合同款。</w:t>
            </w:r>
          </w:p>
          <w:p w14:paraId="1E5A807A">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3.乙方根据监理方要求提供相关服务文档，且终验通过后支付合同剩余款项。</w:t>
            </w:r>
          </w:p>
          <w:p w14:paraId="7475569E">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4.每次付款前，乙方需提供正式的税务发票，否则甲方有权延迟付款且不承担任何违约责任，且在此期间，乙方不得中止或延缓履行本合同项下的合同义务。</w:t>
            </w:r>
            <w:bookmarkEnd w:id="513"/>
            <w:r>
              <w:rPr>
                <w:rFonts w:hint="eastAsia" w:ascii="仿宋" w:hAnsi="仿宋" w:eastAsia="仿宋" w:cs="仿宋"/>
                <w:sz w:val="24"/>
                <w:szCs w:val="24"/>
                <w:highlight w:val="none"/>
                <w:lang w:val="en-US" w:eastAsia="zh-CN"/>
              </w:rPr>
              <w:t>本项目为政府采购项目，因相关行政部门审批流程产生的支付时限延期等情况，由双方协商解决。</w:t>
            </w:r>
          </w:p>
        </w:tc>
      </w:tr>
      <w:tr w14:paraId="594C9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6" w:hRule="atLeast"/>
        </w:trPr>
        <w:tc>
          <w:tcPr>
            <w:tcW w:w="521" w:type="pct"/>
            <w:tcBorders>
              <w:left w:val="single" w:color="auto" w:sz="4" w:space="0"/>
            </w:tcBorders>
            <w:vAlign w:val="center"/>
          </w:tcPr>
          <w:p w14:paraId="30049AF4">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1.7.1</w:t>
            </w:r>
          </w:p>
        </w:tc>
        <w:tc>
          <w:tcPr>
            <w:tcW w:w="4478" w:type="pct"/>
            <w:vAlign w:val="center"/>
          </w:tcPr>
          <w:p w14:paraId="754AF94A">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color w:val="auto"/>
                <w:sz w:val="24"/>
                <w:szCs w:val="24"/>
                <w:highlight w:val="none"/>
              </w:rPr>
              <w:t>本项目应于2025年</w:t>
            </w:r>
            <w:r>
              <w:rPr>
                <w:rFonts w:hint="eastAsia" w:ascii="仿宋" w:hAnsi="仿宋" w:eastAsia="仿宋" w:cs="仿宋"/>
                <w:b w:val="0"/>
                <w:bCs/>
                <w:color w:val="auto"/>
                <w:sz w:val="24"/>
                <w:szCs w:val="24"/>
                <w:highlight w:val="none"/>
                <w:lang w:val="en-US" w:eastAsia="zh-CN"/>
              </w:rPr>
              <w:t>09</w:t>
            </w:r>
            <w:r>
              <w:rPr>
                <w:rFonts w:hint="eastAsia" w:ascii="仿宋" w:hAnsi="仿宋" w:eastAsia="仿宋" w:cs="仿宋"/>
                <w:b w:val="0"/>
                <w:bCs/>
                <w:color w:val="auto"/>
                <w:sz w:val="24"/>
                <w:szCs w:val="24"/>
                <w:highlight w:val="none"/>
              </w:rPr>
              <w:t>月</w:t>
            </w:r>
            <w:r>
              <w:rPr>
                <w:rFonts w:hint="eastAsia" w:ascii="仿宋" w:hAnsi="仿宋" w:eastAsia="仿宋" w:cs="仿宋"/>
                <w:b w:val="0"/>
                <w:bCs/>
                <w:color w:val="auto"/>
                <w:sz w:val="24"/>
                <w:szCs w:val="24"/>
                <w:highlight w:val="none"/>
                <w:lang w:val="en-US" w:eastAsia="zh-CN"/>
              </w:rPr>
              <w:t>30</w:t>
            </w:r>
            <w:r>
              <w:rPr>
                <w:rFonts w:hint="eastAsia" w:ascii="仿宋" w:hAnsi="仿宋" w:eastAsia="仿宋" w:cs="仿宋"/>
                <w:b w:val="0"/>
                <w:bCs/>
                <w:color w:val="auto"/>
                <w:sz w:val="24"/>
                <w:szCs w:val="24"/>
                <w:highlight w:val="none"/>
              </w:rPr>
              <w:t>日前提交初验</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试运行</w:t>
            </w:r>
            <w:r>
              <w:rPr>
                <w:rFonts w:hint="eastAsia" w:ascii="仿宋" w:hAnsi="仿宋" w:eastAsia="仿宋" w:cs="仿宋"/>
                <w:b w:val="0"/>
                <w:bCs/>
                <w:color w:val="auto"/>
                <w:sz w:val="24"/>
                <w:szCs w:val="24"/>
                <w:highlight w:val="none"/>
                <w:lang w:val="en-US" w:eastAsia="zh-CN"/>
              </w:rPr>
              <w:t>7天</w:t>
            </w:r>
            <w:r>
              <w:rPr>
                <w:rFonts w:hint="eastAsia" w:ascii="仿宋" w:hAnsi="仿宋" w:eastAsia="仿宋" w:cs="仿宋"/>
                <w:b w:val="0"/>
                <w:bCs/>
                <w:color w:val="auto"/>
                <w:sz w:val="24"/>
                <w:szCs w:val="24"/>
                <w:highlight w:val="none"/>
              </w:rPr>
              <w:t>后提交终验</w:t>
            </w:r>
            <w:r>
              <w:rPr>
                <w:rFonts w:hint="eastAsia" w:ascii="仿宋" w:hAnsi="仿宋" w:eastAsia="仿宋" w:cs="仿宋"/>
                <w:b w:val="0"/>
                <w:bCs/>
                <w:color w:val="auto"/>
                <w:sz w:val="24"/>
                <w:szCs w:val="24"/>
                <w:highlight w:val="none"/>
                <w:lang w:eastAsia="zh-CN"/>
              </w:rPr>
              <w:t>并通过验收</w:t>
            </w:r>
            <w:r>
              <w:rPr>
                <w:rFonts w:hint="eastAsia" w:ascii="仿宋" w:hAnsi="仿宋" w:eastAsia="仿宋" w:cs="仿宋"/>
                <w:b w:val="0"/>
                <w:bCs/>
                <w:color w:val="auto"/>
                <w:sz w:val="24"/>
                <w:szCs w:val="24"/>
                <w:highlight w:val="none"/>
              </w:rPr>
              <w:t>。自终验合格之日起提供</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年免费维护服务</w:t>
            </w:r>
            <w:r>
              <w:rPr>
                <w:rFonts w:hint="eastAsia" w:ascii="仿宋" w:hAnsi="仿宋" w:eastAsia="仿宋" w:cs="仿宋"/>
                <w:b w:val="0"/>
                <w:bCs/>
                <w:color w:val="auto"/>
                <w:sz w:val="24"/>
                <w:szCs w:val="24"/>
                <w:highlight w:val="none"/>
                <w:lang w:eastAsia="zh-CN"/>
              </w:rPr>
              <w:t>。</w:t>
            </w:r>
          </w:p>
        </w:tc>
      </w:tr>
      <w:tr w14:paraId="0B221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trPr>
        <w:tc>
          <w:tcPr>
            <w:tcW w:w="521" w:type="pct"/>
            <w:tcBorders>
              <w:left w:val="single" w:color="auto" w:sz="4" w:space="0"/>
            </w:tcBorders>
            <w:vAlign w:val="center"/>
          </w:tcPr>
          <w:p w14:paraId="513C77D4">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1.7.2</w:t>
            </w:r>
          </w:p>
        </w:tc>
        <w:tc>
          <w:tcPr>
            <w:tcW w:w="4478" w:type="pct"/>
            <w:vAlign w:val="center"/>
          </w:tcPr>
          <w:p w14:paraId="596B04CF">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甲方指定地点</w:t>
            </w:r>
          </w:p>
        </w:tc>
      </w:tr>
      <w:tr w14:paraId="32943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trPr>
        <w:tc>
          <w:tcPr>
            <w:tcW w:w="521" w:type="pct"/>
            <w:tcBorders>
              <w:left w:val="single" w:color="auto" w:sz="4" w:space="0"/>
            </w:tcBorders>
            <w:vAlign w:val="center"/>
          </w:tcPr>
          <w:p w14:paraId="26EF5D82">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1.7.3</w:t>
            </w:r>
          </w:p>
        </w:tc>
        <w:tc>
          <w:tcPr>
            <w:tcW w:w="4478" w:type="pct"/>
            <w:vAlign w:val="center"/>
          </w:tcPr>
          <w:p w14:paraId="78D08A2A">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按项目采购需求、服务要求及甲方要求提供服务</w:t>
            </w:r>
          </w:p>
        </w:tc>
      </w:tr>
      <w:tr w14:paraId="4ACAC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1" w:hRule="atLeast"/>
        </w:trPr>
        <w:tc>
          <w:tcPr>
            <w:tcW w:w="521" w:type="pct"/>
            <w:tcBorders>
              <w:left w:val="single" w:color="auto" w:sz="4" w:space="0"/>
            </w:tcBorders>
            <w:vAlign w:val="center"/>
          </w:tcPr>
          <w:p w14:paraId="2DF52D1B">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1.7.4.1</w:t>
            </w:r>
          </w:p>
        </w:tc>
        <w:tc>
          <w:tcPr>
            <w:tcW w:w="4478" w:type="pct"/>
            <w:vAlign w:val="center"/>
          </w:tcPr>
          <w:p w14:paraId="4C031C7A">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r>
      <w:tr w14:paraId="53D6A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1" w:hRule="atLeast"/>
        </w:trPr>
        <w:tc>
          <w:tcPr>
            <w:tcW w:w="521" w:type="pct"/>
            <w:tcBorders>
              <w:left w:val="single" w:color="auto" w:sz="4" w:space="0"/>
            </w:tcBorders>
            <w:vAlign w:val="center"/>
          </w:tcPr>
          <w:p w14:paraId="1D34A108">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1.7.4.2</w:t>
            </w:r>
          </w:p>
        </w:tc>
        <w:tc>
          <w:tcPr>
            <w:tcW w:w="4478" w:type="pct"/>
            <w:vAlign w:val="center"/>
          </w:tcPr>
          <w:p w14:paraId="726B3E9E">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r>
      <w:tr w14:paraId="0CB6F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6" w:hRule="atLeast"/>
        </w:trPr>
        <w:tc>
          <w:tcPr>
            <w:tcW w:w="521" w:type="pct"/>
            <w:tcBorders>
              <w:left w:val="single" w:color="auto" w:sz="4" w:space="0"/>
            </w:tcBorders>
            <w:vAlign w:val="center"/>
          </w:tcPr>
          <w:p w14:paraId="3CAB7389">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1.7.4.3</w:t>
            </w:r>
          </w:p>
        </w:tc>
        <w:tc>
          <w:tcPr>
            <w:tcW w:w="4478" w:type="pct"/>
            <w:vAlign w:val="center"/>
          </w:tcPr>
          <w:p w14:paraId="5C9B3DBB">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r>
      <w:tr w14:paraId="76E22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vAlign w:val="center"/>
          </w:tcPr>
          <w:p w14:paraId="04B8F3F6">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1.8.7</w:t>
            </w:r>
          </w:p>
        </w:tc>
        <w:tc>
          <w:tcPr>
            <w:tcW w:w="4478" w:type="pct"/>
            <w:vAlign w:val="center"/>
          </w:tcPr>
          <w:p w14:paraId="5525C766">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1.8.7如因乙方原因造成项目不能如期提供服务的，则每延迟一日，乙方应向甲方支付合同总额【5%】的违约金，同时应将延迟期间的费用退还甲方，延期超过【3】日，甲方有权单方面解除本合同，并要求乙方承担合同总价款【20%】的违约金。</w:t>
            </w:r>
          </w:p>
          <w:p w14:paraId="3D90BCD8">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1.8.8若乙方服务质量不符合甲方要求的，甲方有权拒绝支付服务费用，乙方应向甲方支付合同总价款【20%】的违约金，同时甲方有权单方面解除本合同。</w:t>
            </w:r>
          </w:p>
          <w:p w14:paraId="611CC08D">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1.8.9因乙方违约行为给甲方造成损失的，如果违约金不足以弥补甲方经济损失，乙方还应当赔偿甲方一切损失，包括直接经济损失及可预见的间接经济损失。间接经济损失包括但不限于：因违约方违约事项致使守约方损失的可期待利益及守约方为维护自身合法权益而支出的诉讼费、仲裁费、律师费、差旅费、公证费、鉴定费、评估费、保全费、执行费等一切必要费用以及其他可预见的间接经济损失。</w:t>
            </w:r>
          </w:p>
        </w:tc>
      </w:tr>
      <w:tr w14:paraId="6FBC8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1" w:hRule="atLeast"/>
        </w:trPr>
        <w:tc>
          <w:tcPr>
            <w:tcW w:w="521" w:type="pct"/>
            <w:tcBorders>
              <w:left w:val="single" w:color="auto" w:sz="4" w:space="0"/>
            </w:tcBorders>
            <w:vAlign w:val="center"/>
          </w:tcPr>
          <w:p w14:paraId="742DEECA">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1.9.1</w:t>
            </w:r>
          </w:p>
        </w:tc>
        <w:tc>
          <w:tcPr>
            <w:tcW w:w="4478" w:type="pct"/>
            <w:vAlign w:val="center"/>
          </w:tcPr>
          <w:p w14:paraId="47AA62D9">
            <w:pPr>
              <w:shd w:val="clear"/>
              <w:jc w:val="left"/>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w:t>
            </w:r>
          </w:p>
        </w:tc>
      </w:tr>
      <w:tr w14:paraId="76D57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6" w:hRule="atLeast"/>
        </w:trPr>
        <w:tc>
          <w:tcPr>
            <w:tcW w:w="521" w:type="pct"/>
            <w:tcBorders>
              <w:left w:val="single" w:color="auto" w:sz="4" w:space="0"/>
            </w:tcBorders>
            <w:vAlign w:val="center"/>
          </w:tcPr>
          <w:p w14:paraId="01381A13">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1.9.2</w:t>
            </w:r>
          </w:p>
        </w:tc>
        <w:tc>
          <w:tcPr>
            <w:tcW w:w="4478" w:type="pct"/>
            <w:vAlign w:val="center"/>
          </w:tcPr>
          <w:p w14:paraId="77A4210E">
            <w:pPr>
              <w:shd w:val="clear"/>
              <w:jc w:val="left"/>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向甲方所在地人民法院起诉。</w:t>
            </w:r>
          </w:p>
        </w:tc>
      </w:tr>
      <w:tr w14:paraId="728CF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vAlign w:val="center"/>
          </w:tcPr>
          <w:p w14:paraId="1E224435">
            <w:pPr>
              <w:shd w:val="clear"/>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2.3.2</w:t>
            </w:r>
          </w:p>
        </w:tc>
        <w:tc>
          <w:tcPr>
            <w:tcW w:w="4478" w:type="pct"/>
            <w:vAlign w:val="center"/>
          </w:tcPr>
          <w:p w14:paraId="27540FDB">
            <w:pPr>
              <w:pStyle w:val="2"/>
              <w:shd w:val="clear"/>
              <w:ind w:left="0" w:leftChars="0" w:firstLine="0" w:firstLineChars="0"/>
              <w:rPr>
                <w:rFonts w:hint="eastAsia" w:ascii="仿宋" w:hAnsi="仿宋" w:eastAsia="仿宋" w:cs="仿宋"/>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乙方</w:t>
            </w:r>
            <w:r>
              <w:rPr>
                <w:rFonts w:hint="eastAsia" w:ascii="仿宋" w:hAnsi="仿宋" w:eastAsia="仿宋" w:cs="仿宋"/>
                <w:b w:val="0"/>
                <w:bCs/>
                <w:color w:val="auto"/>
                <w:kern w:val="2"/>
                <w:sz w:val="24"/>
                <w:szCs w:val="24"/>
                <w:highlight w:val="none"/>
              </w:rPr>
              <w:t>须保证所供产品符合国家有关规定，并保证所供产品具有合法的版权或使用权，本项目采购的产品，如在本项目范围内使用过程中出现版权或使用权纠纷，由</w:t>
            </w:r>
            <w:r>
              <w:rPr>
                <w:rFonts w:hint="eastAsia" w:ascii="仿宋" w:hAnsi="仿宋" w:eastAsia="仿宋" w:cs="仿宋"/>
                <w:b w:val="0"/>
                <w:bCs/>
                <w:color w:val="auto"/>
                <w:kern w:val="2"/>
                <w:sz w:val="24"/>
                <w:szCs w:val="24"/>
                <w:highlight w:val="none"/>
                <w:lang w:val="en-US" w:eastAsia="zh-CN"/>
              </w:rPr>
              <w:t>乙方</w:t>
            </w:r>
            <w:r>
              <w:rPr>
                <w:rFonts w:hint="eastAsia" w:ascii="仿宋" w:hAnsi="仿宋" w:eastAsia="仿宋" w:cs="仿宋"/>
                <w:b w:val="0"/>
                <w:bCs/>
                <w:color w:val="auto"/>
                <w:kern w:val="2"/>
                <w:sz w:val="24"/>
                <w:szCs w:val="24"/>
                <w:highlight w:val="none"/>
              </w:rPr>
              <w:t>负责，</w:t>
            </w:r>
            <w:r>
              <w:rPr>
                <w:rFonts w:hint="eastAsia" w:ascii="仿宋" w:hAnsi="仿宋" w:eastAsia="仿宋" w:cs="仿宋"/>
                <w:b w:val="0"/>
                <w:bCs/>
                <w:color w:val="auto"/>
                <w:kern w:val="2"/>
                <w:sz w:val="24"/>
                <w:szCs w:val="24"/>
                <w:highlight w:val="none"/>
                <w:lang w:val="en-US" w:eastAsia="zh-CN"/>
              </w:rPr>
              <w:t>甲方</w:t>
            </w:r>
            <w:r>
              <w:rPr>
                <w:rFonts w:hint="eastAsia" w:ascii="仿宋" w:hAnsi="仿宋" w:eastAsia="仿宋" w:cs="仿宋"/>
                <w:b w:val="0"/>
                <w:bCs/>
                <w:color w:val="auto"/>
                <w:kern w:val="2"/>
                <w:sz w:val="24"/>
                <w:szCs w:val="24"/>
                <w:highlight w:val="none"/>
              </w:rPr>
              <w:t xml:space="preserve">不承担任何责任。 </w:t>
            </w:r>
          </w:p>
        </w:tc>
      </w:tr>
      <w:tr w14:paraId="2224C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6" w:hRule="atLeast"/>
        </w:trPr>
        <w:tc>
          <w:tcPr>
            <w:tcW w:w="521" w:type="pct"/>
            <w:tcBorders>
              <w:left w:val="single" w:color="auto" w:sz="4" w:space="0"/>
            </w:tcBorders>
            <w:vAlign w:val="center"/>
          </w:tcPr>
          <w:p w14:paraId="4724BA8D">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w:t>
            </w:r>
          </w:p>
        </w:tc>
        <w:tc>
          <w:tcPr>
            <w:tcW w:w="4478" w:type="pct"/>
            <w:vAlign w:val="center"/>
          </w:tcPr>
          <w:p w14:paraId="0F4A3231">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同1.6.2条款</w:t>
            </w:r>
          </w:p>
        </w:tc>
      </w:tr>
      <w:tr w14:paraId="10DF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77" w:hRule="atLeast"/>
        </w:trPr>
        <w:tc>
          <w:tcPr>
            <w:tcW w:w="521" w:type="pct"/>
            <w:tcBorders>
              <w:left w:val="single" w:color="auto" w:sz="4" w:space="0"/>
            </w:tcBorders>
            <w:vAlign w:val="center"/>
          </w:tcPr>
          <w:p w14:paraId="4E96C1CD">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2.11.3</w:t>
            </w:r>
          </w:p>
        </w:tc>
        <w:tc>
          <w:tcPr>
            <w:tcW w:w="4478" w:type="pct"/>
            <w:vAlign w:val="center"/>
          </w:tcPr>
          <w:p w14:paraId="1E7CD8CC">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因不可抗力致使合同有变更必要的，双方当事人应在5个工作日内以书面形式变更合同。</w:t>
            </w:r>
          </w:p>
        </w:tc>
      </w:tr>
      <w:tr w14:paraId="176A3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7" w:hRule="atLeast"/>
        </w:trPr>
        <w:tc>
          <w:tcPr>
            <w:tcW w:w="521" w:type="pct"/>
            <w:tcBorders>
              <w:left w:val="single" w:color="auto" w:sz="4" w:space="0"/>
            </w:tcBorders>
            <w:vAlign w:val="center"/>
          </w:tcPr>
          <w:p w14:paraId="797B0C90">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2.11.4</w:t>
            </w:r>
          </w:p>
        </w:tc>
        <w:tc>
          <w:tcPr>
            <w:tcW w:w="4478" w:type="pct"/>
            <w:vAlign w:val="center"/>
          </w:tcPr>
          <w:p w14:paraId="20A44994">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受不可抗力影响的一方在不可抗力发生后，应在5个工作日内以书面形式通知对方当事人，并在10个工作日内，将有关部门出具的证明文件送达对方当事人。</w:t>
            </w:r>
          </w:p>
        </w:tc>
      </w:tr>
      <w:tr w14:paraId="7E8BF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6" w:hRule="atLeast"/>
        </w:trPr>
        <w:tc>
          <w:tcPr>
            <w:tcW w:w="521" w:type="pct"/>
            <w:tcBorders>
              <w:left w:val="single" w:color="auto" w:sz="4" w:space="0"/>
            </w:tcBorders>
            <w:vAlign w:val="center"/>
          </w:tcPr>
          <w:p w14:paraId="4F6E2E41">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2.15.1</w:t>
            </w:r>
          </w:p>
        </w:tc>
        <w:tc>
          <w:tcPr>
            <w:tcW w:w="4478" w:type="pct"/>
            <w:vAlign w:val="center"/>
          </w:tcPr>
          <w:p w14:paraId="3FD41BF0">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①乙方应保质保量按时按约完成项目合同规定的各项工作，并于完成时按要求递交相关成果及佐证材料等。</w:t>
            </w:r>
          </w:p>
          <w:p w14:paraId="21034235">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②完成项目内容后，乙方应及时向甲方发出书面验收申请，甲方在收到乙方书面验收申请后，组织实施验收和履约评价。</w:t>
            </w:r>
          </w:p>
          <w:p w14:paraId="3B0A5F25">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③甲方将对乙方的项目质量进行客观评估。验收小组完成验收后出具验收意见。</w:t>
            </w:r>
          </w:p>
          <w:p w14:paraId="72543099">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④对验收通过的项目，甲方将按照合同如期支付合同款。</w:t>
            </w:r>
          </w:p>
          <w:p w14:paraId="22E55932">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⑤对验收未通过的项目，将按合同约定要求乙方限期整改。对无法整改或整改后仍未达到合同要求的项目，将按验收不通过处理。</w:t>
            </w:r>
          </w:p>
          <w:p w14:paraId="372147DF">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⑥验收组织、验收方式、验收程序按《浙江省财政厅关于印发浙江省政府采购合同暂行办法的通知》（浙财采监〔2017〕11号）规定执行。</w:t>
            </w:r>
          </w:p>
        </w:tc>
      </w:tr>
      <w:tr w14:paraId="0E1D7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521" w:type="pct"/>
            <w:tcBorders>
              <w:left w:val="single" w:color="auto" w:sz="4" w:space="0"/>
            </w:tcBorders>
            <w:vAlign w:val="center"/>
          </w:tcPr>
          <w:p w14:paraId="05A5B4C3">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2.15.3</w:t>
            </w:r>
          </w:p>
        </w:tc>
        <w:tc>
          <w:tcPr>
            <w:tcW w:w="4478" w:type="pct"/>
            <w:vAlign w:val="center"/>
          </w:tcPr>
          <w:p w14:paraId="6CFFA653">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检验和验收标准、程序等具体内容以及前述验收书的效力，采用本行业通用标准。</w:t>
            </w:r>
          </w:p>
        </w:tc>
      </w:tr>
      <w:tr w14:paraId="414C7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21" w:type="pct"/>
            <w:tcBorders>
              <w:left w:val="single" w:color="auto" w:sz="4" w:space="0"/>
            </w:tcBorders>
            <w:vAlign w:val="center"/>
          </w:tcPr>
          <w:p w14:paraId="110EE694">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2.19</w:t>
            </w:r>
          </w:p>
        </w:tc>
        <w:tc>
          <w:tcPr>
            <w:tcW w:w="4478" w:type="pct"/>
          </w:tcPr>
          <w:p w14:paraId="6E022A82">
            <w:pPr>
              <w:keepNext w:val="0"/>
              <w:keepLines w:val="0"/>
              <w:pageBreakBefore w:val="0"/>
              <w:widowControl w:val="0"/>
              <w:shd w:val="clear"/>
              <w:kinsoku/>
              <w:wordWrap/>
              <w:overflowPunct/>
              <w:topLinePunct w:val="0"/>
              <w:autoSpaceDE/>
              <w:autoSpaceDN/>
              <w:bidi w:val="0"/>
              <w:adjustRightInd w:val="0"/>
              <w:snapToGrid w:val="0"/>
              <w:spacing w:line="300" w:lineRule="auto"/>
              <w:ind w:right="0" w:righ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合同一式六份，甲方执三份、乙方执二份、代理机构执一份，具有同等法律效力。</w:t>
            </w:r>
          </w:p>
        </w:tc>
      </w:tr>
    </w:tbl>
    <w:p w14:paraId="180040FB">
      <w:pPr>
        <w:shd w:val="clear"/>
        <w:spacing w:line="360" w:lineRule="auto"/>
        <w:jc w:val="center"/>
        <w:outlineLvl w:val="0"/>
        <w:rPr>
          <w:rFonts w:hint="eastAsia" w:ascii="仿宋" w:hAnsi="仿宋" w:eastAsia="仿宋" w:cs="仿宋"/>
          <w:b/>
          <w:sz w:val="24"/>
          <w:szCs w:val="24"/>
          <w:highlight w:val="none"/>
        </w:rPr>
      </w:pPr>
    </w:p>
    <w:p w14:paraId="072653EC">
      <w:pPr>
        <w:shd w:val="clear"/>
        <w:spacing w:line="360" w:lineRule="auto"/>
        <w:jc w:val="center"/>
        <w:outlineLvl w:val="0"/>
        <w:rPr>
          <w:rFonts w:hint="eastAsia" w:ascii="仿宋" w:hAnsi="仿宋" w:eastAsia="仿宋" w:cs="仿宋"/>
          <w:b/>
          <w:sz w:val="24"/>
          <w:szCs w:val="24"/>
          <w:highlight w:val="none"/>
        </w:rPr>
      </w:pPr>
    </w:p>
    <w:p w14:paraId="6F09D5EA">
      <w:pPr>
        <w:shd w:val="clear"/>
        <w:spacing w:line="360" w:lineRule="auto"/>
        <w:jc w:val="center"/>
        <w:outlineLvl w:val="0"/>
        <w:rPr>
          <w:rFonts w:hint="eastAsia" w:ascii="仿宋" w:hAnsi="仿宋" w:eastAsia="仿宋" w:cs="仿宋"/>
          <w:b/>
          <w:sz w:val="24"/>
          <w:szCs w:val="24"/>
          <w:highlight w:val="none"/>
        </w:rPr>
      </w:pPr>
    </w:p>
    <w:p w14:paraId="48CCF7ED">
      <w:pPr>
        <w:shd w:val="clear"/>
        <w:spacing w:line="360" w:lineRule="auto"/>
        <w:jc w:val="center"/>
        <w:outlineLvl w:val="0"/>
        <w:rPr>
          <w:rFonts w:hint="eastAsia" w:ascii="仿宋" w:hAnsi="仿宋" w:eastAsia="仿宋" w:cs="仿宋"/>
          <w:b/>
          <w:sz w:val="36"/>
          <w:szCs w:val="20"/>
          <w:highlight w:val="none"/>
        </w:rPr>
      </w:pPr>
    </w:p>
    <w:p w14:paraId="385C2455">
      <w:pPr>
        <w:shd w:val="clear"/>
        <w:spacing w:line="360" w:lineRule="auto"/>
        <w:jc w:val="center"/>
        <w:outlineLvl w:val="0"/>
        <w:rPr>
          <w:rFonts w:hint="eastAsia" w:ascii="仿宋" w:hAnsi="仿宋" w:eastAsia="仿宋" w:cs="仿宋"/>
          <w:b/>
          <w:sz w:val="36"/>
          <w:szCs w:val="20"/>
          <w:highlight w:val="none"/>
        </w:rPr>
      </w:pPr>
    </w:p>
    <w:p w14:paraId="1958D664">
      <w:pPr>
        <w:shd w:val="clear"/>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97"/>
      <w:bookmarkEnd w:id="398"/>
      <w:r>
        <w:rPr>
          <w:rFonts w:hint="eastAsia" w:ascii="仿宋" w:hAnsi="仿宋" w:eastAsia="仿宋" w:cs="仿宋"/>
          <w:b/>
          <w:sz w:val="36"/>
          <w:szCs w:val="20"/>
          <w:highlight w:val="none"/>
        </w:rPr>
        <w:t xml:space="preserve">  应提交的有关格式范例</w:t>
      </w:r>
    </w:p>
    <w:p w14:paraId="08A3333A">
      <w:pPr>
        <w:shd w:val="clear"/>
        <w:spacing w:line="360" w:lineRule="auto"/>
        <w:jc w:val="center"/>
        <w:outlineLvl w:val="0"/>
        <w:rPr>
          <w:rFonts w:hint="eastAsia" w:ascii="仿宋" w:hAnsi="仿宋" w:eastAsia="仿宋" w:cs="仿宋"/>
          <w:b/>
          <w:kern w:val="0"/>
          <w:sz w:val="36"/>
          <w:szCs w:val="36"/>
          <w:highlight w:val="none"/>
        </w:rPr>
      </w:pPr>
    </w:p>
    <w:p w14:paraId="5E6755F9">
      <w:pPr>
        <w:shd w:val="clea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4D6D8560">
      <w:pPr>
        <w:shd w:val="clea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96C6E33">
      <w:pPr>
        <w:shd w:val="clear"/>
        <w:spacing w:line="360" w:lineRule="auto"/>
        <w:jc w:val="center"/>
        <w:outlineLvl w:val="0"/>
        <w:rPr>
          <w:rFonts w:hint="eastAsia" w:ascii="仿宋" w:hAnsi="仿宋" w:eastAsia="仿宋" w:cs="仿宋"/>
          <w:b/>
          <w:kern w:val="0"/>
          <w:sz w:val="36"/>
          <w:szCs w:val="36"/>
          <w:highlight w:val="none"/>
        </w:rPr>
      </w:pPr>
    </w:p>
    <w:p w14:paraId="58A0FE4E">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427F1BCB">
      <w:pPr>
        <w:shd w:val="clea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27A5416B">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（3）落实政府采购政策需满足的资格要求………………………………（页码）</w:t>
      </w:r>
    </w:p>
    <w:p w14:paraId="69FCAB93">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（4）本项目的特定资格要求………………………………………………（页码）</w:t>
      </w:r>
    </w:p>
    <w:p w14:paraId="55513104">
      <w:pPr>
        <w:shd w:val="clear"/>
        <w:snapToGrid w:val="0"/>
        <w:spacing w:line="360" w:lineRule="auto"/>
        <w:ind w:firstLine="480" w:firstLineChars="200"/>
        <w:rPr>
          <w:rFonts w:hint="eastAsia" w:ascii="仿宋" w:hAnsi="仿宋" w:eastAsia="仿宋" w:cs="仿宋"/>
          <w:sz w:val="24"/>
          <w:highlight w:val="none"/>
        </w:rPr>
      </w:pPr>
    </w:p>
    <w:p w14:paraId="52215695">
      <w:pPr>
        <w:shd w:val="clear"/>
        <w:spacing w:line="360" w:lineRule="auto"/>
        <w:ind w:firstLine="480" w:firstLineChars="200"/>
        <w:rPr>
          <w:rFonts w:hint="eastAsia" w:ascii="仿宋" w:hAnsi="仿宋" w:eastAsia="仿宋" w:cs="仿宋"/>
          <w:sz w:val="24"/>
          <w:highlight w:val="none"/>
        </w:rPr>
      </w:pPr>
    </w:p>
    <w:p w14:paraId="5B989574">
      <w:pPr>
        <w:shd w:val="clea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761BA8B6">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杭州市上城区卫生健康局</w:t>
      </w:r>
      <w:r>
        <w:rPr>
          <w:rFonts w:hint="eastAsia" w:ascii="仿宋" w:hAnsi="仿宋" w:eastAsia="仿宋" w:cs="仿宋"/>
          <w:sz w:val="24"/>
          <w:highlight w:val="none"/>
        </w:rPr>
        <w:t>、浙江万汇招标代理有限公司：</w:t>
      </w:r>
    </w:p>
    <w:p w14:paraId="4CC0F100">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lang w:eastAsia="zh-CN"/>
        </w:rPr>
        <w:t>上城区区域卫生健康信息融合系统XC改造项目</w:t>
      </w: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WHZB2025-GKCG018</w:t>
      </w:r>
      <w:r>
        <w:rPr>
          <w:rFonts w:hint="eastAsia" w:ascii="仿宋" w:hAnsi="仿宋" w:eastAsia="仿宋" w:cs="仿宋"/>
          <w:sz w:val="24"/>
          <w:highlight w:val="none"/>
        </w:rPr>
        <w:t>】政府采购活动，郑重承诺：</w:t>
      </w:r>
    </w:p>
    <w:p w14:paraId="391309C9">
      <w:pPr>
        <w:shd w:val="clea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0CC9375E">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p>
    <w:p w14:paraId="3486838E">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1FC2E915">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202D57D1">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68B04063">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32160379">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38C0BC2C">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7F6D3A41">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1EE6C0FF">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673C2F85">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0EE779CC">
      <w:pPr>
        <w:shd w:val="clea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77A32F4F">
      <w:pPr>
        <w:shd w:val="clear"/>
        <w:snapToGrid w:val="0"/>
        <w:spacing w:line="360" w:lineRule="auto"/>
        <w:ind w:firstLine="5640" w:firstLineChars="23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  日</w:t>
      </w:r>
    </w:p>
    <w:p w14:paraId="14DE4355">
      <w:pPr>
        <w:pStyle w:val="4"/>
        <w:shd w:val="clear"/>
        <w:rPr>
          <w:rFonts w:hint="eastAsia" w:ascii="仿宋" w:hAnsi="仿宋" w:eastAsia="仿宋" w:cs="仿宋"/>
          <w:highlight w:val="none"/>
        </w:rPr>
      </w:pPr>
    </w:p>
    <w:p w14:paraId="00C57878">
      <w:pPr>
        <w:shd w:val="clear"/>
        <w:rPr>
          <w:rFonts w:hint="eastAsia" w:ascii="仿宋" w:hAnsi="仿宋" w:eastAsia="仿宋" w:cs="仿宋"/>
          <w:highlight w:val="none"/>
          <w:lang w:val="zh-CN"/>
        </w:rPr>
      </w:pPr>
    </w:p>
    <w:p w14:paraId="6F9D3F44">
      <w:pPr>
        <w:pStyle w:val="4"/>
        <w:shd w:val="clear"/>
        <w:rPr>
          <w:rFonts w:hint="eastAsia" w:ascii="仿宋" w:hAnsi="仿宋" w:eastAsia="仿宋" w:cs="仿宋"/>
          <w:highlight w:val="none"/>
        </w:rPr>
      </w:pPr>
    </w:p>
    <w:p w14:paraId="4165976B">
      <w:pPr>
        <w:shd w:val="clear"/>
        <w:rPr>
          <w:rFonts w:hint="eastAsia" w:ascii="仿宋" w:hAnsi="仿宋" w:eastAsia="仿宋" w:cs="仿宋"/>
          <w:highlight w:val="none"/>
          <w:lang w:val="zh-CN"/>
        </w:rPr>
      </w:pPr>
    </w:p>
    <w:p w14:paraId="6C8F4740">
      <w:pPr>
        <w:pStyle w:val="92"/>
        <w:shd w:val="clear"/>
        <w:rPr>
          <w:rFonts w:hint="eastAsia" w:ascii="仿宋" w:hAnsi="仿宋" w:eastAsia="仿宋" w:cs="仿宋"/>
          <w:highlight w:val="none"/>
        </w:rPr>
      </w:pPr>
    </w:p>
    <w:p w14:paraId="27456834">
      <w:pPr>
        <w:pStyle w:val="92"/>
        <w:shd w:val="clear"/>
        <w:rPr>
          <w:rFonts w:hint="eastAsia" w:ascii="仿宋" w:hAnsi="仿宋" w:eastAsia="仿宋" w:cs="仿宋"/>
          <w:highlight w:val="none"/>
          <w:lang w:val="zh-CN"/>
        </w:rPr>
      </w:pPr>
    </w:p>
    <w:p w14:paraId="20824919">
      <w:pPr>
        <w:widowControl/>
        <w:shd w:val="clear"/>
        <w:spacing w:line="360" w:lineRule="auto"/>
        <w:ind w:firstLine="643" w:firstLineChars="200"/>
        <w:jc w:val="center"/>
        <w:rPr>
          <w:rFonts w:hint="eastAsia" w:ascii="仿宋" w:hAnsi="仿宋" w:eastAsia="仿宋" w:cs="仿宋"/>
          <w:b/>
          <w:kern w:val="0"/>
          <w:sz w:val="32"/>
          <w:szCs w:val="32"/>
          <w:highlight w:val="none"/>
        </w:rPr>
      </w:pPr>
    </w:p>
    <w:p w14:paraId="6A67CE71">
      <w:pPr>
        <w:widowControl/>
        <w:shd w:val="clear"/>
        <w:spacing w:line="360" w:lineRule="auto"/>
        <w:ind w:firstLine="643" w:firstLineChars="200"/>
        <w:jc w:val="center"/>
        <w:rPr>
          <w:rFonts w:hint="eastAsia" w:ascii="仿宋" w:hAnsi="仿宋" w:eastAsia="仿宋" w:cs="仿宋"/>
          <w:b/>
          <w:kern w:val="0"/>
          <w:sz w:val="32"/>
          <w:szCs w:val="32"/>
          <w:highlight w:val="none"/>
        </w:rPr>
      </w:pPr>
    </w:p>
    <w:p w14:paraId="00B5064E">
      <w:pPr>
        <w:widowControl/>
        <w:shd w:val="clear"/>
        <w:spacing w:line="360" w:lineRule="auto"/>
        <w:ind w:firstLine="643" w:firstLineChars="20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208E5DBF">
      <w:pPr>
        <w:widowControl/>
        <w:shd w:val="clear"/>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3233DCDB">
      <w:pPr>
        <w:shd w:val="clear"/>
        <w:snapToGrid w:val="0"/>
        <w:spacing w:line="360" w:lineRule="auto"/>
        <w:ind w:right="480"/>
        <w:jc w:val="center"/>
        <w:rPr>
          <w:rFonts w:hint="eastAsia" w:ascii="仿宋" w:hAnsi="仿宋" w:eastAsia="仿宋" w:cs="仿宋"/>
          <w:b/>
          <w:kern w:val="0"/>
          <w:sz w:val="32"/>
          <w:szCs w:val="32"/>
          <w:highlight w:val="none"/>
        </w:rPr>
      </w:pPr>
    </w:p>
    <w:p w14:paraId="24494DFA">
      <w:pPr>
        <w:shd w:val="clear"/>
        <w:snapToGrid w:val="0"/>
        <w:spacing w:line="360" w:lineRule="auto"/>
        <w:ind w:right="480"/>
        <w:jc w:val="center"/>
        <w:rPr>
          <w:rFonts w:hint="eastAsia" w:ascii="仿宋" w:hAnsi="仿宋" w:eastAsia="仿宋" w:cs="仿宋"/>
          <w:b/>
          <w:kern w:val="0"/>
          <w:sz w:val="32"/>
          <w:szCs w:val="32"/>
          <w:highlight w:val="none"/>
        </w:rPr>
      </w:pPr>
    </w:p>
    <w:p w14:paraId="2AF14E74">
      <w:pPr>
        <w:shd w:val="clea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三、落实政府采购政策需满足的资格要求</w:t>
      </w:r>
    </w:p>
    <w:p w14:paraId="7BBC73F2">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49585D5C">
      <w:pPr>
        <w:shd w:val="clea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6B12BEA4">
      <w:pPr>
        <w:widowControl/>
        <w:shd w:val="clear"/>
        <w:spacing w:line="360" w:lineRule="auto"/>
        <w:ind w:firstLine="480"/>
        <w:jc w:val="left"/>
        <w:rPr>
          <w:rFonts w:hint="eastAsia" w:ascii="仿宋" w:hAnsi="仿宋" w:eastAsia="仿宋" w:cs="仿宋"/>
          <w:sz w:val="24"/>
          <w:highlight w:val="none"/>
        </w:rPr>
      </w:pPr>
    </w:p>
    <w:p w14:paraId="5DC6C3A8">
      <w:pPr>
        <w:shd w:val="clear"/>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需按要求提供</w:t>
      </w:r>
      <w:r>
        <w:rPr>
          <w:rFonts w:hint="eastAsia" w:ascii="仿宋" w:hAnsi="仿宋" w:eastAsia="仿宋" w:cs="仿宋"/>
          <w:sz w:val="24"/>
          <w:highlight w:val="none"/>
        </w:rPr>
        <w:t>中小企业声明函</w:t>
      </w:r>
      <w:r>
        <w:rPr>
          <w:rFonts w:hint="eastAsia" w:ascii="仿宋" w:hAnsi="仿宋" w:eastAsia="仿宋" w:cs="仿宋"/>
          <w:sz w:val="24"/>
          <w:highlight w:val="none"/>
          <w:lang w:eastAsia="zh-CN"/>
        </w:rPr>
        <w:t>。</w:t>
      </w:r>
    </w:p>
    <w:p w14:paraId="30EFE899">
      <w:pPr>
        <w:shd w:val="clear"/>
        <w:snapToGrid w:val="0"/>
        <w:spacing w:before="50" w:after="50" w:line="360" w:lineRule="auto"/>
        <w:jc w:val="center"/>
        <w:rPr>
          <w:rFonts w:hint="eastAsia" w:ascii="仿宋" w:hAnsi="仿宋" w:eastAsia="仿宋" w:cs="仿宋"/>
          <w:sz w:val="24"/>
          <w:highlight w:val="none"/>
        </w:rPr>
      </w:pPr>
    </w:p>
    <w:p w14:paraId="170A9A06">
      <w:pPr>
        <w:shd w:val="clear"/>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视同符合了资格条件，无需再向中小企业分包，无需提供分包意向协议，需按要求提供中小企业声明函</w:t>
      </w:r>
      <w:r>
        <w:rPr>
          <w:rFonts w:hint="eastAsia" w:ascii="仿宋" w:hAnsi="仿宋" w:eastAsia="仿宋" w:cs="仿宋"/>
          <w:sz w:val="24"/>
          <w:highlight w:val="none"/>
          <w:lang w:eastAsia="zh-CN"/>
        </w:rPr>
        <w:t>。</w:t>
      </w:r>
    </w:p>
    <w:p w14:paraId="5C345D6E">
      <w:pPr>
        <w:widowControl/>
        <w:shd w:val="clear"/>
        <w:spacing w:line="360" w:lineRule="auto"/>
        <w:ind w:left="150"/>
        <w:jc w:val="center"/>
        <w:rPr>
          <w:rFonts w:hint="eastAsia" w:ascii="仿宋" w:hAnsi="仿宋" w:eastAsia="仿宋" w:cs="仿宋"/>
          <w:b/>
          <w:kern w:val="0"/>
          <w:sz w:val="32"/>
          <w:szCs w:val="32"/>
          <w:highlight w:val="none"/>
        </w:rPr>
      </w:pPr>
    </w:p>
    <w:p w14:paraId="2EA16EF2">
      <w:pPr>
        <w:widowControl/>
        <w:shd w:val="clear"/>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四、本项目的特定资格要求</w:t>
      </w:r>
    </w:p>
    <w:p w14:paraId="6391B4A1">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02B7E1A9">
      <w:pPr>
        <w:shd w:val="clear"/>
        <w:rPr>
          <w:rFonts w:hint="eastAsia" w:ascii="仿宋" w:hAnsi="仿宋" w:eastAsia="仿宋" w:cs="仿宋"/>
          <w:highlight w:val="none"/>
        </w:rPr>
      </w:pPr>
    </w:p>
    <w:p w14:paraId="15B7EADF">
      <w:pPr>
        <w:shd w:val="clear"/>
        <w:snapToGrid w:val="0"/>
        <w:spacing w:line="360" w:lineRule="auto"/>
        <w:ind w:right="480"/>
        <w:jc w:val="center"/>
        <w:rPr>
          <w:rFonts w:hint="eastAsia" w:ascii="仿宋" w:hAnsi="仿宋" w:eastAsia="仿宋" w:cs="仿宋"/>
          <w:b/>
          <w:kern w:val="0"/>
          <w:sz w:val="32"/>
          <w:szCs w:val="32"/>
          <w:highlight w:val="none"/>
        </w:rPr>
      </w:pPr>
    </w:p>
    <w:p w14:paraId="702EE451">
      <w:pPr>
        <w:widowControl/>
        <w:shd w:val="clear"/>
        <w:adjustRightInd/>
        <w:jc w:val="left"/>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14:paraId="1B2B543C">
      <w:pPr>
        <w:shd w:val="clear"/>
        <w:spacing w:line="360" w:lineRule="auto"/>
        <w:ind w:right="420"/>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0A7B96F2">
      <w:pPr>
        <w:shd w:val="clear"/>
        <w:spacing w:line="360" w:lineRule="auto"/>
        <w:jc w:val="center"/>
        <w:outlineLvl w:val="0"/>
        <w:rPr>
          <w:rFonts w:hint="eastAsia" w:ascii="仿宋" w:hAnsi="仿宋" w:eastAsia="仿宋" w:cs="仿宋"/>
          <w:b/>
          <w:kern w:val="0"/>
          <w:sz w:val="24"/>
          <w:highlight w:val="none"/>
        </w:rPr>
      </w:pPr>
    </w:p>
    <w:p w14:paraId="4D60926B">
      <w:pPr>
        <w:shd w:val="clea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156B5439">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（1）投标函</w:t>
      </w:r>
      <w:r>
        <w:rPr>
          <w:rFonts w:hint="eastAsia" w:ascii="仿宋" w:hAnsi="仿宋" w:eastAsia="仿宋" w:cs="仿宋"/>
          <w:highlight w:val="none"/>
        </w:rPr>
        <w:t>…………………………………………………………………………………</w:t>
      </w:r>
      <w:r>
        <w:rPr>
          <w:rFonts w:hint="eastAsia" w:ascii="仿宋" w:hAnsi="仿宋" w:eastAsia="仿宋" w:cs="仿宋"/>
          <w:sz w:val="24"/>
          <w:highlight w:val="none"/>
        </w:rPr>
        <w:t>（页码）</w:t>
      </w:r>
    </w:p>
    <w:p w14:paraId="3CBFD871">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（2）授权委托书或法定代表人（单位负责人、自然人本人）身份证明 </w:t>
      </w:r>
      <w:r>
        <w:rPr>
          <w:rFonts w:hint="eastAsia" w:ascii="仿宋" w:hAnsi="仿宋" w:eastAsia="仿宋" w:cs="仿宋"/>
          <w:highlight w:val="none"/>
        </w:rPr>
        <w:t>……</w:t>
      </w:r>
      <w:r>
        <w:rPr>
          <w:rFonts w:hint="eastAsia" w:ascii="仿宋" w:hAnsi="仿宋" w:eastAsia="仿宋" w:cs="仿宋"/>
          <w:sz w:val="24"/>
          <w:highlight w:val="none"/>
        </w:rPr>
        <w:t>（页码）</w:t>
      </w:r>
    </w:p>
    <w:p w14:paraId="019DAE7E">
      <w:pPr>
        <w:shd w:val="clear"/>
        <w:snapToGrid w:val="0"/>
        <w:spacing w:line="360" w:lineRule="auto"/>
        <w:rPr>
          <w:rFonts w:hint="eastAsia" w:ascii="仿宋" w:hAnsi="仿宋" w:eastAsia="仿宋" w:cs="仿宋"/>
          <w:highlight w:val="none"/>
        </w:rPr>
      </w:pPr>
      <w:r>
        <w:rPr>
          <w:rFonts w:hint="eastAsia" w:ascii="仿宋" w:hAnsi="仿宋" w:eastAsia="仿宋" w:cs="仿宋"/>
          <w:sz w:val="24"/>
          <w:highlight w:val="none"/>
        </w:rPr>
        <w:t>（3）分包意向协议</w:t>
      </w:r>
      <w:r>
        <w:rPr>
          <w:rFonts w:hint="eastAsia" w:ascii="仿宋" w:hAnsi="仿宋" w:eastAsia="仿宋" w:cs="仿宋"/>
          <w:highlight w:val="none"/>
        </w:rPr>
        <w:t>…………………………………………………………………………</w:t>
      </w:r>
      <w:r>
        <w:rPr>
          <w:rFonts w:hint="eastAsia" w:ascii="仿宋" w:hAnsi="仿宋" w:eastAsia="仿宋" w:cs="仿宋"/>
          <w:sz w:val="24"/>
          <w:highlight w:val="none"/>
        </w:rPr>
        <w:t>（页码）</w:t>
      </w:r>
    </w:p>
    <w:p w14:paraId="11ACCB17">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（4）符合性审查资料</w:t>
      </w:r>
      <w:r>
        <w:rPr>
          <w:rFonts w:hint="eastAsia" w:ascii="仿宋" w:hAnsi="仿宋" w:eastAsia="仿宋" w:cs="仿宋"/>
          <w:highlight w:val="none"/>
        </w:rPr>
        <w:t>………………………………………………………………………</w:t>
      </w:r>
      <w:r>
        <w:rPr>
          <w:rFonts w:hint="eastAsia" w:ascii="仿宋" w:hAnsi="仿宋" w:eastAsia="仿宋" w:cs="仿宋"/>
          <w:sz w:val="24"/>
          <w:highlight w:val="none"/>
        </w:rPr>
        <w:t>（页码）</w:t>
      </w:r>
    </w:p>
    <w:p w14:paraId="265B2106">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（5）评标标准相应的商务技术资料</w:t>
      </w:r>
      <w:r>
        <w:rPr>
          <w:rFonts w:hint="eastAsia" w:ascii="仿宋" w:hAnsi="仿宋" w:eastAsia="仿宋" w:cs="仿宋"/>
          <w:highlight w:val="none"/>
        </w:rPr>
        <w:t>……………………………………………………</w:t>
      </w:r>
      <w:r>
        <w:rPr>
          <w:rFonts w:hint="eastAsia" w:ascii="仿宋" w:hAnsi="仿宋" w:eastAsia="仿宋" w:cs="仿宋"/>
          <w:sz w:val="24"/>
          <w:highlight w:val="none"/>
        </w:rPr>
        <w:t>（页码）</w:t>
      </w:r>
    </w:p>
    <w:p w14:paraId="22106C19">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（6）投标标的清单</w:t>
      </w:r>
      <w:r>
        <w:rPr>
          <w:rFonts w:hint="eastAsia" w:ascii="仿宋" w:hAnsi="仿宋" w:eastAsia="仿宋" w:cs="仿宋"/>
          <w:highlight w:val="none"/>
        </w:rPr>
        <w:t>…………………………………………………………………………</w:t>
      </w:r>
      <w:r>
        <w:rPr>
          <w:rFonts w:hint="eastAsia" w:ascii="仿宋" w:hAnsi="仿宋" w:eastAsia="仿宋" w:cs="仿宋"/>
          <w:sz w:val="24"/>
          <w:highlight w:val="none"/>
        </w:rPr>
        <w:t>（页码）</w:t>
      </w:r>
    </w:p>
    <w:p w14:paraId="259799C9">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（7）拟派人员汇总表</w:t>
      </w:r>
      <w:r>
        <w:rPr>
          <w:rFonts w:hint="eastAsia" w:ascii="仿宋" w:hAnsi="仿宋" w:eastAsia="仿宋" w:cs="仿宋"/>
          <w:highlight w:val="none"/>
        </w:rPr>
        <w:t>………………………………………………………………………</w:t>
      </w:r>
      <w:r>
        <w:rPr>
          <w:rFonts w:hint="eastAsia" w:ascii="仿宋" w:hAnsi="仿宋" w:eastAsia="仿宋" w:cs="仿宋"/>
          <w:sz w:val="24"/>
          <w:highlight w:val="none"/>
        </w:rPr>
        <w:t>（页码）</w:t>
      </w:r>
    </w:p>
    <w:p w14:paraId="561E3CA1">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（8）商务技术偏离表</w:t>
      </w:r>
      <w:r>
        <w:rPr>
          <w:rFonts w:hint="eastAsia" w:ascii="仿宋" w:hAnsi="仿宋" w:eastAsia="仿宋" w:cs="仿宋"/>
          <w:highlight w:val="none"/>
        </w:rPr>
        <w:t>………………………………………………………………………</w:t>
      </w:r>
      <w:r>
        <w:rPr>
          <w:rFonts w:hint="eastAsia" w:ascii="仿宋" w:hAnsi="仿宋" w:eastAsia="仿宋" w:cs="仿宋"/>
          <w:sz w:val="24"/>
          <w:highlight w:val="none"/>
        </w:rPr>
        <w:t>（页码）</w:t>
      </w:r>
    </w:p>
    <w:p w14:paraId="6668FB64">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val="zh-CN"/>
        </w:rPr>
        <w:t>（</w:t>
      </w:r>
      <w:r>
        <w:rPr>
          <w:rFonts w:hint="eastAsia" w:ascii="仿宋" w:hAnsi="仿宋" w:eastAsia="仿宋" w:cs="仿宋"/>
          <w:sz w:val="24"/>
          <w:highlight w:val="none"/>
        </w:rPr>
        <w:t>9</w:t>
      </w:r>
      <w:r>
        <w:rPr>
          <w:rFonts w:hint="eastAsia" w:ascii="仿宋" w:hAnsi="仿宋" w:eastAsia="仿宋" w:cs="仿宋"/>
          <w:sz w:val="24"/>
          <w:highlight w:val="none"/>
          <w:lang w:val="zh-CN"/>
        </w:rPr>
        <w:t>）政府采购供应商廉洁自律承诺书</w:t>
      </w:r>
      <w:r>
        <w:rPr>
          <w:rFonts w:hint="eastAsia" w:ascii="仿宋" w:hAnsi="仿宋" w:eastAsia="仿宋" w:cs="仿宋"/>
          <w:highlight w:val="none"/>
        </w:rPr>
        <w:t>…………………………………………………</w:t>
      </w:r>
      <w:r>
        <w:rPr>
          <w:rFonts w:hint="eastAsia" w:ascii="仿宋" w:hAnsi="仿宋" w:eastAsia="仿宋" w:cs="仿宋"/>
          <w:sz w:val="24"/>
          <w:highlight w:val="none"/>
        </w:rPr>
        <w:t>（页码）</w:t>
      </w:r>
    </w:p>
    <w:p w14:paraId="75145B37">
      <w:pPr>
        <w:shd w:val="clear"/>
        <w:snapToGrid w:val="0"/>
        <w:spacing w:line="360" w:lineRule="auto"/>
        <w:jc w:val="center"/>
        <w:rPr>
          <w:rFonts w:hint="eastAsia" w:ascii="仿宋" w:hAnsi="仿宋" w:eastAsia="仿宋" w:cs="仿宋"/>
          <w:b/>
          <w:kern w:val="0"/>
          <w:sz w:val="32"/>
          <w:szCs w:val="32"/>
          <w:highlight w:val="none"/>
          <w:lang w:val="zh-CN"/>
        </w:rPr>
      </w:pPr>
    </w:p>
    <w:p w14:paraId="08527F33">
      <w:pPr>
        <w:pStyle w:val="92"/>
        <w:shd w:val="clear"/>
        <w:rPr>
          <w:rFonts w:hint="eastAsia" w:ascii="仿宋" w:hAnsi="仿宋" w:eastAsia="仿宋" w:cs="仿宋"/>
          <w:highlight w:val="none"/>
        </w:rPr>
      </w:pPr>
    </w:p>
    <w:p w14:paraId="52906106">
      <w:pPr>
        <w:pStyle w:val="92"/>
        <w:shd w:val="clear"/>
        <w:rPr>
          <w:rFonts w:hint="eastAsia" w:ascii="仿宋" w:hAnsi="仿宋" w:eastAsia="仿宋" w:cs="仿宋"/>
          <w:highlight w:val="none"/>
          <w:lang w:val="zh-CN"/>
        </w:rPr>
      </w:pPr>
    </w:p>
    <w:p w14:paraId="0F05DCD2">
      <w:pPr>
        <w:pStyle w:val="92"/>
        <w:shd w:val="clear"/>
        <w:rPr>
          <w:rFonts w:hint="eastAsia" w:ascii="仿宋" w:hAnsi="仿宋" w:eastAsia="仿宋" w:cs="仿宋"/>
          <w:highlight w:val="none"/>
        </w:rPr>
      </w:pPr>
    </w:p>
    <w:p w14:paraId="07B49DD1">
      <w:pPr>
        <w:pStyle w:val="92"/>
        <w:shd w:val="clear"/>
        <w:rPr>
          <w:rFonts w:hint="eastAsia" w:ascii="仿宋" w:hAnsi="仿宋" w:eastAsia="仿宋" w:cs="仿宋"/>
          <w:highlight w:val="none"/>
          <w:lang w:val="zh-CN"/>
        </w:rPr>
      </w:pPr>
    </w:p>
    <w:p w14:paraId="359EFB7F">
      <w:pPr>
        <w:pStyle w:val="92"/>
        <w:shd w:val="clear"/>
        <w:rPr>
          <w:rFonts w:hint="eastAsia" w:ascii="仿宋" w:hAnsi="仿宋" w:eastAsia="仿宋" w:cs="仿宋"/>
          <w:highlight w:val="none"/>
        </w:rPr>
      </w:pPr>
    </w:p>
    <w:p w14:paraId="73E9EE01">
      <w:pPr>
        <w:pStyle w:val="92"/>
        <w:shd w:val="clear"/>
        <w:rPr>
          <w:rFonts w:hint="eastAsia" w:ascii="仿宋" w:hAnsi="仿宋" w:eastAsia="仿宋" w:cs="仿宋"/>
          <w:highlight w:val="none"/>
          <w:lang w:val="zh-CN"/>
        </w:rPr>
      </w:pPr>
    </w:p>
    <w:p w14:paraId="0AAC4C15">
      <w:pPr>
        <w:pStyle w:val="92"/>
        <w:shd w:val="clear"/>
        <w:rPr>
          <w:rFonts w:hint="eastAsia" w:ascii="仿宋" w:hAnsi="仿宋" w:eastAsia="仿宋" w:cs="仿宋"/>
          <w:highlight w:val="none"/>
        </w:rPr>
      </w:pPr>
    </w:p>
    <w:p w14:paraId="3391AB7A">
      <w:pPr>
        <w:pStyle w:val="92"/>
        <w:shd w:val="clear"/>
        <w:rPr>
          <w:rFonts w:hint="eastAsia" w:ascii="仿宋" w:hAnsi="仿宋" w:eastAsia="仿宋" w:cs="仿宋"/>
          <w:highlight w:val="none"/>
          <w:lang w:val="zh-CN"/>
        </w:rPr>
      </w:pPr>
    </w:p>
    <w:p w14:paraId="6A5851C8">
      <w:pPr>
        <w:pStyle w:val="92"/>
        <w:shd w:val="clear"/>
        <w:rPr>
          <w:rFonts w:hint="eastAsia" w:ascii="仿宋" w:hAnsi="仿宋" w:eastAsia="仿宋" w:cs="仿宋"/>
          <w:highlight w:val="none"/>
        </w:rPr>
      </w:pPr>
    </w:p>
    <w:p w14:paraId="63827848">
      <w:pPr>
        <w:pStyle w:val="92"/>
        <w:shd w:val="clear"/>
        <w:rPr>
          <w:rFonts w:hint="eastAsia" w:ascii="仿宋" w:hAnsi="仿宋" w:eastAsia="仿宋" w:cs="仿宋"/>
          <w:highlight w:val="none"/>
          <w:lang w:val="zh-CN"/>
        </w:rPr>
      </w:pPr>
    </w:p>
    <w:p w14:paraId="293A2EE7">
      <w:pPr>
        <w:pStyle w:val="92"/>
        <w:shd w:val="clear"/>
        <w:rPr>
          <w:rFonts w:hint="eastAsia" w:ascii="仿宋" w:hAnsi="仿宋" w:eastAsia="仿宋" w:cs="仿宋"/>
          <w:highlight w:val="none"/>
        </w:rPr>
      </w:pPr>
    </w:p>
    <w:p w14:paraId="0420953F">
      <w:pPr>
        <w:pStyle w:val="92"/>
        <w:shd w:val="clear"/>
        <w:rPr>
          <w:rFonts w:hint="eastAsia" w:ascii="仿宋" w:hAnsi="仿宋" w:eastAsia="仿宋" w:cs="仿宋"/>
          <w:highlight w:val="none"/>
          <w:lang w:val="zh-CN"/>
        </w:rPr>
      </w:pPr>
    </w:p>
    <w:p w14:paraId="258A61FB">
      <w:pPr>
        <w:pStyle w:val="92"/>
        <w:shd w:val="clear"/>
        <w:rPr>
          <w:rFonts w:hint="eastAsia" w:ascii="仿宋" w:hAnsi="仿宋" w:eastAsia="仿宋" w:cs="仿宋"/>
          <w:highlight w:val="none"/>
        </w:rPr>
      </w:pPr>
    </w:p>
    <w:p w14:paraId="47D1C17C">
      <w:pPr>
        <w:widowControl/>
        <w:shd w:val="clear"/>
        <w:adjustRightInd/>
        <w:jc w:val="center"/>
        <w:rPr>
          <w:rFonts w:hint="eastAsia" w:ascii="仿宋" w:hAnsi="仿宋" w:eastAsia="仿宋" w:cs="仿宋"/>
          <w:b/>
          <w:kern w:val="0"/>
          <w:sz w:val="32"/>
          <w:szCs w:val="32"/>
          <w:highlight w:val="none"/>
        </w:rPr>
      </w:pPr>
    </w:p>
    <w:p w14:paraId="4936E0DC">
      <w:pPr>
        <w:widowControl/>
        <w:shd w:val="clear"/>
        <w:adjustRightInd/>
        <w:jc w:val="center"/>
        <w:rPr>
          <w:rFonts w:hint="eastAsia" w:ascii="仿宋" w:hAnsi="仿宋" w:eastAsia="仿宋" w:cs="仿宋"/>
          <w:b/>
          <w:kern w:val="0"/>
          <w:sz w:val="32"/>
          <w:szCs w:val="32"/>
          <w:highlight w:val="none"/>
        </w:rPr>
      </w:pPr>
    </w:p>
    <w:p w14:paraId="3393C188">
      <w:pPr>
        <w:pStyle w:val="92"/>
        <w:shd w:val="clear"/>
        <w:rPr>
          <w:rFonts w:hint="eastAsia" w:ascii="仿宋" w:hAnsi="仿宋" w:eastAsia="仿宋" w:cs="仿宋"/>
          <w:highlight w:val="none"/>
        </w:rPr>
      </w:pPr>
    </w:p>
    <w:p w14:paraId="35578272">
      <w:pPr>
        <w:widowControl/>
        <w:shd w:val="clea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2C0B1712">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杭州市上城区卫生健康局</w:t>
      </w:r>
      <w:r>
        <w:rPr>
          <w:rFonts w:hint="eastAsia" w:ascii="仿宋" w:hAnsi="仿宋" w:eastAsia="仿宋" w:cs="仿宋"/>
          <w:sz w:val="24"/>
          <w:highlight w:val="none"/>
        </w:rPr>
        <w:t>、浙江万汇招标代理有限公司：</w:t>
      </w:r>
    </w:p>
    <w:p w14:paraId="6885F19D">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我方参加你方组织的</w:t>
      </w:r>
      <w:r>
        <w:rPr>
          <w:rFonts w:hint="eastAsia" w:ascii="仿宋" w:hAnsi="仿宋" w:eastAsia="仿宋" w:cs="仿宋"/>
          <w:sz w:val="24"/>
          <w:highlight w:val="none"/>
          <w:lang w:eastAsia="zh-CN"/>
        </w:rPr>
        <w:t>上城区区域卫生健康信息融合系统XC改造项目</w:t>
      </w: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WHZB2025-GKCG018</w:t>
      </w:r>
      <w:r>
        <w:rPr>
          <w:rFonts w:hint="eastAsia" w:ascii="仿宋" w:hAnsi="仿宋" w:eastAsia="仿宋" w:cs="仿宋"/>
          <w:sz w:val="24"/>
          <w:highlight w:val="none"/>
        </w:rPr>
        <w:t>】招标的有关活动，并对此项目进行投标。为此：</w:t>
      </w:r>
    </w:p>
    <w:p w14:paraId="5FD3116C">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1、我方承诺投标有效期从提交投标文件的截止之日起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天（不少于90天），本投标文件在投标有效期满之前均具有约束力。</w:t>
      </w:r>
    </w:p>
    <w:p w14:paraId="0AB97AC2">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2、我方的投标文件包括以下内容：</w:t>
      </w:r>
    </w:p>
    <w:p w14:paraId="24BAA66A">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2.1资格文件：</w:t>
      </w:r>
    </w:p>
    <w:p w14:paraId="1BB9EDBC">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2.1.1承诺函；</w:t>
      </w:r>
    </w:p>
    <w:p w14:paraId="0388EF5C">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napToGrid w:val="0"/>
          <w:kern w:val="28"/>
          <w:sz w:val="24"/>
          <w:highlight w:val="none"/>
        </w:rPr>
        <w:t>联合协议</w:t>
      </w:r>
      <w:bookmarkStart w:id="514" w:name="_Hlk101257010"/>
      <w:r>
        <w:rPr>
          <w:rFonts w:hint="eastAsia" w:ascii="仿宋" w:hAnsi="仿宋" w:eastAsia="仿宋" w:cs="仿宋"/>
          <w:sz w:val="24"/>
          <w:highlight w:val="none"/>
        </w:rPr>
        <w:t>（如果有)</w:t>
      </w:r>
      <w:bookmarkEnd w:id="514"/>
      <w:r>
        <w:rPr>
          <w:rFonts w:hint="eastAsia" w:ascii="仿宋" w:hAnsi="仿宋" w:eastAsia="仿宋" w:cs="仿宋"/>
          <w:snapToGrid w:val="0"/>
          <w:kern w:val="28"/>
          <w:sz w:val="24"/>
          <w:highlight w:val="none"/>
        </w:rPr>
        <w:t>；</w:t>
      </w:r>
    </w:p>
    <w:p w14:paraId="6314FC9D">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2.1.3落实政府采购政策需满足的资格要求（如果有）；</w:t>
      </w:r>
    </w:p>
    <w:p w14:paraId="73F0944C">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2.1.4本项目的特定资格要求（如果有)。</w:t>
      </w:r>
    </w:p>
    <w:p w14:paraId="6F158EC4">
      <w:pPr>
        <w:shd w:val="clear"/>
        <w:snapToGrid w:val="0"/>
        <w:spacing w:line="36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2商务技术</w:t>
      </w:r>
      <w:r>
        <w:rPr>
          <w:rFonts w:hint="eastAsia" w:ascii="仿宋" w:hAnsi="仿宋" w:eastAsia="仿宋" w:cs="仿宋"/>
          <w:sz w:val="24"/>
          <w:highlight w:val="none"/>
          <w:lang w:val="zh-CN"/>
        </w:rPr>
        <w:t>文件：</w:t>
      </w:r>
    </w:p>
    <w:p w14:paraId="1A2DD038">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2.2.1投标函；</w:t>
      </w:r>
    </w:p>
    <w:p w14:paraId="4C454439">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2.2.2授权委托书或法定代表人（单位负责人）身份证明；</w:t>
      </w:r>
    </w:p>
    <w:p w14:paraId="561F9263">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2.2.3分包意向协议（如果有)；</w:t>
      </w:r>
    </w:p>
    <w:p w14:paraId="3954F8E0">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2.2.4符合性审查资料；</w:t>
      </w:r>
    </w:p>
    <w:p w14:paraId="1FA05CEF">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2.2.5评标标准相应的商务技术资料；</w:t>
      </w:r>
    </w:p>
    <w:p w14:paraId="45A9F77E">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2.2.6投标标的清单；</w:t>
      </w:r>
    </w:p>
    <w:p w14:paraId="13F2E983">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2.2.7拟派人员汇总表</w:t>
      </w:r>
    </w:p>
    <w:p w14:paraId="047D0728">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2.2.8商务技术偏离表；</w:t>
      </w:r>
    </w:p>
    <w:p w14:paraId="61AC5F2F">
      <w:pPr>
        <w:shd w:val="clear"/>
        <w:snapToGrid w:val="0"/>
        <w:spacing w:line="36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9</w:t>
      </w:r>
      <w:r>
        <w:rPr>
          <w:rFonts w:hint="eastAsia" w:ascii="仿宋" w:hAnsi="仿宋" w:eastAsia="仿宋" w:cs="仿宋"/>
          <w:sz w:val="24"/>
          <w:highlight w:val="none"/>
          <w:lang w:val="zh-CN"/>
        </w:rPr>
        <w:t>政府采购供应商廉洁自律承诺书。</w:t>
      </w:r>
    </w:p>
    <w:p w14:paraId="64CF224B">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3报价文件</w:t>
      </w:r>
    </w:p>
    <w:p w14:paraId="1AF70764">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2.3.1开标一览表（报价表）；</w:t>
      </w:r>
    </w:p>
    <w:p w14:paraId="5ECC1A7A">
      <w:pPr>
        <w:pStyle w:val="92"/>
        <w:shd w:val="clear"/>
        <w:rPr>
          <w:rFonts w:hint="eastAsia" w:ascii="仿宋" w:hAnsi="仿宋" w:eastAsia="仿宋" w:cs="仿宋"/>
          <w:highlight w:val="none"/>
        </w:rPr>
      </w:pPr>
      <w:r>
        <w:rPr>
          <w:rFonts w:hint="eastAsia" w:ascii="仿宋" w:hAnsi="仿宋" w:eastAsia="仿宋" w:cs="仿宋"/>
          <w:highlight w:val="none"/>
        </w:rPr>
        <w:t>2.3.2报价情况说明（如供应商报价低于项目预算50%的，应当提交本文档，详细阐述不影响产品质量或者诚信履约的具体原因）；</w:t>
      </w:r>
    </w:p>
    <w:p w14:paraId="62BC9358">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2.3.3中小企业声明函（如果有）。</w:t>
      </w:r>
    </w:p>
    <w:p w14:paraId="6DC5EC79">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3、我方承诺除商务技术偏离表列出的偏离外，我方响应招标文件的全部要求。对投标文件中材料的真实性、合法性负责，积极配合采购人、采购代理机构复核投标文件中的资料。</w:t>
      </w:r>
    </w:p>
    <w:p w14:paraId="700E4B52">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4、如我方中标，我方承诺：</w:t>
      </w:r>
    </w:p>
    <w:p w14:paraId="5AE77A15">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4.1在收到中标通知书后，在中标通知书规定的期限内与你方签订合同； </w:t>
      </w:r>
    </w:p>
    <w:p w14:paraId="3C7576FC">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4.2在签订合同时不向你方提出附加条件； </w:t>
      </w:r>
    </w:p>
    <w:p w14:paraId="6CB1959B">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4.3按照招标文件要求提交履约保证金； </w:t>
      </w:r>
    </w:p>
    <w:p w14:paraId="41C13B42">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4.4在合同约定的期限内完成合同规定的全部义务。 </w:t>
      </w:r>
    </w:p>
    <w:p w14:paraId="0ABB12F7">
      <w:pPr>
        <w:shd w:val="clear"/>
        <w:snapToGrid w:val="0"/>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817E153">
      <w:pPr>
        <w:shd w:val="clea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、其他补充说明：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E8AE869">
      <w:pPr>
        <w:shd w:val="clear"/>
        <w:snapToGrid w:val="0"/>
        <w:spacing w:line="360"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61621ED">
      <w:pPr>
        <w:shd w:val="clea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67CE039">
      <w:pPr>
        <w:shd w:val="clear"/>
        <w:snapToGrid w:val="0"/>
        <w:spacing w:line="30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3A99EACB">
      <w:pPr>
        <w:shd w:val="clear"/>
        <w:jc w:val="center"/>
        <w:rPr>
          <w:rFonts w:hint="eastAsia" w:ascii="仿宋" w:hAnsi="仿宋" w:eastAsia="仿宋" w:cs="仿宋"/>
          <w:b/>
          <w:kern w:val="0"/>
          <w:sz w:val="32"/>
          <w:szCs w:val="32"/>
          <w:highlight w:val="none"/>
        </w:rPr>
      </w:pPr>
    </w:p>
    <w:p w14:paraId="26311971">
      <w:pPr>
        <w:shd w:val="clear"/>
        <w:jc w:val="center"/>
        <w:rPr>
          <w:rFonts w:hint="eastAsia" w:ascii="仿宋" w:hAnsi="仿宋" w:eastAsia="仿宋" w:cs="仿宋"/>
          <w:b/>
          <w:kern w:val="0"/>
          <w:sz w:val="32"/>
          <w:szCs w:val="32"/>
          <w:highlight w:val="none"/>
        </w:rPr>
      </w:pPr>
    </w:p>
    <w:p w14:paraId="308E3608">
      <w:pPr>
        <w:shd w:val="clear"/>
        <w:jc w:val="center"/>
        <w:rPr>
          <w:rFonts w:hint="eastAsia" w:ascii="仿宋" w:hAnsi="仿宋" w:eastAsia="仿宋" w:cs="仿宋"/>
          <w:b/>
          <w:kern w:val="0"/>
          <w:sz w:val="32"/>
          <w:szCs w:val="32"/>
          <w:highlight w:val="none"/>
        </w:rPr>
      </w:pPr>
    </w:p>
    <w:p w14:paraId="30D3D47F">
      <w:pPr>
        <w:shd w:val="clear"/>
        <w:jc w:val="center"/>
        <w:rPr>
          <w:rFonts w:hint="eastAsia" w:ascii="仿宋" w:hAnsi="仿宋" w:eastAsia="仿宋" w:cs="仿宋"/>
          <w:b/>
          <w:kern w:val="0"/>
          <w:sz w:val="32"/>
          <w:szCs w:val="32"/>
          <w:highlight w:val="none"/>
        </w:rPr>
      </w:pPr>
    </w:p>
    <w:p w14:paraId="285E223E">
      <w:pPr>
        <w:shd w:val="clear"/>
        <w:jc w:val="center"/>
        <w:rPr>
          <w:rFonts w:hint="eastAsia" w:ascii="仿宋" w:hAnsi="仿宋" w:eastAsia="仿宋" w:cs="仿宋"/>
          <w:b/>
          <w:kern w:val="0"/>
          <w:sz w:val="32"/>
          <w:szCs w:val="32"/>
          <w:highlight w:val="none"/>
        </w:rPr>
      </w:pPr>
    </w:p>
    <w:p w14:paraId="314319F7">
      <w:pPr>
        <w:shd w:val="clear"/>
        <w:jc w:val="center"/>
        <w:rPr>
          <w:rFonts w:hint="eastAsia" w:ascii="仿宋" w:hAnsi="仿宋" w:eastAsia="仿宋" w:cs="仿宋"/>
          <w:b/>
          <w:kern w:val="0"/>
          <w:sz w:val="32"/>
          <w:szCs w:val="32"/>
          <w:highlight w:val="none"/>
        </w:rPr>
      </w:pPr>
    </w:p>
    <w:p w14:paraId="043F238C">
      <w:pPr>
        <w:shd w:val="clear"/>
        <w:jc w:val="center"/>
        <w:rPr>
          <w:rFonts w:hint="eastAsia" w:ascii="仿宋" w:hAnsi="仿宋" w:eastAsia="仿宋" w:cs="仿宋"/>
          <w:b/>
          <w:kern w:val="0"/>
          <w:sz w:val="32"/>
          <w:szCs w:val="32"/>
          <w:highlight w:val="none"/>
        </w:rPr>
      </w:pPr>
    </w:p>
    <w:p w14:paraId="6B10A03D">
      <w:pPr>
        <w:shd w:val="clear"/>
        <w:jc w:val="center"/>
        <w:rPr>
          <w:rFonts w:hint="eastAsia" w:ascii="仿宋" w:hAnsi="仿宋" w:eastAsia="仿宋" w:cs="仿宋"/>
          <w:b/>
          <w:kern w:val="0"/>
          <w:sz w:val="32"/>
          <w:szCs w:val="32"/>
          <w:highlight w:val="none"/>
        </w:rPr>
      </w:pPr>
    </w:p>
    <w:p w14:paraId="309FD99F">
      <w:pPr>
        <w:shd w:val="clear"/>
        <w:jc w:val="center"/>
        <w:rPr>
          <w:rFonts w:hint="eastAsia" w:ascii="仿宋" w:hAnsi="仿宋" w:eastAsia="仿宋" w:cs="仿宋"/>
          <w:b/>
          <w:kern w:val="0"/>
          <w:sz w:val="32"/>
          <w:szCs w:val="32"/>
          <w:highlight w:val="none"/>
        </w:rPr>
      </w:pPr>
    </w:p>
    <w:p w14:paraId="6826FE81">
      <w:pPr>
        <w:shd w:val="clear"/>
        <w:jc w:val="center"/>
        <w:rPr>
          <w:rFonts w:hint="eastAsia" w:ascii="仿宋" w:hAnsi="仿宋" w:eastAsia="仿宋" w:cs="仿宋"/>
          <w:b/>
          <w:kern w:val="0"/>
          <w:sz w:val="32"/>
          <w:szCs w:val="32"/>
          <w:highlight w:val="none"/>
        </w:rPr>
      </w:pPr>
    </w:p>
    <w:p w14:paraId="40D7AFCA">
      <w:pPr>
        <w:shd w:val="clear"/>
        <w:jc w:val="center"/>
        <w:rPr>
          <w:rFonts w:hint="eastAsia" w:ascii="仿宋" w:hAnsi="仿宋" w:eastAsia="仿宋" w:cs="仿宋"/>
          <w:b/>
          <w:kern w:val="0"/>
          <w:sz w:val="32"/>
          <w:szCs w:val="32"/>
          <w:highlight w:val="none"/>
        </w:rPr>
      </w:pPr>
    </w:p>
    <w:p w14:paraId="62CEAB70">
      <w:pPr>
        <w:shd w:val="clear"/>
        <w:jc w:val="center"/>
        <w:rPr>
          <w:rFonts w:hint="eastAsia" w:ascii="仿宋" w:hAnsi="仿宋" w:eastAsia="仿宋" w:cs="仿宋"/>
          <w:b/>
          <w:kern w:val="0"/>
          <w:sz w:val="32"/>
          <w:szCs w:val="32"/>
          <w:highlight w:val="none"/>
        </w:rPr>
      </w:pPr>
    </w:p>
    <w:p w14:paraId="242B239D">
      <w:pPr>
        <w:shd w:val="clear"/>
        <w:jc w:val="center"/>
        <w:rPr>
          <w:rFonts w:hint="eastAsia" w:ascii="仿宋" w:hAnsi="仿宋" w:eastAsia="仿宋" w:cs="仿宋"/>
          <w:b/>
          <w:kern w:val="0"/>
          <w:sz w:val="32"/>
          <w:szCs w:val="32"/>
          <w:highlight w:val="none"/>
        </w:rPr>
      </w:pPr>
    </w:p>
    <w:p w14:paraId="2768F5E7">
      <w:pPr>
        <w:shd w:val="clear"/>
        <w:jc w:val="center"/>
        <w:rPr>
          <w:rFonts w:hint="eastAsia" w:ascii="仿宋" w:hAnsi="仿宋" w:eastAsia="仿宋" w:cs="仿宋"/>
          <w:b/>
          <w:kern w:val="0"/>
          <w:sz w:val="32"/>
          <w:szCs w:val="32"/>
          <w:highlight w:val="none"/>
        </w:rPr>
      </w:pPr>
    </w:p>
    <w:p w14:paraId="3B513635">
      <w:pPr>
        <w:shd w:val="clear"/>
        <w:jc w:val="center"/>
        <w:rPr>
          <w:rFonts w:hint="eastAsia" w:ascii="仿宋" w:hAnsi="仿宋" w:eastAsia="仿宋" w:cs="仿宋"/>
          <w:b/>
          <w:kern w:val="0"/>
          <w:sz w:val="32"/>
          <w:szCs w:val="32"/>
          <w:highlight w:val="none"/>
        </w:rPr>
      </w:pPr>
    </w:p>
    <w:p w14:paraId="7B8E5FE4">
      <w:pPr>
        <w:shd w:val="clear"/>
        <w:jc w:val="center"/>
        <w:rPr>
          <w:rFonts w:hint="eastAsia" w:ascii="仿宋" w:hAnsi="仿宋" w:eastAsia="仿宋" w:cs="仿宋"/>
          <w:b/>
          <w:kern w:val="0"/>
          <w:sz w:val="32"/>
          <w:szCs w:val="32"/>
          <w:highlight w:val="none"/>
        </w:rPr>
      </w:pPr>
    </w:p>
    <w:p w14:paraId="1F4D4F1F">
      <w:pPr>
        <w:shd w:val="clear"/>
        <w:jc w:val="center"/>
        <w:rPr>
          <w:rFonts w:hint="eastAsia" w:ascii="仿宋" w:hAnsi="仿宋" w:eastAsia="仿宋" w:cs="仿宋"/>
          <w:b/>
          <w:kern w:val="0"/>
          <w:sz w:val="32"/>
          <w:szCs w:val="32"/>
          <w:highlight w:val="none"/>
        </w:rPr>
      </w:pPr>
    </w:p>
    <w:p w14:paraId="3CEC1C32">
      <w:pPr>
        <w:shd w:val="clear"/>
        <w:jc w:val="center"/>
        <w:rPr>
          <w:rFonts w:hint="eastAsia" w:ascii="仿宋" w:hAnsi="仿宋" w:eastAsia="仿宋" w:cs="仿宋"/>
          <w:b/>
          <w:kern w:val="0"/>
          <w:sz w:val="32"/>
          <w:szCs w:val="32"/>
          <w:highlight w:val="none"/>
        </w:rPr>
      </w:pPr>
    </w:p>
    <w:p w14:paraId="3CE41EFF">
      <w:pPr>
        <w:shd w:val="clear"/>
        <w:jc w:val="center"/>
        <w:rPr>
          <w:rFonts w:hint="eastAsia" w:ascii="仿宋" w:hAnsi="仿宋" w:eastAsia="仿宋" w:cs="仿宋"/>
          <w:b/>
          <w:kern w:val="0"/>
          <w:sz w:val="32"/>
          <w:szCs w:val="32"/>
          <w:highlight w:val="none"/>
        </w:rPr>
      </w:pPr>
    </w:p>
    <w:p w14:paraId="4490020B">
      <w:pPr>
        <w:shd w:val="clear"/>
        <w:jc w:val="center"/>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二、授权委托书或法定代表人（单位负责人、自然人本人）身份证明</w:t>
      </w:r>
    </w:p>
    <w:p w14:paraId="32DD6084">
      <w:pPr>
        <w:shd w:val="clear"/>
        <w:snapToGrid w:val="0"/>
        <w:spacing w:line="360" w:lineRule="auto"/>
        <w:rPr>
          <w:rFonts w:hint="eastAsia" w:ascii="仿宋" w:hAnsi="仿宋" w:eastAsia="仿宋" w:cs="仿宋"/>
          <w:sz w:val="24"/>
          <w:highlight w:val="none"/>
        </w:rPr>
      </w:pPr>
    </w:p>
    <w:p w14:paraId="6C3BA1F1">
      <w:pPr>
        <w:shd w:val="clear"/>
        <w:snapToGrid w:val="0"/>
        <w:spacing w:line="360" w:lineRule="auto"/>
        <w:ind w:firstLine="2872" w:firstLineChars="894"/>
        <w:rPr>
          <w:rFonts w:hint="eastAsia" w:ascii="仿宋" w:hAnsi="仿宋" w:eastAsia="仿宋" w:cs="仿宋"/>
          <w:highlight w:val="none"/>
        </w:rPr>
      </w:pPr>
      <w:r>
        <w:rPr>
          <w:rFonts w:hint="eastAsia" w:ascii="仿宋" w:hAnsi="仿宋" w:eastAsia="仿宋" w:cs="仿宋"/>
          <w:b/>
          <w:kern w:val="0"/>
          <w:sz w:val="32"/>
          <w:szCs w:val="32"/>
          <w:highlight w:val="none"/>
          <w:lang w:val="zh-CN"/>
        </w:rPr>
        <w:t>授权委托书（适用于非联合体投标）</w:t>
      </w:r>
    </w:p>
    <w:p w14:paraId="7CCB497B">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杭州市上城区卫生健康局</w:t>
      </w:r>
      <w:r>
        <w:rPr>
          <w:rFonts w:hint="eastAsia" w:ascii="仿宋" w:hAnsi="仿宋" w:eastAsia="仿宋" w:cs="仿宋"/>
          <w:sz w:val="24"/>
          <w:highlight w:val="none"/>
        </w:rPr>
        <w:t>、浙江万汇招标代理有限公司</w:t>
      </w:r>
      <w:r>
        <w:rPr>
          <w:rFonts w:hint="eastAsia" w:ascii="仿宋" w:hAnsi="仿宋" w:eastAsia="仿宋" w:cs="仿宋"/>
          <w:kern w:val="0"/>
          <w:sz w:val="24"/>
          <w:highlight w:val="none"/>
          <w:lang w:val="zh-CN"/>
        </w:rPr>
        <w:t>：</w:t>
      </w:r>
    </w:p>
    <w:p w14:paraId="06D5F916">
      <w:pPr>
        <w:shd w:val="clear"/>
        <w:snapToGrid w:val="0"/>
        <w:spacing w:line="360" w:lineRule="auto"/>
        <w:ind w:firstLine="576"/>
        <w:rPr>
          <w:rFonts w:hint="eastAsia"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w:t>
      </w:r>
      <w:r>
        <w:rPr>
          <w:rFonts w:hint="eastAsia" w:ascii="仿宋" w:hAnsi="仿宋" w:eastAsia="仿宋" w:cs="仿宋"/>
          <w:kern w:val="0"/>
          <w:sz w:val="24"/>
          <w:highlight w:val="none"/>
          <w:u w:val="single"/>
          <w:lang w:val="zh-CN"/>
        </w:rPr>
        <w:t>（姓名）</w:t>
      </w:r>
      <w:r>
        <w:rPr>
          <w:rFonts w:hint="eastAsia" w:ascii="仿宋" w:hAnsi="仿宋" w:eastAsia="仿宋" w:cs="仿宋"/>
          <w:kern w:val="0"/>
          <w:sz w:val="24"/>
          <w:highlight w:val="none"/>
          <w:lang w:val="zh-CN"/>
        </w:rPr>
        <w:t>为我方代理人（身份证号码：</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，手机：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，所在单位：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），以我方名义处理</w:t>
      </w:r>
      <w:r>
        <w:rPr>
          <w:rFonts w:hint="eastAsia" w:ascii="仿宋" w:hAnsi="仿宋" w:eastAsia="仿宋" w:cs="仿宋"/>
          <w:sz w:val="24"/>
          <w:highlight w:val="none"/>
          <w:lang w:eastAsia="zh-CN"/>
        </w:rPr>
        <w:t>上城区区域卫生健康信息融合系统XC改造项目</w:t>
      </w: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WHZB2025-GKCG018</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政府采购投标的一切事项，其法律后果由我方承担。</w:t>
      </w:r>
    </w:p>
    <w:p w14:paraId="4310CE5B">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lang w:val="zh-CN"/>
        </w:rPr>
        <w:t>自</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日起至</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日止</w:t>
      </w:r>
      <w:r>
        <w:rPr>
          <w:rFonts w:hint="eastAsia" w:ascii="仿宋" w:hAnsi="仿宋" w:eastAsia="仿宋" w:cs="仿宋"/>
          <w:kern w:val="0"/>
          <w:sz w:val="24"/>
          <w:highlight w:val="none"/>
          <w:lang w:val="zh-CN"/>
        </w:rPr>
        <w:t>。</w:t>
      </w:r>
    </w:p>
    <w:p w14:paraId="02331B0C">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19EC432A">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投标人名称(电子签名)：</w:t>
      </w:r>
    </w:p>
    <w:p w14:paraId="2738EC5D">
      <w:pPr>
        <w:shd w:val="clea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签发日期：  年  月   日</w:t>
      </w:r>
    </w:p>
    <w:p w14:paraId="42F3309C">
      <w:pPr>
        <w:shd w:val="clear"/>
        <w:snapToGrid w:val="0"/>
        <w:spacing w:line="360" w:lineRule="auto"/>
        <w:rPr>
          <w:rFonts w:hint="eastAsia" w:ascii="仿宋" w:hAnsi="仿宋" w:eastAsia="仿宋" w:cs="仿宋"/>
          <w:sz w:val="24"/>
          <w:highlight w:val="none"/>
        </w:rPr>
      </w:pPr>
    </w:p>
    <w:p w14:paraId="690A3179">
      <w:pPr>
        <w:shd w:val="clear"/>
        <w:snapToGrid w:val="0"/>
        <w:spacing w:line="360" w:lineRule="auto"/>
        <w:jc w:val="center"/>
        <w:rPr>
          <w:rFonts w:hint="eastAsia" w:ascii="仿宋" w:hAnsi="仿宋" w:eastAsia="仿宋" w:cs="仿宋"/>
          <w:b/>
          <w:kern w:val="0"/>
          <w:sz w:val="32"/>
          <w:szCs w:val="32"/>
          <w:highlight w:val="none"/>
          <w:lang w:val="zh-CN"/>
        </w:rPr>
      </w:pPr>
    </w:p>
    <w:p w14:paraId="182B30A5">
      <w:pPr>
        <w:shd w:val="clea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zh-CN"/>
        </w:rPr>
        <w:t>授权委托书（适用于联合体投标）</w:t>
      </w:r>
    </w:p>
    <w:p w14:paraId="15C47BB9">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杭州市上城区卫生健康局</w:t>
      </w:r>
      <w:r>
        <w:rPr>
          <w:rFonts w:hint="eastAsia" w:ascii="仿宋" w:hAnsi="仿宋" w:eastAsia="仿宋" w:cs="仿宋"/>
          <w:sz w:val="24"/>
          <w:highlight w:val="none"/>
        </w:rPr>
        <w:t>、浙江万汇招标代理有限公司</w:t>
      </w:r>
      <w:r>
        <w:rPr>
          <w:rFonts w:hint="eastAsia" w:ascii="仿宋" w:hAnsi="仿宋" w:eastAsia="仿宋" w:cs="仿宋"/>
          <w:kern w:val="0"/>
          <w:sz w:val="24"/>
          <w:highlight w:val="none"/>
          <w:lang w:val="zh-CN"/>
        </w:rPr>
        <w:t>：</w:t>
      </w:r>
    </w:p>
    <w:p w14:paraId="03D6430B">
      <w:pPr>
        <w:shd w:val="clear"/>
        <w:snapToGrid w:val="0"/>
        <w:spacing w:line="360" w:lineRule="auto"/>
        <w:ind w:firstLine="576"/>
        <w:rPr>
          <w:rFonts w:hint="eastAsia"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w:t>
      </w:r>
      <w:r>
        <w:rPr>
          <w:rFonts w:hint="eastAsia" w:ascii="仿宋" w:hAnsi="仿宋" w:eastAsia="仿宋" w:cs="仿宋"/>
          <w:kern w:val="0"/>
          <w:sz w:val="24"/>
          <w:highlight w:val="none"/>
          <w:u w:val="single"/>
          <w:lang w:val="zh-CN"/>
        </w:rPr>
        <w:t>（姓名）</w:t>
      </w:r>
      <w:r>
        <w:rPr>
          <w:rFonts w:hint="eastAsia" w:ascii="仿宋" w:hAnsi="仿宋" w:eastAsia="仿宋" w:cs="仿宋"/>
          <w:kern w:val="0"/>
          <w:sz w:val="24"/>
          <w:highlight w:val="none"/>
          <w:lang w:val="zh-CN"/>
        </w:rPr>
        <w:t>为我方代理人（身份证号码：</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，手机：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），以我方名义处理</w:t>
      </w:r>
      <w:r>
        <w:rPr>
          <w:rFonts w:hint="eastAsia" w:ascii="仿宋" w:hAnsi="仿宋" w:eastAsia="仿宋" w:cs="仿宋"/>
          <w:sz w:val="24"/>
          <w:highlight w:val="none"/>
          <w:lang w:eastAsia="zh-CN"/>
        </w:rPr>
        <w:t>上城区区域卫生健康信息融合系统XC改造项目</w:t>
      </w: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WHZB2025-GKCG018</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政府采购投标的一切事项，其法律后果由我方承担。</w:t>
      </w:r>
    </w:p>
    <w:p w14:paraId="369E517E">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lang w:val="zh-CN"/>
        </w:rPr>
        <w:t>自</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日起至</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日止</w:t>
      </w:r>
      <w:r>
        <w:rPr>
          <w:rFonts w:hint="eastAsia" w:ascii="仿宋" w:hAnsi="仿宋" w:eastAsia="仿宋" w:cs="仿宋"/>
          <w:kern w:val="0"/>
          <w:sz w:val="24"/>
          <w:highlight w:val="none"/>
          <w:lang w:val="zh-CN"/>
        </w:rPr>
        <w:t>。</w:t>
      </w:r>
    </w:p>
    <w:p w14:paraId="5FD998EF">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特此告知。</w:t>
      </w:r>
    </w:p>
    <w:p w14:paraId="0DB9DA41">
      <w:pPr>
        <w:shd w:val="clear"/>
        <w:jc w:val="center"/>
        <w:rPr>
          <w:rFonts w:hint="eastAsia" w:ascii="仿宋" w:hAnsi="仿宋" w:eastAsia="仿宋" w:cs="仿宋"/>
          <w:b/>
          <w:kern w:val="0"/>
          <w:sz w:val="32"/>
          <w:szCs w:val="32"/>
          <w:highlight w:val="none"/>
        </w:rPr>
      </w:pPr>
    </w:p>
    <w:p w14:paraId="25F21AD2">
      <w:pPr>
        <w:shd w:val="clear"/>
        <w:rPr>
          <w:rFonts w:hint="eastAsia" w:ascii="仿宋" w:hAnsi="仿宋" w:eastAsia="仿宋" w:cs="仿宋"/>
          <w:highlight w:val="none"/>
        </w:rPr>
      </w:pPr>
    </w:p>
    <w:p w14:paraId="5DB2D0FE">
      <w:pPr>
        <w:shd w:val="clea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B16D409">
      <w:pPr>
        <w:shd w:val="clea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0C46317">
      <w:pPr>
        <w:shd w:val="clea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1ADE52F7">
      <w:pPr>
        <w:shd w:val="clea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6FF122A8">
      <w:pPr>
        <w:shd w:val="clear"/>
        <w:autoSpaceDE w:val="0"/>
        <w:autoSpaceDN w:val="0"/>
        <w:spacing w:line="360" w:lineRule="auto"/>
        <w:jc w:val="center"/>
        <w:rPr>
          <w:rFonts w:hint="eastAsia" w:ascii="仿宋" w:hAnsi="仿宋" w:eastAsia="仿宋" w:cs="仿宋"/>
          <w:b/>
          <w:kern w:val="0"/>
          <w:sz w:val="32"/>
          <w:szCs w:val="32"/>
          <w:highlight w:val="none"/>
          <w:lang w:val="zh-CN"/>
        </w:rPr>
      </w:pPr>
    </w:p>
    <w:p w14:paraId="2680BA6C">
      <w:pPr>
        <w:shd w:val="clear"/>
        <w:autoSpaceDE w:val="0"/>
        <w:autoSpaceDN w:val="0"/>
        <w:spacing w:line="360" w:lineRule="auto"/>
        <w:jc w:val="center"/>
        <w:rPr>
          <w:rFonts w:hint="eastAsia" w:ascii="仿宋" w:hAnsi="仿宋" w:eastAsia="仿宋" w:cs="仿宋"/>
          <w:b/>
          <w:kern w:val="0"/>
          <w:sz w:val="32"/>
          <w:szCs w:val="32"/>
          <w:highlight w:val="none"/>
          <w:lang w:val="zh-CN"/>
        </w:rPr>
      </w:pPr>
    </w:p>
    <w:p w14:paraId="0FAB9177">
      <w:pPr>
        <w:shd w:val="clea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kern w:val="0"/>
          <w:sz w:val="32"/>
          <w:szCs w:val="32"/>
          <w:highlight w:val="none"/>
          <w:lang w:val="zh-CN"/>
        </w:rPr>
        <w:t>法定代表人、单位负责人或自然人本人</w:t>
      </w:r>
      <w:r>
        <w:rPr>
          <w:rFonts w:hint="eastAsia" w:ascii="仿宋" w:hAnsi="仿宋" w:eastAsia="仿宋" w:cs="仿宋"/>
          <w:b/>
          <w:sz w:val="30"/>
          <w:szCs w:val="30"/>
          <w:highlight w:val="none"/>
        </w:rPr>
        <w:t>的身份证明（适用于法定代表人、单位负责人或者自然人本人代表投标人参加投标）</w:t>
      </w:r>
    </w:p>
    <w:p w14:paraId="38851F0A">
      <w:pPr>
        <w:pStyle w:val="156"/>
        <w:shd w:val="clear"/>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身份证件扫描件：</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9E8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938D147">
            <w:pPr>
              <w:pStyle w:val="156"/>
              <w:shd w:val="clear"/>
              <w:adjustRightIn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正面：                                 反面：</w:t>
            </w:r>
          </w:p>
          <w:p w14:paraId="609F844F">
            <w:pPr>
              <w:pStyle w:val="156"/>
              <w:shd w:val="clear"/>
              <w:adjustRightInd w:val="0"/>
              <w:spacing w:line="360" w:lineRule="auto"/>
              <w:rPr>
                <w:rFonts w:hint="eastAsia" w:ascii="仿宋" w:hAnsi="仿宋" w:eastAsia="仿宋" w:cs="仿宋"/>
                <w:bCs/>
                <w:sz w:val="24"/>
                <w:highlight w:val="none"/>
              </w:rPr>
            </w:pPr>
          </w:p>
        </w:tc>
      </w:tr>
    </w:tbl>
    <w:p w14:paraId="5342D25C">
      <w:pPr>
        <w:shd w:val="clear"/>
        <w:snapToGrid w:val="0"/>
        <w:spacing w:line="360" w:lineRule="auto"/>
        <w:ind w:firstLine="576"/>
        <w:jc w:val="center"/>
        <w:rPr>
          <w:rFonts w:hint="eastAsia" w:ascii="仿宋" w:hAnsi="仿宋" w:eastAsia="仿宋" w:cs="仿宋"/>
          <w:kern w:val="0"/>
          <w:sz w:val="24"/>
          <w:highlight w:val="none"/>
          <w:lang w:val="zh-CN"/>
        </w:rPr>
      </w:pPr>
    </w:p>
    <w:p w14:paraId="062F6262">
      <w:pPr>
        <w:shd w:val="clear"/>
        <w:snapToGrid w:val="0"/>
        <w:spacing w:line="360" w:lineRule="auto"/>
        <w:ind w:firstLine="576"/>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                              </w:t>
      </w:r>
    </w:p>
    <w:p w14:paraId="753CBC98">
      <w:pPr>
        <w:shd w:val="clea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29BD9C2A">
      <w:pPr>
        <w:shd w:val="clear"/>
        <w:jc w:val="center"/>
        <w:rPr>
          <w:rFonts w:hint="eastAsia" w:ascii="仿宋" w:hAnsi="仿宋" w:eastAsia="仿宋" w:cs="仿宋"/>
          <w:b/>
          <w:kern w:val="0"/>
          <w:sz w:val="32"/>
          <w:szCs w:val="32"/>
          <w:highlight w:val="none"/>
        </w:rPr>
      </w:pPr>
    </w:p>
    <w:p w14:paraId="746D07AA">
      <w:pPr>
        <w:shd w:val="clear"/>
        <w:jc w:val="center"/>
        <w:rPr>
          <w:rFonts w:hint="eastAsia" w:ascii="仿宋" w:hAnsi="仿宋" w:eastAsia="仿宋" w:cs="仿宋"/>
          <w:b/>
          <w:kern w:val="0"/>
          <w:sz w:val="32"/>
          <w:szCs w:val="32"/>
          <w:highlight w:val="none"/>
        </w:rPr>
      </w:pPr>
    </w:p>
    <w:p w14:paraId="4C5C7671">
      <w:pPr>
        <w:shd w:val="clear"/>
        <w:jc w:val="center"/>
        <w:rPr>
          <w:rFonts w:hint="eastAsia" w:ascii="仿宋" w:hAnsi="仿宋" w:eastAsia="仿宋" w:cs="仿宋"/>
          <w:b/>
          <w:kern w:val="0"/>
          <w:sz w:val="32"/>
          <w:szCs w:val="32"/>
          <w:highlight w:val="none"/>
        </w:rPr>
      </w:pPr>
    </w:p>
    <w:p w14:paraId="59B67FCF">
      <w:pPr>
        <w:shd w:val="clear"/>
        <w:jc w:val="center"/>
        <w:rPr>
          <w:rFonts w:hint="eastAsia" w:ascii="仿宋" w:hAnsi="仿宋" w:eastAsia="仿宋" w:cs="仿宋"/>
          <w:b/>
          <w:kern w:val="0"/>
          <w:sz w:val="32"/>
          <w:szCs w:val="32"/>
          <w:highlight w:val="none"/>
        </w:rPr>
      </w:pPr>
    </w:p>
    <w:p w14:paraId="0FD38710">
      <w:pPr>
        <w:shd w:val="clear"/>
        <w:jc w:val="center"/>
        <w:rPr>
          <w:rFonts w:hint="eastAsia" w:ascii="仿宋" w:hAnsi="仿宋" w:eastAsia="仿宋" w:cs="仿宋"/>
          <w:b/>
          <w:kern w:val="0"/>
          <w:sz w:val="32"/>
          <w:szCs w:val="32"/>
          <w:highlight w:val="none"/>
        </w:rPr>
      </w:pPr>
    </w:p>
    <w:p w14:paraId="78216610">
      <w:pPr>
        <w:shd w:val="clear"/>
        <w:jc w:val="center"/>
        <w:rPr>
          <w:rFonts w:hint="eastAsia" w:ascii="仿宋" w:hAnsi="仿宋" w:eastAsia="仿宋" w:cs="仿宋"/>
          <w:b/>
          <w:kern w:val="0"/>
          <w:sz w:val="32"/>
          <w:szCs w:val="32"/>
          <w:highlight w:val="none"/>
        </w:rPr>
      </w:pPr>
    </w:p>
    <w:p w14:paraId="5B50FD68">
      <w:pPr>
        <w:shd w:val="clear"/>
        <w:jc w:val="center"/>
        <w:rPr>
          <w:rFonts w:hint="eastAsia" w:ascii="仿宋" w:hAnsi="仿宋" w:eastAsia="仿宋" w:cs="仿宋"/>
          <w:b/>
          <w:kern w:val="0"/>
          <w:sz w:val="32"/>
          <w:szCs w:val="32"/>
          <w:highlight w:val="none"/>
        </w:rPr>
      </w:pPr>
    </w:p>
    <w:p w14:paraId="53DEF66A">
      <w:pPr>
        <w:shd w:val="clear"/>
        <w:jc w:val="center"/>
        <w:rPr>
          <w:rFonts w:hint="eastAsia" w:ascii="仿宋" w:hAnsi="仿宋" w:eastAsia="仿宋" w:cs="仿宋"/>
          <w:b/>
          <w:kern w:val="0"/>
          <w:sz w:val="32"/>
          <w:szCs w:val="32"/>
          <w:highlight w:val="none"/>
        </w:rPr>
      </w:pPr>
    </w:p>
    <w:p w14:paraId="08743ECC">
      <w:pPr>
        <w:shd w:val="clear"/>
        <w:jc w:val="center"/>
        <w:rPr>
          <w:rFonts w:hint="eastAsia" w:ascii="仿宋" w:hAnsi="仿宋" w:eastAsia="仿宋" w:cs="仿宋"/>
          <w:b/>
          <w:kern w:val="0"/>
          <w:sz w:val="32"/>
          <w:szCs w:val="32"/>
          <w:highlight w:val="none"/>
        </w:rPr>
      </w:pPr>
    </w:p>
    <w:p w14:paraId="1A38C3E6">
      <w:pPr>
        <w:shd w:val="clear"/>
        <w:jc w:val="center"/>
        <w:rPr>
          <w:rFonts w:hint="eastAsia" w:ascii="仿宋" w:hAnsi="仿宋" w:eastAsia="仿宋" w:cs="仿宋"/>
          <w:b/>
          <w:kern w:val="0"/>
          <w:sz w:val="32"/>
          <w:szCs w:val="32"/>
          <w:highlight w:val="none"/>
        </w:rPr>
      </w:pPr>
    </w:p>
    <w:p w14:paraId="26E6987E">
      <w:pPr>
        <w:shd w:val="clear"/>
        <w:snapToGrid w:val="0"/>
        <w:spacing w:line="360" w:lineRule="auto"/>
        <w:ind w:right="480"/>
        <w:rPr>
          <w:rFonts w:hint="eastAsia" w:ascii="仿宋" w:hAnsi="仿宋" w:eastAsia="仿宋" w:cs="仿宋"/>
          <w:b/>
          <w:kern w:val="0"/>
          <w:sz w:val="32"/>
          <w:szCs w:val="32"/>
          <w:highlight w:val="none"/>
        </w:rPr>
        <w:sectPr>
          <w:headerReference r:id="rId6" w:type="first"/>
          <w:footerReference r:id="rId8" w:type="first"/>
          <w:headerReference r:id="rId5" w:type="default"/>
          <w:footerReference r:id="rId7" w:type="default"/>
          <w:pgSz w:w="11906" w:h="16838"/>
          <w:pgMar w:top="1276" w:right="1474" w:bottom="1247" w:left="1474" w:header="851" w:footer="992" w:gutter="0"/>
          <w:cols w:space="720" w:num="1"/>
          <w:titlePg/>
          <w:docGrid w:linePitch="312" w:charSpace="0"/>
        </w:sectPr>
      </w:pPr>
    </w:p>
    <w:p w14:paraId="22885D39">
      <w:pPr>
        <w:shd w:val="clea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7764DA18">
      <w:pPr>
        <w:widowControl/>
        <w:shd w:val="clear"/>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sz w:val="24"/>
          <w:highlight w:val="none"/>
        </w:rPr>
        <w:t>]</w:t>
      </w:r>
    </w:p>
    <w:p w14:paraId="19A3E471">
      <w:pPr>
        <w:shd w:val="clear"/>
        <w:snapToGrid w:val="0"/>
        <w:spacing w:line="360" w:lineRule="auto"/>
        <w:rPr>
          <w:rFonts w:hint="eastAsia" w:ascii="仿宋" w:hAnsi="仿宋" w:eastAsia="仿宋" w:cs="仿宋"/>
          <w:kern w:val="0"/>
          <w:sz w:val="24"/>
          <w:highlight w:val="none"/>
        </w:rPr>
      </w:pPr>
    </w:p>
    <w:p w14:paraId="263A3161">
      <w:pPr>
        <w:shd w:val="clear"/>
        <w:jc w:val="center"/>
        <w:rPr>
          <w:rFonts w:hint="eastAsia" w:ascii="仿宋" w:hAnsi="仿宋" w:eastAsia="仿宋" w:cs="仿宋"/>
          <w:b/>
          <w:kern w:val="0"/>
          <w:sz w:val="32"/>
          <w:szCs w:val="32"/>
          <w:highlight w:val="none"/>
        </w:rPr>
      </w:pPr>
    </w:p>
    <w:p w14:paraId="2BF14231">
      <w:pPr>
        <w:shd w:val="clear"/>
        <w:jc w:val="center"/>
        <w:rPr>
          <w:rFonts w:hint="eastAsia" w:ascii="仿宋" w:hAnsi="仿宋" w:eastAsia="仿宋" w:cs="仿宋"/>
          <w:b/>
          <w:kern w:val="0"/>
          <w:sz w:val="32"/>
          <w:szCs w:val="32"/>
          <w:highlight w:val="none"/>
        </w:rPr>
      </w:pPr>
    </w:p>
    <w:p w14:paraId="05B697E1">
      <w:pPr>
        <w:numPr>
          <w:ilvl w:val="0"/>
          <w:numId w:val="1"/>
        </w:numPr>
        <w:shd w:val="clea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符合性审查资料</w:t>
      </w:r>
    </w:p>
    <w:tbl>
      <w:tblPr>
        <w:tblStyle w:val="67"/>
        <w:tblpPr w:leftFromText="180" w:rightFromText="180" w:vertAnchor="text" w:horzAnchor="page" w:tblpX="1395" w:tblpY="401"/>
        <w:tblOverlap w:val="never"/>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4991"/>
        <w:gridCol w:w="2551"/>
        <w:gridCol w:w="1418"/>
      </w:tblGrid>
      <w:tr w14:paraId="0B52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80" w:type="dxa"/>
            <w:vAlign w:val="center"/>
          </w:tcPr>
          <w:p w14:paraId="2A0183FE">
            <w:pPr>
              <w:shd w:val="clea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4991" w:type="dxa"/>
            <w:vAlign w:val="center"/>
          </w:tcPr>
          <w:p w14:paraId="3EB4C5B3">
            <w:pPr>
              <w:shd w:val="clea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实质性要求</w:t>
            </w:r>
          </w:p>
        </w:tc>
        <w:tc>
          <w:tcPr>
            <w:tcW w:w="2551" w:type="dxa"/>
            <w:vAlign w:val="center"/>
          </w:tcPr>
          <w:p w14:paraId="63CDF524">
            <w:pPr>
              <w:shd w:val="clea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需要提供的符合性审查资料</w:t>
            </w:r>
          </w:p>
        </w:tc>
        <w:tc>
          <w:tcPr>
            <w:tcW w:w="1418" w:type="dxa"/>
            <w:vAlign w:val="center"/>
          </w:tcPr>
          <w:p w14:paraId="32D57060">
            <w:pPr>
              <w:shd w:val="clea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投标文件中的页码位置</w:t>
            </w:r>
          </w:p>
        </w:tc>
      </w:tr>
      <w:tr w14:paraId="45DD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80" w:type="dxa"/>
            <w:vAlign w:val="center"/>
          </w:tcPr>
          <w:p w14:paraId="263028F9">
            <w:pPr>
              <w:shd w:val="clea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4991" w:type="dxa"/>
            <w:vAlign w:val="center"/>
          </w:tcPr>
          <w:p w14:paraId="2B7F01EC">
            <w:pPr>
              <w:shd w:val="clear"/>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投标文件按照招标文件要求签署、盖章。</w:t>
            </w:r>
          </w:p>
        </w:tc>
        <w:tc>
          <w:tcPr>
            <w:tcW w:w="2551" w:type="dxa"/>
            <w:vAlign w:val="center"/>
          </w:tcPr>
          <w:p w14:paraId="709E5CBB">
            <w:pPr>
              <w:shd w:val="clear"/>
              <w:jc w:val="center"/>
              <w:rPr>
                <w:rFonts w:hint="eastAsia" w:ascii="仿宋" w:hAnsi="仿宋" w:eastAsia="仿宋" w:cs="仿宋"/>
                <w:sz w:val="24"/>
                <w:highlight w:val="none"/>
              </w:rPr>
            </w:pPr>
            <w:r>
              <w:rPr>
                <w:rFonts w:hint="eastAsia" w:ascii="仿宋" w:hAnsi="仿宋" w:eastAsia="仿宋" w:cs="仿宋"/>
                <w:sz w:val="24"/>
                <w:highlight w:val="none"/>
              </w:rPr>
              <w:t>需要使用电子签名或者签字盖章的投标文件的组成部分</w:t>
            </w:r>
          </w:p>
        </w:tc>
        <w:tc>
          <w:tcPr>
            <w:tcW w:w="1418" w:type="dxa"/>
            <w:vAlign w:val="center"/>
          </w:tcPr>
          <w:p w14:paraId="10705E59">
            <w:pPr>
              <w:shd w:val="clear"/>
              <w:jc w:val="center"/>
              <w:rPr>
                <w:rFonts w:hint="eastAsia" w:ascii="仿宋" w:hAnsi="仿宋" w:eastAsia="仿宋" w:cs="仿宋"/>
                <w:sz w:val="24"/>
                <w:highlight w:val="none"/>
              </w:rPr>
            </w:pPr>
            <w:r>
              <w:rPr>
                <w:rFonts w:hint="eastAsia" w:ascii="仿宋" w:hAnsi="仿宋" w:eastAsia="仿宋" w:cs="仿宋"/>
                <w:sz w:val="24"/>
                <w:highlight w:val="none"/>
              </w:rPr>
              <w:t>见投标文件</w:t>
            </w:r>
          </w:p>
          <w:p w14:paraId="11CF9482">
            <w:pPr>
              <w:shd w:val="clear"/>
              <w:jc w:val="center"/>
              <w:rPr>
                <w:rFonts w:hint="eastAsia" w:ascii="仿宋" w:hAnsi="仿宋" w:eastAsia="仿宋" w:cs="仿宋"/>
                <w:highlight w:val="none"/>
              </w:rPr>
            </w:pPr>
            <w:r>
              <w:rPr>
                <w:rFonts w:hint="eastAsia" w:ascii="仿宋" w:hAnsi="仿宋" w:eastAsia="仿宋" w:cs="仿宋"/>
                <w:sz w:val="24"/>
                <w:highlight w:val="none"/>
              </w:rPr>
              <w:t>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r w14:paraId="652E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680" w:type="dxa"/>
            <w:vAlign w:val="center"/>
          </w:tcPr>
          <w:p w14:paraId="2DDAD136">
            <w:pPr>
              <w:shd w:val="clea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4991" w:type="dxa"/>
            <w:vAlign w:val="center"/>
          </w:tcPr>
          <w:p w14:paraId="7E08960E">
            <w:pPr>
              <w:shd w:val="clear"/>
              <w:snapToGrid w:val="0"/>
              <w:jc w:val="left"/>
              <w:rPr>
                <w:rFonts w:hint="eastAsia" w:ascii="仿宋" w:hAnsi="仿宋" w:eastAsia="仿宋" w:cs="仿宋"/>
                <w:sz w:val="24"/>
                <w:highlight w:val="none"/>
              </w:rPr>
            </w:pPr>
            <w:r>
              <w:rPr>
                <w:rFonts w:hint="eastAsia" w:ascii="仿宋" w:hAnsi="仿宋" w:eastAsia="仿宋" w:cs="仿宋"/>
                <w:kern w:val="0"/>
                <w:sz w:val="24"/>
                <w:highlight w:val="none"/>
              </w:rPr>
              <w:t>投标文件中承诺的投标有效期不少于招标文件中载明的投标有效期</w:t>
            </w:r>
          </w:p>
        </w:tc>
        <w:tc>
          <w:tcPr>
            <w:tcW w:w="2551" w:type="dxa"/>
            <w:vAlign w:val="center"/>
          </w:tcPr>
          <w:p w14:paraId="09B23C51">
            <w:pPr>
              <w:shd w:val="clear"/>
              <w:jc w:val="center"/>
              <w:rPr>
                <w:rFonts w:hint="eastAsia" w:ascii="仿宋" w:hAnsi="仿宋" w:eastAsia="仿宋" w:cs="仿宋"/>
                <w:sz w:val="24"/>
                <w:highlight w:val="none"/>
              </w:rPr>
            </w:pPr>
            <w:r>
              <w:rPr>
                <w:rFonts w:hint="eastAsia" w:ascii="仿宋" w:hAnsi="仿宋" w:eastAsia="仿宋" w:cs="仿宋"/>
                <w:sz w:val="24"/>
                <w:highlight w:val="none"/>
              </w:rPr>
              <w:t>投标函</w:t>
            </w:r>
          </w:p>
        </w:tc>
        <w:tc>
          <w:tcPr>
            <w:tcW w:w="1418" w:type="dxa"/>
            <w:vAlign w:val="center"/>
          </w:tcPr>
          <w:p w14:paraId="47557FE5">
            <w:pPr>
              <w:shd w:val="clear"/>
              <w:jc w:val="center"/>
              <w:rPr>
                <w:rFonts w:hint="eastAsia" w:ascii="仿宋" w:hAnsi="仿宋" w:eastAsia="仿宋" w:cs="仿宋"/>
                <w:sz w:val="24"/>
                <w:highlight w:val="none"/>
              </w:rPr>
            </w:pPr>
            <w:r>
              <w:rPr>
                <w:rFonts w:hint="eastAsia" w:ascii="仿宋" w:hAnsi="仿宋" w:eastAsia="仿宋" w:cs="仿宋"/>
                <w:sz w:val="24"/>
                <w:highlight w:val="none"/>
              </w:rPr>
              <w:t>见投标文件第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r w14:paraId="06F9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80" w:type="dxa"/>
            <w:vAlign w:val="center"/>
          </w:tcPr>
          <w:p w14:paraId="11C6ED24">
            <w:pPr>
              <w:shd w:val="clear"/>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4991" w:type="dxa"/>
            <w:vAlign w:val="center"/>
          </w:tcPr>
          <w:p w14:paraId="5DCCD11C">
            <w:pPr>
              <w:shd w:val="clear"/>
              <w:spacing w:line="360" w:lineRule="auto"/>
              <w:jc w:val="left"/>
              <w:rPr>
                <w:rFonts w:hint="eastAsia" w:ascii="仿宋" w:hAnsi="仿宋" w:eastAsia="仿宋" w:cs="仿宋"/>
                <w:sz w:val="24"/>
                <w:highlight w:val="none"/>
              </w:rPr>
            </w:pPr>
            <w:r>
              <w:rPr>
                <w:rFonts w:hint="eastAsia" w:ascii="仿宋" w:hAnsi="仿宋" w:eastAsia="仿宋" w:cs="仿宋"/>
                <w:b w:val="0"/>
                <w:bCs w:val="0"/>
                <w:snapToGrid w:val="0"/>
                <w:sz w:val="24"/>
                <w:highlight w:val="none"/>
                <w:lang w:val="en-US" w:eastAsia="zh-CN"/>
              </w:rPr>
              <w:t>其他实质性要求1： 投标方承诺：若中标，承诺在合同签订前提供数据库厂商针对本项目的原厂授权函。</w:t>
            </w:r>
          </w:p>
        </w:tc>
        <w:tc>
          <w:tcPr>
            <w:tcW w:w="2551" w:type="dxa"/>
            <w:vMerge w:val="restart"/>
            <w:vAlign w:val="center"/>
          </w:tcPr>
          <w:p w14:paraId="5B625DBF">
            <w:pPr>
              <w:shd w:val="clear"/>
              <w:jc w:val="center"/>
              <w:rPr>
                <w:rFonts w:hint="eastAsia" w:ascii="仿宋" w:hAnsi="仿宋" w:eastAsia="仿宋" w:cs="仿宋"/>
                <w:sz w:val="24"/>
                <w:highlight w:val="none"/>
              </w:rPr>
            </w:pPr>
            <w:r>
              <w:rPr>
                <w:rFonts w:hint="eastAsia" w:ascii="仿宋" w:hAnsi="仿宋" w:eastAsia="仿宋" w:cs="仿宋"/>
                <w:sz w:val="24"/>
                <w:highlight w:val="none"/>
              </w:rPr>
              <w:t>招标文件其它实质性要求相应的材料（“▲” 系指实质性要求条款，招标文件无其它实质性要求的，无需提供）</w:t>
            </w:r>
          </w:p>
        </w:tc>
        <w:tc>
          <w:tcPr>
            <w:tcW w:w="1418" w:type="dxa"/>
            <w:vAlign w:val="center"/>
          </w:tcPr>
          <w:p w14:paraId="1E01E069">
            <w:pPr>
              <w:shd w:val="clear"/>
              <w:jc w:val="center"/>
              <w:rPr>
                <w:rFonts w:hint="eastAsia" w:ascii="仿宋" w:hAnsi="仿宋" w:eastAsia="仿宋" w:cs="仿宋"/>
                <w:sz w:val="24"/>
                <w:highlight w:val="none"/>
              </w:rPr>
            </w:pPr>
            <w:r>
              <w:rPr>
                <w:rFonts w:hint="eastAsia" w:ascii="仿宋" w:hAnsi="仿宋" w:eastAsia="仿宋" w:cs="仿宋"/>
                <w:sz w:val="24"/>
                <w:highlight w:val="none"/>
              </w:rPr>
              <w:t>见投标文件第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r w14:paraId="3B6F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80" w:type="dxa"/>
            <w:vAlign w:val="center"/>
          </w:tcPr>
          <w:p w14:paraId="122A1DBD">
            <w:pPr>
              <w:shd w:val="clea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4991" w:type="dxa"/>
            <w:vAlign w:val="center"/>
          </w:tcPr>
          <w:p w14:paraId="370AA22F">
            <w:pPr>
              <w:shd w:val="clear"/>
              <w:spacing w:line="360" w:lineRule="auto"/>
              <w:jc w:val="left"/>
              <w:rPr>
                <w:rFonts w:hint="eastAsia" w:ascii="仿宋" w:hAnsi="仿宋" w:eastAsia="仿宋" w:cs="仿宋"/>
                <w:sz w:val="24"/>
                <w:highlight w:val="none"/>
                <w:lang w:val="en-US"/>
              </w:rPr>
            </w:pPr>
            <w:r>
              <w:rPr>
                <w:rFonts w:hint="eastAsia" w:ascii="仿宋" w:hAnsi="仿宋" w:eastAsia="仿宋" w:cs="仿宋"/>
                <w:b w:val="0"/>
                <w:bCs w:val="0"/>
                <w:snapToGrid w:val="0"/>
                <w:sz w:val="24"/>
                <w:highlight w:val="none"/>
                <w:lang w:val="en-US" w:eastAsia="zh-CN"/>
              </w:rPr>
              <w:t>其他实质性要求2：</w:t>
            </w:r>
            <w:r>
              <w:rPr>
                <w:rFonts w:hint="eastAsia" w:ascii="仿宋" w:hAnsi="仿宋" w:eastAsia="仿宋" w:cs="仿宋"/>
                <w:b w:val="0"/>
                <w:bCs/>
                <w:color w:val="auto"/>
                <w:sz w:val="24"/>
                <w:szCs w:val="24"/>
                <w:highlight w:val="none"/>
              </w:rPr>
              <w:t>付款条件</w:t>
            </w:r>
            <w:r>
              <w:rPr>
                <w:rFonts w:hint="eastAsia" w:ascii="仿宋" w:hAnsi="仿宋" w:eastAsia="仿宋" w:cs="仿宋"/>
                <w:b w:val="0"/>
                <w:bCs w:val="0"/>
                <w:snapToGrid w:val="0"/>
                <w:sz w:val="24"/>
                <w:highlight w:val="none"/>
                <w:lang w:val="en-US" w:eastAsia="zh-CN"/>
              </w:rPr>
              <w:t xml:space="preserve"> </w:t>
            </w:r>
          </w:p>
        </w:tc>
        <w:tc>
          <w:tcPr>
            <w:tcW w:w="2551" w:type="dxa"/>
            <w:vMerge w:val="continue"/>
            <w:vAlign w:val="center"/>
          </w:tcPr>
          <w:p w14:paraId="62756E19">
            <w:pPr>
              <w:shd w:val="clear"/>
              <w:jc w:val="center"/>
              <w:rPr>
                <w:rFonts w:hint="eastAsia" w:ascii="仿宋" w:hAnsi="仿宋" w:eastAsia="仿宋" w:cs="仿宋"/>
                <w:sz w:val="24"/>
                <w:highlight w:val="none"/>
              </w:rPr>
            </w:pPr>
          </w:p>
        </w:tc>
        <w:tc>
          <w:tcPr>
            <w:tcW w:w="1418" w:type="dxa"/>
            <w:vAlign w:val="center"/>
          </w:tcPr>
          <w:p w14:paraId="6FD7D19E">
            <w:pPr>
              <w:shd w:val="clear"/>
              <w:jc w:val="center"/>
              <w:rPr>
                <w:rFonts w:hint="eastAsia" w:ascii="仿宋" w:hAnsi="仿宋" w:eastAsia="仿宋" w:cs="仿宋"/>
                <w:sz w:val="24"/>
                <w:highlight w:val="none"/>
              </w:rPr>
            </w:pPr>
            <w:r>
              <w:rPr>
                <w:rFonts w:hint="eastAsia" w:ascii="仿宋" w:hAnsi="仿宋" w:eastAsia="仿宋" w:cs="仿宋"/>
                <w:sz w:val="24"/>
                <w:highlight w:val="none"/>
              </w:rPr>
              <w:t>见投标文件第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r w14:paraId="095E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80" w:type="dxa"/>
            <w:vAlign w:val="center"/>
          </w:tcPr>
          <w:p w14:paraId="3E6EB9AF">
            <w:pPr>
              <w:shd w:val="clear"/>
              <w:jc w:val="center"/>
              <w:rPr>
                <w:rFonts w:hint="eastAsia" w:ascii="仿宋" w:hAnsi="仿宋" w:eastAsia="仿宋" w:cs="仿宋"/>
                <w:sz w:val="24"/>
                <w:highlight w:val="none"/>
                <w:lang w:val="en-US" w:eastAsia="zh-CN"/>
              </w:rPr>
            </w:pPr>
            <w:r>
              <w:rPr>
                <w:rFonts w:hint="eastAsia" w:ascii="仿宋" w:hAnsi="仿宋" w:eastAsia="仿宋" w:cs="仿宋"/>
                <w:color w:val="auto"/>
                <w:kern w:val="0"/>
                <w:sz w:val="24"/>
                <w:highlight w:val="none"/>
              </w:rPr>
              <w:t>……</w:t>
            </w:r>
          </w:p>
        </w:tc>
        <w:tc>
          <w:tcPr>
            <w:tcW w:w="4991" w:type="dxa"/>
            <w:vAlign w:val="center"/>
          </w:tcPr>
          <w:p w14:paraId="572AE015">
            <w:pPr>
              <w:shd w:val="clear"/>
              <w:spacing w:line="360" w:lineRule="auto"/>
              <w:jc w:val="left"/>
              <w:rPr>
                <w:rFonts w:hint="eastAsia" w:ascii="仿宋" w:hAnsi="仿宋" w:eastAsia="仿宋" w:cs="仿宋"/>
                <w:sz w:val="24"/>
                <w:highlight w:val="none"/>
              </w:rPr>
            </w:pPr>
            <w:r>
              <w:rPr>
                <w:rFonts w:hint="eastAsia" w:ascii="仿宋" w:hAnsi="仿宋" w:eastAsia="仿宋" w:cs="仿宋"/>
                <w:b w:val="0"/>
                <w:bCs w:val="0"/>
                <w:snapToGrid w:val="0"/>
                <w:sz w:val="24"/>
                <w:highlight w:val="none"/>
                <w:lang w:val="en-US" w:eastAsia="zh-CN"/>
              </w:rPr>
              <w:t>其他实质性要求</w:t>
            </w:r>
            <w:r>
              <w:rPr>
                <w:rFonts w:hint="eastAsia" w:ascii="仿宋" w:hAnsi="仿宋" w:eastAsia="仿宋" w:cs="仿宋"/>
                <w:kern w:val="0"/>
                <w:sz w:val="24"/>
                <w:highlight w:val="none"/>
              </w:rPr>
              <w:t>……</w:t>
            </w:r>
            <w:r>
              <w:rPr>
                <w:rFonts w:hint="eastAsia" w:ascii="仿宋" w:hAnsi="仿宋" w:eastAsia="仿宋" w:cs="仿宋"/>
                <w:b w:val="0"/>
                <w:bCs w:val="0"/>
                <w:snapToGrid w:val="0"/>
                <w:sz w:val="24"/>
                <w:highlight w:val="none"/>
                <w:lang w:val="en-US" w:eastAsia="zh-CN"/>
              </w:rPr>
              <w:t>：</w:t>
            </w:r>
          </w:p>
        </w:tc>
        <w:tc>
          <w:tcPr>
            <w:tcW w:w="2551" w:type="dxa"/>
            <w:vMerge w:val="continue"/>
            <w:vAlign w:val="center"/>
          </w:tcPr>
          <w:p w14:paraId="778DBF7A">
            <w:pPr>
              <w:shd w:val="clear"/>
              <w:jc w:val="center"/>
              <w:rPr>
                <w:rFonts w:hint="eastAsia" w:ascii="仿宋" w:hAnsi="仿宋" w:eastAsia="仿宋" w:cs="仿宋"/>
                <w:sz w:val="24"/>
                <w:highlight w:val="none"/>
              </w:rPr>
            </w:pPr>
          </w:p>
        </w:tc>
        <w:tc>
          <w:tcPr>
            <w:tcW w:w="1418" w:type="dxa"/>
            <w:vAlign w:val="center"/>
          </w:tcPr>
          <w:p w14:paraId="0B1BE008">
            <w:pPr>
              <w:shd w:val="clear"/>
              <w:jc w:val="center"/>
              <w:rPr>
                <w:rFonts w:hint="eastAsia" w:ascii="仿宋" w:hAnsi="仿宋" w:eastAsia="仿宋" w:cs="仿宋"/>
                <w:sz w:val="24"/>
                <w:highlight w:val="none"/>
              </w:rPr>
            </w:pPr>
            <w:r>
              <w:rPr>
                <w:rFonts w:hint="eastAsia" w:ascii="仿宋" w:hAnsi="仿宋" w:eastAsia="仿宋" w:cs="仿宋"/>
                <w:sz w:val="24"/>
                <w:highlight w:val="none"/>
              </w:rPr>
              <w:t>见投标文件第</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页</w:t>
            </w:r>
          </w:p>
        </w:tc>
      </w:tr>
    </w:tbl>
    <w:p w14:paraId="3D3FB8DC">
      <w:pPr>
        <w:pStyle w:val="2"/>
        <w:numPr>
          <w:ilvl w:val="0"/>
          <w:numId w:val="0"/>
        </w:numPr>
        <w:shd w:val="clear"/>
        <w:autoSpaceDE w:val="0"/>
        <w:autoSpaceDN w:val="0"/>
        <w:adjustRightInd w:val="0"/>
        <w:spacing w:line="400" w:lineRule="exact"/>
        <w:rPr>
          <w:rFonts w:hint="eastAsia" w:ascii="仿宋" w:hAnsi="仿宋" w:eastAsia="仿宋" w:cs="仿宋"/>
          <w:highlight w:val="none"/>
        </w:rPr>
      </w:pPr>
    </w:p>
    <w:p w14:paraId="30276DE0">
      <w:pPr>
        <w:shd w:val="clea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按本格式和要求提供。</w:t>
      </w:r>
    </w:p>
    <w:p w14:paraId="23A5DEB5">
      <w:pPr>
        <w:shd w:val="clear"/>
        <w:jc w:val="left"/>
        <w:rPr>
          <w:rFonts w:hint="eastAsia" w:ascii="仿宋" w:hAnsi="仿宋" w:eastAsia="仿宋" w:cs="仿宋"/>
          <w:b/>
          <w:kern w:val="0"/>
          <w:sz w:val="32"/>
          <w:szCs w:val="32"/>
          <w:highlight w:val="none"/>
        </w:rPr>
      </w:pPr>
      <w:r>
        <w:rPr>
          <w:rFonts w:hint="eastAsia" w:ascii="仿宋" w:hAnsi="仿宋" w:eastAsia="仿宋" w:cs="仿宋"/>
          <w:b w:val="0"/>
          <w:bCs w:val="0"/>
          <w:sz w:val="24"/>
          <w:highlight w:val="none"/>
        </w:rPr>
        <w:t>2、招标文件中实质性要求必须明确响应。</w:t>
      </w:r>
    </w:p>
    <w:p w14:paraId="6F89FD4D">
      <w:pPr>
        <w:pStyle w:val="65"/>
        <w:shd w:val="clear"/>
        <w:snapToGrid w:val="0"/>
        <w:ind w:firstLine="480" w:firstLineChars="200"/>
        <w:rPr>
          <w:rFonts w:hint="eastAsia" w:ascii="仿宋" w:hAnsi="仿宋" w:eastAsia="仿宋" w:cs="仿宋"/>
          <w:highlight w:val="none"/>
          <w:lang w:val="en-US"/>
        </w:rPr>
      </w:pPr>
    </w:p>
    <w:p w14:paraId="5B72AA9B">
      <w:pPr>
        <w:pStyle w:val="65"/>
        <w:shd w:val="clear"/>
        <w:snapToGrid w:val="0"/>
        <w:ind w:firstLine="480" w:firstLineChars="200"/>
        <w:rPr>
          <w:rFonts w:hint="eastAsia" w:ascii="仿宋" w:hAnsi="仿宋" w:eastAsia="仿宋" w:cs="仿宋"/>
          <w:highlight w:val="none"/>
          <w:lang w:val="en-US"/>
        </w:rPr>
      </w:pPr>
    </w:p>
    <w:p w14:paraId="117E1134">
      <w:pPr>
        <w:pStyle w:val="65"/>
        <w:shd w:val="clear"/>
        <w:snapToGrid w:val="0"/>
        <w:ind w:firstLine="480" w:firstLineChars="200"/>
        <w:rPr>
          <w:rFonts w:hint="eastAsia" w:ascii="仿宋" w:hAnsi="仿宋" w:eastAsia="仿宋" w:cs="仿宋"/>
          <w:highlight w:val="none"/>
          <w:lang w:val="en-US"/>
        </w:rPr>
      </w:pPr>
    </w:p>
    <w:p w14:paraId="00B04092">
      <w:pPr>
        <w:pStyle w:val="65"/>
        <w:shd w:val="clear"/>
        <w:snapToGrid w:val="0"/>
        <w:ind w:firstLine="480" w:firstLineChars="200"/>
        <w:rPr>
          <w:rFonts w:hint="eastAsia" w:ascii="仿宋" w:hAnsi="仿宋" w:eastAsia="仿宋" w:cs="仿宋"/>
          <w:highlight w:val="none"/>
          <w:lang w:val="en-US"/>
        </w:rPr>
      </w:pPr>
    </w:p>
    <w:p w14:paraId="516654E0">
      <w:pPr>
        <w:pStyle w:val="65"/>
        <w:shd w:val="clear"/>
        <w:snapToGrid w:val="0"/>
        <w:ind w:firstLine="480" w:firstLineChars="200"/>
        <w:rPr>
          <w:rFonts w:hint="eastAsia" w:ascii="仿宋" w:hAnsi="仿宋" w:eastAsia="仿宋" w:cs="仿宋"/>
          <w:highlight w:val="none"/>
          <w:lang w:val="en-US"/>
        </w:rPr>
      </w:pPr>
    </w:p>
    <w:p w14:paraId="22BFBB4C">
      <w:pPr>
        <w:pStyle w:val="65"/>
        <w:shd w:val="clear"/>
        <w:snapToGrid w:val="0"/>
        <w:ind w:firstLine="480" w:firstLineChars="200"/>
        <w:rPr>
          <w:rFonts w:hint="eastAsia" w:ascii="仿宋" w:hAnsi="仿宋" w:eastAsia="仿宋" w:cs="仿宋"/>
          <w:highlight w:val="none"/>
          <w:lang w:val="en-US"/>
        </w:rPr>
      </w:pPr>
    </w:p>
    <w:p w14:paraId="025D08FA">
      <w:pPr>
        <w:pStyle w:val="65"/>
        <w:shd w:val="clear"/>
        <w:snapToGrid w:val="0"/>
        <w:ind w:firstLine="480" w:firstLineChars="200"/>
        <w:rPr>
          <w:rFonts w:hint="eastAsia" w:ascii="仿宋" w:hAnsi="仿宋" w:eastAsia="仿宋" w:cs="仿宋"/>
          <w:highlight w:val="none"/>
          <w:lang w:val="en-US"/>
        </w:rPr>
      </w:pPr>
    </w:p>
    <w:p w14:paraId="07B10F2E">
      <w:pPr>
        <w:pStyle w:val="65"/>
        <w:shd w:val="clear"/>
        <w:snapToGrid w:val="0"/>
        <w:ind w:firstLine="480" w:firstLineChars="200"/>
        <w:rPr>
          <w:rFonts w:hint="eastAsia" w:ascii="仿宋" w:hAnsi="仿宋" w:eastAsia="仿宋" w:cs="仿宋"/>
          <w:highlight w:val="none"/>
          <w:lang w:val="en-US"/>
        </w:rPr>
      </w:pPr>
    </w:p>
    <w:p w14:paraId="660F3E26">
      <w:pPr>
        <w:shd w:val="clear"/>
        <w:snapToGrid w:val="0"/>
        <w:spacing w:line="360" w:lineRule="auto"/>
        <w:jc w:val="center"/>
        <w:rPr>
          <w:rFonts w:hint="eastAsia" w:ascii="仿宋" w:hAnsi="仿宋" w:eastAsia="仿宋" w:cs="仿宋"/>
          <w:highlight w:val="none"/>
        </w:rPr>
      </w:pPr>
      <w:r>
        <w:rPr>
          <w:rFonts w:hint="eastAsia" w:ascii="仿宋" w:hAnsi="仿宋" w:eastAsia="仿宋" w:cs="仿宋"/>
          <w:b/>
          <w:kern w:val="0"/>
          <w:sz w:val="32"/>
          <w:szCs w:val="32"/>
          <w:highlight w:val="none"/>
        </w:rPr>
        <w:t>五、评标标准相应的商务技术资料</w:t>
      </w:r>
    </w:p>
    <w:p w14:paraId="09FB9CEA">
      <w:pPr>
        <w:shd w:val="clear"/>
        <w:snapToGrid w:val="0"/>
        <w:spacing w:line="360" w:lineRule="auto"/>
        <w:jc w:val="left"/>
        <w:rPr>
          <w:rFonts w:hint="eastAsia" w:ascii="仿宋" w:hAnsi="仿宋" w:eastAsia="仿宋" w:cs="仿宋"/>
          <w:b/>
          <w:sz w:val="24"/>
          <w:highlight w:val="none"/>
        </w:rPr>
      </w:pPr>
      <w:r>
        <w:rPr>
          <w:rFonts w:hint="eastAsia" w:ascii="仿宋" w:hAnsi="仿宋" w:eastAsia="仿宋" w:cs="仿宋"/>
          <w:b/>
          <w:sz w:val="24"/>
          <w:highlight w:val="none"/>
        </w:rPr>
        <w:t>（按招标文件第四部分评标办法前附表中“投标文件中评标标准相应的商务技术资料目录”提供资料）</w:t>
      </w:r>
    </w:p>
    <w:p w14:paraId="79367FCE">
      <w:pPr>
        <w:pStyle w:val="4"/>
        <w:shd w:val="clear"/>
        <w:rPr>
          <w:rFonts w:hint="eastAsia" w:ascii="仿宋" w:hAnsi="仿宋" w:eastAsia="仿宋" w:cs="仿宋"/>
          <w:highlight w:val="none"/>
          <w:lang w:val="en-US"/>
        </w:rPr>
      </w:pPr>
    </w:p>
    <w:p w14:paraId="5D82508C">
      <w:pPr>
        <w:shd w:val="clear"/>
        <w:rPr>
          <w:rFonts w:hint="eastAsia" w:ascii="仿宋" w:hAnsi="仿宋" w:eastAsia="仿宋" w:cs="仿宋"/>
          <w:highlight w:val="none"/>
        </w:rPr>
      </w:pPr>
    </w:p>
    <w:p w14:paraId="655BEEE7">
      <w:pPr>
        <w:shd w:val="clear"/>
        <w:jc w:val="center"/>
        <w:rPr>
          <w:rFonts w:hint="eastAsia" w:ascii="仿宋" w:hAnsi="仿宋" w:eastAsia="仿宋" w:cs="仿宋"/>
          <w:b/>
          <w:kern w:val="0"/>
          <w:sz w:val="32"/>
          <w:szCs w:val="32"/>
          <w:highlight w:val="none"/>
        </w:rPr>
      </w:pPr>
    </w:p>
    <w:p w14:paraId="370D9EDB">
      <w:pPr>
        <w:shd w:val="clear"/>
        <w:jc w:val="center"/>
        <w:rPr>
          <w:rFonts w:hint="eastAsia" w:ascii="仿宋" w:hAnsi="仿宋" w:eastAsia="仿宋" w:cs="仿宋"/>
          <w:b/>
          <w:kern w:val="0"/>
          <w:sz w:val="32"/>
          <w:szCs w:val="32"/>
          <w:highlight w:val="none"/>
        </w:rPr>
      </w:pPr>
    </w:p>
    <w:p w14:paraId="5DCBFADD">
      <w:pPr>
        <w:shd w:val="clear"/>
        <w:ind w:firstLine="2891" w:firstLineChars="90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六、投标标的清单</w:t>
      </w:r>
    </w:p>
    <w:tbl>
      <w:tblPr>
        <w:tblStyle w:val="67"/>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476"/>
        <w:gridCol w:w="1417"/>
        <w:gridCol w:w="2256"/>
        <w:gridCol w:w="930"/>
        <w:gridCol w:w="1526"/>
      </w:tblGrid>
      <w:tr w14:paraId="58F2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3AE1B39">
            <w:pPr>
              <w:shd w:val="clea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369" w:type="dxa"/>
            <w:tcBorders>
              <w:top w:val="single" w:color="auto" w:sz="4" w:space="0"/>
              <w:left w:val="nil"/>
              <w:bottom w:val="single" w:color="auto" w:sz="4" w:space="0"/>
              <w:right w:val="single" w:color="auto" w:sz="4" w:space="0"/>
            </w:tcBorders>
            <w:vAlign w:val="center"/>
          </w:tcPr>
          <w:p w14:paraId="28992BDE">
            <w:pPr>
              <w:shd w:val="clea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476" w:type="dxa"/>
            <w:tcBorders>
              <w:top w:val="single" w:color="auto" w:sz="4" w:space="0"/>
              <w:left w:val="nil"/>
              <w:bottom w:val="single" w:color="auto" w:sz="4" w:space="0"/>
              <w:right w:val="single" w:color="auto" w:sz="4" w:space="0"/>
            </w:tcBorders>
            <w:vAlign w:val="center"/>
          </w:tcPr>
          <w:p w14:paraId="3B950197">
            <w:pPr>
              <w:shd w:val="clea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服务范围</w:t>
            </w:r>
          </w:p>
        </w:tc>
        <w:tc>
          <w:tcPr>
            <w:tcW w:w="1417" w:type="dxa"/>
            <w:tcBorders>
              <w:top w:val="single" w:color="auto" w:sz="4" w:space="0"/>
              <w:left w:val="nil"/>
              <w:bottom w:val="single" w:color="auto" w:sz="4" w:space="0"/>
              <w:right w:val="single" w:color="auto" w:sz="4" w:space="0"/>
            </w:tcBorders>
            <w:vAlign w:val="center"/>
          </w:tcPr>
          <w:p w14:paraId="5FC06580">
            <w:pPr>
              <w:shd w:val="clea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服务要求</w:t>
            </w:r>
          </w:p>
        </w:tc>
        <w:tc>
          <w:tcPr>
            <w:tcW w:w="2256" w:type="dxa"/>
            <w:tcBorders>
              <w:top w:val="single" w:color="auto" w:sz="4" w:space="0"/>
              <w:left w:val="nil"/>
              <w:bottom w:val="single" w:color="auto" w:sz="4" w:space="0"/>
              <w:right w:val="single" w:color="auto" w:sz="4" w:space="0"/>
            </w:tcBorders>
            <w:vAlign w:val="center"/>
          </w:tcPr>
          <w:p w14:paraId="2F698062">
            <w:pPr>
              <w:shd w:val="clea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服务时间</w:t>
            </w:r>
          </w:p>
        </w:tc>
        <w:tc>
          <w:tcPr>
            <w:tcW w:w="930" w:type="dxa"/>
            <w:tcBorders>
              <w:top w:val="single" w:color="auto" w:sz="4" w:space="0"/>
              <w:left w:val="nil"/>
              <w:bottom w:val="single" w:color="auto" w:sz="4" w:space="0"/>
              <w:right w:val="single" w:color="auto" w:sz="4" w:space="0"/>
            </w:tcBorders>
            <w:vAlign w:val="center"/>
          </w:tcPr>
          <w:p w14:paraId="56BD66F9">
            <w:pPr>
              <w:shd w:val="clea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服务标准</w:t>
            </w:r>
          </w:p>
        </w:tc>
        <w:tc>
          <w:tcPr>
            <w:tcW w:w="1526" w:type="dxa"/>
            <w:tcBorders>
              <w:top w:val="single" w:color="auto" w:sz="4" w:space="0"/>
              <w:left w:val="nil"/>
              <w:bottom w:val="single" w:color="auto" w:sz="4" w:space="0"/>
              <w:right w:val="single" w:color="auto" w:sz="4" w:space="0"/>
            </w:tcBorders>
            <w:vAlign w:val="center"/>
          </w:tcPr>
          <w:p w14:paraId="13D83419">
            <w:pPr>
              <w:shd w:val="clear"/>
              <w:spacing w:line="360" w:lineRule="auto"/>
              <w:jc w:val="center"/>
              <w:rPr>
                <w:rFonts w:hint="eastAsia" w:ascii="仿宋" w:hAnsi="仿宋" w:eastAsia="仿宋" w:cs="仿宋"/>
                <w:b/>
                <w:sz w:val="24"/>
                <w:highlight w:val="none"/>
              </w:rPr>
            </w:pPr>
          </w:p>
          <w:p w14:paraId="5353F4F4">
            <w:pPr>
              <w:shd w:val="clea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14:paraId="7FE4A851">
            <w:pPr>
              <w:shd w:val="clear"/>
              <w:spacing w:line="360" w:lineRule="auto"/>
              <w:jc w:val="center"/>
              <w:rPr>
                <w:rFonts w:hint="eastAsia" w:ascii="仿宋" w:hAnsi="仿宋" w:eastAsia="仿宋" w:cs="仿宋"/>
                <w:b/>
                <w:sz w:val="24"/>
                <w:highlight w:val="none"/>
              </w:rPr>
            </w:pPr>
          </w:p>
        </w:tc>
      </w:tr>
      <w:tr w14:paraId="7CC2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3784B8F">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369" w:type="dxa"/>
            <w:tcBorders>
              <w:top w:val="single" w:color="auto" w:sz="4" w:space="0"/>
              <w:left w:val="nil"/>
              <w:bottom w:val="single" w:color="auto" w:sz="4" w:space="0"/>
              <w:right w:val="single" w:color="auto" w:sz="4" w:space="0"/>
            </w:tcBorders>
            <w:vAlign w:val="center"/>
          </w:tcPr>
          <w:p w14:paraId="39655D53">
            <w:pPr>
              <w:shd w:val="clear"/>
              <w:snapToGrid w:val="0"/>
              <w:spacing w:line="360" w:lineRule="auto"/>
              <w:jc w:val="center"/>
              <w:rPr>
                <w:rFonts w:hint="eastAsia" w:ascii="仿宋" w:hAnsi="仿宋" w:eastAsia="仿宋" w:cs="仿宋"/>
                <w:sz w:val="24"/>
                <w:highlight w:val="none"/>
              </w:rPr>
            </w:pPr>
          </w:p>
        </w:tc>
        <w:tc>
          <w:tcPr>
            <w:tcW w:w="1476" w:type="dxa"/>
            <w:tcBorders>
              <w:top w:val="single" w:color="auto" w:sz="4" w:space="0"/>
              <w:left w:val="nil"/>
              <w:bottom w:val="single" w:color="auto" w:sz="4" w:space="0"/>
              <w:right w:val="single" w:color="auto" w:sz="4" w:space="0"/>
            </w:tcBorders>
            <w:vAlign w:val="center"/>
          </w:tcPr>
          <w:p w14:paraId="168B5D40">
            <w:pPr>
              <w:shd w:val="clear"/>
              <w:snapToGrid w:val="0"/>
              <w:spacing w:line="360" w:lineRule="auto"/>
              <w:jc w:val="center"/>
              <w:rPr>
                <w:rFonts w:hint="eastAsia" w:ascii="仿宋" w:hAnsi="仿宋" w:eastAsia="仿宋" w:cs="仿宋"/>
                <w:sz w:val="24"/>
                <w:highlight w:val="none"/>
              </w:rPr>
            </w:pPr>
          </w:p>
        </w:tc>
        <w:tc>
          <w:tcPr>
            <w:tcW w:w="1417" w:type="dxa"/>
            <w:tcBorders>
              <w:top w:val="single" w:color="auto" w:sz="4" w:space="0"/>
              <w:left w:val="nil"/>
              <w:bottom w:val="single" w:color="auto" w:sz="4" w:space="0"/>
              <w:right w:val="single" w:color="auto" w:sz="4" w:space="0"/>
            </w:tcBorders>
            <w:vAlign w:val="center"/>
          </w:tcPr>
          <w:p w14:paraId="547072C3">
            <w:pPr>
              <w:shd w:val="clear"/>
              <w:snapToGrid w:val="0"/>
              <w:spacing w:line="360" w:lineRule="auto"/>
              <w:jc w:val="center"/>
              <w:rPr>
                <w:rFonts w:hint="eastAsia" w:ascii="仿宋" w:hAnsi="仿宋" w:eastAsia="仿宋" w:cs="仿宋"/>
                <w:sz w:val="24"/>
                <w:highlight w:val="none"/>
              </w:rPr>
            </w:pPr>
          </w:p>
        </w:tc>
        <w:tc>
          <w:tcPr>
            <w:tcW w:w="2256" w:type="dxa"/>
            <w:tcBorders>
              <w:top w:val="single" w:color="auto" w:sz="4" w:space="0"/>
              <w:left w:val="nil"/>
              <w:bottom w:val="single" w:color="auto" w:sz="4" w:space="0"/>
              <w:right w:val="single" w:color="auto" w:sz="4" w:space="0"/>
            </w:tcBorders>
            <w:vAlign w:val="center"/>
          </w:tcPr>
          <w:p w14:paraId="5EBA934D">
            <w:pPr>
              <w:shd w:val="clear"/>
              <w:spacing w:line="360" w:lineRule="auto"/>
              <w:jc w:val="center"/>
              <w:rPr>
                <w:rFonts w:hint="eastAsia" w:ascii="仿宋" w:hAnsi="仿宋" w:eastAsia="仿宋" w:cs="仿宋"/>
                <w:sz w:val="24"/>
                <w:highlight w:val="none"/>
              </w:rPr>
            </w:pPr>
          </w:p>
        </w:tc>
        <w:tc>
          <w:tcPr>
            <w:tcW w:w="930" w:type="dxa"/>
            <w:tcBorders>
              <w:top w:val="single" w:color="auto" w:sz="4" w:space="0"/>
              <w:left w:val="nil"/>
              <w:bottom w:val="single" w:color="auto" w:sz="4" w:space="0"/>
              <w:right w:val="single" w:color="auto" w:sz="4" w:space="0"/>
            </w:tcBorders>
            <w:vAlign w:val="center"/>
          </w:tcPr>
          <w:p w14:paraId="67BB6BF2">
            <w:pPr>
              <w:shd w:val="clear"/>
              <w:spacing w:line="360" w:lineRule="auto"/>
              <w:jc w:val="center"/>
              <w:rPr>
                <w:rFonts w:hint="eastAsia" w:ascii="仿宋" w:hAnsi="仿宋" w:eastAsia="仿宋" w:cs="仿宋"/>
                <w:sz w:val="24"/>
                <w:highlight w:val="none"/>
              </w:rPr>
            </w:pPr>
          </w:p>
        </w:tc>
        <w:tc>
          <w:tcPr>
            <w:tcW w:w="1526" w:type="dxa"/>
            <w:tcBorders>
              <w:top w:val="single" w:color="auto" w:sz="4" w:space="0"/>
              <w:left w:val="nil"/>
              <w:bottom w:val="single" w:color="auto" w:sz="4" w:space="0"/>
              <w:right w:val="single" w:color="auto" w:sz="4" w:space="0"/>
            </w:tcBorders>
            <w:vAlign w:val="center"/>
          </w:tcPr>
          <w:p w14:paraId="76B79B67">
            <w:pPr>
              <w:shd w:val="clear"/>
              <w:spacing w:line="360" w:lineRule="auto"/>
              <w:jc w:val="center"/>
              <w:rPr>
                <w:rFonts w:hint="eastAsia" w:ascii="仿宋" w:hAnsi="仿宋" w:eastAsia="仿宋" w:cs="仿宋"/>
                <w:sz w:val="24"/>
                <w:highlight w:val="none"/>
              </w:rPr>
            </w:pPr>
          </w:p>
        </w:tc>
      </w:tr>
      <w:tr w14:paraId="2CF0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D95F87F">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369" w:type="dxa"/>
            <w:tcBorders>
              <w:top w:val="single" w:color="auto" w:sz="4" w:space="0"/>
              <w:left w:val="nil"/>
              <w:bottom w:val="single" w:color="auto" w:sz="4" w:space="0"/>
              <w:right w:val="single" w:color="auto" w:sz="4" w:space="0"/>
            </w:tcBorders>
            <w:vAlign w:val="center"/>
          </w:tcPr>
          <w:p w14:paraId="25B4D93D">
            <w:pPr>
              <w:shd w:val="clear"/>
              <w:snapToGrid w:val="0"/>
              <w:spacing w:line="360" w:lineRule="auto"/>
              <w:jc w:val="center"/>
              <w:rPr>
                <w:rFonts w:hint="eastAsia" w:ascii="仿宋" w:hAnsi="仿宋" w:eastAsia="仿宋" w:cs="仿宋"/>
                <w:sz w:val="24"/>
                <w:highlight w:val="none"/>
              </w:rPr>
            </w:pPr>
          </w:p>
        </w:tc>
        <w:tc>
          <w:tcPr>
            <w:tcW w:w="1476" w:type="dxa"/>
            <w:tcBorders>
              <w:top w:val="single" w:color="auto" w:sz="4" w:space="0"/>
              <w:left w:val="nil"/>
              <w:bottom w:val="single" w:color="auto" w:sz="4" w:space="0"/>
              <w:right w:val="single" w:color="auto" w:sz="4" w:space="0"/>
            </w:tcBorders>
            <w:vAlign w:val="center"/>
          </w:tcPr>
          <w:p w14:paraId="0A4DC892">
            <w:pPr>
              <w:shd w:val="clear"/>
              <w:snapToGrid w:val="0"/>
              <w:spacing w:line="360" w:lineRule="auto"/>
              <w:jc w:val="center"/>
              <w:rPr>
                <w:rFonts w:hint="eastAsia" w:ascii="仿宋" w:hAnsi="仿宋" w:eastAsia="仿宋" w:cs="仿宋"/>
                <w:sz w:val="24"/>
                <w:highlight w:val="none"/>
              </w:rPr>
            </w:pPr>
          </w:p>
        </w:tc>
        <w:tc>
          <w:tcPr>
            <w:tcW w:w="1417" w:type="dxa"/>
            <w:tcBorders>
              <w:top w:val="single" w:color="auto" w:sz="4" w:space="0"/>
              <w:left w:val="nil"/>
              <w:bottom w:val="single" w:color="auto" w:sz="4" w:space="0"/>
              <w:right w:val="single" w:color="auto" w:sz="4" w:space="0"/>
            </w:tcBorders>
            <w:vAlign w:val="center"/>
          </w:tcPr>
          <w:p w14:paraId="32234498">
            <w:pPr>
              <w:shd w:val="clear"/>
              <w:snapToGrid w:val="0"/>
              <w:spacing w:line="360" w:lineRule="auto"/>
              <w:jc w:val="center"/>
              <w:rPr>
                <w:rFonts w:hint="eastAsia" w:ascii="仿宋" w:hAnsi="仿宋" w:eastAsia="仿宋" w:cs="仿宋"/>
                <w:sz w:val="24"/>
                <w:highlight w:val="none"/>
              </w:rPr>
            </w:pPr>
          </w:p>
        </w:tc>
        <w:tc>
          <w:tcPr>
            <w:tcW w:w="2256" w:type="dxa"/>
            <w:tcBorders>
              <w:top w:val="single" w:color="auto" w:sz="4" w:space="0"/>
              <w:left w:val="nil"/>
              <w:bottom w:val="single" w:color="auto" w:sz="4" w:space="0"/>
              <w:right w:val="single" w:color="auto" w:sz="4" w:space="0"/>
            </w:tcBorders>
            <w:vAlign w:val="center"/>
          </w:tcPr>
          <w:p w14:paraId="03818729">
            <w:pPr>
              <w:shd w:val="clear"/>
              <w:spacing w:line="360" w:lineRule="auto"/>
              <w:jc w:val="center"/>
              <w:rPr>
                <w:rFonts w:hint="eastAsia" w:ascii="仿宋" w:hAnsi="仿宋" w:eastAsia="仿宋" w:cs="仿宋"/>
                <w:sz w:val="24"/>
                <w:highlight w:val="none"/>
              </w:rPr>
            </w:pPr>
          </w:p>
        </w:tc>
        <w:tc>
          <w:tcPr>
            <w:tcW w:w="930" w:type="dxa"/>
            <w:tcBorders>
              <w:top w:val="single" w:color="auto" w:sz="4" w:space="0"/>
              <w:left w:val="nil"/>
              <w:bottom w:val="single" w:color="auto" w:sz="4" w:space="0"/>
              <w:right w:val="single" w:color="auto" w:sz="4" w:space="0"/>
            </w:tcBorders>
            <w:vAlign w:val="center"/>
          </w:tcPr>
          <w:p w14:paraId="02272CE8">
            <w:pPr>
              <w:shd w:val="clear"/>
              <w:spacing w:line="360" w:lineRule="auto"/>
              <w:jc w:val="center"/>
              <w:rPr>
                <w:rFonts w:hint="eastAsia" w:ascii="仿宋" w:hAnsi="仿宋" w:eastAsia="仿宋" w:cs="仿宋"/>
                <w:sz w:val="24"/>
                <w:highlight w:val="none"/>
              </w:rPr>
            </w:pPr>
          </w:p>
        </w:tc>
        <w:tc>
          <w:tcPr>
            <w:tcW w:w="1526" w:type="dxa"/>
            <w:tcBorders>
              <w:top w:val="single" w:color="auto" w:sz="4" w:space="0"/>
              <w:left w:val="nil"/>
              <w:bottom w:val="single" w:color="auto" w:sz="4" w:space="0"/>
              <w:right w:val="single" w:color="auto" w:sz="4" w:space="0"/>
            </w:tcBorders>
            <w:vAlign w:val="center"/>
          </w:tcPr>
          <w:p w14:paraId="0F6DBAE0">
            <w:pPr>
              <w:shd w:val="clear"/>
              <w:spacing w:line="360" w:lineRule="auto"/>
              <w:jc w:val="center"/>
              <w:rPr>
                <w:rFonts w:hint="eastAsia" w:ascii="仿宋" w:hAnsi="仿宋" w:eastAsia="仿宋" w:cs="仿宋"/>
                <w:sz w:val="24"/>
                <w:highlight w:val="none"/>
              </w:rPr>
            </w:pPr>
          </w:p>
        </w:tc>
      </w:tr>
      <w:tr w14:paraId="4F4B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22A9A3C">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369" w:type="dxa"/>
            <w:tcBorders>
              <w:top w:val="single" w:color="auto" w:sz="4" w:space="0"/>
              <w:left w:val="nil"/>
              <w:bottom w:val="single" w:color="auto" w:sz="4" w:space="0"/>
              <w:right w:val="single" w:color="auto" w:sz="4" w:space="0"/>
            </w:tcBorders>
            <w:vAlign w:val="center"/>
          </w:tcPr>
          <w:p w14:paraId="14419EFD">
            <w:pPr>
              <w:shd w:val="clear"/>
              <w:snapToGrid w:val="0"/>
              <w:spacing w:line="360" w:lineRule="auto"/>
              <w:jc w:val="center"/>
              <w:rPr>
                <w:rFonts w:hint="eastAsia" w:ascii="仿宋" w:hAnsi="仿宋" w:eastAsia="仿宋" w:cs="仿宋"/>
                <w:sz w:val="24"/>
                <w:highlight w:val="none"/>
              </w:rPr>
            </w:pPr>
          </w:p>
        </w:tc>
        <w:tc>
          <w:tcPr>
            <w:tcW w:w="1476" w:type="dxa"/>
            <w:tcBorders>
              <w:top w:val="single" w:color="auto" w:sz="4" w:space="0"/>
              <w:left w:val="nil"/>
              <w:bottom w:val="single" w:color="auto" w:sz="4" w:space="0"/>
              <w:right w:val="single" w:color="auto" w:sz="4" w:space="0"/>
            </w:tcBorders>
            <w:vAlign w:val="center"/>
          </w:tcPr>
          <w:p w14:paraId="6E1A61A7">
            <w:pPr>
              <w:shd w:val="clear"/>
              <w:snapToGrid w:val="0"/>
              <w:spacing w:line="360" w:lineRule="auto"/>
              <w:jc w:val="center"/>
              <w:rPr>
                <w:rFonts w:hint="eastAsia" w:ascii="仿宋" w:hAnsi="仿宋" w:eastAsia="仿宋" w:cs="仿宋"/>
                <w:sz w:val="24"/>
                <w:highlight w:val="none"/>
              </w:rPr>
            </w:pPr>
          </w:p>
        </w:tc>
        <w:tc>
          <w:tcPr>
            <w:tcW w:w="1417" w:type="dxa"/>
            <w:tcBorders>
              <w:top w:val="single" w:color="auto" w:sz="4" w:space="0"/>
              <w:left w:val="nil"/>
              <w:bottom w:val="single" w:color="auto" w:sz="4" w:space="0"/>
              <w:right w:val="single" w:color="auto" w:sz="4" w:space="0"/>
            </w:tcBorders>
            <w:vAlign w:val="center"/>
          </w:tcPr>
          <w:p w14:paraId="7D8CEBF9">
            <w:pPr>
              <w:shd w:val="clear"/>
              <w:snapToGrid w:val="0"/>
              <w:spacing w:line="360" w:lineRule="auto"/>
              <w:jc w:val="center"/>
              <w:rPr>
                <w:rFonts w:hint="eastAsia" w:ascii="仿宋" w:hAnsi="仿宋" w:eastAsia="仿宋" w:cs="仿宋"/>
                <w:sz w:val="24"/>
                <w:highlight w:val="none"/>
              </w:rPr>
            </w:pPr>
          </w:p>
        </w:tc>
        <w:tc>
          <w:tcPr>
            <w:tcW w:w="2256" w:type="dxa"/>
            <w:tcBorders>
              <w:top w:val="single" w:color="auto" w:sz="4" w:space="0"/>
              <w:left w:val="nil"/>
              <w:bottom w:val="single" w:color="auto" w:sz="4" w:space="0"/>
              <w:right w:val="single" w:color="auto" w:sz="4" w:space="0"/>
            </w:tcBorders>
            <w:vAlign w:val="center"/>
          </w:tcPr>
          <w:p w14:paraId="632F156E">
            <w:pPr>
              <w:shd w:val="clear"/>
              <w:spacing w:line="360" w:lineRule="auto"/>
              <w:jc w:val="center"/>
              <w:rPr>
                <w:rFonts w:hint="eastAsia" w:ascii="仿宋" w:hAnsi="仿宋" w:eastAsia="仿宋" w:cs="仿宋"/>
                <w:sz w:val="24"/>
                <w:highlight w:val="none"/>
              </w:rPr>
            </w:pPr>
          </w:p>
        </w:tc>
        <w:tc>
          <w:tcPr>
            <w:tcW w:w="930" w:type="dxa"/>
            <w:tcBorders>
              <w:top w:val="single" w:color="auto" w:sz="4" w:space="0"/>
              <w:left w:val="nil"/>
              <w:bottom w:val="single" w:color="auto" w:sz="4" w:space="0"/>
              <w:right w:val="single" w:color="auto" w:sz="4" w:space="0"/>
            </w:tcBorders>
            <w:vAlign w:val="center"/>
          </w:tcPr>
          <w:p w14:paraId="2C3767A9">
            <w:pPr>
              <w:shd w:val="clear"/>
              <w:spacing w:line="360" w:lineRule="auto"/>
              <w:jc w:val="center"/>
              <w:rPr>
                <w:rFonts w:hint="eastAsia" w:ascii="仿宋" w:hAnsi="仿宋" w:eastAsia="仿宋" w:cs="仿宋"/>
                <w:sz w:val="24"/>
                <w:highlight w:val="none"/>
              </w:rPr>
            </w:pPr>
          </w:p>
        </w:tc>
        <w:tc>
          <w:tcPr>
            <w:tcW w:w="1526" w:type="dxa"/>
            <w:tcBorders>
              <w:top w:val="single" w:color="auto" w:sz="4" w:space="0"/>
              <w:left w:val="nil"/>
              <w:bottom w:val="single" w:color="auto" w:sz="4" w:space="0"/>
              <w:right w:val="single" w:color="auto" w:sz="4" w:space="0"/>
            </w:tcBorders>
            <w:vAlign w:val="center"/>
          </w:tcPr>
          <w:p w14:paraId="39265499">
            <w:pPr>
              <w:shd w:val="clear"/>
              <w:spacing w:line="360" w:lineRule="auto"/>
              <w:jc w:val="center"/>
              <w:rPr>
                <w:rFonts w:hint="eastAsia" w:ascii="仿宋" w:hAnsi="仿宋" w:eastAsia="仿宋" w:cs="仿宋"/>
                <w:sz w:val="24"/>
                <w:highlight w:val="none"/>
              </w:rPr>
            </w:pPr>
          </w:p>
        </w:tc>
      </w:tr>
    </w:tbl>
    <w:p w14:paraId="279C9EAB">
      <w:pPr>
        <w:shd w:val="clea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66BB2AC3">
      <w:pPr>
        <w:shd w:val="clear"/>
        <w:rPr>
          <w:rFonts w:hint="eastAsia" w:ascii="仿宋" w:hAnsi="仿宋" w:eastAsia="仿宋" w:cs="仿宋"/>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46F30CBA">
      <w:pPr>
        <w:shd w:val="clea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七、拟派人员汇总表</w:t>
      </w:r>
    </w:p>
    <w:tbl>
      <w:tblPr>
        <w:tblStyle w:val="67"/>
        <w:tblW w:w="8969" w:type="dxa"/>
        <w:jc w:val="center"/>
        <w:tblLayout w:type="fixed"/>
        <w:tblCellMar>
          <w:top w:w="0" w:type="dxa"/>
          <w:left w:w="108" w:type="dxa"/>
          <w:bottom w:w="0" w:type="dxa"/>
          <w:right w:w="108" w:type="dxa"/>
        </w:tblCellMar>
      </w:tblPr>
      <w:tblGrid>
        <w:gridCol w:w="771"/>
        <w:gridCol w:w="787"/>
        <w:gridCol w:w="586"/>
        <w:gridCol w:w="924"/>
        <w:gridCol w:w="930"/>
        <w:gridCol w:w="975"/>
        <w:gridCol w:w="1215"/>
        <w:gridCol w:w="1494"/>
        <w:gridCol w:w="1287"/>
      </w:tblGrid>
      <w:tr w14:paraId="76860D20">
        <w:tblPrEx>
          <w:tblCellMar>
            <w:top w:w="0" w:type="dxa"/>
            <w:left w:w="108" w:type="dxa"/>
            <w:bottom w:w="0" w:type="dxa"/>
            <w:right w:w="108" w:type="dxa"/>
          </w:tblCellMar>
        </w:tblPrEx>
        <w:trPr>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2974120B">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787" w:type="dxa"/>
            <w:tcBorders>
              <w:top w:val="single" w:color="auto" w:sz="6" w:space="0"/>
              <w:left w:val="nil"/>
              <w:bottom w:val="single" w:color="auto" w:sz="6" w:space="0"/>
              <w:right w:val="single" w:color="auto" w:sz="6" w:space="0"/>
            </w:tcBorders>
            <w:noWrap/>
            <w:vAlign w:val="center"/>
          </w:tcPr>
          <w:p w14:paraId="4F51EEDB">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姓名</w:t>
            </w:r>
          </w:p>
        </w:tc>
        <w:tc>
          <w:tcPr>
            <w:tcW w:w="586" w:type="dxa"/>
            <w:tcBorders>
              <w:top w:val="single" w:color="auto" w:sz="6" w:space="0"/>
              <w:left w:val="nil"/>
              <w:bottom w:val="single" w:color="auto" w:sz="6" w:space="0"/>
              <w:right w:val="single" w:color="auto" w:sz="6" w:space="0"/>
            </w:tcBorders>
            <w:noWrap/>
            <w:vAlign w:val="center"/>
          </w:tcPr>
          <w:p w14:paraId="4CE88283">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年龄</w:t>
            </w:r>
          </w:p>
        </w:tc>
        <w:tc>
          <w:tcPr>
            <w:tcW w:w="924" w:type="dxa"/>
            <w:tcBorders>
              <w:top w:val="single" w:color="auto" w:sz="6" w:space="0"/>
              <w:left w:val="nil"/>
              <w:bottom w:val="single" w:color="auto" w:sz="6" w:space="0"/>
              <w:right w:val="single" w:color="auto" w:sz="6" w:space="0"/>
            </w:tcBorders>
            <w:noWrap/>
            <w:vAlign w:val="center"/>
          </w:tcPr>
          <w:p w14:paraId="0AF66FD4">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学历</w:t>
            </w:r>
          </w:p>
        </w:tc>
        <w:tc>
          <w:tcPr>
            <w:tcW w:w="930" w:type="dxa"/>
            <w:tcBorders>
              <w:top w:val="single" w:color="auto" w:sz="6" w:space="0"/>
              <w:left w:val="nil"/>
              <w:bottom w:val="single" w:color="auto" w:sz="6" w:space="0"/>
              <w:right w:val="single" w:color="auto" w:sz="6" w:space="0"/>
            </w:tcBorders>
            <w:noWrap/>
            <w:vAlign w:val="center"/>
          </w:tcPr>
          <w:p w14:paraId="2FE07831">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专业</w:t>
            </w:r>
          </w:p>
        </w:tc>
        <w:tc>
          <w:tcPr>
            <w:tcW w:w="975" w:type="dxa"/>
            <w:tcBorders>
              <w:top w:val="single" w:color="auto" w:sz="6" w:space="0"/>
              <w:left w:val="nil"/>
              <w:bottom w:val="single" w:color="auto" w:sz="6" w:space="0"/>
              <w:right w:val="single" w:color="auto" w:sz="6" w:space="0"/>
            </w:tcBorders>
            <w:noWrap/>
            <w:vAlign w:val="center"/>
          </w:tcPr>
          <w:p w14:paraId="24B18BD9">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职称/证书</w:t>
            </w:r>
          </w:p>
        </w:tc>
        <w:tc>
          <w:tcPr>
            <w:tcW w:w="1215" w:type="dxa"/>
            <w:tcBorders>
              <w:top w:val="single" w:color="auto" w:sz="6" w:space="0"/>
              <w:left w:val="nil"/>
              <w:bottom w:val="single" w:color="auto" w:sz="6" w:space="0"/>
              <w:right w:val="single" w:color="auto" w:sz="6" w:space="0"/>
            </w:tcBorders>
            <w:noWrap/>
            <w:vAlign w:val="center"/>
          </w:tcPr>
          <w:p w14:paraId="06D993BD">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拟任岗位或职责</w:t>
            </w:r>
          </w:p>
        </w:tc>
        <w:tc>
          <w:tcPr>
            <w:tcW w:w="1494" w:type="dxa"/>
            <w:tcBorders>
              <w:top w:val="single" w:color="auto" w:sz="6" w:space="0"/>
              <w:left w:val="nil"/>
              <w:bottom w:val="single" w:color="auto" w:sz="6" w:space="0"/>
              <w:right w:val="single" w:color="auto" w:sz="6" w:space="0"/>
            </w:tcBorders>
            <w:noWrap/>
            <w:vAlign w:val="center"/>
          </w:tcPr>
          <w:p w14:paraId="2AD85290">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工作经验</w:t>
            </w:r>
          </w:p>
        </w:tc>
        <w:tc>
          <w:tcPr>
            <w:tcW w:w="1287" w:type="dxa"/>
            <w:tcBorders>
              <w:top w:val="single" w:color="auto" w:sz="6" w:space="0"/>
              <w:left w:val="nil"/>
              <w:bottom w:val="single" w:color="auto" w:sz="6" w:space="0"/>
              <w:right w:val="single" w:color="auto" w:sz="6" w:space="0"/>
            </w:tcBorders>
            <w:noWrap/>
            <w:vAlign w:val="center"/>
          </w:tcPr>
          <w:p w14:paraId="2E9ECA07">
            <w:pPr>
              <w:shd w:val="clear"/>
              <w:snapToGrid w:val="0"/>
              <w:jc w:val="center"/>
              <w:rPr>
                <w:rFonts w:hint="eastAsia" w:ascii="仿宋" w:hAnsi="仿宋" w:eastAsia="仿宋" w:cs="仿宋"/>
                <w:b/>
                <w:sz w:val="24"/>
                <w:highlight w:val="none"/>
              </w:rPr>
            </w:pPr>
            <w:r>
              <w:rPr>
                <w:rFonts w:hint="eastAsia" w:ascii="仿宋" w:hAnsi="仿宋" w:eastAsia="仿宋" w:cs="仿宋"/>
                <w:b/>
                <w:sz w:val="24"/>
                <w:highlight w:val="none"/>
              </w:rPr>
              <w:t>到位率</w:t>
            </w:r>
          </w:p>
        </w:tc>
      </w:tr>
      <w:tr w14:paraId="788F3CC2">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476A28AA">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787" w:type="dxa"/>
            <w:tcBorders>
              <w:top w:val="single" w:color="auto" w:sz="6" w:space="0"/>
              <w:left w:val="nil"/>
              <w:bottom w:val="single" w:color="auto" w:sz="6" w:space="0"/>
              <w:right w:val="single" w:color="auto" w:sz="6" w:space="0"/>
            </w:tcBorders>
            <w:noWrap/>
            <w:vAlign w:val="center"/>
          </w:tcPr>
          <w:p w14:paraId="136FBEFE">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336673DA">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0E75CBD2">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4ED7AD06">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5B14D8A6">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55290ADE">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105F38CF">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27E4B341">
            <w:pPr>
              <w:keepNext/>
              <w:keepLines/>
              <w:shd w:val="clear"/>
              <w:wordWrap w:val="0"/>
              <w:autoSpaceDE w:val="0"/>
              <w:autoSpaceDN w:val="0"/>
              <w:spacing w:line="360" w:lineRule="auto"/>
              <w:jc w:val="center"/>
              <w:rPr>
                <w:rFonts w:hint="eastAsia" w:ascii="仿宋" w:hAnsi="仿宋" w:eastAsia="仿宋" w:cs="仿宋"/>
                <w:sz w:val="24"/>
                <w:highlight w:val="none"/>
              </w:rPr>
            </w:pPr>
          </w:p>
        </w:tc>
      </w:tr>
      <w:tr w14:paraId="67A1CD7F">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792EDD49">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787" w:type="dxa"/>
            <w:tcBorders>
              <w:top w:val="single" w:color="auto" w:sz="6" w:space="0"/>
              <w:left w:val="nil"/>
              <w:bottom w:val="single" w:color="auto" w:sz="6" w:space="0"/>
              <w:right w:val="single" w:color="auto" w:sz="6" w:space="0"/>
            </w:tcBorders>
            <w:noWrap/>
            <w:vAlign w:val="center"/>
          </w:tcPr>
          <w:p w14:paraId="32A72EC5">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76047C23">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1170E230">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077AC1FC">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1D0FCC3A">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4C1F7A41">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7D2B09A4">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4CF1D375">
            <w:pPr>
              <w:keepNext/>
              <w:keepLines/>
              <w:shd w:val="clear"/>
              <w:wordWrap w:val="0"/>
              <w:autoSpaceDE w:val="0"/>
              <w:autoSpaceDN w:val="0"/>
              <w:spacing w:line="360" w:lineRule="auto"/>
              <w:jc w:val="center"/>
              <w:rPr>
                <w:rFonts w:hint="eastAsia" w:ascii="仿宋" w:hAnsi="仿宋" w:eastAsia="仿宋" w:cs="仿宋"/>
                <w:sz w:val="24"/>
                <w:highlight w:val="none"/>
              </w:rPr>
            </w:pPr>
          </w:p>
        </w:tc>
      </w:tr>
      <w:tr w14:paraId="09CFBAB8">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574AAE24">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787" w:type="dxa"/>
            <w:tcBorders>
              <w:top w:val="single" w:color="auto" w:sz="6" w:space="0"/>
              <w:left w:val="nil"/>
              <w:bottom w:val="single" w:color="auto" w:sz="6" w:space="0"/>
              <w:right w:val="single" w:color="auto" w:sz="6" w:space="0"/>
            </w:tcBorders>
            <w:noWrap/>
            <w:vAlign w:val="center"/>
          </w:tcPr>
          <w:p w14:paraId="3C2329EE">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13AB0BD3">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29CA3EC6">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39E05CE2">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342FF78D">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5451B0AE">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7DCF5760">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70F376E3">
            <w:pPr>
              <w:keepNext/>
              <w:keepLines/>
              <w:shd w:val="clear"/>
              <w:wordWrap w:val="0"/>
              <w:autoSpaceDE w:val="0"/>
              <w:autoSpaceDN w:val="0"/>
              <w:spacing w:line="360" w:lineRule="auto"/>
              <w:jc w:val="center"/>
              <w:rPr>
                <w:rFonts w:hint="eastAsia" w:ascii="仿宋" w:hAnsi="仿宋" w:eastAsia="仿宋" w:cs="仿宋"/>
                <w:sz w:val="24"/>
                <w:highlight w:val="none"/>
              </w:rPr>
            </w:pPr>
          </w:p>
        </w:tc>
      </w:tr>
      <w:tr w14:paraId="317BEEB5">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0D9151CF">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787" w:type="dxa"/>
            <w:tcBorders>
              <w:top w:val="single" w:color="auto" w:sz="6" w:space="0"/>
              <w:left w:val="nil"/>
              <w:bottom w:val="single" w:color="auto" w:sz="6" w:space="0"/>
              <w:right w:val="single" w:color="auto" w:sz="6" w:space="0"/>
            </w:tcBorders>
            <w:noWrap/>
            <w:vAlign w:val="center"/>
          </w:tcPr>
          <w:p w14:paraId="048718B9">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21CF4FF8">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358C5F2D">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526F4B3C">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2F260555">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080E9268">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2047554E">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410E3CDA">
            <w:pPr>
              <w:keepNext/>
              <w:keepLines/>
              <w:shd w:val="clear"/>
              <w:wordWrap w:val="0"/>
              <w:autoSpaceDE w:val="0"/>
              <w:autoSpaceDN w:val="0"/>
              <w:spacing w:line="360" w:lineRule="auto"/>
              <w:jc w:val="center"/>
              <w:rPr>
                <w:rFonts w:hint="eastAsia" w:ascii="仿宋" w:hAnsi="仿宋" w:eastAsia="仿宋" w:cs="仿宋"/>
                <w:sz w:val="24"/>
                <w:highlight w:val="none"/>
              </w:rPr>
            </w:pPr>
          </w:p>
        </w:tc>
      </w:tr>
      <w:tr w14:paraId="5458B81C">
        <w:tblPrEx>
          <w:tblCellMar>
            <w:top w:w="0" w:type="dxa"/>
            <w:left w:w="108" w:type="dxa"/>
            <w:bottom w:w="0" w:type="dxa"/>
            <w:right w:w="108" w:type="dxa"/>
          </w:tblCellMar>
        </w:tblPrEx>
        <w:trPr>
          <w:trHeight w:val="595" w:hRule="atLeast"/>
          <w:jc w:val="center"/>
        </w:trPr>
        <w:tc>
          <w:tcPr>
            <w:tcW w:w="771" w:type="dxa"/>
            <w:tcBorders>
              <w:top w:val="single" w:color="auto" w:sz="6" w:space="0"/>
              <w:left w:val="single" w:color="auto" w:sz="6" w:space="0"/>
              <w:bottom w:val="single" w:color="auto" w:sz="6" w:space="0"/>
              <w:right w:val="single" w:color="auto" w:sz="6" w:space="0"/>
            </w:tcBorders>
            <w:noWrap/>
            <w:vAlign w:val="center"/>
          </w:tcPr>
          <w:p w14:paraId="31A8FCC3">
            <w:pPr>
              <w:shd w:val="clea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nil"/>
              <w:bottom w:val="single" w:color="auto" w:sz="6" w:space="0"/>
              <w:right w:val="single" w:color="auto" w:sz="6" w:space="0"/>
            </w:tcBorders>
            <w:noWrap/>
            <w:vAlign w:val="center"/>
          </w:tcPr>
          <w:p w14:paraId="0F499329">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586" w:type="dxa"/>
            <w:tcBorders>
              <w:top w:val="single" w:color="auto" w:sz="6" w:space="0"/>
              <w:left w:val="nil"/>
              <w:bottom w:val="single" w:color="auto" w:sz="6" w:space="0"/>
              <w:right w:val="single" w:color="auto" w:sz="6" w:space="0"/>
            </w:tcBorders>
            <w:noWrap/>
            <w:vAlign w:val="center"/>
          </w:tcPr>
          <w:p w14:paraId="3A466514">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24" w:type="dxa"/>
            <w:tcBorders>
              <w:top w:val="single" w:color="auto" w:sz="6" w:space="0"/>
              <w:left w:val="nil"/>
              <w:bottom w:val="single" w:color="auto" w:sz="6" w:space="0"/>
              <w:right w:val="single" w:color="auto" w:sz="6" w:space="0"/>
            </w:tcBorders>
            <w:noWrap/>
            <w:vAlign w:val="center"/>
          </w:tcPr>
          <w:p w14:paraId="354F990E">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30" w:type="dxa"/>
            <w:tcBorders>
              <w:top w:val="single" w:color="auto" w:sz="6" w:space="0"/>
              <w:left w:val="nil"/>
              <w:bottom w:val="single" w:color="auto" w:sz="6" w:space="0"/>
              <w:right w:val="single" w:color="auto" w:sz="6" w:space="0"/>
            </w:tcBorders>
            <w:noWrap/>
            <w:vAlign w:val="center"/>
          </w:tcPr>
          <w:p w14:paraId="40FC8911">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975" w:type="dxa"/>
            <w:tcBorders>
              <w:top w:val="single" w:color="auto" w:sz="6" w:space="0"/>
              <w:left w:val="nil"/>
              <w:bottom w:val="single" w:color="auto" w:sz="6" w:space="0"/>
              <w:right w:val="single" w:color="auto" w:sz="6" w:space="0"/>
            </w:tcBorders>
            <w:noWrap/>
            <w:vAlign w:val="center"/>
          </w:tcPr>
          <w:p w14:paraId="21C37598">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15" w:type="dxa"/>
            <w:tcBorders>
              <w:top w:val="single" w:color="auto" w:sz="6" w:space="0"/>
              <w:left w:val="nil"/>
              <w:bottom w:val="single" w:color="auto" w:sz="6" w:space="0"/>
              <w:right w:val="single" w:color="auto" w:sz="6" w:space="0"/>
            </w:tcBorders>
            <w:noWrap/>
            <w:vAlign w:val="center"/>
          </w:tcPr>
          <w:p w14:paraId="79C89CD7">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494" w:type="dxa"/>
            <w:tcBorders>
              <w:top w:val="single" w:color="auto" w:sz="6" w:space="0"/>
              <w:left w:val="nil"/>
              <w:bottom w:val="single" w:color="auto" w:sz="6" w:space="0"/>
              <w:right w:val="single" w:color="auto" w:sz="6" w:space="0"/>
            </w:tcBorders>
            <w:noWrap/>
            <w:vAlign w:val="center"/>
          </w:tcPr>
          <w:p w14:paraId="3CF9DE9B">
            <w:pPr>
              <w:keepNext/>
              <w:keepLines/>
              <w:shd w:val="clear"/>
              <w:wordWrap w:val="0"/>
              <w:autoSpaceDE w:val="0"/>
              <w:autoSpaceDN w:val="0"/>
              <w:spacing w:line="360" w:lineRule="auto"/>
              <w:jc w:val="center"/>
              <w:rPr>
                <w:rFonts w:hint="eastAsia" w:ascii="仿宋" w:hAnsi="仿宋" w:eastAsia="仿宋" w:cs="仿宋"/>
                <w:sz w:val="24"/>
                <w:highlight w:val="none"/>
              </w:rPr>
            </w:pPr>
          </w:p>
        </w:tc>
        <w:tc>
          <w:tcPr>
            <w:tcW w:w="1287" w:type="dxa"/>
            <w:tcBorders>
              <w:top w:val="single" w:color="auto" w:sz="6" w:space="0"/>
              <w:left w:val="nil"/>
              <w:bottom w:val="single" w:color="auto" w:sz="6" w:space="0"/>
              <w:right w:val="single" w:color="auto" w:sz="6" w:space="0"/>
            </w:tcBorders>
            <w:noWrap/>
            <w:vAlign w:val="center"/>
          </w:tcPr>
          <w:p w14:paraId="0D8FBB4F">
            <w:pPr>
              <w:keepNext/>
              <w:keepLines/>
              <w:shd w:val="clear"/>
              <w:wordWrap w:val="0"/>
              <w:autoSpaceDE w:val="0"/>
              <w:autoSpaceDN w:val="0"/>
              <w:spacing w:line="360" w:lineRule="auto"/>
              <w:jc w:val="center"/>
              <w:rPr>
                <w:rFonts w:hint="eastAsia" w:ascii="仿宋" w:hAnsi="仿宋" w:eastAsia="仿宋" w:cs="仿宋"/>
                <w:sz w:val="24"/>
                <w:highlight w:val="none"/>
              </w:rPr>
            </w:pPr>
          </w:p>
        </w:tc>
      </w:tr>
    </w:tbl>
    <w:p w14:paraId="0F36E8C8">
      <w:pPr>
        <w:shd w:val="clear"/>
        <w:snapToGrid w:val="0"/>
        <w:ind w:firstLine="240" w:firstLineChars="100"/>
        <w:jc w:val="left"/>
        <w:rPr>
          <w:rFonts w:hint="eastAsia" w:ascii="仿宋" w:hAnsi="仿宋" w:eastAsia="仿宋" w:cs="仿宋"/>
          <w:sz w:val="24"/>
          <w:highlight w:val="none"/>
        </w:rPr>
      </w:pPr>
      <w:r>
        <w:rPr>
          <w:rFonts w:hint="eastAsia" w:ascii="仿宋" w:hAnsi="仿宋" w:eastAsia="仿宋" w:cs="仿宋"/>
          <w:sz w:val="24"/>
          <w:highlight w:val="none"/>
        </w:rPr>
        <w:t>注：在填写时，可根据实际情况及本表格式自行划表填写。</w:t>
      </w:r>
    </w:p>
    <w:p w14:paraId="0516B848">
      <w:pPr>
        <w:pStyle w:val="720"/>
        <w:shd w:val="clear"/>
        <w:ind w:left="1260" w:firstLine="480"/>
        <w:rPr>
          <w:rFonts w:hint="eastAsia" w:ascii="仿宋" w:hAnsi="仿宋" w:eastAsia="仿宋" w:cs="仿宋"/>
          <w:szCs w:val="24"/>
          <w:highlight w:val="none"/>
        </w:rPr>
      </w:pPr>
      <w:r>
        <w:rPr>
          <w:rFonts w:hint="eastAsia" w:ascii="仿宋" w:hAnsi="仿宋" w:eastAsia="仿宋" w:cs="仿宋"/>
          <w:highlight w:val="none"/>
        </w:rPr>
        <w:t xml:space="preserve"> </w:t>
      </w:r>
    </w:p>
    <w:p w14:paraId="5898C2FC">
      <w:pPr>
        <w:shd w:val="clea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 xml:space="preserve"> </w:t>
      </w:r>
    </w:p>
    <w:p w14:paraId="7BEEABBD">
      <w:pPr>
        <w:pStyle w:val="720"/>
        <w:shd w:val="clear"/>
        <w:ind w:left="1260" w:firstLine="480"/>
        <w:rPr>
          <w:rFonts w:hint="eastAsia" w:ascii="仿宋" w:hAnsi="仿宋" w:eastAsia="仿宋" w:cs="仿宋"/>
          <w:szCs w:val="24"/>
          <w:highlight w:val="none"/>
        </w:rPr>
      </w:pPr>
      <w:r>
        <w:rPr>
          <w:rFonts w:hint="eastAsia" w:ascii="仿宋" w:hAnsi="仿宋" w:eastAsia="仿宋" w:cs="仿宋"/>
          <w:highlight w:val="none"/>
        </w:rPr>
        <w:t xml:space="preserve"> </w:t>
      </w:r>
    </w:p>
    <w:p w14:paraId="45E450DD">
      <w:pPr>
        <w:shd w:val="clear"/>
        <w:rPr>
          <w:rFonts w:hint="eastAsia" w:ascii="仿宋" w:hAnsi="仿宋" w:eastAsia="仿宋" w:cs="仿宋"/>
          <w:highlight w:val="none"/>
        </w:rPr>
      </w:pPr>
      <w:r>
        <w:rPr>
          <w:rFonts w:hint="eastAsia" w:ascii="仿宋" w:hAnsi="仿宋" w:eastAsia="仿宋" w:cs="仿宋"/>
          <w:highlight w:val="none"/>
        </w:rPr>
        <w:t xml:space="preserve"> </w:t>
      </w:r>
    </w:p>
    <w:p w14:paraId="31A2AF03">
      <w:pPr>
        <w:shd w:val="clea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 xml:space="preserve"> </w:t>
      </w:r>
    </w:p>
    <w:p w14:paraId="6650821D">
      <w:pPr>
        <w:shd w:val="clea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八、商务技术偏离表</w:t>
      </w:r>
    </w:p>
    <w:tbl>
      <w:tblPr>
        <w:tblStyle w:val="6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3C0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42854A6F">
            <w:pPr>
              <w:shd w:val="clea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Borders>
              <w:top w:val="single" w:color="auto" w:sz="4" w:space="0"/>
              <w:left w:val="single" w:color="auto" w:sz="4" w:space="0"/>
              <w:bottom w:val="single" w:color="auto" w:sz="4" w:space="0"/>
              <w:right w:val="single" w:color="auto" w:sz="4" w:space="0"/>
            </w:tcBorders>
          </w:tcPr>
          <w:p w14:paraId="179EC55D">
            <w:pPr>
              <w:shd w:val="clea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Borders>
              <w:top w:val="single" w:color="auto" w:sz="4" w:space="0"/>
              <w:left w:val="single" w:color="auto" w:sz="4" w:space="0"/>
              <w:bottom w:val="single" w:color="auto" w:sz="4" w:space="0"/>
              <w:right w:val="single" w:color="auto" w:sz="4" w:space="0"/>
            </w:tcBorders>
          </w:tcPr>
          <w:p w14:paraId="3CA970D2">
            <w:pPr>
              <w:shd w:val="clea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Borders>
              <w:top w:val="single" w:color="auto" w:sz="4" w:space="0"/>
              <w:left w:val="single" w:color="auto" w:sz="4" w:space="0"/>
              <w:bottom w:val="single" w:color="auto" w:sz="4" w:space="0"/>
              <w:right w:val="single" w:color="auto" w:sz="4" w:space="0"/>
            </w:tcBorders>
          </w:tcPr>
          <w:p w14:paraId="4F9201A9">
            <w:pPr>
              <w:shd w:val="clea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75A2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61C7C5AF">
            <w:pPr>
              <w:shd w:val="clea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Borders>
              <w:top w:val="single" w:color="auto" w:sz="4" w:space="0"/>
              <w:left w:val="single" w:color="auto" w:sz="4" w:space="0"/>
              <w:bottom w:val="single" w:color="auto" w:sz="4" w:space="0"/>
              <w:right w:val="single" w:color="auto" w:sz="4" w:space="0"/>
            </w:tcBorders>
          </w:tcPr>
          <w:p w14:paraId="6A06BC47">
            <w:pPr>
              <w:shd w:val="clear"/>
              <w:jc w:val="center"/>
              <w:rPr>
                <w:rFonts w:hint="eastAsia" w:ascii="仿宋" w:hAnsi="仿宋" w:eastAsia="仿宋" w:cs="仿宋"/>
                <w:b/>
                <w:kern w:val="0"/>
                <w:sz w:val="32"/>
                <w:szCs w:val="32"/>
                <w:highlight w:val="none"/>
              </w:rPr>
            </w:pPr>
          </w:p>
        </w:tc>
        <w:tc>
          <w:tcPr>
            <w:tcW w:w="3546" w:type="dxa"/>
            <w:tcBorders>
              <w:top w:val="single" w:color="auto" w:sz="4" w:space="0"/>
              <w:left w:val="single" w:color="auto" w:sz="4" w:space="0"/>
              <w:bottom w:val="single" w:color="auto" w:sz="4" w:space="0"/>
              <w:right w:val="single" w:color="auto" w:sz="4" w:space="0"/>
            </w:tcBorders>
          </w:tcPr>
          <w:p w14:paraId="53943749">
            <w:pPr>
              <w:shd w:val="clear"/>
              <w:jc w:val="center"/>
              <w:rPr>
                <w:rFonts w:hint="eastAsia" w:ascii="仿宋" w:hAnsi="仿宋" w:eastAsia="仿宋" w:cs="仿宋"/>
                <w:b/>
                <w:kern w:val="0"/>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tcPr>
          <w:p w14:paraId="037C02AE">
            <w:pPr>
              <w:shd w:val="clear"/>
              <w:jc w:val="center"/>
              <w:rPr>
                <w:rFonts w:hint="eastAsia" w:ascii="仿宋" w:hAnsi="仿宋" w:eastAsia="仿宋" w:cs="仿宋"/>
                <w:b/>
                <w:kern w:val="0"/>
                <w:sz w:val="32"/>
                <w:szCs w:val="32"/>
                <w:highlight w:val="none"/>
              </w:rPr>
            </w:pPr>
          </w:p>
        </w:tc>
      </w:tr>
      <w:tr w14:paraId="7991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19623153">
            <w:pPr>
              <w:shd w:val="clea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Borders>
              <w:top w:val="single" w:color="auto" w:sz="4" w:space="0"/>
              <w:left w:val="single" w:color="auto" w:sz="4" w:space="0"/>
              <w:bottom w:val="single" w:color="auto" w:sz="4" w:space="0"/>
              <w:right w:val="single" w:color="auto" w:sz="4" w:space="0"/>
            </w:tcBorders>
          </w:tcPr>
          <w:p w14:paraId="6223D4A2">
            <w:pPr>
              <w:shd w:val="clear"/>
              <w:jc w:val="center"/>
              <w:rPr>
                <w:rFonts w:hint="eastAsia" w:ascii="仿宋" w:hAnsi="仿宋" w:eastAsia="仿宋" w:cs="仿宋"/>
                <w:b/>
                <w:kern w:val="0"/>
                <w:sz w:val="32"/>
                <w:szCs w:val="32"/>
                <w:highlight w:val="none"/>
              </w:rPr>
            </w:pPr>
          </w:p>
        </w:tc>
        <w:tc>
          <w:tcPr>
            <w:tcW w:w="3546" w:type="dxa"/>
            <w:tcBorders>
              <w:top w:val="single" w:color="auto" w:sz="4" w:space="0"/>
              <w:left w:val="single" w:color="auto" w:sz="4" w:space="0"/>
              <w:bottom w:val="single" w:color="auto" w:sz="4" w:space="0"/>
              <w:right w:val="single" w:color="auto" w:sz="4" w:space="0"/>
            </w:tcBorders>
          </w:tcPr>
          <w:p w14:paraId="245CA001">
            <w:pPr>
              <w:shd w:val="clear"/>
              <w:jc w:val="center"/>
              <w:rPr>
                <w:rFonts w:hint="eastAsia" w:ascii="仿宋" w:hAnsi="仿宋" w:eastAsia="仿宋" w:cs="仿宋"/>
                <w:b/>
                <w:kern w:val="0"/>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tcPr>
          <w:p w14:paraId="4EC41443">
            <w:pPr>
              <w:shd w:val="clear"/>
              <w:jc w:val="center"/>
              <w:rPr>
                <w:rFonts w:hint="eastAsia" w:ascii="仿宋" w:hAnsi="仿宋" w:eastAsia="仿宋" w:cs="仿宋"/>
                <w:b/>
                <w:kern w:val="0"/>
                <w:sz w:val="32"/>
                <w:szCs w:val="32"/>
                <w:highlight w:val="none"/>
              </w:rPr>
            </w:pPr>
          </w:p>
        </w:tc>
      </w:tr>
      <w:tr w14:paraId="5ACF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2CA51E6D">
            <w:pPr>
              <w:shd w:val="clea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w:t>
            </w:r>
          </w:p>
        </w:tc>
        <w:tc>
          <w:tcPr>
            <w:tcW w:w="3683" w:type="dxa"/>
            <w:tcBorders>
              <w:top w:val="single" w:color="auto" w:sz="4" w:space="0"/>
              <w:left w:val="single" w:color="auto" w:sz="4" w:space="0"/>
              <w:bottom w:val="single" w:color="auto" w:sz="4" w:space="0"/>
              <w:right w:val="single" w:color="auto" w:sz="4" w:space="0"/>
            </w:tcBorders>
          </w:tcPr>
          <w:p w14:paraId="6EEE916D">
            <w:pPr>
              <w:shd w:val="clear"/>
              <w:jc w:val="center"/>
              <w:rPr>
                <w:rFonts w:hint="eastAsia" w:ascii="仿宋" w:hAnsi="仿宋" w:eastAsia="仿宋" w:cs="仿宋"/>
                <w:b/>
                <w:kern w:val="0"/>
                <w:sz w:val="32"/>
                <w:szCs w:val="32"/>
                <w:highlight w:val="none"/>
              </w:rPr>
            </w:pPr>
          </w:p>
        </w:tc>
        <w:tc>
          <w:tcPr>
            <w:tcW w:w="3546" w:type="dxa"/>
            <w:tcBorders>
              <w:top w:val="single" w:color="auto" w:sz="4" w:space="0"/>
              <w:left w:val="single" w:color="auto" w:sz="4" w:space="0"/>
              <w:bottom w:val="single" w:color="auto" w:sz="4" w:space="0"/>
              <w:right w:val="single" w:color="auto" w:sz="4" w:space="0"/>
            </w:tcBorders>
          </w:tcPr>
          <w:p w14:paraId="77E1597F">
            <w:pPr>
              <w:shd w:val="clear"/>
              <w:jc w:val="center"/>
              <w:rPr>
                <w:rFonts w:hint="eastAsia" w:ascii="仿宋" w:hAnsi="仿宋" w:eastAsia="仿宋" w:cs="仿宋"/>
                <w:b/>
                <w:kern w:val="0"/>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tcPr>
          <w:p w14:paraId="77A44176">
            <w:pPr>
              <w:shd w:val="clear"/>
              <w:jc w:val="center"/>
              <w:rPr>
                <w:rFonts w:hint="eastAsia" w:ascii="仿宋" w:hAnsi="仿宋" w:eastAsia="仿宋" w:cs="仿宋"/>
                <w:b/>
                <w:kern w:val="0"/>
                <w:sz w:val="32"/>
                <w:szCs w:val="32"/>
                <w:highlight w:val="none"/>
              </w:rPr>
            </w:pPr>
          </w:p>
        </w:tc>
      </w:tr>
      <w:tr w14:paraId="796E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14:paraId="0115A6E3">
            <w:pPr>
              <w:shd w:val="clea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Borders>
              <w:top w:val="single" w:color="auto" w:sz="4" w:space="0"/>
              <w:left w:val="single" w:color="auto" w:sz="4" w:space="0"/>
              <w:bottom w:val="single" w:color="auto" w:sz="4" w:space="0"/>
              <w:right w:val="single" w:color="auto" w:sz="4" w:space="0"/>
            </w:tcBorders>
          </w:tcPr>
          <w:p w14:paraId="47A9C01F">
            <w:pPr>
              <w:shd w:val="clear"/>
              <w:jc w:val="center"/>
              <w:rPr>
                <w:rFonts w:hint="eastAsia" w:ascii="仿宋" w:hAnsi="仿宋" w:eastAsia="仿宋" w:cs="仿宋"/>
                <w:b/>
                <w:kern w:val="0"/>
                <w:sz w:val="32"/>
                <w:szCs w:val="32"/>
                <w:highlight w:val="none"/>
              </w:rPr>
            </w:pPr>
          </w:p>
        </w:tc>
        <w:tc>
          <w:tcPr>
            <w:tcW w:w="3546" w:type="dxa"/>
            <w:tcBorders>
              <w:top w:val="single" w:color="auto" w:sz="4" w:space="0"/>
              <w:left w:val="single" w:color="auto" w:sz="4" w:space="0"/>
              <w:bottom w:val="single" w:color="auto" w:sz="4" w:space="0"/>
              <w:right w:val="single" w:color="auto" w:sz="4" w:space="0"/>
            </w:tcBorders>
          </w:tcPr>
          <w:p w14:paraId="7DC62AD0">
            <w:pPr>
              <w:shd w:val="clear"/>
              <w:jc w:val="center"/>
              <w:rPr>
                <w:rFonts w:hint="eastAsia" w:ascii="仿宋" w:hAnsi="仿宋" w:eastAsia="仿宋" w:cs="仿宋"/>
                <w:b/>
                <w:kern w:val="0"/>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tcPr>
          <w:p w14:paraId="18BE95BF">
            <w:pPr>
              <w:shd w:val="clear"/>
              <w:jc w:val="center"/>
              <w:rPr>
                <w:rFonts w:hint="eastAsia" w:ascii="仿宋" w:hAnsi="仿宋" w:eastAsia="仿宋" w:cs="仿宋"/>
                <w:b/>
                <w:kern w:val="0"/>
                <w:sz w:val="32"/>
                <w:szCs w:val="32"/>
                <w:highlight w:val="none"/>
              </w:rPr>
            </w:pPr>
          </w:p>
        </w:tc>
      </w:tr>
    </w:tbl>
    <w:p w14:paraId="49837F62">
      <w:pPr>
        <w:shd w:val="clea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56582DC1">
      <w:pPr>
        <w:shd w:val="clea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 xml:space="preserve"> </w:t>
      </w:r>
    </w:p>
    <w:p w14:paraId="77B5F2EE">
      <w:pPr>
        <w:shd w:val="clear"/>
        <w:snapToGrid w:val="0"/>
        <w:spacing w:line="312" w:lineRule="auto"/>
        <w:ind w:right="0"/>
        <w:rPr>
          <w:rFonts w:hint="eastAsia" w:ascii="仿宋" w:hAnsi="仿宋" w:eastAsia="仿宋" w:cs="仿宋"/>
          <w:sz w:val="24"/>
          <w:highlight w:val="none"/>
        </w:rPr>
      </w:pPr>
      <w:r>
        <w:rPr>
          <w:rFonts w:hint="eastAsia" w:ascii="仿宋" w:hAnsi="仿宋" w:eastAsia="仿宋" w:cs="仿宋"/>
          <w:sz w:val="24"/>
          <w:highlight w:val="none"/>
        </w:rPr>
        <w:t>注：</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按本格式和要求提供。</w:t>
      </w:r>
    </w:p>
    <w:p w14:paraId="29649E12">
      <w:pPr>
        <w:pStyle w:val="2"/>
        <w:shd w:val="clear"/>
        <w:snapToGrid w:val="0"/>
        <w:spacing w:line="312"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2.本表格所反映的偏离情况与“符合性审查资料”、“评标标准相应的商务技术资料”不一致的，以“符合性审查资料”、“评标标准相应的商务技术资料”为准。</w:t>
      </w:r>
    </w:p>
    <w:p w14:paraId="15895DD7">
      <w:pPr>
        <w:pStyle w:val="2"/>
        <w:shd w:val="clear"/>
        <w:snapToGrid w:val="0"/>
        <w:spacing w:line="312"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3.投标人须保证：除商务技术偏离表列出的偏离外，投标人响应招标文件的全部非实质性要求。</w:t>
      </w:r>
    </w:p>
    <w:p w14:paraId="743DBFAF">
      <w:pPr>
        <w:shd w:val="clear"/>
        <w:ind w:firstLine="2891" w:firstLineChars="900"/>
        <w:rPr>
          <w:rFonts w:hint="eastAsia" w:ascii="仿宋" w:hAnsi="仿宋" w:eastAsia="仿宋" w:cs="仿宋"/>
          <w:b/>
          <w:kern w:val="0"/>
          <w:sz w:val="32"/>
          <w:szCs w:val="32"/>
          <w:highlight w:val="none"/>
        </w:rPr>
      </w:pPr>
    </w:p>
    <w:p w14:paraId="351E3FCF">
      <w:pPr>
        <w:shd w:val="clear"/>
        <w:ind w:firstLine="2891" w:firstLineChars="900"/>
        <w:rPr>
          <w:rFonts w:hint="eastAsia" w:ascii="仿宋" w:hAnsi="仿宋" w:eastAsia="仿宋" w:cs="仿宋"/>
          <w:b/>
          <w:kern w:val="0"/>
          <w:sz w:val="32"/>
          <w:szCs w:val="32"/>
          <w:highlight w:val="none"/>
        </w:rPr>
      </w:pPr>
    </w:p>
    <w:p w14:paraId="1D727A0F">
      <w:pPr>
        <w:shd w:val="clear"/>
        <w:ind w:firstLine="1911" w:firstLineChars="595"/>
        <w:rPr>
          <w:rFonts w:hint="eastAsia" w:ascii="仿宋" w:hAnsi="仿宋" w:eastAsia="仿宋" w:cs="仿宋"/>
          <w:b/>
          <w:bCs/>
          <w:sz w:val="32"/>
          <w:szCs w:val="32"/>
          <w:highlight w:val="none"/>
        </w:rPr>
      </w:pPr>
    </w:p>
    <w:p w14:paraId="6409608C">
      <w:pPr>
        <w:shd w:val="clear"/>
        <w:ind w:firstLine="1911" w:firstLineChars="595"/>
        <w:rPr>
          <w:rFonts w:hint="eastAsia" w:ascii="仿宋" w:hAnsi="仿宋" w:eastAsia="仿宋" w:cs="仿宋"/>
          <w:b/>
          <w:bCs/>
          <w:sz w:val="32"/>
          <w:szCs w:val="32"/>
          <w:highlight w:val="none"/>
        </w:rPr>
      </w:pPr>
    </w:p>
    <w:p w14:paraId="67A19225">
      <w:pPr>
        <w:shd w:val="clear"/>
        <w:ind w:firstLine="1911" w:firstLineChars="595"/>
        <w:rPr>
          <w:rFonts w:hint="eastAsia" w:ascii="仿宋" w:hAnsi="仿宋" w:eastAsia="仿宋" w:cs="仿宋"/>
          <w:b/>
          <w:bCs/>
          <w:sz w:val="32"/>
          <w:szCs w:val="32"/>
          <w:highlight w:val="none"/>
        </w:rPr>
      </w:pPr>
    </w:p>
    <w:p w14:paraId="0E4646B4">
      <w:pPr>
        <w:shd w:val="clear"/>
        <w:ind w:firstLine="1911" w:firstLineChars="595"/>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rPr>
        <w:t>九</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55D9C352">
      <w:pPr>
        <w:shd w:val="clear"/>
        <w:snapToGrid w:val="0"/>
        <w:spacing w:line="360" w:lineRule="auto"/>
        <w:rPr>
          <w:rFonts w:hint="eastAsia" w:ascii="仿宋" w:hAnsi="仿宋" w:eastAsia="仿宋" w:cs="仿宋"/>
          <w:sz w:val="24"/>
          <w:highlight w:val="none"/>
        </w:rPr>
      </w:pPr>
    </w:p>
    <w:p w14:paraId="1B25D134">
      <w:pPr>
        <w:shd w:val="clea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杭州市上城区卫生健康局</w:t>
      </w:r>
      <w:r>
        <w:rPr>
          <w:rFonts w:hint="eastAsia" w:ascii="仿宋" w:hAnsi="仿宋" w:eastAsia="仿宋" w:cs="仿宋"/>
          <w:sz w:val="24"/>
          <w:highlight w:val="none"/>
        </w:rPr>
        <w:t>、浙江万汇招标代理有限公司</w:t>
      </w:r>
      <w:r>
        <w:rPr>
          <w:rFonts w:hint="eastAsia" w:ascii="仿宋" w:hAnsi="仿宋" w:eastAsia="仿宋" w:cs="仿宋"/>
          <w:kern w:val="0"/>
          <w:sz w:val="24"/>
          <w:highlight w:val="none"/>
          <w:lang w:val="zh-CN"/>
        </w:rPr>
        <w:t>：</w:t>
      </w:r>
    </w:p>
    <w:p w14:paraId="0B2E5C23">
      <w:pPr>
        <w:shd w:val="clea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2E9DEDD2">
      <w:pPr>
        <w:shd w:val="clea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05B0D31B">
      <w:pPr>
        <w:shd w:val="clea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2BE58FF2">
      <w:pPr>
        <w:shd w:val="clea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481CB7EA">
      <w:pPr>
        <w:shd w:val="clea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18EBDD7F">
      <w:pPr>
        <w:shd w:val="clea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2058B21D">
      <w:pPr>
        <w:shd w:val="clea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1982DAFC">
      <w:pPr>
        <w:shd w:val="clea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04B6C297">
      <w:pPr>
        <w:shd w:val="clea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0E765A9F">
      <w:pPr>
        <w:shd w:val="clear"/>
        <w:autoSpaceDE w:val="0"/>
        <w:autoSpaceDN w:val="0"/>
        <w:spacing w:line="360" w:lineRule="auto"/>
        <w:ind w:left="2"/>
        <w:jc w:val="left"/>
        <w:rPr>
          <w:rFonts w:hint="eastAsia" w:ascii="仿宋" w:hAnsi="仿宋" w:eastAsia="仿宋" w:cs="仿宋"/>
          <w:kern w:val="0"/>
          <w:sz w:val="24"/>
          <w:highlight w:val="none"/>
          <w:lang w:val="zh-CN"/>
        </w:rPr>
      </w:pPr>
    </w:p>
    <w:p w14:paraId="4B28176E">
      <w:pPr>
        <w:shd w:val="clear"/>
        <w:autoSpaceDE w:val="0"/>
        <w:autoSpaceDN w:val="0"/>
        <w:spacing w:line="360" w:lineRule="auto"/>
        <w:ind w:left="2"/>
        <w:jc w:val="left"/>
        <w:rPr>
          <w:rFonts w:hint="eastAsia" w:ascii="仿宋" w:hAnsi="仿宋" w:eastAsia="仿宋" w:cs="仿宋"/>
          <w:kern w:val="0"/>
          <w:sz w:val="24"/>
          <w:highlight w:val="none"/>
          <w:lang w:val="zh-CN"/>
        </w:rPr>
      </w:pPr>
    </w:p>
    <w:p w14:paraId="75BD378C">
      <w:pPr>
        <w:shd w:val="clear"/>
        <w:autoSpaceDE w:val="0"/>
        <w:autoSpaceDN w:val="0"/>
        <w:spacing w:line="360" w:lineRule="auto"/>
        <w:ind w:left="2"/>
        <w:jc w:val="left"/>
        <w:rPr>
          <w:rFonts w:hint="eastAsia" w:ascii="仿宋" w:hAnsi="仿宋" w:eastAsia="仿宋" w:cs="仿宋"/>
          <w:kern w:val="0"/>
          <w:sz w:val="24"/>
          <w:highlight w:val="none"/>
          <w:lang w:val="zh-CN"/>
        </w:rPr>
      </w:pPr>
    </w:p>
    <w:p w14:paraId="08610B13">
      <w:pPr>
        <w:shd w:val="clea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0A576861">
      <w:pPr>
        <w:shd w:val="clea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3262C34B">
      <w:pPr>
        <w:shd w:val="clear"/>
        <w:spacing w:line="360" w:lineRule="auto"/>
        <w:jc w:val="center"/>
        <w:rPr>
          <w:rFonts w:hint="eastAsia" w:ascii="仿宋" w:hAnsi="仿宋" w:eastAsia="仿宋" w:cs="仿宋"/>
          <w:b/>
          <w:bCs/>
          <w:sz w:val="24"/>
          <w:highlight w:val="none"/>
        </w:rPr>
      </w:pPr>
    </w:p>
    <w:p w14:paraId="141801AE">
      <w:pPr>
        <w:shd w:val="clea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33DDD29B">
      <w:pPr>
        <w:shd w:val="clear"/>
        <w:spacing w:line="360" w:lineRule="auto"/>
        <w:jc w:val="center"/>
        <w:rPr>
          <w:rFonts w:hint="eastAsia" w:ascii="仿宋" w:hAnsi="仿宋" w:eastAsia="仿宋" w:cs="仿宋"/>
          <w:b/>
          <w:bCs/>
          <w:sz w:val="24"/>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35A68FD8">
      <w:pPr>
        <w:shd w:val="clea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4E5C9D83">
      <w:pPr>
        <w:shd w:val="clea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目录及报价情况说明</w:t>
      </w:r>
    </w:p>
    <w:p w14:paraId="02F5F511">
      <w:pPr>
        <w:shd w:val="clear"/>
        <w:spacing w:line="360" w:lineRule="auto"/>
        <w:jc w:val="center"/>
        <w:outlineLvl w:val="0"/>
        <w:rPr>
          <w:rFonts w:hint="eastAsia" w:ascii="仿宋" w:hAnsi="仿宋" w:eastAsia="仿宋" w:cs="仿宋"/>
          <w:b/>
          <w:kern w:val="0"/>
          <w:sz w:val="36"/>
          <w:szCs w:val="36"/>
          <w:highlight w:val="none"/>
        </w:rPr>
      </w:pPr>
    </w:p>
    <w:p w14:paraId="53707DE9">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7E9CDD32">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6BDC43D7">
      <w:pPr>
        <w:shd w:val="clear"/>
        <w:snapToGrid w:val="0"/>
        <w:spacing w:line="360" w:lineRule="auto"/>
        <w:ind w:right="480"/>
        <w:jc w:val="center"/>
        <w:rPr>
          <w:rFonts w:hint="eastAsia" w:ascii="仿宋" w:hAnsi="仿宋" w:eastAsia="仿宋" w:cs="仿宋"/>
          <w:b/>
          <w:kern w:val="0"/>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14:paraId="2E99B0AF">
      <w:pPr>
        <w:pStyle w:val="700"/>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64F467B">
      <w:pPr>
        <w:shd w:val="clea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sz w:val="24"/>
          <w:highlight w:val="none"/>
          <w:lang w:eastAsia="zh-CN"/>
        </w:rPr>
        <w:t>杭州市上城区卫生健康局</w:t>
      </w:r>
      <w:r>
        <w:rPr>
          <w:rFonts w:hint="eastAsia" w:ascii="仿宋" w:hAnsi="仿宋" w:eastAsia="仿宋" w:cs="仿宋"/>
          <w:sz w:val="24"/>
          <w:highlight w:val="none"/>
        </w:rPr>
        <w:t>、浙江万汇招标代理有限公司</w:t>
      </w:r>
      <w:r>
        <w:rPr>
          <w:rFonts w:hint="eastAsia" w:ascii="仿宋" w:hAnsi="仿宋" w:eastAsia="仿宋" w:cs="仿宋"/>
          <w:color w:val="auto"/>
          <w:kern w:val="0"/>
          <w:sz w:val="24"/>
          <w:highlight w:val="none"/>
          <w:lang w:val="zh-CN"/>
        </w:rPr>
        <w:t>：</w:t>
      </w:r>
    </w:p>
    <w:p w14:paraId="4787C4BD">
      <w:pPr>
        <w:shd w:val="clea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lang w:eastAsia="zh-CN"/>
        </w:rPr>
        <w:t>上城区区域卫生健康信息融合系统XC改造项目</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lang w:val="en-US" w:eastAsia="zh-CN"/>
        </w:rPr>
        <w:t>项目</w:t>
      </w:r>
      <w:r>
        <w:rPr>
          <w:rFonts w:hint="eastAsia" w:ascii="仿宋" w:hAnsi="仿宋" w:eastAsia="仿宋" w:cs="仿宋"/>
          <w:color w:val="auto"/>
          <w:kern w:val="0"/>
          <w:sz w:val="24"/>
          <w:highlight w:val="none"/>
          <w:lang w:val="zh-CN"/>
        </w:rPr>
        <w:t>编号：</w:t>
      </w:r>
      <w:r>
        <w:rPr>
          <w:rFonts w:hint="eastAsia" w:ascii="仿宋" w:hAnsi="仿宋" w:eastAsia="仿宋" w:cs="仿宋"/>
          <w:sz w:val="24"/>
          <w:highlight w:val="none"/>
          <w:lang w:eastAsia="zh-CN"/>
        </w:rPr>
        <w:t>WHZB2025-GKCG018</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68292DA8">
      <w:pPr>
        <w:shd w:val="clea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7"/>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1707"/>
      </w:tblGrid>
      <w:tr w14:paraId="244D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4961A69">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2D21006D">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466A8D3D">
            <w:pPr>
              <w:shd w:val="clear"/>
              <w:spacing w:line="360" w:lineRule="auto"/>
              <w:jc w:val="center"/>
              <w:rPr>
                <w:rFonts w:hint="eastAsia" w:ascii="仿宋" w:hAnsi="仿宋" w:eastAsia="仿宋" w:cs="仿宋"/>
                <w:b/>
                <w:color w:val="auto"/>
                <w:sz w:val="24"/>
                <w:highlight w:val="none"/>
              </w:rPr>
            </w:pPr>
          </w:p>
          <w:p w14:paraId="0C64E228">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63752F65">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659BB727">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17C50A43">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52B65694">
            <w:pPr>
              <w:shd w:val="clear"/>
              <w:spacing w:line="360" w:lineRule="auto"/>
              <w:jc w:val="center"/>
              <w:rPr>
                <w:rFonts w:hint="eastAsia" w:ascii="仿宋" w:hAnsi="仿宋" w:eastAsia="仿宋" w:cs="仿宋"/>
                <w:b/>
                <w:color w:val="auto"/>
                <w:sz w:val="24"/>
                <w:highlight w:val="none"/>
              </w:rPr>
            </w:pPr>
          </w:p>
          <w:p w14:paraId="3063815E">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07" w:type="dxa"/>
            <w:vAlign w:val="center"/>
          </w:tcPr>
          <w:p w14:paraId="56B57AFF">
            <w:pPr>
              <w:shd w:val="clear"/>
              <w:spacing w:line="360" w:lineRule="auto"/>
              <w:jc w:val="center"/>
              <w:rPr>
                <w:rFonts w:hint="eastAsia" w:ascii="仿宋" w:hAnsi="仿宋" w:eastAsia="仿宋" w:cs="仿宋"/>
                <w:b/>
                <w:color w:val="auto"/>
                <w:sz w:val="24"/>
                <w:highlight w:val="none"/>
              </w:rPr>
            </w:pPr>
          </w:p>
          <w:p w14:paraId="74C15166">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EB5C6CF">
            <w:pPr>
              <w:shd w:val="clear"/>
              <w:spacing w:line="360" w:lineRule="auto"/>
              <w:jc w:val="center"/>
              <w:rPr>
                <w:rFonts w:hint="eastAsia" w:ascii="仿宋" w:hAnsi="仿宋" w:eastAsia="仿宋" w:cs="仿宋"/>
                <w:b/>
                <w:color w:val="auto"/>
                <w:sz w:val="24"/>
                <w:highlight w:val="none"/>
              </w:rPr>
            </w:pPr>
          </w:p>
        </w:tc>
      </w:tr>
      <w:tr w14:paraId="5199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6EA3A955">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3CB31CEC">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6800676">
            <w:pPr>
              <w:shd w:val="clear"/>
              <w:snapToGrid w:val="0"/>
              <w:spacing w:line="360" w:lineRule="auto"/>
              <w:jc w:val="center"/>
              <w:rPr>
                <w:rFonts w:hint="eastAsia" w:ascii="仿宋" w:hAnsi="仿宋" w:eastAsia="仿宋" w:cs="仿宋"/>
                <w:color w:val="auto"/>
                <w:sz w:val="24"/>
                <w:highlight w:val="none"/>
              </w:rPr>
            </w:pPr>
          </w:p>
        </w:tc>
        <w:tc>
          <w:tcPr>
            <w:tcW w:w="2410" w:type="dxa"/>
            <w:vAlign w:val="center"/>
          </w:tcPr>
          <w:p w14:paraId="58F9A6E4">
            <w:pPr>
              <w:shd w:val="clear"/>
              <w:snapToGrid w:val="0"/>
              <w:spacing w:line="360" w:lineRule="auto"/>
              <w:jc w:val="center"/>
              <w:rPr>
                <w:rFonts w:hint="eastAsia" w:ascii="仿宋" w:hAnsi="仿宋" w:eastAsia="仿宋" w:cs="仿宋"/>
                <w:color w:val="auto"/>
                <w:sz w:val="24"/>
                <w:highlight w:val="none"/>
              </w:rPr>
            </w:pPr>
          </w:p>
        </w:tc>
        <w:tc>
          <w:tcPr>
            <w:tcW w:w="2268" w:type="dxa"/>
            <w:vAlign w:val="center"/>
          </w:tcPr>
          <w:p w14:paraId="05994F52">
            <w:pPr>
              <w:shd w:val="clear"/>
              <w:snapToGrid w:val="0"/>
              <w:spacing w:line="360" w:lineRule="auto"/>
              <w:jc w:val="center"/>
              <w:rPr>
                <w:rFonts w:hint="eastAsia" w:ascii="仿宋" w:hAnsi="仿宋" w:eastAsia="仿宋" w:cs="仿宋"/>
                <w:color w:val="auto"/>
                <w:sz w:val="24"/>
                <w:highlight w:val="none"/>
              </w:rPr>
            </w:pPr>
          </w:p>
        </w:tc>
        <w:tc>
          <w:tcPr>
            <w:tcW w:w="2126" w:type="dxa"/>
            <w:vAlign w:val="center"/>
          </w:tcPr>
          <w:p w14:paraId="29F07D97">
            <w:pPr>
              <w:shd w:val="clear"/>
              <w:spacing w:line="360" w:lineRule="auto"/>
              <w:jc w:val="center"/>
              <w:rPr>
                <w:rFonts w:hint="eastAsia" w:ascii="仿宋" w:hAnsi="仿宋" w:eastAsia="仿宋" w:cs="仿宋"/>
                <w:color w:val="auto"/>
                <w:sz w:val="24"/>
                <w:highlight w:val="none"/>
              </w:rPr>
            </w:pPr>
          </w:p>
        </w:tc>
        <w:tc>
          <w:tcPr>
            <w:tcW w:w="2127" w:type="dxa"/>
          </w:tcPr>
          <w:p w14:paraId="613F7FC1">
            <w:pPr>
              <w:shd w:val="clear"/>
              <w:spacing w:line="360" w:lineRule="auto"/>
              <w:jc w:val="center"/>
              <w:rPr>
                <w:rFonts w:hint="eastAsia" w:ascii="仿宋" w:hAnsi="仿宋" w:eastAsia="仿宋" w:cs="仿宋"/>
                <w:color w:val="auto"/>
                <w:sz w:val="24"/>
                <w:highlight w:val="none"/>
              </w:rPr>
            </w:pPr>
          </w:p>
        </w:tc>
        <w:tc>
          <w:tcPr>
            <w:tcW w:w="1707" w:type="dxa"/>
            <w:vAlign w:val="center"/>
          </w:tcPr>
          <w:p w14:paraId="2008F1C2">
            <w:pPr>
              <w:shd w:val="clear"/>
              <w:spacing w:line="360" w:lineRule="auto"/>
              <w:jc w:val="center"/>
              <w:rPr>
                <w:rFonts w:hint="eastAsia" w:ascii="仿宋" w:hAnsi="仿宋" w:eastAsia="仿宋" w:cs="仿宋"/>
                <w:color w:val="auto"/>
                <w:sz w:val="24"/>
                <w:highlight w:val="none"/>
              </w:rPr>
            </w:pPr>
          </w:p>
        </w:tc>
      </w:tr>
      <w:tr w14:paraId="2AD8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2FD6C9B">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67BE03C0">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1E5548E">
            <w:pPr>
              <w:shd w:val="clear"/>
              <w:snapToGrid w:val="0"/>
              <w:spacing w:line="360" w:lineRule="auto"/>
              <w:jc w:val="center"/>
              <w:rPr>
                <w:rFonts w:hint="eastAsia" w:ascii="仿宋" w:hAnsi="仿宋" w:eastAsia="仿宋" w:cs="仿宋"/>
                <w:color w:val="auto"/>
                <w:sz w:val="24"/>
                <w:highlight w:val="none"/>
              </w:rPr>
            </w:pPr>
          </w:p>
        </w:tc>
        <w:tc>
          <w:tcPr>
            <w:tcW w:w="2410" w:type="dxa"/>
            <w:vAlign w:val="center"/>
          </w:tcPr>
          <w:p w14:paraId="50A36F24">
            <w:pPr>
              <w:shd w:val="clear"/>
              <w:snapToGrid w:val="0"/>
              <w:spacing w:line="360" w:lineRule="auto"/>
              <w:jc w:val="center"/>
              <w:rPr>
                <w:rFonts w:hint="eastAsia" w:ascii="仿宋" w:hAnsi="仿宋" w:eastAsia="仿宋" w:cs="仿宋"/>
                <w:color w:val="auto"/>
                <w:sz w:val="24"/>
                <w:highlight w:val="none"/>
              </w:rPr>
            </w:pPr>
          </w:p>
        </w:tc>
        <w:tc>
          <w:tcPr>
            <w:tcW w:w="2268" w:type="dxa"/>
            <w:vAlign w:val="center"/>
          </w:tcPr>
          <w:p w14:paraId="02EE1D4A">
            <w:pPr>
              <w:shd w:val="clear"/>
              <w:snapToGrid w:val="0"/>
              <w:spacing w:line="360" w:lineRule="auto"/>
              <w:jc w:val="center"/>
              <w:rPr>
                <w:rFonts w:hint="eastAsia" w:ascii="仿宋" w:hAnsi="仿宋" w:eastAsia="仿宋" w:cs="仿宋"/>
                <w:color w:val="auto"/>
                <w:sz w:val="24"/>
                <w:highlight w:val="none"/>
              </w:rPr>
            </w:pPr>
          </w:p>
        </w:tc>
        <w:tc>
          <w:tcPr>
            <w:tcW w:w="2126" w:type="dxa"/>
            <w:vAlign w:val="center"/>
          </w:tcPr>
          <w:p w14:paraId="7DDA988A">
            <w:pPr>
              <w:shd w:val="clear"/>
              <w:spacing w:line="360" w:lineRule="auto"/>
              <w:jc w:val="center"/>
              <w:rPr>
                <w:rFonts w:hint="eastAsia" w:ascii="仿宋" w:hAnsi="仿宋" w:eastAsia="仿宋" w:cs="仿宋"/>
                <w:color w:val="auto"/>
                <w:sz w:val="24"/>
                <w:highlight w:val="none"/>
              </w:rPr>
            </w:pPr>
          </w:p>
        </w:tc>
        <w:tc>
          <w:tcPr>
            <w:tcW w:w="2127" w:type="dxa"/>
          </w:tcPr>
          <w:p w14:paraId="7B123C76">
            <w:pPr>
              <w:shd w:val="clear"/>
              <w:spacing w:line="360" w:lineRule="auto"/>
              <w:jc w:val="center"/>
              <w:rPr>
                <w:rFonts w:hint="eastAsia" w:ascii="仿宋" w:hAnsi="仿宋" w:eastAsia="仿宋" w:cs="仿宋"/>
                <w:color w:val="auto"/>
                <w:sz w:val="24"/>
                <w:highlight w:val="none"/>
              </w:rPr>
            </w:pPr>
          </w:p>
        </w:tc>
        <w:tc>
          <w:tcPr>
            <w:tcW w:w="1707" w:type="dxa"/>
            <w:vAlign w:val="center"/>
          </w:tcPr>
          <w:p w14:paraId="02BC5AC6">
            <w:pPr>
              <w:shd w:val="clear"/>
              <w:spacing w:line="360" w:lineRule="auto"/>
              <w:jc w:val="center"/>
              <w:rPr>
                <w:rFonts w:hint="eastAsia" w:ascii="仿宋" w:hAnsi="仿宋" w:eastAsia="仿宋" w:cs="仿宋"/>
                <w:color w:val="auto"/>
                <w:sz w:val="24"/>
                <w:highlight w:val="none"/>
              </w:rPr>
            </w:pPr>
          </w:p>
        </w:tc>
      </w:tr>
      <w:tr w14:paraId="0E0B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FA915AA">
            <w:pPr>
              <w:shd w:val="clea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48F25E8F">
            <w:pPr>
              <w:shd w:val="clear"/>
              <w:snapToGrid w:val="0"/>
              <w:spacing w:line="360" w:lineRule="auto"/>
              <w:jc w:val="center"/>
              <w:rPr>
                <w:rFonts w:hint="eastAsia" w:ascii="仿宋" w:hAnsi="仿宋" w:eastAsia="仿宋" w:cs="仿宋"/>
                <w:color w:val="auto"/>
                <w:sz w:val="24"/>
                <w:highlight w:val="none"/>
              </w:rPr>
            </w:pPr>
          </w:p>
        </w:tc>
        <w:tc>
          <w:tcPr>
            <w:tcW w:w="2268" w:type="dxa"/>
            <w:vAlign w:val="center"/>
          </w:tcPr>
          <w:p w14:paraId="55C83239">
            <w:pPr>
              <w:shd w:val="clear"/>
              <w:snapToGrid w:val="0"/>
              <w:spacing w:line="360" w:lineRule="auto"/>
              <w:jc w:val="center"/>
              <w:rPr>
                <w:rFonts w:hint="eastAsia" w:ascii="仿宋" w:hAnsi="仿宋" w:eastAsia="仿宋" w:cs="仿宋"/>
                <w:color w:val="auto"/>
                <w:sz w:val="24"/>
                <w:highlight w:val="none"/>
              </w:rPr>
            </w:pPr>
          </w:p>
        </w:tc>
        <w:tc>
          <w:tcPr>
            <w:tcW w:w="2410" w:type="dxa"/>
            <w:vAlign w:val="center"/>
          </w:tcPr>
          <w:p w14:paraId="433C2EEA">
            <w:pPr>
              <w:shd w:val="clear"/>
              <w:snapToGrid w:val="0"/>
              <w:spacing w:line="360" w:lineRule="auto"/>
              <w:jc w:val="center"/>
              <w:rPr>
                <w:rFonts w:hint="eastAsia" w:ascii="仿宋" w:hAnsi="仿宋" w:eastAsia="仿宋" w:cs="仿宋"/>
                <w:color w:val="auto"/>
                <w:sz w:val="24"/>
                <w:highlight w:val="none"/>
              </w:rPr>
            </w:pPr>
          </w:p>
        </w:tc>
        <w:tc>
          <w:tcPr>
            <w:tcW w:w="2268" w:type="dxa"/>
            <w:vAlign w:val="center"/>
          </w:tcPr>
          <w:p w14:paraId="2E06A852">
            <w:pPr>
              <w:shd w:val="clea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AF0CDE">
            <w:pPr>
              <w:shd w:val="clear"/>
              <w:spacing w:line="360" w:lineRule="auto"/>
              <w:jc w:val="center"/>
              <w:rPr>
                <w:rFonts w:hint="eastAsia" w:ascii="仿宋" w:hAnsi="仿宋" w:eastAsia="仿宋" w:cs="仿宋"/>
                <w:color w:val="auto"/>
                <w:sz w:val="24"/>
                <w:highlight w:val="none"/>
              </w:rPr>
            </w:pPr>
          </w:p>
        </w:tc>
        <w:tc>
          <w:tcPr>
            <w:tcW w:w="2127" w:type="dxa"/>
          </w:tcPr>
          <w:p w14:paraId="71CD24A7">
            <w:pPr>
              <w:shd w:val="clear"/>
              <w:spacing w:line="360" w:lineRule="auto"/>
              <w:jc w:val="center"/>
              <w:rPr>
                <w:rFonts w:hint="eastAsia" w:ascii="仿宋" w:hAnsi="仿宋" w:eastAsia="仿宋" w:cs="仿宋"/>
                <w:color w:val="auto"/>
                <w:sz w:val="24"/>
                <w:highlight w:val="none"/>
              </w:rPr>
            </w:pPr>
          </w:p>
        </w:tc>
        <w:tc>
          <w:tcPr>
            <w:tcW w:w="1707" w:type="dxa"/>
            <w:vAlign w:val="center"/>
          </w:tcPr>
          <w:p w14:paraId="4DEAB4A8">
            <w:pPr>
              <w:shd w:val="clear"/>
              <w:spacing w:line="360" w:lineRule="auto"/>
              <w:jc w:val="center"/>
              <w:rPr>
                <w:rFonts w:hint="eastAsia" w:ascii="仿宋" w:hAnsi="仿宋" w:eastAsia="仿宋" w:cs="仿宋"/>
                <w:color w:val="auto"/>
                <w:sz w:val="24"/>
                <w:highlight w:val="none"/>
              </w:rPr>
            </w:pPr>
          </w:p>
        </w:tc>
      </w:tr>
      <w:tr w14:paraId="7378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FA0C959">
            <w:pPr>
              <w:shd w:val="clear"/>
              <w:spacing w:line="360" w:lineRule="auto"/>
              <w:jc w:val="center"/>
              <w:rPr>
                <w:rFonts w:hint="eastAsia" w:ascii="仿宋" w:hAnsi="仿宋" w:eastAsia="仿宋" w:cs="仿宋"/>
                <w:color w:val="auto"/>
                <w:sz w:val="24"/>
                <w:highlight w:val="none"/>
              </w:rPr>
            </w:pPr>
          </w:p>
        </w:tc>
        <w:tc>
          <w:tcPr>
            <w:tcW w:w="992" w:type="dxa"/>
            <w:vAlign w:val="center"/>
          </w:tcPr>
          <w:p w14:paraId="682EBFB1">
            <w:pPr>
              <w:shd w:val="clear"/>
              <w:snapToGrid w:val="0"/>
              <w:spacing w:line="360" w:lineRule="auto"/>
              <w:jc w:val="center"/>
              <w:rPr>
                <w:rFonts w:hint="eastAsia" w:ascii="仿宋" w:hAnsi="仿宋" w:eastAsia="仿宋" w:cs="仿宋"/>
                <w:color w:val="auto"/>
                <w:sz w:val="24"/>
                <w:highlight w:val="none"/>
              </w:rPr>
            </w:pPr>
          </w:p>
        </w:tc>
        <w:tc>
          <w:tcPr>
            <w:tcW w:w="2268" w:type="dxa"/>
            <w:vAlign w:val="center"/>
          </w:tcPr>
          <w:p w14:paraId="61AADEF2">
            <w:pPr>
              <w:shd w:val="clear"/>
              <w:snapToGrid w:val="0"/>
              <w:spacing w:line="360" w:lineRule="auto"/>
              <w:jc w:val="center"/>
              <w:rPr>
                <w:rFonts w:hint="eastAsia" w:ascii="仿宋" w:hAnsi="仿宋" w:eastAsia="仿宋" w:cs="仿宋"/>
                <w:color w:val="auto"/>
                <w:sz w:val="24"/>
                <w:highlight w:val="none"/>
              </w:rPr>
            </w:pPr>
          </w:p>
        </w:tc>
        <w:tc>
          <w:tcPr>
            <w:tcW w:w="2410" w:type="dxa"/>
            <w:vAlign w:val="center"/>
          </w:tcPr>
          <w:p w14:paraId="2084C4EC">
            <w:pPr>
              <w:shd w:val="clear"/>
              <w:snapToGrid w:val="0"/>
              <w:spacing w:line="360" w:lineRule="auto"/>
              <w:jc w:val="center"/>
              <w:rPr>
                <w:rFonts w:hint="eastAsia" w:ascii="仿宋" w:hAnsi="仿宋" w:eastAsia="仿宋" w:cs="仿宋"/>
                <w:color w:val="auto"/>
                <w:sz w:val="24"/>
                <w:highlight w:val="none"/>
              </w:rPr>
            </w:pPr>
          </w:p>
        </w:tc>
        <w:tc>
          <w:tcPr>
            <w:tcW w:w="2268" w:type="dxa"/>
            <w:vAlign w:val="center"/>
          </w:tcPr>
          <w:p w14:paraId="1B859917">
            <w:pPr>
              <w:shd w:val="clear"/>
              <w:snapToGrid w:val="0"/>
              <w:spacing w:line="360" w:lineRule="auto"/>
              <w:jc w:val="center"/>
              <w:rPr>
                <w:rFonts w:hint="eastAsia" w:ascii="仿宋" w:hAnsi="仿宋" w:eastAsia="仿宋" w:cs="仿宋"/>
                <w:color w:val="auto"/>
                <w:sz w:val="24"/>
                <w:highlight w:val="none"/>
              </w:rPr>
            </w:pPr>
          </w:p>
        </w:tc>
        <w:tc>
          <w:tcPr>
            <w:tcW w:w="2126" w:type="dxa"/>
            <w:vAlign w:val="center"/>
          </w:tcPr>
          <w:p w14:paraId="4260C40D">
            <w:pPr>
              <w:shd w:val="clear"/>
              <w:spacing w:line="360" w:lineRule="auto"/>
              <w:jc w:val="center"/>
              <w:rPr>
                <w:rFonts w:hint="eastAsia" w:ascii="仿宋" w:hAnsi="仿宋" w:eastAsia="仿宋" w:cs="仿宋"/>
                <w:color w:val="auto"/>
                <w:sz w:val="24"/>
                <w:highlight w:val="none"/>
              </w:rPr>
            </w:pPr>
          </w:p>
        </w:tc>
        <w:tc>
          <w:tcPr>
            <w:tcW w:w="2127" w:type="dxa"/>
          </w:tcPr>
          <w:p w14:paraId="200D716F">
            <w:pPr>
              <w:shd w:val="clear"/>
              <w:spacing w:line="360" w:lineRule="auto"/>
              <w:jc w:val="center"/>
              <w:rPr>
                <w:rFonts w:hint="eastAsia" w:ascii="仿宋" w:hAnsi="仿宋" w:eastAsia="仿宋" w:cs="仿宋"/>
                <w:color w:val="auto"/>
                <w:sz w:val="24"/>
                <w:highlight w:val="none"/>
              </w:rPr>
            </w:pPr>
          </w:p>
        </w:tc>
        <w:tc>
          <w:tcPr>
            <w:tcW w:w="1707" w:type="dxa"/>
            <w:vAlign w:val="center"/>
          </w:tcPr>
          <w:p w14:paraId="1053650D">
            <w:pPr>
              <w:shd w:val="clear"/>
              <w:spacing w:line="360" w:lineRule="auto"/>
              <w:jc w:val="center"/>
              <w:rPr>
                <w:rFonts w:hint="eastAsia" w:ascii="仿宋" w:hAnsi="仿宋" w:eastAsia="仿宋" w:cs="仿宋"/>
                <w:color w:val="auto"/>
                <w:sz w:val="24"/>
                <w:highlight w:val="none"/>
              </w:rPr>
            </w:pPr>
          </w:p>
        </w:tc>
      </w:tr>
      <w:tr w14:paraId="14C5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D730BE6">
            <w:pPr>
              <w:shd w:val="clear"/>
              <w:spacing w:line="360" w:lineRule="auto"/>
              <w:jc w:val="center"/>
              <w:rPr>
                <w:rFonts w:hint="eastAsia" w:ascii="仿宋" w:hAnsi="仿宋" w:eastAsia="仿宋" w:cs="仿宋"/>
                <w:color w:val="auto"/>
                <w:sz w:val="24"/>
                <w:highlight w:val="none"/>
              </w:rPr>
            </w:pPr>
          </w:p>
        </w:tc>
        <w:tc>
          <w:tcPr>
            <w:tcW w:w="992" w:type="dxa"/>
            <w:vAlign w:val="center"/>
          </w:tcPr>
          <w:p w14:paraId="0B250B37">
            <w:pPr>
              <w:shd w:val="clear"/>
              <w:snapToGrid w:val="0"/>
              <w:spacing w:line="360" w:lineRule="auto"/>
              <w:jc w:val="center"/>
              <w:rPr>
                <w:rFonts w:hint="eastAsia" w:ascii="仿宋" w:hAnsi="仿宋" w:eastAsia="仿宋" w:cs="仿宋"/>
                <w:color w:val="auto"/>
                <w:sz w:val="24"/>
                <w:highlight w:val="none"/>
              </w:rPr>
            </w:pPr>
          </w:p>
        </w:tc>
        <w:tc>
          <w:tcPr>
            <w:tcW w:w="2268" w:type="dxa"/>
            <w:vAlign w:val="center"/>
          </w:tcPr>
          <w:p w14:paraId="28534237">
            <w:pPr>
              <w:shd w:val="clear"/>
              <w:snapToGrid w:val="0"/>
              <w:spacing w:line="360" w:lineRule="auto"/>
              <w:jc w:val="center"/>
              <w:rPr>
                <w:rFonts w:hint="eastAsia" w:ascii="仿宋" w:hAnsi="仿宋" w:eastAsia="仿宋" w:cs="仿宋"/>
                <w:color w:val="auto"/>
                <w:sz w:val="24"/>
                <w:highlight w:val="none"/>
              </w:rPr>
            </w:pPr>
          </w:p>
        </w:tc>
        <w:tc>
          <w:tcPr>
            <w:tcW w:w="2410" w:type="dxa"/>
            <w:vAlign w:val="center"/>
          </w:tcPr>
          <w:p w14:paraId="1093699E">
            <w:pPr>
              <w:shd w:val="clear"/>
              <w:snapToGrid w:val="0"/>
              <w:spacing w:line="360" w:lineRule="auto"/>
              <w:jc w:val="center"/>
              <w:rPr>
                <w:rFonts w:hint="eastAsia" w:ascii="仿宋" w:hAnsi="仿宋" w:eastAsia="仿宋" w:cs="仿宋"/>
                <w:color w:val="auto"/>
                <w:sz w:val="24"/>
                <w:highlight w:val="none"/>
              </w:rPr>
            </w:pPr>
          </w:p>
        </w:tc>
        <w:tc>
          <w:tcPr>
            <w:tcW w:w="2268" w:type="dxa"/>
            <w:vAlign w:val="center"/>
          </w:tcPr>
          <w:p w14:paraId="09C5A66E">
            <w:pPr>
              <w:shd w:val="clear"/>
              <w:snapToGrid w:val="0"/>
              <w:spacing w:line="360" w:lineRule="auto"/>
              <w:jc w:val="center"/>
              <w:rPr>
                <w:rFonts w:hint="eastAsia" w:ascii="仿宋" w:hAnsi="仿宋" w:eastAsia="仿宋" w:cs="仿宋"/>
                <w:color w:val="auto"/>
                <w:sz w:val="24"/>
                <w:highlight w:val="none"/>
              </w:rPr>
            </w:pPr>
          </w:p>
        </w:tc>
        <w:tc>
          <w:tcPr>
            <w:tcW w:w="2126" w:type="dxa"/>
            <w:vAlign w:val="center"/>
          </w:tcPr>
          <w:p w14:paraId="441F248F">
            <w:pPr>
              <w:shd w:val="clear"/>
              <w:spacing w:line="360" w:lineRule="auto"/>
              <w:jc w:val="center"/>
              <w:rPr>
                <w:rFonts w:hint="eastAsia" w:ascii="仿宋" w:hAnsi="仿宋" w:eastAsia="仿宋" w:cs="仿宋"/>
                <w:color w:val="auto"/>
                <w:sz w:val="24"/>
                <w:highlight w:val="none"/>
              </w:rPr>
            </w:pPr>
          </w:p>
        </w:tc>
        <w:tc>
          <w:tcPr>
            <w:tcW w:w="2127" w:type="dxa"/>
          </w:tcPr>
          <w:p w14:paraId="2F328E4E">
            <w:pPr>
              <w:shd w:val="clear"/>
              <w:spacing w:line="360" w:lineRule="auto"/>
              <w:jc w:val="center"/>
              <w:rPr>
                <w:rFonts w:hint="eastAsia" w:ascii="仿宋" w:hAnsi="仿宋" w:eastAsia="仿宋" w:cs="仿宋"/>
                <w:color w:val="auto"/>
                <w:sz w:val="24"/>
                <w:highlight w:val="none"/>
              </w:rPr>
            </w:pPr>
          </w:p>
        </w:tc>
        <w:tc>
          <w:tcPr>
            <w:tcW w:w="1707" w:type="dxa"/>
            <w:vAlign w:val="center"/>
          </w:tcPr>
          <w:p w14:paraId="67B46012">
            <w:pPr>
              <w:shd w:val="clear"/>
              <w:spacing w:line="360" w:lineRule="auto"/>
              <w:jc w:val="center"/>
              <w:rPr>
                <w:rFonts w:hint="eastAsia" w:ascii="仿宋" w:hAnsi="仿宋" w:eastAsia="仿宋" w:cs="仿宋"/>
                <w:color w:val="auto"/>
                <w:sz w:val="24"/>
                <w:highlight w:val="none"/>
              </w:rPr>
            </w:pPr>
          </w:p>
        </w:tc>
      </w:tr>
      <w:tr w14:paraId="15E4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8283923">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228" w:type="dxa"/>
            <w:gridSpan w:val="4"/>
          </w:tcPr>
          <w:p w14:paraId="13A77769">
            <w:pPr>
              <w:shd w:val="clear"/>
              <w:spacing w:line="360" w:lineRule="auto"/>
              <w:jc w:val="center"/>
              <w:rPr>
                <w:rFonts w:hint="eastAsia" w:ascii="仿宋" w:hAnsi="仿宋" w:eastAsia="仿宋" w:cs="仿宋"/>
                <w:color w:val="auto"/>
                <w:sz w:val="24"/>
                <w:highlight w:val="none"/>
              </w:rPr>
            </w:pPr>
          </w:p>
        </w:tc>
      </w:tr>
      <w:tr w14:paraId="4406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9E13BDA">
            <w:pPr>
              <w:shd w:val="clea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228" w:type="dxa"/>
            <w:gridSpan w:val="4"/>
          </w:tcPr>
          <w:p w14:paraId="306D6F7B">
            <w:pPr>
              <w:shd w:val="clear"/>
              <w:spacing w:line="360" w:lineRule="auto"/>
              <w:jc w:val="center"/>
              <w:rPr>
                <w:rFonts w:hint="eastAsia" w:ascii="仿宋" w:hAnsi="仿宋" w:eastAsia="仿宋" w:cs="仿宋"/>
                <w:color w:val="auto"/>
                <w:sz w:val="24"/>
                <w:highlight w:val="none"/>
              </w:rPr>
            </w:pPr>
          </w:p>
        </w:tc>
      </w:tr>
    </w:tbl>
    <w:p w14:paraId="39DF4E95">
      <w:pPr>
        <w:shd w:val="clea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D90EFB9">
      <w:pPr>
        <w:shd w:val="clea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B1D8D4D">
      <w:pPr>
        <w:shd w:val="clea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F726937">
      <w:pPr>
        <w:shd w:val="clear"/>
        <w:snapToGrid w:val="0"/>
        <w:spacing w:line="360" w:lineRule="auto"/>
        <w:ind w:firstLine="480" w:firstLineChars="200"/>
        <w:jc w:val="left"/>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A45C5BB">
      <w:pPr>
        <w:shd w:val="clear"/>
        <w:snapToGrid w:val="0"/>
        <w:spacing w:line="360" w:lineRule="auto"/>
        <w:ind w:right="480"/>
        <w:jc w:val="both"/>
        <w:rPr>
          <w:rFonts w:hint="eastAsia" w:ascii="仿宋" w:hAnsi="仿宋" w:eastAsia="仿宋" w:cs="仿宋"/>
          <w:b/>
          <w:kern w:val="0"/>
          <w:sz w:val="32"/>
          <w:szCs w:val="32"/>
          <w:highlight w:val="none"/>
        </w:rPr>
        <w:sectPr>
          <w:pgSz w:w="16838" w:h="11906" w:orient="landscape"/>
          <w:pgMar w:top="1418" w:right="1276" w:bottom="1418" w:left="1247" w:header="851" w:footer="992" w:gutter="0"/>
          <w:cols w:space="720" w:num="1"/>
          <w:titlePg/>
          <w:docGrid w:linePitch="312" w:charSpace="0"/>
        </w:sectPr>
      </w:pPr>
    </w:p>
    <w:p w14:paraId="578154AF">
      <w:pPr>
        <w:pStyle w:val="700"/>
        <w:keepNext w:val="0"/>
        <w:pageBreakBefore w:val="0"/>
        <w:shd w:val="clear"/>
        <w:tabs>
          <w:tab w:val="clear" w:pos="720"/>
        </w:tabs>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14:paraId="083D2EDF">
      <w:pPr>
        <w:widowControl/>
        <w:shd w:val="clear"/>
        <w:spacing w:line="360"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175C076">
      <w:pPr>
        <w:pStyle w:val="700"/>
        <w:keepNext w:val="0"/>
        <w:pageBreakBefore w:val="0"/>
        <w:shd w:val="clear"/>
        <w:tabs>
          <w:tab w:val="clear" w:pos="720"/>
        </w:tabs>
        <w:snapToGrid w:val="0"/>
        <w:spacing w:before="120" w:after="120"/>
        <w:ind w:firstLine="643"/>
        <w:outlineLvl w:val="9"/>
        <w:rPr>
          <w:rFonts w:hint="eastAsia" w:ascii="仿宋" w:hAnsi="仿宋" w:eastAsia="仿宋" w:cs="仿宋"/>
          <w:b w:val="0"/>
          <w:sz w:val="32"/>
          <w:szCs w:val="32"/>
          <w:highlight w:val="none"/>
        </w:rPr>
      </w:pPr>
    </w:p>
    <w:p w14:paraId="37FD5AE3">
      <w:pPr>
        <w:shd w:val="clear"/>
        <w:spacing w:line="360" w:lineRule="auto"/>
        <w:ind w:right="420" w:firstLine="3614" w:firstLineChars="1000"/>
        <w:rPr>
          <w:rFonts w:hint="eastAsia" w:ascii="仿宋" w:hAnsi="仿宋" w:eastAsia="仿宋" w:cs="仿宋"/>
          <w:b/>
          <w:kern w:val="0"/>
          <w:sz w:val="36"/>
          <w:szCs w:val="36"/>
          <w:highlight w:val="none"/>
        </w:rPr>
      </w:pPr>
    </w:p>
    <w:p w14:paraId="3DE98C41">
      <w:pPr>
        <w:shd w:val="clear"/>
        <w:spacing w:line="360" w:lineRule="auto"/>
        <w:ind w:right="420" w:firstLine="3614" w:firstLineChars="1000"/>
        <w:rPr>
          <w:rFonts w:hint="eastAsia" w:ascii="仿宋" w:hAnsi="仿宋" w:eastAsia="仿宋" w:cs="仿宋"/>
          <w:b/>
          <w:kern w:val="0"/>
          <w:sz w:val="36"/>
          <w:szCs w:val="36"/>
          <w:highlight w:val="none"/>
        </w:rPr>
      </w:pPr>
    </w:p>
    <w:p w14:paraId="6128B76B">
      <w:pPr>
        <w:shd w:val="clear"/>
        <w:spacing w:line="360" w:lineRule="auto"/>
        <w:ind w:right="420" w:firstLine="3614" w:firstLineChars="1000"/>
        <w:rPr>
          <w:rFonts w:hint="eastAsia" w:ascii="仿宋" w:hAnsi="仿宋" w:eastAsia="仿宋" w:cs="仿宋"/>
          <w:b/>
          <w:kern w:val="0"/>
          <w:sz w:val="36"/>
          <w:szCs w:val="36"/>
          <w:highlight w:val="none"/>
        </w:rPr>
      </w:pPr>
    </w:p>
    <w:p w14:paraId="1F17B86C">
      <w:pPr>
        <w:shd w:val="clear"/>
        <w:spacing w:line="360" w:lineRule="auto"/>
        <w:ind w:right="420" w:firstLine="3614" w:firstLineChars="1000"/>
        <w:rPr>
          <w:rFonts w:hint="eastAsia" w:ascii="仿宋" w:hAnsi="仿宋" w:eastAsia="仿宋" w:cs="仿宋"/>
          <w:b/>
          <w:kern w:val="0"/>
          <w:sz w:val="36"/>
          <w:szCs w:val="36"/>
          <w:highlight w:val="none"/>
        </w:rPr>
      </w:pPr>
    </w:p>
    <w:p w14:paraId="7868031D">
      <w:pPr>
        <w:shd w:val="clear"/>
        <w:spacing w:line="360" w:lineRule="auto"/>
        <w:ind w:right="420" w:firstLine="3614" w:firstLineChars="1000"/>
        <w:rPr>
          <w:rFonts w:hint="eastAsia" w:ascii="仿宋" w:hAnsi="仿宋" w:eastAsia="仿宋" w:cs="仿宋"/>
          <w:b/>
          <w:kern w:val="0"/>
          <w:sz w:val="36"/>
          <w:szCs w:val="36"/>
          <w:highlight w:val="none"/>
        </w:rPr>
      </w:pPr>
    </w:p>
    <w:p w14:paraId="3293381D">
      <w:pPr>
        <w:shd w:val="clear"/>
        <w:spacing w:line="360" w:lineRule="auto"/>
        <w:ind w:right="420" w:firstLine="3614" w:firstLineChars="1000"/>
        <w:rPr>
          <w:rFonts w:hint="eastAsia" w:ascii="仿宋" w:hAnsi="仿宋" w:eastAsia="仿宋" w:cs="仿宋"/>
          <w:b/>
          <w:kern w:val="0"/>
          <w:sz w:val="36"/>
          <w:szCs w:val="36"/>
          <w:highlight w:val="none"/>
        </w:rPr>
      </w:pPr>
    </w:p>
    <w:p w14:paraId="4292D912">
      <w:pPr>
        <w:shd w:val="clear"/>
        <w:spacing w:line="360" w:lineRule="auto"/>
        <w:ind w:right="420" w:firstLine="3614" w:firstLineChars="1000"/>
        <w:rPr>
          <w:rFonts w:hint="eastAsia" w:ascii="仿宋" w:hAnsi="仿宋" w:eastAsia="仿宋" w:cs="仿宋"/>
          <w:b/>
          <w:kern w:val="0"/>
          <w:sz w:val="36"/>
          <w:szCs w:val="36"/>
          <w:highlight w:val="none"/>
        </w:rPr>
      </w:pPr>
    </w:p>
    <w:p w14:paraId="7AAB0083">
      <w:pPr>
        <w:shd w:val="clear"/>
        <w:spacing w:line="360" w:lineRule="auto"/>
        <w:ind w:right="420" w:firstLine="3614" w:firstLineChars="1000"/>
        <w:rPr>
          <w:rFonts w:hint="eastAsia" w:ascii="仿宋" w:hAnsi="仿宋" w:eastAsia="仿宋" w:cs="仿宋"/>
          <w:b/>
          <w:kern w:val="0"/>
          <w:sz w:val="36"/>
          <w:szCs w:val="36"/>
          <w:highlight w:val="none"/>
        </w:rPr>
      </w:pPr>
    </w:p>
    <w:p w14:paraId="3F1E4B32">
      <w:pPr>
        <w:shd w:val="clear"/>
        <w:spacing w:line="360" w:lineRule="auto"/>
        <w:ind w:right="420" w:firstLine="3614" w:firstLineChars="1000"/>
        <w:rPr>
          <w:rFonts w:hint="eastAsia" w:ascii="仿宋" w:hAnsi="仿宋" w:eastAsia="仿宋" w:cs="仿宋"/>
          <w:b/>
          <w:kern w:val="0"/>
          <w:sz w:val="36"/>
          <w:szCs w:val="36"/>
          <w:highlight w:val="none"/>
        </w:rPr>
      </w:pPr>
    </w:p>
    <w:p w14:paraId="646E772F">
      <w:pPr>
        <w:shd w:val="clear"/>
        <w:spacing w:line="360" w:lineRule="auto"/>
        <w:ind w:right="420" w:firstLine="3614" w:firstLineChars="1000"/>
        <w:rPr>
          <w:rFonts w:hint="eastAsia" w:ascii="仿宋" w:hAnsi="仿宋" w:eastAsia="仿宋" w:cs="仿宋"/>
          <w:b/>
          <w:kern w:val="0"/>
          <w:sz w:val="36"/>
          <w:szCs w:val="36"/>
          <w:highlight w:val="none"/>
        </w:rPr>
      </w:pPr>
    </w:p>
    <w:p w14:paraId="68DC5D50">
      <w:pPr>
        <w:shd w:val="clear"/>
        <w:spacing w:line="360" w:lineRule="auto"/>
        <w:ind w:right="420" w:firstLine="3614" w:firstLineChars="1000"/>
        <w:rPr>
          <w:rFonts w:hint="eastAsia" w:ascii="仿宋" w:hAnsi="仿宋" w:eastAsia="仿宋" w:cs="仿宋"/>
          <w:b/>
          <w:kern w:val="0"/>
          <w:sz w:val="36"/>
          <w:szCs w:val="36"/>
          <w:highlight w:val="none"/>
        </w:rPr>
      </w:pPr>
    </w:p>
    <w:p w14:paraId="616A4B52">
      <w:pPr>
        <w:shd w:val="clear"/>
        <w:spacing w:line="360" w:lineRule="auto"/>
        <w:ind w:right="420" w:firstLine="3614" w:firstLineChars="1000"/>
        <w:rPr>
          <w:rFonts w:hint="eastAsia" w:ascii="仿宋" w:hAnsi="仿宋" w:eastAsia="仿宋" w:cs="仿宋"/>
          <w:b/>
          <w:kern w:val="0"/>
          <w:sz w:val="36"/>
          <w:szCs w:val="36"/>
          <w:highlight w:val="none"/>
        </w:rPr>
      </w:pPr>
    </w:p>
    <w:p w14:paraId="3E0FBDCF">
      <w:pPr>
        <w:shd w:val="clear"/>
        <w:spacing w:line="360" w:lineRule="auto"/>
        <w:ind w:right="420" w:firstLine="3614" w:firstLineChars="1000"/>
        <w:rPr>
          <w:rFonts w:hint="eastAsia" w:ascii="仿宋" w:hAnsi="仿宋" w:eastAsia="仿宋" w:cs="仿宋"/>
          <w:b/>
          <w:kern w:val="0"/>
          <w:sz w:val="36"/>
          <w:szCs w:val="36"/>
          <w:highlight w:val="none"/>
        </w:rPr>
      </w:pPr>
    </w:p>
    <w:p w14:paraId="54C09F63">
      <w:pPr>
        <w:shd w:val="clear"/>
        <w:spacing w:line="360" w:lineRule="auto"/>
        <w:ind w:right="420" w:firstLine="3614" w:firstLineChars="1000"/>
        <w:rPr>
          <w:rFonts w:hint="eastAsia" w:ascii="仿宋" w:hAnsi="仿宋" w:eastAsia="仿宋" w:cs="仿宋"/>
          <w:b/>
          <w:kern w:val="0"/>
          <w:sz w:val="36"/>
          <w:szCs w:val="36"/>
          <w:highlight w:val="none"/>
        </w:rPr>
      </w:pPr>
    </w:p>
    <w:p w14:paraId="76D9B152">
      <w:pPr>
        <w:shd w:val="clear"/>
        <w:spacing w:line="360" w:lineRule="auto"/>
        <w:ind w:right="420" w:firstLine="3614" w:firstLineChars="1000"/>
        <w:rPr>
          <w:rFonts w:hint="eastAsia" w:ascii="仿宋" w:hAnsi="仿宋" w:eastAsia="仿宋" w:cs="仿宋"/>
          <w:b/>
          <w:kern w:val="0"/>
          <w:sz w:val="36"/>
          <w:szCs w:val="36"/>
          <w:highlight w:val="none"/>
        </w:rPr>
      </w:pPr>
    </w:p>
    <w:p w14:paraId="566DF0D2">
      <w:pPr>
        <w:pStyle w:val="3"/>
        <w:keepNext w:val="0"/>
        <w:keepLines w:val="0"/>
        <w:pageBreakBefore/>
        <w:widowControl/>
        <w:shd w:val="clear"/>
        <w:spacing w:before="100" w:beforeAutospacing="1" w:after="100" w:afterAutospacing="1" w:line="360" w:lineRule="auto"/>
        <w:ind w:left="428" w:hanging="428" w:hangingChars="97"/>
        <w:jc w:val="center"/>
        <w:rPr>
          <w:rFonts w:hint="eastAsia" w:ascii="仿宋" w:hAnsi="仿宋" w:eastAsia="仿宋" w:cs="仿宋"/>
          <w:highlight w:val="none"/>
        </w:rPr>
      </w:pPr>
      <w:r>
        <w:rPr>
          <w:rFonts w:hint="eastAsia" w:ascii="仿宋" w:hAnsi="仿宋" w:eastAsia="仿宋" w:cs="仿宋"/>
          <w:highlight w:val="none"/>
        </w:rPr>
        <w:t>附件</w:t>
      </w:r>
    </w:p>
    <w:p w14:paraId="5FCEF723">
      <w:pPr>
        <w:shd w:val="clea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w:t>
      </w:r>
    </w:p>
    <w:p w14:paraId="2140B31D">
      <w:pPr>
        <w:shd w:val="clear"/>
        <w:spacing w:line="360" w:lineRule="auto"/>
        <w:jc w:val="center"/>
        <w:rPr>
          <w:rFonts w:hint="eastAsia" w:ascii="仿宋" w:hAnsi="仿宋" w:eastAsia="仿宋" w:cs="仿宋"/>
          <w:b/>
          <w:spacing w:val="6"/>
          <w:sz w:val="32"/>
          <w:szCs w:val="32"/>
          <w:highlight w:val="none"/>
        </w:rPr>
      </w:pPr>
      <w:bookmarkStart w:id="515" w:name="OLE_LINK14"/>
      <w:bookmarkStart w:id="516" w:name="OLE_LINK13"/>
      <w:r>
        <w:rPr>
          <w:rFonts w:hint="eastAsia" w:ascii="仿宋" w:hAnsi="仿宋" w:eastAsia="仿宋" w:cs="仿宋"/>
          <w:b/>
          <w:spacing w:val="6"/>
          <w:sz w:val="32"/>
          <w:szCs w:val="32"/>
          <w:highlight w:val="none"/>
        </w:rPr>
        <w:t>残疾人福利性单位声明函</w:t>
      </w:r>
    </w:p>
    <w:bookmarkEnd w:id="515"/>
    <w:bookmarkEnd w:id="516"/>
    <w:p w14:paraId="2E695589">
      <w:pPr>
        <w:shd w:val="clear"/>
        <w:spacing w:line="360" w:lineRule="auto"/>
        <w:rPr>
          <w:rFonts w:hint="eastAsia" w:ascii="仿宋" w:hAnsi="仿宋" w:eastAsia="仿宋" w:cs="仿宋"/>
          <w:b/>
          <w:spacing w:val="6"/>
          <w:sz w:val="30"/>
          <w:szCs w:val="30"/>
          <w:highlight w:val="none"/>
        </w:rPr>
      </w:pPr>
    </w:p>
    <w:p w14:paraId="25DC4CE4">
      <w:pPr>
        <w:shd w:val="clea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eastAsia="zh-CN"/>
        </w:rPr>
        <w:t>杭州市上城区卫生健康局</w:t>
      </w:r>
      <w:r>
        <w:rPr>
          <w:rFonts w:hint="eastAsia" w:ascii="仿宋" w:hAnsi="仿宋" w:eastAsia="仿宋" w:cs="仿宋"/>
          <w:sz w:val="24"/>
          <w:highlight w:val="none"/>
        </w:rPr>
        <w:t>的</w:t>
      </w:r>
      <w:r>
        <w:rPr>
          <w:rFonts w:hint="eastAsia" w:ascii="仿宋" w:hAnsi="仿宋" w:eastAsia="仿宋" w:cs="仿宋"/>
          <w:sz w:val="24"/>
          <w:highlight w:val="none"/>
          <w:u w:val="single"/>
          <w:lang w:eastAsia="zh-CN"/>
        </w:rPr>
        <w:t>上城区区域卫生健康信息融合系统XC改造项目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088E8EB7">
      <w:pPr>
        <w:shd w:val="clea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3B0A09D8">
      <w:pPr>
        <w:shd w:val="clear"/>
        <w:spacing w:line="360" w:lineRule="auto"/>
        <w:ind w:firstLine="480" w:firstLineChars="200"/>
        <w:rPr>
          <w:rFonts w:hint="eastAsia" w:ascii="仿宋" w:hAnsi="仿宋" w:eastAsia="仿宋" w:cs="仿宋"/>
          <w:sz w:val="24"/>
          <w:highlight w:val="none"/>
        </w:rPr>
      </w:pPr>
    </w:p>
    <w:p w14:paraId="1D5A3C96">
      <w:pPr>
        <w:shd w:val="clear"/>
        <w:spacing w:line="360" w:lineRule="auto"/>
        <w:ind w:firstLine="480" w:firstLineChars="200"/>
        <w:rPr>
          <w:rFonts w:hint="eastAsia" w:ascii="仿宋" w:hAnsi="仿宋" w:eastAsia="仿宋" w:cs="仿宋"/>
          <w:sz w:val="24"/>
          <w:highlight w:val="none"/>
        </w:rPr>
      </w:pPr>
    </w:p>
    <w:p w14:paraId="1B637E18">
      <w:pPr>
        <w:shd w:val="clea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1A385B0F">
      <w:pPr>
        <w:shd w:val="clea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24844B20">
      <w:pPr>
        <w:shd w:val="clear"/>
        <w:spacing w:line="360" w:lineRule="auto"/>
        <w:ind w:firstLine="480" w:firstLineChars="200"/>
        <w:rPr>
          <w:rFonts w:hint="eastAsia" w:ascii="仿宋" w:hAnsi="仿宋" w:eastAsia="仿宋" w:cs="仿宋"/>
          <w:sz w:val="24"/>
          <w:highlight w:val="none"/>
        </w:rPr>
      </w:pPr>
    </w:p>
    <w:p w14:paraId="0A7F2A47">
      <w:pPr>
        <w:shd w:val="clear"/>
        <w:spacing w:line="360" w:lineRule="auto"/>
        <w:ind w:firstLine="420" w:firstLineChars="200"/>
        <w:rPr>
          <w:rFonts w:hint="eastAsia" w:ascii="仿宋" w:hAnsi="仿宋" w:eastAsia="仿宋" w:cs="仿宋"/>
          <w:highlight w:val="none"/>
        </w:rPr>
      </w:pPr>
    </w:p>
    <w:p w14:paraId="4CDCC656">
      <w:pPr>
        <w:shd w:val="clear"/>
        <w:spacing w:line="360" w:lineRule="auto"/>
        <w:ind w:firstLine="420" w:firstLineChars="200"/>
        <w:rPr>
          <w:rFonts w:hint="eastAsia" w:ascii="仿宋" w:hAnsi="仿宋" w:eastAsia="仿宋" w:cs="仿宋"/>
          <w:highlight w:val="none"/>
        </w:rPr>
      </w:pPr>
    </w:p>
    <w:p w14:paraId="0FA838BC">
      <w:pPr>
        <w:shd w:val="clear"/>
        <w:spacing w:line="360" w:lineRule="auto"/>
        <w:ind w:firstLine="420" w:firstLineChars="200"/>
        <w:rPr>
          <w:rFonts w:hint="eastAsia" w:ascii="仿宋" w:hAnsi="仿宋" w:eastAsia="仿宋" w:cs="仿宋"/>
          <w:highlight w:val="none"/>
        </w:rPr>
      </w:pPr>
    </w:p>
    <w:p w14:paraId="65419A39">
      <w:pPr>
        <w:shd w:val="clear"/>
        <w:spacing w:line="360" w:lineRule="auto"/>
        <w:ind w:firstLine="420" w:firstLineChars="200"/>
        <w:rPr>
          <w:rFonts w:hint="eastAsia" w:ascii="仿宋" w:hAnsi="仿宋" w:eastAsia="仿宋" w:cs="仿宋"/>
          <w:highlight w:val="none"/>
        </w:rPr>
      </w:pPr>
    </w:p>
    <w:p w14:paraId="5C3661AF">
      <w:pPr>
        <w:shd w:val="clear"/>
        <w:spacing w:line="360" w:lineRule="auto"/>
        <w:rPr>
          <w:rFonts w:hint="eastAsia" w:ascii="仿宋" w:hAnsi="仿宋" w:eastAsia="仿宋" w:cs="仿宋"/>
          <w:b/>
          <w:sz w:val="24"/>
          <w:highlight w:val="none"/>
        </w:rPr>
      </w:pPr>
    </w:p>
    <w:p w14:paraId="33D7CF50">
      <w:pPr>
        <w:shd w:val="clear"/>
        <w:spacing w:line="360" w:lineRule="auto"/>
        <w:rPr>
          <w:rFonts w:hint="eastAsia" w:ascii="仿宋" w:hAnsi="仿宋" w:eastAsia="仿宋" w:cs="仿宋"/>
          <w:b/>
          <w:sz w:val="24"/>
          <w:highlight w:val="none"/>
        </w:rPr>
      </w:pPr>
    </w:p>
    <w:p w14:paraId="0360DDF3">
      <w:pPr>
        <w:shd w:val="clear"/>
        <w:spacing w:line="360" w:lineRule="auto"/>
        <w:rPr>
          <w:rFonts w:hint="eastAsia" w:ascii="仿宋" w:hAnsi="仿宋" w:eastAsia="仿宋" w:cs="仿宋"/>
          <w:b/>
          <w:sz w:val="24"/>
          <w:highlight w:val="none"/>
        </w:rPr>
      </w:pPr>
    </w:p>
    <w:p w14:paraId="7696EB97">
      <w:pPr>
        <w:shd w:val="clear"/>
        <w:spacing w:line="360" w:lineRule="auto"/>
        <w:rPr>
          <w:rFonts w:hint="eastAsia" w:ascii="仿宋" w:hAnsi="仿宋" w:eastAsia="仿宋" w:cs="仿宋"/>
          <w:b/>
          <w:sz w:val="24"/>
          <w:highlight w:val="none"/>
        </w:rPr>
      </w:pPr>
    </w:p>
    <w:p w14:paraId="436D7AF0">
      <w:pPr>
        <w:shd w:val="clear"/>
        <w:spacing w:line="360" w:lineRule="auto"/>
        <w:rPr>
          <w:rFonts w:hint="eastAsia" w:ascii="仿宋" w:hAnsi="仿宋" w:eastAsia="仿宋" w:cs="仿宋"/>
          <w:b/>
          <w:sz w:val="24"/>
          <w:highlight w:val="none"/>
        </w:rPr>
      </w:pPr>
    </w:p>
    <w:p w14:paraId="19449FA9">
      <w:pPr>
        <w:shd w:val="clear"/>
        <w:spacing w:line="360" w:lineRule="auto"/>
        <w:rPr>
          <w:rFonts w:hint="eastAsia" w:ascii="仿宋" w:hAnsi="仿宋" w:eastAsia="仿宋" w:cs="仿宋"/>
          <w:b/>
          <w:sz w:val="24"/>
          <w:highlight w:val="none"/>
        </w:rPr>
      </w:pPr>
    </w:p>
    <w:p w14:paraId="0E53AF6A">
      <w:pPr>
        <w:shd w:val="clear"/>
        <w:spacing w:line="360" w:lineRule="auto"/>
        <w:rPr>
          <w:rFonts w:hint="eastAsia" w:ascii="仿宋" w:hAnsi="仿宋" w:eastAsia="仿宋" w:cs="仿宋"/>
          <w:b/>
          <w:sz w:val="24"/>
          <w:highlight w:val="none"/>
        </w:rPr>
      </w:pPr>
    </w:p>
    <w:p w14:paraId="25CD9E6C">
      <w:pPr>
        <w:shd w:val="clear"/>
        <w:spacing w:line="360" w:lineRule="auto"/>
        <w:rPr>
          <w:rFonts w:hint="eastAsia" w:ascii="仿宋" w:hAnsi="仿宋" w:eastAsia="仿宋" w:cs="仿宋"/>
          <w:b/>
          <w:sz w:val="24"/>
          <w:highlight w:val="none"/>
        </w:rPr>
      </w:pPr>
    </w:p>
    <w:p w14:paraId="0B584C5A">
      <w:pPr>
        <w:shd w:val="clear"/>
        <w:spacing w:line="360" w:lineRule="auto"/>
        <w:jc w:val="left"/>
        <w:rPr>
          <w:rFonts w:hint="eastAsia" w:ascii="仿宋" w:hAnsi="仿宋" w:eastAsia="仿宋" w:cs="仿宋"/>
          <w:b/>
          <w:spacing w:val="6"/>
          <w:sz w:val="32"/>
          <w:szCs w:val="32"/>
          <w:highlight w:val="none"/>
        </w:rPr>
      </w:pPr>
    </w:p>
    <w:p w14:paraId="65777395">
      <w:pPr>
        <w:shd w:val="clea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附件2：质疑函范本及制作说明</w:t>
      </w:r>
    </w:p>
    <w:p w14:paraId="211347F8">
      <w:pPr>
        <w:shd w:val="clea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1DDCA165">
      <w:pPr>
        <w:shd w:val="clea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32EB7BBC">
      <w:pPr>
        <w:shd w:val="clea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p>
    <w:p w14:paraId="2479B3EE">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地址：邮编：</w:t>
      </w:r>
    </w:p>
    <w:p w14:paraId="22F981D8">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联系人：联系电话：</w:t>
      </w:r>
    </w:p>
    <w:p w14:paraId="2C8AFC0C">
      <w:pPr>
        <w:shd w:val="clea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p>
    <w:p w14:paraId="107244C5">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p>
    <w:p w14:paraId="63A91417">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 邮编：</w:t>
      </w:r>
    </w:p>
    <w:p w14:paraId="05B9BCCF">
      <w:pPr>
        <w:shd w:val="clea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1AC923D4">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p>
    <w:p w14:paraId="14A182F5">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质疑项目的编号：包号：</w:t>
      </w:r>
    </w:p>
    <w:p w14:paraId="51E79100">
      <w:pPr>
        <w:shd w:val="clea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p>
    <w:p w14:paraId="3AEC93B6">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p>
    <w:p w14:paraId="14772135">
      <w:pPr>
        <w:shd w:val="clea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3EA482C7">
      <w:pPr>
        <w:shd w:val="clea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p>
    <w:p w14:paraId="441BFB68">
      <w:pPr>
        <w:shd w:val="clea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p>
    <w:p w14:paraId="0AB492F2">
      <w:pPr>
        <w:shd w:val="clear"/>
        <w:snapToGrid w:val="0"/>
        <w:spacing w:line="360" w:lineRule="auto"/>
        <w:rPr>
          <w:rFonts w:hint="eastAsia" w:ascii="仿宋" w:hAnsi="仿宋" w:eastAsia="仿宋" w:cs="仿宋"/>
          <w:sz w:val="24"/>
          <w:highlight w:val="none"/>
        </w:rPr>
      </w:pPr>
    </w:p>
    <w:p w14:paraId="28CCD91B">
      <w:pPr>
        <w:shd w:val="clea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p>
    <w:p w14:paraId="30CFB0E2">
      <w:pPr>
        <w:shd w:val="clear"/>
        <w:snapToGrid w:val="0"/>
        <w:spacing w:line="360" w:lineRule="auto"/>
        <w:rPr>
          <w:rFonts w:hint="eastAsia" w:ascii="仿宋" w:hAnsi="仿宋" w:eastAsia="仿宋" w:cs="仿宋"/>
          <w:sz w:val="24"/>
          <w:highlight w:val="none"/>
          <w:u w:val="dotted"/>
        </w:rPr>
      </w:pPr>
    </w:p>
    <w:p w14:paraId="7745D203">
      <w:pPr>
        <w:shd w:val="clea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0DE271B2">
      <w:pPr>
        <w:shd w:val="clea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3D77295E">
      <w:pPr>
        <w:shd w:val="clea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1A451C3E">
      <w:pPr>
        <w:shd w:val="clea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p>
    <w:p w14:paraId="012A1C94">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47995C12">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2B522570">
      <w:pPr>
        <w:shd w:val="clear"/>
        <w:spacing w:line="360" w:lineRule="auto"/>
        <w:jc w:val="center"/>
        <w:rPr>
          <w:rFonts w:hint="eastAsia" w:ascii="仿宋" w:hAnsi="仿宋" w:eastAsia="仿宋" w:cs="仿宋"/>
          <w:b/>
          <w:bCs/>
          <w:sz w:val="24"/>
          <w:highlight w:val="none"/>
        </w:rPr>
      </w:pPr>
    </w:p>
    <w:p w14:paraId="22E060AE">
      <w:pPr>
        <w:shd w:val="clear"/>
        <w:spacing w:line="360" w:lineRule="auto"/>
        <w:rPr>
          <w:rFonts w:hint="eastAsia" w:ascii="仿宋" w:hAnsi="仿宋" w:eastAsia="仿宋" w:cs="仿宋"/>
          <w:b/>
          <w:sz w:val="24"/>
          <w:highlight w:val="none"/>
        </w:rPr>
      </w:pPr>
    </w:p>
    <w:p w14:paraId="6E3EE91C">
      <w:pPr>
        <w:shd w:val="clear"/>
        <w:spacing w:line="360" w:lineRule="auto"/>
        <w:rPr>
          <w:rFonts w:hint="eastAsia" w:ascii="仿宋" w:hAnsi="仿宋" w:eastAsia="仿宋" w:cs="仿宋"/>
          <w:b/>
          <w:sz w:val="24"/>
          <w:highlight w:val="none"/>
        </w:rPr>
      </w:pPr>
    </w:p>
    <w:p w14:paraId="65F624EA">
      <w:pPr>
        <w:shd w:val="clear"/>
        <w:spacing w:line="360" w:lineRule="auto"/>
        <w:rPr>
          <w:rFonts w:hint="eastAsia" w:ascii="仿宋" w:hAnsi="仿宋" w:eastAsia="仿宋" w:cs="仿宋"/>
          <w:b/>
          <w:sz w:val="24"/>
          <w:highlight w:val="none"/>
        </w:rPr>
      </w:pPr>
    </w:p>
    <w:p w14:paraId="0BEC5F5C">
      <w:pPr>
        <w:shd w:val="clea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0F4EEA02">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349791B4">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70805E08">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792FFCD9">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48C72DB7">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561783AD">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40A838B8">
      <w:pPr>
        <w:widowControl/>
        <w:shd w:val="clear"/>
        <w:spacing w:line="360" w:lineRule="auto"/>
        <w:ind w:firstLine="600" w:firstLineChars="200"/>
        <w:jc w:val="left"/>
        <w:rPr>
          <w:rFonts w:hint="eastAsia" w:ascii="仿宋" w:hAnsi="仿宋" w:eastAsia="仿宋" w:cs="仿宋"/>
          <w:sz w:val="30"/>
          <w:szCs w:val="30"/>
          <w:highlight w:val="none"/>
        </w:rPr>
      </w:pPr>
    </w:p>
    <w:p w14:paraId="3CEE2981">
      <w:pPr>
        <w:shd w:val="clear"/>
        <w:spacing w:line="360" w:lineRule="auto"/>
        <w:jc w:val="center"/>
        <w:rPr>
          <w:rFonts w:hint="eastAsia" w:ascii="仿宋" w:hAnsi="仿宋" w:eastAsia="仿宋" w:cs="仿宋"/>
          <w:b/>
          <w:spacing w:val="6"/>
          <w:sz w:val="32"/>
          <w:szCs w:val="32"/>
          <w:highlight w:val="none"/>
        </w:rPr>
      </w:pPr>
    </w:p>
    <w:p w14:paraId="79A4677D">
      <w:pPr>
        <w:shd w:val="clear"/>
        <w:spacing w:line="360" w:lineRule="auto"/>
        <w:jc w:val="center"/>
        <w:rPr>
          <w:rFonts w:hint="eastAsia" w:ascii="仿宋" w:hAnsi="仿宋" w:eastAsia="仿宋" w:cs="仿宋"/>
          <w:b/>
          <w:spacing w:val="6"/>
          <w:sz w:val="32"/>
          <w:szCs w:val="32"/>
          <w:highlight w:val="none"/>
        </w:rPr>
      </w:pPr>
    </w:p>
    <w:p w14:paraId="18CB56AA">
      <w:pPr>
        <w:shd w:val="clear"/>
        <w:spacing w:line="360" w:lineRule="auto"/>
        <w:jc w:val="center"/>
        <w:rPr>
          <w:rFonts w:hint="eastAsia" w:ascii="仿宋" w:hAnsi="仿宋" w:eastAsia="仿宋" w:cs="仿宋"/>
          <w:b/>
          <w:spacing w:val="6"/>
          <w:sz w:val="32"/>
          <w:szCs w:val="32"/>
          <w:highlight w:val="none"/>
        </w:rPr>
      </w:pPr>
    </w:p>
    <w:p w14:paraId="638D3E61">
      <w:pPr>
        <w:shd w:val="clear"/>
        <w:spacing w:line="360" w:lineRule="auto"/>
        <w:jc w:val="center"/>
        <w:rPr>
          <w:rFonts w:hint="eastAsia" w:ascii="仿宋" w:hAnsi="仿宋" w:eastAsia="仿宋" w:cs="仿宋"/>
          <w:b/>
          <w:spacing w:val="6"/>
          <w:sz w:val="32"/>
          <w:szCs w:val="32"/>
          <w:highlight w:val="none"/>
        </w:rPr>
      </w:pPr>
    </w:p>
    <w:p w14:paraId="400CFEC9">
      <w:pPr>
        <w:shd w:val="clear"/>
        <w:spacing w:line="360" w:lineRule="auto"/>
        <w:jc w:val="center"/>
        <w:rPr>
          <w:rFonts w:hint="eastAsia" w:ascii="仿宋" w:hAnsi="仿宋" w:eastAsia="仿宋" w:cs="仿宋"/>
          <w:b/>
          <w:spacing w:val="6"/>
          <w:sz w:val="32"/>
          <w:szCs w:val="32"/>
          <w:highlight w:val="none"/>
        </w:rPr>
      </w:pPr>
    </w:p>
    <w:p w14:paraId="64022E75">
      <w:pPr>
        <w:shd w:val="clear"/>
        <w:spacing w:line="360" w:lineRule="auto"/>
        <w:jc w:val="center"/>
        <w:rPr>
          <w:rFonts w:hint="eastAsia" w:ascii="仿宋" w:hAnsi="仿宋" w:eastAsia="仿宋" w:cs="仿宋"/>
          <w:b/>
          <w:spacing w:val="6"/>
          <w:sz w:val="32"/>
          <w:szCs w:val="32"/>
          <w:highlight w:val="none"/>
        </w:rPr>
      </w:pPr>
    </w:p>
    <w:p w14:paraId="78EED903">
      <w:pPr>
        <w:shd w:val="clear"/>
        <w:spacing w:line="360" w:lineRule="auto"/>
        <w:jc w:val="center"/>
        <w:rPr>
          <w:rFonts w:hint="eastAsia" w:ascii="仿宋" w:hAnsi="仿宋" w:eastAsia="仿宋" w:cs="仿宋"/>
          <w:b/>
          <w:spacing w:val="6"/>
          <w:sz w:val="32"/>
          <w:szCs w:val="32"/>
          <w:highlight w:val="none"/>
        </w:rPr>
      </w:pPr>
    </w:p>
    <w:p w14:paraId="086D02B4">
      <w:pPr>
        <w:shd w:val="clear"/>
        <w:spacing w:line="360" w:lineRule="auto"/>
        <w:jc w:val="center"/>
        <w:rPr>
          <w:rFonts w:hint="eastAsia" w:ascii="仿宋" w:hAnsi="仿宋" w:eastAsia="仿宋" w:cs="仿宋"/>
          <w:b/>
          <w:spacing w:val="6"/>
          <w:sz w:val="32"/>
          <w:szCs w:val="32"/>
          <w:highlight w:val="none"/>
        </w:rPr>
      </w:pPr>
    </w:p>
    <w:p w14:paraId="3887386F">
      <w:pPr>
        <w:shd w:val="clear"/>
        <w:spacing w:line="360" w:lineRule="auto"/>
        <w:jc w:val="center"/>
        <w:rPr>
          <w:rFonts w:hint="eastAsia" w:ascii="仿宋" w:hAnsi="仿宋" w:eastAsia="仿宋" w:cs="仿宋"/>
          <w:b/>
          <w:spacing w:val="6"/>
          <w:sz w:val="32"/>
          <w:szCs w:val="32"/>
          <w:highlight w:val="none"/>
        </w:rPr>
      </w:pPr>
    </w:p>
    <w:p w14:paraId="035BD543">
      <w:pPr>
        <w:shd w:val="clear"/>
        <w:spacing w:line="360" w:lineRule="auto"/>
        <w:jc w:val="center"/>
        <w:rPr>
          <w:rFonts w:hint="eastAsia" w:ascii="仿宋" w:hAnsi="仿宋" w:eastAsia="仿宋" w:cs="仿宋"/>
          <w:b/>
          <w:spacing w:val="6"/>
          <w:sz w:val="32"/>
          <w:szCs w:val="32"/>
          <w:highlight w:val="none"/>
        </w:rPr>
      </w:pPr>
    </w:p>
    <w:p w14:paraId="1F8DC527">
      <w:pPr>
        <w:shd w:val="clear"/>
        <w:spacing w:line="360" w:lineRule="auto"/>
        <w:jc w:val="center"/>
        <w:rPr>
          <w:rFonts w:hint="eastAsia" w:ascii="仿宋" w:hAnsi="仿宋" w:eastAsia="仿宋" w:cs="仿宋"/>
          <w:b/>
          <w:spacing w:val="6"/>
          <w:sz w:val="32"/>
          <w:szCs w:val="32"/>
          <w:highlight w:val="none"/>
        </w:rPr>
      </w:pPr>
    </w:p>
    <w:p w14:paraId="4DD1A08D">
      <w:pPr>
        <w:shd w:val="clear"/>
        <w:spacing w:line="360" w:lineRule="auto"/>
        <w:jc w:val="center"/>
        <w:rPr>
          <w:rFonts w:hint="eastAsia" w:ascii="仿宋" w:hAnsi="仿宋" w:eastAsia="仿宋" w:cs="仿宋"/>
          <w:b/>
          <w:spacing w:val="6"/>
          <w:sz w:val="32"/>
          <w:szCs w:val="32"/>
          <w:highlight w:val="none"/>
        </w:rPr>
      </w:pPr>
    </w:p>
    <w:p w14:paraId="047C07FC">
      <w:pPr>
        <w:shd w:val="clear"/>
        <w:spacing w:line="360" w:lineRule="auto"/>
        <w:jc w:val="left"/>
        <w:rPr>
          <w:rFonts w:hint="eastAsia" w:ascii="仿宋" w:hAnsi="仿宋" w:eastAsia="仿宋" w:cs="仿宋"/>
          <w:b/>
          <w:spacing w:val="6"/>
          <w:sz w:val="32"/>
          <w:szCs w:val="32"/>
          <w:highlight w:val="none"/>
        </w:rPr>
      </w:pPr>
    </w:p>
    <w:p w14:paraId="1D42E287">
      <w:pPr>
        <w:shd w:val="clear"/>
        <w:spacing w:line="360" w:lineRule="auto"/>
        <w:jc w:val="left"/>
        <w:rPr>
          <w:rFonts w:hint="eastAsia" w:ascii="仿宋" w:hAnsi="仿宋" w:eastAsia="仿宋" w:cs="仿宋"/>
          <w:b/>
          <w:spacing w:val="6"/>
          <w:sz w:val="32"/>
          <w:szCs w:val="32"/>
          <w:highlight w:val="none"/>
        </w:rPr>
      </w:pPr>
    </w:p>
    <w:p w14:paraId="26A43A93">
      <w:pPr>
        <w:shd w:val="clea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附件3：投诉书范本及制作说明</w:t>
      </w:r>
    </w:p>
    <w:p w14:paraId="7BDEDE6B">
      <w:pPr>
        <w:shd w:val="clear"/>
        <w:spacing w:line="360" w:lineRule="auto"/>
        <w:jc w:val="center"/>
        <w:rPr>
          <w:rFonts w:hint="eastAsia" w:ascii="仿宋" w:hAnsi="仿宋" w:eastAsia="仿宋" w:cs="仿宋"/>
          <w:b/>
          <w:sz w:val="24"/>
          <w:highlight w:val="none"/>
        </w:rPr>
      </w:pPr>
    </w:p>
    <w:p w14:paraId="46CD01FE">
      <w:pPr>
        <w:shd w:val="clea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00143484">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793EED7D">
      <w:pPr>
        <w:shd w:val="clea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p>
    <w:p w14:paraId="42482B34">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址：邮编：</w:t>
      </w:r>
    </w:p>
    <w:p w14:paraId="379E8614">
      <w:pPr>
        <w:shd w:val="clea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p>
    <w:p w14:paraId="73F3E281">
      <w:pPr>
        <w:shd w:val="clea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p>
    <w:p w14:paraId="26590F6B">
      <w:pPr>
        <w:shd w:val="clea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 xml:space="preserve">：                  </w:t>
      </w:r>
    </w:p>
    <w:p w14:paraId="78BFF8C8">
      <w:pPr>
        <w:shd w:val="clea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址：邮编：</w:t>
      </w:r>
    </w:p>
    <w:p w14:paraId="0ED73EB9">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p>
    <w:p w14:paraId="576F21EB">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址：邮编：</w:t>
      </w:r>
    </w:p>
    <w:p w14:paraId="1343CFA9">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联系人：联系电话：</w:t>
      </w:r>
    </w:p>
    <w:p w14:paraId="5A13985F">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6E7B45E3">
      <w:pPr>
        <w:shd w:val="clea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7FA65852">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p>
    <w:p w14:paraId="23A778B5">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址：邮编：</w:t>
      </w:r>
    </w:p>
    <w:p w14:paraId="74CDCCCE">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联系人：联系电话：</w:t>
      </w:r>
    </w:p>
    <w:p w14:paraId="40B34480">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20D4C8C6">
      <w:pPr>
        <w:shd w:val="clea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p>
    <w:p w14:paraId="15514526">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采购项目编号：包号：</w:t>
      </w:r>
    </w:p>
    <w:p w14:paraId="62032BB7">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p>
    <w:p w14:paraId="2A87EF18">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p>
    <w:p w14:paraId="31BFB078">
      <w:pPr>
        <w:shd w:val="clea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5CCA6B5C">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0FD475F8">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01487CB4">
      <w:pPr>
        <w:shd w:val="clea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14:paraId="5AA190D7">
      <w:pPr>
        <w:shd w:val="clear"/>
        <w:spacing w:line="360" w:lineRule="auto"/>
        <w:rPr>
          <w:rFonts w:hint="eastAsia" w:ascii="仿宋" w:hAnsi="仿宋" w:eastAsia="仿宋" w:cs="仿宋"/>
          <w:sz w:val="24"/>
          <w:highlight w:val="none"/>
          <w:u w:val="dotted"/>
        </w:rPr>
      </w:pPr>
    </w:p>
    <w:p w14:paraId="119DC37C">
      <w:pPr>
        <w:shd w:val="clea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14:paraId="73ADAAB2">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372F2EEA">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p>
    <w:p w14:paraId="2CB17BCA">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p>
    <w:p w14:paraId="2C4B8566">
      <w:pPr>
        <w:shd w:val="clear"/>
        <w:spacing w:line="360" w:lineRule="auto"/>
        <w:rPr>
          <w:rFonts w:hint="eastAsia" w:ascii="仿宋" w:hAnsi="仿宋" w:eastAsia="仿宋" w:cs="仿宋"/>
          <w:sz w:val="24"/>
          <w:highlight w:val="none"/>
          <w:u w:val="dotted"/>
        </w:rPr>
      </w:pPr>
    </w:p>
    <w:p w14:paraId="53064997">
      <w:pPr>
        <w:shd w:val="clea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p>
    <w:p w14:paraId="5EEDBBF9">
      <w:pPr>
        <w:shd w:val="clear"/>
        <w:spacing w:line="360" w:lineRule="auto"/>
        <w:rPr>
          <w:rFonts w:hint="eastAsia" w:ascii="仿宋" w:hAnsi="仿宋" w:eastAsia="仿宋" w:cs="仿宋"/>
          <w:sz w:val="24"/>
          <w:highlight w:val="none"/>
          <w:u w:val="dotted"/>
        </w:rPr>
      </w:pPr>
    </w:p>
    <w:p w14:paraId="7466AD47">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60DBBF04">
      <w:pPr>
        <w:shd w:val="clea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7EFDA882">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42480D2E">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p>
    <w:p w14:paraId="3C9E2A16">
      <w:pPr>
        <w:shd w:val="clear"/>
        <w:spacing w:line="360" w:lineRule="auto"/>
        <w:rPr>
          <w:rFonts w:hint="eastAsia" w:ascii="仿宋" w:hAnsi="仿宋" w:eastAsia="仿宋" w:cs="仿宋"/>
          <w:sz w:val="24"/>
          <w:highlight w:val="none"/>
          <w:u w:val="single"/>
        </w:rPr>
      </w:pPr>
    </w:p>
    <w:p w14:paraId="04080D65">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6E63AFD4">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1380CF1B">
      <w:pPr>
        <w:shd w:val="clear"/>
        <w:spacing w:line="360" w:lineRule="auto"/>
        <w:rPr>
          <w:rFonts w:hint="eastAsia" w:ascii="仿宋" w:hAnsi="仿宋" w:eastAsia="仿宋" w:cs="仿宋"/>
          <w:b/>
          <w:sz w:val="24"/>
          <w:highlight w:val="none"/>
        </w:rPr>
      </w:pPr>
    </w:p>
    <w:p w14:paraId="6254091D">
      <w:pPr>
        <w:shd w:val="clear"/>
        <w:spacing w:line="360" w:lineRule="auto"/>
        <w:rPr>
          <w:rFonts w:hint="eastAsia" w:ascii="仿宋" w:hAnsi="仿宋" w:eastAsia="仿宋" w:cs="仿宋"/>
          <w:b/>
          <w:sz w:val="24"/>
          <w:highlight w:val="none"/>
        </w:rPr>
      </w:pPr>
    </w:p>
    <w:p w14:paraId="7BCFA128">
      <w:pPr>
        <w:shd w:val="clea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7352A61A">
      <w:pPr>
        <w:widowControl/>
        <w:shd w:val="clea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1AD65124">
      <w:pPr>
        <w:widowControl/>
        <w:shd w:val="clear"/>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517DE075">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46324D4D">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5B554020">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55C24203">
      <w:pPr>
        <w:widowControl/>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1F372158">
      <w:pPr>
        <w:widowControl/>
        <w:shd w:val="clear"/>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69B1A108">
      <w:pPr>
        <w:shd w:val="clear"/>
        <w:spacing w:line="360" w:lineRule="auto"/>
        <w:rPr>
          <w:rFonts w:hint="eastAsia" w:ascii="仿宋" w:hAnsi="仿宋" w:eastAsia="仿宋" w:cs="仿宋"/>
          <w:b/>
          <w:sz w:val="24"/>
          <w:highlight w:val="none"/>
        </w:rPr>
      </w:pPr>
    </w:p>
    <w:p w14:paraId="4ED0B9BB">
      <w:pPr>
        <w:shd w:val="clear"/>
        <w:spacing w:line="360" w:lineRule="auto"/>
        <w:rPr>
          <w:rFonts w:hint="eastAsia" w:ascii="仿宋" w:hAnsi="仿宋" w:eastAsia="仿宋" w:cs="仿宋"/>
          <w:b/>
          <w:sz w:val="24"/>
          <w:highlight w:val="none"/>
        </w:rPr>
      </w:pPr>
    </w:p>
    <w:p w14:paraId="762438CF">
      <w:pPr>
        <w:shd w:val="clear"/>
        <w:autoSpaceDE w:val="0"/>
        <w:autoSpaceDN w:val="0"/>
        <w:rPr>
          <w:rFonts w:hint="eastAsia" w:ascii="仿宋" w:hAnsi="仿宋" w:eastAsia="仿宋" w:cs="仿宋"/>
          <w:b/>
          <w:spacing w:val="6"/>
          <w:sz w:val="32"/>
          <w:szCs w:val="32"/>
          <w:highlight w:val="none"/>
        </w:rPr>
      </w:pPr>
    </w:p>
    <w:p w14:paraId="2488CDC1">
      <w:pPr>
        <w:shd w:val="clear"/>
        <w:autoSpaceDE w:val="0"/>
        <w:autoSpaceDN w:val="0"/>
        <w:rPr>
          <w:rFonts w:hint="eastAsia" w:ascii="仿宋" w:hAnsi="仿宋" w:eastAsia="仿宋" w:cs="仿宋"/>
          <w:b/>
          <w:spacing w:val="6"/>
          <w:sz w:val="32"/>
          <w:szCs w:val="32"/>
          <w:highlight w:val="none"/>
        </w:rPr>
      </w:pPr>
    </w:p>
    <w:p w14:paraId="6F797F4F">
      <w:pPr>
        <w:shd w:val="clear"/>
        <w:autoSpaceDE w:val="0"/>
        <w:autoSpaceDN w:val="0"/>
        <w:snapToGrid w:val="0"/>
        <w:spacing w:line="360" w:lineRule="auto"/>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附件4：</w:t>
      </w:r>
      <w:r>
        <w:rPr>
          <w:rFonts w:hint="eastAsia" w:ascii="仿宋" w:hAnsi="仿宋" w:eastAsia="仿宋" w:cs="仿宋"/>
          <w:b/>
          <w:bCs/>
          <w:sz w:val="32"/>
          <w:szCs w:val="32"/>
          <w:highlight w:val="none"/>
        </w:rPr>
        <w:t>业务专用章使用说明函</w:t>
      </w:r>
    </w:p>
    <w:p w14:paraId="4DA0CBE6">
      <w:pPr>
        <w:shd w:val="clear"/>
        <w:autoSpaceDE w:val="0"/>
        <w:autoSpaceDN w:val="0"/>
        <w:snapToGrid w:val="0"/>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业务专用章使用说明函</w:t>
      </w:r>
    </w:p>
    <w:p w14:paraId="0ACDAA4A">
      <w:pPr>
        <w:shd w:val="clea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lang w:eastAsia="zh-CN"/>
        </w:rPr>
        <w:t>杭州市上城区卫生健康局</w:t>
      </w:r>
      <w:r>
        <w:rPr>
          <w:rFonts w:hint="eastAsia" w:ascii="仿宋" w:hAnsi="仿宋" w:eastAsia="仿宋" w:cs="仿宋"/>
          <w:sz w:val="24"/>
          <w:highlight w:val="none"/>
          <w:u w:val="single"/>
        </w:rPr>
        <w:t>、浙江万汇招标代理有限公司</w:t>
      </w:r>
      <w:r>
        <w:rPr>
          <w:rFonts w:hint="eastAsia" w:ascii="仿宋" w:hAnsi="仿宋" w:eastAsia="仿宋" w:cs="仿宋"/>
          <w:sz w:val="24"/>
          <w:highlight w:val="none"/>
        </w:rPr>
        <w:t>：</w:t>
      </w:r>
    </w:p>
    <w:p w14:paraId="6E0F2499">
      <w:pPr>
        <w:shd w:val="clea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u w:val="single"/>
        </w:rPr>
        <w:t>(投标人全称)</w:t>
      </w:r>
      <w:r>
        <w:rPr>
          <w:rFonts w:hint="eastAsia" w:ascii="仿宋" w:hAnsi="仿宋" w:eastAsia="仿宋" w:cs="仿宋"/>
          <w:sz w:val="24"/>
          <w:highlight w:val="none"/>
        </w:rPr>
        <w:t>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lang w:eastAsia="zh-CN"/>
        </w:rPr>
        <w:t>上城区区域卫生健康信息融合系统XC改造项目</w:t>
      </w: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WHZB2025-GKCG018</w:t>
      </w:r>
      <w:r>
        <w:rPr>
          <w:rFonts w:hint="eastAsia" w:ascii="仿宋" w:hAnsi="仿宋" w:eastAsia="仿宋" w:cs="仿宋"/>
          <w:sz w:val="24"/>
          <w:highlight w:val="none"/>
        </w:rPr>
        <w:t>】</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3DD502AD">
      <w:pPr>
        <w:shd w:val="clea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1909325B">
      <w:pPr>
        <w:shd w:val="clear"/>
        <w:spacing w:line="360" w:lineRule="auto"/>
        <w:ind w:firstLine="494"/>
        <w:rPr>
          <w:rFonts w:hint="eastAsia" w:ascii="仿宋" w:hAnsi="仿宋" w:eastAsia="仿宋" w:cs="仿宋"/>
          <w:sz w:val="24"/>
          <w:highlight w:val="none"/>
        </w:rPr>
      </w:pPr>
    </w:p>
    <w:p w14:paraId="17FE9308">
      <w:pPr>
        <w:shd w:val="clear"/>
        <w:spacing w:line="360" w:lineRule="auto"/>
        <w:ind w:firstLine="494"/>
        <w:rPr>
          <w:rFonts w:hint="eastAsia" w:ascii="仿宋" w:hAnsi="仿宋" w:eastAsia="仿宋" w:cs="仿宋"/>
          <w:sz w:val="24"/>
          <w:highlight w:val="none"/>
        </w:rPr>
      </w:pPr>
    </w:p>
    <w:p w14:paraId="6D2FEB15">
      <w:pPr>
        <w:shd w:val="clear"/>
        <w:spacing w:line="360" w:lineRule="auto"/>
        <w:ind w:firstLine="494"/>
        <w:rPr>
          <w:rFonts w:hint="eastAsia" w:ascii="仿宋" w:hAnsi="仿宋" w:eastAsia="仿宋" w:cs="仿宋"/>
          <w:sz w:val="24"/>
          <w:highlight w:val="none"/>
        </w:rPr>
      </w:pPr>
    </w:p>
    <w:p w14:paraId="68831C14">
      <w:pPr>
        <w:shd w:val="clear"/>
        <w:spacing w:line="360" w:lineRule="auto"/>
        <w:ind w:firstLine="494"/>
        <w:rPr>
          <w:rFonts w:hint="eastAsia" w:ascii="仿宋" w:hAnsi="仿宋" w:eastAsia="仿宋" w:cs="仿宋"/>
          <w:sz w:val="24"/>
          <w:highlight w:val="none"/>
        </w:rPr>
      </w:pPr>
    </w:p>
    <w:p w14:paraId="24264283">
      <w:pPr>
        <w:shd w:val="clea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4A904B26">
      <w:pPr>
        <w:shd w:val="clea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63ECE643">
      <w:pPr>
        <w:shd w:val="clear"/>
        <w:rPr>
          <w:rFonts w:hint="eastAsia" w:ascii="仿宋" w:hAnsi="仿宋" w:eastAsia="仿宋" w:cs="仿宋"/>
          <w:sz w:val="24"/>
          <w:highlight w:val="none"/>
        </w:rPr>
      </w:pPr>
      <w:r>
        <w:rPr>
          <w:rFonts w:hint="eastAsia" w:ascii="仿宋" w:hAnsi="仿宋" w:eastAsia="仿宋" w:cs="仿宋"/>
          <w:b/>
          <w:bCs/>
          <w:sz w:val="24"/>
          <w:highlight w:val="none"/>
        </w:rPr>
        <w:t>附：</w:t>
      </w:r>
    </w:p>
    <w:p w14:paraId="1ECADE0B">
      <w:pPr>
        <w:shd w:val="clea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">
            <v:path/>
            <v:fill focussize="0,0"/>
            <v:stroke miterlimit="2"/>
            <v:imagedata o:title=""/>
            <o:lock v:ext="edit"/>
          </v:rect>
        </w:pict>
      </w:r>
      <w:r>
        <w:rPr>
          <w:rFonts w:hint="eastAsia" w:ascii="仿宋" w:hAnsi="仿宋" w:eastAsia="仿宋" w:cs="仿宋"/>
          <w:b/>
          <w:bCs/>
          <w:sz w:val="24"/>
          <w:highlight w:val="none"/>
        </w:rPr>
        <w:pict>
          <v:rect id="Rectangle 16" o:spid="_x0000_s1027"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">
            <v:path/>
            <v:fill focussize="0,0"/>
            <v:stroke miterlimit="2"/>
            <v:imagedata o:title=""/>
            <o:lock v:ext="edit"/>
          </v:rect>
        </w:pict>
      </w:r>
      <w:r>
        <w:rPr>
          <w:rFonts w:hint="eastAsia" w:ascii="仿宋" w:hAnsi="仿宋" w:eastAsia="仿宋" w:cs="仿宋"/>
          <w:sz w:val="24"/>
          <w:highlight w:val="none"/>
        </w:rPr>
        <w:t>投标单位法定名称章（印模）                投标单位“XX专用章”（印模）</w:t>
      </w:r>
    </w:p>
    <w:p w14:paraId="0ED4FB9C">
      <w:pPr>
        <w:shd w:val="clear"/>
        <w:autoSpaceDE w:val="0"/>
        <w:autoSpaceDN w:val="0"/>
        <w:jc w:val="center"/>
        <w:rPr>
          <w:rFonts w:hint="eastAsia" w:ascii="仿宋" w:hAnsi="仿宋" w:eastAsia="仿宋" w:cs="仿宋"/>
          <w:b/>
          <w:spacing w:val="6"/>
          <w:sz w:val="32"/>
          <w:szCs w:val="32"/>
          <w:highlight w:val="none"/>
        </w:rPr>
      </w:pPr>
    </w:p>
    <w:p w14:paraId="03E34207">
      <w:pPr>
        <w:shd w:val="clear"/>
        <w:autoSpaceDE w:val="0"/>
        <w:autoSpaceDN w:val="0"/>
        <w:jc w:val="center"/>
        <w:rPr>
          <w:rFonts w:hint="eastAsia" w:ascii="仿宋" w:hAnsi="仿宋" w:eastAsia="仿宋" w:cs="仿宋"/>
          <w:b/>
          <w:spacing w:val="6"/>
          <w:sz w:val="32"/>
          <w:szCs w:val="32"/>
          <w:highlight w:val="none"/>
        </w:rPr>
      </w:pPr>
    </w:p>
    <w:p w14:paraId="3E128505">
      <w:pPr>
        <w:shd w:val="clear"/>
        <w:autoSpaceDE w:val="0"/>
        <w:autoSpaceDN w:val="0"/>
        <w:jc w:val="center"/>
        <w:rPr>
          <w:rFonts w:hint="eastAsia" w:ascii="仿宋" w:hAnsi="仿宋" w:eastAsia="仿宋" w:cs="仿宋"/>
          <w:b/>
          <w:spacing w:val="6"/>
          <w:sz w:val="32"/>
          <w:szCs w:val="32"/>
          <w:highlight w:val="none"/>
        </w:rPr>
      </w:pPr>
    </w:p>
    <w:p w14:paraId="00DA6364">
      <w:pPr>
        <w:shd w:val="clear"/>
        <w:autoSpaceDE w:val="0"/>
        <w:autoSpaceDN w:val="0"/>
        <w:jc w:val="center"/>
        <w:rPr>
          <w:rFonts w:hint="eastAsia" w:ascii="仿宋" w:hAnsi="仿宋" w:eastAsia="仿宋" w:cs="仿宋"/>
          <w:b/>
          <w:spacing w:val="6"/>
          <w:sz w:val="32"/>
          <w:szCs w:val="32"/>
          <w:highlight w:val="none"/>
        </w:rPr>
      </w:pPr>
    </w:p>
    <w:p w14:paraId="1B67A699">
      <w:pPr>
        <w:shd w:val="clear"/>
        <w:autoSpaceDE w:val="0"/>
        <w:autoSpaceDN w:val="0"/>
        <w:jc w:val="center"/>
        <w:rPr>
          <w:rFonts w:hint="eastAsia" w:ascii="仿宋" w:hAnsi="仿宋" w:eastAsia="仿宋" w:cs="仿宋"/>
          <w:b/>
          <w:spacing w:val="6"/>
          <w:sz w:val="32"/>
          <w:szCs w:val="32"/>
          <w:highlight w:val="none"/>
        </w:rPr>
      </w:pPr>
    </w:p>
    <w:p w14:paraId="76CC6D1A">
      <w:pPr>
        <w:shd w:val="clear"/>
        <w:autoSpaceDE w:val="0"/>
        <w:autoSpaceDN w:val="0"/>
        <w:jc w:val="center"/>
        <w:rPr>
          <w:rFonts w:hint="eastAsia" w:ascii="仿宋" w:hAnsi="仿宋" w:eastAsia="仿宋" w:cs="仿宋"/>
          <w:b/>
          <w:spacing w:val="6"/>
          <w:sz w:val="32"/>
          <w:szCs w:val="32"/>
          <w:highlight w:val="none"/>
        </w:rPr>
      </w:pPr>
    </w:p>
    <w:p w14:paraId="0633EAF0">
      <w:pPr>
        <w:shd w:val="clear"/>
        <w:autoSpaceDE w:val="0"/>
        <w:autoSpaceDN w:val="0"/>
        <w:jc w:val="center"/>
        <w:rPr>
          <w:rFonts w:hint="eastAsia" w:ascii="仿宋" w:hAnsi="仿宋" w:eastAsia="仿宋" w:cs="仿宋"/>
          <w:b/>
          <w:spacing w:val="6"/>
          <w:sz w:val="32"/>
          <w:szCs w:val="32"/>
          <w:highlight w:val="none"/>
        </w:rPr>
      </w:pPr>
    </w:p>
    <w:p w14:paraId="5FC6B8DD">
      <w:pPr>
        <w:shd w:val="clear"/>
        <w:autoSpaceDE w:val="0"/>
        <w:autoSpaceDN w:val="0"/>
        <w:jc w:val="center"/>
        <w:rPr>
          <w:rFonts w:hint="eastAsia" w:ascii="仿宋" w:hAnsi="仿宋" w:eastAsia="仿宋" w:cs="仿宋"/>
          <w:b/>
          <w:spacing w:val="6"/>
          <w:sz w:val="32"/>
          <w:szCs w:val="32"/>
          <w:highlight w:val="none"/>
        </w:rPr>
      </w:pPr>
    </w:p>
    <w:p w14:paraId="189D2D06">
      <w:pPr>
        <w:shd w:val="clear"/>
        <w:autoSpaceDE w:val="0"/>
        <w:autoSpaceDN w:val="0"/>
        <w:jc w:val="center"/>
        <w:rPr>
          <w:rFonts w:hint="eastAsia" w:ascii="仿宋" w:hAnsi="仿宋" w:eastAsia="仿宋" w:cs="仿宋"/>
          <w:b/>
          <w:spacing w:val="6"/>
          <w:sz w:val="32"/>
          <w:szCs w:val="32"/>
          <w:highlight w:val="none"/>
        </w:rPr>
      </w:pPr>
    </w:p>
    <w:p w14:paraId="708FC380">
      <w:pPr>
        <w:shd w:val="clear"/>
        <w:autoSpaceDE w:val="0"/>
        <w:autoSpaceDN w:val="0"/>
        <w:jc w:val="center"/>
        <w:rPr>
          <w:rFonts w:hint="eastAsia" w:ascii="仿宋" w:hAnsi="仿宋" w:eastAsia="仿宋" w:cs="仿宋"/>
          <w:b/>
          <w:spacing w:val="6"/>
          <w:sz w:val="32"/>
          <w:szCs w:val="32"/>
          <w:highlight w:val="none"/>
        </w:rPr>
      </w:pPr>
    </w:p>
    <w:p w14:paraId="58724DA8">
      <w:pPr>
        <w:shd w:val="clear"/>
        <w:autoSpaceDE w:val="0"/>
        <w:autoSpaceDN w:val="0"/>
        <w:jc w:val="center"/>
        <w:rPr>
          <w:rFonts w:hint="eastAsia" w:ascii="仿宋" w:hAnsi="仿宋" w:eastAsia="仿宋" w:cs="仿宋"/>
          <w:b/>
          <w:spacing w:val="6"/>
          <w:sz w:val="32"/>
          <w:szCs w:val="32"/>
          <w:highlight w:val="none"/>
        </w:rPr>
      </w:pPr>
    </w:p>
    <w:p w14:paraId="09E1A4E0">
      <w:pPr>
        <w:shd w:val="clear"/>
        <w:autoSpaceDE w:val="0"/>
        <w:autoSpaceDN w:val="0"/>
        <w:jc w:val="center"/>
        <w:rPr>
          <w:rFonts w:hint="eastAsia" w:ascii="仿宋" w:hAnsi="仿宋" w:eastAsia="仿宋" w:cs="仿宋"/>
          <w:b/>
          <w:spacing w:val="6"/>
          <w:sz w:val="32"/>
          <w:szCs w:val="32"/>
          <w:highlight w:val="none"/>
        </w:rPr>
      </w:pPr>
    </w:p>
    <w:p w14:paraId="0B15CC39">
      <w:pPr>
        <w:shd w:val="clear"/>
        <w:autoSpaceDE w:val="0"/>
        <w:autoSpaceDN w:val="0"/>
        <w:jc w:val="center"/>
        <w:rPr>
          <w:rFonts w:hint="eastAsia" w:ascii="仿宋" w:hAnsi="仿宋" w:eastAsia="仿宋" w:cs="仿宋"/>
          <w:b/>
          <w:spacing w:val="6"/>
          <w:sz w:val="32"/>
          <w:szCs w:val="32"/>
          <w:highlight w:val="none"/>
        </w:rPr>
      </w:pPr>
    </w:p>
    <w:p w14:paraId="64056FE6">
      <w:pPr>
        <w:shd w:val="clear"/>
        <w:autoSpaceDE w:val="0"/>
        <w:autoSpaceDN w:val="0"/>
        <w:jc w:val="center"/>
        <w:rPr>
          <w:rFonts w:hint="eastAsia" w:ascii="仿宋" w:hAnsi="仿宋" w:eastAsia="仿宋" w:cs="仿宋"/>
          <w:b/>
          <w:spacing w:val="6"/>
          <w:sz w:val="32"/>
          <w:szCs w:val="32"/>
          <w:highlight w:val="none"/>
        </w:rPr>
      </w:pPr>
    </w:p>
    <w:p w14:paraId="40469573">
      <w:pPr>
        <w:shd w:val="clear"/>
        <w:autoSpaceDE w:val="0"/>
        <w:autoSpaceDN w:val="0"/>
        <w:jc w:val="center"/>
        <w:rPr>
          <w:rFonts w:hint="eastAsia" w:ascii="仿宋" w:hAnsi="仿宋" w:eastAsia="仿宋" w:cs="仿宋"/>
          <w:b/>
          <w:spacing w:val="6"/>
          <w:sz w:val="32"/>
          <w:szCs w:val="32"/>
          <w:highlight w:val="none"/>
        </w:rPr>
      </w:pPr>
    </w:p>
    <w:p w14:paraId="6D2D30B8">
      <w:pPr>
        <w:shd w:val="clear"/>
        <w:autoSpaceDE w:val="0"/>
        <w:autoSpaceDN w:val="0"/>
        <w:rPr>
          <w:rFonts w:hint="eastAsia" w:ascii="仿宋" w:hAnsi="仿宋" w:eastAsia="仿宋" w:cs="仿宋"/>
          <w:b/>
          <w:spacing w:val="6"/>
          <w:sz w:val="32"/>
          <w:szCs w:val="32"/>
          <w:highlight w:val="none"/>
        </w:rPr>
      </w:pPr>
    </w:p>
    <w:p w14:paraId="3EA38A91">
      <w:pPr>
        <w:shd w:val="clear"/>
        <w:autoSpaceDE w:val="0"/>
        <w:autoSpaceDN w:val="0"/>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lang w:val="zh-CN"/>
        </w:rPr>
        <w:t>联合协议</w:t>
      </w:r>
    </w:p>
    <w:p w14:paraId="179C1DA2">
      <w:pPr>
        <w:shd w:val="clea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联合协议</w:t>
      </w:r>
    </w:p>
    <w:p w14:paraId="047BA774">
      <w:pPr>
        <w:pStyle w:val="4"/>
        <w:shd w:val="clear"/>
        <w:rPr>
          <w:rFonts w:hint="eastAsia" w:ascii="仿宋" w:hAnsi="仿宋" w:eastAsia="仿宋" w:cs="仿宋"/>
          <w:highlight w:val="none"/>
        </w:rPr>
      </w:pPr>
    </w:p>
    <w:p w14:paraId="07368D00">
      <w:pPr>
        <w:widowControl/>
        <w:shd w:val="clear"/>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762C50EC">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color w:val="0000FF"/>
          <w:sz w:val="24"/>
          <w:highlight w:val="none"/>
        </w:rPr>
        <w:t>（</w:t>
      </w:r>
      <w:r>
        <w:rPr>
          <w:rFonts w:hint="eastAsia" w:ascii="仿宋" w:hAnsi="仿宋" w:eastAsia="仿宋" w:cs="仿宋"/>
          <w:sz w:val="24"/>
          <w:highlight w:val="none"/>
          <w:lang w:eastAsia="zh-CN"/>
        </w:rPr>
        <w:t>上城区区域卫生健康信息融合系统XC改造项目</w:t>
      </w: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WHZB2025-GKCG018</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投标。</w:t>
      </w:r>
    </w:p>
    <w:p w14:paraId="7EB6ABDA">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134D6CA2">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授权代表根据招标文件规定及投标内容而对采购人、采购机构所作的任何合法承诺，包括书面澄清及响应等均对联合投标各方产生约束力。</w:t>
      </w:r>
    </w:p>
    <w:p w14:paraId="7ECB9173">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2EC89091">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p>
    <w:p w14:paraId="04F4604A">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p>
    <w:p w14:paraId="1C541109">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32DFD719">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1E7F135C">
      <w:pPr>
        <w:shd w:val="clea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BDF1FA2">
      <w:pPr>
        <w:shd w:val="clea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9549C39">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0D818899">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3DAFE1C2">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0BC5D25A">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1AC0FE13">
      <w:pPr>
        <w:shd w:val="clea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14:paraId="6BD31976">
      <w:pPr>
        <w:shd w:val="clea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3D0D5FD">
      <w:pPr>
        <w:shd w:val="clea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E04190B">
      <w:pPr>
        <w:shd w:val="clea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45FEE66D">
      <w:pPr>
        <w:shd w:val="clea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1C9942CA">
      <w:pPr>
        <w:shd w:val="clea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A787152">
      <w:pPr>
        <w:shd w:val="clear"/>
        <w:autoSpaceDE w:val="0"/>
        <w:autoSpaceDN w:val="0"/>
        <w:jc w:val="center"/>
        <w:rPr>
          <w:rFonts w:hint="eastAsia" w:ascii="仿宋" w:hAnsi="仿宋" w:eastAsia="仿宋" w:cs="仿宋"/>
          <w:b/>
          <w:spacing w:val="6"/>
          <w:sz w:val="32"/>
          <w:szCs w:val="32"/>
          <w:highlight w:val="none"/>
        </w:rPr>
      </w:pPr>
    </w:p>
    <w:p w14:paraId="4F3B1CF5">
      <w:pPr>
        <w:shd w:val="clear"/>
        <w:autoSpaceDE w:val="0"/>
        <w:autoSpaceDN w:val="0"/>
        <w:jc w:val="center"/>
        <w:rPr>
          <w:rFonts w:hint="eastAsia" w:ascii="仿宋" w:hAnsi="仿宋" w:eastAsia="仿宋" w:cs="仿宋"/>
          <w:b/>
          <w:spacing w:val="6"/>
          <w:sz w:val="32"/>
          <w:szCs w:val="32"/>
          <w:highlight w:val="none"/>
        </w:rPr>
      </w:pPr>
    </w:p>
    <w:p w14:paraId="7E15CEA8">
      <w:pPr>
        <w:shd w:val="clear"/>
        <w:autoSpaceDE w:val="0"/>
        <w:autoSpaceDN w:val="0"/>
        <w:jc w:val="center"/>
        <w:rPr>
          <w:rFonts w:hint="eastAsia" w:ascii="仿宋" w:hAnsi="仿宋" w:eastAsia="仿宋" w:cs="仿宋"/>
          <w:b/>
          <w:spacing w:val="6"/>
          <w:sz w:val="32"/>
          <w:szCs w:val="32"/>
          <w:highlight w:val="none"/>
        </w:rPr>
      </w:pPr>
    </w:p>
    <w:p w14:paraId="13642911">
      <w:pPr>
        <w:shd w:val="clear"/>
        <w:autoSpaceDE w:val="0"/>
        <w:autoSpaceDN w:val="0"/>
        <w:jc w:val="center"/>
        <w:rPr>
          <w:rFonts w:hint="eastAsia" w:ascii="仿宋" w:hAnsi="仿宋" w:eastAsia="仿宋" w:cs="仿宋"/>
          <w:b/>
          <w:spacing w:val="6"/>
          <w:sz w:val="32"/>
          <w:szCs w:val="32"/>
          <w:highlight w:val="none"/>
        </w:rPr>
      </w:pPr>
    </w:p>
    <w:p w14:paraId="4B230A40">
      <w:pPr>
        <w:shd w:val="clear"/>
        <w:autoSpaceDE w:val="0"/>
        <w:autoSpaceDN w:val="0"/>
        <w:jc w:val="center"/>
        <w:rPr>
          <w:rFonts w:hint="eastAsia" w:ascii="仿宋" w:hAnsi="仿宋" w:eastAsia="仿宋" w:cs="仿宋"/>
          <w:b/>
          <w:spacing w:val="6"/>
          <w:sz w:val="32"/>
          <w:szCs w:val="32"/>
          <w:highlight w:val="none"/>
        </w:rPr>
      </w:pPr>
    </w:p>
    <w:p w14:paraId="43C17453">
      <w:pPr>
        <w:shd w:val="clear"/>
        <w:autoSpaceDE w:val="0"/>
        <w:autoSpaceDN w:val="0"/>
        <w:jc w:val="center"/>
        <w:rPr>
          <w:rFonts w:hint="eastAsia" w:ascii="仿宋" w:hAnsi="仿宋" w:eastAsia="仿宋" w:cs="仿宋"/>
          <w:b/>
          <w:spacing w:val="6"/>
          <w:sz w:val="32"/>
          <w:szCs w:val="32"/>
          <w:highlight w:val="none"/>
        </w:rPr>
      </w:pPr>
    </w:p>
    <w:p w14:paraId="67873C75">
      <w:pPr>
        <w:shd w:val="clear"/>
        <w:autoSpaceDE w:val="0"/>
        <w:autoSpaceDN w:val="0"/>
        <w:jc w:val="center"/>
        <w:rPr>
          <w:rFonts w:hint="eastAsia" w:ascii="仿宋" w:hAnsi="仿宋" w:eastAsia="仿宋" w:cs="仿宋"/>
          <w:b/>
          <w:spacing w:val="6"/>
          <w:sz w:val="32"/>
          <w:szCs w:val="32"/>
          <w:highlight w:val="none"/>
        </w:rPr>
      </w:pPr>
    </w:p>
    <w:p w14:paraId="71C7C354">
      <w:pPr>
        <w:shd w:val="clear"/>
        <w:autoSpaceDE w:val="0"/>
        <w:autoSpaceDN w:val="0"/>
        <w:jc w:val="center"/>
        <w:rPr>
          <w:rFonts w:hint="eastAsia" w:ascii="仿宋" w:hAnsi="仿宋" w:eastAsia="仿宋" w:cs="仿宋"/>
          <w:b/>
          <w:spacing w:val="6"/>
          <w:sz w:val="32"/>
          <w:szCs w:val="32"/>
          <w:highlight w:val="none"/>
        </w:rPr>
      </w:pPr>
    </w:p>
    <w:p w14:paraId="289BA7FB">
      <w:pPr>
        <w:shd w:val="clear"/>
        <w:autoSpaceDE w:val="0"/>
        <w:autoSpaceDN w:val="0"/>
        <w:jc w:val="center"/>
        <w:rPr>
          <w:rFonts w:hint="eastAsia" w:ascii="仿宋" w:hAnsi="仿宋" w:eastAsia="仿宋" w:cs="仿宋"/>
          <w:b/>
          <w:spacing w:val="6"/>
          <w:sz w:val="32"/>
          <w:szCs w:val="32"/>
          <w:highlight w:val="none"/>
        </w:rPr>
      </w:pPr>
    </w:p>
    <w:p w14:paraId="19235EB8">
      <w:pPr>
        <w:shd w:val="clear"/>
        <w:autoSpaceDE w:val="0"/>
        <w:autoSpaceDN w:val="0"/>
        <w:jc w:val="center"/>
        <w:rPr>
          <w:rFonts w:hint="eastAsia" w:ascii="仿宋" w:hAnsi="仿宋" w:eastAsia="仿宋" w:cs="仿宋"/>
          <w:b/>
          <w:spacing w:val="6"/>
          <w:sz w:val="32"/>
          <w:szCs w:val="32"/>
          <w:highlight w:val="none"/>
        </w:rPr>
      </w:pPr>
    </w:p>
    <w:p w14:paraId="640B6478">
      <w:pPr>
        <w:shd w:val="clear"/>
        <w:autoSpaceDE w:val="0"/>
        <w:autoSpaceDN w:val="0"/>
        <w:jc w:val="center"/>
        <w:rPr>
          <w:rFonts w:hint="eastAsia" w:ascii="仿宋" w:hAnsi="仿宋" w:eastAsia="仿宋" w:cs="仿宋"/>
          <w:b/>
          <w:spacing w:val="6"/>
          <w:sz w:val="32"/>
          <w:szCs w:val="32"/>
          <w:highlight w:val="none"/>
        </w:rPr>
      </w:pPr>
    </w:p>
    <w:p w14:paraId="1023CAD0">
      <w:pPr>
        <w:shd w:val="clear"/>
        <w:autoSpaceDE w:val="0"/>
        <w:autoSpaceDN w:val="0"/>
        <w:jc w:val="center"/>
        <w:rPr>
          <w:rFonts w:hint="eastAsia" w:ascii="仿宋" w:hAnsi="仿宋" w:eastAsia="仿宋" w:cs="仿宋"/>
          <w:b/>
          <w:spacing w:val="6"/>
          <w:sz w:val="32"/>
          <w:szCs w:val="32"/>
          <w:highlight w:val="none"/>
        </w:rPr>
      </w:pPr>
    </w:p>
    <w:p w14:paraId="122E427F">
      <w:pPr>
        <w:shd w:val="clear"/>
        <w:autoSpaceDE w:val="0"/>
        <w:autoSpaceDN w:val="0"/>
        <w:jc w:val="center"/>
        <w:rPr>
          <w:rFonts w:hint="eastAsia" w:ascii="仿宋" w:hAnsi="仿宋" w:eastAsia="仿宋" w:cs="仿宋"/>
          <w:b/>
          <w:spacing w:val="6"/>
          <w:sz w:val="32"/>
          <w:szCs w:val="32"/>
          <w:highlight w:val="none"/>
        </w:rPr>
      </w:pPr>
    </w:p>
    <w:p w14:paraId="60D8F2C9">
      <w:pPr>
        <w:shd w:val="clear"/>
        <w:autoSpaceDE w:val="0"/>
        <w:autoSpaceDN w:val="0"/>
        <w:jc w:val="center"/>
        <w:rPr>
          <w:rFonts w:hint="eastAsia" w:ascii="仿宋" w:hAnsi="仿宋" w:eastAsia="仿宋" w:cs="仿宋"/>
          <w:b/>
          <w:spacing w:val="6"/>
          <w:sz w:val="32"/>
          <w:szCs w:val="32"/>
          <w:highlight w:val="none"/>
        </w:rPr>
      </w:pPr>
    </w:p>
    <w:p w14:paraId="4AAF434F">
      <w:pPr>
        <w:shd w:val="clear"/>
        <w:autoSpaceDE w:val="0"/>
        <w:autoSpaceDN w:val="0"/>
        <w:jc w:val="center"/>
        <w:rPr>
          <w:rFonts w:hint="eastAsia" w:ascii="仿宋" w:hAnsi="仿宋" w:eastAsia="仿宋" w:cs="仿宋"/>
          <w:b/>
          <w:spacing w:val="6"/>
          <w:sz w:val="32"/>
          <w:szCs w:val="32"/>
          <w:highlight w:val="none"/>
        </w:rPr>
      </w:pPr>
    </w:p>
    <w:p w14:paraId="4D358263">
      <w:pPr>
        <w:shd w:val="clear"/>
        <w:autoSpaceDE w:val="0"/>
        <w:autoSpaceDN w:val="0"/>
        <w:jc w:val="center"/>
        <w:rPr>
          <w:rFonts w:hint="eastAsia" w:ascii="仿宋" w:hAnsi="仿宋" w:eastAsia="仿宋" w:cs="仿宋"/>
          <w:b/>
          <w:spacing w:val="6"/>
          <w:sz w:val="32"/>
          <w:szCs w:val="32"/>
          <w:highlight w:val="none"/>
        </w:rPr>
      </w:pPr>
    </w:p>
    <w:p w14:paraId="791330A7">
      <w:pPr>
        <w:shd w:val="clear"/>
        <w:autoSpaceDE w:val="0"/>
        <w:autoSpaceDN w:val="0"/>
        <w:jc w:val="center"/>
        <w:rPr>
          <w:rFonts w:hint="eastAsia" w:ascii="仿宋" w:hAnsi="仿宋" w:eastAsia="仿宋" w:cs="仿宋"/>
          <w:b/>
          <w:spacing w:val="6"/>
          <w:sz w:val="32"/>
          <w:szCs w:val="32"/>
          <w:highlight w:val="none"/>
        </w:rPr>
      </w:pPr>
    </w:p>
    <w:p w14:paraId="2444EA05">
      <w:pPr>
        <w:shd w:val="clear"/>
        <w:autoSpaceDE w:val="0"/>
        <w:autoSpaceDN w:val="0"/>
        <w:jc w:val="center"/>
        <w:rPr>
          <w:rFonts w:hint="eastAsia" w:ascii="仿宋" w:hAnsi="仿宋" w:eastAsia="仿宋" w:cs="仿宋"/>
          <w:b/>
          <w:spacing w:val="6"/>
          <w:sz w:val="32"/>
          <w:szCs w:val="32"/>
          <w:highlight w:val="none"/>
        </w:rPr>
      </w:pPr>
    </w:p>
    <w:p w14:paraId="37D64360">
      <w:pPr>
        <w:shd w:val="clear"/>
        <w:autoSpaceDE w:val="0"/>
        <w:autoSpaceDN w:val="0"/>
        <w:jc w:val="center"/>
        <w:rPr>
          <w:rFonts w:hint="eastAsia" w:ascii="仿宋" w:hAnsi="仿宋" w:eastAsia="仿宋" w:cs="仿宋"/>
          <w:b/>
          <w:spacing w:val="6"/>
          <w:sz w:val="32"/>
          <w:szCs w:val="32"/>
          <w:highlight w:val="none"/>
        </w:rPr>
      </w:pPr>
    </w:p>
    <w:p w14:paraId="05D52311">
      <w:pPr>
        <w:shd w:val="clear"/>
        <w:autoSpaceDE w:val="0"/>
        <w:autoSpaceDN w:val="0"/>
        <w:jc w:val="center"/>
        <w:rPr>
          <w:rFonts w:hint="eastAsia" w:ascii="仿宋" w:hAnsi="仿宋" w:eastAsia="仿宋" w:cs="仿宋"/>
          <w:b/>
          <w:spacing w:val="6"/>
          <w:sz w:val="32"/>
          <w:szCs w:val="32"/>
          <w:highlight w:val="none"/>
        </w:rPr>
      </w:pPr>
    </w:p>
    <w:p w14:paraId="55756052">
      <w:pPr>
        <w:shd w:val="clear"/>
        <w:tabs>
          <w:tab w:val="left" w:pos="6435"/>
        </w:tabs>
        <w:autoSpaceDE w:val="0"/>
        <w:autoSpaceDN w:val="0"/>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ab/>
      </w:r>
    </w:p>
    <w:p w14:paraId="3F32459E">
      <w:pPr>
        <w:shd w:val="clear"/>
        <w:autoSpaceDE w:val="0"/>
        <w:autoSpaceDN w:val="0"/>
        <w:jc w:val="center"/>
        <w:rPr>
          <w:rFonts w:hint="eastAsia" w:ascii="仿宋" w:hAnsi="仿宋" w:eastAsia="仿宋" w:cs="仿宋"/>
          <w:b/>
          <w:spacing w:val="6"/>
          <w:sz w:val="32"/>
          <w:szCs w:val="32"/>
          <w:highlight w:val="none"/>
        </w:rPr>
      </w:pPr>
    </w:p>
    <w:p w14:paraId="4BABB6F4">
      <w:pPr>
        <w:shd w:val="clear"/>
        <w:autoSpaceDE w:val="0"/>
        <w:autoSpaceDN w:val="0"/>
        <w:jc w:val="center"/>
        <w:rPr>
          <w:rFonts w:hint="eastAsia" w:ascii="仿宋" w:hAnsi="仿宋" w:eastAsia="仿宋" w:cs="仿宋"/>
          <w:b/>
          <w:spacing w:val="6"/>
          <w:sz w:val="32"/>
          <w:szCs w:val="32"/>
          <w:highlight w:val="none"/>
        </w:rPr>
      </w:pPr>
    </w:p>
    <w:p w14:paraId="2D4AB485">
      <w:pPr>
        <w:shd w:val="clear"/>
        <w:snapToGrid w:val="0"/>
        <w:spacing w:line="360" w:lineRule="auto"/>
        <w:ind w:firstLine="3666" w:firstLineChars="1100"/>
        <w:rPr>
          <w:rFonts w:hint="eastAsia" w:ascii="仿宋" w:hAnsi="仿宋" w:eastAsia="仿宋" w:cs="仿宋"/>
          <w:b/>
          <w:spacing w:val="6"/>
          <w:sz w:val="32"/>
          <w:szCs w:val="32"/>
          <w:highlight w:val="none"/>
        </w:rPr>
      </w:pPr>
    </w:p>
    <w:p w14:paraId="5004F26A">
      <w:pPr>
        <w:pageBreakBefore w:val="0"/>
        <w:shd w:val="clear"/>
        <w:kinsoku/>
        <w:wordWrap/>
        <w:overflowPunct/>
        <w:topLinePunct w:val="0"/>
        <w:autoSpaceDE/>
        <w:autoSpaceDN/>
        <w:bidi w:val="0"/>
        <w:adjustRightInd w:val="0"/>
        <w:snapToGrid w:val="0"/>
        <w:spacing w:line="288" w:lineRule="auto"/>
        <w:ind w:left="0" w:leftChars="0" w:right="0"/>
        <w:textAlignment w:val="auto"/>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附件6：</w:t>
      </w:r>
      <w:r>
        <w:rPr>
          <w:rFonts w:hint="eastAsia" w:ascii="仿宋" w:hAnsi="仿宋" w:eastAsia="仿宋" w:cs="仿宋"/>
          <w:b/>
          <w:kern w:val="0"/>
          <w:sz w:val="32"/>
          <w:szCs w:val="32"/>
          <w:highlight w:val="none"/>
        </w:rPr>
        <w:t>分包意向协议</w:t>
      </w:r>
    </w:p>
    <w:p w14:paraId="70D59B01">
      <w:pPr>
        <w:pageBreakBefore w:val="0"/>
        <w:shd w:val="clear"/>
        <w:kinsoku/>
        <w:wordWrap/>
        <w:overflowPunct/>
        <w:topLinePunct w:val="0"/>
        <w:autoSpaceDE/>
        <w:autoSpaceDN/>
        <w:bidi w:val="0"/>
        <w:adjustRightInd w:val="0"/>
        <w:snapToGrid w:val="0"/>
        <w:spacing w:line="288" w:lineRule="auto"/>
        <w:ind w:left="0" w:leftChars="0" w:right="0"/>
        <w:jc w:val="center"/>
        <w:textAlignment w:val="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分包意向协议</w:t>
      </w:r>
    </w:p>
    <w:p w14:paraId="7D83EB13">
      <w:pPr>
        <w:pageBreakBefore w:val="0"/>
        <w:widowControl/>
        <w:shd w:val="clear"/>
        <w:kinsoku/>
        <w:wordWrap/>
        <w:overflowPunct/>
        <w:topLinePunct w:val="0"/>
        <w:autoSpaceDE/>
        <w:autoSpaceDN/>
        <w:bidi w:val="0"/>
        <w:adjustRightInd w:val="0"/>
        <w:snapToGrid w:val="0"/>
        <w:spacing w:line="288" w:lineRule="auto"/>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2A9D5752">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u w:val="single"/>
          <w:lang w:eastAsia="zh-CN"/>
        </w:rPr>
        <w:t>上城区区域卫生健康信息融合系统XC改造项目</w:t>
      </w: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WHZB2025-GKCG018</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2380164D">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430E134E">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72B0CBB3">
      <w:pPr>
        <w:pStyle w:val="4"/>
        <w:pageBreakBefore w:val="0"/>
        <w:shd w:val="clear"/>
        <w:kinsoku/>
        <w:wordWrap/>
        <w:overflowPunct/>
        <w:topLinePunct w:val="0"/>
        <w:autoSpaceDE/>
        <w:autoSpaceDN/>
        <w:bidi w:val="0"/>
        <w:adjustRightInd w:val="0"/>
        <w:snapToGrid w:val="0"/>
        <w:spacing w:line="288" w:lineRule="auto"/>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0A595B4C">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0BAB0F54">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92C48B6">
      <w:pPr>
        <w:pageBreakBefore w:val="0"/>
        <w:shd w:val="clear"/>
        <w:kinsoku/>
        <w:wordWrap/>
        <w:overflowPunct/>
        <w:topLinePunct w:val="0"/>
        <w:autoSpaceDE/>
        <w:autoSpaceDN/>
        <w:bidi w:val="0"/>
        <w:adjustRightInd w:val="0"/>
        <w:snapToGrid w:val="0"/>
        <w:spacing w:line="288" w:lineRule="auto"/>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6D2E2BA">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1B11C121">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2C20030F">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6D547A34">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376478EE">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7B5A80CC">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7C4FA5CC">
      <w:pPr>
        <w:pageBreakBefore w:val="0"/>
        <w:shd w:val="clear"/>
        <w:kinsoku/>
        <w:wordWrap/>
        <w:overflowPunct/>
        <w:topLinePunct w:val="0"/>
        <w:autoSpaceDE/>
        <w:autoSpaceDN/>
        <w:bidi w:val="0"/>
        <w:adjustRightInd w:val="0"/>
        <w:snapToGrid w:val="0"/>
        <w:spacing w:line="288" w:lineRule="auto"/>
        <w:ind w:left="0" w:leftChars="0" w:right="0" w:firstLine="600" w:firstLineChars="25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682CFFE5">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5143A966">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1737DCDE">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6BC51AB6">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53138130">
      <w:pPr>
        <w:pageBreakBefore w:val="0"/>
        <w:shd w:val="clear"/>
        <w:kinsoku/>
        <w:wordWrap/>
        <w:overflowPunct/>
        <w:topLinePunct w:val="0"/>
        <w:autoSpaceDE/>
        <w:autoSpaceDN/>
        <w:bidi w:val="0"/>
        <w:adjustRightInd w:val="0"/>
        <w:snapToGrid w:val="0"/>
        <w:spacing w:line="288" w:lineRule="auto"/>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highlight w:val="none"/>
          <w:u w:val="single"/>
        </w:rPr>
        <w:t xml:space="preserve">       </w:t>
      </w:r>
      <w:r>
        <w:rPr>
          <w:rFonts w:hint="eastAsia" w:ascii="仿宋" w:hAnsi="仿宋" w:eastAsia="仿宋" w:cs="仿宋"/>
          <w:sz w:val="24"/>
          <w:highlight w:val="none"/>
        </w:rPr>
        <w:t xml:space="preserve"> %。</w:t>
      </w:r>
    </w:p>
    <w:p w14:paraId="0FB67240">
      <w:pPr>
        <w:pageBreakBefore w:val="0"/>
        <w:shd w:val="clear"/>
        <w:kinsoku/>
        <w:wordWrap/>
        <w:overflowPunct/>
        <w:topLinePunct w:val="0"/>
        <w:autoSpaceDE/>
        <w:autoSpaceDN/>
        <w:bidi w:val="0"/>
        <w:adjustRightInd w:val="0"/>
        <w:snapToGrid w:val="0"/>
        <w:spacing w:line="288" w:lineRule="auto"/>
        <w:ind w:left="4440" w:leftChars="0" w:right="0" w:hanging="4440" w:hangingChars="185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4BE51B01">
      <w:pPr>
        <w:pageBreakBefore w:val="0"/>
        <w:shd w:val="clear"/>
        <w:kinsoku/>
        <w:wordWrap/>
        <w:overflowPunct/>
        <w:topLinePunct w:val="0"/>
        <w:autoSpaceDE/>
        <w:autoSpaceDN/>
        <w:bidi w:val="0"/>
        <w:adjustRightInd w:val="0"/>
        <w:snapToGrid w:val="0"/>
        <w:spacing w:line="288" w:lineRule="auto"/>
        <w:ind w:left="0" w:leftChars="0"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分包供应商名称(电子签名/公章)：</w:t>
      </w:r>
    </w:p>
    <w:p w14:paraId="2F266D2E">
      <w:pPr>
        <w:pageBreakBefore w:val="0"/>
        <w:shd w:val="clear"/>
        <w:kinsoku/>
        <w:wordWrap/>
        <w:overflowPunct/>
        <w:topLinePunct w:val="0"/>
        <w:autoSpaceDE/>
        <w:autoSpaceDN/>
        <w:bidi w:val="0"/>
        <w:adjustRightInd w:val="0"/>
        <w:snapToGrid w:val="0"/>
        <w:spacing w:line="288" w:lineRule="auto"/>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14:paraId="12D502B9">
      <w:pPr>
        <w:pageBreakBefore w:val="0"/>
        <w:shd w:val="clear"/>
        <w:kinsoku/>
        <w:wordWrap/>
        <w:overflowPunct/>
        <w:topLinePunct w:val="0"/>
        <w:autoSpaceDE/>
        <w:autoSpaceDN/>
        <w:bidi w:val="0"/>
        <w:adjustRightInd w:val="0"/>
        <w:snapToGrid w:val="0"/>
        <w:spacing w:line="288" w:lineRule="auto"/>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04A2341D">
      <w:pPr>
        <w:shd w:val="clear"/>
        <w:snapToGrid w:val="0"/>
        <w:spacing w:line="300" w:lineRule="auto"/>
        <w:rPr>
          <w:rFonts w:hint="eastAsia" w:ascii="仿宋" w:hAnsi="仿宋" w:eastAsia="仿宋" w:cs="仿宋"/>
          <w:b/>
          <w:spacing w:val="6"/>
          <w:sz w:val="32"/>
          <w:szCs w:val="32"/>
          <w:highlight w:val="none"/>
        </w:rPr>
      </w:pPr>
      <w:r>
        <w:rPr>
          <w:rFonts w:hint="eastAsia" w:ascii="仿宋" w:hAnsi="仿宋" w:eastAsia="仿宋" w:cs="仿宋"/>
          <w:sz w:val="24"/>
          <w:highlight w:val="none"/>
        </w:rPr>
        <w:t>注：按本格式和要求提供。</w:t>
      </w:r>
    </w:p>
    <w:p w14:paraId="109C5896">
      <w:pPr>
        <w:shd w:val="clear"/>
        <w:spacing w:line="360" w:lineRule="auto"/>
        <w:jc w:val="left"/>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附件7：中小企业声明函</w:t>
      </w:r>
    </w:p>
    <w:p w14:paraId="6F942421">
      <w:pPr>
        <w:shd w:val="clea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6C22D869">
      <w:pPr>
        <w:shd w:val="clear"/>
        <w:spacing w:line="360" w:lineRule="auto"/>
        <w:ind w:firstLine="360" w:firstLineChars="150"/>
        <w:jc w:val="left"/>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lang w:eastAsia="zh-CN"/>
        </w:rPr>
        <w:t>杭州市上城区卫生健康局</w:t>
      </w:r>
      <w:r>
        <w:rPr>
          <w:rFonts w:hint="eastAsia" w:ascii="仿宋" w:hAnsi="仿宋" w:eastAsia="仿宋" w:cs="仿宋"/>
          <w:sz w:val="24"/>
          <w:highlight w:val="none"/>
        </w:rPr>
        <w:t>的</w:t>
      </w:r>
      <w:r>
        <w:rPr>
          <w:rFonts w:hint="eastAsia" w:ascii="仿宋" w:hAnsi="仿宋" w:eastAsia="仿宋" w:cs="仿宋"/>
          <w:sz w:val="24"/>
          <w:highlight w:val="none"/>
          <w:u w:val="single"/>
          <w:lang w:eastAsia="zh-CN"/>
        </w:rPr>
        <w:t>上城区区域卫生健康信息融合系统XC改造项目</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5B2144B8">
      <w:pPr>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1E888F6E">
      <w:pPr>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72A60BB9">
      <w:pPr>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5E49D70E">
      <w:pPr>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6A178765">
      <w:pPr>
        <w:shd w:val="clea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38678A25">
      <w:pPr>
        <w:shd w:val="clea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4AC9C5B0">
      <w:pPr>
        <w:shd w:val="clea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14:paraId="69FCF154">
      <w:pPr>
        <w:shd w:val="clea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3106E135">
      <w:pPr>
        <w:shd w:val="clear"/>
        <w:spacing w:line="360" w:lineRule="auto"/>
        <w:ind w:right="420"/>
        <w:rPr>
          <w:rFonts w:hint="eastAsia" w:ascii="仿宋" w:hAnsi="仿宋" w:eastAsia="仿宋" w:cs="仿宋"/>
          <w:sz w:val="24"/>
          <w:highlight w:val="none"/>
        </w:rPr>
      </w:pPr>
    </w:p>
    <w:p w14:paraId="139F5FF3">
      <w:pPr>
        <w:shd w:val="clea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65F67217">
      <w:pPr>
        <w:shd w:val="clea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7801AC62">
      <w:pPr>
        <w:shd w:val="clear"/>
        <w:spacing w:line="360" w:lineRule="auto"/>
        <w:ind w:right="420" w:firstLine="720" w:firstLineChars="300"/>
        <w:rPr>
          <w:rFonts w:hint="eastAsia" w:ascii="仿宋" w:hAnsi="仿宋" w:eastAsia="仿宋" w:cs="仿宋"/>
          <w:sz w:val="24"/>
          <w:highlight w:val="none"/>
        </w:rPr>
      </w:pPr>
    </w:p>
    <w:sectPr>
      <w:headerReference r:id="rId22" w:type="first"/>
      <w:footerReference r:id="rId24" w:type="first"/>
      <w:headerReference r:id="rId21" w:type="default"/>
      <w:footerReference r:id="rId23"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auto"/>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方正公文小标宋"/>
    <w:panose1 w:val="00000000000000000000"/>
    <w:charset w:val="00"/>
    <w:family w:val="auto"/>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方正公文小标宋"/>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00" w:usb3="00000000" w:csb0="00040001" w:csb1="00000000"/>
  </w:font>
  <w:font w:name="ヒラギノ角ゴ Pro W3">
    <w:altName w:val="MS UI Gothic"/>
    <w:panose1 w:val="020B0300000000000000"/>
    <w:charset w:val="80"/>
    <w:family w:val="roman"/>
    <w:pitch w:val="default"/>
    <w:sig w:usb0="00000000" w:usb1="00000000" w:usb2="00000012" w:usb3="00000000" w:csb0="0002000D" w:csb1="00000000"/>
  </w:font>
  <w:font w:name="MS UI Gothic">
    <w:panose1 w:val="020B0600070205080204"/>
    <w:charset w:val="80"/>
    <w:family w:val="swiss"/>
    <w:pitch w:val="default"/>
    <w:sig w:usb0="E00002FF" w:usb1="6AC7FDFB" w:usb2="00000012" w:usb3="00000000" w:csb0="4002009F" w:csb1="DFD70000"/>
  </w:font>
  <w:font w:name="??">
    <w:altName w:val="Segoe Print"/>
    <w:panose1 w:val="00000000000000000000"/>
    <w:charset w:val="00"/>
    <w:family w:val="roman"/>
    <w:pitch w:val="default"/>
    <w:sig w:usb0="00000000" w:usb1="00000000" w:usb2="00000000" w:usb3="00000000" w:csb0="00000001" w:csb1="00000000"/>
  </w:font>
  <w:font w:name="MS Mincho">
    <w:panose1 w:val="02020609040205080304"/>
    <w:charset w:val="80"/>
    <w:family w:val="roman"/>
    <w:pitch w:val="default"/>
    <w:sig w:usb0="E00002FF" w:usb1="6AC7FDFB" w:usb2="00000012" w:usb3="00000000" w:csb0="4002009F" w:csb1="DFD70000"/>
  </w:font>
  <w:font w:name="srt">
    <w:altName w:val="方正公文小标宋"/>
    <w:panose1 w:val="00000000000000000000"/>
    <w:charset w:val="00"/>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9EC2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DBADB">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A159A">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bookmarkStart w:id="517" w:name="_Toc131845147"/>
    <w:bookmarkStart w:id="518" w:name="_Toc36110187"/>
    <w:bookmarkStart w:id="519" w:name="_Toc91899912"/>
    <w:bookmarkStart w:id="520" w:name="_Toc164085800"/>
    <w:r>
      <w:rPr>
        <w:rFonts w:hint="eastAsia" w:ascii="仿宋_GB2312" w:eastAsia="仿宋_GB2312"/>
        <w:kern w:val="0"/>
        <w:szCs w:val="21"/>
      </w:rPr>
      <w:t xml:space="preserve"> 页</w:t>
    </w:r>
    <w:bookmarkEnd w:id="517"/>
    <w:bookmarkEnd w:id="518"/>
    <w:bookmarkEnd w:id="519"/>
    <w:bookmarkEnd w:id="52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E93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238D9DB9">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99738">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7A7DF2C4">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26D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2A9118C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5D545">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BC18DF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E23C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760B28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A332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2D1E570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B0FC2">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w:t>
    </w:r>
  </w:p>
  <w:p w14:paraId="67AADE9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448ED">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702EB0E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7041A">
    <w:pPr>
      <w:pStyle w:val="44"/>
      <w:pBdr>
        <w:bottom w:val="single" w:color="auto" w:sz="6" w:space="4"/>
      </w:pBdr>
      <w:jc w:val="right"/>
      <w:rPr>
        <w:sz w:val="21"/>
        <w:szCs w:val="21"/>
      </w:rPr>
    </w:pPr>
    <w:r>
      <w:rPr>
        <w:sz w:val="21"/>
        <w:szCs w:val="21"/>
      </w:rPr>
      <w:t>杭州市政府采购公开招标文件</w:t>
    </w:r>
  </w:p>
  <w:p w14:paraId="22E5BE27">
    <w:pPr>
      <w:pStyle w:val="63"/>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3999E">
    <w:pPr>
      <w:pStyle w:val="44"/>
      <w:jc w:val="right"/>
      <w:rPr>
        <w:rFonts w:ascii="仿宋_GB2312" w:eastAsia="仿宋_GB2312"/>
        <w:b/>
        <w:i/>
        <w:iCs/>
        <w:u w:val="single"/>
      </w:rPr>
    </w:pPr>
    <w:r>
      <w:rPr>
        <w:sz w:val="21"/>
        <w:szCs w:val="21"/>
      </w:rP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DAC59">
    <w:pPr>
      <w:pStyle w:val="44"/>
      <w:rPr>
        <w:sz w:val="21"/>
        <w:szCs w:val="21"/>
      </w:rPr>
    </w:pPr>
    <w:r>
      <w:rPr>
        <w:rFonts w:hint="eastAsia"/>
        <w:sz w:val="21"/>
        <w:szCs w:val="21"/>
      </w:rPr>
      <w:t xml:space="preserve">                                                 </w:t>
    </w:r>
    <w:r>
      <w:rPr>
        <w:sz w:val="21"/>
        <w:szCs w:val="21"/>
      </w:rP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188E4">
    <w:pPr>
      <w:pStyle w:val="44"/>
      <w:jc w:val="right"/>
      <w:rPr>
        <w:sz w:val="21"/>
        <w:szCs w:val="21"/>
      </w:rPr>
    </w:pPr>
    <w:r>
      <w:rPr>
        <w:sz w:val="21"/>
        <w:szCs w:val="21"/>
      </w:rPr>
      <w:t>杭州市政府采购公开招标文件</w:t>
    </w:r>
  </w:p>
  <w:p w14:paraId="4DEF17E2">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8741">
    <w:pPr>
      <w:pStyle w:val="44"/>
      <w:jc w:val="right"/>
      <w:rPr>
        <w:sz w:val="21"/>
        <w:szCs w:val="21"/>
      </w:rPr>
    </w:pPr>
    <w:r>
      <w:rPr>
        <w:rFonts w:hint="eastAsia"/>
        <w:sz w:val="21"/>
        <w:szCs w:val="21"/>
      </w:rPr>
      <w:t>杭州市政府采购公开招标文件</w:t>
    </w:r>
  </w:p>
  <w:p w14:paraId="4862ED9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92C63">
    <w:pPr>
      <w:pStyle w:val="44"/>
      <w:jc w:val="right"/>
      <w:rPr>
        <w:rFonts w:ascii="仿宋_GB2312" w:eastAsia="仿宋_GB2312"/>
        <w:b/>
        <w:i/>
        <w:sz w:val="21"/>
        <w:szCs w:val="21"/>
        <w:u w:val="single"/>
      </w:rPr>
    </w:pPr>
    <w:r>
      <w:rPr>
        <w:sz w:val="21"/>
        <w:szCs w:val="21"/>
      </w:rP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3DC4F">
    <w:pPr>
      <w:pStyle w:val="44"/>
      <w:jc w:val="right"/>
      <w:rPr>
        <w:sz w:val="21"/>
        <w:szCs w:val="21"/>
      </w:rPr>
    </w:pPr>
    <w:r>
      <w:rPr>
        <w:sz w:val="21"/>
        <w:szCs w:val="21"/>
      </w:rP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10275">
    <w:pPr>
      <w:pStyle w:val="44"/>
      <w:jc w:val="right"/>
      <w:rPr>
        <w:rFonts w:ascii="仿宋_GB2312" w:eastAsia="仿宋_GB2312"/>
        <w:b/>
        <w:i/>
        <w:sz w:val="21"/>
        <w:szCs w:val="21"/>
        <w:u w:val="single"/>
      </w:rPr>
    </w:pPr>
    <w:r>
      <w:rPr>
        <w:sz w:val="21"/>
        <w:szCs w:val="21"/>
      </w:rP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E2CBE">
    <w:pPr>
      <w:pStyle w:val="44"/>
      <w:jc w:val="right"/>
      <w:rPr>
        <w:sz w:val="21"/>
        <w:szCs w:val="21"/>
      </w:rPr>
    </w:pPr>
    <w:r>
      <w:rPr>
        <w:sz w:val="21"/>
        <w:szCs w:val="21"/>
      </w:rP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43E53">
    <w:pPr>
      <w:pStyle w:val="44"/>
      <w:jc w:val="right"/>
      <w:rPr>
        <w:rFonts w:ascii="仿宋_GB2312" w:eastAsia="仿宋_GB2312"/>
        <w:b/>
        <w:i/>
        <w:u w:val="single"/>
      </w:rPr>
    </w:pPr>
    <w:r>
      <w:t>杭州市政府采购公开招标文件</w:t>
    </w:r>
  </w:p>
  <w:p w14:paraId="3B0278E6">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3755B">
    <w:pPr>
      <w:pStyle w:val="44"/>
      <w:jc w:val="right"/>
      <w:rPr>
        <w:sz w:val="21"/>
        <w:szCs w:val="21"/>
      </w:rPr>
    </w:pPr>
    <w:r>
      <w:rPr>
        <w:sz w:val="21"/>
        <w:szCs w:val="21"/>
      </w:rP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827A60"/>
    <w:multiLevelType w:val="singleLevel"/>
    <w:tmpl w:val="22827A6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Q2ZWRjMWExYTQyMTM3ZTgwNzhjYmUyMDliMjUzMGMifQ=="/>
  </w:docVars>
  <w:rsids>
    <w:rsidRoot w:val="00172A27"/>
    <w:rsid w:val="00000451"/>
    <w:rsid w:val="0000108B"/>
    <w:rsid w:val="0000133D"/>
    <w:rsid w:val="00001509"/>
    <w:rsid w:val="00001E3F"/>
    <w:rsid w:val="0000260F"/>
    <w:rsid w:val="000032B2"/>
    <w:rsid w:val="0000363B"/>
    <w:rsid w:val="00004E4A"/>
    <w:rsid w:val="000053F0"/>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7B1"/>
    <w:rsid w:val="000138C4"/>
    <w:rsid w:val="00013C1F"/>
    <w:rsid w:val="00013F31"/>
    <w:rsid w:val="000140D8"/>
    <w:rsid w:val="00014530"/>
    <w:rsid w:val="00014BBC"/>
    <w:rsid w:val="000150EE"/>
    <w:rsid w:val="000168D8"/>
    <w:rsid w:val="000170C8"/>
    <w:rsid w:val="000173F4"/>
    <w:rsid w:val="00017F29"/>
    <w:rsid w:val="00020287"/>
    <w:rsid w:val="000202FE"/>
    <w:rsid w:val="00020B5F"/>
    <w:rsid w:val="000211BC"/>
    <w:rsid w:val="00021CF9"/>
    <w:rsid w:val="0002207B"/>
    <w:rsid w:val="000232FD"/>
    <w:rsid w:val="00023323"/>
    <w:rsid w:val="000233E4"/>
    <w:rsid w:val="00023495"/>
    <w:rsid w:val="00023777"/>
    <w:rsid w:val="00024130"/>
    <w:rsid w:val="00024584"/>
    <w:rsid w:val="000248AC"/>
    <w:rsid w:val="00024962"/>
    <w:rsid w:val="000249AA"/>
    <w:rsid w:val="00025350"/>
    <w:rsid w:val="000253E5"/>
    <w:rsid w:val="00025776"/>
    <w:rsid w:val="0002657F"/>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369E1"/>
    <w:rsid w:val="00040447"/>
    <w:rsid w:val="00040494"/>
    <w:rsid w:val="00040B70"/>
    <w:rsid w:val="00042441"/>
    <w:rsid w:val="00042533"/>
    <w:rsid w:val="00042DBB"/>
    <w:rsid w:val="00042E65"/>
    <w:rsid w:val="0004347C"/>
    <w:rsid w:val="00043907"/>
    <w:rsid w:val="00043C20"/>
    <w:rsid w:val="00044F48"/>
    <w:rsid w:val="00047354"/>
    <w:rsid w:val="00050656"/>
    <w:rsid w:val="00050A19"/>
    <w:rsid w:val="000511B6"/>
    <w:rsid w:val="00051485"/>
    <w:rsid w:val="00051B00"/>
    <w:rsid w:val="00051C72"/>
    <w:rsid w:val="00052192"/>
    <w:rsid w:val="0005238F"/>
    <w:rsid w:val="00052787"/>
    <w:rsid w:val="00052BB8"/>
    <w:rsid w:val="0005417A"/>
    <w:rsid w:val="00054D39"/>
    <w:rsid w:val="0005501B"/>
    <w:rsid w:val="000550F5"/>
    <w:rsid w:val="00055337"/>
    <w:rsid w:val="000554C7"/>
    <w:rsid w:val="000559B0"/>
    <w:rsid w:val="00055BA6"/>
    <w:rsid w:val="00056145"/>
    <w:rsid w:val="00056402"/>
    <w:rsid w:val="00056791"/>
    <w:rsid w:val="00056868"/>
    <w:rsid w:val="00056876"/>
    <w:rsid w:val="000568DF"/>
    <w:rsid w:val="000578A3"/>
    <w:rsid w:val="00057D4C"/>
    <w:rsid w:val="000604D6"/>
    <w:rsid w:val="00060C48"/>
    <w:rsid w:val="00061A3C"/>
    <w:rsid w:val="00061C48"/>
    <w:rsid w:val="00064278"/>
    <w:rsid w:val="000646CA"/>
    <w:rsid w:val="000665C4"/>
    <w:rsid w:val="00066965"/>
    <w:rsid w:val="0006716F"/>
    <w:rsid w:val="00067821"/>
    <w:rsid w:val="0006785E"/>
    <w:rsid w:val="00067AFB"/>
    <w:rsid w:val="00067F92"/>
    <w:rsid w:val="00067FA7"/>
    <w:rsid w:val="0007038E"/>
    <w:rsid w:val="0007077C"/>
    <w:rsid w:val="00070825"/>
    <w:rsid w:val="00071CD8"/>
    <w:rsid w:val="00071DB2"/>
    <w:rsid w:val="00072243"/>
    <w:rsid w:val="00072AED"/>
    <w:rsid w:val="00072B56"/>
    <w:rsid w:val="00072D2B"/>
    <w:rsid w:val="00072D51"/>
    <w:rsid w:val="000730B1"/>
    <w:rsid w:val="00073860"/>
    <w:rsid w:val="000738EA"/>
    <w:rsid w:val="00074078"/>
    <w:rsid w:val="000740B7"/>
    <w:rsid w:val="00075B15"/>
    <w:rsid w:val="00075D0E"/>
    <w:rsid w:val="00075F6A"/>
    <w:rsid w:val="00076159"/>
    <w:rsid w:val="0007616C"/>
    <w:rsid w:val="000762DE"/>
    <w:rsid w:val="000763B5"/>
    <w:rsid w:val="000763F3"/>
    <w:rsid w:val="000766D2"/>
    <w:rsid w:val="00076801"/>
    <w:rsid w:val="00077577"/>
    <w:rsid w:val="00077607"/>
    <w:rsid w:val="00077756"/>
    <w:rsid w:val="00077B7F"/>
    <w:rsid w:val="000808C1"/>
    <w:rsid w:val="00080970"/>
    <w:rsid w:val="00081671"/>
    <w:rsid w:val="00082A10"/>
    <w:rsid w:val="00082AD4"/>
    <w:rsid w:val="000837A1"/>
    <w:rsid w:val="00083E07"/>
    <w:rsid w:val="00084806"/>
    <w:rsid w:val="00084A3E"/>
    <w:rsid w:val="00084D27"/>
    <w:rsid w:val="00084ED6"/>
    <w:rsid w:val="0008580E"/>
    <w:rsid w:val="00085A0E"/>
    <w:rsid w:val="00085C4F"/>
    <w:rsid w:val="0008677C"/>
    <w:rsid w:val="00086EFD"/>
    <w:rsid w:val="00086F8A"/>
    <w:rsid w:val="00087031"/>
    <w:rsid w:val="00090243"/>
    <w:rsid w:val="000903FB"/>
    <w:rsid w:val="000904F6"/>
    <w:rsid w:val="00090918"/>
    <w:rsid w:val="00090ED8"/>
    <w:rsid w:val="00090F9F"/>
    <w:rsid w:val="0009145F"/>
    <w:rsid w:val="0009184E"/>
    <w:rsid w:val="00091B4E"/>
    <w:rsid w:val="00092467"/>
    <w:rsid w:val="00092FE9"/>
    <w:rsid w:val="000936BF"/>
    <w:rsid w:val="0009382F"/>
    <w:rsid w:val="00093A30"/>
    <w:rsid w:val="00094342"/>
    <w:rsid w:val="0009457C"/>
    <w:rsid w:val="000945BA"/>
    <w:rsid w:val="00095954"/>
    <w:rsid w:val="000960BA"/>
    <w:rsid w:val="0009662A"/>
    <w:rsid w:val="00096739"/>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648"/>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1EAA"/>
    <w:rsid w:val="000C21DC"/>
    <w:rsid w:val="000C2264"/>
    <w:rsid w:val="000C256B"/>
    <w:rsid w:val="000C3970"/>
    <w:rsid w:val="000C3B1A"/>
    <w:rsid w:val="000C3E38"/>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5FFE"/>
    <w:rsid w:val="000D6C9F"/>
    <w:rsid w:val="000D6E3B"/>
    <w:rsid w:val="000D6F30"/>
    <w:rsid w:val="000D7234"/>
    <w:rsid w:val="000D74E4"/>
    <w:rsid w:val="000D7C9D"/>
    <w:rsid w:val="000D7CE0"/>
    <w:rsid w:val="000E2785"/>
    <w:rsid w:val="000E27BB"/>
    <w:rsid w:val="000E2FD7"/>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0AD1"/>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03"/>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304"/>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1F6D"/>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3D0"/>
    <w:rsid w:val="00141D28"/>
    <w:rsid w:val="00141DFE"/>
    <w:rsid w:val="00142185"/>
    <w:rsid w:val="001422E2"/>
    <w:rsid w:val="001433BC"/>
    <w:rsid w:val="00143872"/>
    <w:rsid w:val="00143A85"/>
    <w:rsid w:val="001443FB"/>
    <w:rsid w:val="00144649"/>
    <w:rsid w:val="00145022"/>
    <w:rsid w:val="00145662"/>
    <w:rsid w:val="00145C6D"/>
    <w:rsid w:val="001460FC"/>
    <w:rsid w:val="00146151"/>
    <w:rsid w:val="001462C9"/>
    <w:rsid w:val="00146326"/>
    <w:rsid w:val="00146F56"/>
    <w:rsid w:val="00147032"/>
    <w:rsid w:val="00147EA7"/>
    <w:rsid w:val="001509B4"/>
    <w:rsid w:val="00151820"/>
    <w:rsid w:val="00151B2F"/>
    <w:rsid w:val="001524DC"/>
    <w:rsid w:val="001525E5"/>
    <w:rsid w:val="00153859"/>
    <w:rsid w:val="00153915"/>
    <w:rsid w:val="001539F0"/>
    <w:rsid w:val="00154BBA"/>
    <w:rsid w:val="00155B95"/>
    <w:rsid w:val="00156853"/>
    <w:rsid w:val="00157432"/>
    <w:rsid w:val="0015778F"/>
    <w:rsid w:val="00160A84"/>
    <w:rsid w:val="00160D13"/>
    <w:rsid w:val="00161185"/>
    <w:rsid w:val="001620BA"/>
    <w:rsid w:val="001623AC"/>
    <w:rsid w:val="00162BAA"/>
    <w:rsid w:val="00163C40"/>
    <w:rsid w:val="0016470A"/>
    <w:rsid w:val="0016488B"/>
    <w:rsid w:val="00164E5F"/>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18F"/>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C94"/>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5D46"/>
    <w:rsid w:val="001B6025"/>
    <w:rsid w:val="001B6D58"/>
    <w:rsid w:val="001B6FA7"/>
    <w:rsid w:val="001B73BE"/>
    <w:rsid w:val="001B775D"/>
    <w:rsid w:val="001B7A15"/>
    <w:rsid w:val="001B7B69"/>
    <w:rsid w:val="001B7DC1"/>
    <w:rsid w:val="001C08DB"/>
    <w:rsid w:val="001C10BD"/>
    <w:rsid w:val="001C1F01"/>
    <w:rsid w:val="001C2092"/>
    <w:rsid w:val="001C232F"/>
    <w:rsid w:val="001C2544"/>
    <w:rsid w:val="001C29D4"/>
    <w:rsid w:val="001C2A17"/>
    <w:rsid w:val="001C31F5"/>
    <w:rsid w:val="001C35BF"/>
    <w:rsid w:val="001C4BDB"/>
    <w:rsid w:val="001C5CB3"/>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668E"/>
    <w:rsid w:val="001D765A"/>
    <w:rsid w:val="001E0F77"/>
    <w:rsid w:val="001E17E3"/>
    <w:rsid w:val="001E2052"/>
    <w:rsid w:val="001E2492"/>
    <w:rsid w:val="001E257C"/>
    <w:rsid w:val="001E286C"/>
    <w:rsid w:val="001E2F34"/>
    <w:rsid w:val="001E35EE"/>
    <w:rsid w:val="001E444D"/>
    <w:rsid w:val="001E4B2C"/>
    <w:rsid w:val="001E507F"/>
    <w:rsid w:val="001E56C2"/>
    <w:rsid w:val="001E59FB"/>
    <w:rsid w:val="001E6F88"/>
    <w:rsid w:val="001E7F81"/>
    <w:rsid w:val="001F0FD1"/>
    <w:rsid w:val="001F1526"/>
    <w:rsid w:val="001F19D1"/>
    <w:rsid w:val="001F1CB9"/>
    <w:rsid w:val="001F1F18"/>
    <w:rsid w:val="001F2F92"/>
    <w:rsid w:val="001F456F"/>
    <w:rsid w:val="001F5DA1"/>
    <w:rsid w:val="001F612E"/>
    <w:rsid w:val="001F6A92"/>
    <w:rsid w:val="001F77E8"/>
    <w:rsid w:val="002005DE"/>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1DA7"/>
    <w:rsid w:val="002126F2"/>
    <w:rsid w:val="00213478"/>
    <w:rsid w:val="00214028"/>
    <w:rsid w:val="002141C3"/>
    <w:rsid w:val="002141DC"/>
    <w:rsid w:val="0021440C"/>
    <w:rsid w:val="00214479"/>
    <w:rsid w:val="002144F3"/>
    <w:rsid w:val="002146C3"/>
    <w:rsid w:val="00214860"/>
    <w:rsid w:val="00215334"/>
    <w:rsid w:val="00215514"/>
    <w:rsid w:val="00215A2A"/>
    <w:rsid w:val="00215A3F"/>
    <w:rsid w:val="00215D21"/>
    <w:rsid w:val="00215E66"/>
    <w:rsid w:val="0021636B"/>
    <w:rsid w:val="00216387"/>
    <w:rsid w:val="00216E7B"/>
    <w:rsid w:val="00217239"/>
    <w:rsid w:val="00217E1F"/>
    <w:rsid w:val="002200CE"/>
    <w:rsid w:val="002204BC"/>
    <w:rsid w:val="00220F7B"/>
    <w:rsid w:val="002213CE"/>
    <w:rsid w:val="00221AF7"/>
    <w:rsid w:val="00222494"/>
    <w:rsid w:val="00222775"/>
    <w:rsid w:val="00222A31"/>
    <w:rsid w:val="00222CF6"/>
    <w:rsid w:val="002235C6"/>
    <w:rsid w:val="00224037"/>
    <w:rsid w:val="002244E4"/>
    <w:rsid w:val="00224D2A"/>
    <w:rsid w:val="00224D7C"/>
    <w:rsid w:val="00224D8D"/>
    <w:rsid w:val="0022555A"/>
    <w:rsid w:val="00227214"/>
    <w:rsid w:val="00227582"/>
    <w:rsid w:val="00227DDC"/>
    <w:rsid w:val="0023079F"/>
    <w:rsid w:val="00231135"/>
    <w:rsid w:val="00231B0B"/>
    <w:rsid w:val="00232555"/>
    <w:rsid w:val="00233538"/>
    <w:rsid w:val="00234248"/>
    <w:rsid w:val="0023449F"/>
    <w:rsid w:val="002344F5"/>
    <w:rsid w:val="0023454D"/>
    <w:rsid w:val="00234679"/>
    <w:rsid w:val="002359FC"/>
    <w:rsid w:val="002361C8"/>
    <w:rsid w:val="002364F5"/>
    <w:rsid w:val="00236690"/>
    <w:rsid w:val="0023669D"/>
    <w:rsid w:val="00237EAE"/>
    <w:rsid w:val="00237FA2"/>
    <w:rsid w:val="002403D5"/>
    <w:rsid w:val="00240C1F"/>
    <w:rsid w:val="00240F55"/>
    <w:rsid w:val="00240F67"/>
    <w:rsid w:val="00241144"/>
    <w:rsid w:val="00241B65"/>
    <w:rsid w:val="00242510"/>
    <w:rsid w:val="00242F79"/>
    <w:rsid w:val="00243EEF"/>
    <w:rsid w:val="0024415B"/>
    <w:rsid w:val="0024543F"/>
    <w:rsid w:val="00245565"/>
    <w:rsid w:val="002458C1"/>
    <w:rsid w:val="00245E62"/>
    <w:rsid w:val="002460D0"/>
    <w:rsid w:val="00246357"/>
    <w:rsid w:val="00247422"/>
    <w:rsid w:val="00247BA2"/>
    <w:rsid w:val="00250870"/>
    <w:rsid w:val="0025151C"/>
    <w:rsid w:val="0025184F"/>
    <w:rsid w:val="00251967"/>
    <w:rsid w:val="002527CC"/>
    <w:rsid w:val="00252EA7"/>
    <w:rsid w:val="00252F48"/>
    <w:rsid w:val="002530C0"/>
    <w:rsid w:val="00253586"/>
    <w:rsid w:val="002537FC"/>
    <w:rsid w:val="002542F8"/>
    <w:rsid w:val="002543EF"/>
    <w:rsid w:val="00254F2A"/>
    <w:rsid w:val="00255784"/>
    <w:rsid w:val="00255A29"/>
    <w:rsid w:val="0025631F"/>
    <w:rsid w:val="00256986"/>
    <w:rsid w:val="00256D61"/>
    <w:rsid w:val="00256E23"/>
    <w:rsid w:val="0025720B"/>
    <w:rsid w:val="00257246"/>
    <w:rsid w:val="00257438"/>
    <w:rsid w:val="0026119C"/>
    <w:rsid w:val="00261AFE"/>
    <w:rsid w:val="00261E58"/>
    <w:rsid w:val="0026212A"/>
    <w:rsid w:val="002621D7"/>
    <w:rsid w:val="00262996"/>
    <w:rsid w:val="00263044"/>
    <w:rsid w:val="00263759"/>
    <w:rsid w:val="002638BD"/>
    <w:rsid w:val="002646E1"/>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AB0"/>
    <w:rsid w:val="00275D6E"/>
    <w:rsid w:val="0027635A"/>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3952"/>
    <w:rsid w:val="002A3C24"/>
    <w:rsid w:val="002A3DDC"/>
    <w:rsid w:val="002A3E9E"/>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64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B22"/>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A9E"/>
    <w:rsid w:val="002D3BA3"/>
    <w:rsid w:val="002D43EE"/>
    <w:rsid w:val="002D4892"/>
    <w:rsid w:val="002D4D06"/>
    <w:rsid w:val="002D4DDE"/>
    <w:rsid w:val="002D4EE7"/>
    <w:rsid w:val="002D4EED"/>
    <w:rsid w:val="002D5AAD"/>
    <w:rsid w:val="002D5DA3"/>
    <w:rsid w:val="002D5DE0"/>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725"/>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0AF"/>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113"/>
    <w:rsid w:val="00303AB6"/>
    <w:rsid w:val="00304640"/>
    <w:rsid w:val="00304AC1"/>
    <w:rsid w:val="00304EB5"/>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512"/>
    <w:rsid w:val="00324951"/>
    <w:rsid w:val="003249F6"/>
    <w:rsid w:val="00324B2F"/>
    <w:rsid w:val="00325FCC"/>
    <w:rsid w:val="00326106"/>
    <w:rsid w:val="00326805"/>
    <w:rsid w:val="003269B7"/>
    <w:rsid w:val="00326C0E"/>
    <w:rsid w:val="003272A3"/>
    <w:rsid w:val="003272E4"/>
    <w:rsid w:val="00327B71"/>
    <w:rsid w:val="00331461"/>
    <w:rsid w:val="003316A8"/>
    <w:rsid w:val="00331994"/>
    <w:rsid w:val="00331C80"/>
    <w:rsid w:val="00331CC9"/>
    <w:rsid w:val="003320D7"/>
    <w:rsid w:val="00332265"/>
    <w:rsid w:val="00332862"/>
    <w:rsid w:val="00332D52"/>
    <w:rsid w:val="00333337"/>
    <w:rsid w:val="00333A28"/>
    <w:rsid w:val="00333B6C"/>
    <w:rsid w:val="00334927"/>
    <w:rsid w:val="003360AD"/>
    <w:rsid w:val="0033631D"/>
    <w:rsid w:val="003369C7"/>
    <w:rsid w:val="00337172"/>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4D33"/>
    <w:rsid w:val="00355294"/>
    <w:rsid w:val="00355D75"/>
    <w:rsid w:val="00355D8F"/>
    <w:rsid w:val="00356A73"/>
    <w:rsid w:val="00356FF0"/>
    <w:rsid w:val="003577EF"/>
    <w:rsid w:val="00357A60"/>
    <w:rsid w:val="00360304"/>
    <w:rsid w:val="00360A78"/>
    <w:rsid w:val="00361750"/>
    <w:rsid w:val="00363894"/>
    <w:rsid w:val="00363B2A"/>
    <w:rsid w:val="00363BF1"/>
    <w:rsid w:val="00365639"/>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1380"/>
    <w:rsid w:val="00372842"/>
    <w:rsid w:val="003729A5"/>
    <w:rsid w:val="00372C89"/>
    <w:rsid w:val="00372E9A"/>
    <w:rsid w:val="003735B9"/>
    <w:rsid w:val="00373634"/>
    <w:rsid w:val="00374677"/>
    <w:rsid w:val="00374A5F"/>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00"/>
    <w:rsid w:val="003A0F6B"/>
    <w:rsid w:val="003A12B6"/>
    <w:rsid w:val="003A1C44"/>
    <w:rsid w:val="003A20D5"/>
    <w:rsid w:val="003A24CC"/>
    <w:rsid w:val="003A2512"/>
    <w:rsid w:val="003A2A53"/>
    <w:rsid w:val="003A2EE8"/>
    <w:rsid w:val="003A373C"/>
    <w:rsid w:val="003A45A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5F38"/>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031"/>
    <w:rsid w:val="003F6327"/>
    <w:rsid w:val="003F7425"/>
    <w:rsid w:val="003F765B"/>
    <w:rsid w:val="003F77F5"/>
    <w:rsid w:val="003F7CB8"/>
    <w:rsid w:val="004009BC"/>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96A"/>
    <w:rsid w:val="00421B97"/>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472E"/>
    <w:rsid w:val="0043479E"/>
    <w:rsid w:val="0043554E"/>
    <w:rsid w:val="004355D4"/>
    <w:rsid w:val="004357B1"/>
    <w:rsid w:val="00435821"/>
    <w:rsid w:val="0043583E"/>
    <w:rsid w:val="00436832"/>
    <w:rsid w:val="00436CCE"/>
    <w:rsid w:val="00436EAD"/>
    <w:rsid w:val="004375E1"/>
    <w:rsid w:val="004377EB"/>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0B37"/>
    <w:rsid w:val="00451709"/>
    <w:rsid w:val="004518FA"/>
    <w:rsid w:val="00451A02"/>
    <w:rsid w:val="0045277C"/>
    <w:rsid w:val="00453507"/>
    <w:rsid w:val="00453592"/>
    <w:rsid w:val="004543AB"/>
    <w:rsid w:val="004545EC"/>
    <w:rsid w:val="00455967"/>
    <w:rsid w:val="00455BDB"/>
    <w:rsid w:val="00455F71"/>
    <w:rsid w:val="00456272"/>
    <w:rsid w:val="004570EF"/>
    <w:rsid w:val="004574AF"/>
    <w:rsid w:val="00457517"/>
    <w:rsid w:val="00457CF7"/>
    <w:rsid w:val="00457D37"/>
    <w:rsid w:val="0046009B"/>
    <w:rsid w:val="0046028A"/>
    <w:rsid w:val="00460E3A"/>
    <w:rsid w:val="00460E68"/>
    <w:rsid w:val="004614BC"/>
    <w:rsid w:val="004619A5"/>
    <w:rsid w:val="00461F80"/>
    <w:rsid w:val="0046240D"/>
    <w:rsid w:val="00462898"/>
    <w:rsid w:val="00462D84"/>
    <w:rsid w:val="00463208"/>
    <w:rsid w:val="00463324"/>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537"/>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4E68"/>
    <w:rsid w:val="004A6110"/>
    <w:rsid w:val="004A61B8"/>
    <w:rsid w:val="004A6415"/>
    <w:rsid w:val="004A64F9"/>
    <w:rsid w:val="004A65F4"/>
    <w:rsid w:val="004A67E3"/>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754"/>
    <w:rsid w:val="004B4EA9"/>
    <w:rsid w:val="004B5C96"/>
    <w:rsid w:val="004B6124"/>
    <w:rsid w:val="004B6E50"/>
    <w:rsid w:val="004B728F"/>
    <w:rsid w:val="004B7317"/>
    <w:rsid w:val="004B75B2"/>
    <w:rsid w:val="004B75C6"/>
    <w:rsid w:val="004C02C5"/>
    <w:rsid w:val="004C0BF0"/>
    <w:rsid w:val="004C0D40"/>
    <w:rsid w:val="004C0FF8"/>
    <w:rsid w:val="004C114F"/>
    <w:rsid w:val="004C11A9"/>
    <w:rsid w:val="004C27CF"/>
    <w:rsid w:val="004C2CA7"/>
    <w:rsid w:val="004C3129"/>
    <w:rsid w:val="004C3592"/>
    <w:rsid w:val="004C36D8"/>
    <w:rsid w:val="004C45C8"/>
    <w:rsid w:val="004C4F8F"/>
    <w:rsid w:val="004C5F4B"/>
    <w:rsid w:val="004C612E"/>
    <w:rsid w:val="004C61B8"/>
    <w:rsid w:val="004C69FE"/>
    <w:rsid w:val="004C6C0A"/>
    <w:rsid w:val="004C6C3C"/>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6AA"/>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1F70"/>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29E"/>
    <w:rsid w:val="004F341A"/>
    <w:rsid w:val="004F367F"/>
    <w:rsid w:val="004F3EEF"/>
    <w:rsid w:val="004F43A7"/>
    <w:rsid w:val="004F447B"/>
    <w:rsid w:val="004F4946"/>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4A6E"/>
    <w:rsid w:val="00504B12"/>
    <w:rsid w:val="0050537D"/>
    <w:rsid w:val="0050591C"/>
    <w:rsid w:val="005059BD"/>
    <w:rsid w:val="005060AE"/>
    <w:rsid w:val="00507813"/>
    <w:rsid w:val="0050790B"/>
    <w:rsid w:val="00507FDF"/>
    <w:rsid w:val="0051037C"/>
    <w:rsid w:val="0051050F"/>
    <w:rsid w:val="0051058B"/>
    <w:rsid w:val="00510DDC"/>
    <w:rsid w:val="00511166"/>
    <w:rsid w:val="00512217"/>
    <w:rsid w:val="00512459"/>
    <w:rsid w:val="00512D2A"/>
    <w:rsid w:val="005131A2"/>
    <w:rsid w:val="005137E4"/>
    <w:rsid w:val="00513BB9"/>
    <w:rsid w:val="0051440E"/>
    <w:rsid w:val="00514480"/>
    <w:rsid w:val="005148CD"/>
    <w:rsid w:val="00515180"/>
    <w:rsid w:val="00515973"/>
    <w:rsid w:val="00516069"/>
    <w:rsid w:val="005177B1"/>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08A"/>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489"/>
    <w:rsid w:val="00541A22"/>
    <w:rsid w:val="00541C35"/>
    <w:rsid w:val="00541EAD"/>
    <w:rsid w:val="005424C2"/>
    <w:rsid w:val="005426B2"/>
    <w:rsid w:val="00543519"/>
    <w:rsid w:val="00543640"/>
    <w:rsid w:val="00544019"/>
    <w:rsid w:val="0054422C"/>
    <w:rsid w:val="005444C6"/>
    <w:rsid w:val="005449D8"/>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4E84"/>
    <w:rsid w:val="005550F9"/>
    <w:rsid w:val="00556338"/>
    <w:rsid w:val="00556441"/>
    <w:rsid w:val="00557031"/>
    <w:rsid w:val="00557D5C"/>
    <w:rsid w:val="00557D8B"/>
    <w:rsid w:val="00557E89"/>
    <w:rsid w:val="00557F87"/>
    <w:rsid w:val="00560841"/>
    <w:rsid w:val="00560FCB"/>
    <w:rsid w:val="00561001"/>
    <w:rsid w:val="0056111C"/>
    <w:rsid w:val="00561140"/>
    <w:rsid w:val="00561412"/>
    <w:rsid w:val="00561903"/>
    <w:rsid w:val="00561A9B"/>
    <w:rsid w:val="00561E54"/>
    <w:rsid w:val="00561F73"/>
    <w:rsid w:val="005621F7"/>
    <w:rsid w:val="0056278F"/>
    <w:rsid w:val="00562CC3"/>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2FCA"/>
    <w:rsid w:val="00573388"/>
    <w:rsid w:val="0057345D"/>
    <w:rsid w:val="0057347D"/>
    <w:rsid w:val="00573560"/>
    <w:rsid w:val="00574E7B"/>
    <w:rsid w:val="00574F36"/>
    <w:rsid w:val="00575287"/>
    <w:rsid w:val="005752E9"/>
    <w:rsid w:val="00576B5C"/>
    <w:rsid w:val="005770CC"/>
    <w:rsid w:val="005802F9"/>
    <w:rsid w:val="005806D5"/>
    <w:rsid w:val="00580DFC"/>
    <w:rsid w:val="0058134C"/>
    <w:rsid w:val="005815CD"/>
    <w:rsid w:val="00581AA8"/>
    <w:rsid w:val="00581D39"/>
    <w:rsid w:val="00581E5D"/>
    <w:rsid w:val="005827A7"/>
    <w:rsid w:val="00583D43"/>
    <w:rsid w:val="005846C3"/>
    <w:rsid w:val="00584F04"/>
    <w:rsid w:val="0058544C"/>
    <w:rsid w:val="00585623"/>
    <w:rsid w:val="005857F7"/>
    <w:rsid w:val="005864FA"/>
    <w:rsid w:val="005865E9"/>
    <w:rsid w:val="005868FD"/>
    <w:rsid w:val="00587D7B"/>
    <w:rsid w:val="005904DB"/>
    <w:rsid w:val="005905ED"/>
    <w:rsid w:val="00590D11"/>
    <w:rsid w:val="00591BA6"/>
    <w:rsid w:val="00592825"/>
    <w:rsid w:val="00592FF9"/>
    <w:rsid w:val="00594437"/>
    <w:rsid w:val="00594B70"/>
    <w:rsid w:val="00596CFA"/>
    <w:rsid w:val="00596EC6"/>
    <w:rsid w:val="005975CE"/>
    <w:rsid w:val="005A0088"/>
    <w:rsid w:val="005A04F6"/>
    <w:rsid w:val="005A14F0"/>
    <w:rsid w:val="005A184F"/>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699D"/>
    <w:rsid w:val="005A7016"/>
    <w:rsid w:val="005A7A32"/>
    <w:rsid w:val="005A7F85"/>
    <w:rsid w:val="005B00DD"/>
    <w:rsid w:val="005B03B1"/>
    <w:rsid w:val="005B07D5"/>
    <w:rsid w:val="005B1A8A"/>
    <w:rsid w:val="005B1AAB"/>
    <w:rsid w:val="005B22E6"/>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6ED5"/>
    <w:rsid w:val="005B7ECD"/>
    <w:rsid w:val="005C039B"/>
    <w:rsid w:val="005C059F"/>
    <w:rsid w:val="005C07CE"/>
    <w:rsid w:val="005C0B8F"/>
    <w:rsid w:val="005C172A"/>
    <w:rsid w:val="005C194E"/>
    <w:rsid w:val="005C1C83"/>
    <w:rsid w:val="005C1DB1"/>
    <w:rsid w:val="005C1EF3"/>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2683"/>
    <w:rsid w:val="005D2B15"/>
    <w:rsid w:val="005D2BBF"/>
    <w:rsid w:val="005D306D"/>
    <w:rsid w:val="005D3327"/>
    <w:rsid w:val="005D4854"/>
    <w:rsid w:val="005D5BCF"/>
    <w:rsid w:val="005D65BF"/>
    <w:rsid w:val="005D6D84"/>
    <w:rsid w:val="005D7052"/>
    <w:rsid w:val="005D70A1"/>
    <w:rsid w:val="005D79F2"/>
    <w:rsid w:val="005D7CB1"/>
    <w:rsid w:val="005D7F57"/>
    <w:rsid w:val="005E0067"/>
    <w:rsid w:val="005E0141"/>
    <w:rsid w:val="005E09CA"/>
    <w:rsid w:val="005E1653"/>
    <w:rsid w:val="005E1AB4"/>
    <w:rsid w:val="005E255B"/>
    <w:rsid w:val="005E2CF7"/>
    <w:rsid w:val="005E37FD"/>
    <w:rsid w:val="005E4543"/>
    <w:rsid w:val="005E4A1C"/>
    <w:rsid w:val="005E56C9"/>
    <w:rsid w:val="005E5CF7"/>
    <w:rsid w:val="005E5FF0"/>
    <w:rsid w:val="005E642A"/>
    <w:rsid w:val="005E65A7"/>
    <w:rsid w:val="005E6A54"/>
    <w:rsid w:val="005E6C55"/>
    <w:rsid w:val="005E721E"/>
    <w:rsid w:val="005F0857"/>
    <w:rsid w:val="005F1470"/>
    <w:rsid w:val="005F15A9"/>
    <w:rsid w:val="005F18E9"/>
    <w:rsid w:val="005F2807"/>
    <w:rsid w:val="005F2CD5"/>
    <w:rsid w:val="005F3382"/>
    <w:rsid w:val="005F3720"/>
    <w:rsid w:val="005F3949"/>
    <w:rsid w:val="005F4F00"/>
    <w:rsid w:val="005F5506"/>
    <w:rsid w:val="005F5838"/>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07D7B"/>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4B6"/>
    <w:rsid w:val="00621639"/>
    <w:rsid w:val="0062275B"/>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437"/>
    <w:rsid w:val="00630695"/>
    <w:rsid w:val="006308EE"/>
    <w:rsid w:val="00630C70"/>
    <w:rsid w:val="00630D67"/>
    <w:rsid w:val="00631005"/>
    <w:rsid w:val="00631C79"/>
    <w:rsid w:val="00632727"/>
    <w:rsid w:val="0063283D"/>
    <w:rsid w:val="00633769"/>
    <w:rsid w:val="00633DC8"/>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3C6"/>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0F3"/>
    <w:rsid w:val="00654252"/>
    <w:rsid w:val="006543B7"/>
    <w:rsid w:val="00654EA5"/>
    <w:rsid w:val="0065587E"/>
    <w:rsid w:val="006558CD"/>
    <w:rsid w:val="00655C26"/>
    <w:rsid w:val="0065637A"/>
    <w:rsid w:val="006564A8"/>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6D0B"/>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77AEC"/>
    <w:rsid w:val="00680326"/>
    <w:rsid w:val="00680714"/>
    <w:rsid w:val="0068071D"/>
    <w:rsid w:val="006807C2"/>
    <w:rsid w:val="00680C6B"/>
    <w:rsid w:val="006811F3"/>
    <w:rsid w:val="00681240"/>
    <w:rsid w:val="00681E43"/>
    <w:rsid w:val="00683068"/>
    <w:rsid w:val="00683DAD"/>
    <w:rsid w:val="00684592"/>
    <w:rsid w:val="00684963"/>
    <w:rsid w:val="00685033"/>
    <w:rsid w:val="0068517F"/>
    <w:rsid w:val="006853F7"/>
    <w:rsid w:val="00685D65"/>
    <w:rsid w:val="00685FC8"/>
    <w:rsid w:val="00686667"/>
    <w:rsid w:val="00686E80"/>
    <w:rsid w:val="0068790B"/>
    <w:rsid w:val="00687AF2"/>
    <w:rsid w:val="006901AC"/>
    <w:rsid w:val="00690C8D"/>
    <w:rsid w:val="00691890"/>
    <w:rsid w:val="00691AAD"/>
    <w:rsid w:val="00692416"/>
    <w:rsid w:val="00692AFF"/>
    <w:rsid w:val="00692D2D"/>
    <w:rsid w:val="00692F6F"/>
    <w:rsid w:val="00693B73"/>
    <w:rsid w:val="006945A1"/>
    <w:rsid w:val="00694A53"/>
    <w:rsid w:val="006952DE"/>
    <w:rsid w:val="00695985"/>
    <w:rsid w:val="00695C78"/>
    <w:rsid w:val="00695E6C"/>
    <w:rsid w:val="00695EAC"/>
    <w:rsid w:val="00696C79"/>
    <w:rsid w:val="00697068"/>
    <w:rsid w:val="006977DE"/>
    <w:rsid w:val="00697D5F"/>
    <w:rsid w:val="00697E32"/>
    <w:rsid w:val="006A035B"/>
    <w:rsid w:val="006A0582"/>
    <w:rsid w:val="006A060C"/>
    <w:rsid w:val="006A06F8"/>
    <w:rsid w:val="006A071C"/>
    <w:rsid w:val="006A0DC7"/>
    <w:rsid w:val="006A150D"/>
    <w:rsid w:val="006A1B00"/>
    <w:rsid w:val="006A2766"/>
    <w:rsid w:val="006A30DC"/>
    <w:rsid w:val="006A39D0"/>
    <w:rsid w:val="006A3E91"/>
    <w:rsid w:val="006A430B"/>
    <w:rsid w:val="006A4321"/>
    <w:rsid w:val="006A4E20"/>
    <w:rsid w:val="006A4F11"/>
    <w:rsid w:val="006A563C"/>
    <w:rsid w:val="006A5A6F"/>
    <w:rsid w:val="006A5F7E"/>
    <w:rsid w:val="006A616C"/>
    <w:rsid w:val="006A6786"/>
    <w:rsid w:val="006A7C29"/>
    <w:rsid w:val="006B0580"/>
    <w:rsid w:val="006B0DA2"/>
    <w:rsid w:val="006B0F70"/>
    <w:rsid w:val="006B10C7"/>
    <w:rsid w:val="006B1486"/>
    <w:rsid w:val="006B169F"/>
    <w:rsid w:val="006B1BEB"/>
    <w:rsid w:val="006B1D06"/>
    <w:rsid w:val="006B2506"/>
    <w:rsid w:val="006B2823"/>
    <w:rsid w:val="006B29DC"/>
    <w:rsid w:val="006B2E37"/>
    <w:rsid w:val="006B2E68"/>
    <w:rsid w:val="006B2F60"/>
    <w:rsid w:val="006B33DB"/>
    <w:rsid w:val="006B33DD"/>
    <w:rsid w:val="006B3669"/>
    <w:rsid w:val="006B36E5"/>
    <w:rsid w:val="006B3D00"/>
    <w:rsid w:val="006B4CF8"/>
    <w:rsid w:val="006B506B"/>
    <w:rsid w:val="006B54E8"/>
    <w:rsid w:val="006B5FBC"/>
    <w:rsid w:val="006B6D5F"/>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3047"/>
    <w:rsid w:val="006D43C1"/>
    <w:rsid w:val="006D5442"/>
    <w:rsid w:val="006D601E"/>
    <w:rsid w:val="006D65BE"/>
    <w:rsid w:val="006D6E4E"/>
    <w:rsid w:val="006D711B"/>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702"/>
    <w:rsid w:val="006F49D2"/>
    <w:rsid w:val="006F5813"/>
    <w:rsid w:val="006F59A8"/>
    <w:rsid w:val="006F5A1D"/>
    <w:rsid w:val="006F6991"/>
    <w:rsid w:val="006F71A6"/>
    <w:rsid w:val="006F7974"/>
    <w:rsid w:val="006F7C2C"/>
    <w:rsid w:val="006F7FD5"/>
    <w:rsid w:val="00700405"/>
    <w:rsid w:val="007009DF"/>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4B2"/>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5F4E"/>
    <w:rsid w:val="007263A2"/>
    <w:rsid w:val="007266B9"/>
    <w:rsid w:val="00726859"/>
    <w:rsid w:val="00727351"/>
    <w:rsid w:val="00727AC5"/>
    <w:rsid w:val="00727C65"/>
    <w:rsid w:val="007300F0"/>
    <w:rsid w:val="00730904"/>
    <w:rsid w:val="00730CEF"/>
    <w:rsid w:val="00731EDE"/>
    <w:rsid w:val="0073214F"/>
    <w:rsid w:val="0073245C"/>
    <w:rsid w:val="00732493"/>
    <w:rsid w:val="00732D7C"/>
    <w:rsid w:val="00732FE9"/>
    <w:rsid w:val="00733772"/>
    <w:rsid w:val="00733A43"/>
    <w:rsid w:val="00733AE4"/>
    <w:rsid w:val="00733D5F"/>
    <w:rsid w:val="00734932"/>
    <w:rsid w:val="00734AEE"/>
    <w:rsid w:val="00735B75"/>
    <w:rsid w:val="00735D53"/>
    <w:rsid w:val="0073618A"/>
    <w:rsid w:val="007364A3"/>
    <w:rsid w:val="00736740"/>
    <w:rsid w:val="007378FD"/>
    <w:rsid w:val="007403FE"/>
    <w:rsid w:val="007413EB"/>
    <w:rsid w:val="007413FB"/>
    <w:rsid w:val="00742D32"/>
    <w:rsid w:val="00742E9B"/>
    <w:rsid w:val="007444E6"/>
    <w:rsid w:val="00744AB8"/>
    <w:rsid w:val="00744C8D"/>
    <w:rsid w:val="0074592C"/>
    <w:rsid w:val="00745C91"/>
    <w:rsid w:val="00746098"/>
    <w:rsid w:val="00746814"/>
    <w:rsid w:val="00746D58"/>
    <w:rsid w:val="00747578"/>
    <w:rsid w:val="00747C9A"/>
    <w:rsid w:val="007508B3"/>
    <w:rsid w:val="00750D12"/>
    <w:rsid w:val="00751073"/>
    <w:rsid w:val="00751AF2"/>
    <w:rsid w:val="00751B1A"/>
    <w:rsid w:val="00751BD2"/>
    <w:rsid w:val="00751CE5"/>
    <w:rsid w:val="00752188"/>
    <w:rsid w:val="00752541"/>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B1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491"/>
    <w:rsid w:val="007739A3"/>
    <w:rsid w:val="00773BD9"/>
    <w:rsid w:val="00773CB0"/>
    <w:rsid w:val="00773D71"/>
    <w:rsid w:val="00773E59"/>
    <w:rsid w:val="00774DD7"/>
    <w:rsid w:val="00775526"/>
    <w:rsid w:val="00775651"/>
    <w:rsid w:val="00775677"/>
    <w:rsid w:val="00775F3F"/>
    <w:rsid w:val="0077628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4F4E"/>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EA2"/>
    <w:rsid w:val="007B5F32"/>
    <w:rsid w:val="007B63FC"/>
    <w:rsid w:val="007B6708"/>
    <w:rsid w:val="007B6C20"/>
    <w:rsid w:val="007B6E8D"/>
    <w:rsid w:val="007C029E"/>
    <w:rsid w:val="007C0636"/>
    <w:rsid w:val="007C10E4"/>
    <w:rsid w:val="007C17B4"/>
    <w:rsid w:val="007C20F8"/>
    <w:rsid w:val="007C21C5"/>
    <w:rsid w:val="007C2229"/>
    <w:rsid w:val="007C22EF"/>
    <w:rsid w:val="007C2313"/>
    <w:rsid w:val="007C2A86"/>
    <w:rsid w:val="007C3369"/>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25F"/>
    <w:rsid w:val="007D5BA2"/>
    <w:rsid w:val="007D5ED3"/>
    <w:rsid w:val="007D682F"/>
    <w:rsid w:val="007D6FB9"/>
    <w:rsid w:val="007D7211"/>
    <w:rsid w:val="007E0595"/>
    <w:rsid w:val="007E0A63"/>
    <w:rsid w:val="007E0C63"/>
    <w:rsid w:val="007E0E05"/>
    <w:rsid w:val="007E0F5D"/>
    <w:rsid w:val="007E1B39"/>
    <w:rsid w:val="007E23A1"/>
    <w:rsid w:val="007E259F"/>
    <w:rsid w:val="007E347E"/>
    <w:rsid w:val="007E41A4"/>
    <w:rsid w:val="007E43E3"/>
    <w:rsid w:val="007E4FFB"/>
    <w:rsid w:val="007E54B8"/>
    <w:rsid w:val="007E570D"/>
    <w:rsid w:val="007E5D12"/>
    <w:rsid w:val="007E5E0D"/>
    <w:rsid w:val="007E6420"/>
    <w:rsid w:val="007E677F"/>
    <w:rsid w:val="007E6B25"/>
    <w:rsid w:val="007E6E06"/>
    <w:rsid w:val="007E6F4A"/>
    <w:rsid w:val="007E79CC"/>
    <w:rsid w:val="007F1124"/>
    <w:rsid w:val="007F12F0"/>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5D8F"/>
    <w:rsid w:val="007F6260"/>
    <w:rsid w:val="007F682B"/>
    <w:rsid w:val="007F78E8"/>
    <w:rsid w:val="007F7F8F"/>
    <w:rsid w:val="00800509"/>
    <w:rsid w:val="0080078E"/>
    <w:rsid w:val="0080092A"/>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2F5B"/>
    <w:rsid w:val="00812FA5"/>
    <w:rsid w:val="0081362F"/>
    <w:rsid w:val="0081383A"/>
    <w:rsid w:val="00813EC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986"/>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5F2A"/>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533C"/>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569"/>
    <w:rsid w:val="00875E14"/>
    <w:rsid w:val="0087677E"/>
    <w:rsid w:val="0087712C"/>
    <w:rsid w:val="008776E7"/>
    <w:rsid w:val="00877746"/>
    <w:rsid w:val="00877C5D"/>
    <w:rsid w:val="00880354"/>
    <w:rsid w:val="0088093C"/>
    <w:rsid w:val="00880BC0"/>
    <w:rsid w:val="00880CD5"/>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1A0"/>
    <w:rsid w:val="00890771"/>
    <w:rsid w:val="00890A64"/>
    <w:rsid w:val="00890C40"/>
    <w:rsid w:val="0089122E"/>
    <w:rsid w:val="008912A7"/>
    <w:rsid w:val="0089183A"/>
    <w:rsid w:val="008920B4"/>
    <w:rsid w:val="008925EB"/>
    <w:rsid w:val="0089275E"/>
    <w:rsid w:val="00892B43"/>
    <w:rsid w:val="00893432"/>
    <w:rsid w:val="00893936"/>
    <w:rsid w:val="00893CE2"/>
    <w:rsid w:val="00893F41"/>
    <w:rsid w:val="008940C8"/>
    <w:rsid w:val="00894568"/>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A89"/>
    <w:rsid w:val="008A6BAE"/>
    <w:rsid w:val="008A6E66"/>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0A3"/>
    <w:rsid w:val="008B67E6"/>
    <w:rsid w:val="008B69B8"/>
    <w:rsid w:val="008B6C49"/>
    <w:rsid w:val="008B7042"/>
    <w:rsid w:val="008B770C"/>
    <w:rsid w:val="008C0325"/>
    <w:rsid w:val="008C094A"/>
    <w:rsid w:val="008C1570"/>
    <w:rsid w:val="008C1792"/>
    <w:rsid w:val="008C17B2"/>
    <w:rsid w:val="008C1E3E"/>
    <w:rsid w:val="008C2059"/>
    <w:rsid w:val="008C21D0"/>
    <w:rsid w:val="008C2DBC"/>
    <w:rsid w:val="008C35AA"/>
    <w:rsid w:val="008C3A4E"/>
    <w:rsid w:val="008C5371"/>
    <w:rsid w:val="008C623D"/>
    <w:rsid w:val="008C65F4"/>
    <w:rsid w:val="008C6683"/>
    <w:rsid w:val="008C6E0C"/>
    <w:rsid w:val="008C7273"/>
    <w:rsid w:val="008C78F8"/>
    <w:rsid w:val="008D05DF"/>
    <w:rsid w:val="008D09E8"/>
    <w:rsid w:val="008D0E65"/>
    <w:rsid w:val="008D110A"/>
    <w:rsid w:val="008D1612"/>
    <w:rsid w:val="008D1629"/>
    <w:rsid w:val="008D2259"/>
    <w:rsid w:val="008D2531"/>
    <w:rsid w:val="008D2833"/>
    <w:rsid w:val="008D2A5B"/>
    <w:rsid w:val="008D313A"/>
    <w:rsid w:val="008D3381"/>
    <w:rsid w:val="008D33FE"/>
    <w:rsid w:val="008D3B9F"/>
    <w:rsid w:val="008D3D02"/>
    <w:rsid w:val="008D3D5A"/>
    <w:rsid w:val="008D4226"/>
    <w:rsid w:val="008D4A16"/>
    <w:rsid w:val="008D4D7C"/>
    <w:rsid w:val="008D5432"/>
    <w:rsid w:val="008D54C0"/>
    <w:rsid w:val="008D5558"/>
    <w:rsid w:val="008D5806"/>
    <w:rsid w:val="008D5838"/>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2A"/>
    <w:rsid w:val="008E429E"/>
    <w:rsid w:val="008E4832"/>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69C5"/>
    <w:rsid w:val="008F7292"/>
    <w:rsid w:val="008F76C0"/>
    <w:rsid w:val="009000F2"/>
    <w:rsid w:val="0090079D"/>
    <w:rsid w:val="0090086A"/>
    <w:rsid w:val="00900D2C"/>
    <w:rsid w:val="00901807"/>
    <w:rsid w:val="00901F0E"/>
    <w:rsid w:val="00902A26"/>
    <w:rsid w:val="00902A57"/>
    <w:rsid w:val="00902B29"/>
    <w:rsid w:val="00902EC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9BA"/>
    <w:rsid w:val="00914DC9"/>
    <w:rsid w:val="00915243"/>
    <w:rsid w:val="00915351"/>
    <w:rsid w:val="00915679"/>
    <w:rsid w:val="009159C2"/>
    <w:rsid w:val="0091627F"/>
    <w:rsid w:val="00916E45"/>
    <w:rsid w:val="00917C0D"/>
    <w:rsid w:val="0092077A"/>
    <w:rsid w:val="009209BB"/>
    <w:rsid w:val="00920DC0"/>
    <w:rsid w:val="009219F3"/>
    <w:rsid w:val="009221CB"/>
    <w:rsid w:val="00922320"/>
    <w:rsid w:val="009227D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316"/>
    <w:rsid w:val="0093386D"/>
    <w:rsid w:val="00934C8E"/>
    <w:rsid w:val="00934E7A"/>
    <w:rsid w:val="00935194"/>
    <w:rsid w:val="0093545F"/>
    <w:rsid w:val="00936EA5"/>
    <w:rsid w:val="00937114"/>
    <w:rsid w:val="0094015D"/>
    <w:rsid w:val="00940916"/>
    <w:rsid w:val="009412B7"/>
    <w:rsid w:val="00941B13"/>
    <w:rsid w:val="0094215C"/>
    <w:rsid w:val="00942A27"/>
    <w:rsid w:val="00942A66"/>
    <w:rsid w:val="00942F8E"/>
    <w:rsid w:val="00943543"/>
    <w:rsid w:val="009441DB"/>
    <w:rsid w:val="00944834"/>
    <w:rsid w:val="00944D7B"/>
    <w:rsid w:val="00946128"/>
    <w:rsid w:val="0094633F"/>
    <w:rsid w:val="00946B94"/>
    <w:rsid w:val="00946F94"/>
    <w:rsid w:val="00947BA5"/>
    <w:rsid w:val="00950805"/>
    <w:rsid w:val="009517E4"/>
    <w:rsid w:val="009518D4"/>
    <w:rsid w:val="009520BC"/>
    <w:rsid w:val="009521D2"/>
    <w:rsid w:val="00952403"/>
    <w:rsid w:val="00952589"/>
    <w:rsid w:val="00952BD8"/>
    <w:rsid w:val="00953573"/>
    <w:rsid w:val="0095370A"/>
    <w:rsid w:val="009537C0"/>
    <w:rsid w:val="00954657"/>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B6E"/>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66F7A"/>
    <w:rsid w:val="0097025C"/>
    <w:rsid w:val="00971415"/>
    <w:rsid w:val="009716D8"/>
    <w:rsid w:val="00971F54"/>
    <w:rsid w:val="00972057"/>
    <w:rsid w:val="0097227B"/>
    <w:rsid w:val="00972480"/>
    <w:rsid w:val="009725F6"/>
    <w:rsid w:val="0097262E"/>
    <w:rsid w:val="0097293F"/>
    <w:rsid w:val="00972C91"/>
    <w:rsid w:val="00973103"/>
    <w:rsid w:val="00974022"/>
    <w:rsid w:val="0097435B"/>
    <w:rsid w:val="009743E8"/>
    <w:rsid w:val="009745D8"/>
    <w:rsid w:val="00974F3B"/>
    <w:rsid w:val="0097552A"/>
    <w:rsid w:val="0097564A"/>
    <w:rsid w:val="00975974"/>
    <w:rsid w:val="00975D06"/>
    <w:rsid w:val="00975D63"/>
    <w:rsid w:val="00975DAE"/>
    <w:rsid w:val="00976BBE"/>
    <w:rsid w:val="00977805"/>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57"/>
    <w:rsid w:val="00993BAD"/>
    <w:rsid w:val="00993E49"/>
    <w:rsid w:val="00994120"/>
    <w:rsid w:val="009942F5"/>
    <w:rsid w:val="00994568"/>
    <w:rsid w:val="00994602"/>
    <w:rsid w:val="00994D9E"/>
    <w:rsid w:val="00995B01"/>
    <w:rsid w:val="00995E00"/>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2A92"/>
    <w:rsid w:val="009C3BC4"/>
    <w:rsid w:val="009C3C93"/>
    <w:rsid w:val="009C3E97"/>
    <w:rsid w:val="009C3F02"/>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150"/>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2EAD"/>
    <w:rsid w:val="009E32D1"/>
    <w:rsid w:val="009E38D1"/>
    <w:rsid w:val="009E3DF1"/>
    <w:rsid w:val="009E4CFD"/>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AAC"/>
    <w:rsid w:val="009F2EDB"/>
    <w:rsid w:val="009F33DC"/>
    <w:rsid w:val="009F3562"/>
    <w:rsid w:val="009F3572"/>
    <w:rsid w:val="009F4550"/>
    <w:rsid w:val="009F56C0"/>
    <w:rsid w:val="009F5C76"/>
    <w:rsid w:val="009F7EFD"/>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0740A"/>
    <w:rsid w:val="00A076DE"/>
    <w:rsid w:val="00A102F8"/>
    <w:rsid w:val="00A10A20"/>
    <w:rsid w:val="00A117D5"/>
    <w:rsid w:val="00A11C11"/>
    <w:rsid w:val="00A123B5"/>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274AC"/>
    <w:rsid w:val="00A3023E"/>
    <w:rsid w:val="00A305C5"/>
    <w:rsid w:val="00A30919"/>
    <w:rsid w:val="00A31F05"/>
    <w:rsid w:val="00A31FD2"/>
    <w:rsid w:val="00A32401"/>
    <w:rsid w:val="00A3404D"/>
    <w:rsid w:val="00A341AB"/>
    <w:rsid w:val="00A34290"/>
    <w:rsid w:val="00A34D33"/>
    <w:rsid w:val="00A355F9"/>
    <w:rsid w:val="00A357D3"/>
    <w:rsid w:val="00A35AA9"/>
    <w:rsid w:val="00A35EA6"/>
    <w:rsid w:val="00A35F3C"/>
    <w:rsid w:val="00A3620E"/>
    <w:rsid w:val="00A36CF6"/>
    <w:rsid w:val="00A37309"/>
    <w:rsid w:val="00A37329"/>
    <w:rsid w:val="00A37558"/>
    <w:rsid w:val="00A3786A"/>
    <w:rsid w:val="00A4008C"/>
    <w:rsid w:val="00A402A8"/>
    <w:rsid w:val="00A40685"/>
    <w:rsid w:val="00A40E2F"/>
    <w:rsid w:val="00A40FE0"/>
    <w:rsid w:val="00A41819"/>
    <w:rsid w:val="00A41C9A"/>
    <w:rsid w:val="00A41D73"/>
    <w:rsid w:val="00A42406"/>
    <w:rsid w:val="00A42A74"/>
    <w:rsid w:val="00A42E79"/>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8E7"/>
    <w:rsid w:val="00A53BBB"/>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17E"/>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3580"/>
    <w:rsid w:val="00A7463E"/>
    <w:rsid w:val="00A74E67"/>
    <w:rsid w:val="00A758E2"/>
    <w:rsid w:val="00A765B1"/>
    <w:rsid w:val="00A772F2"/>
    <w:rsid w:val="00A77828"/>
    <w:rsid w:val="00A77BAA"/>
    <w:rsid w:val="00A800F9"/>
    <w:rsid w:val="00A803A6"/>
    <w:rsid w:val="00A8073D"/>
    <w:rsid w:val="00A80D02"/>
    <w:rsid w:val="00A815FB"/>
    <w:rsid w:val="00A81AEB"/>
    <w:rsid w:val="00A822CF"/>
    <w:rsid w:val="00A82D32"/>
    <w:rsid w:val="00A82EAE"/>
    <w:rsid w:val="00A82FC7"/>
    <w:rsid w:val="00A83BD1"/>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233"/>
    <w:rsid w:val="00AA4DA9"/>
    <w:rsid w:val="00AA4F6D"/>
    <w:rsid w:val="00AA50CE"/>
    <w:rsid w:val="00AA536B"/>
    <w:rsid w:val="00AA57C9"/>
    <w:rsid w:val="00AA5A5C"/>
    <w:rsid w:val="00AA5A6F"/>
    <w:rsid w:val="00AA634D"/>
    <w:rsid w:val="00AA6F6C"/>
    <w:rsid w:val="00AA721D"/>
    <w:rsid w:val="00AA73CA"/>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64BA"/>
    <w:rsid w:val="00AB67F8"/>
    <w:rsid w:val="00AB759A"/>
    <w:rsid w:val="00AB7B06"/>
    <w:rsid w:val="00AB7EAA"/>
    <w:rsid w:val="00AC0432"/>
    <w:rsid w:val="00AC05D1"/>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60D"/>
    <w:rsid w:val="00AD5D7C"/>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5EF"/>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03D"/>
    <w:rsid w:val="00AF7389"/>
    <w:rsid w:val="00AF79DF"/>
    <w:rsid w:val="00AF7C37"/>
    <w:rsid w:val="00B00378"/>
    <w:rsid w:val="00B00D91"/>
    <w:rsid w:val="00B00E84"/>
    <w:rsid w:val="00B01DD9"/>
    <w:rsid w:val="00B01F0E"/>
    <w:rsid w:val="00B0253D"/>
    <w:rsid w:val="00B038F1"/>
    <w:rsid w:val="00B03C1B"/>
    <w:rsid w:val="00B04678"/>
    <w:rsid w:val="00B047C9"/>
    <w:rsid w:val="00B04A04"/>
    <w:rsid w:val="00B04B78"/>
    <w:rsid w:val="00B04C37"/>
    <w:rsid w:val="00B04F00"/>
    <w:rsid w:val="00B05BA6"/>
    <w:rsid w:val="00B066FE"/>
    <w:rsid w:val="00B06775"/>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2F88"/>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6BA"/>
    <w:rsid w:val="00B219E1"/>
    <w:rsid w:val="00B21ECF"/>
    <w:rsid w:val="00B22150"/>
    <w:rsid w:val="00B226DE"/>
    <w:rsid w:val="00B22FB5"/>
    <w:rsid w:val="00B241D5"/>
    <w:rsid w:val="00B24ADE"/>
    <w:rsid w:val="00B24BE9"/>
    <w:rsid w:val="00B2551D"/>
    <w:rsid w:val="00B2579E"/>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FCE"/>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A89"/>
    <w:rsid w:val="00B51F56"/>
    <w:rsid w:val="00B52234"/>
    <w:rsid w:val="00B52B09"/>
    <w:rsid w:val="00B53623"/>
    <w:rsid w:val="00B536FC"/>
    <w:rsid w:val="00B53D1D"/>
    <w:rsid w:val="00B53E98"/>
    <w:rsid w:val="00B53F9B"/>
    <w:rsid w:val="00B54B19"/>
    <w:rsid w:val="00B55F64"/>
    <w:rsid w:val="00B56ECA"/>
    <w:rsid w:val="00B57093"/>
    <w:rsid w:val="00B57B5D"/>
    <w:rsid w:val="00B60613"/>
    <w:rsid w:val="00B6163A"/>
    <w:rsid w:val="00B61AEC"/>
    <w:rsid w:val="00B6244C"/>
    <w:rsid w:val="00B62A2F"/>
    <w:rsid w:val="00B62B7B"/>
    <w:rsid w:val="00B62F0A"/>
    <w:rsid w:val="00B63484"/>
    <w:rsid w:val="00B634B7"/>
    <w:rsid w:val="00B634F1"/>
    <w:rsid w:val="00B637EF"/>
    <w:rsid w:val="00B63EF6"/>
    <w:rsid w:val="00B6440A"/>
    <w:rsid w:val="00B6559F"/>
    <w:rsid w:val="00B65788"/>
    <w:rsid w:val="00B65844"/>
    <w:rsid w:val="00B66054"/>
    <w:rsid w:val="00B6677F"/>
    <w:rsid w:val="00B66C7A"/>
    <w:rsid w:val="00B672EA"/>
    <w:rsid w:val="00B6747B"/>
    <w:rsid w:val="00B70200"/>
    <w:rsid w:val="00B702D7"/>
    <w:rsid w:val="00B70389"/>
    <w:rsid w:val="00B70E01"/>
    <w:rsid w:val="00B717E8"/>
    <w:rsid w:val="00B718FA"/>
    <w:rsid w:val="00B72A0B"/>
    <w:rsid w:val="00B72CF0"/>
    <w:rsid w:val="00B7380E"/>
    <w:rsid w:val="00B740F6"/>
    <w:rsid w:val="00B743BB"/>
    <w:rsid w:val="00B74615"/>
    <w:rsid w:val="00B74789"/>
    <w:rsid w:val="00B755B6"/>
    <w:rsid w:val="00B75977"/>
    <w:rsid w:val="00B75A48"/>
    <w:rsid w:val="00B75CC0"/>
    <w:rsid w:val="00B76021"/>
    <w:rsid w:val="00B76FCD"/>
    <w:rsid w:val="00B77620"/>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174"/>
    <w:rsid w:val="00B86289"/>
    <w:rsid w:val="00B863B3"/>
    <w:rsid w:val="00B869D3"/>
    <w:rsid w:val="00B86CF8"/>
    <w:rsid w:val="00B86E44"/>
    <w:rsid w:val="00B87359"/>
    <w:rsid w:val="00B87F1C"/>
    <w:rsid w:val="00B90D8D"/>
    <w:rsid w:val="00B91263"/>
    <w:rsid w:val="00B91B61"/>
    <w:rsid w:val="00B93159"/>
    <w:rsid w:val="00B93849"/>
    <w:rsid w:val="00B938BD"/>
    <w:rsid w:val="00B93A90"/>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2FE4"/>
    <w:rsid w:val="00BA3869"/>
    <w:rsid w:val="00BA4399"/>
    <w:rsid w:val="00BA4452"/>
    <w:rsid w:val="00BA46C6"/>
    <w:rsid w:val="00BA4ACF"/>
    <w:rsid w:val="00BA4D22"/>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877"/>
    <w:rsid w:val="00BB3A66"/>
    <w:rsid w:val="00BB40D1"/>
    <w:rsid w:val="00BB777D"/>
    <w:rsid w:val="00BB7EC0"/>
    <w:rsid w:val="00BB7F88"/>
    <w:rsid w:val="00BC0207"/>
    <w:rsid w:val="00BC089F"/>
    <w:rsid w:val="00BC0A0C"/>
    <w:rsid w:val="00BC0A5A"/>
    <w:rsid w:val="00BC0E64"/>
    <w:rsid w:val="00BC25D1"/>
    <w:rsid w:val="00BC2DBD"/>
    <w:rsid w:val="00BC38BF"/>
    <w:rsid w:val="00BC3BCB"/>
    <w:rsid w:val="00BC3CF1"/>
    <w:rsid w:val="00BC4202"/>
    <w:rsid w:val="00BC428A"/>
    <w:rsid w:val="00BC4C40"/>
    <w:rsid w:val="00BC5A29"/>
    <w:rsid w:val="00BC5AE3"/>
    <w:rsid w:val="00BC5BAD"/>
    <w:rsid w:val="00BC692A"/>
    <w:rsid w:val="00BC73DF"/>
    <w:rsid w:val="00BC76C5"/>
    <w:rsid w:val="00BC7C5B"/>
    <w:rsid w:val="00BC7F94"/>
    <w:rsid w:val="00BD1039"/>
    <w:rsid w:val="00BD10B7"/>
    <w:rsid w:val="00BD138A"/>
    <w:rsid w:val="00BD14E1"/>
    <w:rsid w:val="00BD164A"/>
    <w:rsid w:val="00BD1BDD"/>
    <w:rsid w:val="00BD1D7D"/>
    <w:rsid w:val="00BD1E27"/>
    <w:rsid w:val="00BD2B4D"/>
    <w:rsid w:val="00BD2F08"/>
    <w:rsid w:val="00BD2FB9"/>
    <w:rsid w:val="00BD31C2"/>
    <w:rsid w:val="00BD3683"/>
    <w:rsid w:val="00BD3888"/>
    <w:rsid w:val="00BD450A"/>
    <w:rsid w:val="00BD4717"/>
    <w:rsid w:val="00BD48EA"/>
    <w:rsid w:val="00BD4BA8"/>
    <w:rsid w:val="00BD5624"/>
    <w:rsid w:val="00BD5782"/>
    <w:rsid w:val="00BD62E6"/>
    <w:rsid w:val="00BD6654"/>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AF7"/>
    <w:rsid w:val="00BF4E0E"/>
    <w:rsid w:val="00BF4E27"/>
    <w:rsid w:val="00BF4F7C"/>
    <w:rsid w:val="00BF537B"/>
    <w:rsid w:val="00BF5901"/>
    <w:rsid w:val="00BF626A"/>
    <w:rsid w:val="00BF688E"/>
    <w:rsid w:val="00BF6D77"/>
    <w:rsid w:val="00BF6E09"/>
    <w:rsid w:val="00BF704C"/>
    <w:rsid w:val="00BF739A"/>
    <w:rsid w:val="00BF7BC2"/>
    <w:rsid w:val="00BF7EF5"/>
    <w:rsid w:val="00C00BF6"/>
    <w:rsid w:val="00C0234A"/>
    <w:rsid w:val="00C0247B"/>
    <w:rsid w:val="00C0378E"/>
    <w:rsid w:val="00C04314"/>
    <w:rsid w:val="00C0457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31F"/>
    <w:rsid w:val="00C12414"/>
    <w:rsid w:val="00C124BF"/>
    <w:rsid w:val="00C12ECB"/>
    <w:rsid w:val="00C148B2"/>
    <w:rsid w:val="00C14ABD"/>
    <w:rsid w:val="00C14D25"/>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E5D"/>
    <w:rsid w:val="00C24FFB"/>
    <w:rsid w:val="00C25CFF"/>
    <w:rsid w:val="00C25EA6"/>
    <w:rsid w:val="00C26164"/>
    <w:rsid w:val="00C261C1"/>
    <w:rsid w:val="00C26574"/>
    <w:rsid w:val="00C26745"/>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6F9"/>
    <w:rsid w:val="00C36B2C"/>
    <w:rsid w:val="00C3701A"/>
    <w:rsid w:val="00C379EF"/>
    <w:rsid w:val="00C405C8"/>
    <w:rsid w:val="00C40C2F"/>
    <w:rsid w:val="00C415AC"/>
    <w:rsid w:val="00C42205"/>
    <w:rsid w:val="00C4297A"/>
    <w:rsid w:val="00C4360C"/>
    <w:rsid w:val="00C439B8"/>
    <w:rsid w:val="00C43A0B"/>
    <w:rsid w:val="00C43EDA"/>
    <w:rsid w:val="00C43FEC"/>
    <w:rsid w:val="00C4414C"/>
    <w:rsid w:val="00C45512"/>
    <w:rsid w:val="00C4602B"/>
    <w:rsid w:val="00C46564"/>
    <w:rsid w:val="00C46BFA"/>
    <w:rsid w:val="00C46DDF"/>
    <w:rsid w:val="00C47C2F"/>
    <w:rsid w:val="00C500A1"/>
    <w:rsid w:val="00C50A02"/>
    <w:rsid w:val="00C50D89"/>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672F0"/>
    <w:rsid w:val="00C67329"/>
    <w:rsid w:val="00C67B2B"/>
    <w:rsid w:val="00C70718"/>
    <w:rsid w:val="00C709FC"/>
    <w:rsid w:val="00C70B25"/>
    <w:rsid w:val="00C71528"/>
    <w:rsid w:val="00C717E4"/>
    <w:rsid w:val="00C7191B"/>
    <w:rsid w:val="00C71F09"/>
    <w:rsid w:val="00C72588"/>
    <w:rsid w:val="00C727B9"/>
    <w:rsid w:val="00C72A6E"/>
    <w:rsid w:val="00C72F44"/>
    <w:rsid w:val="00C730DA"/>
    <w:rsid w:val="00C73670"/>
    <w:rsid w:val="00C737D1"/>
    <w:rsid w:val="00C738A0"/>
    <w:rsid w:val="00C73DE0"/>
    <w:rsid w:val="00C740E5"/>
    <w:rsid w:val="00C74609"/>
    <w:rsid w:val="00C749AB"/>
    <w:rsid w:val="00C74DC9"/>
    <w:rsid w:val="00C75A8F"/>
    <w:rsid w:val="00C76129"/>
    <w:rsid w:val="00C76C0C"/>
    <w:rsid w:val="00C76FFC"/>
    <w:rsid w:val="00C774E0"/>
    <w:rsid w:val="00C7765B"/>
    <w:rsid w:val="00C776BA"/>
    <w:rsid w:val="00C7791E"/>
    <w:rsid w:val="00C81716"/>
    <w:rsid w:val="00C817D8"/>
    <w:rsid w:val="00C832CB"/>
    <w:rsid w:val="00C83C0E"/>
    <w:rsid w:val="00C84085"/>
    <w:rsid w:val="00C852DC"/>
    <w:rsid w:val="00C854A8"/>
    <w:rsid w:val="00C85677"/>
    <w:rsid w:val="00C85E17"/>
    <w:rsid w:val="00C8610F"/>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4AE1"/>
    <w:rsid w:val="00CA5685"/>
    <w:rsid w:val="00CA6A2E"/>
    <w:rsid w:val="00CA6B56"/>
    <w:rsid w:val="00CA77A0"/>
    <w:rsid w:val="00CA7D3E"/>
    <w:rsid w:val="00CB0317"/>
    <w:rsid w:val="00CB0662"/>
    <w:rsid w:val="00CB08C9"/>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8DB"/>
    <w:rsid w:val="00CB6A93"/>
    <w:rsid w:val="00CB6C79"/>
    <w:rsid w:val="00CB7518"/>
    <w:rsid w:val="00CB77C3"/>
    <w:rsid w:val="00CB7E9C"/>
    <w:rsid w:val="00CC0072"/>
    <w:rsid w:val="00CC027A"/>
    <w:rsid w:val="00CC0915"/>
    <w:rsid w:val="00CC1398"/>
    <w:rsid w:val="00CC1AF5"/>
    <w:rsid w:val="00CC1B74"/>
    <w:rsid w:val="00CC291E"/>
    <w:rsid w:val="00CC2D03"/>
    <w:rsid w:val="00CC2EB0"/>
    <w:rsid w:val="00CC4701"/>
    <w:rsid w:val="00CC56B4"/>
    <w:rsid w:val="00CC5E43"/>
    <w:rsid w:val="00CC5F95"/>
    <w:rsid w:val="00CC642A"/>
    <w:rsid w:val="00CC67D9"/>
    <w:rsid w:val="00CC6AC7"/>
    <w:rsid w:val="00CC733D"/>
    <w:rsid w:val="00CC7617"/>
    <w:rsid w:val="00CC7E0D"/>
    <w:rsid w:val="00CC7E97"/>
    <w:rsid w:val="00CD00EB"/>
    <w:rsid w:val="00CD1255"/>
    <w:rsid w:val="00CD1484"/>
    <w:rsid w:val="00CD1892"/>
    <w:rsid w:val="00CD1C01"/>
    <w:rsid w:val="00CD1D00"/>
    <w:rsid w:val="00CD1EF1"/>
    <w:rsid w:val="00CD2009"/>
    <w:rsid w:val="00CD27AC"/>
    <w:rsid w:val="00CD2A82"/>
    <w:rsid w:val="00CD3A4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2E35"/>
    <w:rsid w:val="00CE3A51"/>
    <w:rsid w:val="00CE41F9"/>
    <w:rsid w:val="00CE59F6"/>
    <w:rsid w:val="00CE62D3"/>
    <w:rsid w:val="00CE66CD"/>
    <w:rsid w:val="00CE6BA9"/>
    <w:rsid w:val="00CE6CB6"/>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268"/>
    <w:rsid w:val="00CF5E34"/>
    <w:rsid w:val="00CF6707"/>
    <w:rsid w:val="00CF7101"/>
    <w:rsid w:val="00CF7327"/>
    <w:rsid w:val="00CF7385"/>
    <w:rsid w:val="00CF7539"/>
    <w:rsid w:val="00CF75C6"/>
    <w:rsid w:val="00CF7AC0"/>
    <w:rsid w:val="00CF7B77"/>
    <w:rsid w:val="00CF7DF5"/>
    <w:rsid w:val="00D001D2"/>
    <w:rsid w:val="00D0203D"/>
    <w:rsid w:val="00D02A80"/>
    <w:rsid w:val="00D02D3A"/>
    <w:rsid w:val="00D0352D"/>
    <w:rsid w:val="00D038DC"/>
    <w:rsid w:val="00D0423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12D"/>
    <w:rsid w:val="00D3046D"/>
    <w:rsid w:val="00D30497"/>
    <w:rsid w:val="00D30C4D"/>
    <w:rsid w:val="00D30F5F"/>
    <w:rsid w:val="00D31243"/>
    <w:rsid w:val="00D316D9"/>
    <w:rsid w:val="00D31B07"/>
    <w:rsid w:val="00D31B9D"/>
    <w:rsid w:val="00D3272E"/>
    <w:rsid w:val="00D32D38"/>
    <w:rsid w:val="00D32FA0"/>
    <w:rsid w:val="00D33112"/>
    <w:rsid w:val="00D331CB"/>
    <w:rsid w:val="00D34474"/>
    <w:rsid w:val="00D3451E"/>
    <w:rsid w:val="00D3497A"/>
    <w:rsid w:val="00D353A8"/>
    <w:rsid w:val="00D35F2F"/>
    <w:rsid w:val="00D35FC6"/>
    <w:rsid w:val="00D36BB8"/>
    <w:rsid w:val="00D3756D"/>
    <w:rsid w:val="00D377D4"/>
    <w:rsid w:val="00D401A1"/>
    <w:rsid w:val="00D40217"/>
    <w:rsid w:val="00D40385"/>
    <w:rsid w:val="00D404CE"/>
    <w:rsid w:val="00D40783"/>
    <w:rsid w:val="00D40E8F"/>
    <w:rsid w:val="00D412BF"/>
    <w:rsid w:val="00D417C6"/>
    <w:rsid w:val="00D417D0"/>
    <w:rsid w:val="00D42B0C"/>
    <w:rsid w:val="00D42D6E"/>
    <w:rsid w:val="00D43DEF"/>
    <w:rsid w:val="00D44259"/>
    <w:rsid w:val="00D44B07"/>
    <w:rsid w:val="00D45C61"/>
    <w:rsid w:val="00D45DDC"/>
    <w:rsid w:val="00D50411"/>
    <w:rsid w:val="00D5064C"/>
    <w:rsid w:val="00D50C94"/>
    <w:rsid w:val="00D511E7"/>
    <w:rsid w:val="00D51372"/>
    <w:rsid w:val="00D513EE"/>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2AB0"/>
    <w:rsid w:val="00D73991"/>
    <w:rsid w:val="00D73CD4"/>
    <w:rsid w:val="00D73F06"/>
    <w:rsid w:val="00D740B2"/>
    <w:rsid w:val="00D74247"/>
    <w:rsid w:val="00D743F1"/>
    <w:rsid w:val="00D744CF"/>
    <w:rsid w:val="00D74513"/>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5CE"/>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07F"/>
    <w:rsid w:val="00DA5AFE"/>
    <w:rsid w:val="00DA61AB"/>
    <w:rsid w:val="00DA61CD"/>
    <w:rsid w:val="00DA6EE2"/>
    <w:rsid w:val="00DA718A"/>
    <w:rsid w:val="00DA78CF"/>
    <w:rsid w:val="00DA78D5"/>
    <w:rsid w:val="00DA7A89"/>
    <w:rsid w:val="00DA7BF4"/>
    <w:rsid w:val="00DB00E3"/>
    <w:rsid w:val="00DB052F"/>
    <w:rsid w:val="00DB14D3"/>
    <w:rsid w:val="00DB154B"/>
    <w:rsid w:val="00DB1BDC"/>
    <w:rsid w:val="00DB1CFF"/>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0A7C"/>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0EB3"/>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D7C0A"/>
    <w:rsid w:val="00DE0229"/>
    <w:rsid w:val="00DE04E0"/>
    <w:rsid w:val="00DE12F1"/>
    <w:rsid w:val="00DE1A9D"/>
    <w:rsid w:val="00DE1CB1"/>
    <w:rsid w:val="00DE2073"/>
    <w:rsid w:val="00DE30AC"/>
    <w:rsid w:val="00DE38D1"/>
    <w:rsid w:val="00DE4106"/>
    <w:rsid w:val="00DE45C8"/>
    <w:rsid w:val="00DE466B"/>
    <w:rsid w:val="00DE48F4"/>
    <w:rsid w:val="00DE5563"/>
    <w:rsid w:val="00DE5C19"/>
    <w:rsid w:val="00DE5D48"/>
    <w:rsid w:val="00DE61DF"/>
    <w:rsid w:val="00DE6E4D"/>
    <w:rsid w:val="00DE7498"/>
    <w:rsid w:val="00DE75EF"/>
    <w:rsid w:val="00DE7611"/>
    <w:rsid w:val="00DE7D19"/>
    <w:rsid w:val="00DF05A0"/>
    <w:rsid w:val="00DF1162"/>
    <w:rsid w:val="00DF1BA8"/>
    <w:rsid w:val="00DF1C39"/>
    <w:rsid w:val="00DF1F63"/>
    <w:rsid w:val="00DF28F2"/>
    <w:rsid w:val="00DF2BFF"/>
    <w:rsid w:val="00DF339B"/>
    <w:rsid w:val="00DF3798"/>
    <w:rsid w:val="00DF393E"/>
    <w:rsid w:val="00DF4FF1"/>
    <w:rsid w:val="00DF56A3"/>
    <w:rsid w:val="00DF5B33"/>
    <w:rsid w:val="00DF6179"/>
    <w:rsid w:val="00DF6B9B"/>
    <w:rsid w:val="00DF6FD2"/>
    <w:rsid w:val="00DF72EF"/>
    <w:rsid w:val="00DF743D"/>
    <w:rsid w:val="00DF7724"/>
    <w:rsid w:val="00E000D8"/>
    <w:rsid w:val="00E00C1E"/>
    <w:rsid w:val="00E00F5F"/>
    <w:rsid w:val="00E010E6"/>
    <w:rsid w:val="00E01377"/>
    <w:rsid w:val="00E014E7"/>
    <w:rsid w:val="00E0232F"/>
    <w:rsid w:val="00E026A9"/>
    <w:rsid w:val="00E02910"/>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2DA"/>
    <w:rsid w:val="00E07B8F"/>
    <w:rsid w:val="00E105CE"/>
    <w:rsid w:val="00E10712"/>
    <w:rsid w:val="00E10DD1"/>
    <w:rsid w:val="00E1224C"/>
    <w:rsid w:val="00E1254C"/>
    <w:rsid w:val="00E126A4"/>
    <w:rsid w:val="00E12BDF"/>
    <w:rsid w:val="00E13326"/>
    <w:rsid w:val="00E13D07"/>
    <w:rsid w:val="00E14356"/>
    <w:rsid w:val="00E14961"/>
    <w:rsid w:val="00E14D76"/>
    <w:rsid w:val="00E15183"/>
    <w:rsid w:val="00E15493"/>
    <w:rsid w:val="00E15D6C"/>
    <w:rsid w:val="00E170C2"/>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3A34"/>
    <w:rsid w:val="00E45A2C"/>
    <w:rsid w:val="00E46454"/>
    <w:rsid w:val="00E46A6B"/>
    <w:rsid w:val="00E46A9C"/>
    <w:rsid w:val="00E47DB1"/>
    <w:rsid w:val="00E50BDD"/>
    <w:rsid w:val="00E510CF"/>
    <w:rsid w:val="00E513D7"/>
    <w:rsid w:val="00E519FE"/>
    <w:rsid w:val="00E5206C"/>
    <w:rsid w:val="00E52AAB"/>
    <w:rsid w:val="00E5448E"/>
    <w:rsid w:val="00E54893"/>
    <w:rsid w:val="00E54E0D"/>
    <w:rsid w:val="00E55247"/>
    <w:rsid w:val="00E558B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498"/>
    <w:rsid w:val="00E6593B"/>
    <w:rsid w:val="00E65D74"/>
    <w:rsid w:val="00E66E11"/>
    <w:rsid w:val="00E672C6"/>
    <w:rsid w:val="00E67B58"/>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385"/>
    <w:rsid w:val="00E7783E"/>
    <w:rsid w:val="00E778B8"/>
    <w:rsid w:val="00E801C7"/>
    <w:rsid w:val="00E8062F"/>
    <w:rsid w:val="00E80AF8"/>
    <w:rsid w:val="00E80BED"/>
    <w:rsid w:val="00E816E8"/>
    <w:rsid w:val="00E817F7"/>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6C4"/>
    <w:rsid w:val="00E86976"/>
    <w:rsid w:val="00E87A37"/>
    <w:rsid w:val="00E87CF7"/>
    <w:rsid w:val="00E9036E"/>
    <w:rsid w:val="00E9078A"/>
    <w:rsid w:val="00E912FD"/>
    <w:rsid w:val="00E91B26"/>
    <w:rsid w:val="00E91E12"/>
    <w:rsid w:val="00E92C6E"/>
    <w:rsid w:val="00E92D0B"/>
    <w:rsid w:val="00E92FFF"/>
    <w:rsid w:val="00E93195"/>
    <w:rsid w:val="00E9391C"/>
    <w:rsid w:val="00E93D05"/>
    <w:rsid w:val="00E94132"/>
    <w:rsid w:val="00E951D8"/>
    <w:rsid w:val="00E95C2A"/>
    <w:rsid w:val="00E961CB"/>
    <w:rsid w:val="00E963BC"/>
    <w:rsid w:val="00E966A6"/>
    <w:rsid w:val="00E96BDD"/>
    <w:rsid w:val="00E96E91"/>
    <w:rsid w:val="00E9751D"/>
    <w:rsid w:val="00E97DC6"/>
    <w:rsid w:val="00E97EE7"/>
    <w:rsid w:val="00E97F7A"/>
    <w:rsid w:val="00EA0010"/>
    <w:rsid w:val="00EA0143"/>
    <w:rsid w:val="00EA089B"/>
    <w:rsid w:val="00EA1ACC"/>
    <w:rsid w:val="00EA23E8"/>
    <w:rsid w:val="00EA2E21"/>
    <w:rsid w:val="00EA2EAA"/>
    <w:rsid w:val="00EA380C"/>
    <w:rsid w:val="00EA5E9E"/>
    <w:rsid w:val="00EA613D"/>
    <w:rsid w:val="00EA6744"/>
    <w:rsid w:val="00EA6976"/>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B91"/>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E7183"/>
    <w:rsid w:val="00EF0577"/>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13F"/>
    <w:rsid w:val="00EF5234"/>
    <w:rsid w:val="00EF55E9"/>
    <w:rsid w:val="00EF5B41"/>
    <w:rsid w:val="00EF611C"/>
    <w:rsid w:val="00EF625F"/>
    <w:rsid w:val="00EF62C0"/>
    <w:rsid w:val="00EF6D5A"/>
    <w:rsid w:val="00EF71E6"/>
    <w:rsid w:val="00F00380"/>
    <w:rsid w:val="00F0058A"/>
    <w:rsid w:val="00F005E7"/>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07FCA"/>
    <w:rsid w:val="00F10B81"/>
    <w:rsid w:val="00F10BC9"/>
    <w:rsid w:val="00F11078"/>
    <w:rsid w:val="00F111C2"/>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27F17"/>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47E16"/>
    <w:rsid w:val="00F5052D"/>
    <w:rsid w:val="00F51A82"/>
    <w:rsid w:val="00F51B78"/>
    <w:rsid w:val="00F51BDD"/>
    <w:rsid w:val="00F52065"/>
    <w:rsid w:val="00F521CE"/>
    <w:rsid w:val="00F5253E"/>
    <w:rsid w:val="00F5254B"/>
    <w:rsid w:val="00F52CB7"/>
    <w:rsid w:val="00F533A2"/>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58F"/>
    <w:rsid w:val="00F65BA9"/>
    <w:rsid w:val="00F65BC8"/>
    <w:rsid w:val="00F65EEA"/>
    <w:rsid w:val="00F66205"/>
    <w:rsid w:val="00F6630F"/>
    <w:rsid w:val="00F66400"/>
    <w:rsid w:val="00F66419"/>
    <w:rsid w:val="00F67079"/>
    <w:rsid w:val="00F67B58"/>
    <w:rsid w:val="00F67E81"/>
    <w:rsid w:val="00F7044B"/>
    <w:rsid w:val="00F70FD4"/>
    <w:rsid w:val="00F71342"/>
    <w:rsid w:val="00F71C68"/>
    <w:rsid w:val="00F724E2"/>
    <w:rsid w:val="00F74103"/>
    <w:rsid w:val="00F7410A"/>
    <w:rsid w:val="00F745A4"/>
    <w:rsid w:val="00F74C0C"/>
    <w:rsid w:val="00F75071"/>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6AF8"/>
    <w:rsid w:val="00F87282"/>
    <w:rsid w:val="00F878CD"/>
    <w:rsid w:val="00F87905"/>
    <w:rsid w:val="00F87A66"/>
    <w:rsid w:val="00F90C1F"/>
    <w:rsid w:val="00F912D9"/>
    <w:rsid w:val="00F9193D"/>
    <w:rsid w:val="00F91A44"/>
    <w:rsid w:val="00F91BFA"/>
    <w:rsid w:val="00F91F8F"/>
    <w:rsid w:val="00F9217B"/>
    <w:rsid w:val="00F9277E"/>
    <w:rsid w:val="00F9346F"/>
    <w:rsid w:val="00F934DD"/>
    <w:rsid w:val="00F97A34"/>
    <w:rsid w:val="00F97E4A"/>
    <w:rsid w:val="00F97EA1"/>
    <w:rsid w:val="00FA003A"/>
    <w:rsid w:val="00FA05C8"/>
    <w:rsid w:val="00FA0678"/>
    <w:rsid w:val="00FA0DB6"/>
    <w:rsid w:val="00FA1B67"/>
    <w:rsid w:val="00FA23F7"/>
    <w:rsid w:val="00FA27EB"/>
    <w:rsid w:val="00FA35B6"/>
    <w:rsid w:val="00FA3EBC"/>
    <w:rsid w:val="00FA423C"/>
    <w:rsid w:val="00FA44D0"/>
    <w:rsid w:val="00FA4590"/>
    <w:rsid w:val="00FA4C37"/>
    <w:rsid w:val="00FA55A2"/>
    <w:rsid w:val="00FA672F"/>
    <w:rsid w:val="00FA775E"/>
    <w:rsid w:val="00FA7792"/>
    <w:rsid w:val="00FA7AA8"/>
    <w:rsid w:val="00FA7F1D"/>
    <w:rsid w:val="00FB011C"/>
    <w:rsid w:val="00FB0D60"/>
    <w:rsid w:val="00FB16BF"/>
    <w:rsid w:val="00FB18FD"/>
    <w:rsid w:val="00FB2BF5"/>
    <w:rsid w:val="00FB2D6D"/>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0F6"/>
    <w:rsid w:val="00FD54A8"/>
    <w:rsid w:val="00FD5AE4"/>
    <w:rsid w:val="00FD5F25"/>
    <w:rsid w:val="00FD60BE"/>
    <w:rsid w:val="00FD6894"/>
    <w:rsid w:val="00FD6AF0"/>
    <w:rsid w:val="00FD704D"/>
    <w:rsid w:val="00FD74EF"/>
    <w:rsid w:val="00FD79B8"/>
    <w:rsid w:val="00FD79F6"/>
    <w:rsid w:val="00FD7BB1"/>
    <w:rsid w:val="00FE033F"/>
    <w:rsid w:val="00FE07A8"/>
    <w:rsid w:val="00FE0AD1"/>
    <w:rsid w:val="00FE0CC0"/>
    <w:rsid w:val="00FE1852"/>
    <w:rsid w:val="00FE1963"/>
    <w:rsid w:val="00FE1981"/>
    <w:rsid w:val="00FE1BF1"/>
    <w:rsid w:val="00FE1DC6"/>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0FF7E94"/>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675EC4"/>
    <w:rsid w:val="03DD35E4"/>
    <w:rsid w:val="04076900"/>
    <w:rsid w:val="041A5A3B"/>
    <w:rsid w:val="042311BA"/>
    <w:rsid w:val="042B157A"/>
    <w:rsid w:val="048F763B"/>
    <w:rsid w:val="049F330E"/>
    <w:rsid w:val="04AA775C"/>
    <w:rsid w:val="04AF1889"/>
    <w:rsid w:val="04F66F48"/>
    <w:rsid w:val="05251E14"/>
    <w:rsid w:val="05A16594"/>
    <w:rsid w:val="05A7762D"/>
    <w:rsid w:val="05A96390"/>
    <w:rsid w:val="060E5941"/>
    <w:rsid w:val="06110FAF"/>
    <w:rsid w:val="06493CA7"/>
    <w:rsid w:val="065A6178"/>
    <w:rsid w:val="066F1CF3"/>
    <w:rsid w:val="06930BB8"/>
    <w:rsid w:val="06AE3F94"/>
    <w:rsid w:val="07245D42"/>
    <w:rsid w:val="07264C62"/>
    <w:rsid w:val="0779354C"/>
    <w:rsid w:val="08061376"/>
    <w:rsid w:val="08452D77"/>
    <w:rsid w:val="086401F8"/>
    <w:rsid w:val="08751CAA"/>
    <w:rsid w:val="087E4C40"/>
    <w:rsid w:val="08A871D0"/>
    <w:rsid w:val="08D66AD6"/>
    <w:rsid w:val="08DA33A3"/>
    <w:rsid w:val="08E80F13"/>
    <w:rsid w:val="09335624"/>
    <w:rsid w:val="0944690F"/>
    <w:rsid w:val="094E45DC"/>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DC1F9D"/>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8C1A8D"/>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0A686C"/>
    <w:rsid w:val="13430ED5"/>
    <w:rsid w:val="135F4BE2"/>
    <w:rsid w:val="139B1A0A"/>
    <w:rsid w:val="139D25C7"/>
    <w:rsid w:val="13BF3CE4"/>
    <w:rsid w:val="13CE7734"/>
    <w:rsid w:val="141008D8"/>
    <w:rsid w:val="14125FE6"/>
    <w:rsid w:val="146D271E"/>
    <w:rsid w:val="14982588"/>
    <w:rsid w:val="149A5AD9"/>
    <w:rsid w:val="14A7619D"/>
    <w:rsid w:val="150536C3"/>
    <w:rsid w:val="150C1963"/>
    <w:rsid w:val="151447A0"/>
    <w:rsid w:val="154A6454"/>
    <w:rsid w:val="15762120"/>
    <w:rsid w:val="16577E5B"/>
    <w:rsid w:val="16A8729C"/>
    <w:rsid w:val="16B33777"/>
    <w:rsid w:val="16BC70A7"/>
    <w:rsid w:val="16C6339E"/>
    <w:rsid w:val="172F2D79"/>
    <w:rsid w:val="17557BEF"/>
    <w:rsid w:val="17D349C1"/>
    <w:rsid w:val="1830729E"/>
    <w:rsid w:val="1870062C"/>
    <w:rsid w:val="1880587E"/>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6C7016"/>
    <w:rsid w:val="1C845E2B"/>
    <w:rsid w:val="1C88086E"/>
    <w:rsid w:val="1D266CE1"/>
    <w:rsid w:val="1D3963AF"/>
    <w:rsid w:val="1D6A673C"/>
    <w:rsid w:val="1D9247AE"/>
    <w:rsid w:val="1DB567EC"/>
    <w:rsid w:val="1DDE2DCF"/>
    <w:rsid w:val="1DED7BD9"/>
    <w:rsid w:val="1DF51A98"/>
    <w:rsid w:val="1E3D060F"/>
    <w:rsid w:val="1E3F7D2E"/>
    <w:rsid w:val="1E4134E4"/>
    <w:rsid w:val="1E5062B3"/>
    <w:rsid w:val="1E523514"/>
    <w:rsid w:val="1E714A66"/>
    <w:rsid w:val="1E802593"/>
    <w:rsid w:val="1E8B6156"/>
    <w:rsid w:val="1EA703CC"/>
    <w:rsid w:val="1EB7330C"/>
    <w:rsid w:val="1F0A0FF3"/>
    <w:rsid w:val="1F5771FF"/>
    <w:rsid w:val="1FE868A9"/>
    <w:rsid w:val="20034907"/>
    <w:rsid w:val="20125D75"/>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E21A1D"/>
    <w:rsid w:val="25F74A5C"/>
    <w:rsid w:val="2628662C"/>
    <w:rsid w:val="262D45DE"/>
    <w:rsid w:val="26871DC8"/>
    <w:rsid w:val="2699483F"/>
    <w:rsid w:val="26A53EF9"/>
    <w:rsid w:val="26A94201"/>
    <w:rsid w:val="26AC274F"/>
    <w:rsid w:val="26CC3AFD"/>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752839"/>
    <w:rsid w:val="29806583"/>
    <w:rsid w:val="298B3C4C"/>
    <w:rsid w:val="29F26D24"/>
    <w:rsid w:val="2A15033F"/>
    <w:rsid w:val="2A1662C1"/>
    <w:rsid w:val="2A1C7367"/>
    <w:rsid w:val="2A2815FA"/>
    <w:rsid w:val="2A6D6092"/>
    <w:rsid w:val="2A7D76B4"/>
    <w:rsid w:val="2A80627A"/>
    <w:rsid w:val="2B437463"/>
    <w:rsid w:val="2B7807EE"/>
    <w:rsid w:val="2BA50BF7"/>
    <w:rsid w:val="2BBF00EC"/>
    <w:rsid w:val="2BC37CFD"/>
    <w:rsid w:val="2BD5237F"/>
    <w:rsid w:val="2BE536CE"/>
    <w:rsid w:val="2BE758D9"/>
    <w:rsid w:val="2C09049E"/>
    <w:rsid w:val="2C0A653C"/>
    <w:rsid w:val="2C191F85"/>
    <w:rsid w:val="2CD44745"/>
    <w:rsid w:val="2CE82D6F"/>
    <w:rsid w:val="2D343236"/>
    <w:rsid w:val="2DD15014"/>
    <w:rsid w:val="2DF72DE4"/>
    <w:rsid w:val="2E0220AF"/>
    <w:rsid w:val="2E4B082A"/>
    <w:rsid w:val="2E5D4E86"/>
    <w:rsid w:val="2E5D790B"/>
    <w:rsid w:val="2E9A3C18"/>
    <w:rsid w:val="2EBB0FEE"/>
    <w:rsid w:val="2EC63002"/>
    <w:rsid w:val="2F0A6B38"/>
    <w:rsid w:val="2F946CCB"/>
    <w:rsid w:val="2FA37889"/>
    <w:rsid w:val="2FD25781"/>
    <w:rsid w:val="2FDC745C"/>
    <w:rsid w:val="2FFD7934"/>
    <w:rsid w:val="302A6664"/>
    <w:rsid w:val="30733ACD"/>
    <w:rsid w:val="308C3862"/>
    <w:rsid w:val="309379D8"/>
    <w:rsid w:val="30A270F7"/>
    <w:rsid w:val="30DF1478"/>
    <w:rsid w:val="30EC586F"/>
    <w:rsid w:val="319C6071"/>
    <w:rsid w:val="31AC537E"/>
    <w:rsid w:val="31E3679B"/>
    <w:rsid w:val="31E732FD"/>
    <w:rsid w:val="32517576"/>
    <w:rsid w:val="325266E3"/>
    <w:rsid w:val="328303DD"/>
    <w:rsid w:val="32BE5C2C"/>
    <w:rsid w:val="32FB6478"/>
    <w:rsid w:val="33263B3F"/>
    <w:rsid w:val="336963EB"/>
    <w:rsid w:val="33816EEB"/>
    <w:rsid w:val="33EB55CD"/>
    <w:rsid w:val="33EC4C02"/>
    <w:rsid w:val="340D2360"/>
    <w:rsid w:val="3410665D"/>
    <w:rsid w:val="34211214"/>
    <w:rsid w:val="342E63AB"/>
    <w:rsid w:val="34950E68"/>
    <w:rsid w:val="34986E94"/>
    <w:rsid w:val="34AB35B3"/>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3F3D0D"/>
    <w:rsid w:val="38586797"/>
    <w:rsid w:val="38BC0149"/>
    <w:rsid w:val="38BE49B0"/>
    <w:rsid w:val="38D87D1C"/>
    <w:rsid w:val="395F55A9"/>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502A8"/>
    <w:rsid w:val="3C5F759A"/>
    <w:rsid w:val="3C6C525A"/>
    <w:rsid w:val="3CCE23CB"/>
    <w:rsid w:val="3CD17D17"/>
    <w:rsid w:val="3D3848DA"/>
    <w:rsid w:val="3D3C7F39"/>
    <w:rsid w:val="3D440F09"/>
    <w:rsid w:val="3D4504A0"/>
    <w:rsid w:val="3D8734BB"/>
    <w:rsid w:val="3D9A11D4"/>
    <w:rsid w:val="3DA13B34"/>
    <w:rsid w:val="3DA16D89"/>
    <w:rsid w:val="3DA364BE"/>
    <w:rsid w:val="3DE041CB"/>
    <w:rsid w:val="3E0D48F6"/>
    <w:rsid w:val="3E1868B4"/>
    <w:rsid w:val="3E320653"/>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1E180C"/>
    <w:rsid w:val="40592157"/>
    <w:rsid w:val="406E1CAE"/>
    <w:rsid w:val="40A0133A"/>
    <w:rsid w:val="40B530C4"/>
    <w:rsid w:val="40C31A53"/>
    <w:rsid w:val="40FF545D"/>
    <w:rsid w:val="410067C8"/>
    <w:rsid w:val="418F0D2A"/>
    <w:rsid w:val="41D01505"/>
    <w:rsid w:val="42474939"/>
    <w:rsid w:val="424C3C57"/>
    <w:rsid w:val="42613FF3"/>
    <w:rsid w:val="42660D96"/>
    <w:rsid w:val="428667D2"/>
    <w:rsid w:val="42CD1CE0"/>
    <w:rsid w:val="42DE79E5"/>
    <w:rsid w:val="42E1381E"/>
    <w:rsid w:val="42ED6459"/>
    <w:rsid w:val="42FE58DD"/>
    <w:rsid w:val="43174B3D"/>
    <w:rsid w:val="434B790E"/>
    <w:rsid w:val="4360274F"/>
    <w:rsid w:val="43977AB6"/>
    <w:rsid w:val="43A3342B"/>
    <w:rsid w:val="43C77C27"/>
    <w:rsid w:val="43DE09EE"/>
    <w:rsid w:val="43E06D85"/>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3160A6"/>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6597F"/>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DE91B67"/>
    <w:rsid w:val="4E793892"/>
    <w:rsid w:val="4E800872"/>
    <w:rsid w:val="4EB51A78"/>
    <w:rsid w:val="4EC569ED"/>
    <w:rsid w:val="4ED50EA1"/>
    <w:rsid w:val="4EEC050C"/>
    <w:rsid w:val="4F104EC3"/>
    <w:rsid w:val="4F47354A"/>
    <w:rsid w:val="4F911C54"/>
    <w:rsid w:val="4FE625E0"/>
    <w:rsid w:val="4FE92CD6"/>
    <w:rsid w:val="5021480F"/>
    <w:rsid w:val="50962ECB"/>
    <w:rsid w:val="509F4F62"/>
    <w:rsid w:val="50A42E38"/>
    <w:rsid w:val="50A4577F"/>
    <w:rsid w:val="50B73D1F"/>
    <w:rsid w:val="50BC5872"/>
    <w:rsid w:val="50BD5BC9"/>
    <w:rsid w:val="50C11EEE"/>
    <w:rsid w:val="50E97CFC"/>
    <w:rsid w:val="50FA3CD1"/>
    <w:rsid w:val="50FA4028"/>
    <w:rsid w:val="510D65B7"/>
    <w:rsid w:val="511157AB"/>
    <w:rsid w:val="5142540C"/>
    <w:rsid w:val="51791294"/>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FC2850"/>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B7EAF4"/>
    <w:rsid w:val="55DC29B6"/>
    <w:rsid w:val="55DD4241"/>
    <w:rsid w:val="55DD5B73"/>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20A49"/>
    <w:rsid w:val="58B85899"/>
    <w:rsid w:val="58E363A9"/>
    <w:rsid w:val="595E1678"/>
    <w:rsid w:val="596D5BD4"/>
    <w:rsid w:val="597E3DD8"/>
    <w:rsid w:val="59F80043"/>
    <w:rsid w:val="5A09252F"/>
    <w:rsid w:val="5A0B2778"/>
    <w:rsid w:val="5A2A7C7B"/>
    <w:rsid w:val="5A3E2560"/>
    <w:rsid w:val="5A3FBF11"/>
    <w:rsid w:val="5A5D3B6E"/>
    <w:rsid w:val="5A637A76"/>
    <w:rsid w:val="5A6D33BA"/>
    <w:rsid w:val="5A792B1F"/>
    <w:rsid w:val="5A874767"/>
    <w:rsid w:val="5A8D7C5F"/>
    <w:rsid w:val="5AA85BE2"/>
    <w:rsid w:val="5AAD6F28"/>
    <w:rsid w:val="5AD63A24"/>
    <w:rsid w:val="5AD7215D"/>
    <w:rsid w:val="5B2E1A1D"/>
    <w:rsid w:val="5B843A1C"/>
    <w:rsid w:val="5B873E3F"/>
    <w:rsid w:val="5B9A06E1"/>
    <w:rsid w:val="5C02690E"/>
    <w:rsid w:val="5C196DA7"/>
    <w:rsid w:val="5C2A048C"/>
    <w:rsid w:val="5C80234E"/>
    <w:rsid w:val="5C8A680C"/>
    <w:rsid w:val="5D0C4701"/>
    <w:rsid w:val="5D0F0395"/>
    <w:rsid w:val="5D221076"/>
    <w:rsid w:val="5D397964"/>
    <w:rsid w:val="5D5A391C"/>
    <w:rsid w:val="5D5F10C0"/>
    <w:rsid w:val="5D891B7B"/>
    <w:rsid w:val="5DAD38EE"/>
    <w:rsid w:val="5DFE20F6"/>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B143B2"/>
    <w:rsid w:val="5FCC5339"/>
    <w:rsid w:val="5FE34A5B"/>
    <w:rsid w:val="5FFE1E36"/>
    <w:rsid w:val="60232584"/>
    <w:rsid w:val="607330CE"/>
    <w:rsid w:val="60825176"/>
    <w:rsid w:val="609F2AC4"/>
    <w:rsid w:val="60FA2EE8"/>
    <w:rsid w:val="61054A27"/>
    <w:rsid w:val="610A52BC"/>
    <w:rsid w:val="611D2366"/>
    <w:rsid w:val="61421856"/>
    <w:rsid w:val="614C25DA"/>
    <w:rsid w:val="615227C4"/>
    <w:rsid w:val="61654E3F"/>
    <w:rsid w:val="6182292A"/>
    <w:rsid w:val="619F7F92"/>
    <w:rsid w:val="61F94C26"/>
    <w:rsid w:val="62000E56"/>
    <w:rsid w:val="62224EA6"/>
    <w:rsid w:val="624F3E49"/>
    <w:rsid w:val="62632286"/>
    <w:rsid w:val="62764951"/>
    <w:rsid w:val="62885958"/>
    <w:rsid w:val="62D165DD"/>
    <w:rsid w:val="62F40B65"/>
    <w:rsid w:val="62FC2CFE"/>
    <w:rsid w:val="63024505"/>
    <w:rsid w:val="635600A5"/>
    <w:rsid w:val="635B1DB5"/>
    <w:rsid w:val="63660B97"/>
    <w:rsid w:val="63711FED"/>
    <w:rsid w:val="63880DDC"/>
    <w:rsid w:val="638D750D"/>
    <w:rsid w:val="63AC6CC0"/>
    <w:rsid w:val="64055776"/>
    <w:rsid w:val="64240056"/>
    <w:rsid w:val="643E143A"/>
    <w:rsid w:val="64491666"/>
    <w:rsid w:val="648B6EEF"/>
    <w:rsid w:val="64B6698F"/>
    <w:rsid w:val="64C158BF"/>
    <w:rsid w:val="64CE2EAA"/>
    <w:rsid w:val="64D8656F"/>
    <w:rsid w:val="64EF69E0"/>
    <w:rsid w:val="653C3090"/>
    <w:rsid w:val="65854376"/>
    <w:rsid w:val="658767BE"/>
    <w:rsid w:val="65892531"/>
    <w:rsid w:val="66195831"/>
    <w:rsid w:val="662E75B1"/>
    <w:rsid w:val="66342C2E"/>
    <w:rsid w:val="663E784C"/>
    <w:rsid w:val="668B6A45"/>
    <w:rsid w:val="67100641"/>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461EC8"/>
    <w:rsid w:val="69627681"/>
    <w:rsid w:val="6977531D"/>
    <w:rsid w:val="69CC2BFF"/>
    <w:rsid w:val="69FD55B8"/>
    <w:rsid w:val="6A0B1C62"/>
    <w:rsid w:val="6A2406C8"/>
    <w:rsid w:val="6A574C27"/>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633425"/>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0F62A2B"/>
    <w:rsid w:val="71360107"/>
    <w:rsid w:val="713B688E"/>
    <w:rsid w:val="71D43752"/>
    <w:rsid w:val="71F1796A"/>
    <w:rsid w:val="720671A0"/>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AB270C"/>
    <w:rsid w:val="75D20F1D"/>
    <w:rsid w:val="75DA2C18"/>
    <w:rsid w:val="75F54412"/>
    <w:rsid w:val="761D08E0"/>
    <w:rsid w:val="765D347C"/>
    <w:rsid w:val="76826699"/>
    <w:rsid w:val="76C87133"/>
    <w:rsid w:val="76CD08D5"/>
    <w:rsid w:val="76DB4B92"/>
    <w:rsid w:val="76E9284A"/>
    <w:rsid w:val="77052AA4"/>
    <w:rsid w:val="77136511"/>
    <w:rsid w:val="77340A39"/>
    <w:rsid w:val="77351FD0"/>
    <w:rsid w:val="77472422"/>
    <w:rsid w:val="777F31F2"/>
    <w:rsid w:val="77D1700D"/>
    <w:rsid w:val="77EC04CC"/>
    <w:rsid w:val="77F905E6"/>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4917FB"/>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5C77DF"/>
    <w:rsid w:val="7C7C10F6"/>
    <w:rsid w:val="7C853BEA"/>
    <w:rsid w:val="7C881368"/>
    <w:rsid w:val="7CD20887"/>
    <w:rsid w:val="7CE27788"/>
    <w:rsid w:val="7D0C32F1"/>
    <w:rsid w:val="7D0F408D"/>
    <w:rsid w:val="7D491C6C"/>
    <w:rsid w:val="7D5429C0"/>
    <w:rsid w:val="7D6243BD"/>
    <w:rsid w:val="7D6E6D43"/>
    <w:rsid w:val="7DB57A34"/>
    <w:rsid w:val="7DE60973"/>
    <w:rsid w:val="7DEF0916"/>
    <w:rsid w:val="7E1E5218"/>
    <w:rsid w:val="7E9A4E1F"/>
    <w:rsid w:val="7EA7723A"/>
    <w:rsid w:val="7EF56FBB"/>
    <w:rsid w:val="7F0768EB"/>
    <w:rsid w:val="7F143BEC"/>
    <w:rsid w:val="7F715AF2"/>
    <w:rsid w:val="7F886E69"/>
    <w:rsid w:val="7FD858DA"/>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0" w:semiHidden="0" w:name="caption"/>
    <w:lsdException w:uiPriority="0" w:name="table of figures"/>
    <w:lsdException w:uiPriority="0" w:name="envelope address"/>
    <w:lsdException w:qFormat="1" w:uiPriority="99" w:name="envelope return"/>
    <w:lsdException w:qFormat="1" w:uiPriority="0" w:name="footnote reference"/>
    <w:lsdException w:qFormat="1" w:unhideWhenUsed="0" w:uiPriority="0" w:semiHidden="0" w:name="annotation reference"/>
    <w:lsdException w:qFormat="1"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99" w:semiHidden="0" w:name="endnote text"/>
    <w:lsdException w:uiPriority="0" w:name="table of authorities"/>
    <w:lsdException w:uiPriority="0" w:name="macro"/>
    <w:lsdException w:qFormat="1" w:uiPriority="99" w:name="toa heading"/>
    <w:lsdException w:qFormat="1" w:unhideWhenUsed="0" w:uiPriority="99" w:semiHidden="0" w:name="List"/>
    <w:lsdException w:uiPriority="0" w:name="List Bullet"/>
    <w:lsdException w:qFormat="1" w:unhideWhenUsed="0" w:uiPriority="99" w:semiHidden="0" w:name="List Number"/>
    <w:lsdException w:qFormat="1" w:unhideWhenUsed="0" w:uiPriority="99" w:semiHidden="0" w:name="List 2"/>
    <w:lsdException w:qFormat="1" w:uiPriority="99" w:name="List 3"/>
    <w:lsdException w:qFormat="1" w:uiPriority="99" w:semiHidden="0" w:name="List 4"/>
    <w:lsdException w:qFormat="1" w:unhideWhenUsed="0" w:uiPriority="99" w:semiHidden="0" w:name="List 5"/>
    <w:lsdException w:qFormat="1" w:unhideWhenUsed="0" w:uiPriority="99" w:semiHidden="0" w:name="List Bullet 2"/>
    <w:lsdException w:qFormat="1" w:uiPriority="99" w:semiHidden="0" w:name="List Bullet 3"/>
    <w:lsdException w:qFormat="1" w:uiPriority="99" w:semiHidden="0" w:name="List Bullet 4"/>
    <w:lsdException w:uiPriority="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uiPriority="0"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0"/>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link w:val="97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30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4"/>
    <w:qFormat/>
    <w:uiPriority w:val="99"/>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5"/>
    <w:qFormat/>
    <w:uiPriority w:val="99"/>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9"/>
    <w:qFormat/>
    <w:uiPriority w:val="9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4">
    <w:name w:val="Default Paragraph Font"/>
    <w:semiHidden/>
    <w:unhideWhenUsed/>
    <w:qFormat/>
    <w:uiPriority w:val="1"/>
  </w:style>
  <w:style w:type="table" w:default="1" w:styleId="67">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12">
    <w:name w:val="List 3"/>
    <w:basedOn w:val="1"/>
    <w:semiHidden/>
    <w:unhideWhenUsed/>
    <w:qFormat/>
    <w:uiPriority w:val="99"/>
    <w:pPr>
      <w:adjustRightInd/>
      <w:spacing w:line="360" w:lineRule="auto"/>
      <w:ind w:left="100" w:leftChars="400" w:hanging="200" w:hangingChars="200"/>
      <w:contextualSpacing/>
    </w:pPr>
    <w:rPr>
      <w:szCs w:val="20"/>
    </w:rPr>
  </w:style>
  <w:style w:type="paragraph" w:styleId="13">
    <w:name w:val="toc 7"/>
    <w:basedOn w:val="1"/>
    <w:next w:val="1"/>
    <w:qFormat/>
    <w:uiPriority w:val="99"/>
    <w:pPr>
      <w:ind w:left="2520" w:leftChars="1200"/>
    </w:pPr>
  </w:style>
  <w:style w:type="paragraph" w:styleId="14">
    <w:name w:val="List Number 2"/>
    <w:basedOn w:val="1"/>
    <w:qFormat/>
    <w:uiPriority w:val="99"/>
    <w:pPr>
      <w:widowControl/>
      <w:tabs>
        <w:tab w:val="left" w:pos="1697"/>
      </w:tabs>
      <w:adjustRightInd/>
      <w:spacing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99"/>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link w:val="200"/>
    <w:qFormat/>
    <w:uiPriority w:val="99"/>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36"/>
    <w:qFormat/>
    <w:uiPriority w:val="0"/>
    <w:rPr>
      <w:b/>
      <w:sz w:val="28"/>
      <w:szCs w:val="20"/>
    </w:rPr>
  </w:style>
  <w:style w:type="paragraph" w:styleId="19">
    <w:name w:val="index 5"/>
    <w:basedOn w:val="1"/>
    <w:next w:val="1"/>
    <w:qFormat/>
    <w:uiPriority w:val="99"/>
    <w:pPr>
      <w:adjustRightInd/>
      <w:ind w:left="800" w:leftChars="800" w:firstLine="200" w:firstLineChars="200"/>
    </w:pPr>
  </w:style>
  <w:style w:type="paragraph" w:styleId="20">
    <w:name w:val="Document Map"/>
    <w:basedOn w:val="1"/>
    <w:link w:val="209"/>
    <w:qFormat/>
    <w:uiPriority w:val="99"/>
    <w:pPr>
      <w:shd w:val="clear" w:color="auto" w:fill="000080"/>
    </w:pPr>
  </w:style>
  <w:style w:type="paragraph" w:styleId="21">
    <w:name w:val="toa heading"/>
    <w:basedOn w:val="1"/>
    <w:next w:val="1"/>
    <w:semiHidden/>
    <w:unhideWhenUsed/>
    <w:qFormat/>
    <w:uiPriority w:val="99"/>
    <w:pPr>
      <w:adjustRightInd/>
      <w:spacing w:before="120"/>
      <w:contextualSpacing/>
    </w:pPr>
    <w:rPr>
      <w:rFonts w:ascii="Arial" w:hAnsi="Arial"/>
      <w:sz w:val="24"/>
    </w:rPr>
  </w:style>
  <w:style w:type="paragraph" w:styleId="22">
    <w:name w:val="annotation text"/>
    <w:basedOn w:val="1"/>
    <w:link w:val="351"/>
    <w:qFormat/>
    <w:uiPriority w:val="99"/>
    <w:pPr>
      <w:jc w:val="left"/>
    </w:pPr>
  </w:style>
  <w:style w:type="paragraph" w:styleId="23">
    <w:name w:val="Salutation"/>
    <w:basedOn w:val="1"/>
    <w:next w:val="1"/>
    <w:link w:val="305"/>
    <w:qFormat/>
    <w:uiPriority w:val="99"/>
    <w:rPr>
      <w:rFonts w:ascii="仿宋_GB2312" w:eastAsia="仿宋_GB2312"/>
      <w:sz w:val="28"/>
      <w:szCs w:val="20"/>
    </w:rPr>
  </w:style>
  <w:style w:type="paragraph" w:styleId="24">
    <w:name w:val="Body Text 3"/>
    <w:basedOn w:val="1"/>
    <w:link w:val="337"/>
    <w:qFormat/>
    <w:uiPriority w:val="99"/>
    <w:pPr>
      <w:jc w:val="center"/>
    </w:pPr>
    <w:rPr>
      <w:szCs w:val="20"/>
    </w:rPr>
  </w:style>
  <w:style w:type="paragraph" w:styleId="25">
    <w:name w:val="List Bullet 3"/>
    <w:basedOn w:val="1"/>
    <w:unhideWhenUsed/>
    <w:qFormat/>
    <w:uiPriority w:val="99"/>
    <w:pPr>
      <w:snapToGrid w:val="0"/>
      <w:spacing w:line="360" w:lineRule="auto"/>
      <w:ind w:left="360" w:right="238" w:hanging="360"/>
      <w:contextualSpacing/>
    </w:pPr>
    <w:rPr>
      <w:sz w:val="24"/>
    </w:rPr>
  </w:style>
  <w:style w:type="paragraph" w:styleId="26">
    <w:name w:val="Body Text"/>
    <w:basedOn w:val="1"/>
    <w:link w:val="437"/>
    <w:qFormat/>
    <w:uiPriority w:val="99"/>
    <w:pPr>
      <w:autoSpaceDE w:val="0"/>
      <w:autoSpaceDN w:val="0"/>
      <w:spacing w:line="360" w:lineRule="auto"/>
    </w:pPr>
    <w:rPr>
      <w:rFonts w:ascii="宋体" w:hAnsi="Arial" w:cs="Arial"/>
      <w:snapToGrid w:val="0"/>
      <w:sz w:val="24"/>
      <w:szCs w:val="21"/>
      <w:lang w:val="zh-CN"/>
    </w:rPr>
  </w:style>
  <w:style w:type="paragraph" w:styleId="27">
    <w:name w:val="Body Text Indent"/>
    <w:basedOn w:val="1"/>
    <w:link w:val="272"/>
    <w:qFormat/>
    <w:uiPriority w:val="99"/>
    <w:pPr>
      <w:spacing w:line="480" w:lineRule="exact"/>
      <w:ind w:firstLine="480" w:firstLineChars="200"/>
    </w:pPr>
    <w:rPr>
      <w:rFonts w:ascii="宋体" w:hAnsi="宋体"/>
      <w:sz w:val="24"/>
    </w:rPr>
  </w:style>
  <w:style w:type="paragraph" w:styleId="28">
    <w:name w:val="List Number 3"/>
    <w:basedOn w:val="1"/>
    <w:qFormat/>
    <w:uiPriority w:val="99"/>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99"/>
    <w:pPr>
      <w:adjustRightInd/>
      <w:spacing w:line="360" w:lineRule="auto"/>
      <w:ind w:left="100" w:leftChars="200" w:hanging="200" w:hangingChars="200"/>
    </w:pPr>
    <w:rPr>
      <w:rFonts w:eastAsia="微软雅黑"/>
    </w:rPr>
  </w:style>
  <w:style w:type="paragraph" w:styleId="30">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99"/>
    <w:pPr>
      <w:autoSpaceDE w:val="0"/>
      <w:autoSpaceDN w:val="0"/>
      <w:ind w:left="420"/>
      <w:jc w:val="left"/>
    </w:pPr>
    <w:rPr>
      <w:rFonts w:ascii="宋体" w:hAnsi="宋体"/>
      <w:color w:val="000000"/>
      <w:kern w:val="0"/>
      <w:sz w:val="24"/>
      <w:szCs w:val="20"/>
    </w:rPr>
  </w:style>
  <w:style w:type="paragraph" w:styleId="32">
    <w:name w:val="HTML Address"/>
    <w:basedOn w:val="1"/>
    <w:link w:val="226"/>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99"/>
    <w:pPr>
      <w:ind w:left="1680" w:leftChars="800"/>
    </w:pPr>
  </w:style>
  <w:style w:type="paragraph" w:styleId="34">
    <w:name w:val="toc 3"/>
    <w:basedOn w:val="1"/>
    <w:next w:val="1"/>
    <w:qFormat/>
    <w:uiPriority w:val="39"/>
    <w:pPr>
      <w:tabs>
        <w:tab w:val="right" w:leader="dot" w:pos="8268"/>
      </w:tabs>
      <w:spacing w:line="460" w:lineRule="exact"/>
      <w:ind w:left="840" w:leftChars="400" w:firstLine="482"/>
    </w:pPr>
    <w:rPr>
      <w:rFonts w:ascii="宋体" w:hAnsi="宋体"/>
    </w:rPr>
  </w:style>
  <w:style w:type="paragraph" w:styleId="35">
    <w:name w:val="Plain Text"/>
    <w:basedOn w:val="1"/>
    <w:link w:val="132"/>
    <w:qFormat/>
    <w:uiPriority w:val="99"/>
    <w:rPr>
      <w:rFonts w:ascii="宋体" w:hAnsi="Courier New" w:cs="Arial"/>
      <w:snapToGrid w:val="0"/>
      <w:szCs w:val="21"/>
    </w:rPr>
  </w:style>
  <w:style w:type="paragraph" w:styleId="36">
    <w:name w:val="List Number 4"/>
    <w:basedOn w:val="1"/>
    <w:qFormat/>
    <w:uiPriority w:val="99"/>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99"/>
    <w:pPr>
      <w:ind w:left="2940" w:leftChars="1400"/>
    </w:pPr>
  </w:style>
  <w:style w:type="paragraph" w:styleId="38">
    <w:name w:val="Date"/>
    <w:basedOn w:val="1"/>
    <w:next w:val="1"/>
    <w:link w:val="188"/>
    <w:qFormat/>
    <w:uiPriority w:val="99"/>
    <w:pPr>
      <w:ind w:left="100" w:leftChars="2500"/>
    </w:pPr>
    <w:rPr>
      <w:rFonts w:ascii="宋体"/>
      <w:sz w:val="24"/>
      <w:szCs w:val="21"/>
      <w:lang w:val="zh-CN"/>
    </w:rPr>
  </w:style>
  <w:style w:type="paragraph" w:styleId="39">
    <w:name w:val="Body Text Indent 2"/>
    <w:basedOn w:val="1"/>
    <w:link w:val="315"/>
    <w:qFormat/>
    <w:uiPriority w:val="99"/>
    <w:pPr>
      <w:spacing w:line="360" w:lineRule="auto"/>
      <w:ind w:firstLine="601"/>
      <w:textAlignment w:val="baseline"/>
    </w:pPr>
    <w:rPr>
      <w:rFonts w:ascii="宋体"/>
      <w:kern w:val="0"/>
      <w:sz w:val="28"/>
      <w:szCs w:val="20"/>
    </w:rPr>
  </w:style>
  <w:style w:type="paragraph" w:styleId="40">
    <w:name w:val="endnote text"/>
    <w:basedOn w:val="1"/>
    <w:link w:val="939"/>
    <w:qFormat/>
    <w:uiPriority w:val="99"/>
    <w:rPr>
      <w:lang w:val="zh-CN"/>
    </w:rPr>
  </w:style>
  <w:style w:type="paragraph" w:styleId="41">
    <w:name w:val="Balloon Text"/>
    <w:basedOn w:val="1"/>
    <w:link w:val="195"/>
    <w:qFormat/>
    <w:uiPriority w:val="99"/>
    <w:rPr>
      <w:sz w:val="18"/>
      <w:szCs w:val="18"/>
    </w:rPr>
  </w:style>
  <w:style w:type="paragraph" w:styleId="42">
    <w:name w:val="footer"/>
    <w:basedOn w:val="1"/>
    <w:link w:val="390"/>
    <w:qFormat/>
    <w:uiPriority w:val="99"/>
    <w:pPr>
      <w:tabs>
        <w:tab w:val="center" w:pos="4153"/>
        <w:tab w:val="right" w:pos="8306"/>
      </w:tabs>
      <w:snapToGrid w:val="0"/>
      <w:jc w:val="left"/>
    </w:pPr>
    <w:rPr>
      <w:sz w:val="18"/>
      <w:szCs w:val="18"/>
    </w:rPr>
  </w:style>
  <w:style w:type="paragraph" w:styleId="43">
    <w:name w:val="envelope return"/>
    <w:basedOn w:val="1"/>
    <w:semiHidden/>
    <w:unhideWhenUsed/>
    <w:qFormat/>
    <w:uiPriority w:val="99"/>
    <w:pPr>
      <w:adjustRightInd/>
      <w:snapToGrid w:val="0"/>
      <w:spacing w:line="360" w:lineRule="auto"/>
      <w:contextualSpacing/>
    </w:pPr>
    <w:rPr>
      <w:rFonts w:ascii="Arial" w:hAnsi="Arial"/>
    </w:rPr>
  </w:style>
  <w:style w:type="paragraph" w:styleId="44">
    <w:name w:val="header"/>
    <w:basedOn w:val="1"/>
    <w:link w:val="399"/>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52"/>
    <w:qFormat/>
    <w:uiPriority w:val="99"/>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39"/>
  </w:style>
  <w:style w:type="paragraph" w:styleId="47">
    <w:name w:val="toc 4"/>
    <w:basedOn w:val="1"/>
    <w:next w:val="1"/>
    <w:qFormat/>
    <w:uiPriority w:val="99"/>
    <w:pPr>
      <w:ind w:left="1260" w:leftChars="600"/>
    </w:pPr>
  </w:style>
  <w:style w:type="paragraph" w:styleId="48">
    <w:name w:val="index heading"/>
    <w:basedOn w:val="1"/>
    <w:next w:val="49"/>
    <w:qFormat/>
    <w:uiPriority w:val="99"/>
    <w:pPr>
      <w:adjustRightInd/>
      <w:ind w:firstLine="200" w:firstLineChars="200"/>
    </w:pPr>
  </w:style>
  <w:style w:type="paragraph" w:styleId="49">
    <w:name w:val="index 1"/>
    <w:basedOn w:val="1"/>
    <w:next w:val="1"/>
    <w:qFormat/>
    <w:uiPriority w:val="99"/>
    <w:pPr>
      <w:adjustRightInd/>
      <w:spacing w:line="360" w:lineRule="auto"/>
      <w:ind w:firstLine="200" w:firstLineChars="200"/>
      <w:jc w:val="center"/>
    </w:pPr>
    <w:rPr>
      <w:sz w:val="24"/>
      <w:szCs w:val="20"/>
    </w:rPr>
  </w:style>
  <w:style w:type="paragraph" w:styleId="50">
    <w:name w:val="Subtitle"/>
    <w:link w:val="140"/>
    <w:qFormat/>
    <w:uiPriority w:val="99"/>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99"/>
    <w:pPr>
      <w:tabs>
        <w:tab w:val="left" w:pos="902"/>
      </w:tabs>
      <w:adjustRightInd/>
      <w:spacing w:line="400" w:lineRule="exact"/>
      <w:ind w:left="902" w:hanging="420"/>
    </w:pPr>
    <w:rPr>
      <w:sz w:val="24"/>
      <w:szCs w:val="20"/>
    </w:rPr>
  </w:style>
  <w:style w:type="paragraph" w:styleId="52">
    <w:name w:val="List"/>
    <w:basedOn w:val="1"/>
    <w:qFormat/>
    <w:uiPriority w:val="99"/>
    <w:pPr>
      <w:ind w:left="200" w:hanging="200" w:hangingChars="200"/>
    </w:pPr>
  </w:style>
  <w:style w:type="paragraph" w:styleId="53">
    <w:name w:val="footnote text"/>
    <w:basedOn w:val="17"/>
    <w:link w:val="317"/>
    <w:qFormat/>
    <w:uiPriority w:val="99"/>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99"/>
    <w:pPr>
      <w:ind w:left="2100" w:leftChars="1000"/>
    </w:pPr>
  </w:style>
  <w:style w:type="paragraph" w:styleId="55">
    <w:name w:val="List 5"/>
    <w:basedOn w:val="1"/>
    <w:qFormat/>
    <w:uiPriority w:val="99"/>
    <w:pPr>
      <w:adjustRightInd/>
      <w:ind w:left="100" w:leftChars="800" w:hanging="200" w:hangingChars="200"/>
    </w:pPr>
  </w:style>
  <w:style w:type="paragraph" w:styleId="56">
    <w:name w:val="Body Text Indent 3"/>
    <w:basedOn w:val="1"/>
    <w:link w:val="382"/>
    <w:qFormat/>
    <w:uiPriority w:val="99"/>
    <w:pPr>
      <w:spacing w:line="360" w:lineRule="auto"/>
      <w:ind w:firstLine="420"/>
    </w:pPr>
    <w:rPr>
      <w:sz w:val="24"/>
      <w:szCs w:val="20"/>
    </w:rPr>
  </w:style>
  <w:style w:type="paragraph" w:styleId="57">
    <w:name w:val="toc 2"/>
    <w:basedOn w:val="1"/>
    <w:next w:val="1"/>
    <w:qFormat/>
    <w:uiPriority w:val="39"/>
    <w:pPr>
      <w:ind w:left="420" w:leftChars="200"/>
    </w:pPr>
  </w:style>
  <w:style w:type="paragraph" w:styleId="58">
    <w:name w:val="toc 9"/>
    <w:basedOn w:val="1"/>
    <w:next w:val="1"/>
    <w:qFormat/>
    <w:uiPriority w:val="99"/>
    <w:pPr>
      <w:ind w:left="3360" w:leftChars="1600"/>
    </w:pPr>
  </w:style>
  <w:style w:type="paragraph" w:styleId="59">
    <w:name w:val="Body Text 2"/>
    <w:basedOn w:val="1"/>
    <w:link w:val="309"/>
    <w:qFormat/>
    <w:uiPriority w:val="99"/>
    <w:pPr>
      <w:spacing w:after="120" w:line="480" w:lineRule="auto"/>
    </w:pPr>
  </w:style>
  <w:style w:type="paragraph" w:styleId="60">
    <w:name w:val="List 4"/>
    <w:basedOn w:val="1"/>
    <w:unhideWhenUsed/>
    <w:qFormat/>
    <w:uiPriority w:val="99"/>
    <w:pPr>
      <w:adjustRightInd/>
      <w:spacing w:line="360" w:lineRule="auto"/>
      <w:ind w:left="100" w:leftChars="600" w:hanging="200" w:hangingChars="200"/>
      <w:contextualSpacing/>
    </w:pPr>
    <w:rPr>
      <w:szCs w:val="20"/>
    </w:rPr>
  </w:style>
  <w:style w:type="paragraph" w:styleId="61">
    <w:name w:val="HTML Preformatted"/>
    <w:basedOn w:val="1"/>
    <w:link w:val="3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2">
    <w:name w:val="Normal (Web)"/>
    <w:basedOn w:val="1"/>
    <w:qFormat/>
    <w:uiPriority w:val="99"/>
    <w:pPr>
      <w:widowControl/>
      <w:spacing w:before="100" w:beforeAutospacing="1" w:after="100" w:afterAutospacing="1"/>
      <w:jc w:val="left"/>
    </w:pPr>
    <w:rPr>
      <w:rFonts w:ascii="宋体" w:hAnsi="宋体"/>
      <w:kern w:val="0"/>
      <w:sz w:val="24"/>
    </w:rPr>
  </w:style>
  <w:style w:type="paragraph" w:styleId="63">
    <w:name w:val="Title"/>
    <w:basedOn w:val="1"/>
    <w:link w:val="293"/>
    <w:qFormat/>
    <w:uiPriority w:val="10"/>
    <w:pPr>
      <w:widowControl/>
      <w:overflowPunct w:val="0"/>
      <w:autoSpaceDE w:val="0"/>
      <w:autoSpaceDN w:val="0"/>
      <w:jc w:val="center"/>
      <w:textAlignment w:val="baseline"/>
    </w:pPr>
    <w:rPr>
      <w:b/>
      <w:kern w:val="0"/>
      <w:sz w:val="24"/>
      <w:szCs w:val="20"/>
      <w:lang w:val="en-GB"/>
    </w:rPr>
  </w:style>
  <w:style w:type="paragraph" w:styleId="64">
    <w:name w:val="annotation subject"/>
    <w:basedOn w:val="22"/>
    <w:next w:val="22"/>
    <w:link w:val="103"/>
    <w:qFormat/>
    <w:uiPriority w:val="99"/>
    <w:rPr>
      <w:b/>
      <w:bCs/>
    </w:rPr>
  </w:style>
  <w:style w:type="paragraph" w:styleId="65">
    <w:name w:val="Body Text First Indent"/>
    <w:basedOn w:val="26"/>
    <w:link w:val="328"/>
    <w:qFormat/>
    <w:uiPriority w:val="99"/>
    <w:pPr>
      <w:ind w:firstLine="420"/>
    </w:pPr>
    <w:rPr>
      <w:rFonts w:hAnsi="Calibri" w:cs="Times New Roman"/>
      <w:snapToGrid/>
      <w:szCs w:val="20"/>
    </w:rPr>
  </w:style>
  <w:style w:type="paragraph" w:styleId="66">
    <w:name w:val="Body Text First Indent 2"/>
    <w:basedOn w:val="27"/>
    <w:link w:val="128"/>
    <w:qFormat/>
    <w:uiPriority w:val="99"/>
    <w:pPr>
      <w:adjustRightInd/>
      <w:spacing w:after="120" w:line="240" w:lineRule="auto"/>
      <w:ind w:left="420" w:leftChars="200" w:firstLine="210"/>
    </w:pPr>
    <w:rPr>
      <w:sz w:val="21"/>
    </w:rPr>
  </w:style>
  <w:style w:type="table" w:styleId="68">
    <w:name w:val="Table Grid"/>
    <w:basedOn w:val="6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Theme"/>
    <w:basedOn w:val="6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0">
    <w:name w:val="Table Elegant"/>
    <w:basedOn w:val="6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1">
    <w:name w:val="Table Grid 5"/>
    <w:basedOn w:val="6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2">
    <w:name w:val="Table Grid 8"/>
    <w:basedOn w:val="67"/>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3">
    <w:name w:val="Table Professional"/>
    <w:basedOn w:val="6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5">
    <w:name w:val="Strong"/>
    <w:qFormat/>
    <w:uiPriority w:val="22"/>
    <w:rPr>
      <w:b/>
      <w:bCs/>
    </w:rPr>
  </w:style>
  <w:style w:type="character" w:styleId="76">
    <w:name w:val="endnote reference"/>
    <w:qFormat/>
    <w:uiPriority w:val="0"/>
    <w:rPr>
      <w:vertAlign w:val="superscript"/>
    </w:rPr>
  </w:style>
  <w:style w:type="character" w:styleId="77">
    <w:name w:val="page number"/>
    <w:basedOn w:val="74"/>
    <w:qFormat/>
    <w:uiPriority w:val="99"/>
    <w:rPr>
      <w:rFonts w:ascii="Arial" w:hAnsi="Arial" w:eastAsia="黑体" w:cs="Arial"/>
      <w:snapToGrid w:val="0"/>
      <w:kern w:val="0"/>
      <w:szCs w:val="21"/>
    </w:rPr>
  </w:style>
  <w:style w:type="character" w:styleId="78">
    <w:name w:val="FollowedHyperlink"/>
    <w:qFormat/>
    <w:uiPriority w:val="0"/>
    <w:rPr>
      <w:rFonts w:ascii="Arial" w:hAnsi="Arial" w:eastAsia="黑体" w:cs="Arial"/>
      <w:snapToGrid w:val="0"/>
      <w:color w:val="000000"/>
      <w:kern w:val="0"/>
      <w:sz w:val="18"/>
      <w:szCs w:val="18"/>
      <w:u w:val="none"/>
    </w:rPr>
  </w:style>
  <w:style w:type="character" w:styleId="79">
    <w:name w:val="Emphasis"/>
    <w:qFormat/>
    <w:uiPriority w:val="0"/>
    <w:rPr>
      <w:color w:val="CC0033"/>
    </w:rPr>
  </w:style>
  <w:style w:type="character" w:styleId="80">
    <w:name w:val="line number"/>
    <w:basedOn w:val="74"/>
    <w:qFormat/>
    <w:uiPriority w:val="0"/>
    <w:rPr>
      <w:rFonts w:ascii="Arial" w:hAnsi="Arial" w:eastAsia="黑体" w:cs="Arial"/>
      <w:snapToGrid w:val="0"/>
      <w:kern w:val="0"/>
      <w:szCs w:val="21"/>
    </w:rPr>
  </w:style>
  <w:style w:type="character" w:styleId="81">
    <w:name w:val="HTML Definition"/>
    <w:semiHidden/>
    <w:unhideWhenUsed/>
    <w:qFormat/>
    <w:uiPriority w:val="0"/>
    <w:rPr>
      <w:i/>
    </w:rPr>
  </w:style>
  <w:style w:type="character" w:styleId="82">
    <w:name w:val="Hyperlink"/>
    <w:qFormat/>
    <w:uiPriority w:val="99"/>
    <w:rPr>
      <w:rFonts w:ascii="Arial" w:hAnsi="Arial" w:eastAsia="黑体" w:cs="Arial"/>
      <w:snapToGrid w:val="0"/>
      <w:color w:val="000000"/>
      <w:kern w:val="0"/>
      <w:sz w:val="18"/>
      <w:szCs w:val="18"/>
      <w:u w:val="none"/>
    </w:rPr>
  </w:style>
  <w:style w:type="character" w:styleId="83">
    <w:name w:val="HTML Code"/>
    <w:qFormat/>
    <w:uiPriority w:val="0"/>
    <w:rPr>
      <w:rFonts w:ascii="黑体" w:hAnsi="Courier New" w:eastAsia="黑体" w:cs="楷体_GB2312"/>
      <w:sz w:val="20"/>
      <w:szCs w:val="20"/>
    </w:rPr>
  </w:style>
  <w:style w:type="character" w:styleId="84">
    <w:name w:val="annotation reference"/>
    <w:qFormat/>
    <w:uiPriority w:val="0"/>
    <w:rPr>
      <w:sz w:val="21"/>
      <w:szCs w:val="21"/>
    </w:rPr>
  </w:style>
  <w:style w:type="character" w:styleId="85">
    <w:name w:val="footnote reference"/>
    <w:semiHidden/>
    <w:unhideWhenUsed/>
    <w:qFormat/>
    <w:uiPriority w:val="0"/>
    <w:rPr>
      <w:vertAlign w:val="superscript"/>
    </w:rPr>
  </w:style>
  <w:style w:type="character" w:styleId="86">
    <w:name w:val="HTML Keyboard"/>
    <w:semiHidden/>
    <w:unhideWhenUsed/>
    <w:qFormat/>
    <w:uiPriority w:val="0"/>
    <w:rPr>
      <w:rFonts w:hint="default" w:ascii="Consolas" w:hAnsi="Consolas" w:eastAsia="Consolas" w:cs="Consolas"/>
      <w:sz w:val="21"/>
      <w:szCs w:val="21"/>
    </w:rPr>
  </w:style>
  <w:style w:type="character" w:styleId="87">
    <w:name w:val="HTML Sample"/>
    <w:semiHidden/>
    <w:unhideWhenUsed/>
    <w:qFormat/>
    <w:uiPriority w:val="0"/>
    <w:rPr>
      <w:rFonts w:hint="default" w:ascii="Consolas" w:hAnsi="Consolas" w:eastAsia="Consolas" w:cs="Consolas"/>
      <w:sz w:val="21"/>
      <w:szCs w:val="21"/>
    </w:rPr>
  </w:style>
  <w:style w:type="paragraph" w:customStyle="1" w:styleId="88">
    <w:name w:val="[Normal]"/>
    <w:qFormat/>
    <w:uiPriority w:val="0"/>
    <w:rPr>
      <w:rFonts w:ascii="宋体" w:hAnsi="宋体" w:eastAsia="宋体" w:cs="Times New Roman"/>
      <w:sz w:val="24"/>
      <w:szCs w:val="22"/>
      <w:lang w:val="zh-CN" w:eastAsia="zh-CN" w:bidi="ar-SA"/>
    </w:rPr>
  </w:style>
  <w:style w:type="character" w:customStyle="1" w:styleId="89">
    <w:name w:val="表格非标题文字 Char"/>
    <w:link w:val="90"/>
    <w:qFormat/>
    <w:uiPriority w:val="0"/>
    <w:rPr>
      <w:rFonts w:ascii="Futura Bk" w:hAnsi="Futura Bk"/>
      <w:kern w:val="2"/>
      <w:sz w:val="18"/>
      <w:szCs w:val="21"/>
      <w:lang w:val="en-US" w:eastAsia="zh-CN" w:bidi="ar-SA"/>
    </w:rPr>
  </w:style>
  <w:style w:type="paragraph" w:customStyle="1" w:styleId="90">
    <w:name w:val="表格非标题文字"/>
    <w:link w:val="8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qFormat/>
    <w:locked/>
    <w:uiPriority w:val="0"/>
    <w:rPr>
      <w:rFonts w:ascii="宋体" w:hAnsi="宋体"/>
      <w:sz w:val="24"/>
    </w:rPr>
  </w:style>
  <w:style w:type="paragraph" w:customStyle="1" w:styleId="92">
    <w:name w:val="*正文"/>
    <w:basedOn w:val="1"/>
    <w:link w:val="91"/>
    <w:qFormat/>
    <w:uiPriority w:val="0"/>
    <w:pPr>
      <w:snapToGrid w:val="0"/>
      <w:spacing w:line="360" w:lineRule="auto"/>
      <w:ind w:firstLine="482"/>
      <w:jc w:val="left"/>
    </w:pPr>
    <w:rPr>
      <w:rFonts w:ascii="宋体" w:hAnsi="宋体"/>
      <w:kern w:val="0"/>
      <w:sz w:val="24"/>
      <w:szCs w:val="20"/>
    </w:rPr>
  </w:style>
  <w:style w:type="character" w:customStyle="1" w:styleId="93">
    <w:name w:val="Char Char71"/>
    <w:semiHidden/>
    <w:qFormat/>
    <w:uiPriority w:val="0"/>
    <w:rPr>
      <w:rFonts w:eastAsia="宋体"/>
      <w:kern w:val="2"/>
      <w:sz w:val="21"/>
      <w:szCs w:val="24"/>
      <w:lang w:val="en-US" w:eastAsia="zh-CN" w:bidi="ar-SA"/>
    </w:rPr>
  </w:style>
  <w:style w:type="character" w:customStyle="1" w:styleId="94">
    <w:name w:val="Char Char6"/>
    <w:qFormat/>
    <w:uiPriority w:val="0"/>
    <w:rPr>
      <w:rFonts w:eastAsia="宋体"/>
      <w:kern w:val="2"/>
      <w:sz w:val="21"/>
      <w:szCs w:val="24"/>
      <w:lang w:val="en-US" w:eastAsia="zh-CN" w:bidi="ar-SA"/>
    </w:rPr>
  </w:style>
  <w:style w:type="character" w:customStyle="1" w:styleId="95">
    <w:name w:val="正文缩进 Char"/>
    <w:qFormat/>
    <w:uiPriority w:val="0"/>
    <w:rPr>
      <w:rFonts w:eastAsia="宋体"/>
      <w:kern w:val="2"/>
      <w:sz w:val="21"/>
      <w:lang w:val="en-US" w:eastAsia="zh-CN"/>
    </w:rPr>
  </w:style>
  <w:style w:type="character" w:customStyle="1" w:styleId="96">
    <w:name w:val="正文首行缩进 Char1"/>
    <w:qFormat/>
    <w:uiPriority w:val="0"/>
    <w:rPr>
      <w:rFonts w:ascii="宋体" w:hAnsi="Times New Roman" w:eastAsia="宋体" w:cs="Times New Roman"/>
      <w:snapToGrid w:val="0"/>
      <w:kern w:val="2"/>
      <w:sz w:val="24"/>
      <w:szCs w:val="21"/>
      <w:lang w:val="zh-CN"/>
    </w:rPr>
  </w:style>
  <w:style w:type="character" w:customStyle="1" w:styleId="97">
    <w:name w:val="Char Char28"/>
    <w:qFormat/>
    <w:uiPriority w:val="6"/>
    <w:rPr>
      <w:rFonts w:ascii="仿宋_GB2312" w:hAnsi="仿宋_GB2312" w:eastAsia="仿宋_GB2312"/>
      <w:kern w:val="1"/>
      <w:sz w:val="28"/>
    </w:rPr>
  </w:style>
  <w:style w:type="character" w:customStyle="1" w:styleId="9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
    <w:qFormat/>
    <w:uiPriority w:val="6"/>
    <w:rPr>
      <w:rFonts w:ascii="Times New Roman" w:hAnsi="Times New Roman" w:eastAsia="黑体" w:cs="Times New Roman"/>
      <w:b/>
      <w:kern w:val="0"/>
      <w:sz w:val="24"/>
      <w:szCs w:val="24"/>
    </w:rPr>
  </w:style>
  <w:style w:type="character" w:customStyle="1" w:styleId="100">
    <w:name w:val="U_正文 Char"/>
    <w:link w:val="101"/>
    <w:qFormat/>
    <w:uiPriority w:val="0"/>
    <w:rPr>
      <w:sz w:val="24"/>
      <w:szCs w:val="24"/>
    </w:rPr>
  </w:style>
  <w:style w:type="paragraph" w:customStyle="1" w:styleId="101">
    <w:name w:val="U_正文"/>
    <w:basedOn w:val="1"/>
    <w:link w:val="100"/>
    <w:qFormat/>
    <w:uiPriority w:val="0"/>
    <w:pPr>
      <w:adjustRightInd/>
      <w:spacing w:beforeLines="20" w:afterLines="20" w:line="300" w:lineRule="auto"/>
      <w:ind w:firstLine="200" w:firstLineChars="200"/>
    </w:pPr>
    <w:rPr>
      <w:kern w:val="0"/>
      <w:sz w:val="24"/>
    </w:rPr>
  </w:style>
  <w:style w:type="character" w:customStyle="1" w:styleId="102">
    <w:name w:val="HTML 地址 Char1"/>
    <w:qFormat/>
    <w:uiPriority w:val="0"/>
    <w:rPr>
      <w:rFonts w:ascii="Times New Roman" w:hAnsi="Times New Roman" w:eastAsia="宋体" w:cs="Times New Roman"/>
      <w:i/>
      <w:iCs/>
      <w:szCs w:val="24"/>
    </w:rPr>
  </w:style>
  <w:style w:type="character" w:customStyle="1" w:styleId="103">
    <w:name w:val="批注主题 Char1"/>
    <w:link w:val="64"/>
    <w:qFormat/>
    <w:uiPriority w:val="99"/>
    <w:rPr>
      <w:b/>
      <w:bCs/>
      <w:kern w:val="2"/>
      <w:sz w:val="21"/>
      <w:szCs w:val="24"/>
    </w:rPr>
  </w:style>
  <w:style w:type="character" w:customStyle="1" w:styleId="104">
    <w:name w:val="Char Char51"/>
    <w:qFormat/>
    <w:uiPriority w:val="0"/>
    <w:rPr>
      <w:rFonts w:ascii="宋体" w:hAnsi="Courier New" w:eastAsia="宋体"/>
      <w:kern w:val="2"/>
      <w:sz w:val="21"/>
      <w:lang w:val="en-US" w:eastAsia="zh-CN"/>
    </w:rPr>
  </w:style>
  <w:style w:type="character" w:customStyle="1" w:styleId="105">
    <w:name w:val="表正文 Char"/>
    <w:qFormat/>
    <w:uiPriority w:val="0"/>
    <w:rPr>
      <w:rFonts w:ascii="宋体" w:eastAsia="宋体"/>
      <w:snapToGrid w:val="0"/>
      <w:color w:val="000000"/>
      <w:kern w:val="28"/>
      <w:sz w:val="28"/>
      <w:lang w:val="en-US" w:eastAsia="zh-CN" w:bidi="ar-SA"/>
    </w:rPr>
  </w:style>
  <w:style w:type="character" w:customStyle="1" w:styleId="106">
    <w:name w:val="Char Char34"/>
    <w:qFormat/>
    <w:uiPriority w:val="6"/>
    <w:rPr>
      <w:b/>
      <w:kern w:val="1"/>
      <w:sz w:val="28"/>
      <w:szCs w:val="28"/>
    </w:rPr>
  </w:style>
  <w:style w:type="character" w:customStyle="1" w:styleId="10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qFormat/>
    <w:uiPriority w:val="0"/>
    <w:rPr>
      <w:rFonts w:ascii="宋体" w:hAnsi="宋体" w:eastAsia="宋体"/>
      <w:kern w:val="2"/>
      <w:sz w:val="24"/>
      <w:lang w:bidi="ar-SA"/>
    </w:rPr>
  </w:style>
  <w:style w:type="paragraph" w:customStyle="1" w:styleId="109">
    <w:name w:val="哈哈正文"/>
    <w:basedOn w:val="1"/>
    <w:link w:val="108"/>
    <w:qFormat/>
    <w:uiPriority w:val="0"/>
    <w:pPr>
      <w:adjustRightInd/>
      <w:spacing w:line="360" w:lineRule="auto"/>
      <w:ind w:firstLine="200" w:firstLineChars="200"/>
    </w:pPr>
    <w:rPr>
      <w:rFonts w:ascii="宋体" w:hAnsi="宋体"/>
      <w:sz w:val="24"/>
      <w:szCs w:val="20"/>
    </w:rPr>
  </w:style>
  <w:style w:type="character" w:customStyle="1" w:styleId="110">
    <w:name w:val="未处理的提及1"/>
    <w:qFormat/>
    <w:uiPriority w:val="0"/>
    <w:rPr>
      <w:color w:val="808080"/>
      <w:shd w:val="clear" w:color="auto" w:fill="E6E6E6"/>
    </w:rPr>
  </w:style>
  <w:style w:type="character" w:customStyle="1" w:styleId="111">
    <w:name w:val="txt"/>
    <w:qFormat/>
    <w:uiPriority w:val="0"/>
    <w:rPr>
      <w:rFonts w:ascii="仿宋_GB2312" w:eastAsia="微软雅黑"/>
      <w:b/>
      <w:kern w:val="2"/>
      <w:sz w:val="32"/>
      <w:szCs w:val="32"/>
      <w:lang w:val="en-US" w:eastAsia="zh-CN" w:bidi="ar-SA"/>
    </w:rPr>
  </w:style>
  <w:style w:type="character" w:customStyle="1" w:styleId="112">
    <w:name w:val="二级标题 Char Char"/>
    <w:qFormat/>
    <w:uiPriority w:val="0"/>
    <w:rPr>
      <w:rFonts w:ascii="宋体" w:hAnsi="宋体" w:eastAsia="宋体"/>
      <w:b/>
      <w:snapToGrid w:val="0"/>
      <w:kern w:val="2"/>
      <w:sz w:val="24"/>
      <w:szCs w:val="24"/>
      <w:lang w:val="en-US" w:eastAsia="zh-CN" w:bidi="ar-SA"/>
    </w:rPr>
  </w:style>
  <w:style w:type="character" w:customStyle="1" w:styleId="113">
    <w:name w:val="Char Char32"/>
    <w:qFormat/>
    <w:uiPriority w:val="6"/>
    <w:rPr>
      <w:b/>
      <w:kern w:val="1"/>
      <w:sz w:val="24"/>
      <w:szCs w:val="24"/>
    </w:rPr>
  </w:style>
  <w:style w:type="character" w:customStyle="1" w:styleId="114">
    <w:name w:val="PI Char1"/>
    <w:qFormat/>
    <w:uiPriority w:val="0"/>
    <w:rPr>
      <w:rFonts w:ascii="宋体" w:hAnsi="宋体"/>
      <w:kern w:val="2"/>
      <w:sz w:val="24"/>
      <w:szCs w:val="24"/>
    </w:rPr>
  </w:style>
  <w:style w:type="character" w:customStyle="1" w:styleId="115">
    <w:name w:val="tw4winTerm"/>
    <w:qFormat/>
    <w:uiPriority w:val="0"/>
    <w:rPr>
      <w:color w:val="0000FF"/>
    </w:rPr>
  </w:style>
  <w:style w:type="character" w:customStyle="1" w:styleId="116">
    <w:name w:val="Footer Char"/>
    <w:qFormat/>
    <w:locked/>
    <w:uiPriority w:val="0"/>
    <w:rPr>
      <w:rFonts w:eastAsia="宋体"/>
      <w:kern w:val="2"/>
      <w:sz w:val="18"/>
      <w:lang w:val="en-US" w:eastAsia="zh-CN" w:bidi="ar-SA"/>
    </w:rPr>
  </w:style>
  <w:style w:type="character" w:customStyle="1" w:styleId="117">
    <w:name w:val="普通文字 Char Char1"/>
    <w:qFormat/>
    <w:uiPriority w:val="0"/>
    <w:rPr>
      <w:rFonts w:ascii="宋体" w:hAnsi="Courier New"/>
      <w:kern w:val="2"/>
      <w:sz w:val="21"/>
    </w:rPr>
  </w:style>
  <w:style w:type="character" w:customStyle="1" w:styleId="118">
    <w:name w:val="Char Char101"/>
    <w:qFormat/>
    <w:uiPriority w:val="6"/>
    <w:rPr>
      <w:rFonts w:ascii="宋体" w:hAnsi="宋体"/>
      <w:kern w:val="2"/>
      <w:sz w:val="21"/>
      <w:szCs w:val="24"/>
      <w:lang w:val="en-US" w:eastAsia="zh-CN"/>
    </w:rPr>
  </w:style>
  <w:style w:type="character" w:customStyle="1" w:styleId="119">
    <w:name w:val="标题 4 Char"/>
    <w:qFormat/>
    <w:uiPriority w:val="0"/>
    <w:rPr>
      <w:rFonts w:ascii="Arial" w:hAnsi="Arial" w:eastAsia="黑体"/>
      <w:b/>
      <w:kern w:val="2"/>
      <w:sz w:val="28"/>
    </w:rPr>
  </w:style>
  <w:style w:type="character" w:customStyle="1" w:styleId="120">
    <w:name w:val="链接"/>
    <w:qFormat/>
    <w:uiPriority w:val="0"/>
    <w:rPr>
      <w:color w:val="0000FF"/>
      <w:sz w:val="21"/>
      <w:szCs w:val="21"/>
      <w:u w:val="single"/>
    </w:rPr>
  </w:style>
  <w:style w:type="character" w:customStyle="1" w:styleId="121">
    <w:name w:val="h4 Char"/>
    <w:qFormat/>
    <w:uiPriority w:val="0"/>
    <w:rPr>
      <w:rFonts w:ascii="Arial" w:hAnsi="Arial" w:eastAsia="黑体"/>
      <w:b/>
      <w:bCs/>
      <w:kern w:val="2"/>
      <w:sz w:val="28"/>
      <w:szCs w:val="28"/>
      <w:lang w:val="zh-CN" w:eastAsia="zh-CN" w:bidi="ar-SA"/>
    </w:rPr>
  </w:style>
  <w:style w:type="character" w:customStyle="1" w:styleId="122">
    <w:name w:val="5正文 Char"/>
    <w:link w:val="123"/>
    <w:qFormat/>
    <w:uiPriority w:val="0"/>
    <w:rPr>
      <w:rFonts w:ascii="仿宋_GB2312" w:hAnsi="微软雅黑" w:eastAsia="仿宋_GB2312"/>
      <w:sz w:val="28"/>
      <w:szCs w:val="21"/>
    </w:rPr>
  </w:style>
  <w:style w:type="paragraph" w:customStyle="1" w:styleId="123">
    <w:name w:val="5正文"/>
    <w:basedOn w:val="1"/>
    <w:link w:val="12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qFormat/>
    <w:uiPriority w:val="0"/>
    <w:rPr>
      <w:b/>
      <w:bCs/>
      <w:kern w:val="2"/>
      <w:sz w:val="32"/>
      <w:szCs w:val="32"/>
    </w:rPr>
  </w:style>
  <w:style w:type="character" w:customStyle="1" w:styleId="125">
    <w:name w:val="样式6 Char"/>
    <w:qFormat/>
    <w:uiPriority w:val="0"/>
    <w:rPr>
      <w:rFonts w:ascii="仿宋_GB2312" w:hAnsi="宋体" w:eastAsia="仿宋_GB2312"/>
      <w:b/>
      <w:bCs/>
      <w:kern w:val="2"/>
      <w:sz w:val="24"/>
      <w:szCs w:val="24"/>
      <w:lang w:val="en-US" w:eastAsia="zh-CN" w:bidi="ar-SA"/>
    </w:rPr>
  </w:style>
  <w:style w:type="character" w:customStyle="1" w:styleId="126">
    <w:name w:val="Char Char14"/>
    <w:qFormat/>
    <w:uiPriority w:val="6"/>
    <w:rPr>
      <w:rFonts w:ascii="黑体" w:hAnsi="黑体" w:eastAsia="黑体"/>
    </w:rPr>
  </w:style>
  <w:style w:type="character" w:customStyle="1" w:styleId="127">
    <w:name w:val="Heading 2 Hidden Char"/>
    <w:qFormat/>
    <w:uiPriority w:val="0"/>
    <w:rPr>
      <w:rFonts w:ascii="仿宋_GB2312" w:eastAsia="仿宋_GB2312"/>
      <w:b/>
      <w:bCs/>
      <w:kern w:val="2"/>
      <w:sz w:val="24"/>
      <w:szCs w:val="24"/>
      <w:lang w:val="zh-CN" w:eastAsia="zh-CN" w:bidi="ar-SA"/>
    </w:rPr>
  </w:style>
  <w:style w:type="character" w:customStyle="1" w:styleId="128">
    <w:name w:val="正文首行缩进 2 Char"/>
    <w:link w:val="66"/>
    <w:qFormat/>
    <w:uiPriority w:val="99"/>
    <w:rPr>
      <w:rFonts w:ascii="宋体" w:hAnsi="宋体"/>
      <w:kern w:val="2"/>
      <w:sz w:val="21"/>
      <w:szCs w:val="24"/>
    </w:rPr>
  </w:style>
  <w:style w:type="character" w:customStyle="1" w:styleId="129">
    <w:name w:val="font11"/>
    <w:qFormat/>
    <w:uiPriority w:val="0"/>
    <w:rPr>
      <w:rFonts w:hint="default" w:ascii="Times New Roman" w:hAnsi="Times New Roman" w:cs="Times New Roman"/>
      <w:color w:val="000000"/>
      <w:sz w:val="22"/>
      <w:szCs w:val="22"/>
      <w:u w:val="none"/>
    </w:rPr>
  </w:style>
  <w:style w:type="character" w:customStyle="1" w:styleId="130">
    <w:name w:val="表正文 Char1"/>
    <w:qFormat/>
    <w:uiPriority w:val="0"/>
    <w:rPr>
      <w:rFonts w:ascii="宋体" w:eastAsia="宋体"/>
      <w:snapToGrid w:val="0"/>
      <w:color w:val="000000"/>
      <w:kern w:val="28"/>
      <w:sz w:val="28"/>
    </w:rPr>
  </w:style>
  <w:style w:type="character" w:customStyle="1" w:styleId="131">
    <w:name w:val="blue1"/>
    <w:basedOn w:val="74"/>
    <w:qFormat/>
    <w:uiPriority w:val="0"/>
    <w:rPr>
      <w:rFonts w:ascii="Arial" w:hAnsi="Arial" w:eastAsia="黑体" w:cs="Arial"/>
      <w:snapToGrid w:val="0"/>
      <w:kern w:val="0"/>
      <w:szCs w:val="21"/>
    </w:rPr>
  </w:style>
  <w:style w:type="character" w:customStyle="1" w:styleId="132">
    <w:name w:val="纯文本 Char"/>
    <w:link w:val="35"/>
    <w:qFormat/>
    <w:uiPriority w:val="99"/>
    <w:rPr>
      <w:rFonts w:ascii="宋体" w:hAnsi="Courier New" w:eastAsia="宋体" w:cs="Arial"/>
      <w:snapToGrid w:val="0"/>
      <w:kern w:val="2"/>
      <w:sz w:val="21"/>
      <w:szCs w:val="21"/>
      <w:lang w:val="en-US" w:eastAsia="zh-CN" w:bidi="ar-SA"/>
    </w:rPr>
  </w:style>
  <w:style w:type="character" w:customStyle="1" w:styleId="133">
    <w:name w:val="标书1 Char"/>
    <w:qFormat/>
    <w:uiPriority w:val="0"/>
    <w:rPr>
      <w:rFonts w:eastAsia="宋体"/>
      <w:b/>
      <w:bCs/>
      <w:kern w:val="44"/>
      <w:sz w:val="44"/>
      <w:szCs w:val="44"/>
      <w:lang w:val="en-US" w:eastAsia="zh-CN" w:bidi="ar-SA"/>
    </w:rPr>
  </w:style>
  <w:style w:type="character" w:customStyle="1" w:styleId="134">
    <w:name w:val="样式5 Char"/>
    <w:qFormat/>
    <w:uiPriority w:val="0"/>
    <w:rPr>
      <w:rFonts w:ascii="仿宋_GB2312" w:hAnsi="仿宋" w:eastAsia="仿宋_GB2312"/>
      <w:kern w:val="2"/>
      <w:sz w:val="24"/>
      <w:szCs w:val="24"/>
    </w:rPr>
  </w:style>
  <w:style w:type="character" w:customStyle="1" w:styleId="135">
    <w:name w:val="样式4 Char"/>
    <w:qFormat/>
    <w:uiPriority w:val="0"/>
    <w:rPr>
      <w:rFonts w:ascii="仿宋_GB2312" w:hAnsi="仿宋" w:eastAsia="仿宋_GB2312"/>
      <w:b/>
      <w:kern w:val="2"/>
      <w:sz w:val="32"/>
      <w:szCs w:val="32"/>
      <w:lang w:bidi="ar-SA"/>
    </w:rPr>
  </w:style>
  <w:style w:type="character" w:customStyle="1" w:styleId="136">
    <w:name w:val="插图说明 Char"/>
    <w:qFormat/>
    <w:uiPriority w:val="0"/>
    <w:rPr>
      <w:rFonts w:eastAsia="黑体"/>
      <w:sz w:val="24"/>
      <w:lang w:val="en-US" w:eastAsia="zh-CN"/>
    </w:rPr>
  </w:style>
  <w:style w:type="character" w:customStyle="1" w:styleId="137">
    <w:name w:val="正文2 Char Char"/>
    <w:link w:val="138"/>
    <w:qFormat/>
    <w:uiPriority w:val="0"/>
    <w:rPr>
      <w:rFonts w:eastAsia="宋体"/>
      <w:kern w:val="2"/>
      <w:sz w:val="24"/>
      <w:lang w:val="en-US" w:eastAsia="zh-CN" w:bidi="ar-SA"/>
    </w:rPr>
  </w:style>
  <w:style w:type="paragraph" w:customStyle="1" w:styleId="138">
    <w:name w:val="正文2"/>
    <w:basedOn w:val="1"/>
    <w:link w:val="137"/>
    <w:qFormat/>
    <w:uiPriority w:val="0"/>
    <w:pPr>
      <w:spacing w:before="156" w:line="360" w:lineRule="auto"/>
      <w:ind w:firstLine="510" w:firstLineChars="200"/>
    </w:pPr>
    <w:rPr>
      <w:sz w:val="24"/>
      <w:szCs w:val="20"/>
    </w:rPr>
  </w:style>
  <w:style w:type="character" w:customStyle="1" w:styleId="139">
    <w:name w:val="Char Char24"/>
    <w:qFormat/>
    <w:uiPriority w:val="6"/>
    <w:rPr>
      <w:kern w:val="1"/>
      <w:sz w:val="21"/>
    </w:rPr>
  </w:style>
  <w:style w:type="character" w:customStyle="1" w:styleId="140">
    <w:name w:val="副标题 Char"/>
    <w:link w:val="50"/>
    <w:qFormat/>
    <w:uiPriority w:val="99"/>
    <w:rPr>
      <w:rFonts w:ascii="Arial" w:hAnsi="Arial" w:eastAsia="隶书"/>
      <w:b/>
      <w:bCs/>
      <w:kern w:val="28"/>
      <w:sz w:val="44"/>
      <w:szCs w:val="32"/>
      <w:lang w:val="en-US" w:eastAsia="zh-CN" w:bidi="ar-SA"/>
    </w:rPr>
  </w:style>
  <w:style w:type="character" w:customStyle="1" w:styleId="141">
    <w:name w:val="普通文字 Char1 Char"/>
    <w:qFormat/>
    <w:uiPriority w:val="0"/>
    <w:rPr>
      <w:rFonts w:ascii="宋体" w:hAnsi="Courier New" w:eastAsia="宋体"/>
      <w:kern w:val="2"/>
      <w:sz w:val="21"/>
      <w:szCs w:val="24"/>
      <w:lang w:val="en-US" w:eastAsia="zh-CN" w:bidi="ar-SA"/>
    </w:rPr>
  </w:style>
  <w:style w:type="character" w:customStyle="1" w:styleId="142">
    <w:name w:val="h3 Char1"/>
    <w:qFormat/>
    <w:uiPriority w:val="0"/>
    <w:rPr>
      <w:rFonts w:eastAsia="宋体"/>
      <w:b/>
      <w:bCs/>
      <w:kern w:val="2"/>
      <w:sz w:val="32"/>
      <w:szCs w:val="32"/>
      <w:lang w:bidi="ar-SA"/>
    </w:rPr>
  </w:style>
  <w:style w:type="character" w:customStyle="1" w:styleId="143">
    <w:name w:val="标题 Char1"/>
    <w:qFormat/>
    <w:uiPriority w:val="99"/>
    <w:rPr>
      <w:rFonts w:ascii="Cambria" w:hAnsi="Cambria" w:eastAsia="宋体" w:cs="Times New Roman"/>
      <w:b/>
      <w:bCs/>
      <w:sz w:val="32"/>
      <w:szCs w:val="32"/>
      <w:lang w:bidi="ar-SA"/>
    </w:rPr>
  </w:style>
  <w:style w:type="character" w:customStyle="1" w:styleId="144">
    <w:name w:val="gf正文1 Char"/>
    <w:qFormat/>
    <w:uiPriority w:val="0"/>
    <w:rPr>
      <w:rFonts w:ascii="宋体" w:hAnsi="宋体" w:eastAsia="宋体" w:cs="宋体"/>
      <w:kern w:val="2"/>
      <w:sz w:val="24"/>
      <w:szCs w:val="24"/>
      <w:lang w:val="en-US" w:eastAsia="zh-CN" w:bidi="ar-SA"/>
    </w:rPr>
  </w:style>
  <w:style w:type="character" w:customStyle="1" w:styleId="145">
    <w:name w:val="正文文本缩进 Char1"/>
    <w:qFormat/>
    <w:uiPriority w:val="0"/>
    <w:rPr>
      <w:rFonts w:ascii="Calibri" w:hAnsi="Calibri"/>
      <w:sz w:val="28"/>
    </w:rPr>
  </w:style>
  <w:style w:type="character" w:customStyle="1" w:styleId="146">
    <w:name w:val="No Spacing Char"/>
    <w:link w:val="147"/>
    <w:qFormat/>
    <w:uiPriority w:val="1"/>
    <w:rPr>
      <w:sz w:val="22"/>
      <w:szCs w:val="22"/>
      <w:lang w:val="en-US" w:eastAsia="zh-CN" w:bidi="ar-SA"/>
    </w:rPr>
  </w:style>
  <w:style w:type="paragraph" w:customStyle="1" w:styleId="147">
    <w:name w:val="无间隔1"/>
    <w:link w:val="146"/>
    <w:qFormat/>
    <w:uiPriority w:val="1"/>
    <w:rPr>
      <w:rFonts w:ascii="Times New Roman" w:hAnsi="Times New Roman" w:eastAsia="宋体" w:cs="Times New Roman"/>
      <w:sz w:val="22"/>
      <w:szCs w:val="22"/>
      <w:lang w:val="en-US" w:eastAsia="zh-CN" w:bidi="ar-SA"/>
    </w:rPr>
  </w:style>
  <w:style w:type="character" w:customStyle="1" w:styleId="148">
    <w:name w:val="样式7 Char"/>
    <w:qFormat/>
    <w:uiPriority w:val="0"/>
    <w:rPr>
      <w:rFonts w:ascii="仿宋_GB2312" w:hAnsi="仿宋" w:eastAsia="仿宋_GB2312"/>
      <w:b/>
      <w:kern w:val="2"/>
      <w:sz w:val="24"/>
      <w:szCs w:val="24"/>
    </w:rPr>
  </w:style>
  <w:style w:type="character" w:customStyle="1" w:styleId="149">
    <w:name w:val="font12gray1"/>
    <w:qFormat/>
    <w:uiPriority w:val="0"/>
    <w:rPr>
      <w:rFonts w:ascii="仿宋_GB2312" w:eastAsia="微软雅黑"/>
      <w:b/>
      <w:spacing w:val="300"/>
      <w:kern w:val="2"/>
      <w:sz w:val="18"/>
      <w:szCs w:val="18"/>
      <w:lang w:val="en-US" w:eastAsia="zh-CN" w:bidi="ar-SA"/>
    </w:rPr>
  </w:style>
  <w:style w:type="character" w:customStyle="1" w:styleId="150">
    <w:name w:val="Char Char7"/>
    <w:semiHidden/>
    <w:qFormat/>
    <w:uiPriority w:val="0"/>
    <w:rPr>
      <w:rFonts w:eastAsia="宋体"/>
      <w:kern w:val="2"/>
      <w:sz w:val="21"/>
      <w:szCs w:val="24"/>
      <w:lang w:val="en-US" w:eastAsia="zh-CN" w:bidi="ar-SA"/>
    </w:rPr>
  </w:style>
  <w:style w:type="character" w:customStyle="1" w:styleId="151">
    <w:name w:val="表名 Char"/>
    <w:qFormat/>
    <w:uiPriority w:val="0"/>
    <w:rPr>
      <w:rFonts w:eastAsia="宋体"/>
      <w:b/>
      <w:bCs/>
      <w:kern w:val="2"/>
      <w:sz w:val="24"/>
      <w:szCs w:val="24"/>
      <w:lang w:val="en-US" w:eastAsia="zh-CN" w:bidi="ar-SA"/>
    </w:rPr>
  </w:style>
  <w:style w:type="character" w:customStyle="1" w:styleId="152">
    <w:name w:val="Document Map Char"/>
    <w:qFormat/>
    <w:locked/>
    <w:uiPriority w:val="0"/>
    <w:rPr>
      <w:rFonts w:eastAsia="宋体"/>
      <w:kern w:val="2"/>
      <w:sz w:val="21"/>
      <w:szCs w:val="24"/>
      <w:lang w:val="en-US" w:eastAsia="zh-CN" w:bidi="ar-SA"/>
    </w:rPr>
  </w:style>
  <w:style w:type="character" w:customStyle="1" w:styleId="153">
    <w:name w:val="font41"/>
    <w:qFormat/>
    <w:uiPriority w:val="0"/>
    <w:rPr>
      <w:rFonts w:hint="eastAsia" w:ascii="仿宋_GB2312" w:eastAsia="仿宋_GB2312" w:cs="仿宋_GB2312"/>
      <w:color w:val="000000"/>
      <w:sz w:val="22"/>
      <w:szCs w:val="22"/>
      <w:u w:val="none"/>
    </w:rPr>
  </w:style>
  <w:style w:type="character" w:customStyle="1" w:styleId="154">
    <w:name w:val="标题 6 Char"/>
    <w:link w:val="8"/>
    <w:qFormat/>
    <w:uiPriority w:val="0"/>
    <w:rPr>
      <w:rFonts w:ascii="Arial" w:hAnsi="Arial" w:eastAsia="黑体"/>
      <w:b/>
      <w:bCs/>
      <w:kern w:val="2"/>
      <w:sz w:val="24"/>
      <w:szCs w:val="24"/>
    </w:rPr>
  </w:style>
  <w:style w:type="character" w:customStyle="1" w:styleId="155">
    <w:name w:val="纯文本 Char_0"/>
    <w:link w:val="156"/>
    <w:qFormat/>
    <w:uiPriority w:val="0"/>
    <w:rPr>
      <w:rFonts w:ascii="宋体" w:hAnsi="Courier New"/>
      <w:kern w:val="2"/>
      <w:sz w:val="21"/>
      <w:szCs w:val="21"/>
      <w:lang w:val="en-US" w:eastAsia="zh-CN"/>
    </w:rPr>
  </w:style>
  <w:style w:type="paragraph" w:customStyle="1" w:styleId="156">
    <w:name w:val="纯文本_0_0"/>
    <w:basedOn w:val="157"/>
    <w:link w:val="155"/>
    <w:qFormat/>
    <w:uiPriority w:val="0"/>
    <w:rPr>
      <w:rFonts w:ascii="宋体" w:hAnsi="Courier New"/>
      <w:szCs w:val="21"/>
    </w:rPr>
  </w:style>
  <w:style w:type="paragraph" w:customStyle="1" w:styleId="157">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58">
    <w:name w:val="Balloon Text Char"/>
    <w:qFormat/>
    <w:locked/>
    <w:uiPriority w:val="0"/>
    <w:rPr>
      <w:rFonts w:eastAsia="宋体"/>
      <w:kern w:val="2"/>
      <w:sz w:val="18"/>
      <w:szCs w:val="18"/>
      <w:lang w:val="en-US" w:eastAsia="zh-CN" w:bidi="ar-SA"/>
    </w:rPr>
  </w:style>
  <w:style w:type="character" w:customStyle="1" w:styleId="159">
    <w:name w:val="正文 项目2 Char"/>
    <w:basedOn w:val="160"/>
    <w:qFormat/>
    <w:uiPriority w:val="0"/>
    <w:rPr>
      <w:rFonts w:ascii="仿宋_GB2312" w:hAnsi="仿宋_GB2312" w:eastAsia="仿宋_GB2312"/>
      <w:kern w:val="2"/>
      <w:sz w:val="24"/>
      <w:lang w:bidi="ar-SA"/>
    </w:rPr>
  </w:style>
  <w:style w:type="character" w:customStyle="1" w:styleId="160">
    <w:name w:val="正文 项目 Char"/>
    <w:qFormat/>
    <w:uiPriority w:val="0"/>
    <w:rPr>
      <w:rFonts w:ascii="仿宋_GB2312" w:hAnsi="仿宋_GB2312" w:eastAsia="仿宋_GB2312"/>
      <w:kern w:val="2"/>
      <w:sz w:val="24"/>
      <w:lang w:bidi="ar-SA"/>
    </w:rPr>
  </w:style>
  <w:style w:type="character" w:customStyle="1" w:styleId="161">
    <w:name w:val="h Char Char1"/>
    <w:qFormat/>
    <w:uiPriority w:val="0"/>
    <w:rPr>
      <w:rFonts w:eastAsia="宋体"/>
      <w:kern w:val="2"/>
      <w:sz w:val="18"/>
      <w:szCs w:val="18"/>
      <w:lang w:val="en-US" w:eastAsia="zh-CN" w:bidi="ar-SA"/>
    </w:rPr>
  </w:style>
  <w:style w:type="character" w:customStyle="1" w:styleId="162">
    <w:name w:val="Char Char27"/>
    <w:qFormat/>
    <w:uiPriority w:val="6"/>
    <w:rPr>
      <w:rFonts w:ascii="宋体" w:hAnsi="宋体" w:eastAsia="宋体"/>
      <w:color w:val="000000"/>
      <w:kern w:val="1"/>
      <w:sz w:val="28"/>
      <w:lang w:val="en-US" w:eastAsia="zh-CN" w:bidi="ar-SA"/>
    </w:rPr>
  </w:style>
  <w:style w:type="character" w:customStyle="1" w:styleId="163">
    <w:name w:val="px14"/>
    <w:qFormat/>
    <w:uiPriority w:val="0"/>
    <w:rPr>
      <w:rFonts w:ascii="仿宋_GB2312" w:eastAsia="微软雅黑" w:cs="Times New Roman"/>
      <w:b/>
      <w:kern w:val="2"/>
      <w:sz w:val="32"/>
      <w:szCs w:val="32"/>
      <w:lang w:val="en-US" w:eastAsia="zh-CN" w:bidi="ar-SA"/>
    </w:rPr>
  </w:style>
  <w:style w:type="character" w:customStyle="1" w:styleId="164">
    <w:name w:val="HTML 预设格式 Char1"/>
    <w:qFormat/>
    <w:uiPriority w:val="0"/>
    <w:rPr>
      <w:rFonts w:ascii="Courier New" w:hAnsi="Courier New" w:eastAsia="宋体" w:cs="Courier New"/>
      <w:sz w:val="20"/>
      <w:szCs w:val="20"/>
    </w:rPr>
  </w:style>
  <w:style w:type="character" w:customStyle="1" w:styleId="165">
    <w:name w:val="普通文字 Char1"/>
    <w:qFormat/>
    <w:uiPriority w:val="0"/>
    <w:rPr>
      <w:rFonts w:ascii="宋体" w:hAnsi="Courier New" w:eastAsia="宋体"/>
      <w:kern w:val="2"/>
      <w:sz w:val="21"/>
      <w:lang w:val="en-US" w:eastAsia="zh-CN"/>
    </w:rPr>
  </w:style>
  <w:style w:type="character" w:customStyle="1" w:styleId="166">
    <w:name w:val="hei16b1"/>
    <w:qFormat/>
    <w:uiPriority w:val="0"/>
    <w:rPr>
      <w:rFonts w:hint="default" w:ascii="Arial" w:hAnsi="Arial" w:cs="Arial"/>
      <w:b/>
      <w:bCs/>
      <w:color w:val="000000"/>
      <w:sz w:val="24"/>
      <w:szCs w:val="24"/>
    </w:rPr>
  </w:style>
  <w:style w:type="character" w:customStyle="1" w:styleId="167">
    <w:name w:val="正文（绿盟科技） Char"/>
    <w:link w:val="168"/>
    <w:qFormat/>
    <w:uiPriority w:val="0"/>
    <w:rPr>
      <w:rFonts w:ascii="Arial" w:hAnsi="Arial"/>
      <w:sz w:val="21"/>
      <w:szCs w:val="21"/>
    </w:rPr>
  </w:style>
  <w:style w:type="paragraph" w:customStyle="1" w:styleId="168">
    <w:name w:val="正文（绿盟科技）"/>
    <w:link w:val="167"/>
    <w:qFormat/>
    <w:uiPriority w:val="0"/>
    <w:pPr>
      <w:spacing w:line="300" w:lineRule="auto"/>
    </w:pPr>
    <w:rPr>
      <w:rFonts w:ascii="Arial" w:hAnsi="Arial" w:eastAsia="宋体" w:cs="Times New Roman"/>
      <w:sz w:val="21"/>
      <w:szCs w:val="21"/>
      <w:lang w:val="en-US" w:eastAsia="zh-CN" w:bidi="ar-SA"/>
    </w:rPr>
  </w:style>
  <w:style w:type="character" w:customStyle="1" w:styleId="169">
    <w:name w:val="Char Char19"/>
    <w:qFormat/>
    <w:uiPriority w:val="6"/>
    <w:rPr>
      <w:rFonts w:ascii="宋体" w:hAnsi="宋体"/>
      <w:i/>
      <w:sz w:val="24"/>
      <w:szCs w:val="24"/>
    </w:rPr>
  </w:style>
  <w:style w:type="character" w:customStyle="1" w:styleId="170">
    <w:name w:val="页脚 Char"/>
    <w:qFormat/>
    <w:uiPriority w:val="99"/>
    <w:rPr>
      <w:rFonts w:eastAsia="仿宋_GB2312"/>
      <w:kern w:val="2"/>
      <w:sz w:val="18"/>
      <w:lang w:val="en-US" w:eastAsia="zh-CN"/>
    </w:rPr>
  </w:style>
  <w:style w:type="character" w:customStyle="1" w:styleId="171">
    <w:name w:val="批注主题 Char"/>
    <w:qFormat/>
    <w:uiPriority w:val="99"/>
    <w:rPr>
      <w:rFonts w:eastAsia="宋体"/>
      <w:b/>
      <w:bCs/>
      <w:kern w:val="2"/>
      <w:sz w:val="21"/>
      <w:szCs w:val="24"/>
      <w:lang w:val="en-US" w:eastAsia="zh-CN" w:bidi="ar-SA"/>
    </w:rPr>
  </w:style>
  <w:style w:type="character" w:customStyle="1" w:styleId="172">
    <w:name w:val="Comment Text Char"/>
    <w:qFormat/>
    <w:locked/>
    <w:uiPriority w:val="0"/>
    <w:rPr>
      <w:rFonts w:ascii="宋体" w:hAnsi="宋体" w:eastAsia="宋体"/>
      <w:kern w:val="2"/>
      <w:sz w:val="24"/>
      <w:lang w:val="en-US" w:eastAsia="zh-CN" w:bidi="ar-SA"/>
    </w:rPr>
  </w:style>
  <w:style w:type="character" w:customStyle="1" w:styleId="173">
    <w:name w:val="标题 2 字符"/>
    <w:qFormat/>
    <w:uiPriority w:val="0"/>
    <w:rPr>
      <w:rFonts w:ascii="仿宋_GB2312" w:hAnsi="Times New Roman" w:eastAsia="仿宋_GB2312" w:cs="Times New Roman"/>
      <w:b/>
      <w:kern w:val="2"/>
      <w:sz w:val="24"/>
      <w:lang w:val="zh-CN"/>
    </w:rPr>
  </w:style>
  <w:style w:type="character" w:customStyle="1" w:styleId="174">
    <w:name w:val="Char Char72"/>
    <w:qFormat/>
    <w:uiPriority w:val="0"/>
    <w:rPr>
      <w:rFonts w:eastAsia="宋体"/>
      <w:kern w:val="2"/>
      <w:sz w:val="21"/>
      <w:szCs w:val="24"/>
      <w:lang w:val="en-US" w:eastAsia="zh-CN" w:bidi="ar-SA"/>
    </w:rPr>
  </w:style>
  <w:style w:type="character" w:customStyle="1" w:styleId="175">
    <w:name w:val="正文文本缩进 Char2"/>
    <w:qFormat/>
    <w:uiPriority w:val="0"/>
    <w:rPr>
      <w:rFonts w:ascii="Times New Roman" w:hAnsi="Times New Roman" w:eastAsia="宋体" w:cs="Times New Roman"/>
      <w:snapToGrid w:val="0"/>
      <w:kern w:val="0"/>
      <w:szCs w:val="24"/>
    </w:rPr>
  </w:style>
  <w:style w:type="character" w:customStyle="1" w:styleId="176">
    <w:name w:val="样式2 Char"/>
    <w:qFormat/>
    <w:uiPriority w:val="0"/>
    <w:rPr>
      <w:rFonts w:ascii="仿宋_GB2312" w:hAnsi="仿宋" w:eastAsia="仿宋_GB2312" w:cs="仿宋_GB2312"/>
      <w:b/>
      <w:bCs/>
      <w:sz w:val="32"/>
      <w:szCs w:val="30"/>
      <w:lang w:val="zh-CN"/>
    </w:rPr>
  </w:style>
  <w:style w:type="character" w:customStyle="1" w:styleId="177">
    <w:name w:val="表格名称[858D7CFB-ED40-4347-BF05-701D383B685F]"/>
    <w:link w:val="178"/>
    <w:qFormat/>
    <w:uiPriority w:val="0"/>
    <w:rPr>
      <w:sz w:val="32"/>
    </w:rPr>
  </w:style>
  <w:style w:type="paragraph" w:customStyle="1" w:styleId="178">
    <w:name w:val="表格名称"/>
    <w:basedOn w:val="4"/>
    <w:link w:val="17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9">
    <w:name w:val="Char Char4"/>
    <w:qFormat/>
    <w:uiPriority w:val="0"/>
    <w:rPr>
      <w:rFonts w:eastAsia="宋体"/>
      <w:b/>
      <w:sz w:val="24"/>
      <w:lang w:val="en-GB" w:eastAsia="zh-CN" w:bidi="ar-SA"/>
    </w:rPr>
  </w:style>
  <w:style w:type="character" w:customStyle="1" w:styleId="180">
    <w:name w:val="c7 style3"/>
    <w:qFormat/>
    <w:uiPriority w:val="0"/>
  </w:style>
  <w:style w:type="character" w:customStyle="1" w:styleId="181">
    <w:name w:val="正文文本 3 Char1"/>
    <w:semiHidden/>
    <w:qFormat/>
    <w:uiPriority w:val="99"/>
    <w:rPr>
      <w:rFonts w:ascii="Times New Roman" w:hAnsi="Times New Roman" w:eastAsia="宋体" w:cs="Times New Roman"/>
      <w:sz w:val="16"/>
      <w:szCs w:val="16"/>
    </w:rPr>
  </w:style>
  <w:style w:type="character" w:customStyle="1" w:styleId="182">
    <w:name w:val="tw4winInternal"/>
    <w:qFormat/>
    <w:uiPriority w:val="0"/>
    <w:rPr>
      <w:rFonts w:ascii="Courier New" w:hAnsi="Courier New" w:cs="Courier New"/>
      <w:color w:val="FF0000"/>
      <w:lang w:val="en-US" w:eastAsia="zh-CN"/>
    </w:rPr>
  </w:style>
  <w:style w:type="character" w:customStyle="1" w:styleId="183">
    <w:name w:val="Char Char10"/>
    <w:semiHidden/>
    <w:qFormat/>
    <w:uiPriority w:val="0"/>
    <w:rPr>
      <w:rFonts w:ascii="宋体" w:hAnsi="宋体"/>
      <w:kern w:val="2"/>
      <w:sz w:val="21"/>
      <w:szCs w:val="24"/>
      <w:lang w:val="en-US" w:eastAsia="zh-CN"/>
    </w:rPr>
  </w:style>
  <w:style w:type="character" w:customStyle="1" w:styleId="184">
    <w:name w:val="shadow11"/>
    <w:qFormat/>
    <w:uiPriority w:val="0"/>
    <w:rPr>
      <w:color w:val="000000"/>
      <w:sz w:val="21"/>
    </w:rPr>
  </w:style>
  <w:style w:type="character" w:customStyle="1" w:styleId="185">
    <w:name w:val="正文非缩进 Char3"/>
    <w:qFormat/>
    <w:uiPriority w:val="0"/>
    <w:rPr>
      <w:rFonts w:ascii="宋体" w:eastAsia="宋体"/>
      <w:snapToGrid w:val="0"/>
      <w:color w:val="000000"/>
      <w:kern w:val="28"/>
      <w:sz w:val="28"/>
      <w:lang w:val="en-US" w:eastAsia="zh-CN" w:bidi="ar-SA"/>
    </w:rPr>
  </w:style>
  <w:style w:type="character" w:customStyle="1" w:styleId="186">
    <w:name w:val="Char Char"/>
    <w:qFormat/>
    <w:uiPriority w:val="0"/>
    <w:rPr>
      <w:rFonts w:ascii="宋体" w:hAnsi="Courier New" w:eastAsia="宋体"/>
      <w:kern w:val="2"/>
      <w:sz w:val="21"/>
      <w:lang w:val="en-US" w:eastAsia="zh-CN" w:bidi="ar-SA"/>
    </w:rPr>
  </w:style>
  <w:style w:type="character" w:customStyle="1" w:styleId="187">
    <w:name w:val="签名 Char1"/>
    <w:qFormat/>
    <w:uiPriority w:val="0"/>
    <w:rPr>
      <w:rFonts w:ascii="Times New Roman" w:hAnsi="Times New Roman" w:eastAsia="宋体" w:cs="Times New Roman"/>
      <w:szCs w:val="24"/>
    </w:rPr>
  </w:style>
  <w:style w:type="character" w:customStyle="1" w:styleId="188">
    <w:name w:val="日期 Char"/>
    <w:link w:val="38"/>
    <w:qFormat/>
    <w:uiPriority w:val="99"/>
    <w:rPr>
      <w:rFonts w:ascii="宋体"/>
      <w:kern w:val="2"/>
      <w:sz w:val="24"/>
      <w:szCs w:val="21"/>
      <w:lang w:val="zh-CN"/>
    </w:rPr>
  </w:style>
  <w:style w:type="character" w:customStyle="1" w:styleId="189">
    <w:name w:val="标题 9 Char"/>
    <w:link w:val="11"/>
    <w:qFormat/>
    <w:uiPriority w:val="99"/>
    <w:rPr>
      <w:rFonts w:ascii="Arial" w:hAnsi="Arial" w:eastAsia="黑体"/>
      <w:kern w:val="2"/>
      <w:sz w:val="21"/>
      <w:szCs w:val="21"/>
    </w:rPr>
  </w:style>
  <w:style w:type="character" w:customStyle="1" w:styleId="190">
    <w:name w:val="Char Char18"/>
    <w:qFormat/>
    <w:uiPriority w:val="6"/>
    <w:rPr>
      <w:rFonts w:ascii="宋体" w:hAnsi="宋体"/>
      <w:sz w:val="28"/>
    </w:rPr>
  </w:style>
  <w:style w:type="character" w:customStyle="1" w:styleId="191">
    <w:name w:val="批注文字 Char"/>
    <w:qFormat/>
    <w:uiPriority w:val="99"/>
    <w:rPr>
      <w:kern w:val="2"/>
      <w:sz w:val="21"/>
      <w:szCs w:val="24"/>
    </w:rPr>
  </w:style>
  <w:style w:type="character" w:customStyle="1" w:styleId="192">
    <w:name w:val="Char Char22"/>
    <w:qFormat/>
    <w:uiPriority w:val="6"/>
    <w:rPr>
      <w:rFonts w:ascii="宋体" w:hAnsi="宋体"/>
      <w:kern w:val="1"/>
      <w:sz w:val="24"/>
      <w:szCs w:val="24"/>
    </w:rPr>
  </w:style>
  <w:style w:type="character" w:customStyle="1" w:styleId="193">
    <w:name w:val="pt141"/>
    <w:qFormat/>
    <w:uiPriority w:val="0"/>
    <w:rPr>
      <w:color w:val="330066"/>
      <w:sz w:val="22"/>
      <w:szCs w:val="22"/>
    </w:rPr>
  </w:style>
  <w:style w:type="character" w:customStyle="1" w:styleId="194">
    <w:name w:val="正文文本缩进 2 Char1"/>
    <w:semiHidden/>
    <w:qFormat/>
    <w:uiPriority w:val="99"/>
    <w:rPr>
      <w:rFonts w:ascii="Times New Roman" w:hAnsi="Times New Roman" w:eastAsia="宋体" w:cs="Times New Roman"/>
      <w:szCs w:val="24"/>
    </w:rPr>
  </w:style>
  <w:style w:type="character" w:customStyle="1" w:styleId="195">
    <w:name w:val="批注框文本 Char"/>
    <w:link w:val="41"/>
    <w:qFormat/>
    <w:uiPriority w:val="99"/>
    <w:rPr>
      <w:kern w:val="2"/>
      <w:sz w:val="18"/>
      <w:szCs w:val="18"/>
    </w:rPr>
  </w:style>
  <w:style w:type="character" w:customStyle="1" w:styleId="196">
    <w:name w:val="Char Char611"/>
    <w:qFormat/>
    <w:uiPriority w:val="0"/>
    <w:rPr>
      <w:rFonts w:eastAsia="宋体"/>
      <w:kern w:val="2"/>
      <w:sz w:val="21"/>
      <w:szCs w:val="24"/>
      <w:lang w:val="en-US" w:eastAsia="zh-CN" w:bidi="ar-SA"/>
    </w:rPr>
  </w:style>
  <w:style w:type="character" w:customStyle="1" w:styleId="197">
    <w:name w:val="highlight1"/>
    <w:qFormat/>
    <w:uiPriority w:val="0"/>
    <w:rPr>
      <w:rFonts w:ascii="仿宋_GB2312" w:eastAsia="微软雅黑"/>
      <w:b/>
      <w:kern w:val="2"/>
      <w:sz w:val="23"/>
      <w:szCs w:val="23"/>
      <w:lang w:val="en-US" w:eastAsia="zh-CN" w:bidi="ar-SA"/>
    </w:rPr>
  </w:style>
  <w:style w:type="character" w:customStyle="1" w:styleId="198">
    <w:name w:val="my正文 Char"/>
    <w:link w:val="199"/>
    <w:qFormat/>
    <w:locked/>
    <w:uiPriority w:val="0"/>
    <w:rPr>
      <w:rFonts w:ascii="Tahoma" w:hAnsi="Tahoma"/>
      <w:sz w:val="24"/>
      <w:szCs w:val="24"/>
    </w:rPr>
  </w:style>
  <w:style w:type="paragraph" w:customStyle="1" w:styleId="199">
    <w:name w:val="my正文"/>
    <w:basedOn w:val="1"/>
    <w:link w:val="198"/>
    <w:qFormat/>
    <w:uiPriority w:val="0"/>
    <w:pPr>
      <w:adjustRightInd/>
      <w:spacing w:line="360" w:lineRule="auto"/>
      <w:ind w:firstLine="480" w:firstLineChars="200"/>
    </w:pPr>
    <w:rPr>
      <w:rFonts w:ascii="Tahoma" w:hAnsi="Tahoma"/>
      <w:kern w:val="0"/>
      <w:sz w:val="24"/>
    </w:rPr>
  </w:style>
  <w:style w:type="character" w:customStyle="1" w:styleId="200">
    <w:name w:val="正文缩进 Char2"/>
    <w:link w:val="17"/>
    <w:qFormat/>
    <w:uiPriority w:val="99"/>
    <w:rPr>
      <w:rFonts w:ascii="宋体" w:eastAsia="宋体"/>
      <w:snapToGrid w:val="0"/>
      <w:color w:val="000000"/>
      <w:kern w:val="28"/>
      <w:sz w:val="28"/>
      <w:lang w:val="en-US" w:eastAsia="zh-CN" w:bidi="ar-SA"/>
    </w:rPr>
  </w:style>
  <w:style w:type="character" w:customStyle="1" w:styleId="201">
    <w:name w:val="Used by Word for text of Help footnotes Char Char1"/>
    <w:qFormat/>
    <w:uiPriority w:val="0"/>
    <w:rPr>
      <w:color w:val="0000FF"/>
      <w:sz w:val="21"/>
    </w:rPr>
  </w:style>
  <w:style w:type="character" w:customStyle="1" w:styleId="202">
    <w:name w:val="页眉 Char"/>
    <w:qFormat/>
    <w:uiPriority w:val="99"/>
    <w:rPr>
      <w:rFonts w:eastAsia="仿宋_GB2312"/>
      <w:kern w:val="2"/>
      <w:sz w:val="18"/>
      <w:lang w:val="en-US" w:eastAsia="zh-CN"/>
    </w:rPr>
  </w:style>
  <w:style w:type="character" w:customStyle="1" w:styleId="203">
    <w:name w:val="FA正文 Char Char"/>
    <w:qFormat/>
    <w:uiPriority w:val="0"/>
    <w:rPr>
      <w:rFonts w:hAnsi="宋体"/>
      <w:kern w:val="2"/>
      <w:sz w:val="24"/>
      <w:lang w:bidi="ar-SA"/>
    </w:rPr>
  </w:style>
  <w:style w:type="character" w:customStyle="1" w:styleId="204">
    <w:name w:val="纯文本 字符"/>
    <w:qFormat/>
    <w:uiPriority w:val="0"/>
    <w:rPr>
      <w:rFonts w:ascii="宋体" w:hAnsi="Courier New" w:eastAsia="宋体" w:cs="Arial"/>
      <w:snapToGrid w:val="0"/>
      <w:kern w:val="2"/>
      <w:sz w:val="21"/>
      <w:szCs w:val="21"/>
      <w:lang w:val="en-US" w:eastAsia="zh-CN" w:bidi="ar-SA"/>
    </w:rPr>
  </w:style>
  <w:style w:type="character" w:customStyle="1" w:styleId="205">
    <w:name w:val="3级 Char"/>
    <w:link w:val="206"/>
    <w:qFormat/>
    <w:uiPriority w:val="0"/>
    <w:rPr>
      <w:rFonts w:ascii="宋体" w:hAnsi="宋体"/>
      <w:b/>
      <w:bCs/>
      <w:snapToGrid/>
      <w:sz w:val="28"/>
    </w:rPr>
  </w:style>
  <w:style w:type="paragraph" w:customStyle="1" w:styleId="206">
    <w:name w:val="3级"/>
    <w:basedOn w:val="207"/>
    <w:link w:val="205"/>
    <w:qFormat/>
    <w:uiPriority w:val="0"/>
    <w:pPr>
      <w:ind w:left="0" w:right="466" w:firstLine="288"/>
    </w:pPr>
    <w:rPr>
      <w:rFonts w:hAnsi="宋体"/>
      <w:snapToGrid/>
    </w:rPr>
  </w:style>
  <w:style w:type="paragraph" w:customStyle="1" w:styleId="207">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8">
    <w:name w:val="myp11"/>
    <w:qFormat/>
    <w:uiPriority w:val="0"/>
    <w:rPr>
      <w:rFonts w:ascii="仿宋_GB2312" w:eastAsia="微软雅黑"/>
      <w:b/>
      <w:kern w:val="2"/>
      <w:sz w:val="32"/>
      <w:szCs w:val="32"/>
      <w:lang w:val="en-US" w:eastAsia="zh-CN" w:bidi="ar-SA"/>
    </w:rPr>
  </w:style>
  <w:style w:type="character" w:customStyle="1" w:styleId="209">
    <w:name w:val="文档结构图 Char1"/>
    <w:link w:val="20"/>
    <w:qFormat/>
    <w:uiPriority w:val="99"/>
    <w:rPr>
      <w:kern w:val="2"/>
      <w:sz w:val="21"/>
      <w:szCs w:val="24"/>
      <w:shd w:val="clear" w:color="auto" w:fill="000080"/>
    </w:rPr>
  </w:style>
  <w:style w:type="character" w:customStyle="1" w:styleId="210">
    <w:name w:val="H6 Char"/>
    <w:qFormat/>
    <w:uiPriority w:val="0"/>
    <w:rPr>
      <w:rFonts w:ascii="Arial" w:hAnsi="Arial" w:eastAsia="黑体"/>
      <w:b/>
      <w:bCs/>
      <w:kern w:val="2"/>
      <w:sz w:val="24"/>
      <w:szCs w:val="24"/>
    </w:rPr>
  </w:style>
  <w:style w:type="character" w:customStyle="1" w:styleId="211">
    <w:name w:val="Char Char91"/>
    <w:qFormat/>
    <w:uiPriority w:val="0"/>
    <w:rPr>
      <w:rFonts w:eastAsia="宋体"/>
      <w:kern w:val="2"/>
      <w:sz w:val="18"/>
      <w:szCs w:val="18"/>
      <w:lang w:val="en-US" w:eastAsia="zh-CN" w:bidi="ar-SA"/>
    </w:rPr>
  </w:style>
  <w:style w:type="character" w:customStyle="1" w:styleId="212">
    <w:name w:val="副标题 Char1"/>
    <w:qFormat/>
    <w:uiPriority w:val="11"/>
    <w:rPr>
      <w:rFonts w:ascii="Cambria" w:hAnsi="Cambria" w:eastAsia="宋体" w:cs="Times New Roman"/>
      <w:b/>
      <w:bCs/>
      <w:snapToGrid w:val="0"/>
      <w:kern w:val="28"/>
      <w:sz w:val="32"/>
      <w:szCs w:val="32"/>
    </w:rPr>
  </w:style>
  <w:style w:type="character" w:customStyle="1" w:styleId="213">
    <w:name w:val="font61"/>
    <w:qFormat/>
    <w:uiPriority w:val="0"/>
    <w:rPr>
      <w:rFonts w:hint="eastAsia" w:ascii="仿宋" w:hAnsi="仿宋" w:eastAsia="仿宋" w:cs="仿宋"/>
      <w:color w:val="000000"/>
      <w:sz w:val="20"/>
      <w:szCs w:val="20"/>
      <w:u w:val="none"/>
    </w:rPr>
  </w:style>
  <w:style w:type="character" w:customStyle="1" w:styleId="21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5">
    <w:name w:val="Char Char211"/>
    <w:qFormat/>
    <w:uiPriority w:val="0"/>
    <w:rPr>
      <w:rFonts w:eastAsia="宋体"/>
      <w:b/>
      <w:bCs/>
      <w:kern w:val="2"/>
      <w:sz w:val="21"/>
      <w:szCs w:val="24"/>
      <w:lang w:val="en-US" w:eastAsia="zh-CN" w:bidi="ar-SA"/>
    </w:rPr>
  </w:style>
  <w:style w:type="character" w:customStyle="1" w:styleId="216">
    <w:name w:val="标题 2 Char"/>
    <w:qFormat/>
    <w:uiPriority w:val="9"/>
    <w:rPr>
      <w:rFonts w:ascii="Arial" w:hAnsi="Arial" w:eastAsia="黑体"/>
      <w:b/>
      <w:kern w:val="2"/>
      <w:sz w:val="32"/>
      <w:lang w:val="en-US" w:eastAsia="zh-CN"/>
    </w:rPr>
  </w:style>
  <w:style w:type="character" w:customStyle="1" w:styleId="217">
    <w:name w:val="maywed421"/>
    <w:qFormat/>
    <w:uiPriority w:val="99"/>
    <w:rPr>
      <w:color w:val="366FB6"/>
      <w:u w:val="none"/>
    </w:rPr>
  </w:style>
  <w:style w:type="character" w:customStyle="1" w:styleId="218">
    <w:name w:val="正文文本缩进 Char"/>
    <w:qFormat/>
    <w:uiPriority w:val="99"/>
    <w:rPr>
      <w:rFonts w:ascii="宋体" w:hAnsi="宋体"/>
      <w:kern w:val="2"/>
      <w:sz w:val="24"/>
      <w:szCs w:val="24"/>
    </w:rPr>
  </w:style>
  <w:style w:type="character" w:customStyle="1" w:styleId="219">
    <w:name w:val="Char Char102"/>
    <w:semiHidden/>
    <w:qFormat/>
    <w:uiPriority w:val="0"/>
    <w:rPr>
      <w:rFonts w:ascii="宋体" w:hAnsi="宋体"/>
      <w:kern w:val="2"/>
      <w:sz w:val="21"/>
      <w:szCs w:val="24"/>
      <w:lang w:val="en-US" w:eastAsia="zh-CN"/>
    </w:rPr>
  </w:style>
  <w:style w:type="character" w:customStyle="1" w:styleId="220">
    <w:name w:val="页眉 Char1"/>
    <w:qFormat/>
    <w:uiPriority w:val="0"/>
    <w:rPr>
      <w:rFonts w:eastAsia="宋体"/>
      <w:kern w:val="2"/>
      <w:sz w:val="18"/>
      <w:szCs w:val="18"/>
      <w:lang w:val="en-US" w:eastAsia="zh-CN" w:bidi="ar-SA"/>
    </w:rPr>
  </w:style>
  <w:style w:type="character" w:customStyle="1" w:styleId="221">
    <w:name w:val="md"/>
    <w:basedOn w:val="74"/>
    <w:qFormat/>
    <w:uiPriority w:val="0"/>
    <w:rPr>
      <w:rFonts w:ascii="Arial" w:hAnsi="Arial" w:eastAsia="黑体" w:cs="Arial"/>
      <w:snapToGrid w:val="0"/>
      <w:kern w:val="0"/>
      <w:szCs w:val="21"/>
    </w:rPr>
  </w:style>
  <w:style w:type="character" w:customStyle="1" w:styleId="222">
    <w:name w:val="big1"/>
    <w:qFormat/>
    <w:uiPriority w:val="0"/>
    <w:rPr>
      <w:rFonts w:hint="eastAsia" w:ascii="宋体" w:hAnsi="宋体" w:eastAsia="宋体"/>
      <w:color w:val="333333"/>
      <w:sz w:val="22"/>
      <w:szCs w:val="22"/>
    </w:rPr>
  </w:style>
  <w:style w:type="character" w:customStyle="1" w:styleId="223">
    <w:name w:val="Char Char311"/>
    <w:qFormat/>
    <w:uiPriority w:val="0"/>
    <w:rPr>
      <w:rFonts w:eastAsia="宋体"/>
      <w:kern w:val="2"/>
      <w:sz w:val="21"/>
      <w:szCs w:val="24"/>
      <w:lang w:val="en-US" w:eastAsia="zh-CN" w:bidi="ar-SA"/>
    </w:rPr>
  </w:style>
  <w:style w:type="character" w:customStyle="1" w:styleId="224">
    <w:name w:val="Char Char81"/>
    <w:qFormat/>
    <w:uiPriority w:val="6"/>
    <w:rPr>
      <w:rFonts w:eastAsia="宋体"/>
      <w:b/>
      <w:sz w:val="24"/>
      <w:lang w:val="en-GB" w:eastAsia="zh-CN"/>
    </w:rPr>
  </w:style>
  <w:style w:type="character" w:customStyle="1" w:styleId="225">
    <w:name w:val="样式3 Char"/>
    <w:basedOn w:val="176"/>
    <w:qFormat/>
    <w:uiPriority w:val="0"/>
    <w:rPr>
      <w:rFonts w:ascii="仿宋_GB2312" w:hAnsi="仿宋" w:eastAsia="仿宋_GB2312" w:cs="仿宋_GB2312"/>
      <w:sz w:val="32"/>
      <w:szCs w:val="30"/>
      <w:lang w:val="zh-CN"/>
    </w:rPr>
  </w:style>
  <w:style w:type="character" w:customStyle="1" w:styleId="226">
    <w:name w:val="HTML 地址 Char"/>
    <w:link w:val="32"/>
    <w:qFormat/>
    <w:uiPriority w:val="0"/>
    <w:rPr>
      <w:rFonts w:ascii="宋体" w:hAnsi="宋体"/>
      <w:i/>
      <w:iCs/>
      <w:sz w:val="24"/>
      <w:szCs w:val="24"/>
    </w:rPr>
  </w:style>
  <w:style w:type="character" w:customStyle="1" w:styleId="227">
    <w:name w:val="正文首行缩进 2 Char1"/>
    <w:qFormat/>
    <w:uiPriority w:val="0"/>
    <w:rPr>
      <w:rFonts w:ascii="Times New Roman" w:hAnsi="Times New Roman" w:eastAsia="宋体" w:cs="Times New Roman"/>
      <w:kern w:val="2"/>
      <w:sz w:val="24"/>
      <w:szCs w:val="24"/>
    </w:rPr>
  </w:style>
  <w:style w:type="character" w:customStyle="1" w:styleId="228">
    <w:name w:val="副标题 Char2"/>
    <w:qFormat/>
    <w:uiPriority w:val="0"/>
    <w:rPr>
      <w:rFonts w:ascii="Cambria" w:hAnsi="Cambria" w:eastAsia="宋体" w:cs="Times New Roman"/>
      <w:b/>
      <w:bCs/>
      <w:snapToGrid w:val="0"/>
      <w:kern w:val="28"/>
      <w:sz w:val="32"/>
      <w:szCs w:val="32"/>
    </w:rPr>
  </w:style>
  <w:style w:type="character" w:customStyle="1" w:styleId="229">
    <w:name w:val="标题4-dyf Char"/>
    <w:link w:val="230"/>
    <w:qFormat/>
    <w:uiPriority w:val="0"/>
    <w:rPr>
      <w:rFonts w:ascii="Cambria" w:hAnsi="Cambria"/>
      <w:b/>
      <w:bCs/>
      <w:color w:val="000000"/>
      <w:kern w:val="2"/>
      <w:sz w:val="21"/>
      <w:szCs w:val="21"/>
    </w:rPr>
  </w:style>
  <w:style w:type="paragraph" w:customStyle="1" w:styleId="230">
    <w:name w:val="标题4-dyf"/>
    <w:basedOn w:val="6"/>
    <w:link w:val="22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1">
    <w:name w:val="dectext1"/>
    <w:qFormat/>
    <w:uiPriority w:val="0"/>
    <w:rPr>
      <w:rFonts w:ascii="宋体" w:hAnsi="宋体" w:eastAsia="宋体"/>
      <w:color w:val="333333"/>
      <w:sz w:val="21"/>
      <w:szCs w:val="21"/>
      <w:u w:val="none"/>
    </w:rPr>
  </w:style>
  <w:style w:type="character" w:customStyle="1" w:styleId="232">
    <w:name w:val="冯 Char"/>
    <w:link w:val="233"/>
    <w:qFormat/>
    <w:uiPriority w:val="0"/>
    <w:rPr>
      <w:rFonts w:ascii="宋体" w:hAnsi="宋体"/>
      <w:color w:val="000000"/>
      <w:sz w:val="24"/>
      <w:szCs w:val="24"/>
    </w:rPr>
  </w:style>
  <w:style w:type="paragraph" w:customStyle="1" w:styleId="233">
    <w:name w:val="冯"/>
    <w:basedOn w:val="1"/>
    <w:link w:val="232"/>
    <w:qFormat/>
    <w:uiPriority w:val="0"/>
    <w:pPr>
      <w:widowControl/>
      <w:adjustRightInd/>
      <w:spacing w:line="360" w:lineRule="auto"/>
      <w:ind w:firstLine="480" w:firstLineChars="200"/>
    </w:pPr>
    <w:rPr>
      <w:rFonts w:ascii="宋体" w:hAnsi="宋体"/>
      <w:color w:val="000000"/>
      <w:kern w:val="0"/>
      <w:sz w:val="24"/>
    </w:rPr>
  </w:style>
  <w:style w:type="character" w:customStyle="1" w:styleId="234">
    <w:name w:val="Header Char"/>
    <w:qFormat/>
    <w:locked/>
    <w:uiPriority w:val="0"/>
    <w:rPr>
      <w:rFonts w:eastAsia="宋体"/>
      <w:kern w:val="2"/>
      <w:sz w:val="18"/>
      <w:szCs w:val="18"/>
      <w:lang w:val="en-US" w:eastAsia="zh-CN" w:bidi="ar-SA"/>
    </w:rPr>
  </w:style>
  <w:style w:type="character" w:customStyle="1" w:styleId="235">
    <w:name w:val="Char Char12"/>
    <w:qFormat/>
    <w:uiPriority w:val="0"/>
    <w:rPr>
      <w:rFonts w:ascii="仿宋_GB2312" w:eastAsia="仿宋_GB2312"/>
      <w:b/>
      <w:bCs/>
      <w:kern w:val="2"/>
      <w:sz w:val="24"/>
      <w:szCs w:val="24"/>
      <w:lang w:val="zh-CN" w:eastAsia="zh-CN" w:bidi="ar-SA"/>
    </w:rPr>
  </w:style>
  <w:style w:type="character" w:customStyle="1" w:styleId="236">
    <w:name w:val="题注 Char"/>
    <w:link w:val="18"/>
    <w:qFormat/>
    <w:uiPriority w:val="0"/>
    <w:rPr>
      <w:b/>
      <w:kern w:val="2"/>
      <w:sz w:val="28"/>
    </w:rPr>
  </w:style>
  <w:style w:type="character" w:customStyle="1" w:styleId="237">
    <w:name w:val="普通文字 Char3"/>
    <w:qFormat/>
    <w:uiPriority w:val="0"/>
    <w:rPr>
      <w:rFonts w:ascii="宋体" w:hAnsi="Courier New" w:eastAsia="宋体"/>
      <w:kern w:val="2"/>
      <w:sz w:val="21"/>
      <w:lang w:val="en-US" w:eastAsia="zh-CN" w:bidi="ar-SA"/>
    </w:rPr>
  </w:style>
  <w:style w:type="character" w:customStyle="1" w:styleId="238">
    <w:name w:val="公文正文 Char"/>
    <w:qFormat/>
    <w:uiPriority w:val="0"/>
    <w:rPr>
      <w:rFonts w:ascii="仿宋_GB2312" w:eastAsia="仿宋_GB2312"/>
      <w:kern w:val="2"/>
      <w:sz w:val="24"/>
      <w:szCs w:val="24"/>
      <w:lang w:val="en-US" w:eastAsia="zh-CN" w:bidi="ar-SA"/>
    </w:rPr>
  </w:style>
  <w:style w:type="character" w:customStyle="1" w:styleId="239">
    <w:name w:val="正文首行缩进 Char Char Char Char Char"/>
    <w:qFormat/>
    <w:uiPriority w:val="0"/>
    <w:rPr>
      <w:rFonts w:ascii="宋体"/>
      <w:kern w:val="2"/>
      <w:sz w:val="24"/>
      <w:lang w:val="zh-CN"/>
    </w:rPr>
  </w:style>
  <w:style w:type="character" w:customStyle="1" w:styleId="240">
    <w:name w:val="PI Char"/>
    <w:qFormat/>
    <w:uiPriority w:val="0"/>
    <w:rPr>
      <w:rFonts w:ascii="宋体" w:hAnsi="宋体" w:eastAsia="宋体"/>
      <w:kern w:val="2"/>
      <w:sz w:val="24"/>
      <w:szCs w:val="24"/>
      <w:lang w:val="en-US" w:eastAsia="zh-CN" w:bidi="ar-SA"/>
    </w:rPr>
  </w:style>
  <w:style w:type="character" w:customStyle="1" w:styleId="241">
    <w:name w:val="Default Char"/>
    <w:link w:val="242"/>
    <w:qFormat/>
    <w:uiPriority w:val="0"/>
    <w:rPr>
      <w:rFonts w:ascii="仿宋_GB2312" w:eastAsia="仿宋_GB2312" w:cs="仿宋_GB2312"/>
      <w:color w:val="000000"/>
      <w:sz w:val="24"/>
      <w:szCs w:val="24"/>
      <w:lang w:val="en-US" w:eastAsia="zh-CN" w:bidi="ar-SA"/>
    </w:rPr>
  </w:style>
  <w:style w:type="paragraph" w:customStyle="1" w:styleId="242">
    <w:name w:val="Default"/>
    <w:link w:val="24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3">
    <w:name w:val="style91"/>
    <w:qFormat/>
    <w:uiPriority w:val="0"/>
    <w:rPr>
      <w:color w:val="333333"/>
    </w:rPr>
  </w:style>
  <w:style w:type="character" w:customStyle="1" w:styleId="244">
    <w:name w:val="列出段落 Char2"/>
    <w:qFormat/>
    <w:uiPriority w:val="34"/>
    <w:rPr>
      <w:rFonts w:ascii="Calibri" w:hAnsi="Calibri"/>
      <w:kern w:val="2"/>
      <w:sz w:val="28"/>
    </w:rPr>
  </w:style>
  <w:style w:type="character" w:customStyle="1" w:styleId="245">
    <w:name w:val="mdeck"/>
    <w:qFormat/>
    <w:uiPriority w:val="0"/>
    <w:rPr>
      <w:rFonts w:ascii="仿宋_GB2312" w:eastAsia="微软雅黑"/>
      <w:b/>
      <w:kern w:val="2"/>
      <w:sz w:val="32"/>
      <w:szCs w:val="32"/>
      <w:lang w:val="en-US" w:eastAsia="zh-CN" w:bidi="ar-SA"/>
    </w:rPr>
  </w:style>
  <w:style w:type="character" w:customStyle="1" w:styleId="246">
    <w:name w:val="unnamed11"/>
    <w:qFormat/>
    <w:uiPriority w:val="0"/>
    <w:rPr>
      <w:sz w:val="20"/>
      <w:szCs w:val="20"/>
    </w:rPr>
  </w:style>
  <w:style w:type="character" w:customStyle="1" w:styleId="247">
    <w:name w:val="正文文本 Char2"/>
    <w:qFormat/>
    <w:uiPriority w:val="0"/>
    <w:rPr>
      <w:rFonts w:ascii="Times New Roman" w:hAnsi="Times New Roman" w:eastAsia="宋体" w:cs="Times New Roman"/>
      <w:snapToGrid w:val="0"/>
      <w:kern w:val="0"/>
      <w:szCs w:val="24"/>
    </w:rPr>
  </w:style>
  <w:style w:type="character" w:customStyle="1" w:styleId="248">
    <w:name w:val="标书正文格式 Char"/>
    <w:qFormat/>
    <w:uiPriority w:val="0"/>
    <w:rPr>
      <w:rFonts w:eastAsia="楷体_GB2312"/>
      <w:kern w:val="2"/>
      <w:sz w:val="24"/>
      <w:szCs w:val="24"/>
      <w:lang w:bidi="ar-SA"/>
    </w:rPr>
  </w:style>
  <w:style w:type="character" w:customStyle="1" w:styleId="249">
    <w:name w:val="Char Char11"/>
    <w:qFormat/>
    <w:locked/>
    <w:uiPriority w:val="0"/>
    <w:rPr>
      <w:rFonts w:ascii="宋体" w:hAnsi="宋体" w:eastAsia="宋体"/>
      <w:b/>
      <w:kern w:val="2"/>
      <w:sz w:val="24"/>
      <w:szCs w:val="24"/>
      <w:lang w:val="en-US" w:eastAsia="zh-CN" w:bidi="ar-SA"/>
    </w:rPr>
  </w:style>
  <w:style w:type="character" w:customStyle="1" w:styleId="250">
    <w:name w:val="ca-131"/>
    <w:qFormat/>
    <w:uiPriority w:val="0"/>
    <w:rPr>
      <w:rFonts w:hint="eastAsia" w:ascii="仿宋_GB2312" w:eastAsia="仿宋_GB2312"/>
      <w:b/>
      <w:bCs/>
      <w:color w:val="000000"/>
      <w:spacing w:val="-20"/>
      <w:sz w:val="24"/>
      <w:szCs w:val="24"/>
    </w:rPr>
  </w:style>
  <w:style w:type="character" w:customStyle="1" w:styleId="251">
    <w:name w:val="tw4winMark"/>
    <w:qFormat/>
    <w:uiPriority w:val="0"/>
    <w:rPr>
      <w:rFonts w:ascii="Courier New" w:hAnsi="Courier New" w:cs="Courier New"/>
      <w:vanish/>
      <w:color w:val="800080"/>
      <w:sz w:val="24"/>
      <w:szCs w:val="24"/>
      <w:vertAlign w:val="subscript"/>
    </w:rPr>
  </w:style>
  <w:style w:type="character" w:customStyle="1" w:styleId="252">
    <w:name w:val="正文样式 Char"/>
    <w:link w:val="253"/>
    <w:qFormat/>
    <w:uiPriority w:val="0"/>
    <w:rPr>
      <w:rFonts w:ascii="Calibri" w:hAnsi="Calibri"/>
      <w:sz w:val="24"/>
      <w:szCs w:val="24"/>
    </w:rPr>
  </w:style>
  <w:style w:type="paragraph" w:customStyle="1" w:styleId="253">
    <w:name w:val="正文样式"/>
    <w:basedOn w:val="1"/>
    <w:link w:val="252"/>
    <w:qFormat/>
    <w:uiPriority w:val="0"/>
    <w:pPr>
      <w:adjustRightInd/>
      <w:spacing w:line="360" w:lineRule="auto"/>
      <w:ind w:firstLine="480" w:firstLineChars="200"/>
    </w:pPr>
    <w:rPr>
      <w:kern w:val="0"/>
      <w:sz w:val="24"/>
    </w:rPr>
  </w:style>
  <w:style w:type="character" w:customStyle="1" w:styleId="254">
    <w:name w:val="表正文 Char3"/>
    <w:qFormat/>
    <w:uiPriority w:val="0"/>
    <w:rPr>
      <w:rFonts w:eastAsia="宋体"/>
    </w:rPr>
  </w:style>
  <w:style w:type="character" w:customStyle="1" w:styleId="255">
    <w:name w:val="H5 Char"/>
    <w:qFormat/>
    <w:uiPriority w:val="0"/>
    <w:rPr>
      <w:b/>
      <w:bCs/>
      <w:kern w:val="2"/>
      <w:sz w:val="28"/>
      <w:szCs w:val="28"/>
    </w:rPr>
  </w:style>
  <w:style w:type="character" w:customStyle="1" w:styleId="256">
    <w:name w:val="Char Char3"/>
    <w:qFormat/>
    <w:uiPriority w:val="0"/>
    <w:rPr>
      <w:rFonts w:eastAsia="宋体"/>
      <w:kern w:val="2"/>
      <w:sz w:val="21"/>
      <w:szCs w:val="24"/>
      <w:lang w:val="en-US" w:eastAsia="zh-CN" w:bidi="ar-SA"/>
    </w:rPr>
  </w:style>
  <w:style w:type="character" w:customStyle="1" w:styleId="257">
    <w:name w:val="正文 编号 Char"/>
    <w:qFormat/>
    <w:uiPriority w:val="0"/>
    <w:rPr>
      <w:rFonts w:ascii="仿宋_GB2312" w:hAnsi="仿宋_GB2312" w:eastAsia="仿宋_GB2312"/>
      <w:kern w:val="2"/>
      <w:sz w:val="24"/>
      <w:lang w:bidi="ar-SA"/>
    </w:rPr>
  </w:style>
  <w:style w:type="character" w:customStyle="1" w:styleId="258">
    <w:name w:val="question-title2"/>
    <w:qFormat/>
    <w:uiPriority w:val="6"/>
    <w:rPr>
      <w:rFonts w:ascii="Arial" w:hAnsi="Arial" w:eastAsia="黑体" w:cs="Arial"/>
      <w:snapToGrid w:val="0"/>
      <w:kern w:val="0"/>
      <w:szCs w:val="21"/>
    </w:rPr>
  </w:style>
  <w:style w:type="character" w:customStyle="1" w:styleId="259">
    <w:name w:val="gf正文1 Char Char"/>
    <w:link w:val="260"/>
    <w:qFormat/>
    <w:uiPriority w:val="0"/>
    <w:rPr>
      <w:rFonts w:ascii="宋体" w:hAnsi="宋体" w:cs="宋体"/>
      <w:kern w:val="2"/>
      <w:sz w:val="24"/>
      <w:szCs w:val="24"/>
    </w:rPr>
  </w:style>
  <w:style w:type="paragraph" w:customStyle="1" w:styleId="260">
    <w:name w:val="gf正文1"/>
    <w:basedOn w:val="1"/>
    <w:link w:val="25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1">
    <w:name w:val="Char Char15"/>
    <w:qFormat/>
    <w:uiPriority w:val="0"/>
    <w:rPr>
      <w:rFonts w:ascii="宋体" w:hAnsi="宋体"/>
      <w:kern w:val="1"/>
      <w:sz w:val="21"/>
    </w:rPr>
  </w:style>
  <w:style w:type="character" w:customStyle="1" w:styleId="262">
    <w:name w:val="正文缩进 Char3"/>
    <w:qFormat/>
    <w:uiPriority w:val="0"/>
    <w:rPr>
      <w:rFonts w:ascii="宋体" w:eastAsia="宋体"/>
      <w:snapToGrid w:val="0"/>
      <w:color w:val="000000"/>
      <w:kern w:val="28"/>
      <w:sz w:val="28"/>
      <w:lang w:val="en-US" w:eastAsia="zh-CN" w:bidi="ar-SA"/>
    </w:rPr>
  </w:style>
  <w:style w:type="character" w:customStyle="1" w:styleId="263">
    <w:name w:val="列出段落 Char1"/>
    <w:link w:val="264"/>
    <w:qFormat/>
    <w:uiPriority w:val="0"/>
    <w:rPr>
      <w:rFonts w:ascii="Calibri" w:hAnsi="Calibri"/>
      <w:sz w:val="24"/>
      <w:lang w:eastAsia="en-US"/>
    </w:rPr>
  </w:style>
  <w:style w:type="paragraph" w:customStyle="1" w:styleId="264">
    <w:name w:val="列表1"/>
    <w:basedOn w:val="1"/>
    <w:next w:val="265"/>
    <w:link w:val="263"/>
    <w:qFormat/>
    <w:uiPriority w:val="0"/>
    <w:pPr>
      <w:widowControl/>
      <w:adjustRightInd/>
      <w:spacing w:after="200" w:line="360" w:lineRule="auto"/>
      <w:ind w:left="720" w:firstLine="200" w:firstLineChars="200"/>
      <w:jc w:val="left"/>
    </w:pPr>
    <w:rPr>
      <w:kern w:val="0"/>
      <w:sz w:val="24"/>
      <w:szCs w:val="20"/>
      <w:lang w:eastAsia="en-US"/>
    </w:rPr>
  </w:style>
  <w:style w:type="paragraph" w:styleId="265">
    <w:name w:val="List Paragraph"/>
    <w:basedOn w:val="1"/>
    <w:qFormat/>
    <w:uiPriority w:val="34"/>
    <w:pPr>
      <w:spacing w:line="360" w:lineRule="auto"/>
      <w:ind w:firstLine="200" w:firstLineChars="200"/>
    </w:pPr>
    <w:rPr>
      <w:rFonts w:eastAsia="楷体_GB2312" w:cs="Lucida Sans"/>
      <w:sz w:val="24"/>
    </w:rPr>
  </w:style>
  <w:style w:type="character" w:customStyle="1" w:styleId="266">
    <w:name w:val="Char Char8"/>
    <w:qFormat/>
    <w:uiPriority w:val="0"/>
    <w:rPr>
      <w:rFonts w:eastAsia="宋体"/>
      <w:b/>
      <w:sz w:val="24"/>
      <w:lang w:val="en-GB" w:eastAsia="zh-CN"/>
    </w:rPr>
  </w:style>
  <w:style w:type="character" w:customStyle="1" w:styleId="267">
    <w:name w:val="Normal Indent Char Char"/>
    <w:qFormat/>
    <w:uiPriority w:val="0"/>
    <w:rPr>
      <w:rFonts w:eastAsia="宋体"/>
      <w:kern w:val="2"/>
      <w:sz w:val="21"/>
      <w:lang w:val="en-US" w:eastAsia="zh-CN" w:bidi="ar-SA"/>
    </w:rPr>
  </w:style>
  <w:style w:type="character" w:customStyle="1" w:styleId="268">
    <w:name w:val="列表段落 字符"/>
    <w:qFormat/>
    <w:uiPriority w:val="0"/>
  </w:style>
  <w:style w:type="character" w:customStyle="1" w:styleId="269">
    <w:name w:val="Ò³Ã¼ Char Char1"/>
    <w:qFormat/>
    <w:uiPriority w:val="0"/>
    <w:rPr>
      <w:rFonts w:eastAsia="宋体"/>
      <w:kern w:val="2"/>
      <w:sz w:val="18"/>
      <w:szCs w:val="18"/>
      <w:lang w:val="en-US" w:eastAsia="zh-CN" w:bidi="ar-SA"/>
    </w:rPr>
  </w:style>
  <w:style w:type="character" w:customStyle="1" w:styleId="270">
    <w:name w:val="方案正文 Char"/>
    <w:qFormat/>
    <w:uiPriority w:val="0"/>
    <w:rPr>
      <w:rFonts w:ascii="仿宋_GB2312" w:eastAsia="仿宋_GB2312"/>
      <w:b/>
      <w:color w:val="000000"/>
      <w:kern w:val="2"/>
      <w:sz w:val="24"/>
      <w:lang w:val="en-US" w:eastAsia="zh-CN" w:bidi="ar-SA"/>
    </w:rPr>
  </w:style>
  <w:style w:type="character" w:customStyle="1" w:styleId="271">
    <w:name w:val="Char Char30"/>
    <w:qFormat/>
    <w:uiPriority w:val="6"/>
    <w:rPr>
      <w:rFonts w:ascii="Arial" w:hAnsi="Arial" w:eastAsia="黑体"/>
      <w:kern w:val="1"/>
      <w:sz w:val="21"/>
      <w:szCs w:val="21"/>
    </w:rPr>
  </w:style>
  <w:style w:type="character" w:customStyle="1" w:styleId="272">
    <w:name w:val="正文文本缩进 Char3"/>
    <w:link w:val="27"/>
    <w:qFormat/>
    <w:uiPriority w:val="99"/>
    <w:rPr>
      <w:rFonts w:ascii="宋体" w:hAnsi="宋体"/>
      <w:kern w:val="2"/>
      <w:sz w:val="24"/>
      <w:szCs w:val="24"/>
    </w:rPr>
  </w:style>
  <w:style w:type="character" w:customStyle="1" w:styleId="273">
    <w:name w:val="font01"/>
    <w:qFormat/>
    <w:uiPriority w:val="0"/>
    <w:rPr>
      <w:rFonts w:hint="eastAsia" w:ascii="微软雅黑" w:hAnsi="微软雅黑" w:eastAsia="微软雅黑" w:cs="微软雅黑"/>
      <w:color w:val="000000"/>
      <w:sz w:val="20"/>
      <w:szCs w:val="20"/>
      <w:u w:val="none"/>
    </w:rPr>
  </w:style>
  <w:style w:type="character" w:customStyle="1" w:styleId="274">
    <w:name w:val="Char Char20"/>
    <w:qFormat/>
    <w:uiPriority w:val="6"/>
    <w:rPr>
      <w:kern w:val="1"/>
      <w:sz w:val="24"/>
    </w:rPr>
  </w:style>
  <w:style w:type="character" w:customStyle="1" w:styleId="275">
    <w:name w:val="tw4winExternal"/>
    <w:qFormat/>
    <w:uiPriority w:val="0"/>
    <w:rPr>
      <w:rFonts w:ascii="Courier New" w:hAnsi="Courier New" w:cs="Courier New"/>
      <w:color w:val="808080"/>
      <w:lang w:val="en-US" w:eastAsia="zh-CN"/>
    </w:rPr>
  </w:style>
  <w:style w:type="character" w:customStyle="1" w:styleId="276">
    <w:name w:val="标题 4 Char1"/>
    <w:qFormat/>
    <w:uiPriority w:val="9"/>
    <w:rPr>
      <w:rFonts w:ascii="Cambria" w:hAnsi="Cambria" w:eastAsia="宋体" w:cs="Times New Roman"/>
      <w:b/>
      <w:bCs/>
      <w:kern w:val="2"/>
      <w:sz w:val="28"/>
      <w:szCs w:val="28"/>
    </w:rPr>
  </w:style>
  <w:style w:type="character" w:customStyle="1" w:styleId="277">
    <w:name w:val="批注文字 Char2"/>
    <w:qFormat/>
    <w:uiPriority w:val="99"/>
    <w:rPr>
      <w:rFonts w:ascii="Times New Roman" w:hAnsi="Times New Roman" w:eastAsia="宋体" w:cs="Times New Roman"/>
      <w:snapToGrid w:val="0"/>
      <w:kern w:val="0"/>
      <w:szCs w:val="24"/>
    </w:rPr>
  </w:style>
  <w:style w:type="character" w:customStyle="1" w:styleId="278">
    <w:name w:val="正文文本 2 Char"/>
    <w:qFormat/>
    <w:uiPriority w:val="99"/>
    <w:rPr>
      <w:rFonts w:eastAsia="宋体"/>
      <w:kern w:val="2"/>
      <w:sz w:val="21"/>
      <w:szCs w:val="24"/>
      <w:lang w:val="en-US" w:eastAsia="zh-CN" w:bidi="ar-SA"/>
    </w:rPr>
  </w:style>
  <w:style w:type="character" w:customStyle="1" w:styleId="279">
    <w:name w:val="Ò³Ã¼ Char Char"/>
    <w:qFormat/>
    <w:uiPriority w:val="0"/>
    <w:rPr>
      <w:rFonts w:eastAsia="宋体"/>
      <w:kern w:val="2"/>
      <w:sz w:val="18"/>
      <w:lang w:val="en-US" w:eastAsia="zh-CN" w:bidi="ar-SA"/>
    </w:rPr>
  </w:style>
  <w:style w:type="character" w:customStyle="1" w:styleId="280">
    <w:name w:val="message1"/>
    <w:qFormat/>
    <w:uiPriority w:val="0"/>
    <w:rPr>
      <w:rFonts w:hint="default" w:ascii="Tahoma" w:hAnsi="Tahoma" w:cs="Tahoma"/>
      <w:sz w:val="18"/>
      <w:szCs w:val="18"/>
    </w:rPr>
  </w:style>
  <w:style w:type="character" w:customStyle="1" w:styleId="281">
    <w:name w:val="Char Char23"/>
    <w:qFormat/>
    <w:uiPriority w:val="6"/>
    <w:rPr>
      <w:color w:val="0000FF"/>
      <w:sz w:val="21"/>
    </w:rPr>
  </w:style>
  <w:style w:type="character" w:customStyle="1" w:styleId="282">
    <w:name w:val="批注框文本 字符"/>
    <w:qFormat/>
    <w:uiPriority w:val="0"/>
    <w:rPr>
      <w:rFonts w:ascii="Arial" w:hAnsi="Arial" w:eastAsia="黑体" w:cs="Arial"/>
      <w:snapToGrid w:val="0"/>
      <w:kern w:val="0"/>
      <w:sz w:val="18"/>
      <w:szCs w:val="18"/>
    </w:rPr>
  </w:style>
  <w:style w:type="character" w:customStyle="1" w:styleId="283">
    <w:name w:val="纯文本 Char2"/>
    <w:semiHidden/>
    <w:qFormat/>
    <w:uiPriority w:val="99"/>
    <w:rPr>
      <w:rFonts w:ascii="宋体" w:hAnsi="Courier New" w:eastAsia="宋体" w:cs="Courier New"/>
    </w:rPr>
  </w:style>
  <w:style w:type="character" w:customStyle="1" w:styleId="284">
    <w:name w:val="Char Char25"/>
    <w:qFormat/>
    <w:uiPriority w:val="6"/>
    <w:rPr>
      <w:rFonts w:ascii="宋体" w:hAnsi="宋体"/>
      <w:kern w:val="1"/>
      <w:sz w:val="24"/>
      <w:lang w:val="zh-CN"/>
    </w:rPr>
  </w:style>
  <w:style w:type="character" w:customStyle="1" w:styleId="285">
    <w:name w:val="Char Char411"/>
    <w:qFormat/>
    <w:uiPriority w:val="0"/>
    <w:rPr>
      <w:rFonts w:eastAsia="宋体"/>
      <w:b/>
      <w:sz w:val="24"/>
      <w:lang w:val="en-GB" w:eastAsia="zh-CN" w:bidi="ar-SA"/>
    </w:rPr>
  </w:style>
  <w:style w:type="character" w:customStyle="1" w:styleId="286">
    <w:name w:val="Heading 7 Char"/>
    <w:qFormat/>
    <w:locked/>
    <w:uiPriority w:val="0"/>
    <w:rPr>
      <w:rFonts w:ascii="宋体" w:hAnsi="宋体" w:eastAsia="宋体"/>
      <w:b/>
      <w:bCs/>
      <w:kern w:val="2"/>
      <w:sz w:val="24"/>
      <w:szCs w:val="24"/>
      <w:lang w:val="en-US" w:eastAsia="zh-CN" w:bidi="ar-SA"/>
    </w:rPr>
  </w:style>
  <w:style w:type="character" w:customStyle="1" w:styleId="287">
    <w:name w:val="此正文 Char"/>
    <w:link w:val="288"/>
    <w:qFormat/>
    <w:uiPriority w:val="0"/>
    <w:rPr>
      <w:kern w:val="2"/>
      <w:sz w:val="24"/>
      <w:szCs w:val="24"/>
    </w:rPr>
  </w:style>
  <w:style w:type="paragraph" w:customStyle="1" w:styleId="288">
    <w:name w:val="此正文"/>
    <w:basedOn w:val="1"/>
    <w:link w:val="287"/>
    <w:qFormat/>
    <w:uiPriority w:val="0"/>
    <w:pPr>
      <w:adjustRightInd/>
      <w:spacing w:line="360" w:lineRule="auto"/>
      <w:ind w:firstLine="200" w:firstLineChars="200"/>
    </w:pPr>
    <w:rPr>
      <w:sz w:val="24"/>
    </w:rPr>
  </w:style>
  <w:style w:type="character" w:customStyle="1" w:styleId="289">
    <w:name w:val="Char Char2"/>
    <w:qFormat/>
    <w:uiPriority w:val="0"/>
    <w:rPr>
      <w:rFonts w:eastAsia="宋体"/>
      <w:b/>
      <w:bCs/>
      <w:kern w:val="2"/>
      <w:sz w:val="21"/>
      <w:szCs w:val="24"/>
      <w:lang w:val="en-US" w:eastAsia="zh-CN" w:bidi="ar-SA"/>
    </w:rPr>
  </w:style>
  <w:style w:type="character" w:customStyle="1" w:styleId="290">
    <w:name w:val="标题 1 Char"/>
    <w:link w:val="3"/>
    <w:qFormat/>
    <w:uiPriority w:val="99"/>
    <w:rPr>
      <w:b/>
      <w:bCs/>
      <w:kern w:val="44"/>
      <w:sz w:val="44"/>
      <w:szCs w:val="44"/>
    </w:rPr>
  </w:style>
  <w:style w:type="character" w:customStyle="1" w:styleId="291">
    <w:name w:val="Footer-Even Char1"/>
    <w:qFormat/>
    <w:uiPriority w:val="0"/>
    <w:rPr>
      <w:rFonts w:eastAsia="宋体"/>
      <w:kern w:val="2"/>
      <w:sz w:val="18"/>
      <w:szCs w:val="18"/>
      <w:lang w:val="en-US" w:eastAsia="zh-CN" w:bidi="ar-SA"/>
    </w:rPr>
  </w:style>
  <w:style w:type="character" w:customStyle="1" w:styleId="292">
    <w:name w:val="Char Char29"/>
    <w:qFormat/>
    <w:uiPriority w:val="6"/>
    <w:rPr>
      <w:rFonts w:ascii="Arial" w:hAnsi="Arial" w:eastAsia="微软雅黑"/>
      <w:b/>
      <w:kern w:val="1"/>
      <w:sz w:val="44"/>
      <w:szCs w:val="32"/>
      <w:lang w:val="en-US" w:eastAsia="zh-CN" w:bidi="ar-SA"/>
    </w:rPr>
  </w:style>
  <w:style w:type="character" w:customStyle="1" w:styleId="293">
    <w:name w:val="标题 Char2"/>
    <w:link w:val="63"/>
    <w:qFormat/>
    <w:uiPriority w:val="10"/>
    <w:rPr>
      <w:b/>
      <w:sz w:val="24"/>
      <w:lang w:val="en-GB"/>
    </w:rPr>
  </w:style>
  <w:style w:type="character" w:customStyle="1" w:styleId="294">
    <w:name w:val="font81"/>
    <w:qFormat/>
    <w:uiPriority w:val="0"/>
    <w:rPr>
      <w:rFonts w:ascii="微软雅黑" w:hAnsi="微软雅黑" w:eastAsia="微软雅黑" w:cs="微软雅黑"/>
      <w:color w:val="000000"/>
      <w:sz w:val="20"/>
      <w:szCs w:val="20"/>
      <w:u w:val="none"/>
    </w:rPr>
  </w:style>
  <w:style w:type="character" w:customStyle="1" w:styleId="295">
    <w:name w:val="Char Char312"/>
    <w:qFormat/>
    <w:uiPriority w:val="0"/>
    <w:rPr>
      <w:rFonts w:ascii="Times New Roman" w:hAnsi="Times New Roman" w:eastAsia="宋体" w:cs="Times New Roman"/>
      <w:b/>
      <w:kern w:val="2"/>
      <w:sz w:val="32"/>
      <w:szCs w:val="24"/>
      <w:lang w:val="en-US" w:eastAsia="zh-CN" w:bidi="ar-SA"/>
    </w:rPr>
  </w:style>
  <w:style w:type="character" w:customStyle="1" w:styleId="296">
    <w:name w:val="t21"/>
    <w:qFormat/>
    <w:uiPriority w:val="0"/>
    <w:rPr>
      <w:rFonts w:ascii="仿宋_GB2312" w:eastAsia="微软雅黑"/>
      <w:b/>
      <w:kern w:val="2"/>
      <w:sz w:val="23"/>
      <w:szCs w:val="23"/>
      <w:lang w:val="en-US" w:eastAsia="zh-CN" w:bidi="ar-SA"/>
    </w:rPr>
  </w:style>
  <w:style w:type="character" w:customStyle="1" w:styleId="297">
    <w:name w:val="样式8 Char"/>
    <w:qFormat/>
    <w:uiPriority w:val="0"/>
    <w:rPr>
      <w:rFonts w:ascii="仿宋_GB2312" w:hAnsi="宋体" w:eastAsia="仿宋_GB2312"/>
      <w:b/>
      <w:bCs/>
      <w:kern w:val="2"/>
      <w:sz w:val="24"/>
      <w:szCs w:val="24"/>
    </w:rPr>
  </w:style>
  <w:style w:type="character" w:customStyle="1" w:styleId="298">
    <w:name w:val="表格 Char Char"/>
    <w:qFormat/>
    <w:uiPriority w:val="0"/>
    <w:rPr>
      <w:rFonts w:ascii="宋体" w:hAnsi="宋体" w:eastAsia="宋体"/>
      <w:lang w:bidi="ar-SA"/>
    </w:rPr>
  </w:style>
  <w:style w:type="character" w:customStyle="1" w:styleId="299">
    <w:name w:val="正文文本 字符1"/>
    <w:qFormat/>
    <w:uiPriority w:val="0"/>
    <w:rPr>
      <w:rFonts w:ascii="Calibri" w:hAnsi="Calibri" w:eastAsia="黑体" w:cs="Arial"/>
      <w:snapToGrid w:val="0"/>
      <w:kern w:val="2"/>
      <w:sz w:val="28"/>
      <w:szCs w:val="21"/>
    </w:rPr>
  </w:style>
  <w:style w:type="character" w:customStyle="1" w:styleId="300">
    <w:name w:val="标题 5 Char"/>
    <w:link w:val="7"/>
    <w:qFormat/>
    <w:uiPriority w:val="0"/>
    <w:rPr>
      <w:b/>
      <w:bCs/>
      <w:kern w:val="2"/>
      <w:sz w:val="28"/>
      <w:szCs w:val="28"/>
    </w:rPr>
  </w:style>
  <w:style w:type="character" w:customStyle="1" w:styleId="301">
    <w:name w:val="标题 6 Char1"/>
    <w:qFormat/>
    <w:uiPriority w:val="0"/>
    <w:rPr>
      <w:rFonts w:ascii="Arial" w:hAnsi="Arial" w:eastAsia="黑体" w:cs="Times New Roman"/>
      <w:b/>
      <w:sz w:val="24"/>
      <w:szCs w:val="20"/>
      <w:lang w:bidi="ar-SA"/>
    </w:rPr>
  </w:style>
  <w:style w:type="character" w:customStyle="1" w:styleId="302">
    <w:name w:val="带编号样式 Char"/>
    <w:qFormat/>
    <w:uiPriority w:val="0"/>
    <w:rPr>
      <w:rFonts w:ascii="仿宋_GB2312" w:eastAsia="仿宋_GB2312"/>
      <w:color w:val="000000"/>
      <w:sz w:val="24"/>
      <w:lang w:bidi="ar-SA"/>
    </w:rPr>
  </w:style>
  <w:style w:type="character" w:customStyle="1" w:styleId="303">
    <w:name w:val="unnamed31"/>
    <w:qFormat/>
    <w:uiPriority w:val="0"/>
    <w:rPr>
      <w:rFonts w:ascii="Tahoma" w:hAnsi="Tahoma" w:eastAsia="宋体"/>
      <w:b/>
      <w:kern w:val="2"/>
      <w:sz w:val="24"/>
      <w:szCs w:val="32"/>
      <w:u w:val="none"/>
      <w:lang w:val="en-US" w:eastAsia="zh-CN" w:bidi="ar-SA"/>
    </w:rPr>
  </w:style>
  <w:style w:type="character" w:customStyle="1" w:styleId="304">
    <w:name w:val="正文首行缩进 Char Char Char Char Char Char1"/>
    <w:qFormat/>
    <w:uiPriority w:val="0"/>
    <w:rPr>
      <w:rFonts w:ascii="宋体" w:eastAsia="宋体"/>
      <w:kern w:val="2"/>
      <w:sz w:val="24"/>
      <w:szCs w:val="24"/>
      <w:lang w:val="zh-CN" w:bidi="ar-SA"/>
    </w:rPr>
  </w:style>
  <w:style w:type="character" w:customStyle="1" w:styleId="305">
    <w:name w:val="称呼 Char"/>
    <w:link w:val="23"/>
    <w:qFormat/>
    <w:uiPriority w:val="99"/>
    <w:rPr>
      <w:rFonts w:ascii="仿宋_GB2312" w:eastAsia="仿宋_GB2312"/>
      <w:kern w:val="2"/>
      <w:sz w:val="28"/>
    </w:rPr>
  </w:style>
  <w:style w:type="character" w:customStyle="1" w:styleId="306">
    <w:name w:val="文本正文 Char Char"/>
    <w:qFormat/>
    <w:locked/>
    <w:uiPriority w:val="0"/>
    <w:rPr>
      <w:sz w:val="24"/>
      <w:lang w:bidi="ar-SA"/>
    </w:rPr>
  </w:style>
  <w:style w:type="character" w:customStyle="1" w:styleId="307">
    <w:name w:val="正文缩进 字符"/>
    <w:qFormat/>
    <w:uiPriority w:val="0"/>
    <w:rPr>
      <w:rFonts w:ascii="宋体" w:eastAsia="宋体"/>
      <w:snapToGrid w:val="0"/>
      <w:color w:val="000000"/>
      <w:kern w:val="28"/>
      <w:sz w:val="28"/>
      <w:lang w:val="en-US" w:eastAsia="zh-CN" w:bidi="ar-SA"/>
    </w:rPr>
  </w:style>
  <w:style w:type="character" w:customStyle="1" w:styleId="308">
    <w:name w:val="HTML 预设格式 Char"/>
    <w:link w:val="61"/>
    <w:qFormat/>
    <w:uiPriority w:val="0"/>
    <w:rPr>
      <w:rFonts w:ascii="黑体" w:hAnsi="Courier New" w:eastAsia="黑体"/>
    </w:rPr>
  </w:style>
  <w:style w:type="character" w:customStyle="1" w:styleId="309">
    <w:name w:val="正文文本 2 Char1"/>
    <w:link w:val="59"/>
    <w:qFormat/>
    <w:uiPriority w:val="99"/>
    <w:rPr>
      <w:kern w:val="2"/>
      <w:sz w:val="21"/>
      <w:szCs w:val="24"/>
    </w:rPr>
  </w:style>
  <w:style w:type="character" w:customStyle="1" w:styleId="310">
    <w:name w:val="样式 样式 标题 4h4H4Fab-4T5Ref Heading 1rh1Heading sqlsect 1.2.3.... +... Char"/>
    <w:link w:val="311"/>
    <w:qFormat/>
    <w:uiPriority w:val="0"/>
    <w:rPr>
      <w:rFonts w:ascii="微软雅黑" w:hAnsi="微软雅黑" w:eastAsia="微软雅黑"/>
      <w:b/>
      <w:bCs/>
      <w:kern w:val="2"/>
      <w:sz w:val="24"/>
      <w:szCs w:val="28"/>
    </w:rPr>
  </w:style>
  <w:style w:type="paragraph" w:customStyle="1" w:styleId="311">
    <w:name w:val="样式 样式 标题 4h4H4Fab-4T5Ref Heading 1rh1Heading sqlsect 1.2.3.... +..."/>
    <w:basedOn w:val="312"/>
    <w:link w:val="310"/>
    <w:qFormat/>
    <w:uiPriority w:val="0"/>
    <w:pPr>
      <w:tabs>
        <w:tab w:val="left" w:pos="2356"/>
      </w:tabs>
    </w:pPr>
  </w:style>
  <w:style w:type="paragraph" w:customStyle="1" w:styleId="312">
    <w:name w:val="样式 标题 4h4H4Fab-4T5Ref Heading 1rh1Heading sqlsect 1.2.3...."/>
    <w:basedOn w:val="6"/>
    <w:link w:val="42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3">
    <w:name w:val="正文非缩进 Char"/>
    <w:qFormat/>
    <w:uiPriority w:val="0"/>
    <w:rPr>
      <w:rFonts w:ascii="宋体" w:eastAsia="宋体"/>
      <w:snapToGrid w:val="0"/>
      <w:color w:val="000000"/>
      <w:kern w:val="28"/>
      <w:sz w:val="28"/>
      <w:lang w:val="en-US" w:eastAsia="zh-CN" w:bidi="ar-SA"/>
    </w:rPr>
  </w:style>
  <w:style w:type="character" w:customStyle="1" w:styleId="314">
    <w:name w:val="标题 7 Char"/>
    <w:link w:val="9"/>
    <w:qFormat/>
    <w:uiPriority w:val="99"/>
    <w:rPr>
      <w:b/>
      <w:bCs/>
      <w:kern w:val="2"/>
      <w:sz w:val="24"/>
      <w:szCs w:val="24"/>
    </w:rPr>
  </w:style>
  <w:style w:type="character" w:customStyle="1" w:styleId="315">
    <w:name w:val="正文文本缩进 2 Char"/>
    <w:link w:val="39"/>
    <w:qFormat/>
    <w:uiPriority w:val="99"/>
    <w:rPr>
      <w:rFonts w:ascii="宋体"/>
      <w:sz w:val="28"/>
    </w:rPr>
  </w:style>
  <w:style w:type="character" w:customStyle="1" w:styleId="316">
    <w:name w:val="Char Char5"/>
    <w:qFormat/>
    <w:uiPriority w:val="0"/>
    <w:rPr>
      <w:rFonts w:ascii="宋体" w:hAnsi="Courier New" w:eastAsia="宋体"/>
      <w:kern w:val="2"/>
      <w:sz w:val="21"/>
      <w:lang w:val="en-US" w:eastAsia="zh-CN"/>
    </w:rPr>
  </w:style>
  <w:style w:type="character" w:customStyle="1" w:styleId="317">
    <w:name w:val="脚注文本 Char"/>
    <w:link w:val="53"/>
    <w:qFormat/>
    <w:uiPriority w:val="99"/>
    <w:rPr>
      <w:color w:val="0000FF"/>
      <w:sz w:val="21"/>
    </w:rPr>
  </w:style>
  <w:style w:type="character" w:customStyle="1" w:styleId="318">
    <w:name w:val="称呼 Char1"/>
    <w:qFormat/>
    <w:uiPriority w:val="0"/>
    <w:rPr>
      <w:rFonts w:ascii="Times New Roman" w:hAnsi="Times New Roman" w:eastAsia="宋体" w:cs="Times New Roman"/>
      <w:szCs w:val="24"/>
    </w:rPr>
  </w:style>
  <w:style w:type="character" w:customStyle="1" w:styleId="319">
    <w:name w:val="正文1 Char"/>
    <w:qFormat/>
    <w:uiPriority w:val="0"/>
    <w:rPr>
      <w:rFonts w:ascii="宋体" w:eastAsia="宋体"/>
      <w:snapToGrid w:val="0"/>
      <w:color w:val="000000"/>
      <w:kern w:val="28"/>
      <w:sz w:val="28"/>
      <w:lang w:val="en-US" w:eastAsia="zh-CN" w:bidi="ar-SA"/>
    </w:rPr>
  </w:style>
  <w:style w:type="character" w:customStyle="1" w:styleId="320">
    <w:name w:val="正文缩进 Char1"/>
    <w:qFormat/>
    <w:uiPriority w:val="0"/>
    <w:rPr>
      <w:rFonts w:ascii="宋体" w:eastAsia="宋体"/>
      <w:snapToGrid w:val="0"/>
      <w:color w:val="000000"/>
      <w:kern w:val="28"/>
      <w:sz w:val="28"/>
      <w:lang w:val="en-US" w:eastAsia="zh-CN" w:bidi="ar-SA"/>
    </w:rPr>
  </w:style>
  <w:style w:type="character" w:customStyle="1" w:styleId="321">
    <w:name w:val="font21"/>
    <w:qFormat/>
    <w:uiPriority w:val="0"/>
    <w:rPr>
      <w:rFonts w:hint="eastAsia" w:ascii="宋体" w:hAnsi="宋体" w:eastAsia="宋体"/>
      <w:kern w:val="2"/>
      <w:sz w:val="28"/>
      <w:szCs w:val="28"/>
      <w:lang w:val="en-US" w:eastAsia="zh-CN" w:bidi="ar-SA"/>
    </w:rPr>
  </w:style>
  <w:style w:type="character" w:customStyle="1" w:styleId="322">
    <w:name w:val="Char Char26"/>
    <w:qFormat/>
    <w:uiPriority w:val="6"/>
    <w:rPr>
      <w:kern w:val="1"/>
      <w:sz w:val="21"/>
      <w:szCs w:val="24"/>
    </w:rPr>
  </w:style>
  <w:style w:type="character" w:customStyle="1" w:styleId="323">
    <w:name w:val="Item List Char"/>
    <w:link w:val="324"/>
    <w:qFormat/>
    <w:uiPriority w:val="0"/>
    <w:rPr>
      <w:rFonts w:ascii="Arial"/>
      <w:bCs/>
      <w:sz w:val="21"/>
      <w:szCs w:val="21"/>
      <w:lang w:val="en-US" w:eastAsia="zh-CN" w:bidi="ar-SA"/>
    </w:rPr>
  </w:style>
  <w:style w:type="paragraph" w:customStyle="1" w:styleId="324">
    <w:name w:val="Item List"/>
    <w:link w:val="32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5">
    <w:name w:val="批注框文本 Char1"/>
    <w:qFormat/>
    <w:uiPriority w:val="0"/>
    <w:rPr>
      <w:rFonts w:ascii="Times New Roman" w:hAnsi="Times New Roman" w:eastAsia="宋体" w:cs="Times New Roman"/>
      <w:sz w:val="18"/>
      <w:szCs w:val="18"/>
    </w:rPr>
  </w:style>
  <w:style w:type="character" w:customStyle="1" w:styleId="326">
    <w:name w:val="纯文本 Char1"/>
    <w:link w:val="327"/>
    <w:qFormat/>
    <w:uiPriority w:val="99"/>
    <w:rPr>
      <w:rFonts w:ascii="宋体" w:hAnsi="Courier New"/>
    </w:rPr>
  </w:style>
  <w:style w:type="paragraph" w:customStyle="1" w:styleId="327">
    <w:name w:val="纯文本1"/>
    <w:basedOn w:val="1"/>
    <w:link w:val="326"/>
    <w:qFormat/>
    <w:uiPriority w:val="99"/>
    <w:pPr>
      <w:adjustRightInd/>
    </w:pPr>
    <w:rPr>
      <w:rFonts w:ascii="宋体" w:hAnsi="Courier New"/>
      <w:kern w:val="0"/>
      <w:sz w:val="20"/>
      <w:szCs w:val="20"/>
    </w:rPr>
  </w:style>
  <w:style w:type="character" w:customStyle="1" w:styleId="328">
    <w:name w:val="正文首行缩进 Char"/>
    <w:link w:val="65"/>
    <w:qFormat/>
    <w:uiPriority w:val="99"/>
    <w:rPr>
      <w:rFonts w:ascii="宋体"/>
      <w:kern w:val="2"/>
      <w:sz w:val="24"/>
      <w:lang w:val="zh-CN"/>
    </w:rPr>
  </w:style>
  <w:style w:type="character" w:customStyle="1" w:styleId="329">
    <w:name w:val="h3 Char"/>
    <w:qFormat/>
    <w:uiPriority w:val="0"/>
    <w:rPr>
      <w:rFonts w:eastAsia="宋体"/>
      <w:b/>
      <w:kern w:val="2"/>
      <w:sz w:val="32"/>
      <w:lang w:val="en-US" w:eastAsia="zh-CN" w:bidi="ar-SA"/>
    </w:rPr>
  </w:style>
  <w:style w:type="character" w:customStyle="1" w:styleId="330">
    <w:name w:val="dandyren_title1"/>
    <w:qFormat/>
    <w:uiPriority w:val="0"/>
    <w:rPr>
      <w:b/>
      <w:bCs/>
      <w:color w:val="FF6633"/>
      <w:sz w:val="18"/>
      <w:szCs w:val="18"/>
    </w:rPr>
  </w:style>
  <w:style w:type="character" w:customStyle="1" w:styleId="331">
    <w:name w:val="Char Char31"/>
    <w:qFormat/>
    <w:uiPriority w:val="6"/>
    <w:rPr>
      <w:rFonts w:ascii="Arial" w:hAnsi="Arial" w:eastAsia="黑体"/>
      <w:kern w:val="1"/>
      <w:sz w:val="24"/>
      <w:szCs w:val="24"/>
    </w:rPr>
  </w:style>
  <w:style w:type="character" w:customStyle="1" w:styleId="332">
    <w:name w:val="h Char1"/>
    <w:qFormat/>
    <w:uiPriority w:val="0"/>
    <w:rPr>
      <w:sz w:val="18"/>
      <w:szCs w:val="18"/>
    </w:rPr>
  </w:style>
  <w:style w:type="character" w:customStyle="1" w:styleId="333">
    <w:name w:val="solutionfonts"/>
    <w:qFormat/>
    <w:uiPriority w:val="0"/>
  </w:style>
  <w:style w:type="character" w:customStyle="1" w:styleId="334">
    <w:name w:val="标题 4 Char2"/>
    <w:link w:val="6"/>
    <w:qFormat/>
    <w:uiPriority w:val="0"/>
    <w:rPr>
      <w:rFonts w:ascii="Arial" w:hAnsi="Arial" w:eastAsia="黑体"/>
      <w:b/>
      <w:bCs/>
      <w:kern w:val="2"/>
      <w:sz w:val="28"/>
      <w:szCs w:val="28"/>
      <w:lang w:val="zh-CN"/>
    </w:rPr>
  </w:style>
  <w:style w:type="character" w:customStyle="1" w:styleId="335">
    <w:name w:val="首行缩进 Char"/>
    <w:qFormat/>
    <w:uiPriority w:val="0"/>
    <w:rPr>
      <w:rFonts w:ascii="宋体" w:eastAsia="宋体"/>
      <w:kern w:val="2"/>
      <w:sz w:val="24"/>
      <w:lang w:val="en-US" w:eastAsia="zh-CN" w:bidi="ar-SA"/>
    </w:rPr>
  </w:style>
  <w:style w:type="character" w:customStyle="1" w:styleId="336">
    <w:name w:val="Char Char52"/>
    <w:qFormat/>
    <w:uiPriority w:val="0"/>
    <w:rPr>
      <w:rFonts w:ascii="宋体" w:hAnsi="Courier New" w:eastAsia="宋体"/>
      <w:kern w:val="2"/>
      <w:sz w:val="21"/>
      <w:lang w:val="en-US" w:eastAsia="zh-CN"/>
    </w:rPr>
  </w:style>
  <w:style w:type="character" w:customStyle="1" w:styleId="337">
    <w:name w:val="正文文本 3 Char"/>
    <w:link w:val="24"/>
    <w:qFormat/>
    <w:uiPriority w:val="99"/>
    <w:rPr>
      <w:kern w:val="2"/>
      <w:sz w:val="21"/>
    </w:rPr>
  </w:style>
  <w:style w:type="character" w:customStyle="1" w:styleId="338">
    <w:name w:val="font31"/>
    <w:qFormat/>
    <w:uiPriority w:val="0"/>
    <w:rPr>
      <w:rFonts w:hint="eastAsia" w:ascii="仿宋" w:hAnsi="仿宋" w:eastAsia="仿宋" w:cs="仿宋"/>
      <w:color w:val="000000"/>
      <w:sz w:val="20"/>
      <w:szCs w:val="20"/>
      <w:u w:val="none"/>
    </w:rPr>
  </w:style>
  <w:style w:type="character" w:customStyle="1" w:styleId="339">
    <w:name w:val="正文说明 Char"/>
    <w:link w:val="340"/>
    <w:qFormat/>
    <w:uiPriority w:val="0"/>
    <w:rPr>
      <w:sz w:val="24"/>
      <w:szCs w:val="24"/>
    </w:rPr>
  </w:style>
  <w:style w:type="paragraph" w:customStyle="1" w:styleId="340">
    <w:name w:val="正文说明"/>
    <w:basedOn w:val="1"/>
    <w:link w:val="339"/>
    <w:qFormat/>
    <w:uiPriority w:val="0"/>
    <w:pPr>
      <w:adjustRightInd/>
      <w:spacing w:line="360" w:lineRule="auto"/>
    </w:pPr>
    <w:rPr>
      <w:kern w:val="0"/>
      <w:sz w:val="24"/>
    </w:rPr>
  </w:style>
  <w:style w:type="character" w:customStyle="1" w:styleId="341">
    <w:name w:val="脚注文本 Char1"/>
    <w:qFormat/>
    <w:uiPriority w:val="0"/>
    <w:rPr>
      <w:rFonts w:ascii="Times New Roman" w:hAnsi="Times New Roman" w:eastAsia="宋体" w:cs="Times New Roman"/>
      <w:sz w:val="18"/>
      <w:szCs w:val="18"/>
    </w:rPr>
  </w:style>
  <w:style w:type="character" w:customStyle="1" w:styleId="342">
    <w:name w:val="Char Char1211"/>
    <w:qFormat/>
    <w:uiPriority w:val="0"/>
    <w:rPr>
      <w:rFonts w:ascii="仿宋_GB2312" w:eastAsia="仿宋_GB2312"/>
      <w:b/>
      <w:bCs/>
      <w:kern w:val="2"/>
      <w:sz w:val="24"/>
      <w:szCs w:val="24"/>
      <w:lang w:val="zh-CN" w:eastAsia="zh-CN" w:bidi="ar-SA"/>
    </w:rPr>
  </w:style>
  <w:style w:type="character" w:customStyle="1" w:styleId="343">
    <w:name w:val="标题 Char"/>
    <w:qFormat/>
    <w:uiPriority w:val="10"/>
    <w:rPr>
      <w:rFonts w:eastAsia="宋体"/>
      <w:b/>
      <w:sz w:val="24"/>
      <w:lang w:val="en-GB" w:eastAsia="zh-CN" w:bidi="ar-SA"/>
    </w:rPr>
  </w:style>
  <w:style w:type="character" w:customStyle="1" w:styleId="344">
    <w:name w:val="Char Char35"/>
    <w:qFormat/>
    <w:uiPriority w:val="6"/>
    <w:rPr>
      <w:rFonts w:ascii="Arial" w:hAnsi="Arial" w:eastAsia="黑体"/>
      <w:b/>
      <w:kern w:val="1"/>
      <w:sz w:val="28"/>
      <w:szCs w:val="28"/>
      <w:lang w:val="zh-CN"/>
    </w:rPr>
  </w:style>
  <w:style w:type="character" w:customStyle="1" w:styleId="345">
    <w:name w:val="纯文本 Char Char Char"/>
    <w:qFormat/>
    <w:uiPriority w:val="0"/>
    <w:rPr>
      <w:rFonts w:ascii="宋体" w:hAnsi="Courier New" w:eastAsia="宋体"/>
      <w:kern w:val="2"/>
      <w:sz w:val="21"/>
      <w:lang w:val="en-US" w:eastAsia="zh-CN" w:bidi="ar-SA"/>
    </w:rPr>
  </w:style>
  <w:style w:type="character" w:customStyle="1" w:styleId="346">
    <w:name w:val="Table Text Char"/>
    <w:link w:val="347"/>
    <w:qFormat/>
    <w:uiPriority w:val="0"/>
    <w:rPr>
      <w:sz w:val="24"/>
      <w:szCs w:val="24"/>
    </w:rPr>
  </w:style>
  <w:style w:type="paragraph" w:customStyle="1" w:styleId="347">
    <w:name w:val="Table Text"/>
    <w:basedOn w:val="1"/>
    <w:link w:val="346"/>
    <w:qFormat/>
    <w:uiPriority w:val="0"/>
    <w:pPr>
      <w:widowControl/>
      <w:spacing w:before="60" w:after="60"/>
      <w:jc w:val="left"/>
    </w:pPr>
    <w:rPr>
      <w:kern w:val="0"/>
      <w:sz w:val="24"/>
    </w:rPr>
  </w:style>
  <w:style w:type="character" w:customStyle="1" w:styleId="348">
    <w:name w:val="正文1 Char1"/>
    <w:qFormat/>
    <w:uiPriority w:val="0"/>
    <w:rPr>
      <w:rFonts w:ascii="仿宋_GB2312" w:hAnsi="Courier New" w:eastAsia="仿宋_GB2312"/>
      <w:kern w:val="28"/>
      <w:sz w:val="24"/>
      <w:szCs w:val="24"/>
      <w:lang w:val="en-US" w:eastAsia="zh-CN"/>
    </w:rPr>
  </w:style>
  <w:style w:type="character" w:customStyle="1" w:styleId="349">
    <w:name w:val="页脚 Char1"/>
    <w:qFormat/>
    <w:uiPriority w:val="0"/>
    <w:rPr>
      <w:rFonts w:eastAsia="宋体"/>
      <w:kern w:val="2"/>
      <w:sz w:val="18"/>
      <w:szCs w:val="18"/>
      <w:lang w:val="en-US" w:eastAsia="zh-CN" w:bidi="ar-SA"/>
    </w:rPr>
  </w:style>
  <w:style w:type="character" w:customStyle="1" w:styleId="350">
    <w:name w:val="Bold"/>
    <w:qFormat/>
    <w:uiPriority w:val="0"/>
    <w:rPr>
      <w:rFonts w:ascii="Arial" w:hAnsi="Arial" w:eastAsia="黑体" w:cs="Times New Roman"/>
      <w:b/>
      <w:kern w:val="2"/>
      <w:sz w:val="32"/>
      <w:szCs w:val="32"/>
      <w:lang w:val="en-US" w:eastAsia="zh-CN" w:bidi="ar-SA"/>
    </w:rPr>
  </w:style>
  <w:style w:type="character" w:customStyle="1" w:styleId="351">
    <w:name w:val="批注文字 Char1"/>
    <w:link w:val="22"/>
    <w:qFormat/>
    <w:uiPriority w:val="0"/>
    <w:rPr>
      <w:kern w:val="2"/>
      <w:sz w:val="21"/>
      <w:szCs w:val="24"/>
    </w:rPr>
  </w:style>
  <w:style w:type="character" w:customStyle="1" w:styleId="352">
    <w:name w:val="签名 Char"/>
    <w:link w:val="45"/>
    <w:qFormat/>
    <w:uiPriority w:val="99"/>
    <w:rPr>
      <w:rFonts w:eastAsia="仿宋_GB2312"/>
      <w:sz w:val="24"/>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0"/>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semiHidden/>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题 8 Char"/>
    <w:link w:val="10"/>
    <w:qFormat/>
    <w:uiPriority w:val="99"/>
    <w:rPr>
      <w:rFonts w:ascii="Arial" w:hAnsi="Arial" w:eastAsia="黑体"/>
      <w:kern w:val="2"/>
      <w:sz w:val="24"/>
      <w:szCs w:val="24"/>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99"/>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99"/>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正文文本缩进 3 Char"/>
    <w:link w:val="56"/>
    <w:qFormat/>
    <w:uiPriority w:val="99"/>
    <w:rPr>
      <w:kern w:val="2"/>
      <w:sz w:val="24"/>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0"/>
    <w:rPr>
      <w:kern w:val="2"/>
      <w:sz w:val="18"/>
      <w:szCs w:val="18"/>
    </w:rPr>
  </w:style>
  <w:style w:type="character" w:customStyle="1" w:styleId="385">
    <w:name w:val="Char Char33"/>
    <w:qFormat/>
    <w:uiPriority w:val="6"/>
    <w:rPr>
      <w:rFonts w:ascii="Arial" w:hAnsi="Arial" w:eastAsia="黑体"/>
      <w:b/>
      <w:kern w:val="1"/>
      <w:sz w:val="24"/>
      <w:szCs w:val="24"/>
    </w:rPr>
  </w:style>
  <w:style w:type="character" w:customStyle="1" w:styleId="386">
    <w:name w:val="b11_01b Char"/>
    <w:link w:val="387"/>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页脚 Char2"/>
    <w:link w:val="42"/>
    <w:qFormat/>
    <w:locked/>
    <w:uiPriority w:val="99"/>
    <w:rPr>
      <w:kern w:val="2"/>
      <w:sz w:val="18"/>
      <w:szCs w:val="18"/>
    </w:rPr>
  </w:style>
  <w:style w:type="character" w:customStyle="1" w:styleId="391">
    <w:name w:val="Char Char36"/>
    <w:qFormat/>
    <w:uiPriority w:val="6"/>
    <w:rPr>
      <w:rFonts w:ascii="仿宋_GB2312" w:hAnsi="仿宋_GB2312" w:eastAsia="仿宋_GB2312" w:cs="Arial"/>
      <w:b/>
      <w:kern w:val="1"/>
      <w:sz w:val="32"/>
      <w:szCs w:val="32"/>
      <w:lang w:val="zh-CN" w:eastAsia="zh-CN" w:bidi="ar-SA"/>
    </w:rPr>
  </w:style>
  <w:style w:type="character" w:customStyle="1" w:styleId="392">
    <w:name w:val="Char Char61"/>
    <w:qFormat/>
    <w:uiPriority w:val="6"/>
    <w:rPr>
      <w:rFonts w:eastAsia="宋体"/>
      <w:kern w:val="2"/>
      <w:sz w:val="21"/>
      <w:szCs w:val="24"/>
      <w:lang w:val="en-US" w:eastAsia="zh-CN" w:bidi="ar-SA"/>
    </w:rPr>
  </w:style>
  <w:style w:type="character" w:customStyle="1" w:styleId="393">
    <w:name w:val="正文文字缩进 2 Char Char"/>
    <w:qFormat/>
    <w:uiPriority w:val="0"/>
    <w:rPr>
      <w:rFonts w:ascii="宋体"/>
      <w:sz w:val="28"/>
    </w:rPr>
  </w:style>
  <w:style w:type="character" w:customStyle="1" w:styleId="394">
    <w:name w:val="f141"/>
    <w:qFormat/>
    <w:uiPriority w:val="0"/>
    <w:rPr>
      <w:rFonts w:ascii="Tahoma" w:hAnsi="Tahoma" w:eastAsia="宋体"/>
      <w:b/>
      <w:kern w:val="2"/>
      <w:sz w:val="21"/>
      <w:szCs w:val="21"/>
      <w:lang w:val="en-US" w:eastAsia="zh-CN" w:bidi="ar-SA"/>
    </w:rPr>
  </w:style>
  <w:style w:type="character" w:customStyle="1" w:styleId="395">
    <w:name w:val="段落 Char Char"/>
    <w:link w:val="396"/>
    <w:qFormat/>
    <w:uiPriority w:val="0"/>
    <w:rPr>
      <w:rFonts w:ascii="宋体" w:hAnsi="宋体"/>
      <w:sz w:val="24"/>
    </w:rPr>
  </w:style>
  <w:style w:type="paragraph" w:customStyle="1" w:styleId="396">
    <w:name w:val="段落"/>
    <w:basedOn w:val="1"/>
    <w:link w:val="395"/>
    <w:qFormat/>
    <w:uiPriority w:val="0"/>
    <w:pPr>
      <w:adjustRightInd/>
      <w:spacing w:line="360" w:lineRule="auto"/>
      <w:ind w:firstLine="480" w:firstLineChars="200"/>
    </w:pPr>
    <w:rPr>
      <w:rFonts w:ascii="宋体" w:hAnsi="宋体"/>
      <w:kern w:val="0"/>
      <w:sz w:val="24"/>
      <w:szCs w:val="20"/>
    </w:rPr>
  </w:style>
  <w:style w:type="character" w:customStyle="1" w:styleId="397">
    <w:name w:val="标题 3 Char2"/>
    <w:qFormat/>
    <w:uiPriority w:val="0"/>
    <w:rPr>
      <w:rFonts w:eastAsia="宋体"/>
      <w:b/>
      <w:bCs/>
      <w:kern w:val="2"/>
      <w:sz w:val="32"/>
      <w:szCs w:val="32"/>
      <w:lang w:val="en-US" w:eastAsia="zh-CN" w:bidi="ar-SA"/>
    </w:rPr>
  </w:style>
  <w:style w:type="character" w:customStyle="1" w:styleId="398">
    <w:name w:val="apple-converted-space"/>
    <w:qFormat/>
    <w:uiPriority w:val="0"/>
  </w:style>
  <w:style w:type="character" w:customStyle="1" w:styleId="399">
    <w:name w:val="页眉 Char2"/>
    <w:link w:val="44"/>
    <w:qFormat/>
    <w:uiPriority w:val="99"/>
    <w:rPr>
      <w:kern w:val="2"/>
      <w:sz w:val="18"/>
      <w:szCs w:val="18"/>
    </w:rPr>
  </w:style>
  <w:style w:type="character" w:customStyle="1" w:styleId="400">
    <w:name w:val="Char Char9"/>
    <w:qFormat/>
    <w:uiPriority w:val="0"/>
    <w:rPr>
      <w:rFonts w:eastAsia="宋体"/>
      <w:kern w:val="2"/>
      <w:sz w:val="18"/>
      <w:szCs w:val="18"/>
      <w:lang w:val="en-US" w:eastAsia="zh-CN" w:bidi="ar-SA"/>
    </w:rPr>
  </w:style>
  <w:style w:type="character" w:customStyle="1" w:styleId="401">
    <w:name w:val="Char Char41"/>
    <w:qFormat/>
    <w:uiPriority w:val="0"/>
    <w:rPr>
      <w:rFonts w:eastAsia="宋体"/>
      <w:b/>
      <w:sz w:val="24"/>
      <w:lang w:val="en-GB" w:eastAsia="zh-CN" w:bidi="ar-SA"/>
    </w:rPr>
  </w:style>
  <w:style w:type="character" w:customStyle="1" w:styleId="402">
    <w:name w:val="large1"/>
    <w:qFormat/>
    <w:uiPriority w:val="0"/>
    <w:rPr>
      <w:rFonts w:hint="eastAsia" w:ascii="宋体" w:hAnsi="宋体" w:eastAsia="宋体"/>
      <w:sz w:val="21"/>
      <w:szCs w:val="21"/>
    </w:rPr>
  </w:style>
  <w:style w:type="character" w:customStyle="1" w:styleId="403">
    <w:name w:val="正文段 Char"/>
    <w:link w:val="404"/>
    <w:qFormat/>
    <w:uiPriority w:val="0"/>
    <w:rPr>
      <w:sz w:val="24"/>
    </w:rPr>
  </w:style>
  <w:style w:type="paragraph" w:customStyle="1" w:styleId="404">
    <w:name w:val="正文段"/>
    <w:basedOn w:val="1"/>
    <w:link w:val="403"/>
    <w:qFormat/>
    <w:uiPriority w:val="0"/>
    <w:pPr>
      <w:widowControl/>
      <w:snapToGrid w:val="0"/>
      <w:spacing w:afterLines="50"/>
      <w:ind w:firstLine="200" w:firstLineChars="200"/>
    </w:pPr>
    <w:rPr>
      <w:kern w:val="0"/>
      <w:sz w:val="24"/>
      <w:szCs w:val="20"/>
    </w:rPr>
  </w:style>
  <w:style w:type="character" w:customStyle="1" w:styleId="405">
    <w:name w:val="Char Char13"/>
    <w:qFormat/>
    <w:uiPriority w:val="6"/>
    <w:rPr>
      <w:rFonts w:ascii="宋体" w:hAnsi="宋体"/>
      <w:kern w:val="1"/>
      <w:sz w:val="21"/>
      <w:szCs w:val="24"/>
    </w:rPr>
  </w:style>
  <w:style w:type="character" w:customStyle="1" w:styleId="4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qFormat/>
    <w:uiPriority w:val="0"/>
    <w:rPr>
      <w:rFonts w:ascii="宋体" w:hAnsi="宋体"/>
      <w:kern w:val="2"/>
      <w:sz w:val="24"/>
      <w:szCs w:val="22"/>
    </w:rPr>
  </w:style>
  <w:style w:type="paragraph" w:customStyle="1" w:styleId="408">
    <w:name w:val="冯广丽"/>
    <w:basedOn w:val="1"/>
    <w:link w:val="407"/>
    <w:qFormat/>
    <w:uiPriority w:val="0"/>
    <w:pPr>
      <w:adjustRightInd/>
      <w:spacing w:line="360" w:lineRule="auto"/>
      <w:ind w:firstLine="480" w:firstLineChars="200"/>
    </w:pPr>
    <w:rPr>
      <w:rFonts w:ascii="宋体" w:hAnsi="宋体"/>
      <w:sz w:val="24"/>
      <w:szCs w:val="22"/>
    </w:rPr>
  </w:style>
  <w:style w:type="character" w:customStyle="1" w:styleId="409">
    <w:name w:val="批注文字 字符"/>
    <w:qFormat/>
    <w:uiPriority w:val="0"/>
    <w:rPr>
      <w:rFonts w:ascii="Arial" w:hAnsi="Arial" w:eastAsia="黑体" w:cs="Arial"/>
      <w:snapToGrid w:val="0"/>
      <w:kern w:val="0"/>
      <w:szCs w:val="21"/>
    </w:rPr>
  </w:style>
  <w:style w:type="character" w:customStyle="1" w:styleId="410">
    <w:name w:val="Char Char161"/>
    <w:qFormat/>
    <w:uiPriority w:val="0"/>
    <w:rPr>
      <w:rFonts w:eastAsia="宋体"/>
      <w:b/>
      <w:kern w:val="2"/>
      <w:sz w:val="32"/>
      <w:lang w:val="en-US" w:eastAsia="zh-CN"/>
    </w:rPr>
  </w:style>
  <w:style w:type="character" w:customStyle="1" w:styleId="411">
    <w:name w:val="javascript"/>
    <w:qFormat/>
    <w:uiPriority w:val="0"/>
  </w:style>
  <w:style w:type="character" w:customStyle="1" w:styleId="412">
    <w:name w:val="图名 Char"/>
    <w:qFormat/>
    <w:uiPriority w:val="0"/>
    <w:rPr>
      <w:rFonts w:ascii="Arial" w:hAnsi="Arial" w:eastAsia="黑体"/>
      <w:kern w:val="2"/>
      <w:sz w:val="24"/>
      <w:szCs w:val="24"/>
      <w:lang w:val="en-US" w:eastAsia="zh-CN" w:bidi="ar-SA"/>
    </w:rPr>
  </w:style>
  <w:style w:type="character" w:customStyle="1" w:styleId="413">
    <w:name w:val="Used by Word for text of Help footnotes Char Char"/>
    <w:qFormat/>
    <w:uiPriority w:val="0"/>
    <w:rPr>
      <w:rFonts w:ascii="Times New Roman" w:hAnsi="Times New Roman" w:eastAsia="宋体" w:cs="Times New Roman"/>
      <w:sz w:val="20"/>
      <w:szCs w:val="20"/>
    </w:rPr>
  </w:style>
  <w:style w:type="character" w:customStyle="1" w:styleId="414">
    <w:name w:val="编号，小四 Char"/>
    <w:link w:val="415"/>
    <w:qFormat/>
    <w:uiPriority w:val="0"/>
    <w:rPr>
      <w:rFonts w:ascii="Arial" w:hAnsi="Arial"/>
      <w:sz w:val="24"/>
    </w:rPr>
  </w:style>
  <w:style w:type="paragraph" w:customStyle="1" w:styleId="415">
    <w:name w:val="编号，小四"/>
    <w:basedOn w:val="1"/>
    <w:link w:val="414"/>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qFormat/>
    <w:uiPriority w:val="99"/>
    <w:rPr>
      <w:rFonts w:ascii="宋体" w:eastAsia="宋体" w:cs="宋体"/>
      <w:color w:val="000000"/>
      <w:sz w:val="14"/>
      <w:szCs w:val="14"/>
    </w:rPr>
  </w:style>
  <w:style w:type="character" w:customStyle="1" w:styleId="417">
    <w:name w:val="标题 2 Char Char"/>
    <w:qFormat/>
    <w:uiPriority w:val="0"/>
    <w:rPr>
      <w:rFonts w:ascii="楷体_GB2312" w:hAnsi="Arial" w:eastAsia="楷体_GB2312"/>
      <w:b/>
      <w:bCs/>
      <w:kern w:val="2"/>
      <w:sz w:val="24"/>
      <w:szCs w:val="32"/>
      <w:lang w:val="en-US" w:eastAsia="zh-CN" w:bidi="ar-SA"/>
    </w:rPr>
  </w:style>
  <w:style w:type="character" w:customStyle="1" w:styleId="418">
    <w:name w:val="未用 Char"/>
    <w:qFormat/>
    <w:uiPriority w:val="0"/>
    <w:rPr>
      <w:rFonts w:ascii="Arial" w:hAnsi="Arial" w:eastAsia="黑体"/>
      <w:kern w:val="2"/>
      <w:sz w:val="21"/>
      <w:szCs w:val="21"/>
      <w:lang w:val="en-US" w:eastAsia="zh-CN" w:bidi="ar-SA"/>
    </w:rPr>
  </w:style>
  <w:style w:type="character" w:customStyle="1" w:styleId="419">
    <w:name w:val="myp1111"/>
    <w:qFormat/>
    <w:uiPriority w:val="0"/>
    <w:rPr>
      <w:rFonts w:hint="default" w:ascii="ˎ̥" w:hAnsi="ˎ̥"/>
      <w:color w:val="000000"/>
      <w:sz w:val="20"/>
      <w:szCs w:val="20"/>
      <w:u w:val="none"/>
    </w:rPr>
  </w:style>
  <w:style w:type="character" w:customStyle="1" w:styleId="420">
    <w:name w:val="样式 标题 4h4H4Fab-4T5Ref Heading 1rh1Heading sqlsect 1.2.3.... Char"/>
    <w:link w:val="312"/>
    <w:qFormat/>
    <w:uiPriority w:val="0"/>
    <w:rPr>
      <w:rFonts w:ascii="微软雅黑" w:hAnsi="微软雅黑" w:eastAsia="微软雅黑"/>
      <w:b/>
      <w:bCs/>
      <w:kern w:val="2"/>
      <w:sz w:val="24"/>
      <w:szCs w:val="28"/>
    </w:rPr>
  </w:style>
  <w:style w:type="character" w:customStyle="1" w:styleId="421">
    <w:name w:val="h Char Char"/>
    <w:qFormat/>
    <w:uiPriority w:val="0"/>
    <w:rPr>
      <w:rFonts w:eastAsia="宋体"/>
      <w:kern w:val="2"/>
      <w:sz w:val="18"/>
      <w:lang w:val="en-US" w:eastAsia="zh-CN" w:bidi="ar-SA"/>
    </w:rPr>
  </w:style>
  <w:style w:type="character" w:customStyle="1" w:styleId="422">
    <w:name w:val="仿宋正文 Char"/>
    <w:link w:val="423"/>
    <w:qFormat/>
    <w:uiPriority w:val="0"/>
    <w:rPr>
      <w:rFonts w:ascii="仿宋_GB2312" w:eastAsia="仿宋_GB2312"/>
      <w:kern w:val="2"/>
      <w:sz w:val="24"/>
      <w:lang w:val="en-US" w:eastAsia="zh-CN" w:bidi="ar-SA"/>
    </w:rPr>
  </w:style>
  <w:style w:type="paragraph" w:customStyle="1" w:styleId="423">
    <w:name w:val="仿宋正文"/>
    <w:basedOn w:val="1"/>
    <w:link w:val="422"/>
    <w:qFormat/>
    <w:uiPriority w:val="0"/>
    <w:pPr>
      <w:adjustRightInd/>
      <w:spacing w:line="360" w:lineRule="auto"/>
      <w:ind w:firstLine="480" w:firstLineChars="200"/>
    </w:pPr>
    <w:rPr>
      <w:rFonts w:ascii="仿宋_GB2312" w:eastAsia="仿宋_GB2312"/>
      <w:sz w:val="24"/>
      <w:szCs w:val="20"/>
    </w:rPr>
  </w:style>
  <w:style w:type="character" w:customStyle="1" w:styleId="424">
    <w:name w:val="正文首行缩进 Char Char Char Char Char Char"/>
    <w:qFormat/>
    <w:uiPriority w:val="0"/>
    <w:rPr>
      <w:rFonts w:ascii="宋体" w:eastAsia="宋体"/>
      <w:kern w:val="2"/>
      <w:sz w:val="24"/>
      <w:lang w:val="zh-CN" w:bidi="ar-SA"/>
    </w:rPr>
  </w:style>
  <w:style w:type="character" w:customStyle="1" w:styleId="425">
    <w:name w:val="样式 宋体"/>
    <w:qFormat/>
    <w:uiPriority w:val="0"/>
    <w:rPr>
      <w:rFonts w:ascii="宋体" w:hAnsi="宋体"/>
      <w:sz w:val="24"/>
    </w:rPr>
  </w:style>
  <w:style w:type="character" w:customStyle="1" w:styleId="426">
    <w:name w:val="tw4winJump"/>
    <w:qFormat/>
    <w:uiPriority w:val="0"/>
    <w:rPr>
      <w:rFonts w:ascii="Courier New" w:hAnsi="Courier New" w:cs="Courier New"/>
      <w:color w:val="008080"/>
      <w:lang w:val="en-US" w:eastAsia="zh-CN"/>
    </w:rPr>
  </w:style>
  <w:style w:type="character" w:customStyle="1" w:styleId="427">
    <w:name w:val="标题 1 字符"/>
    <w:qFormat/>
    <w:uiPriority w:val="0"/>
    <w:rPr>
      <w:rFonts w:ascii="Arial" w:hAnsi="Arial" w:eastAsia="黑体" w:cs="Arial"/>
      <w:b/>
      <w:bCs/>
      <w:snapToGrid w:val="0"/>
      <w:kern w:val="44"/>
      <w:sz w:val="44"/>
      <w:szCs w:val="44"/>
    </w:rPr>
  </w:style>
  <w:style w:type="character" w:customStyle="1" w:styleId="428">
    <w:name w:val="style36"/>
    <w:basedOn w:val="74"/>
    <w:qFormat/>
    <w:uiPriority w:val="0"/>
    <w:rPr>
      <w:rFonts w:ascii="Arial" w:hAnsi="Arial" w:eastAsia="黑体" w:cs="Arial"/>
      <w:snapToGrid w:val="0"/>
      <w:kern w:val="0"/>
      <w:szCs w:val="21"/>
    </w:rPr>
  </w:style>
  <w:style w:type="character" w:customStyle="1" w:styleId="429">
    <w:name w:val="pt9"/>
    <w:qFormat/>
    <w:uiPriority w:val="0"/>
    <w:rPr>
      <w:rFonts w:ascii="仿宋_GB2312" w:eastAsia="微软雅黑"/>
      <w:b/>
      <w:kern w:val="2"/>
      <w:sz w:val="32"/>
      <w:szCs w:val="32"/>
      <w:lang w:val="en-US" w:eastAsia="zh-CN" w:bidi="ar-SA"/>
    </w:rPr>
  </w:style>
  <w:style w:type="character" w:customStyle="1" w:styleId="430">
    <w:name w:val="DO_NOT_TRANSLATE"/>
    <w:qFormat/>
    <w:uiPriority w:val="0"/>
    <w:rPr>
      <w:rFonts w:ascii="Courier New" w:hAnsi="Courier New" w:cs="Courier New"/>
      <w:color w:val="800000"/>
      <w:lang w:val="en-US" w:eastAsia="zh-CN"/>
    </w:rPr>
  </w:style>
  <w:style w:type="character" w:customStyle="1" w:styleId="431">
    <w:name w:val="标书1 Char1"/>
    <w:qFormat/>
    <w:uiPriority w:val="0"/>
    <w:rPr>
      <w:rFonts w:eastAsia="宋体"/>
      <w:b/>
      <w:bCs/>
      <w:kern w:val="44"/>
      <w:sz w:val="44"/>
      <w:szCs w:val="44"/>
      <w:lang w:val="en-US" w:eastAsia="zh-CN" w:bidi="ar-SA"/>
    </w:rPr>
  </w:style>
  <w:style w:type="character" w:customStyle="1" w:styleId="432">
    <w:name w:val="页脚 字符"/>
    <w:qFormat/>
    <w:uiPriority w:val="0"/>
    <w:rPr>
      <w:kern w:val="2"/>
      <w:sz w:val="18"/>
      <w:szCs w:val="18"/>
    </w:rPr>
  </w:style>
  <w:style w:type="character" w:customStyle="1" w:styleId="433">
    <w:name w:val="正文2 Char"/>
    <w:qFormat/>
    <w:uiPriority w:val="0"/>
    <w:rPr>
      <w:rFonts w:eastAsia="宋体"/>
      <w:kern w:val="2"/>
      <w:sz w:val="24"/>
      <w:lang w:val="en-US" w:eastAsia="zh-CN" w:bidi="ar-SA"/>
    </w:rPr>
  </w:style>
  <w:style w:type="character" w:customStyle="1" w:styleId="434">
    <w:name w:val="Char Char21"/>
    <w:qFormat/>
    <w:uiPriority w:val="0"/>
    <w:rPr>
      <w:rFonts w:ascii="宋体" w:hAnsi="宋体"/>
      <w:kern w:val="1"/>
      <w:sz w:val="24"/>
      <w:szCs w:val="21"/>
      <w:lang w:val="zh-CN"/>
    </w:rPr>
  </w:style>
  <w:style w:type="character" w:customStyle="1" w:styleId="435">
    <w:name w:val="样式 正文缩进 + 首行缩进:  2 字符 Char Char"/>
    <w:link w:val="436"/>
    <w:qFormat/>
    <w:uiPriority w:val="0"/>
    <w:rPr>
      <w:rFonts w:cs="宋体"/>
      <w:kern w:val="2"/>
      <w:sz w:val="24"/>
    </w:rPr>
  </w:style>
  <w:style w:type="paragraph" w:customStyle="1" w:styleId="436">
    <w:name w:val="样式 正文缩进 + 首行缩进:  2 字符"/>
    <w:basedOn w:val="17"/>
    <w:link w:val="43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7">
    <w:name w:val="正文文本 Char1"/>
    <w:link w:val="26"/>
    <w:qFormat/>
    <w:uiPriority w:val="99"/>
    <w:rPr>
      <w:rFonts w:ascii="宋体" w:hAnsi="Arial" w:eastAsia="宋体" w:cs="Arial"/>
      <w:snapToGrid w:val="0"/>
      <w:kern w:val="2"/>
      <w:sz w:val="24"/>
      <w:szCs w:val="21"/>
      <w:lang w:val="zh-CN" w:eastAsia="zh-CN" w:bidi="ar-SA"/>
    </w:rPr>
  </w:style>
  <w:style w:type="character" w:customStyle="1" w:styleId="438">
    <w:name w:val="gray6"/>
    <w:basedOn w:val="74"/>
    <w:qFormat/>
    <w:uiPriority w:val="0"/>
    <w:rPr>
      <w:rFonts w:ascii="Arial" w:hAnsi="Arial" w:eastAsia="黑体" w:cs="Arial"/>
      <w:snapToGrid w:val="0"/>
      <w:kern w:val="0"/>
      <w:szCs w:val="21"/>
    </w:rPr>
  </w:style>
  <w:style w:type="character" w:customStyle="1" w:styleId="439">
    <w:name w:val="hui"/>
    <w:basedOn w:val="74"/>
    <w:qFormat/>
    <w:uiPriority w:val="0"/>
    <w:rPr>
      <w:rFonts w:ascii="Arial" w:hAnsi="Arial" w:eastAsia="黑体" w:cs="Arial"/>
      <w:snapToGrid w:val="0"/>
      <w:kern w:val="0"/>
      <w:szCs w:val="21"/>
    </w:rPr>
  </w:style>
  <w:style w:type="character" w:customStyle="1" w:styleId="440">
    <w:name w:val="哈哈正文 Char Char"/>
    <w:qFormat/>
    <w:uiPriority w:val="0"/>
    <w:rPr>
      <w:rFonts w:ascii="宋体" w:hAnsi="宋体" w:eastAsia="宋体" w:cs="宋体"/>
      <w:kern w:val="2"/>
      <w:sz w:val="24"/>
      <w:lang w:val="en-US" w:eastAsia="zh-CN" w:bidi="ar-SA"/>
    </w:rPr>
  </w:style>
  <w:style w:type="paragraph" w:customStyle="1" w:styleId="441">
    <w:name w:val="样式 正文文本缩进 + 左侧:  2 字符 首行缩进:  2 字符"/>
    <w:basedOn w:val="27"/>
    <w:qFormat/>
    <w:uiPriority w:val="99"/>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2">
    <w:name w:val="封面表格文本"/>
    <w:basedOn w:val="1"/>
    <w:qFormat/>
    <w:uiPriority w:val="99"/>
    <w:pPr>
      <w:autoSpaceDE w:val="0"/>
      <w:autoSpaceDN w:val="0"/>
      <w:ind w:firstLine="200" w:firstLineChars="200"/>
      <w:jc w:val="center"/>
    </w:pPr>
    <w:rPr>
      <w:rFonts w:ascii="Arial" w:hAnsi="Arial"/>
      <w:kern w:val="0"/>
      <w:szCs w:val="21"/>
    </w:rPr>
  </w:style>
  <w:style w:type="paragraph" w:customStyle="1" w:styleId="443">
    <w:name w:val="正文文本 2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444">
    <w:name w:val="表格标题1"/>
    <w:basedOn w:val="1"/>
    <w:qFormat/>
    <w:uiPriority w:val="99"/>
    <w:pPr>
      <w:adjustRightInd/>
      <w:spacing w:line="360" w:lineRule="auto"/>
      <w:jc w:val="center"/>
    </w:pPr>
    <w:rPr>
      <w:rFonts w:ascii="宋体" w:hAnsi="宋体" w:cs="宋体"/>
      <w:b/>
      <w:bCs/>
      <w:color w:val="000000"/>
      <w:sz w:val="24"/>
      <w:szCs w:val="21"/>
    </w:rPr>
  </w:style>
  <w:style w:type="paragraph" w:customStyle="1" w:styleId="445">
    <w:name w:val="目录标题"/>
    <w:basedOn w:val="1"/>
    <w:qFormat/>
    <w:uiPriority w:val="99"/>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6">
    <w:name w:val="subhead"/>
    <w:qFormat/>
    <w:uiPriority w:val="99"/>
    <w:pPr>
      <w:spacing w:after="120" w:line="300" w:lineRule="exact"/>
    </w:pPr>
    <w:rPr>
      <w:rFonts w:ascii="Arial" w:hAnsi="Arial" w:eastAsia="宋体" w:cs="Times New Roman"/>
      <w:b/>
      <w:sz w:val="26"/>
      <w:lang w:val="en-US" w:eastAsia="en-US" w:bidi="ar-SA"/>
    </w:rPr>
  </w:style>
  <w:style w:type="paragraph" w:customStyle="1" w:styleId="447">
    <w:name w:val="样式 宋体 三号 加粗 居中"/>
    <w:basedOn w:val="1"/>
    <w:qFormat/>
    <w:uiPriority w:val="99"/>
    <w:pPr>
      <w:adjustRightInd/>
      <w:spacing w:line="360" w:lineRule="auto"/>
      <w:jc w:val="center"/>
    </w:pPr>
    <w:rPr>
      <w:rFonts w:ascii="宋体" w:hAnsi="宋体" w:cs="宋体"/>
      <w:b/>
      <w:bCs/>
      <w:sz w:val="24"/>
      <w:szCs w:val="20"/>
    </w:rPr>
  </w:style>
  <w:style w:type="paragraph" w:customStyle="1" w:styleId="448">
    <w:name w:val="标题4_自定义"/>
    <w:basedOn w:val="6"/>
    <w:qFormat/>
    <w:uiPriority w:val="99"/>
    <w:pPr>
      <w:adjustRightInd/>
      <w:spacing w:before="0" w:after="0" w:line="360" w:lineRule="auto"/>
    </w:pPr>
    <w:rPr>
      <w:rFonts w:ascii="Verdana" w:eastAsia="Verdana"/>
      <w:sz w:val="21"/>
      <w:lang w:val="en-US"/>
    </w:rPr>
  </w:style>
  <w:style w:type="paragraph" w:customStyle="1" w:styleId="449">
    <w:name w:val="正文 内标 序号标"/>
    <w:basedOn w:val="450"/>
    <w:qFormat/>
    <w:uiPriority w:val="99"/>
    <w:pPr>
      <w:tabs>
        <w:tab w:val="left" w:pos="0"/>
      </w:tabs>
      <w:adjustRightInd/>
      <w:spacing w:before="0"/>
      <w:ind w:firstLine="482"/>
    </w:pPr>
    <w:rPr>
      <w:rFonts w:ascii="微软雅黑" w:hAnsi="微软雅黑"/>
      <w:sz w:val="24"/>
      <w:szCs w:val="24"/>
    </w:rPr>
  </w:style>
  <w:style w:type="paragraph" w:customStyle="1" w:styleId="450">
    <w:name w:val="My正文"/>
    <w:basedOn w:val="1"/>
    <w:link w:val="974"/>
    <w:qFormat/>
    <w:uiPriority w:val="0"/>
    <w:pPr>
      <w:spacing w:before="120" w:line="360" w:lineRule="auto"/>
      <w:ind w:firstLine="567"/>
    </w:pPr>
    <w:rPr>
      <w:rFonts w:ascii="Arial" w:hAnsi="Arial"/>
      <w:sz w:val="20"/>
      <w:szCs w:val="20"/>
    </w:rPr>
  </w:style>
  <w:style w:type="paragraph" w:customStyle="1" w:styleId="451">
    <w:name w:val="彩色底纹 - 强调文字颜色 11"/>
    <w:qFormat/>
    <w:uiPriority w:val="71"/>
    <w:rPr>
      <w:rFonts w:ascii="Times New Roman" w:hAnsi="Times New Roman" w:eastAsia="宋体" w:cs="Times New Roman"/>
      <w:kern w:val="2"/>
      <w:sz w:val="21"/>
      <w:szCs w:val="24"/>
      <w:lang w:val="en-US" w:eastAsia="zh-CN" w:bidi="ar-SA"/>
    </w:rPr>
  </w:style>
  <w:style w:type="paragraph" w:customStyle="1" w:styleId="452">
    <w:name w:val="正文 小标"/>
    <w:basedOn w:val="1"/>
    <w:qFormat/>
    <w:uiPriority w:val="99"/>
    <w:pPr>
      <w:tabs>
        <w:tab w:val="left" w:pos="0"/>
      </w:tabs>
      <w:adjustRightInd/>
      <w:spacing w:line="300" w:lineRule="auto"/>
      <w:ind w:left="425"/>
    </w:pPr>
    <w:rPr>
      <w:rFonts w:ascii="仿宋" w:hAnsi="Calibri" w:eastAsia="仿宋"/>
      <w:sz w:val="24"/>
      <w:szCs w:val="20"/>
    </w:rPr>
  </w:style>
  <w:style w:type="paragraph" w:customStyle="1" w:styleId="453">
    <w:name w:val="reader-word-laye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54">
    <w:name w:val="修订2"/>
    <w:qFormat/>
    <w:uiPriority w:val="99"/>
    <w:rPr>
      <w:rFonts w:ascii="Times New Roman" w:hAnsi="Times New Roman" w:eastAsia="宋体" w:cs="Times New Roman"/>
      <w:kern w:val="2"/>
      <w:sz w:val="21"/>
      <w:lang w:val="en-US" w:eastAsia="zh-CN" w:bidi="ar-SA"/>
    </w:rPr>
  </w:style>
  <w:style w:type="paragraph" w:customStyle="1" w:styleId="455">
    <w:name w:val="Char Char11 Char Char Char Char Char Char Char Char Char Char Char"/>
    <w:basedOn w:val="1"/>
    <w:qFormat/>
    <w:uiPriority w:val="99"/>
    <w:pPr>
      <w:adjustRightInd/>
      <w:spacing w:line="360" w:lineRule="auto"/>
    </w:pPr>
    <w:rPr>
      <w:rFonts w:ascii="Arial" w:hAnsi="Arial" w:eastAsia="黑体" w:cs="Arial"/>
      <w:snapToGrid w:val="0"/>
      <w:kern w:val="0"/>
      <w:szCs w:val="21"/>
    </w:rPr>
  </w:style>
  <w:style w:type="paragraph" w:customStyle="1" w:styleId="456">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7">
    <w:name w:val="文章标题"/>
    <w:next w:val="458"/>
    <w:qFormat/>
    <w:uiPriority w:val="99"/>
    <w:pPr>
      <w:spacing w:beforeLines="800" w:afterLines="100"/>
      <w:jc w:val="center"/>
    </w:pPr>
    <w:rPr>
      <w:rFonts w:ascii="Arial" w:hAnsi="Arial" w:eastAsia="黑体" w:cs="宋体"/>
      <w:bCs/>
      <w:kern w:val="2"/>
      <w:sz w:val="52"/>
      <w:lang w:val="en-US" w:eastAsia="zh-CN" w:bidi="ar-SA"/>
    </w:rPr>
  </w:style>
  <w:style w:type="paragraph" w:customStyle="1" w:styleId="458">
    <w:name w:val="封面公司名"/>
    <w:qFormat/>
    <w:uiPriority w:val="99"/>
    <w:pPr>
      <w:jc w:val="center"/>
    </w:pPr>
    <w:rPr>
      <w:rFonts w:ascii="Arial" w:hAnsi="Arial" w:eastAsia="楷体_GB2312" w:cs="宋体"/>
      <w:bCs/>
      <w:kern w:val="2"/>
      <w:sz w:val="28"/>
      <w:lang w:val="en-US" w:eastAsia="zh-CN" w:bidi="ar-SA"/>
    </w:rPr>
  </w:style>
  <w:style w:type="paragraph" w:customStyle="1" w:styleId="459">
    <w:name w:val="Char1 Char Char Char5"/>
    <w:basedOn w:val="1"/>
    <w:qFormat/>
    <w:uiPriority w:val="99"/>
    <w:pPr>
      <w:adjustRightInd/>
      <w:ind w:firstLine="200" w:firstLineChars="200"/>
    </w:pPr>
    <w:rPr>
      <w:rFonts w:ascii="Tahoma" w:hAnsi="Tahoma"/>
      <w:sz w:val="24"/>
      <w:szCs w:val="20"/>
    </w:rPr>
  </w:style>
  <w:style w:type="paragraph" w:customStyle="1" w:styleId="460">
    <w:name w:val="style82 f9a f9a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461">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2">
    <w:name w:val="Char Char Char Char Char Char Char Char"/>
    <w:basedOn w:val="1"/>
    <w:qFormat/>
    <w:uiPriority w:val="99"/>
    <w:pPr>
      <w:tabs>
        <w:tab w:val="left" w:pos="360"/>
      </w:tabs>
    </w:pPr>
    <w:rPr>
      <w:sz w:val="24"/>
      <w:szCs w:val="20"/>
    </w:rPr>
  </w:style>
  <w:style w:type="paragraph" w:customStyle="1" w:styleId="463">
    <w:name w:val="Char Char11 Char Char Char"/>
    <w:basedOn w:val="1"/>
    <w:qFormat/>
    <w:uiPriority w:val="99"/>
    <w:pPr>
      <w:spacing w:line="360" w:lineRule="auto"/>
    </w:pPr>
    <w:rPr>
      <w:szCs w:val="20"/>
    </w:rPr>
  </w:style>
  <w:style w:type="paragraph" w:customStyle="1" w:styleId="464">
    <w:name w:val="gjt_3"/>
    <w:next w:val="1"/>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5">
    <w:name w:val="金宏发行正文"/>
    <w:basedOn w:val="1"/>
    <w:qFormat/>
    <w:uiPriority w:val="99"/>
    <w:pPr>
      <w:adjustRightInd/>
      <w:spacing w:line="500" w:lineRule="exact"/>
      <w:ind w:firstLine="560" w:firstLineChars="200"/>
    </w:pPr>
    <w:rPr>
      <w:rFonts w:eastAsia="仿宋_GB2312"/>
      <w:sz w:val="28"/>
      <w:szCs w:val="20"/>
    </w:rPr>
  </w:style>
  <w:style w:type="paragraph" w:customStyle="1" w:styleId="466">
    <w:name w:val="样式3"/>
    <w:basedOn w:val="467"/>
    <w:qFormat/>
    <w:uiPriority w:val="99"/>
    <w:pPr>
      <w:tabs>
        <w:tab w:val="left" w:pos="2790"/>
        <w:tab w:val="left" w:pos="4230"/>
      </w:tabs>
      <w:spacing w:beforeLines="100"/>
      <w:jc w:val="left"/>
    </w:pPr>
  </w:style>
  <w:style w:type="paragraph" w:customStyle="1" w:styleId="467">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8">
    <w:name w:val="Char Char1 Char Char1 Char Char1"/>
    <w:basedOn w:val="1"/>
    <w:qFormat/>
    <w:uiPriority w:val="99"/>
    <w:pPr>
      <w:tabs>
        <w:tab w:val="left" w:pos="840"/>
      </w:tabs>
      <w:ind w:left="840" w:hanging="420"/>
    </w:pPr>
    <w:rPr>
      <w:rFonts w:ascii="Tahoma" w:hAnsi="Tahoma"/>
      <w:sz w:val="24"/>
    </w:rPr>
  </w:style>
  <w:style w:type="paragraph" w:customStyle="1" w:styleId="469">
    <w:name w:val="Z5"/>
    <w:basedOn w:val="1"/>
    <w:next w:val="1"/>
    <w:qFormat/>
    <w:uiPriority w:val="99"/>
    <w:pPr>
      <w:tabs>
        <w:tab w:val="left" w:pos="2100"/>
      </w:tabs>
      <w:adjustRightInd/>
      <w:spacing w:before="240"/>
      <w:ind w:firstLine="200" w:firstLineChars="200"/>
      <w:outlineLvl w:val="4"/>
    </w:pPr>
    <w:rPr>
      <w:rFonts w:ascii="Tahoma" w:hAnsi="Tahoma" w:eastAsia="幼圆"/>
    </w:rPr>
  </w:style>
  <w:style w:type="paragraph" w:customStyle="1" w:styleId="470">
    <w:name w:val="标书标题2"/>
    <w:basedOn w:val="4"/>
    <w:qFormat/>
    <w:uiPriority w:val="99"/>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71">
    <w:name w:val="样式 仿宋_GB2312 三号 加粗 黑色 居中 行距: 1.5 倍行距"/>
    <w:basedOn w:val="1"/>
    <w:qFormat/>
    <w:uiPriority w:val="99"/>
    <w:pPr>
      <w:spacing w:line="360" w:lineRule="auto"/>
      <w:jc w:val="center"/>
    </w:pPr>
    <w:rPr>
      <w:rFonts w:ascii="仿宋_GB2312" w:eastAsia="仿宋_GB2312" w:cs="宋体"/>
      <w:b/>
      <w:bCs/>
      <w:color w:val="000000"/>
      <w:sz w:val="28"/>
      <w:szCs w:val="20"/>
    </w:rPr>
  </w:style>
  <w:style w:type="paragraph" w:customStyle="1" w:styleId="472">
    <w:name w:val="正文21"/>
    <w:basedOn w:val="1"/>
    <w:qFormat/>
    <w:uiPriority w:val="99"/>
    <w:pPr>
      <w:adjustRightInd/>
      <w:spacing w:before="156" w:line="360" w:lineRule="auto"/>
      <w:ind w:firstLine="510" w:firstLineChars="200"/>
    </w:pPr>
    <w:rPr>
      <w:sz w:val="24"/>
      <w:szCs w:val="20"/>
    </w:rPr>
  </w:style>
  <w:style w:type="paragraph" w:customStyle="1" w:styleId="473">
    <w:name w:val="Test2"/>
    <w:basedOn w:val="4"/>
    <w:qFormat/>
    <w:uiPriority w:val="99"/>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4">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5">
    <w:name w:val="Char1"/>
    <w:basedOn w:val="1"/>
    <w:qFormat/>
    <w:uiPriority w:val="99"/>
    <w:rPr>
      <w:rFonts w:ascii="仿宋_GB2312" w:eastAsia="仿宋_GB2312"/>
      <w:b/>
      <w:sz w:val="32"/>
      <w:szCs w:val="32"/>
    </w:rPr>
  </w:style>
  <w:style w:type="paragraph" w:customStyle="1" w:styleId="476">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7">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0"/>
    </w:rPr>
  </w:style>
  <w:style w:type="paragraph" w:customStyle="1" w:styleId="478">
    <w:name w:val="样式 宋体 行距: 1.5 倍行距 首行缩进:  2 字符"/>
    <w:basedOn w:val="1"/>
    <w:qFormat/>
    <w:uiPriority w:val="99"/>
    <w:pPr>
      <w:adjustRightInd/>
      <w:spacing w:line="360" w:lineRule="auto"/>
      <w:ind w:firstLine="420" w:firstLineChars="200"/>
    </w:pPr>
    <w:rPr>
      <w:rFonts w:ascii="宋体" w:hAnsi="宋体"/>
      <w:sz w:val="24"/>
      <w:szCs w:val="20"/>
    </w:rPr>
  </w:style>
  <w:style w:type="paragraph" w:customStyle="1" w:styleId="479">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0">
    <w:name w:val="6级标题"/>
    <w:basedOn w:val="481"/>
    <w:qFormat/>
    <w:uiPriority w:val="99"/>
    <w:pPr>
      <w:keepNext/>
      <w:tabs>
        <w:tab w:val="left" w:pos="360"/>
      </w:tabs>
      <w:outlineLvl w:val="5"/>
    </w:pPr>
  </w:style>
  <w:style w:type="paragraph" w:customStyle="1" w:styleId="481">
    <w:name w:val="5级标题"/>
    <w:basedOn w:val="482"/>
    <w:qFormat/>
    <w:uiPriority w:val="99"/>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82">
    <w:name w:val="4级标题"/>
    <w:basedOn w:val="265"/>
    <w:qFormat/>
    <w:uiPriority w:val="99"/>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3">
    <w:name w:val="样式 正文文本缩进 + 段前: 2 字符"/>
    <w:basedOn w:val="1"/>
    <w:qFormat/>
    <w:uiPriority w:val="99"/>
    <w:pPr>
      <w:adjustRightInd/>
      <w:ind w:left="420" w:leftChars="200"/>
      <w:jc w:val="left"/>
    </w:pPr>
    <w:rPr>
      <w:sz w:val="28"/>
      <w:szCs w:val="20"/>
      <w:lang w:eastAsia="zh-TW"/>
    </w:rPr>
  </w:style>
  <w:style w:type="paragraph" w:customStyle="1" w:styleId="484">
    <w:name w:val="Char2 Char Char"/>
    <w:basedOn w:val="1"/>
    <w:qFormat/>
    <w:uiPriority w:val="99"/>
    <w:pPr>
      <w:adjustRightInd/>
    </w:pPr>
    <w:rPr>
      <w:rFonts w:ascii="Tahoma" w:hAnsi="Tahoma"/>
      <w:sz w:val="24"/>
      <w:szCs w:val="20"/>
    </w:rPr>
  </w:style>
  <w:style w:type="paragraph" w:customStyle="1" w:styleId="485">
    <w:name w:val="_Style 11"/>
    <w:basedOn w:val="1"/>
    <w:qFormat/>
    <w:uiPriority w:val="34"/>
    <w:pPr>
      <w:adjustRightInd/>
      <w:ind w:firstLine="420" w:firstLineChars="200"/>
    </w:pPr>
    <w:rPr>
      <w:rFonts w:eastAsia="仿宋_GB2312"/>
      <w:sz w:val="28"/>
    </w:rPr>
  </w:style>
  <w:style w:type="paragraph" w:customStyle="1" w:styleId="486">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7">
    <w:name w:val="Char Char Char"/>
    <w:basedOn w:val="1"/>
    <w:qFormat/>
    <w:uiPriority w:val="99"/>
    <w:rPr>
      <w:rFonts w:ascii="Tahoma" w:hAnsi="Tahoma"/>
      <w:sz w:val="24"/>
      <w:szCs w:val="20"/>
    </w:rPr>
  </w:style>
  <w:style w:type="paragraph" w:customStyle="1" w:styleId="488">
    <w:name w:val="数字标题6"/>
    <w:basedOn w:val="8"/>
    <w:next w:val="1"/>
    <w:qFormat/>
    <w:uiPriority w:val="99"/>
    <w:pPr>
      <w:tabs>
        <w:tab w:val="left" w:pos="1080"/>
      </w:tabs>
      <w:ind w:left="1080" w:hanging="1080"/>
    </w:pPr>
    <w:rPr>
      <w:rFonts w:ascii="Times New Roman" w:hAnsi="Times New Roman" w:eastAsia="宋体"/>
      <w:i/>
    </w:rPr>
  </w:style>
  <w:style w:type="paragraph" w:customStyle="1" w:styleId="489">
    <w:name w:val="Table Cell"/>
    <w:qFormat/>
    <w:uiPriority w:val="99"/>
    <w:pPr>
      <w:adjustRightInd w:val="0"/>
      <w:snapToGrid w:val="0"/>
      <w:spacing w:before="20" w:after="20"/>
    </w:pPr>
    <w:rPr>
      <w:rFonts w:ascii="Courier New" w:hAnsi="Courier New" w:eastAsia="宋体" w:cs="Times New Roman"/>
      <w:sz w:val="24"/>
      <w:lang w:val="en-US" w:eastAsia="zh-CN" w:bidi="ar-SA"/>
    </w:rPr>
  </w:style>
  <w:style w:type="paragraph" w:styleId="490">
    <w:name w:val="No Spacing"/>
    <w:basedOn w:val="1"/>
    <w:link w:val="940"/>
    <w:qFormat/>
    <w:uiPriority w:val="99"/>
    <w:rPr>
      <w:szCs w:val="22"/>
    </w:rPr>
  </w:style>
  <w:style w:type="paragraph" w:customStyle="1" w:styleId="491">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2">
    <w:name w:val="Char Char Char Char Char Char Char Char Char Char Char Char1 Char1"/>
    <w:basedOn w:val="1"/>
    <w:qFormat/>
    <w:uiPriority w:val="6"/>
    <w:rPr>
      <w:rFonts w:ascii="Tahoma" w:hAnsi="Tahoma" w:cs="仿宋_GB2312"/>
      <w:sz w:val="24"/>
      <w:szCs w:val="20"/>
    </w:rPr>
  </w:style>
  <w:style w:type="paragraph" w:customStyle="1" w:styleId="493">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5">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6">
    <w:name w:val="MM Topic 2"/>
    <w:basedOn w:val="4"/>
    <w:qFormat/>
    <w:uiPriority w:val="99"/>
    <w:pPr>
      <w:tabs>
        <w:tab w:val="left" w:pos="1260"/>
      </w:tabs>
      <w:ind w:left="1260" w:hanging="420"/>
    </w:pPr>
    <w:rPr>
      <w:rFonts w:ascii="Arial" w:hAnsi="Arial" w:eastAsia="黑体"/>
      <w:lang w:val="en-US"/>
    </w:rPr>
  </w:style>
  <w:style w:type="paragraph" w:customStyle="1" w:styleId="497">
    <w:name w:val="五级无标题条"/>
    <w:basedOn w:val="1"/>
    <w:qFormat/>
    <w:uiPriority w:val="99"/>
    <w:pPr>
      <w:adjustRightInd/>
    </w:pPr>
  </w:style>
  <w:style w:type="paragraph" w:customStyle="1" w:styleId="498">
    <w:name w:val="Char5"/>
    <w:basedOn w:val="1"/>
    <w:qFormat/>
    <w:uiPriority w:val="99"/>
    <w:rPr>
      <w:rFonts w:ascii="仿宋_GB2312" w:eastAsia="仿宋_GB2312"/>
      <w:b/>
      <w:sz w:val="32"/>
      <w:szCs w:val="32"/>
    </w:rPr>
  </w:style>
  <w:style w:type="paragraph" w:customStyle="1" w:styleId="499">
    <w:name w:val="TOC 标题1"/>
    <w:basedOn w:val="3"/>
    <w:next w:val="1"/>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0">
    <w:name w:val="彩色列表 - 强调文字颜色 12"/>
    <w:basedOn w:val="1"/>
    <w:qFormat/>
    <w:uiPriority w:val="99"/>
    <w:pPr>
      <w:adjustRightInd/>
      <w:ind w:firstLine="420" w:firstLineChars="200"/>
    </w:pPr>
    <w:rPr>
      <w:rFonts w:ascii="Calibri" w:hAnsi="Calibri"/>
      <w:szCs w:val="22"/>
    </w:rPr>
  </w:style>
  <w:style w:type="paragraph" w:customStyle="1" w:styleId="501">
    <w:name w:val="Char Char11 Char Char Char Char Char Char Char Char Char Char Char11"/>
    <w:basedOn w:val="1"/>
    <w:qFormat/>
    <w:uiPriority w:val="99"/>
    <w:pPr>
      <w:adjustRightInd/>
      <w:spacing w:line="360" w:lineRule="auto"/>
    </w:pPr>
    <w:rPr>
      <w:rFonts w:ascii="Arial" w:hAnsi="Arial" w:eastAsia="黑体" w:cs="Arial"/>
      <w:snapToGrid w:val="0"/>
      <w:kern w:val="0"/>
      <w:szCs w:val="21"/>
    </w:rPr>
  </w:style>
  <w:style w:type="paragraph" w:customStyle="1" w:styleId="502">
    <w:name w:val="Char2"/>
    <w:basedOn w:val="1"/>
    <w:qFormat/>
    <w:uiPriority w:val="99"/>
    <w:rPr>
      <w:rFonts w:ascii="仿宋_GB2312" w:eastAsia="仿宋_GB2312"/>
      <w:b/>
      <w:sz w:val="32"/>
      <w:szCs w:val="32"/>
    </w:rPr>
  </w:style>
  <w:style w:type="paragraph" w:customStyle="1" w:styleId="503">
    <w:name w:val="数字标题3"/>
    <w:basedOn w:val="5"/>
    <w:next w:val="1"/>
    <w:qFormat/>
    <w:uiPriority w:val="99"/>
    <w:pPr>
      <w:spacing w:line="240" w:lineRule="auto"/>
    </w:pPr>
    <w:rPr>
      <w:sz w:val="28"/>
      <w:szCs w:val="28"/>
    </w:rPr>
  </w:style>
  <w:style w:type="paragraph" w:customStyle="1" w:styleId="504">
    <w:name w:val="FA正文"/>
    <w:basedOn w:val="1"/>
    <w:qFormat/>
    <w:uiPriority w:val="99"/>
    <w:pPr>
      <w:spacing w:line="360" w:lineRule="auto"/>
      <w:ind w:firstLine="480" w:firstLineChars="200"/>
    </w:pPr>
    <w:rPr>
      <w:rFonts w:hAnsi="宋体"/>
      <w:sz w:val="24"/>
      <w:szCs w:val="20"/>
    </w:rPr>
  </w:style>
  <w:style w:type="paragraph" w:customStyle="1" w:styleId="505">
    <w:name w:val="MM Topic 5"/>
    <w:basedOn w:val="7"/>
    <w:qFormat/>
    <w:uiPriority w:val="99"/>
    <w:pPr>
      <w:tabs>
        <w:tab w:val="left" w:pos="2520"/>
      </w:tabs>
      <w:adjustRightInd/>
      <w:ind w:left="2520" w:hanging="420"/>
    </w:pPr>
  </w:style>
  <w:style w:type="paragraph" w:customStyle="1" w:styleId="506">
    <w:name w:val="Char Char Char Char Char Char Char Char Char Char1"/>
    <w:basedOn w:val="1"/>
    <w:qFormat/>
    <w:uiPriority w:val="99"/>
    <w:rPr>
      <w:rFonts w:ascii="仿宋_GB2312" w:eastAsia="仿宋_GB2312"/>
      <w:b/>
      <w:sz w:val="32"/>
      <w:szCs w:val="32"/>
    </w:rPr>
  </w:style>
  <w:style w:type="paragraph" w:customStyle="1" w:styleId="507">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8">
    <w:name w:val="修订1"/>
    <w:qFormat/>
    <w:uiPriority w:val="3"/>
    <w:rPr>
      <w:rFonts w:ascii="Times New Roman" w:hAnsi="Times New Roman" w:eastAsia="宋体" w:cs="Times New Roman"/>
      <w:color w:val="000000"/>
      <w:kern w:val="1"/>
      <w:sz w:val="21"/>
      <w:lang w:val="en-US" w:eastAsia="zh-CN" w:bidi="ar-SA"/>
    </w:rPr>
  </w:style>
  <w:style w:type="paragraph" w:customStyle="1" w:styleId="509">
    <w:name w:val="Char2 Char Char Char"/>
    <w:basedOn w:val="1"/>
    <w:qFormat/>
    <w:uiPriority w:val="99"/>
    <w:rPr>
      <w:rFonts w:ascii="仿宋_GB2312" w:eastAsia="仿宋_GB2312"/>
      <w:b/>
      <w:sz w:val="32"/>
      <w:szCs w:val="32"/>
    </w:rPr>
  </w:style>
  <w:style w:type="paragraph" w:customStyle="1" w:styleId="510">
    <w:name w:val="Char2 Char Char Char1"/>
    <w:basedOn w:val="1"/>
    <w:qFormat/>
    <w:uiPriority w:val="6"/>
    <w:rPr>
      <w:rFonts w:ascii="仿宋_GB2312" w:eastAsia="仿宋_GB2312"/>
      <w:b/>
      <w:sz w:val="32"/>
      <w:szCs w:val="32"/>
    </w:rPr>
  </w:style>
  <w:style w:type="paragraph" w:customStyle="1" w:styleId="511">
    <w:name w:val="默认段落样式"/>
    <w:basedOn w:val="138"/>
    <w:qFormat/>
    <w:uiPriority w:val="99"/>
    <w:pPr>
      <w:spacing w:before="0"/>
      <w:ind w:firstLine="480"/>
      <w:outlineLvl w:val="2"/>
    </w:pPr>
    <w:rPr>
      <w:rFonts w:ascii="仿宋_GB2312" w:hAnsi="宋体" w:eastAsia="仿宋_GB2312"/>
      <w:color w:val="000000"/>
      <w:szCs w:val="24"/>
    </w:rPr>
  </w:style>
  <w:style w:type="paragraph" w:customStyle="1" w:styleId="512">
    <w:name w:val="图中文字"/>
    <w:basedOn w:val="1"/>
    <w:qFormat/>
    <w:uiPriority w:val="99"/>
    <w:pPr>
      <w:snapToGrid w:val="0"/>
      <w:spacing w:line="0" w:lineRule="atLeast"/>
      <w:ind w:firstLine="200" w:firstLineChars="200"/>
      <w:jc w:val="center"/>
    </w:pPr>
    <w:rPr>
      <w:sz w:val="24"/>
      <w:szCs w:val="20"/>
    </w:rPr>
  </w:style>
  <w:style w:type="paragraph" w:customStyle="1" w:styleId="513">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4">
    <w:name w:val="MM Topic 3"/>
    <w:basedOn w:val="5"/>
    <w:qFormat/>
    <w:uiPriority w:val="99"/>
    <w:pPr>
      <w:tabs>
        <w:tab w:val="left" w:pos="1680"/>
      </w:tabs>
      <w:adjustRightInd/>
      <w:ind w:left="1680" w:hanging="420"/>
    </w:pPr>
  </w:style>
  <w:style w:type="paragraph" w:customStyle="1" w:styleId="515">
    <w:name w:val="标准小四"/>
    <w:basedOn w:val="1"/>
    <w:qFormat/>
    <w:uiPriority w:val="99"/>
    <w:pPr>
      <w:spacing w:line="360" w:lineRule="auto"/>
      <w:ind w:firstLine="480" w:firstLineChars="200"/>
    </w:pPr>
    <w:rPr>
      <w:rFonts w:ascii="Arial" w:hAnsi="Arial"/>
      <w:sz w:val="24"/>
      <w:szCs w:val="21"/>
    </w:rPr>
  </w:style>
  <w:style w:type="paragraph" w:customStyle="1" w:styleId="516">
    <w:name w:val="样式 标题 2H2h2Underrubrik1prop2l2Chapter Titlesect 1.2DO NO..."/>
    <w:basedOn w:val="4"/>
    <w:qFormat/>
    <w:uiPriority w:val="99"/>
    <w:pPr>
      <w:spacing w:before="120" w:after="120"/>
      <w:ind w:left="425" w:hanging="425"/>
    </w:pPr>
    <w:rPr>
      <w:rFonts w:ascii="微软雅黑" w:hAnsi="微软雅黑" w:eastAsia="微软雅黑" w:cs="宋体"/>
      <w:szCs w:val="20"/>
      <w:lang w:val="en-US"/>
    </w:rPr>
  </w:style>
  <w:style w:type="paragraph" w:customStyle="1" w:styleId="517">
    <w:name w:val="表格（小）"/>
    <w:basedOn w:val="1"/>
    <w:qFormat/>
    <w:uiPriority w:val="99"/>
    <w:pPr>
      <w:adjustRightInd/>
      <w:snapToGrid w:val="0"/>
      <w:spacing w:line="300" w:lineRule="auto"/>
    </w:pPr>
    <w:rPr>
      <w:rFonts w:eastAsia="仿宋"/>
      <w:szCs w:val="21"/>
    </w:rPr>
  </w:style>
  <w:style w:type="paragraph" w:customStyle="1" w:styleId="518">
    <w:name w:val="Char Char Char Char Char Char1 Char"/>
    <w:basedOn w:val="1"/>
    <w:qFormat/>
    <w:uiPriority w:val="99"/>
    <w:pPr>
      <w:widowControl/>
      <w:spacing w:after="160" w:line="240" w:lineRule="exact"/>
      <w:jc w:val="left"/>
    </w:pPr>
    <w:rPr>
      <w:rFonts w:ascii="Verdana" w:hAnsi="Verdana"/>
      <w:kern w:val="0"/>
      <w:szCs w:val="20"/>
      <w:lang w:eastAsia="en-US"/>
    </w:rPr>
  </w:style>
  <w:style w:type="paragraph" w:customStyle="1" w:styleId="519">
    <w:name w:val="Char2 Char Char1"/>
    <w:basedOn w:val="1"/>
    <w:qFormat/>
    <w:uiPriority w:val="6"/>
    <w:pPr>
      <w:adjustRightInd/>
    </w:pPr>
    <w:rPr>
      <w:rFonts w:ascii="Tahoma" w:hAnsi="Tahoma"/>
      <w:sz w:val="24"/>
      <w:szCs w:val="20"/>
    </w:rPr>
  </w:style>
  <w:style w:type="paragraph" w:customStyle="1" w:styleId="520">
    <w:name w:val="列出段落5"/>
    <w:basedOn w:val="1"/>
    <w:qFormat/>
    <w:uiPriority w:val="99"/>
    <w:pPr>
      <w:spacing w:line="360" w:lineRule="auto"/>
      <w:ind w:firstLine="200" w:firstLineChars="200"/>
    </w:pPr>
    <w:rPr>
      <w:rFonts w:eastAsia="楷体_GB2312" w:cs="Lucida Sans"/>
      <w:sz w:val="24"/>
    </w:rPr>
  </w:style>
  <w:style w:type="paragraph" w:customStyle="1" w:styleId="521">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2">
    <w:name w:val="表格文字"/>
    <w:basedOn w:val="1"/>
    <w:next w:val="17"/>
    <w:qFormat/>
    <w:uiPriority w:val="99"/>
    <w:pPr>
      <w:adjustRightInd/>
      <w:ind w:firstLine="200" w:firstLineChars="200"/>
    </w:pPr>
    <w:rPr>
      <w:rFonts w:ascii="Arial" w:hAnsi="Arial"/>
      <w:spacing w:val="-5"/>
      <w:kern w:val="0"/>
      <w:sz w:val="24"/>
      <w:szCs w:val="20"/>
    </w:rPr>
  </w:style>
  <w:style w:type="paragraph" w:customStyle="1" w:styleId="523">
    <w:name w:val="Item Step in Table"/>
    <w:qFormat/>
    <w:uiPriority w:val="99"/>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3"/>
    <w:next w:val="1"/>
    <w:unhideWhenUsed/>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qFormat/>
    <w:uiPriority w:val="99"/>
    <w:pPr>
      <w:adjustRightInd/>
      <w:spacing w:line="360" w:lineRule="auto"/>
      <w:ind w:firstLine="482"/>
    </w:pPr>
    <w:rPr>
      <w:rFonts w:cs="宋体"/>
      <w:sz w:val="24"/>
      <w:szCs w:val="20"/>
    </w:rPr>
  </w:style>
  <w:style w:type="paragraph" w:customStyle="1" w:styleId="527">
    <w:name w:val="Char3 Char Char"/>
    <w:basedOn w:val="1"/>
    <w:qFormat/>
    <w:uiPriority w:val="99"/>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8">
    <w:name w:val="_Style 3"/>
    <w:basedOn w:val="1"/>
    <w:qFormat/>
    <w:uiPriority w:val="99"/>
    <w:pPr>
      <w:adjustRightInd/>
      <w:ind w:firstLine="420" w:firstLineChars="200"/>
    </w:pPr>
    <w:rPr>
      <w:rFonts w:eastAsia="仿宋_GB2312"/>
      <w:sz w:val="28"/>
    </w:rPr>
  </w:style>
  <w:style w:type="paragraph" w:customStyle="1" w:styleId="529">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65"/>
    <w:qFormat/>
    <w:uiPriority w:val="9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qFormat/>
    <w:uiPriority w:val="99"/>
    <w:pPr>
      <w:adjustRightInd/>
      <w:ind w:firstLine="200" w:firstLineChars="200"/>
      <w:jc w:val="right"/>
    </w:pPr>
  </w:style>
  <w:style w:type="paragraph" w:customStyle="1" w:styleId="532">
    <w:name w:val="Char Char11 Char Char Char Char Char Char Char Char Char"/>
    <w:basedOn w:val="1"/>
    <w:qFormat/>
    <w:uiPriority w:val="99"/>
    <w:pPr>
      <w:spacing w:line="360" w:lineRule="auto"/>
    </w:pPr>
    <w:rPr>
      <w:szCs w:val="20"/>
    </w:rPr>
  </w:style>
  <w:style w:type="paragraph" w:customStyle="1" w:styleId="533">
    <w:name w:val="正文1.25"/>
    <w:basedOn w:val="1"/>
    <w:qFormat/>
    <w:uiPriority w:val="99"/>
    <w:pPr>
      <w:adjustRightInd/>
      <w:spacing w:line="300" w:lineRule="auto"/>
      <w:ind w:firstLine="480" w:firstLineChars="200"/>
    </w:pPr>
    <w:rPr>
      <w:sz w:val="24"/>
      <w:szCs w:val="20"/>
    </w:rPr>
  </w:style>
  <w:style w:type="paragraph" w:customStyle="1" w:styleId="534">
    <w:name w:val="1正文"/>
    <w:basedOn w:val="1"/>
    <w:qFormat/>
    <w:uiPriority w:val="99"/>
    <w:pPr>
      <w:adjustRightInd/>
      <w:spacing w:line="360" w:lineRule="auto"/>
      <w:ind w:firstLine="200" w:firstLineChars="200"/>
    </w:pPr>
    <w:rPr>
      <w:rFonts w:ascii="仿宋_GB2312" w:hAnsi="Arial" w:eastAsia="仿宋"/>
      <w:sz w:val="28"/>
      <w:szCs w:val="28"/>
    </w:rPr>
  </w:style>
  <w:style w:type="paragraph" w:customStyle="1" w:styleId="535">
    <w:name w:val="Bul Text 9/14"/>
    <w:qFormat/>
    <w:uiPriority w:val="99"/>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6">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qFormat/>
    <w:uiPriority w:val="6"/>
    <w:rPr>
      <w:rFonts w:ascii="仿宋_GB2312" w:eastAsia="仿宋_GB2312"/>
      <w:b/>
      <w:sz w:val="32"/>
      <w:szCs w:val="20"/>
    </w:rPr>
  </w:style>
  <w:style w:type="paragraph" w:customStyle="1" w:styleId="538">
    <w:name w:val="列出段落2"/>
    <w:basedOn w:val="1"/>
    <w:qFormat/>
    <w:uiPriority w:val="34"/>
    <w:pPr>
      <w:adjustRightInd/>
      <w:ind w:firstLine="420" w:firstLineChars="200"/>
    </w:pPr>
    <w:rPr>
      <w:rFonts w:ascii="宋体" w:hAnsi="宋体"/>
      <w:sz w:val="24"/>
    </w:rPr>
  </w:style>
  <w:style w:type="paragraph" w:customStyle="1" w:styleId="539">
    <w:name w:val="默认段落字体 Para Char Char Char Char Char Char Char"/>
    <w:basedOn w:val="1"/>
    <w:qFormat/>
    <w:uiPriority w:val="99"/>
    <w:rPr>
      <w:rFonts w:eastAsia="仿宋_GB2312"/>
      <w:sz w:val="28"/>
      <w:szCs w:val="20"/>
    </w:rPr>
  </w:style>
  <w:style w:type="paragraph" w:customStyle="1" w:styleId="540">
    <w:name w:val="xl74"/>
    <w:basedOn w:val="1"/>
    <w:qFormat/>
    <w:uiPriority w:val="99"/>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6"/>
    <w:qFormat/>
    <w:uiPriority w:val="99"/>
    <w:pPr>
      <w:widowControl/>
      <w:jc w:val="left"/>
    </w:pPr>
    <w:rPr>
      <w:rFonts w:cs="宋体"/>
      <w:sz w:val="24"/>
      <w:szCs w:val="20"/>
    </w:rPr>
  </w:style>
  <w:style w:type="paragraph" w:customStyle="1" w:styleId="542">
    <w:name w:val="彩色列表 - 强调文字颜色 11"/>
    <w:basedOn w:val="1"/>
    <w:link w:val="975"/>
    <w:qFormat/>
    <w:uiPriority w:val="0"/>
    <w:pPr>
      <w:adjustRightInd/>
      <w:ind w:firstLine="420" w:firstLineChars="200"/>
    </w:pPr>
    <w:rPr>
      <w:rFonts w:ascii="Calibri" w:hAnsi="Calibri"/>
      <w:szCs w:val="22"/>
    </w:rPr>
  </w:style>
  <w:style w:type="paragraph" w:customStyle="1" w:styleId="543">
    <w:name w:val="加粗正文"/>
    <w:basedOn w:val="1"/>
    <w:qFormat/>
    <w:uiPriority w:val="99"/>
    <w:pPr>
      <w:adjustRightInd/>
      <w:spacing w:beforeLines="50" w:afterLines="50" w:line="360" w:lineRule="auto"/>
      <w:ind w:firstLine="422" w:firstLineChars="200"/>
    </w:pPr>
    <w:rPr>
      <w:b/>
      <w:bCs/>
      <w:szCs w:val="21"/>
    </w:rPr>
  </w:style>
  <w:style w:type="paragraph" w:customStyle="1" w:styleId="544">
    <w:name w:val="xl94"/>
    <w:basedOn w:val="1"/>
    <w:qFormat/>
    <w:uiPriority w:val="99"/>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qFormat/>
    <w:uiPriority w:val="99"/>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qFormat/>
    <w:uiPriority w:val="6"/>
    <w:rPr>
      <w:szCs w:val="20"/>
    </w:rPr>
  </w:style>
  <w:style w:type="paragraph" w:customStyle="1" w:styleId="547">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4"/>
    <w:qFormat/>
    <w:uiPriority w:val="99"/>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1">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242"/>
    <w:next w:val="242"/>
    <w:qFormat/>
    <w:uiPriority w:val="99"/>
    <w:pPr>
      <w:spacing w:after="68"/>
    </w:pPr>
    <w:rPr>
      <w:rFonts w:ascii="FHLHE E+ Futura Bk" w:eastAsia="FHLHE E+ Futura Bk" w:cs="Times New Roman"/>
      <w:color w:val="auto"/>
    </w:rPr>
  </w:style>
  <w:style w:type="paragraph" w:customStyle="1" w:styleId="553">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qFormat/>
    <w:uiPriority w:val="99"/>
    <w:pPr>
      <w:tabs>
        <w:tab w:val="left" w:pos="0"/>
      </w:tabs>
      <w:adjustRightInd/>
      <w:ind w:firstLine="200" w:firstLineChars="200"/>
    </w:pPr>
    <w:rPr>
      <w:rFonts w:ascii="宋体" w:hAnsi="宋体" w:eastAsia="仿宋_GB2312"/>
      <w:sz w:val="28"/>
    </w:rPr>
  </w:style>
  <w:style w:type="paragraph" w:customStyle="1" w:styleId="556">
    <w:name w:val="正文文字 2"/>
    <w:basedOn w:val="242"/>
    <w:next w:val="242"/>
    <w:qFormat/>
    <w:uiPriority w:val="99"/>
    <w:rPr>
      <w:rFonts w:ascii="宋体" w:eastAsia="宋体" w:cs="Times New Roman"/>
      <w:color w:val="auto"/>
    </w:rPr>
  </w:style>
  <w:style w:type="paragraph" w:customStyle="1" w:styleId="557">
    <w:name w:val="正文首行缩进两字"/>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qFormat/>
    <w:uiPriority w:val="99"/>
    <w:rPr>
      <w:rFonts w:ascii="仿宋_GB2312" w:eastAsia="仿宋_GB2312"/>
      <w:b/>
      <w:sz w:val="32"/>
      <w:szCs w:val="32"/>
    </w:rPr>
  </w:style>
  <w:style w:type="paragraph" w:customStyle="1" w:styleId="559">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1">
    <w:name w:val="Char Char111"/>
    <w:basedOn w:val="1"/>
    <w:qFormat/>
    <w:uiPriority w:val="99"/>
    <w:pPr>
      <w:spacing w:line="360" w:lineRule="auto"/>
    </w:pPr>
    <w:rPr>
      <w:szCs w:val="20"/>
    </w:rPr>
  </w:style>
  <w:style w:type="paragraph" w:customStyle="1" w:styleId="562">
    <w:name w:val="Char"/>
    <w:basedOn w:val="1"/>
    <w:qFormat/>
    <w:uiPriority w:val="99"/>
    <w:rPr>
      <w:rFonts w:ascii="仿宋_GB2312" w:eastAsia="仿宋_GB2312"/>
      <w:b/>
      <w:sz w:val="32"/>
      <w:szCs w:val="32"/>
    </w:rPr>
  </w:style>
  <w:style w:type="paragraph" w:customStyle="1" w:styleId="563">
    <w:name w:val="RFI Heading 2nd Level"/>
    <w:basedOn w:val="1"/>
    <w:qFormat/>
    <w:uiPriority w:val="99"/>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qFormat/>
    <w:uiPriority w:val="99"/>
    <w:rPr>
      <w:szCs w:val="20"/>
    </w:rPr>
  </w:style>
  <w:style w:type="paragraph" w:customStyle="1" w:styleId="566">
    <w:name w:val="正文标准"/>
    <w:basedOn w:val="1"/>
    <w:link w:val="976"/>
    <w:qFormat/>
    <w:uiPriority w:val="0"/>
    <w:pPr>
      <w:adjustRightInd/>
      <w:spacing w:line="360" w:lineRule="auto"/>
      <w:ind w:firstLine="200" w:firstLineChars="200"/>
    </w:pPr>
    <w:rPr>
      <w:rFonts w:ascii="宋体" w:hAnsi="Calibri"/>
      <w:sz w:val="24"/>
    </w:rPr>
  </w:style>
  <w:style w:type="paragraph" w:customStyle="1" w:styleId="567">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qFormat/>
    <w:uiPriority w:val="99"/>
    <w:pPr>
      <w:adjustRightInd/>
      <w:spacing w:line="360" w:lineRule="auto"/>
    </w:pPr>
    <w:rPr>
      <w:rFonts w:ascii="Arial" w:hAnsi="Arial" w:eastAsia="黑体" w:cs="Arial"/>
      <w:snapToGrid w:val="0"/>
      <w:kern w:val="0"/>
      <w:szCs w:val="21"/>
    </w:rPr>
  </w:style>
  <w:style w:type="paragraph" w:customStyle="1" w:styleId="569">
    <w:name w:val="Th"/>
    <w:qFormat/>
    <w:uiPriority w:val="99"/>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qFormat/>
    <w:uiPriority w:val="99"/>
    <w:pPr>
      <w:tabs>
        <w:tab w:val="left" w:pos="840"/>
      </w:tabs>
      <w:spacing w:beforeLines="50" w:line="360" w:lineRule="auto"/>
      <w:ind w:left="840" w:hanging="420"/>
      <w:textAlignment w:val="baseline"/>
    </w:pPr>
    <w:rPr>
      <w:szCs w:val="20"/>
    </w:rPr>
  </w:style>
  <w:style w:type="paragraph" w:customStyle="1" w:styleId="571">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574">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qFormat/>
    <w:uiPriority w:val="99"/>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17"/>
    <w:qFormat/>
    <w:uiPriority w:val="99"/>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9">
    <w:name w:val="Char Char Char Char Char Char Char Char Char Char"/>
    <w:basedOn w:val="1"/>
    <w:qFormat/>
    <w:uiPriority w:val="99"/>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0"/>
    </w:rPr>
  </w:style>
  <w:style w:type="paragraph" w:customStyle="1" w:styleId="581">
    <w:name w:val="_正文段落"/>
    <w:basedOn w:val="1"/>
    <w:qFormat/>
    <w:uiPriority w:val="99"/>
    <w:pPr>
      <w:adjustRightInd/>
      <w:ind w:firstLine="560"/>
    </w:pPr>
    <w:rPr>
      <w:rFonts w:ascii="仿宋_GB2312" w:hAnsi="仿宋" w:eastAsia="仿宋_GB2312"/>
      <w:kern w:val="0"/>
      <w:sz w:val="28"/>
      <w:szCs w:val="28"/>
    </w:rPr>
  </w:style>
  <w:style w:type="paragraph" w:customStyle="1" w:styleId="582">
    <w:name w:val="列出段落4"/>
    <w:basedOn w:val="1"/>
    <w:qFormat/>
    <w:uiPriority w:val="99"/>
    <w:pPr>
      <w:adjustRightInd/>
      <w:spacing w:line="360" w:lineRule="auto"/>
      <w:ind w:firstLine="420" w:firstLineChars="200"/>
    </w:pPr>
    <w:rPr>
      <w:rFonts w:ascii="Calibri" w:hAnsi="Calibri"/>
      <w:sz w:val="24"/>
      <w:szCs w:val="22"/>
    </w:rPr>
  </w:style>
  <w:style w:type="paragraph" w:customStyle="1" w:styleId="583">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27"/>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qFormat/>
    <w:uiPriority w:val="99"/>
    <w:pPr>
      <w:adjustRightInd/>
      <w:spacing w:line="360" w:lineRule="auto"/>
    </w:pPr>
    <w:rPr>
      <w:rFonts w:ascii="Arial" w:hAnsi="Arial" w:eastAsia="黑体" w:cs="Arial"/>
      <w:snapToGrid w:val="0"/>
      <w:kern w:val="0"/>
      <w:szCs w:val="21"/>
    </w:rPr>
  </w:style>
  <w:style w:type="paragraph" w:customStyle="1" w:styleId="586">
    <w:name w:val="font9"/>
    <w:basedOn w:val="1"/>
    <w:qFormat/>
    <w:uiPriority w:val="99"/>
    <w:pPr>
      <w:widowControl/>
      <w:adjustRightInd/>
      <w:spacing w:before="100" w:beforeAutospacing="1" w:after="100" w:afterAutospacing="1"/>
      <w:jc w:val="left"/>
    </w:pPr>
    <w:rPr>
      <w:rFonts w:hint="eastAsia" w:ascii="宋体" w:hAnsi="宋体"/>
      <w:kern w:val="0"/>
      <w:sz w:val="20"/>
      <w:szCs w:val="20"/>
    </w:rPr>
  </w:style>
  <w:style w:type="paragraph" w:customStyle="1" w:styleId="587">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qFormat/>
    <w:uiPriority w:val="99"/>
    <w:rPr>
      <w:szCs w:val="20"/>
    </w:rPr>
  </w:style>
  <w:style w:type="paragraph" w:customStyle="1" w:styleId="589">
    <w:name w:val="Char Char11 Char Char Char Char Char Char Char Char Char Char Char Char Char1"/>
    <w:basedOn w:val="1"/>
    <w:qFormat/>
    <w:uiPriority w:val="99"/>
    <w:pPr>
      <w:adjustRightInd/>
      <w:spacing w:line="360" w:lineRule="auto"/>
    </w:pPr>
    <w:rPr>
      <w:rFonts w:ascii="Arial" w:hAnsi="Arial" w:eastAsia="黑体" w:cs="Arial"/>
      <w:snapToGrid w:val="0"/>
      <w:kern w:val="0"/>
      <w:szCs w:val="21"/>
    </w:rPr>
  </w:style>
  <w:style w:type="paragraph" w:customStyle="1" w:styleId="590">
    <w:name w:val="默认段落字体 Para Char"/>
    <w:basedOn w:val="1"/>
    <w:qFormat/>
    <w:uiPriority w:val="99"/>
    <w:rPr>
      <w:rFonts w:ascii="Tahoma" w:hAnsi="Tahoma"/>
      <w:sz w:val="24"/>
      <w:szCs w:val="20"/>
    </w:rPr>
  </w:style>
  <w:style w:type="paragraph" w:customStyle="1" w:styleId="591">
    <w:name w:val="标题五"/>
    <w:basedOn w:val="1"/>
    <w:qFormat/>
    <w:uiPriority w:val="99"/>
    <w:pPr>
      <w:adjustRightInd/>
      <w:spacing w:beforeLines="50" w:line="360" w:lineRule="auto"/>
    </w:pPr>
    <w:rPr>
      <w:b/>
      <w:sz w:val="24"/>
    </w:rPr>
  </w:style>
  <w:style w:type="paragraph" w:customStyle="1" w:styleId="592">
    <w:name w:val="Char Char1101"/>
    <w:basedOn w:val="1"/>
    <w:qFormat/>
    <w:uiPriority w:val="99"/>
    <w:pPr>
      <w:spacing w:line="360" w:lineRule="auto"/>
    </w:pPr>
    <w:rPr>
      <w:rFonts w:ascii="Tahoma" w:hAnsi="Tahoma"/>
      <w:sz w:val="24"/>
      <w:szCs w:val="20"/>
    </w:rPr>
  </w:style>
  <w:style w:type="paragraph" w:customStyle="1" w:styleId="593">
    <w:name w:val="Char Char Char Char Char Char Char Char1"/>
    <w:basedOn w:val="1"/>
    <w:qFormat/>
    <w:uiPriority w:val="99"/>
    <w:pPr>
      <w:tabs>
        <w:tab w:val="left" w:pos="360"/>
      </w:tabs>
    </w:pPr>
    <w:rPr>
      <w:sz w:val="24"/>
      <w:szCs w:val="20"/>
    </w:rPr>
  </w:style>
  <w:style w:type="paragraph" w:customStyle="1" w:styleId="594">
    <w:name w:val="Char Char Char 字元 字元"/>
    <w:basedOn w:val="1"/>
    <w:qFormat/>
    <w:uiPriority w:val="99"/>
    <w:pPr>
      <w:adjustRightInd/>
      <w:spacing w:line="360" w:lineRule="auto"/>
      <w:ind w:firstLine="200" w:firstLineChars="200"/>
    </w:pPr>
    <w:rPr>
      <w:szCs w:val="20"/>
    </w:rPr>
  </w:style>
  <w:style w:type="paragraph" w:customStyle="1" w:styleId="595">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qFormat/>
    <w:uiPriority w:val="99"/>
    <w:rPr>
      <w:rFonts w:ascii="仿宋_GB2312" w:eastAsia="仿宋_GB2312"/>
      <w:b/>
      <w:sz w:val="32"/>
      <w:szCs w:val="32"/>
    </w:rPr>
  </w:style>
  <w:style w:type="paragraph" w:customStyle="1" w:styleId="597">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4"/>
    <w:next w:val="1"/>
    <w:qFormat/>
    <w:uiPriority w:val="99"/>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5"/>
    <w:qFormat/>
    <w:uiPriority w:val="99"/>
    <w:pPr>
      <w:spacing w:line="460" w:lineRule="exact"/>
      <w:outlineLvl w:val="2"/>
    </w:pPr>
    <w:rPr>
      <w:rFonts w:ascii="仿宋_GB2312" w:hAnsi="宋体" w:eastAsia="仿宋_GB2312"/>
      <w:b/>
      <w:bCs/>
      <w:sz w:val="24"/>
      <w:szCs w:val="24"/>
    </w:rPr>
  </w:style>
  <w:style w:type="paragraph" w:customStyle="1" w:styleId="601">
    <w:name w:val="批注框文本 Char Char"/>
    <w:basedOn w:val="1"/>
    <w:qFormat/>
    <w:uiPriority w:val="99"/>
    <w:pPr>
      <w:adjustRightInd/>
    </w:pPr>
    <w:rPr>
      <w:sz w:val="18"/>
      <w:szCs w:val="20"/>
    </w:rPr>
  </w:style>
  <w:style w:type="paragraph" w:customStyle="1" w:styleId="602">
    <w:name w:val="封面华为技术"/>
    <w:basedOn w:val="1"/>
    <w:qFormat/>
    <w:uiPriority w:val="99"/>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qFormat/>
    <w:uiPriority w:val="99"/>
    <w:pPr>
      <w:adjustRightInd/>
      <w:spacing w:line="360" w:lineRule="auto"/>
    </w:pPr>
    <w:rPr>
      <w:rFonts w:ascii="Arial" w:hAnsi="Arial" w:eastAsia="黑体"/>
      <w:snapToGrid w:val="0"/>
      <w:kern w:val="0"/>
      <w:sz w:val="20"/>
      <w:szCs w:val="21"/>
    </w:rPr>
  </w:style>
  <w:style w:type="paragraph" w:customStyle="1" w:styleId="605">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qFormat/>
    <w:uiPriority w:val="0"/>
    <w:pPr>
      <w:adjustRightInd/>
      <w:spacing w:line="360" w:lineRule="auto"/>
    </w:pPr>
    <w:rPr>
      <w:rFonts w:ascii="仿宋_GB2312" w:eastAsia="仿宋_GB2312"/>
      <w:sz w:val="24"/>
      <w:szCs w:val="20"/>
    </w:rPr>
  </w:style>
  <w:style w:type="paragraph" w:customStyle="1" w:styleId="607">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qFormat/>
    <w:uiPriority w:val="99"/>
    <w:pPr>
      <w:autoSpaceDE w:val="0"/>
      <w:autoSpaceDN w:val="0"/>
      <w:snapToGrid w:val="0"/>
      <w:spacing w:before="120" w:after="120" w:line="360" w:lineRule="auto"/>
    </w:pPr>
    <w:rPr>
      <w:rFonts w:ascii="宋体"/>
      <w:sz w:val="24"/>
      <w:szCs w:val="20"/>
    </w:rPr>
  </w:style>
  <w:style w:type="paragraph" w:customStyle="1" w:styleId="609">
    <w:name w:val="正文文字缩进项目"/>
    <w:basedOn w:val="27"/>
    <w:qFormat/>
    <w:uiPriority w:val="99"/>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qFormat/>
    <w:uiPriority w:val="99"/>
    <w:pPr>
      <w:spacing w:line="480" w:lineRule="atLeast"/>
      <w:ind w:firstLine="567"/>
      <w:textAlignment w:val="baseline"/>
    </w:pPr>
    <w:rPr>
      <w:kern w:val="0"/>
      <w:sz w:val="24"/>
      <w:szCs w:val="20"/>
    </w:rPr>
  </w:style>
  <w:style w:type="paragraph" w:customStyle="1" w:styleId="611">
    <w:name w:val="正文文字表格居中"/>
    <w:basedOn w:val="1"/>
    <w:next w:val="59"/>
    <w:qFormat/>
    <w:uiPriority w:val="99"/>
    <w:pPr>
      <w:snapToGrid w:val="0"/>
      <w:spacing w:line="360" w:lineRule="auto"/>
    </w:pPr>
    <w:rPr>
      <w:rFonts w:ascii="宋体"/>
      <w:b/>
      <w:sz w:val="24"/>
      <w:szCs w:val="20"/>
    </w:rPr>
  </w:style>
  <w:style w:type="paragraph" w:customStyle="1" w:styleId="612">
    <w:name w:val="规划正文"/>
    <w:basedOn w:val="1"/>
    <w:qFormat/>
    <w:uiPriority w:val="99"/>
    <w:pPr>
      <w:adjustRightInd/>
      <w:spacing w:beforeLines="100" w:line="360" w:lineRule="auto"/>
      <w:jc w:val="left"/>
    </w:pPr>
    <w:rPr>
      <w:rFonts w:ascii="Arial" w:hAnsi="Arial" w:eastAsia="仿宋_GB2312"/>
      <w:bCs/>
      <w:sz w:val="28"/>
    </w:rPr>
  </w:style>
  <w:style w:type="paragraph" w:customStyle="1" w:styleId="613">
    <w:name w:val="小节"/>
    <w:basedOn w:val="5"/>
    <w:qFormat/>
    <w:uiPriority w:val="99"/>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qFormat/>
    <w:uiPriority w:val="7"/>
    <w:pPr>
      <w:adjustRightInd/>
    </w:pPr>
    <w:rPr>
      <w:rFonts w:ascii="宋体" w:hAnsi="Courier New"/>
    </w:rPr>
  </w:style>
  <w:style w:type="paragraph" w:customStyle="1" w:styleId="615">
    <w:name w:val="Char3"/>
    <w:basedOn w:val="1"/>
    <w:qFormat/>
    <w:uiPriority w:val="99"/>
    <w:pPr>
      <w:adjustRightInd/>
    </w:pPr>
    <w:rPr>
      <w:rFonts w:ascii="仿宋_GB2312" w:eastAsia="仿宋_GB2312"/>
      <w:b/>
      <w:sz w:val="32"/>
      <w:szCs w:val="32"/>
    </w:rPr>
  </w:style>
  <w:style w:type="paragraph" w:customStyle="1" w:styleId="616">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ÐÐËõ½ø"/>
    <w:basedOn w:val="1"/>
    <w:qFormat/>
    <w:uiPriority w:val="99"/>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8">
    <w:name w:val="标题2"/>
    <w:basedOn w:val="4"/>
    <w:next w:val="1"/>
    <w:qFormat/>
    <w:uiPriority w:val="99"/>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qFormat/>
    <w:uiPriority w:val="99"/>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5"/>
    <w:qFormat/>
    <w:uiPriority w:val="99"/>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qFormat/>
    <w:uiPriority w:val="99"/>
    <w:pPr>
      <w:widowControl/>
      <w:adjustRightInd/>
      <w:spacing w:after="160" w:line="240" w:lineRule="exact"/>
      <w:jc w:val="left"/>
    </w:pPr>
    <w:rPr>
      <w:szCs w:val="20"/>
    </w:rPr>
  </w:style>
  <w:style w:type="paragraph" w:customStyle="1" w:styleId="624">
    <w:name w:val="表格标题2"/>
    <w:basedOn w:val="625"/>
    <w:qFormat/>
    <w:uiPriority w:val="99"/>
    <w:rPr>
      <w:b/>
    </w:rPr>
  </w:style>
  <w:style w:type="paragraph" w:customStyle="1" w:styleId="625">
    <w:name w:val="表格内文"/>
    <w:basedOn w:val="1"/>
    <w:qFormat/>
    <w:uiPriority w:val="99"/>
    <w:pPr>
      <w:adjustRightInd/>
      <w:spacing w:line="360" w:lineRule="auto"/>
    </w:pPr>
    <w:rPr>
      <w:rFonts w:ascii="宋体" w:hAnsi="宋体" w:cs="宋体"/>
      <w:color w:val="000000"/>
      <w:szCs w:val="20"/>
    </w:rPr>
  </w:style>
  <w:style w:type="paragraph" w:customStyle="1" w:styleId="626">
    <w:name w:val="Char Char Char Char Char Char Char Char Char Char2"/>
    <w:basedOn w:val="1"/>
    <w:qFormat/>
    <w:uiPriority w:val="99"/>
    <w:rPr>
      <w:rFonts w:ascii="仿宋_GB2312" w:eastAsia="仿宋_GB2312"/>
      <w:b/>
      <w:sz w:val="32"/>
      <w:szCs w:val="32"/>
    </w:rPr>
  </w:style>
  <w:style w:type="paragraph" w:customStyle="1" w:styleId="627">
    <w:name w:val="正文，首行缩进:  2 字符"/>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9">
    <w:name w:val="Char Char11 Char Char Char Char Char Char Char Char Char11"/>
    <w:basedOn w:val="1"/>
    <w:qFormat/>
    <w:uiPriority w:val="99"/>
    <w:pPr>
      <w:spacing w:line="360" w:lineRule="auto"/>
    </w:pPr>
    <w:rPr>
      <w:szCs w:val="20"/>
    </w:rPr>
  </w:style>
  <w:style w:type="paragraph" w:customStyle="1" w:styleId="630">
    <w:name w:val="正文 大标"/>
    <w:basedOn w:val="1"/>
    <w:qFormat/>
    <w:uiPriority w:val="99"/>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qFormat/>
    <w:uiPriority w:val="99"/>
    <w:pPr>
      <w:adjustRightInd/>
      <w:spacing w:before="60" w:after="60" w:line="360" w:lineRule="auto"/>
      <w:ind w:firstLine="200" w:firstLineChars="200"/>
    </w:pPr>
    <w:rPr>
      <w:sz w:val="28"/>
      <w:szCs w:val="20"/>
    </w:rPr>
  </w:style>
  <w:style w:type="paragraph" w:customStyle="1" w:styleId="632">
    <w:name w:val="MM Topic 1"/>
    <w:basedOn w:val="3"/>
    <w:qFormat/>
    <w:uiPriority w:val="99"/>
    <w:pPr>
      <w:tabs>
        <w:tab w:val="left" w:pos="840"/>
      </w:tabs>
      <w:adjustRightInd/>
      <w:ind w:left="840" w:hanging="420"/>
    </w:pPr>
  </w:style>
  <w:style w:type="paragraph" w:customStyle="1" w:styleId="633">
    <w:name w:val="样式 标题 2标题2H2Heading 2 HiddenHeading 2 CCBSheading 22nd lev..."/>
    <w:basedOn w:val="4"/>
    <w:qFormat/>
    <w:uiPriority w:val="99"/>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qFormat/>
    <w:uiPriority w:val="99"/>
    <w:pPr>
      <w:spacing w:line="360" w:lineRule="auto"/>
      <w:ind w:firstLine="200" w:firstLineChars="200"/>
    </w:pPr>
    <w:rPr>
      <w:kern w:val="0"/>
      <w:sz w:val="24"/>
      <w:szCs w:val="20"/>
    </w:rPr>
  </w:style>
  <w:style w:type="paragraph" w:customStyle="1" w:styleId="635">
    <w:name w:val="表格"/>
    <w:basedOn w:val="1"/>
    <w:qFormat/>
    <w:uiPriority w:val="99"/>
    <w:pPr>
      <w:snapToGrid w:val="0"/>
      <w:ind w:firstLine="42" w:firstLineChars="21"/>
    </w:pPr>
    <w:rPr>
      <w:rFonts w:ascii="宋体" w:hAnsi="宋体"/>
      <w:kern w:val="0"/>
      <w:sz w:val="20"/>
      <w:szCs w:val="20"/>
    </w:rPr>
  </w:style>
  <w:style w:type="paragraph" w:customStyle="1" w:styleId="636">
    <w:name w:val="标书标题4"/>
    <w:basedOn w:val="6"/>
    <w:qFormat/>
    <w:uiPriority w:val="99"/>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7">
    <w:name w:val="插图题注"/>
    <w:next w:val="1"/>
    <w:qFormat/>
    <w:uiPriority w:val="99"/>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8">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9">
    <w:name w:val="表格项目符号 2"/>
    <w:basedOn w:val="31"/>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0">
    <w:name w:val="EB_表格"/>
    <w:basedOn w:val="1"/>
    <w:qFormat/>
    <w:uiPriority w:val="99"/>
    <w:pPr>
      <w:adjustRightInd/>
      <w:spacing w:line="300" w:lineRule="auto"/>
      <w:jc w:val="center"/>
    </w:pPr>
  </w:style>
  <w:style w:type="paragraph" w:customStyle="1" w:styleId="641">
    <w:name w:val="_Style 6"/>
    <w:basedOn w:val="1"/>
    <w:qFormat/>
    <w:uiPriority w:val="34"/>
    <w:pPr>
      <w:adjustRightInd/>
      <w:ind w:firstLine="420" w:firstLineChars="200"/>
    </w:pPr>
    <w:rPr>
      <w:rFonts w:eastAsia="仿宋_GB2312"/>
      <w:sz w:val="28"/>
    </w:rPr>
  </w:style>
  <w:style w:type="paragraph" w:customStyle="1" w:styleId="642">
    <w:name w:val="zTableCellBody"/>
    <w:basedOn w:val="1"/>
    <w:qFormat/>
    <w:uiPriority w:val="99"/>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3">
    <w:name w:val="button"/>
    <w:basedOn w:val="1"/>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644">
    <w:name w:val="!大节"/>
    <w:basedOn w:val="4"/>
    <w:qFormat/>
    <w:uiPriority w:val="99"/>
    <w:pPr>
      <w:spacing w:before="260" w:after="260" w:line="415" w:lineRule="auto"/>
      <w:ind w:left="420" w:hanging="420"/>
    </w:pPr>
    <w:rPr>
      <w:rFonts w:ascii="Arial" w:hAnsi="Arial" w:eastAsia="微软雅黑"/>
      <w:lang w:val="en-US"/>
    </w:rPr>
  </w:style>
  <w:style w:type="paragraph" w:customStyle="1" w:styleId="645">
    <w:name w:val="正文文本 22"/>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646">
    <w:name w:val="正文表标题"/>
    <w:next w:val="647"/>
    <w:qFormat/>
    <w:uiPriority w:val="99"/>
    <w:pPr>
      <w:tabs>
        <w:tab w:val="left" w:pos="840"/>
      </w:tabs>
      <w:ind w:left="840" w:hanging="420"/>
      <w:jc w:val="center"/>
    </w:pPr>
    <w:rPr>
      <w:rFonts w:ascii="黑体" w:hAnsi="Times New Roman" w:eastAsia="黑体" w:cs="Times New Roman"/>
      <w:sz w:val="21"/>
      <w:lang w:val="en-US" w:eastAsia="zh-CN" w:bidi="ar-SA"/>
    </w:rPr>
  </w:style>
  <w:style w:type="paragraph" w:customStyle="1" w:styleId="647">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8">
    <w:name w:val="Char Char Char Char Char Char"/>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649">
    <w:name w:val="trademark"/>
    <w:qFormat/>
    <w:uiPriority w:val="99"/>
    <w:pPr>
      <w:spacing w:after="60"/>
    </w:pPr>
    <w:rPr>
      <w:rFonts w:ascii="Futura Bk" w:hAnsi="Futura Bk" w:eastAsia="宋体" w:cs="Times New Roman"/>
      <w:sz w:val="15"/>
      <w:lang w:val="en-US" w:eastAsia="en-US" w:bidi="ar-SA"/>
    </w:rPr>
  </w:style>
  <w:style w:type="paragraph" w:customStyle="1" w:styleId="650">
    <w:name w:val="Bullet with text 4"/>
    <w:basedOn w:val="1"/>
    <w:qFormat/>
    <w:uiPriority w:val="99"/>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1">
    <w:name w:val="Char Char1 Char Char Char Char Char Char1"/>
    <w:basedOn w:val="1"/>
    <w:qFormat/>
    <w:uiPriority w:val="99"/>
    <w:rPr>
      <w:rFonts w:ascii="仿宋_GB2312" w:eastAsia="仿宋_GB2312"/>
      <w:b/>
      <w:sz w:val="32"/>
      <w:szCs w:val="20"/>
    </w:rPr>
  </w:style>
  <w:style w:type="paragraph" w:customStyle="1" w:styleId="652">
    <w:name w:val="大汉方案正文"/>
    <w:basedOn w:val="1"/>
    <w:qFormat/>
    <w:uiPriority w:val="99"/>
    <w:pPr>
      <w:adjustRightInd/>
      <w:spacing w:line="360" w:lineRule="auto"/>
      <w:ind w:firstLine="200" w:firstLineChars="200"/>
    </w:pPr>
    <w:rPr>
      <w:rFonts w:ascii="Arial" w:hAnsi="Arial"/>
      <w:sz w:val="24"/>
      <w:szCs w:val="20"/>
    </w:rPr>
  </w:style>
  <w:style w:type="paragraph" w:customStyle="1" w:styleId="653">
    <w:name w:val="Char1 Char Char Char1"/>
    <w:basedOn w:val="1"/>
    <w:qFormat/>
    <w:uiPriority w:val="99"/>
    <w:pPr>
      <w:adjustRightInd/>
      <w:ind w:firstLine="200" w:firstLineChars="200"/>
    </w:pPr>
    <w:rPr>
      <w:rFonts w:ascii="Tahoma" w:hAnsi="Tahoma"/>
      <w:sz w:val="24"/>
      <w:szCs w:val="20"/>
    </w:rPr>
  </w:style>
  <w:style w:type="paragraph" w:customStyle="1" w:styleId="654">
    <w:name w:val="a1"/>
    <w:basedOn w:val="1"/>
    <w:qFormat/>
    <w:uiPriority w:val="99"/>
    <w:pPr>
      <w:widowControl/>
      <w:spacing w:line="300" w:lineRule="atLeast"/>
      <w:jc w:val="left"/>
    </w:pPr>
    <w:rPr>
      <w:rFonts w:ascii="宋体" w:hAnsi="宋体"/>
      <w:kern w:val="0"/>
      <w:sz w:val="18"/>
      <w:szCs w:val="20"/>
    </w:rPr>
  </w:style>
  <w:style w:type="paragraph" w:customStyle="1" w:styleId="655">
    <w:name w:val="样式7"/>
    <w:basedOn w:val="656"/>
    <w:next w:val="1"/>
    <w:qFormat/>
    <w:uiPriority w:val="99"/>
    <w:pPr>
      <w:spacing w:afterLines="50"/>
      <w:jc w:val="left"/>
      <w:outlineLvl w:val="3"/>
    </w:pPr>
    <w:rPr>
      <w:sz w:val="24"/>
      <w:szCs w:val="24"/>
    </w:rPr>
  </w:style>
  <w:style w:type="paragraph" w:customStyle="1" w:styleId="656">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657">
    <w:name w:val="Char Char11 Char Char Char Char Char Char Char Char Char Char Char Char Char Char Char Char Char"/>
    <w:basedOn w:val="1"/>
    <w:qFormat/>
    <w:uiPriority w:val="99"/>
    <w:pPr>
      <w:adjustRightInd/>
      <w:spacing w:line="360" w:lineRule="auto"/>
    </w:pPr>
    <w:rPr>
      <w:rFonts w:ascii="Arial" w:hAnsi="Arial" w:eastAsia="黑体" w:cs="Arial"/>
      <w:snapToGrid w:val="0"/>
      <w:kern w:val="0"/>
      <w:szCs w:val="21"/>
    </w:rPr>
  </w:style>
  <w:style w:type="paragraph" w:customStyle="1" w:styleId="658">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9">
    <w:name w:val="样式 样式2 + 左侧:  1 字符 右侧:  1 字符"/>
    <w:basedOn w:val="467"/>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0">
    <w:name w:val="Char2 Char Char2"/>
    <w:basedOn w:val="1"/>
    <w:qFormat/>
    <w:uiPriority w:val="99"/>
    <w:pPr>
      <w:adjustRightInd/>
    </w:pPr>
    <w:rPr>
      <w:rFonts w:ascii="Tahoma" w:hAnsi="Tahoma"/>
      <w:sz w:val="24"/>
      <w:szCs w:val="20"/>
    </w:rPr>
  </w:style>
  <w:style w:type="paragraph" w:customStyle="1" w:styleId="661">
    <w:name w:val="Char1 Char Char Char"/>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662">
    <w:name w:val="三级条标题"/>
    <w:basedOn w:val="663"/>
    <w:next w:val="647"/>
    <w:qFormat/>
    <w:uiPriority w:val="99"/>
    <w:pPr>
      <w:tabs>
        <w:tab w:val="left" w:pos="1260"/>
        <w:tab w:val="left" w:pos="1680"/>
        <w:tab w:val="left" w:pos="2100"/>
        <w:tab w:val="left" w:pos="2520"/>
      </w:tabs>
      <w:ind w:left="2520"/>
      <w:outlineLvl w:val="4"/>
    </w:pPr>
  </w:style>
  <w:style w:type="paragraph" w:customStyle="1" w:styleId="663">
    <w:name w:val="二级条标题"/>
    <w:basedOn w:val="664"/>
    <w:next w:val="647"/>
    <w:qFormat/>
    <w:uiPriority w:val="99"/>
    <w:pPr>
      <w:tabs>
        <w:tab w:val="left" w:pos="1260"/>
        <w:tab w:val="left" w:pos="1680"/>
        <w:tab w:val="left" w:pos="2100"/>
      </w:tabs>
      <w:ind w:left="0"/>
      <w:outlineLvl w:val="3"/>
    </w:pPr>
  </w:style>
  <w:style w:type="paragraph" w:customStyle="1" w:styleId="664">
    <w:name w:val="一级条标题"/>
    <w:basedOn w:val="665"/>
    <w:next w:val="647"/>
    <w:qFormat/>
    <w:uiPriority w:val="99"/>
    <w:pPr>
      <w:tabs>
        <w:tab w:val="left" w:pos="1260"/>
        <w:tab w:val="left" w:pos="1680"/>
      </w:tabs>
      <w:spacing w:beforeLines="0" w:afterLines="0"/>
      <w:ind w:left="1680"/>
      <w:outlineLvl w:val="2"/>
    </w:pPr>
  </w:style>
  <w:style w:type="paragraph" w:customStyle="1" w:styleId="665">
    <w:name w:val="章标题"/>
    <w:next w:val="647"/>
    <w:qFormat/>
    <w:uiPriority w:val="99"/>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6">
    <w:name w:val="数字标题2"/>
    <w:basedOn w:val="4"/>
    <w:next w:val="1"/>
    <w:qFormat/>
    <w:uiPriority w:val="99"/>
    <w:pPr>
      <w:tabs>
        <w:tab w:val="left" w:pos="480"/>
      </w:tabs>
      <w:ind w:left="480" w:hanging="480"/>
    </w:pPr>
    <w:rPr>
      <w:rFonts w:ascii="Times New Roman" w:eastAsia="宋体"/>
      <w:i/>
      <w:sz w:val="36"/>
      <w:szCs w:val="36"/>
      <w:lang w:val="en-US"/>
    </w:rPr>
  </w:style>
  <w:style w:type="paragraph" w:customStyle="1" w:styleId="667">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668">
    <w:name w:val="样式 标题 1Level 1 HeadPIM 1Section Headh1l11Heading 0Datash..."/>
    <w:basedOn w:val="3"/>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9">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0">
    <w:name w:val="样式 标题 1章节第一层h1H"/>
    <w:basedOn w:val="3"/>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1">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2">
    <w:name w:val="正文 项目2"/>
    <w:basedOn w:val="673"/>
    <w:qFormat/>
    <w:uiPriority w:val="99"/>
    <w:pPr>
      <w:tabs>
        <w:tab w:val="left" w:pos="840"/>
      </w:tabs>
      <w:spacing w:after="0"/>
      <w:ind w:left="900"/>
    </w:pPr>
  </w:style>
  <w:style w:type="paragraph" w:customStyle="1" w:styleId="673">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4">
    <w:name w:val="Body Text 2*"/>
    <w:basedOn w:val="1"/>
    <w:qFormat/>
    <w:uiPriority w:val="6"/>
    <w:pPr>
      <w:widowControl/>
      <w:adjustRightInd/>
      <w:ind w:left="720" w:hanging="720"/>
    </w:pPr>
    <w:rPr>
      <w:color w:val="000000"/>
      <w:kern w:val="0"/>
      <w:sz w:val="24"/>
      <w:szCs w:val="20"/>
      <w:lang w:val="en-GB"/>
    </w:rPr>
  </w:style>
  <w:style w:type="paragraph" w:customStyle="1" w:styleId="675">
    <w:name w:val="表1"/>
    <w:basedOn w:val="1"/>
    <w:qFormat/>
    <w:uiPriority w:val="99"/>
    <w:pPr>
      <w:tabs>
        <w:tab w:val="left" w:pos="703"/>
      </w:tabs>
      <w:adjustRightInd/>
      <w:spacing w:line="360" w:lineRule="auto"/>
      <w:ind w:left="703"/>
      <w:jc w:val="center"/>
    </w:pPr>
  </w:style>
  <w:style w:type="paragraph" w:customStyle="1" w:styleId="67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7">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b/>
      <w:bCs/>
      <w:sz w:val="24"/>
    </w:rPr>
  </w:style>
  <w:style w:type="paragraph" w:customStyle="1" w:styleId="678">
    <w:name w:val="章正文"/>
    <w:basedOn w:val="1"/>
    <w:qFormat/>
    <w:uiPriority w:val="99"/>
    <w:pPr>
      <w:adjustRightInd/>
      <w:spacing w:beforeLines="50" w:after="120" w:line="300" w:lineRule="auto"/>
      <w:ind w:firstLine="480" w:firstLineChars="200"/>
    </w:pPr>
    <w:rPr>
      <w:rFonts w:ascii="Helvetica" w:hAnsi="Helvetica"/>
      <w:kern w:val="0"/>
      <w:sz w:val="24"/>
    </w:rPr>
  </w:style>
  <w:style w:type="paragraph" w:customStyle="1" w:styleId="679">
    <w:name w:val="2级标题"/>
    <w:basedOn w:val="680"/>
    <w:qFormat/>
    <w:uiPriority w:val="99"/>
    <w:pPr>
      <w:jc w:val="left"/>
      <w:outlineLvl w:val="1"/>
    </w:pPr>
    <w:rPr>
      <w:rFonts w:ascii="Times New Roman" w:hAnsi="Times New Roman" w:eastAsia="仿宋"/>
      <w:sz w:val="30"/>
    </w:rPr>
  </w:style>
  <w:style w:type="paragraph" w:customStyle="1" w:styleId="680">
    <w:name w:val="1级标题"/>
    <w:basedOn w:val="1"/>
    <w:qFormat/>
    <w:uiPriority w:val="99"/>
    <w:pPr>
      <w:adjustRightInd/>
      <w:spacing w:beforeLines="10" w:afterLines="10" w:line="360" w:lineRule="auto"/>
      <w:jc w:val="center"/>
      <w:outlineLvl w:val="0"/>
    </w:pPr>
    <w:rPr>
      <w:rFonts w:ascii="Calibri" w:hAnsi="Calibri"/>
      <w:b/>
      <w:sz w:val="44"/>
      <w:szCs w:val="22"/>
    </w:rPr>
  </w:style>
  <w:style w:type="paragraph" w:customStyle="1" w:styleId="681">
    <w:name w:val="正文 New New New New"/>
    <w:qFormat/>
    <w:uiPriority w:val="99"/>
    <w:pPr>
      <w:widowControl w:val="0"/>
      <w:jc w:val="both"/>
    </w:pPr>
    <w:rPr>
      <w:rFonts w:ascii="Times New Roman" w:hAnsi="Times New Roman" w:eastAsia="宋体" w:cs="Times New Roman"/>
      <w:color w:val="000000"/>
      <w:szCs w:val="24"/>
      <w:lang w:val="en-US" w:eastAsia="zh-CN" w:bidi="ar-SA"/>
    </w:rPr>
  </w:style>
  <w:style w:type="paragraph" w:customStyle="1" w:styleId="682">
    <w:name w:val="样式 微软雅黑 行距: 1.5 倍行距"/>
    <w:basedOn w:val="1"/>
    <w:qFormat/>
    <w:uiPriority w:val="99"/>
    <w:pPr>
      <w:adjustRightInd/>
      <w:spacing w:line="360" w:lineRule="auto"/>
      <w:ind w:firstLine="480" w:firstLineChars="200"/>
    </w:pPr>
    <w:rPr>
      <w:rFonts w:ascii="微软雅黑" w:hAnsi="宋体" w:eastAsia="微软雅黑" w:cs="宋体"/>
      <w:sz w:val="24"/>
      <w:szCs w:val="20"/>
    </w:rPr>
  </w:style>
  <w:style w:type="paragraph" w:customStyle="1" w:styleId="683">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4">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5">
    <w:name w:val="bullet"/>
    <w:basedOn w:val="1"/>
    <w:qFormat/>
    <w:uiPriority w:val="99"/>
    <w:pPr>
      <w:tabs>
        <w:tab w:val="left" w:pos="840"/>
      </w:tabs>
      <w:adjustRightInd/>
      <w:ind w:left="840" w:hanging="420"/>
    </w:pPr>
  </w:style>
  <w:style w:type="paragraph" w:customStyle="1" w:styleId="686">
    <w:name w:val="f9a style88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687">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8">
    <w:name w:val="说明"/>
    <w:basedOn w:val="1"/>
    <w:qFormat/>
    <w:uiPriority w:val="99"/>
    <w:pPr>
      <w:autoSpaceDE w:val="0"/>
      <w:autoSpaceDN w:val="0"/>
      <w:spacing w:line="440" w:lineRule="exact"/>
      <w:ind w:firstLine="200" w:firstLineChars="200"/>
    </w:pPr>
    <w:rPr>
      <w:rFonts w:ascii="宋体"/>
      <w:b/>
      <w:bCs/>
      <w:i/>
      <w:iCs/>
      <w:color w:val="0000FF"/>
      <w:kern w:val="0"/>
      <w:sz w:val="24"/>
    </w:rPr>
  </w:style>
  <w:style w:type="paragraph" w:customStyle="1" w:styleId="689">
    <w:name w:val="xl55"/>
    <w:basedOn w:val="1"/>
    <w:qFormat/>
    <w:uiPriority w:val="9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90">
    <w:name w:val="Preformatted Text"/>
    <w:basedOn w:val="1"/>
    <w:qFormat/>
    <w:uiPriority w:val="99"/>
    <w:pPr>
      <w:suppressAutoHyphens/>
      <w:adjustRightInd/>
      <w:ind w:firstLine="200" w:firstLineChars="200"/>
    </w:pPr>
    <w:rPr>
      <w:rFonts w:ascii="Cumberland" w:hAnsi="Cumberland" w:eastAsia="方正宋体"/>
      <w:kern w:val="1"/>
      <w:sz w:val="20"/>
      <w:szCs w:val="20"/>
      <w:lang w:eastAsia="ar-SA"/>
    </w:rPr>
  </w:style>
  <w:style w:type="paragraph" w:customStyle="1" w:styleId="691">
    <w:name w:val="xl25"/>
    <w:basedOn w:val="1"/>
    <w:qFormat/>
    <w:uiPriority w:val="99"/>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2">
    <w:name w:val="xl73"/>
    <w:basedOn w:val="1"/>
    <w:qFormat/>
    <w:uiPriority w:val="99"/>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3">
    <w:name w:val="MM Topic 4"/>
    <w:basedOn w:val="6"/>
    <w:qFormat/>
    <w:uiPriority w:val="99"/>
    <w:pPr>
      <w:tabs>
        <w:tab w:val="left" w:pos="2100"/>
      </w:tabs>
      <w:adjustRightInd/>
      <w:ind w:left="2100" w:hanging="420"/>
    </w:pPr>
    <w:rPr>
      <w:lang w:val="en-US"/>
    </w:rPr>
  </w:style>
  <w:style w:type="paragraph" w:customStyle="1" w:styleId="694">
    <w:name w:val="Char11"/>
    <w:basedOn w:val="1"/>
    <w:qFormat/>
    <w:uiPriority w:val="99"/>
    <w:pPr>
      <w:tabs>
        <w:tab w:val="left" w:pos="432"/>
      </w:tabs>
      <w:adjustRightInd/>
      <w:spacing w:beforeLines="50" w:afterLines="50"/>
      <w:ind w:left="432" w:hanging="432" w:firstLineChars="200"/>
    </w:pPr>
    <w:rPr>
      <w:sz w:val="24"/>
    </w:rPr>
  </w:style>
  <w:style w:type="paragraph" w:customStyle="1" w:styleId="695">
    <w:name w:val="gjt_正文"/>
    <w:qFormat/>
    <w:uiPriority w:val="99"/>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6">
    <w:name w:val="Char Char11 Char Char Char Char Char Char Char Char Char1"/>
    <w:basedOn w:val="1"/>
    <w:qFormat/>
    <w:uiPriority w:val="6"/>
    <w:pPr>
      <w:spacing w:line="360" w:lineRule="auto"/>
    </w:pPr>
    <w:rPr>
      <w:szCs w:val="20"/>
    </w:rPr>
  </w:style>
  <w:style w:type="paragraph" w:customStyle="1" w:styleId="697">
    <w:name w:val="金宏发行正文 Char"/>
    <w:basedOn w:val="1"/>
    <w:qFormat/>
    <w:uiPriority w:val="99"/>
    <w:pPr>
      <w:adjustRightInd/>
      <w:spacing w:line="500" w:lineRule="exact"/>
      <w:ind w:firstLine="560" w:firstLineChars="200"/>
    </w:pPr>
    <w:rPr>
      <w:rFonts w:eastAsia="仿宋_GB2312"/>
      <w:sz w:val="28"/>
      <w:szCs w:val="20"/>
    </w:rPr>
  </w:style>
  <w:style w:type="paragraph" w:customStyle="1" w:styleId="698">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699">
    <w:name w:val="body text bold"/>
    <w:basedOn w:val="26"/>
    <w:qFormat/>
    <w:uiPriority w:val="99"/>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700">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01">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2">
    <w:name w:val="正文文字格式"/>
    <w:basedOn w:val="1"/>
    <w:qFormat/>
    <w:uiPriority w:val="99"/>
    <w:pPr>
      <w:adjustRightInd/>
      <w:spacing w:line="460" w:lineRule="exact"/>
      <w:ind w:firstLine="505"/>
      <w:jc w:val="left"/>
    </w:pPr>
    <w:rPr>
      <w:rFonts w:ascii="宋体"/>
      <w:kern w:val="24"/>
      <w:sz w:val="24"/>
      <w:szCs w:val="20"/>
    </w:rPr>
  </w:style>
  <w:style w:type="paragraph" w:customStyle="1" w:styleId="703">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4">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5">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6">
    <w:name w:val="单元格居中"/>
    <w:basedOn w:val="1"/>
    <w:qFormat/>
    <w:uiPriority w:val="99"/>
    <w:pPr>
      <w:adjustRightInd/>
      <w:spacing w:line="360" w:lineRule="auto"/>
      <w:jc w:val="center"/>
    </w:pPr>
    <w:rPr>
      <w:sz w:val="24"/>
    </w:rPr>
  </w:style>
  <w:style w:type="paragraph" w:customStyle="1" w:styleId="707">
    <w:name w:val="正文3"/>
    <w:basedOn w:val="1"/>
    <w:qFormat/>
    <w:uiPriority w:val="99"/>
    <w:pPr>
      <w:adjustRightInd/>
      <w:spacing w:beforeLines="50" w:afterLines="50" w:line="360" w:lineRule="auto"/>
      <w:outlineLvl w:val="8"/>
    </w:pPr>
    <w:rPr>
      <w:rFonts w:ascii="Segoe UI" w:hAnsi="宋体" w:eastAsia="楷体_GB2312" w:cs="Latha"/>
      <w:sz w:val="24"/>
      <w:szCs w:val="21"/>
    </w:rPr>
  </w:style>
  <w:style w:type="paragraph" w:customStyle="1" w:styleId="708">
    <w:name w:val="Char Char Char Char Char Char Char1"/>
    <w:basedOn w:val="1"/>
    <w:qFormat/>
    <w:uiPriority w:val="6"/>
    <w:rPr>
      <w:rFonts w:ascii="仿宋_GB2312" w:eastAsia="仿宋_GB2312"/>
      <w:b/>
      <w:sz w:val="32"/>
      <w:szCs w:val="32"/>
    </w:rPr>
  </w:style>
  <w:style w:type="paragraph" w:customStyle="1" w:styleId="709">
    <w:name w:val="正文缩进1"/>
    <w:basedOn w:val="1"/>
    <w:next w:val="27"/>
    <w:qFormat/>
    <w:uiPriority w:val="99"/>
    <w:pPr>
      <w:autoSpaceDE w:val="0"/>
      <w:autoSpaceDN w:val="0"/>
      <w:snapToGrid w:val="0"/>
      <w:spacing w:after="120" w:line="360" w:lineRule="auto"/>
      <w:ind w:left="420" w:leftChars="200" w:firstLine="480" w:firstLineChars="200"/>
    </w:pPr>
    <w:rPr>
      <w:sz w:val="24"/>
      <w:szCs w:val="21"/>
    </w:rPr>
  </w:style>
  <w:style w:type="paragraph" w:customStyle="1" w:styleId="710">
    <w:name w:val="Ñù"/>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1">
    <w:name w:val="Char3 Char Char Char11"/>
    <w:basedOn w:val="1"/>
    <w:qFormat/>
    <w:uiPriority w:val="99"/>
    <w:pPr>
      <w:widowControl/>
      <w:adjustRightInd/>
      <w:spacing w:after="160" w:line="240" w:lineRule="exact"/>
      <w:jc w:val="left"/>
    </w:pPr>
    <w:rPr>
      <w:szCs w:val="20"/>
    </w:rPr>
  </w:style>
  <w:style w:type="paragraph" w:customStyle="1" w:styleId="712">
    <w:name w:val="Char Char1121"/>
    <w:basedOn w:val="1"/>
    <w:qFormat/>
    <w:uiPriority w:val="99"/>
    <w:pPr>
      <w:spacing w:line="360" w:lineRule="auto"/>
    </w:pPr>
    <w:rPr>
      <w:szCs w:val="20"/>
    </w:rPr>
  </w:style>
  <w:style w:type="paragraph" w:customStyle="1" w:styleId="713">
    <w:name w:val="小项目标题"/>
    <w:basedOn w:val="1"/>
    <w:qFormat/>
    <w:uiPriority w:val="99"/>
    <w:pPr>
      <w:adjustRightInd/>
      <w:spacing w:before="100" w:beforeAutospacing="1" w:after="100" w:afterAutospacing="1" w:line="360" w:lineRule="auto"/>
      <w:ind w:left="480" w:leftChars="200" w:firstLine="200" w:firstLineChars="200"/>
      <w:jc w:val="left"/>
    </w:pPr>
    <w:rPr>
      <w:sz w:val="24"/>
    </w:rPr>
  </w:style>
  <w:style w:type="paragraph" w:customStyle="1" w:styleId="714">
    <w:name w:val="gjt_4"/>
    <w:next w:val="1"/>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5">
    <w:name w:val="Normal0"/>
    <w:qFormat/>
    <w:uiPriority w:val="99"/>
    <w:rPr>
      <w:rFonts w:ascii="Times New Roman" w:hAnsi="Times New Roman" w:eastAsia="宋体" w:cs="Times New Roman"/>
      <w:lang w:val="en-US" w:eastAsia="en-US" w:bidi="ar-SA"/>
    </w:rPr>
  </w:style>
  <w:style w:type="paragraph" w:customStyle="1" w:styleId="716">
    <w:name w:val="带编号样式"/>
    <w:basedOn w:val="634"/>
    <w:qFormat/>
    <w:uiPriority w:val="99"/>
    <w:pPr>
      <w:tabs>
        <w:tab w:val="left" w:pos="840"/>
      </w:tabs>
      <w:snapToGrid w:val="0"/>
      <w:ind w:left="840" w:hanging="420" w:firstLineChars="0"/>
    </w:pPr>
    <w:rPr>
      <w:rFonts w:ascii="仿宋_GB2312" w:eastAsia="仿宋_GB2312"/>
      <w:color w:val="000000"/>
    </w:rPr>
  </w:style>
  <w:style w:type="paragraph" w:customStyle="1" w:styleId="717">
    <w:name w:val="msonormal"/>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18">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9">
    <w:name w:val="封面"/>
    <w:basedOn w:val="1"/>
    <w:qFormat/>
    <w:uiPriority w:val="99"/>
    <w:pPr>
      <w:spacing w:line="360" w:lineRule="atLeast"/>
      <w:jc w:val="right"/>
      <w:textAlignment w:val="baseline"/>
    </w:pPr>
    <w:rPr>
      <w:rFonts w:ascii="Symbol" w:hAnsi="Symbol"/>
      <w:kern w:val="0"/>
      <w:szCs w:val="20"/>
    </w:rPr>
  </w:style>
  <w:style w:type="paragraph" w:customStyle="1" w:styleId="72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1">
    <w:name w:val="font5"/>
    <w:basedOn w:val="1"/>
    <w:qFormat/>
    <w:uiPriority w:val="99"/>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2">
    <w:name w:val="默认段落字体 Para Char Char Char1 Char"/>
    <w:basedOn w:val="1"/>
    <w:qFormat/>
    <w:uiPriority w:val="99"/>
    <w:pPr>
      <w:spacing w:line="240" w:lineRule="atLeast"/>
      <w:ind w:left="420" w:firstLine="420"/>
    </w:pPr>
    <w:rPr>
      <w:sz w:val="24"/>
    </w:rPr>
  </w:style>
  <w:style w:type="paragraph" w:customStyle="1" w:styleId="723">
    <w:name w:val="WW-正文文字缩进 2"/>
    <w:basedOn w:val="1"/>
    <w:qFormat/>
    <w:uiPriority w:val="99"/>
    <w:pPr>
      <w:suppressAutoHyphens/>
      <w:adjustRightInd/>
      <w:ind w:firstLine="420"/>
    </w:pPr>
    <w:rPr>
      <w:kern w:val="1"/>
      <w:szCs w:val="20"/>
    </w:rPr>
  </w:style>
  <w:style w:type="paragraph" w:customStyle="1" w:styleId="724">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5">
    <w:name w:val="样式 标题 2 + 四号"/>
    <w:basedOn w:val="4"/>
    <w:qFormat/>
    <w:uiPriority w:val="99"/>
    <w:pPr>
      <w:spacing w:before="120" w:after="120"/>
      <w:ind w:left="0" w:firstLine="0"/>
      <w:jc w:val="both"/>
    </w:pPr>
    <w:rPr>
      <w:rFonts w:ascii="宋体" w:hAnsi="Arial" w:eastAsia="宋体"/>
      <w:sz w:val="28"/>
      <w:lang w:val="en-US"/>
    </w:rPr>
  </w:style>
  <w:style w:type="paragraph" w:customStyle="1" w:styleId="726">
    <w:name w:val="有符号正文"/>
    <w:basedOn w:val="1"/>
    <w:qFormat/>
    <w:uiPriority w:val="99"/>
    <w:pPr>
      <w:adjustRightInd/>
      <w:spacing w:line="400" w:lineRule="exact"/>
      <w:ind w:firstLine="200" w:firstLineChars="200"/>
    </w:pPr>
    <w:rPr>
      <w:rFonts w:ascii="Arial" w:hAnsi="Arial"/>
    </w:rPr>
  </w:style>
  <w:style w:type="paragraph" w:customStyle="1" w:styleId="727">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8">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sz w:val="24"/>
      <w:szCs w:val="20"/>
    </w:rPr>
  </w:style>
  <w:style w:type="paragraph" w:customStyle="1" w:styleId="729">
    <w:name w:val="4"/>
    <w:basedOn w:val="1"/>
    <w:next w:val="39"/>
    <w:qFormat/>
    <w:uiPriority w:val="99"/>
    <w:pPr>
      <w:spacing w:after="120" w:line="480" w:lineRule="auto"/>
      <w:ind w:left="420" w:leftChars="200"/>
    </w:pPr>
    <w:rPr>
      <w:sz w:val="24"/>
      <w:szCs w:val="20"/>
    </w:rPr>
  </w:style>
  <w:style w:type="paragraph" w:customStyle="1" w:styleId="730">
    <w:name w:val="tableheadin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31">
    <w:name w:val="样式1"/>
    <w:basedOn w:val="1"/>
    <w:link w:val="977"/>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2">
    <w:name w:val="样式 标题 3H3 + 两端对齐"/>
    <w:basedOn w:val="5"/>
    <w:qFormat/>
    <w:uiPriority w:val="99"/>
    <w:pPr>
      <w:keepLines w:val="0"/>
      <w:spacing w:before="0" w:after="0" w:line="240" w:lineRule="auto"/>
      <w:jc w:val="left"/>
    </w:pPr>
    <w:rPr>
      <w:rFonts w:cs="宋体"/>
      <w:sz w:val="21"/>
      <w:szCs w:val="20"/>
    </w:rPr>
  </w:style>
  <w:style w:type="paragraph" w:customStyle="1" w:styleId="733">
    <w:name w:val="样式 仿宋_GB2312 小三 左侧:  1.06 厘米"/>
    <w:basedOn w:val="1"/>
    <w:qFormat/>
    <w:uiPriority w:val="99"/>
    <w:pPr>
      <w:spacing w:line="360" w:lineRule="auto"/>
      <w:ind w:left="601"/>
    </w:pPr>
    <w:rPr>
      <w:rFonts w:ascii="仿宋_GB2312" w:eastAsia="仿宋_GB2312"/>
      <w:sz w:val="24"/>
      <w:szCs w:val="20"/>
    </w:rPr>
  </w:style>
  <w:style w:type="paragraph" w:customStyle="1" w:styleId="734">
    <w:name w:val="小标题"/>
    <w:basedOn w:val="1"/>
    <w:qFormat/>
    <w:uiPriority w:val="99"/>
    <w:pPr>
      <w:spacing w:before="120" w:line="360" w:lineRule="atLeast"/>
      <w:ind w:left="1134"/>
      <w:jc w:val="left"/>
      <w:textAlignment w:val="baseline"/>
    </w:pPr>
    <w:rPr>
      <w:rFonts w:eastAsia="黑体"/>
      <w:kern w:val="0"/>
      <w:szCs w:val="20"/>
    </w:rPr>
  </w:style>
  <w:style w:type="paragraph" w:customStyle="1" w:styleId="735">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736">
    <w:name w:val="表格 表头"/>
    <w:basedOn w:val="1"/>
    <w:qFormat/>
    <w:uiPriority w:val="99"/>
    <w:pPr>
      <w:adjustRightInd/>
      <w:spacing w:beforeLines="50" w:afterLines="50" w:line="360" w:lineRule="auto"/>
      <w:jc w:val="center"/>
    </w:pPr>
    <w:rPr>
      <w:rFonts w:ascii="微软雅黑" w:hAnsi="Calibri" w:eastAsia="微软雅黑"/>
      <w:b/>
      <w:sz w:val="28"/>
      <w:szCs w:val="20"/>
    </w:rPr>
  </w:style>
  <w:style w:type="paragraph" w:customStyle="1" w:styleId="737">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8">
    <w:name w:val="Char Char1 Char Char Char"/>
    <w:basedOn w:val="1"/>
    <w:qFormat/>
    <w:uiPriority w:val="99"/>
    <w:rPr>
      <w:rFonts w:ascii="仿宋_GB2312" w:eastAsia="仿宋_GB2312"/>
      <w:b/>
      <w:sz w:val="32"/>
      <w:szCs w:val="20"/>
    </w:rPr>
  </w:style>
  <w:style w:type="paragraph" w:customStyle="1" w:styleId="739">
    <w:name w:val="表格题注"/>
    <w:next w:val="1"/>
    <w:qFormat/>
    <w:uiPriority w:val="99"/>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40">
    <w:name w:val="Char Char11 Char Char Char Char Char Char Char Char Char Char Char Char Char Char Char Char Char1"/>
    <w:basedOn w:val="1"/>
    <w:qFormat/>
    <w:uiPriority w:val="99"/>
    <w:pPr>
      <w:adjustRightInd/>
      <w:spacing w:line="360" w:lineRule="auto"/>
    </w:pPr>
    <w:rPr>
      <w:rFonts w:ascii="Arial" w:hAnsi="Arial" w:eastAsia="黑体" w:cs="Arial"/>
      <w:snapToGrid w:val="0"/>
      <w:kern w:val="0"/>
      <w:szCs w:val="21"/>
    </w:rPr>
  </w:style>
  <w:style w:type="paragraph" w:customStyle="1" w:styleId="741">
    <w:name w:val="Picture"/>
    <w:basedOn w:val="1"/>
    <w:next w:val="18"/>
    <w:qFormat/>
    <w:uiPriority w:val="99"/>
    <w:pPr>
      <w:keepNext/>
      <w:widowControl/>
      <w:adjustRightInd/>
      <w:ind w:firstLine="200" w:firstLineChars="200"/>
    </w:pPr>
    <w:rPr>
      <w:rFonts w:ascii="楷体" w:hAnsi="Arial" w:eastAsia="楷体"/>
      <w:b/>
      <w:spacing w:val="-5"/>
      <w:w w:val="98"/>
      <w:kern w:val="0"/>
      <w:sz w:val="24"/>
      <w:szCs w:val="20"/>
    </w:rPr>
  </w:style>
  <w:style w:type="paragraph" w:customStyle="1" w:styleId="742">
    <w:name w:val="Char Char1 Char Char Char2"/>
    <w:basedOn w:val="1"/>
    <w:qFormat/>
    <w:uiPriority w:val="99"/>
    <w:rPr>
      <w:rFonts w:ascii="仿宋_GB2312" w:eastAsia="仿宋_GB2312"/>
      <w:b/>
      <w:sz w:val="32"/>
      <w:szCs w:val="32"/>
    </w:rPr>
  </w:style>
  <w:style w:type="paragraph" w:customStyle="1" w:styleId="743">
    <w:name w:val="Char3 Char Char Char1"/>
    <w:basedOn w:val="1"/>
    <w:qFormat/>
    <w:uiPriority w:val="6"/>
    <w:pPr>
      <w:widowControl/>
      <w:adjustRightInd/>
      <w:spacing w:after="160" w:line="240" w:lineRule="exact"/>
      <w:jc w:val="left"/>
    </w:pPr>
    <w:rPr>
      <w:szCs w:val="20"/>
    </w:rPr>
  </w:style>
  <w:style w:type="paragraph" w:customStyle="1" w:styleId="744">
    <w:name w:val="Char1 Char Char Char21"/>
    <w:basedOn w:val="1"/>
    <w:qFormat/>
    <w:uiPriority w:val="99"/>
    <w:rPr>
      <w:rFonts w:ascii="Tahoma" w:hAnsi="Tahoma"/>
      <w:sz w:val="24"/>
      <w:szCs w:val="20"/>
    </w:rPr>
  </w:style>
  <w:style w:type="paragraph" w:customStyle="1" w:styleId="745">
    <w:name w:val="Char3 Char Char Char Char Char Char11"/>
    <w:basedOn w:val="1"/>
    <w:qFormat/>
    <w:uiPriority w:val="99"/>
    <w:pPr>
      <w:adjustRightInd/>
      <w:spacing w:line="360" w:lineRule="auto"/>
    </w:pPr>
    <w:rPr>
      <w:rFonts w:ascii="Arial" w:hAnsi="Arial" w:eastAsia="黑体" w:cs="Arial"/>
      <w:snapToGrid w:val="0"/>
      <w:kern w:val="0"/>
      <w:szCs w:val="21"/>
    </w:rPr>
  </w:style>
  <w:style w:type="paragraph" w:customStyle="1" w:styleId="746">
    <w:name w:val="正文（标题三）"/>
    <w:basedOn w:val="1"/>
    <w:qFormat/>
    <w:uiPriority w:val="99"/>
    <w:pPr>
      <w:spacing w:line="360" w:lineRule="auto"/>
      <w:ind w:firstLine="200" w:firstLineChars="200"/>
    </w:pPr>
    <w:rPr>
      <w:sz w:val="24"/>
    </w:rPr>
  </w:style>
  <w:style w:type="paragraph" w:customStyle="1" w:styleId="747">
    <w:name w:val="样式 正1 + 首行缩进:  2 字符"/>
    <w:basedOn w:val="1"/>
    <w:qFormat/>
    <w:uiPriority w:val="99"/>
    <w:pPr>
      <w:adjustRightInd/>
      <w:spacing w:line="360" w:lineRule="auto"/>
      <w:ind w:firstLine="480" w:firstLineChars="200"/>
    </w:pPr>
    <w:rPr>
      <w:rFonts w:ascii="仿宋_GB2312" w:eastAsia="仿宋_GB2312"/>
      <w:sz w:val="24"/>
    </w:rPr>
  </w:style>
  <w:style w:type="paragraph" w:customStyle="1" w:styleId="748">
    <w:name w:val="xl66"/>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49">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0"/>
    </w:rPr>
  </w:style>
  <w:style w:type="paragraph" w:customStyle="1" w:styleId="750">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1">
    <w:name w:val="小节标题"/>
    <w:basedOn w:val="1"/>
    <w:qFormat/>
    <w:uiPriority w:val="99"/>
    <w:pPr>
      <w:autoSpaceDE w:val="0"/>
      <w:autoSpaceDN w:val="0"/>
      <w:spacing w:before="175" w:after="102" w:line="351" w:lineRule="atLeast"/>
      <w:ind w:firstLine="200" w:firstLineChars="200"/>
    </w:pPr>
    <w:rPr>
      <w:color w:val="000000"/>
      <w:kern w:val="0"/>
      <w:szCs w:val="21"/>
    </w:rPr>
  </w:style>
  <w:style w:type="paragraph" w:customStyle="1" w:styleId="752">
    <w:name w:val="Char1 Char Char Char4"/>
    <w:basedOn w:val="1"/>
    <w:qFormat/>
    <w:uiPriority w:val="99"/>
    <w:pPr>
      <w:adjustRightInd/>
      <w:ind w:firstLine="200" w:firstLineChars="200"/>
    </w:pPr>
    <w:rPr>
      <w:rFonts w:ascii="Tahoma" w:hAnsi="Tahoma"/>
      <w:sz w:val="24"/>
      <w:szCs w:val="20"/>
    </w:rPr>
  </w:style>
  <w:style w:type="paragraph" w:customStyle="1" w:styleId="753">
    <w:name w:val="_标题2"/>
    <w:basedOn w:val="720"/>
    <w:next w:val="720"/>
    <w:qFormat/>
    <w:uiPriority w:val="99"/>
    <w:pPr>
      <w:widowControl w:val="0"/>
      <w:tabs>
        <w:tab w:val="left" w:pos="480"/>
      </w:tabs>
      <w:spacing w:beforeLines="50" w:afterLines="50"/>
      <w:ind w:left="50" w:leftChars="50" w:hanging="420" w:firstLineChars="0"/>
      <w:outlineLvl w:val="1"/>
    </w:pPr>
    <w:rPr>
      <w:b/>
      <w:sz w:val="36"/>
    </w:rPr>
  </w:style>
  <w:style w:type="paragraph" w:customStyle="1" w:styleId="754">
    <w:name w:val="样式1 + (中宋体"/>
    <w:basedOn w:val="731"/>
    <w:qFormat/>
    <w:uiPriority w:val="99"/>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5">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6">
    <w:name w:val="La0b"/>
    <w:basedOn w:val="1"/>
    <w:qFormat/>
    <w:uiPriority w:val="99"/>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7">
    <w:name w:val="正文 主体"/>
    <w:basedOn w:val="1"/>
    <w:qFormat/>
    <w:uiPriority w:val="99"/>
    <w:pPr>
      <w:adjustRightInd/>
      <w:spacing w:line="360" w:lineRule="auto"/>
      <w:ind w:firstLine="200" w:firstLineChars="200"/>
      <w:jc w:val="left"/>
    </w:pPr>
    <w:rPr>
      <w:rFonts w:ascii="微软雅黑" w:hAnsi="Calibri" w:eastAsia="微软雅黑"/>
      <w:kern w:val="0"/>
      <w:sz w:val="24"/>
      <w:szCs w:val="20"/>
    </w:rPr>
  </w:style>
  <w:style w:type="paragraph" w:customStyle="1" w:styleId="758">
    <w:name w:val="四号　首行缩进"/>
    <w:basedOn w:val="1"/>
    <w:qFormat/>
    <w:uiPriority w:val="99"/>
    <w:pPr>
      <w:adjustRightInd/>
      <w:spacing w:line="360" w:lineRule="auto"/>
    </w:pPr>
    <w:rPr>
      <w:rFonts w:ascii="宋体" w:hAnsi="宋体"/>
      <w:szCs w:val="20"/>
    </w:rPr>
  </w:style>
  <w:style w:type="paragraph" w:customStyle="1" w:styleId="759">
    <w:name w:val="深色列表 - 强调文字颜色 51"/>
    <w:basedOn w:val="1"/>
    <w:qFormat/>
    <w:uiPriority w:val="99"/>
    <w:pPr>
      <w:adjustRightInd/>
      <w:spacing w:line="360" w:lineRule="auto"/>
      <w:ind w:firstLine="200" w:firstLineChars="200"/>
    </w:pPr>
    <w:rPr>
      <w:rFonts w:eastAsia="楷体_GB2312" w:cs="Lucida Sans"/>
      <w:sz w:val="24"/>
    </w:rPr>
  </w:style>
  <w:style w:type="paragraph" w:customStyle="1" w:styleId="760">
    <w:name w:val="Char Char Char Char Char Char Char Char Char Char Char1 Char"/>
    <w:basedOn w:val="1"/>
    <w:qFormat/>
    <w:uiPriority w:val="99"/>
    <w:pPr>
      <w:adjustRightInd/>
    </w:pPr>
    <w:rPr>
      <w:rFonts w:ascii="Tahoma" w:hAnsi="Tahoma"/>
      <w:sz w:val="24"/>
    </w:rPr>
  </w:style>
  <w:style w:type="paragraph" w:customStyle="1" w:styleId="761">
    <w:name w:val="Char Char Char Char11"/>
    <w:basedOn w:val="1"/>
    <w:qFormat/>
    <w:uiPriority w:val="99"/>
    <w:rPr>
      <w:rFonts w:ascii="Tahoma" w:hAnsi="Tahoma"/>
      <w:sz w:val="24"/>
      <w:szCs w:val="20"/>
    </w:rPr>
  </w:style>
  <w:style w:type="paragraph" w:customStyle="1" w:styleId="762">
    <w:name w:val="封面文档标题"/>
    <w:basedOn w:val="1"/>
    <w:qFormat/>
    <w:uiPriority w:val="99"/>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3">
    <w:name w:val="Char Char Char Char"/>
    <w:basedOn w:val="1"/>
    <w:qFormat/>
    <w:uiPriority w:val="99"/>
    <w:rPr>
      <w:rFonts w:ascii="Tahoma" w:hAnsi="Tahoma"/>
      <w:sz w:val="24"/>
      <w:szCs w:val="20"/>
    </w:rPr>
  </w:style>
  <w:style w:type="paragraph" w:customStyle="1" w:styleId="764">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5">
    <w:name w:val="Char19"/>
    <w:basedOn w:val="1"/>
    <w:qFormat/>
    <w:uiPriority w:val="99"/>
    <w:pPr>
      <w:adjustRightInd/>
    </w:pPr>
    <w:rPr>
      <w:szCs w:val="20"/>
    </w:rPr>
  </w:style>
  <w:style w:type="paragraph" w:customStyle="1" w:styleId="766">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7">
    <w:name w:val="样式8"/>
    <w:basedOn w:val="1"/>
    <w:qFormat/>
    <w:uiPriority w:val="99"/>
    <w:pPr>
      <w:spacing w:beforeLines="50" w:afterLines="50"/>
      <w:ind w:firstLine="200" w:firstLineChars="200"/>
      <w:outlineLvl w:val="4"/>
    </w:pPr>
    <w:rPr>
      <w:rFonts w:ascii="仿宋_GB2312" w:hAnsi="宋体" w:eastAsia="仿宋_GB2312"/>
      <w:b/>
      <w:bCs/>
      <w:sz w:val="24"/>
    </w:rPr>
  </w:style>
  <w:style w:type="paragraph" w:customStyle="1" w:styleId="768">
    <w:name w:val="_Style 5"/>
    <w:basedOn w:val="1"/>
    <w:qFormat/>
    <w:uiPriority w:val="34"/>
    <w:pPr>
      <w:adjustRightInd/>
      <w:ind w:firstLine="420" w:firstLineChars="200"/>
    </w:pPr>
    <w:rPr>
      <w:rFonts w:eastAsia="仿宋_GB2312"/>
      <w:sz w:val="28"/>
    </w:rPr>
  </w:style>
  <w:style w:type="paragraph" w:customStyle="1" w:styleId="769">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70">
    <w:name w:val="列出段落*"/>
    <w:basedOn w:val="1"/>
    <w:qFormat/>
    <w:uiPriority w:val="99"/>
    <w:pPr>
      <w:adjustRightInd/>
      <w:spacing w:line="360" w:lineRule="auto"/>
      <w:ind w:firstLine="200"/>
    </w:pPr>
    <w:rPr>
      <w:rFonts w:eastAsia="楷体_GB2312" w:cs="Lucida Sans Unicode"/>
      <w:color w:val="000000"/>
      <w:kern w:val="1"/>
      <w:sz w:val="24"/>
    </w:rPr>
  </w:style>
  <w:style w:type="paragraph" w:customStyle="1" w:styleId="771">
    <w:name w:val="文章总标题"/>
    <w:basedOn w:val="1"/>
    <w:qFormat/>
    <w:uiPriority w:val="99"/>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2">
    <w:name w:val="标书表格字体格式"/>
    <w:next w:val="766"/>
    <w:qFormat/>
    <w:uiPriority w:val="99"/>
    <w:rPr>
      <w:rFonts w:ascii="Times New Roman" w:hAnsi="Times New Roman" w:eastAsia="宋体" w:cs="Times New Roman"/>
      <w:kern w:val="2"/>
      <w:sz w:val="21"/>
      <w:szCs w:val="24"/>
      <w:lang w:val="en-US" w:eastAsia="zh-CN" w:bidi="ar-SA"/>
    </w:rPr>
  </w:style>
  <w:style w:type="paragraph" w:customStyle="1" w:styleId="773">
    <w:name w:val="Char22"/>
    <w:basedOn w:val="1"/>
    <w:qFormat/>
    <w:uiPriority w:val="99"/>
    <w:pPr>
      <w:adjustRightInd/>
      <w:spacing w:line="360" w:lineRule="auto"/>
      <w:ind w:firstLine="480" w:firstLineChars="200"/>
    </w:pPr>
    <w:rPr>
      <w:rFonts w:ascii="仿宋_GB2312" w:eastAsia="仿宋_GB2312"/>
      <w:b/>
      <w:sz w:val="32"/>
      <w:szCs w:val="32"/>
    </w:rPr>
  </w:style>
  <w:style w:type="paragraph" w:customStyle="1" w:styleId="774">
    <w:name w:val="Char12"/>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75">
    <w:name w:val="修订3"/>
    <w:qFormat/>
    <w:uiPriority w:val="99"/>
    <w:rPr>
      <w:rFonts w:ascii="Times New Roman" w:hAnsi="Times New Roman" w:eastAsia="宋体" w:cs="Times New Roman"/>
      <w:kern w:val="2"/>
      <w:sz w:val="21"/>
      <w:lang w:val="en-US" w:eastAsia="zh-CN" w:bidi="ar-SA"/>
    </w:rPr>
  </w:style>
  <w:style w:type="paragraph" w:customStyle="1" w:styleId="776">
    <w:name w:val="CSS1级正文 Char"/>
    <w:basedOn w:val="26"/>
    <w:qFormat/>
    <w:uiPriority w:val="99"/>
    <w:pPr>
      <w:autoSpaceDE/>
      <w:autoSpaceDN/>
      <w:snapToGrid w:val="0"/>
      <w:ind w:firstLine="480" w:firstLineChars="200"/>
    </w:pPr>
    <w:rPr>
      <w:rFonts w:ascii="Times New Roman"/>
      <w:szCs w:val="24"/>
      <w:lang w:val="en-US"/>
    </w:rPr>
  </w:style>
  <w:style w:type="paragraph" w:customStyle="1" w:styleId="77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8">
    <w:name w:val="表文字"/>
    <w:qFormat/>
    <w:uiPriority w:val="99"/>
    <w:rPr>
      <w:rFonts w:ascii="宋体" w:hAnsi="Times New Roman" w:eastAsia="宋体" w:cs="Times New Roman"/>
      <w:kern w:val="2"/>
      <w:lang w:val="en-US" w:eastAsia="zh-CN" w:bidi="ar-SA"/>
    </w:rPr>
  </w:style>
  <w:style w:type="paragraph" w:customStyle="1" w:styleId="779">
    <w:name w:val="MM Title"/>
    <w:basedOn w:val="63"/>
    <w:qFormat/>
    <w:uiPriority w:val="9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80">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1">
    <w:name w:val="Char Char Char Char Char Char1 Char1"/>
    <w:basedOn w:val="1"/>
    <w:qFormat/>
    <w:uiPriority w:val="99"/>
    <w:pPr>
      <w:widowControl/>
      <w:spacing w:after="160" w:line="240" w:lineRule="exact"/>
      <w:jc w:val="left"/>
    </w:pPr>
    <w:rPr>
      <w:rFonts w:ascii="Verdana" w:hAnsi="Verdana"/>
      <w:kern w:val="0"/>
      <w:szCs w:val="20"/>
      <w:lang w:eastAsia="en-US"/>
    </w:rPr>
  </w:style>
  <w:style w:type="paragraph" w:customStyle="1" w:styleId="782">
    <w:name w:val="Char Char Char Char Char Char Char Char2"/>
    <w:basedOn w:val="1"/>
    <w:qFormat/>
    <w:uiPriority w:val="99"/>
    <w:pPr>
      <w:tabs>
        <w:tab w:val="left" w:pos="360"/>
      </w:tabs>
    </w:pPr>
    <w:rPr>
      <w:sz w:val="24"/>
      <w:szCs w:val="20"/>
    </w:rPr>
  </w:style>
  <w:style w:type="paragraph" w:customStyle="1" w:styleId="783">
    <w:name w:val="表内文字"/>
    <w:basedOn w:val="1"/>
    <w:qFormat/>
    <w:uiPriority w:val="99"/>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4">
    <w:name w:val="正文文本 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785">
    <w:name w:val="中文标题 3"/>
    <w:basedOn w:val="27"/>
    <w:qFormat/>
    <w:uiPriority w:val="99"/>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6">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7">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8">
    <w:name w:val="正文－恩普"/>
    <w:basedOn w:val="17"/>
    <w:qFormat/>
    <w:uiPriority w:val="99"/>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9">
    <w:name w:val="Char Char11 Char Char Char Char Char Char Char Char Char Char Char Char Char12"/>
    <w:basedOn w:val="1"/>
    <w:qFormat/>
    <w:uiPriority w:val="99"/>
    <w:pPr>
      <w:adjustRightInd/>
      <w:spacing w:line="360" w:lineRule="auto"/>
    </w:pPr>
    <w:rPr>
      <w:rFonts w:ascii="Arial" w:hAnsi="Arial" w:eastAsia="黑体" w:cs="Arial"/>
      <w:snapToGrid w:val="0"/>
      <w:kern w:val="0"/>
      <w:szCs w:val="21"/>
    </w:rPr>
  </w:style>
  <w:style w:type="paragraph" w:customStyle="1" w:styleId="790">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1">
    <w:name w:val="p0"/>
    <w:basedOn w:val="1"/>
    <w:qFormat/>
    <w:uiPriority w:val="99"/>
    <w:pPr>
      <w:widowControl/>
      <w:adjustRightInd/>
    </w:pPr>
    <w:rPr>
      <w:kern w:val="0"/>
      <w:szCs w:val="21"/>
    </w:rPr>
  </w:style>
  <w:style w:type="paragraph" w:customStyle="1" w:styleId="792">
    <w:name w:val="Char6"/>
    <w:basedOn w:val="1"/>
    <w:qFormat/>
    <w:uiPriority w:val="99"/>
    <w:rPr>
      <w:rFonts w:ascii="仿宋_GB2312" w:eastAsia="仿宋_GB2312"/>
      <w:b/>
      <w:sz w:val="32"/>
      <w:szCs w:val="32"/>
    </w:rPr>
  </w:style>
  <w:style w:type="paragraph" w:customStyle="1" w:styleId="793">
    <w:name w:val="Char111"/>
    <w:basedOn w:val="1"/>
    <w:qFormat/>
    <w:uiPriority w:val="99"/>
    <w:rPr>
      <w:rFonts w:ascii="仿宋_GB2312" w:eastAsia="仿宋_GB2312"/>
      <w:b/>
      <w:sz w:val="32"/>
      <w:szCs w:val="32"/>
    </w:rPr>
  </w:style>
  <w:style w:type="paragraph" w:customStyle="1" w:styleId="794">
    <w:name w:val="标题3"/>
    <w:basedOn w:val="5"/>
    <w:next w:val="56"/>
    <w:qFormat/>
    <w:uiPriority w:val="99"/>
    <w:pPr>
      <w:tabs>
        <w:tab w:val="clear" w:pos="900"/>
      </w:tabs>
      <w:spacing w:after="0" w:line="360" w:lineRule="auto"/>
    </w:pPr>
    <w:rPr>
      <w:rFonts w:ascii="仿宋" w:hAnsi="仿宋" w:eastAsia="仿宋" w:cs="仿宋"/>
    </w:rPr>
  </w:style>
  <w:style w:type="paragraph" w:customStyle="1" w:styleId="795">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7">
    <w:name w:val="Char1 Char Char Char2"/>
    <w:basedOn w:val="1"/>
    <w:qFormat/>
    <w:uiPriority w:val="99"/>
    <w:pPr>
      <w:adjustRightInd/>
      <w:ind w:firstLine="200" w:firstLineChars="200"/>
    </w:pPr>
    <w:rPr>
      <w:rFonts w:ascii="Tahoma" w:hAnsi="Tahoma"/>
      <w:sz w:val="24"/>
      <w:szCs w:val="20"/>
    </w:rPr>
  </w:style>
  <w:style w:type="paragraph" w:customStyle="1" w:styleId="798">
    <w:name w:val="列出段落1"/>
    <w:basedOn w:val="1"/>
    <w:link w:val="973"/>
    <w:qFormat/>
    <w:uiPriority w:val="99"/>
    <w:pPr>
      <w:adjustRightInd/>
      <w:spacing w:line="360" w:lineRule="auto"/>
      <w:ind w:firstLine="420" w:firstLineChars="200"/>
    </w:pPr>
    <w:rPr>
      <w:rFonts w:ascii="Calibri" w:hAnsi="Calibri"/>
      <w:sz w:val="24"/>
      <w:szCs w:val="22"/>
    </w:rPr>
  </w:style>
  <w:style w:type="paragraph" w:customStyle="1" w:styleId="799">
    <w:name w:val="样式 标题 1 + 黑色 段前: 0.5 行 段后: 0.5 行1"/>
    <w:basedOn w:val="3"/>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800">
    <w:name w:val="Char Char Char Char Char Char Char2"/>
    <w:basedOn w:val="1"/>
    <w:qFormat/>
    <w:uiPriority w:val="99"/>
    <w:rPr>
      <w:rFonts w:ascii="仿宋_GB2312" w:eastAsia="仿宋_GB2312"/>
      <w:b/>
      <w:sz w:val="32"/>
      <w:szCs w:val="32"/>
    </w:rPr>
  </w:style>
  <w:style w:type="paragraph" w:customStyle="1" w:styleId="801">
    <w:name w:val="五级条标题"/>
    <w:basedOn w:val="802"/>
    <w:next w:val="647"/>
    <w:qFormat/>
    <w:uiPriority w:val="99"/>
    <w:pPr>
      <w:tabs>
        <w:tab w:val="left" w:pos="1260"/>
        <w:tab w:val="left" w:pos="1680"/>
        <w:tab w:val="left" w:pos="2100"/>
        <w:tab w:val="left" w:pos="2940"/>
        <w:tab w:val="left" w:pos="3360"/>
      </w:tabs>
      <w:ind w:left="3360"/>
      <w:outlineLvl w:val="6"/>
    </w:pPr>
  </w:style>
  <w:style w:type="paragraph" w:customStyle="1" w:styleId="802">
    <w:name w:val="四级条标题"/>
    <w:basedOn w:val="662"/>
    <w:next w:val="647"/>
    <w:qFormat/>
    <w:uiPriority w:val="99"/>
    <w:pPr>
      <w:tabs>
        <w:tab w:val="left" w:pos="2940"/>
        <w:tab w:val="clear" w:pos="2520"/>
      </w:tabs>
      <w:ind w:left="2940"/>
      <w:outlineLvl w:val="5"/>
    </w:pPr>
  </w:style>
  <w:style w:type="paragraph" w:customStyle="1" w:styleId="803">
    <w:name w:val="目录3"/>
    <w:basedOn w:val="1"/>
    <w:qFormat/>
    <w:uiPriority w:val="99"/>
    <w:pPr>
      <w:tabs>
        <w:tab w:val="left" w:leader="dot" w:pos="7370"/>
      </w:tabs>
      <w:autoSpaceDE w:val="0"/>
      <w:autoSpaceDN w:val="0"/>
      <w:spacing w:line="317" w:lineRule="atLeast"/>
      <w:ind w:firstLine="419" w:firstLineChars="200"/>
    </w:pPr>
    <w:rPr>
      <w:color w:val="000000"/>
      <w:kern w:val="0"/>
      <w:szCs w:val="21"/>
    </w:rPr>
  </w:style>
  <w:style w:type="paragraph" w:customStyle="1" w:styleId="804">
    <w:name w:val="Char23"/>
    <w:basedOn w:val="1"/>
    <w:qFormat/>
    <w:uiPriority w:val="99"/>
    <w:rPr>
      <w:rFonts w:ascii="仿宋_GB2312" w:eastAsia="仿宋_GB2312"/>
      <w:b/>
      <w:sz w:val="32"/>
      <w:szCs w:val="32"/>
    </w:rPr>
  </w:style>
  <w:style w:type="paragraph" w:customStyle="1" w:styleId="805">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7">
    <w:name w:val="首行缩进"/>
    <w:basedOn w:val="1"/>
    <w:qFormat/>
    <w:uiPriority w:val="99"/>
    <w:pPr>
      <w:spacing w:line="360" w:lineRule="auto"/>
      <w:ind w:firstLine="480" w:firstLineChars="200"/>
    </w:pPr>
    <w:rPr>
      <w:rFonts w:ascii="宋体"/>
      <w:sz w:val="24"/>
      <w:szCs w:val="20"/>
    </w:rPr>
  </w:style>
  <w:style w:type="paragraph" w:customStyle="1" w:styleId="808">
    <w:name w:val="默认段落字体 Para Char Char Char Char Char Char Char Char Char Char Char Char Char Char Char Char Char Char Char"/>
    <w:basedOn w:val="1"/>
    <w:qFormat/>
    <w:uiPriority w:val="99"/>
    <w:rPr>
      <w:rFonts w:ascii="Tahoma" w:hAnsi="Tahoma"/>
      <w:sz w:val="24"/>
      <w:szCs w:val="20"/>
    </w:rPr>
  </w:style>
  <w:style w:type="paragraph" w:customStyle="1" w:styleId="809">
    <w:name w:val="单元格左对齐"/>
    <w:basedOn w:val="1"/>
    <w:qFormat/>
    <w:uiPriority w:val="99"/>
    <w:pPr>
      <w:adjustRightInd/>
      <w:spacing w:line="360" w:lineRule="auto"/>
    </w:pPr>
    <w:rPr>
      <w:sz w:val="24"/>
    </w:rPr>
  </w:style>
  <w:style w:type="paragraph" w:customStyle="1" w:styleId="810">
    <w:name w:val="正文主体"/>
    <w:basedOn w:val="631"/>
    <w:qFormat/>
    <w:uiPriority w:val="99"/>
  </w:style>
  <w:style w:type="paragraph" w:customStyle="1" w:styleId="811">
    <w:name w:val="font6"/>
    <w:basedOn w:val="1"/>
    <w:qFormat/>
    <w:uiPriority w:val="99"/>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3">
    <w:name w:val="样式 首行缩进:  2 字符"/>
    <w:basedOn w:val="1"/>
    <w:qFormat/>
    <w:uiPriority w:val="99"/>
    <w:pPr>
      <w:snapToGrid w:val="0"/>
      <w:spacing w:line="360" w:lineRule="auto"/>
    </w:pPr>
    <w:rPr>
      <w:rFonts w:ascii="仿宋_GB2312" w:hAnsi="宋体" w:eastAsia="仿宋_GB2312" w:cs="宋体"/>
      <w:color w:val="000000"/>
      <w:kern w:val="0"/>
      <w:sz w:val="28"/>
      <w:szCs w:val="21"/>
    </w:rPr>
  </w:style>
  <w:style w:type="paragraph" w:customStyle="1" w:styleId="814">
    <w:name w:val="正文（首行缩进2字符）"/>
    <w:basedOn w:val="1"/>
    <w:qFormat/>
    <w:uiPriority w:val="99"/>
    <w:pPr>
      <w:adjustRightInd/>
      <w:spacing w:line="360" w:lineRule="auto"/>
      <w:ind w:firstLine="480" w:firstLineChars="200"/>
    </w:pPr>
    <w:rPr>
      <w:sz w:val="24"/>
      <w:szCs w:val="20"/>
    </w:rPr>
  </w:style>
  <w:style w:type="paragraph" w:customStyle="1" w:styleId="815">
    <w:name w:val="P1"/>
    <w:basedOn w:val="1"/>
    <w:qFormat/>
    <w:uiPriority w:val="99"/>
    <w:pPr>
      <w:adjustRightInd/>
      <w:spacing w:line="288" w:lineRule="auto"/>
      <w:ind w:firstLine="425" w:firstLineChars="200"/>
    </w:pPr>
  </w:style>
  <w:style w:type="paragraph" w:customStyle="1" w:styleId="816">
    <w:name w:val="列表内容"/>
    <w:basedOn w:val="1"/>
    <w:next w:val="1"/>
    <w:qFormat/>
    <w:uiPriority w:val="99"/>
    <w:pPr>
      <w:widowControl/>
      <w:tabs>
        <w:tab w:val="left" w:pos="840"/>
      </w:tabs>
      <w:ind w:left="840" w:hanging="420"/>
      <w:jc w:val="left"/>
    </w:pPr>
    <w:rPr>
      <w:kern w:val="0"/>
      <w:sz w:val="18"/>
    </w:rPr>
  </w:style>
  <w:style w:type="paragraph" w:customStyle="1" w:styleId="817">
    <w:name w:val="Char Char11 Char Char Char1"/>
    <w:basedOn w:val="1"/>
    <w:qFormat/>
    <w:uiPriority w:val="6"/>
    <w:pPr>
      <w:spacing w:line="360" w:lineRule="auto"/>
    </w:pPr>
    <w:rPr>
      <w:szCs w:val="20"/>
    </w:rPr>
  </w:style>
  <w:style w:type="paragraph" w:customStyle="1" w:styleId="818">
    <w:name w:val="默认段落字体 Para Char Char Char Char Char Char Char Char Char1 Char Char Char Char"/>
    <w:basedOn w:val="1"/>
    <w:qFormat/>
    <w:uiPriority w:val="99"/>
    <w:pPr>
      <w:adjustRightInd/>
    </w:pPr>
    <w:rPr>
      <w:rFonts w:ascii="Tahoma" w:hAnsi="Tahoma"/>
      <w:sz w:val="24"/>
      <w:szCs w:val="20"/>
    </w:rPr>
  </w:style>
  <w:style w:type="paragraph" w:customStyle="1" w:styleId="819">
    <w:name w:val="Char Char Char Char Char Char1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2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21">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822">
    <w:name w:val="正文文字缩进2字"/>
    <w:basedOn w:val="26"/>
    <w:qFormat/>
    <w:uiPriority w:val="99"/>
    <w:pPr>
      <w:autoSpaceDE/>
      <w:autoSpaceDN/>
      <w:adjustRightInd/>
      <w:spacing w:before="60" w:after="60"/>
      <w:ind w:firstLine="200" w:firstLineChars="200"/>
    </w:pPr>
    <w:rPr>
      <w:rFonts w:ascii="Times New Roman"/>
      <w:szCs w:val="20"/>
      <w:lang w:val="en-US"/>
    </w:rPr>
  </w:style>
  <w:style w:type="paragraph" w:customStyle="1" w:styleId="823">
    <w:name w:val="默认段落字体 Para Char Char Char Char"/>
    <w:basedOn w:val="1"/>
    <w:qFormat/>
    <w:uiPriority w:val="99"/>
    <w:pPr>
      <w:spacing w:line="360" w:lineRule="auto"/>
    </w:pPr>
    <w:rPr>
      <w:szCs w:val="20"/>
    </w:rPr>
  </w:style>
  <w:style w:type="paragraph" w:customStyle="1" w:styleId="824">
    <w:name w:val="正文4"/>
    <w:basedOn w:val="1"/>
    <w:qFormat/>
    <w:uiPriority w:val="99"/>
    <w:pPr>
      <w:tabs>
        <w:tab w:val="left" w:pos="720"/>
      </w:tabs>
      <w:adjustRightInd/>
      <w:spacing w:before="60" w:after="60" w:line="360" w:lineRule="auto"/>
      <w:ind w:left="575" w:leftChars="400" w:hanging="175" w:hangingChars="175"/>
    </w:pPr>
    <w:rPr>
      <w:sz w:val="24"/>
    </w:rPr>
  </w:style>
  <w:style w:type="paragraph" w:customStyle="1" w:styleId="825">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6">
    <w:name w:val="Char2 Char Char Char2"/>
    <w:basedOn w:val="1"/>
    <w:qFormat/>
    <w:uiPriority w:val="99"/>
    <w:rPr>
      <w:rFonts w:ascii="仿宋_GB2312" w:eastAsia="仿宋_GB2312"/>
      <w:b/>
      <w:sz w:val="32"/>
      <w:szCs w:val="32"/>
    </w:rPr>
  </w:style>
  <w:style w:type="paragraph" w:customStyle="1" w:styleId="827">
    <w:name w:val="Char1 Char Char Char Char Char Char Char Char Char"/>
    <w:basedOn w:val="1"/>
    <w:qFormat/>
    <w:uiPriority w:val="99"/>
    <w:pPr>
      <w:adjustRightInd/>
      <w:spacing w:before="240" w:after="120" w:line="288" w:lineRule="auto"/>
      <w:ind w:firstLine="200" w:firstLineChars="200"/>
      <w:jc w:val="left"/>
    </w:pPr>
    <w:rPr>
      <w:rFonts w:ascii="Tahoma" w:hAnsi="Tahoma"/>
      <w:sz w:val="24"/>
    </w:rPr>
  </w:style>
  <w:style w:type="paragraph" w:customStyle="1" w:styleId="828">
    <w:name w:val="Char Char Char Char2"/>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829">
    <w:name w:val="正文 首行缩进:  2 字符 Char"/>
    <w:basedOn w:val="1"/>
    <w:qFormat/>
    <w:uiPriority w:val="99"/>
    <w:pPr>
      <w:adjustRightInd/>
      <w:spacing w:line="360" w:lineRule="auto"/>
      <w:ind w:firstLine="480"/>
    </w:pPr>
    <w:rPr>
      <w:rFonts w:cs="宋体"/>
      <w:sz w:val="24"/>
      <w:szCs w:val="20"/>
    </w:rPr>
  </w:style>
  <w:style w:type="paragraph" w:customStyle="1" w:styleId="830">
    <w:name w:val="Char Char4 Char Char"/>
    <w:basedOn w:val="1"/>
    <w:qFormat/>
    <w:uiPriority w:val="99"/>
    <w:pPr>
      <w:widowControl/>
      <w:adjustRightInd/>
      <w:spacing w:after="160" w:line="240" w:lineRule="exact"/>
      <w:jc w:val="left"/>
    </w:pPr>
  </w:style>
  <w:style w:type="paragraph" w:customStyle="1" w:styleId="831">
    <w:name w:val="目录2"/>
    <w:basedOn w:val="1"/>
    <w:qFormat/>
    <w:uiPriority w:val="99"/>
    <w:pPr>
      <w:tabs>
        <w:tab w:val="left" w:leader="dot" w:pos="7370"/>
      </w:tabs>
      <w:autoSpaceDE w:val="0"/>
      <w:autoSpaceDN w:val="0"/>
      <w:spacing w:line="317" w:lineRule="atLeast"/>
      <w:ind w:firstLine="209" w:firstLineChars="200"/>
    </w:pPr>
    <w:rPr>
      <w:color w:val="000000"/>
      <w:kern w:val="0"/>
      <w:szCs w:val="21"/>
    </w:rPr>
  </w:style>
  <w:style w:type="paragraph" w:customStyle="1" w:styleId="832">
    <w:name w:val="Char Char11 Char Char Char2"/>
    <w:basedOn w:val="1"/>
    <w:qFormat/>
    <w:uiPriority w:val="99"/>
    <w:pPr>
      <w:spacing w:line="360" w:lineRule="auto"/>
    </w:pPr>
    <w:rPr>
      <w:szCs w:val="20"/>
    </w:rPr>
  </w:style>
  <w:style w:type="paragraph" w:customStyle="1" w:styleId="833">
    <w:name w:val="9"/>
    <w:qFormat/>
    <w:uiPriority w:val="99"/>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4">
    <w:name w:val="Char3 Char Char2"/>
    <w:basedOn w:val="1"/>
    <w:qFormat/>
    <w:uiPriority w:val="99"/>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5">
    <w:name w:val="数字标题4"/>
    <w:basedOn w:val="6"/>
    <w:qFormat/>
    <w:uiPriority w:val="99"/>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6">
    <w:name w:val="表格文字（大）"/>
    <w:basedOn w:val="1"/>
    <w:qFormat/>
    <w:uiPriority w:val="99"/>
    <w:pPr>
      <w:adjustRightInd/>
      <w:spacing w:before="20" w:after="20"/>
      <w:ind w:firstLine="200" w:firstLineChars="200"/>
    </w:pPr>
    <w:rPr>
      <w:rFonts w:ascii="Century Gothic" w:hAnsi="Century Gothic"/>
      <w:sz w:val="24"/>
      <w:szCs w:val="20"/>
    </w:rPr>
  </w:style>
  <w:style w:type="paragraph" w:customStyle="1" w:styleId="837">
    <w:name w:val="插图说明"/>
    <w:basedOn w:val="1"/>
    <w:qFormat/>
    <w:uiPriority w:val="99"/>
    <w:pPr>
      <w:spacing w:after="240"/>
      <w:ind w:firstLine="200" w:firstLineChars="200"/>
      <w:jc w:val="center"/>
      <w:textAlignment w:val="baseline"/>
    </w:pPr>
    <w:rPr>
      <w:rFonts w:eastAsia="黑体"/>
      <w:sz w:val="24"/>
      <w:szCs w:val="20"/>
    </w:rPr>
  </w:style>
  <w:style w:type="paragraph" w:customStyle="1" w:styleId="838">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39">
    <w:name w:val="Char311"/>
    <w:basedOn w:val="1"/>
    <w:qFormat/>
    <w:uiPriority w:val="99"/>
    <w:pPr>
      <w:adjustRightInd/>
      <w:ind w:firstLine="200" w:firstLineChars="200"/>
    </w:pPr>
    <w:rPr>
      <w:rFonts w:ascii="Tahoma" w:hAnsi="Tahoma"/>
      <w:sz w:val="24"/>
      <w:szCs w:val="20"/>
    </w:rPr>
  </w:style>
  <w:style w:type="paragraph" w:customStyle="1" w:styleId="840">
    <w:name w:val="正文文本 23"/>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841">
    <w:name w:val="dash bullet"/>
    <w:qFormat/>
    <w:uiPriority w:val="99"/>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2">
    <w:name w:val="正文 内标"/>
    <w:basedOn w:val="757"/>
    <w:qFormat/>
    <w:uiPriority w:val="99"/>
    <w:pPr>
      <w:tabs>
        <w:tab w:val="left" w:pos="0"/>
      </w:tabs>
      <w:ind w:left="900" w:firstLine="0" w:firstLineChars="0"/>
    </w:pPr>
  </w:style>
  <w:style w:type="paragraph" w:customStyle="1" w:styleId="843">
    <w:name w:val="Bulleted List"/>
    <w:basedOn w:val="1"/>
    <w:qFormat/>
    <w:uiPriority w:val="99"/>
    <w:pPr>
      <w:tabs>
        <w:tab w:val="left" w:pos="1260"/>
      </w:tabs>
      <w:adjustRightInd/>
      <w:ind w:left="1260" w:hanging="420"/>
    </w:pPr>
  </w:style>
  <w:style w:type="paragraph" w:customStyle="1" w:styleId="844">
    <w:name w:val="样式 正文文本缩进 2 + 仿宋_GB2312 黑色 行距: 1.5 倍行距"/>
    <w:basedOn w:val="39"/>
    <w:qFormat/>
    <w:uiPriority w:val="99"/>
    <w:pPr>
      <w:adjustRightInd/>
      <w:ind w:firstLine="560" w:firstLineChars="200"/>
      <w:textAlignment w:val="auto"/>
    </w:pPr>
    <w:rPr>
      <w:rFonts w:hAnsi="宋体" w:cs="宋体"/>
      <w:color w:val="000000"/>
      <w:kern w:val="2"/>
      <w:sz w:val="24"/>
    </w:rPr>
  </w:style>
  <w:style w:type="paragraph" w:customStyle="1" w:styleId="845">
    <w:name w:val="样式 左侧:  0.85 厘米"/>
    <w:basedOn w:val="1"/>
    <w:qFormat/>
    <w:uiPriority w:val="2"/>
    <w:pPr>
      <w:adjustRightInd/>
      <w:spacing w:line="360" w:lineRule="auto"/>
    </w:pPr>
    <w:rPr>
      <w:rFonts w:cs="宋体"/>
      <w:sz w:val="24"/>
      <w:szCs w:val="20"/>
    </w:rPr>
  </w:style>
  <w:style w:type="paragraph" w:customStyle="1" w:styleId="846">
    <w:name w:val="Char Char Char Char Char Char Char Char Char Char Char Char1 Char"/>
    <w:basedOn w:val="1"/>
    <w:qFormat/>
    <w:uiPriority w:val="99"/>
    <w:rPr>
      <w:rFonts w:ascii="Tahoma" w:hAnsi="Tahoma" w:cs="仿宋_GB2312"/>
      <w:sz w:val="24"/>
      <w:szCs w:val="20"/>
    </w:rPr>
  </w:style>
  <w:style w:type="paragraph" w:customStyle="1" w:styleId="847">
    <w:name w:val="正文1"/>
    <w:basedOn w:val="34"/>
    <w:qFormat/>
    <w:uiPriority w:val="99"/>
    <w:pPr>
      <w:ind w:left="0" w:leftChars="0" w:firstLine="480" w:firstLineChars="200"/>
    </w:pPr>
    <w:rPr>
      <w:rFonts w:ascii="仿宋_GB2312" w:hAnsi="Courier New" w:eastAsia="仿宋_GB2312"/>
      <w:kern w:val="28"/>
      <w:sz w:val="24"/>
    </w:rPr>
  </w:style>
  <w:style w:type="paragraph" w:customStyle="1" w:styleId="848">
    <w:name w:val="Char Char11 Char Char Char Char Char Char Char Char Char Char Char Char Char2"/>
    <w:basedOn w:val="1"/>
    <w:qFormat/>
    <w:uiPriority w:val="99"/>
    <w:pPr>
      <w:adjustRightInd/>
      <w:spacing w:line="360" w:lineRule="auto"/>
    </w:pPr>
    <w:rPr>
      <w:rFonts w:ascii="Arial" w:hAnsi="Arial" w:eastAsia="黑体"/>
      <w:snapToGrid w:val="0"/>
      <w:kern w:val="0"/>
      <w:sz w:val="20"/>
      <w:szCs w:val="21"/>
    </w:rPr>
  </w:style>
  <w:style w:type="paragraph" w:customStyle="1" w:styleId="849">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0">
    <w:name w:val="模板普通正文"/>
    <w:basedOn w:val="27"/>
    <w:qFormat/>
    <w:uiPriority w:val="99"/>
    <w:pPr>
      <w:adjustRightInd/>
      <w:spacing w:beforeLines="50" w:after="10" w:line="360" w:lineRule="auto"/>
      <w:ind w:firstLine="175" w:firstLineChars="175"/>
      <w:jc w:val="left"/>
    </w:pPr>
    <w:rPr>
      <w:rFonts w:ascii="Times New Roman" w:hAnsi="Times New Roman"/>
    </w:rPr>
  </w:style>
  <w:style w:type="paragraph" w:customStyle="1" w:styleId="851">
    <w:name w:val="Char Char1 Char Char Char Char Char Char"/>
    <w:basedOn w:val="1"/>
    <w:qFormat/>
    <w:uiPriority w:val="99"/>
    <w:rPr>
      <w:rFonts w:ascii="仿宋_GB2312" w:eastAsia="仿宋_GB2312"/>
      <w:b/>
      <w:sz w:val="32"/>
      <w:szCs w:val="20"/>
    </w:rPr>
  </w:style>
  <w:style w:type="paragraph" w:customStyle="1" w:styleId="852">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853">
    <w:name w:val="Char Char1 Char Char Char Char Char Char2"/>
    <w:basedOn w:val="1"/>
    <w:qFormat/>
    <w:uiPriority w:val="99"/>
    <w:rPr>
      <w:rFonts w:ascii="仿宋_GB2312" w:eastAsia="仿宋_GB2312"/>
      <w:b/>
      <w:sz w:val="32"/>
      <w:szCs w:val="20"/>
    </w:rPr>
  </w:style>
  <w:style w:type="paragraph" w:customStyle="1" w:styleId="854">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55">
    <w:name w:val="默认段落字体 Para Char Char Char Char Char Char Char Char Char Char"/>
    <w:basedOn w:val="1"/>
    <w:qFormat/>
    <w:uiPriority w:val="99"/>
    <w:pPr>
      <w:adjustRightInd/>
    </w:pPr>
    <w:rPr>
      <w:rFonts w:ascii="Tahoma" w:hAnsi="Tahoma"/>
      <w:color w:val="000000"/>
      <w:sz w:val="24"/>
      <w:szCs w:val="20"/>
    </w:rPr>
  </w:style>
  <w:style w:type="paragraph" w:customStyle="1" w:styleId="856">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7">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8">
    <w:name w:val="Char Char Char Char Char Char1 Char2"/>
    <w:basedOn w:val="1"/>
    <w:qFormat/>
    <w:uiPriority w:val="99"/>
    <w:pPr>
      <w:widowControl/>
      <w:spacing w:after="160" w:line="240" w:lineRule="exact"/>
      <w:jc w:val="left"/>
    </w:pPr>
    <w:rPr>
      <w:rFonts w:ascii="Verdana" w:hAnsi="Verdana"/>
      <w:kern w:val="0"/>
      <w:szCs w:val="20"/>
      <w:lang w:eastAsia="en-US"/>
    </w:rPr>
  </w:style>
  <w:style w:type="paragraph" w:customStyle="1" w:styleId="859">
    <w:name w:val="样式 首行缩进:  2 字符4"/>
    <w:basedOn w:val="1"/>
    <w:qFormat/>
    <w:uiPriority w:val="99"/>
    <w:pPr>
      <w:adjustRightInd/>
      <w:spacing w:before="120" w:line="360" w:lineRule="auto"/>
      <w:ind w:firstLine="480" w:firstLineChars="200"/>
    </w:pPr>
    <w:rPr>
      <w:rFonts w:eastAsia="仿宋_GB2312" w:cs="宋体"/>
      <w:sz w:val="28"/>
      <w:szCs w:val="20"/>
    </w:rPr>
  </w:style>
  <w:style w:type="paragraph" w:customStyle="1" w:styleId="860">
    <w:name w:val="中等深浅网格 1 - 强调文字颜色 21"/>
    <w:basedOn w:val="1"/>
    <w:qFormat/>
    <w:uiPriority w:val="99"/>
    <w:pPr>
      <w:spacing w:line="360" w:lineRule="auto"/>
      <w:ind w:firstLine="200" w:firstLineChars="200"/>
    </w:pPr>
    <w:rPr>
      <w:rFonts w:eastAsia="楷体_GB2312" w:cs="Lucida Sans"/>
      <w:sz w:val="24"/>
    </w:rPr>
  </w:style>
  <w:style w:type="paragraph" w:customStyle="1" w:styleId="861">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2">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3">
    <w:name w:val="Char31"/>
    <w:basedOn w:val="1"/>
    <w:qFormat/>
    <w:uiPriority w:val="99"/>
    <w:pPr>
      <w:adjustRightInd/>
    </w:pPr>
    <w:rPr>
      <w:rFonts w:ascii="仿宋_GB2312" w:eastAsia="仿宋_GB2312"/>
      <w:b/>
      <w:sz w:val="32"/>
      <w:szCs w:val="32"/>
    </w:rPr>
  </w:style>
  <w:style w:type="paragraph" w:customStyle="1" w:styleId="864">
    <w:name w:val="样式 标题 3h33rd level3Heading 3 - oldH3l3CTheading 3Headin..."/>
    <w:basedOn w:val="5"/>
    <w:qFormat/>
    <w:uiPriority w:val="99"/>
    <w:pPr>
      <w:snapToGrid w:val="0"/>
      <w:ind w:left="0" w:firstLine="0"/>
      <w:jc w:val="left"/>
    </w:pPr>
    <w:rPr>
      <w:rFonts w:eastAsia="黑体" w:cs="宋体"/>
      <w:sz w:val="28"/>
      <w:szCs w:val="20"/>
    </w:rPr>
  </w:style>
  <w:style w:type="paragraph" w:customStyle="1" w:styleId="86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6">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7">
    <w:name w:val="Char Char1"/>
    <w:basedOn w:val="1"/>
    <w:qFormat/>
    <w:uiPriority w:val="99"/>
    <w:pPr>
      <w:widowControl/>
      <w:spacing w:after="160" w:line="240" w:lineRule="exact"/>
      <w:jc w:val="left"/>
    </w:pPr>
    <w:rPr>
      <w:rFonts w:eastAsia="仿宋_GB2312"/>
      <w:sz w:val="28"/>
    </w:rPr>
  </w:style>
  <w:style w:type="paragraph" w:customStyle="1" w:styleId="868">
    <w:name w:val="Char21"/>
    <w:basedOn w:val="1"/>
    <w:qFormat/>
    <w:uiPriority w:val="99"/>
    <w:pPr>
      <w:adjustRightInd/>
      <w:ind w:firstLine="200" w:firstLineChars="200"/>
    </w:pPr>
    <w:rPr>
      <w:rFonts w:ascii="仿宋_GB2312" w:eastAsia="仿宋_GB2312"/>
      <w:b/>
      <w:sz w:val="32"/>
      <w:szCs w:val="32"/>
    </w:rPr>
  </w:style>
  <w:style w:type="paragraph" w:customStyle="1" w:styleId="869">
    <w:name w:val="列表段落1"/>
    <w:basedOn w:val="1"/>
    <w:link w:val="978"/>
    <w:qFormat/>
    <w:uiPriority w:val="0"/>
    <w:pPr>
      <w:adjustRightInd/>
      <w:ind w:right="238" w:firstLine="420"/>
    </w:pPr>
    <w:rPr>
      <w:rFonts w:ascii="Calibri" w:hAnsi="Calibri"/>
      <w:sz w:val="24"/>
    </w:rPr>
  </w:style>
  <w:style w:type="paragraph" w:customStyle="1" w:styleId="870">
    <w:name w:val="Char Char110"/>
    <w:basedOn w:val="1"/>
    <w:qFormat/>
    <w:uiPriority w:val="6"/>
    <w:pPr>
      <w:spacing w:line="360" w:lineRule="auto"/>
    </w:pPr>
    <w:rPr>
      <w:rFonts w:ascii="Tahoma" w:hAnsi="Tahoma"/>
      <w:sz w:val="24"/>
      <w:szCs w:val="20"/>
    </w:rPr>
  </w:style>
  <w:style w:type="paragraph" w:customStyle="1" w:styleId="871">
    <w:name w:val="xl80"/>
    <w:basedOn w:val="1"/>
    <w:qFormat/>
    <w:uiPriority w:val="99"/>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2">
    <w:name w:val="Char Char11 Char Char Char Char Char Char Char Char Char Char Char Char Char Char Char1"/>
    <w:basedOn w:val="1"/>
    <w:qFormat/>
    <w:uiPriority w:val="99"/>
    <w:pPr>
      <w:adjustRightInd/>
      <w:spacing w:line="360" w:lineRule="auto"/>
    </w:pPr>
    <w:rPr>
      <w:rFonts w:ascii="Arial" w:hAnsi="Arial" w:eastAsia="黑体" w:cs="Arial"/>
      <w:snapToGrid w:val="0"/>
      <w:kern w:val="0"/>
      <w:szCs w:val="21"/>
    </w:rPr>
  </w:style>
  <w:style w:type="paragraph" w:customStyle="1" w:styleId="873">
    <w:name w:val="表正文"/>
    <w:qFormat/>
    <w:uiPriority w:val="99"/>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4">
    <w:name w:val="浅色底纹 - 强调文字颜色 51"/>
    <w:qFormat/>
    <w:uiPriority w:val="99"/>
    <w:rPr>
      <w:rFonts w:ascii="Times New Roman" w:hAnsi="Times New Roman" w:eastAsia="宋体" w:cs="Times New Roman"/>
      <w:kern w:val="2"/>
      <w:sz w:val="21"/>
      <w:szCs w:val="24"/>
      <w:lang w:val="en-US" w:eastAsia="zh-CN" w:bidi="ar-SA"/>
    </w:rPr>
  </w:style>
  <w:style w:type="paragraph" w:customStyle="1" w:styleId="875">
    <w:name w:val="Char Char Char Char Char Char Char Char Char Char Char Char1 Char2"/>
    <w:basedOn w:val="1"/>
    <w:qFormat/>
    <w:uiPriority w:val="99"/>
    <w:rPr>
      <w:rFonts w:ascii="Tahoma" w:hAnsi="Tahoma" w:cs="仿宋_GB2312"/>
      <w:sz w:val="24"/>
      <w:szCs w:val="20"/>
    </w:rPr>
  </w:style>
  <w:style w:type="paragraph" w:customStyle="1" w:styleId="876">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7">
    <w:name w:val="Char Char281"/>
    <w:basedOn w:val="1"/>
    <w:qFormat/>
    <w:uiPriority w:val="99"/>
    <w:pPr>
      <w:adjustRightInd/>
      <w:snapToGrid w:val="0"/>
      <w:spacing w:line="360" w:lineRule="auto"/>
    </w:pPr>
    <w:rPr>
      <w:rFonts w:ascii="Arial" w:hAnsi="Arial" w:eastAsia="黑体"/>
      <w:snapToGrid w:val="0"/>
      <w:kern w:val="0"/>
      <w:sz w:val="20"/>
      <w:szCs w:val="21"/>
    </w:rPr>
  </w:style>
  <w:style w:type="paragraph" w:customStyle="1" w:styleId="878">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9">
    <w:name w:val="Char Char Char Char Char Char Char Char Char"/>
    <w:basedOn w:val="1"/>
    <w:qFormat/>
    <w:uiPriority w:val="99"/>
    <w:pPr>
      <w:adjustRightInd/>
      <w:ind w:firstLine="200" w:firstLineChars="200"/>
    </w:pPr>
    <w:rPr>
      <w:rFonts w:ascii="Tahoma" w:hAnsi="Tahoma"/>
      <w:sz w:val="24"/>
      <w:szCs w:val="20"/>
    </w:rPr>
  </w:style>
  <w:style w:type="paragraph" w:customStyle="1" w:styleId="880">
    <w:name w:val="_Style 12"/>
    <w:basedOn w:val="20"/>
    <w:qFormat/>
    <w:uiPriority w:val="99"/>
    <w:pPr>
      <w:snapToGrid w:val="0"/>
      <w:spacing w:line="360" w:lineRule="auto"/>
    </w:pPr>
  </w:style>
  <w:style w:type="paragraph" w:customStyle="1" w:styleId="881">
    <w:name w:val="样式 首行缩进:  0 字符"/>
    <w:basedOn w:val="1"/>
    <w:qFormat/>
    <w:uiPriority w:val="99"/>
    <w:pPr>
      <w:adjustRightInd/>
      <w:spacing w:line="360" w:lineRule="auto"/>
      <w:ind w:firstLine="200" w:firstLineChars="200"/>
    </w:pPr>
    <w:rPr>
      <w:rFonts w:ascii="Arial" w:hAnsi="Arial" w:cs="宋体"/>
      <w:sz w:val="24"/>
      <w:szCs w:val="20"/>
    </w:rPr>
  </w:style>
  <w:style w:type="paragraph" w:customStyle="1" w:styleId="88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3">
    <w:name w:val="_Style 94"/>
    <w:basedOn w:val="1"/>
    <w:next w:val="265"/>
    <w:qFormat/>
    <w:uiPriority w:val="34"/>
    <w:pPr>
      <w:adjustRightInd/>
      <w:spacing w:line="360" w:lineRule="auto"/>
      <w:ind w:firstLine="200" w:firstLineChars="200"/>
    </w:pPr>
    <w:rPr>
      <w:rFonts w:ascii="Calibri" w:hAnsi="Calibri"/>
      <w:sz w:val="28"/>
      <w:szCs w:val="20"/>
    </w:rPr>
  </w:style>
  <w:style w:type="paragraph" w:customStyle="1" w:styleId="884">
    <w:name w:val="方案正文"/>
    <w:basedOn w:val="1"/>
    <w:qFormat/>
    <w:uiPriority w:val="99"/>
    <w:pPr>
      <w:snapToGrid w:val="0"/>
      <w:spacing w:line="324" w:lineRule="auto"/>
      <w:ind w:firstLine="482" w:firstLineChars="200"/>
    </w:pPr>
    <w:rPr>
      <w:rFonts w:ascii="仿宋_GB2312" w:eastAsia="仿宋_GB2312"/>
      <w:b/>
      <w:color w:val="000000"/>
      <w:sz w:val="24"/>
      <w:szCs w:val="20"/>
    </w:rPr>
  </w:style>
  <w:style w:type="paragraph" w:customStyle="1" w:styleId="885">
    <w:name w:val="正文 A"/>
    <w:qFormat/>
    <w:uiPriority w:val="99"/>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6">
    <w:name w:val="正文 A 主体"/>
    <w:basedOn w:val="1"/>
    <w:qFormat/>
    <w:uiPriority w:val="99"/>
    <w:pPr>
      <w:widowControl/>
      <w:adjustRightInd/>
      <w:spacing w:line="360" w:lineRule="auto"/>
      <w:ind w:firstLine="200" w:firstLineChars="200"/>
      <w:jc w:val="left"/>
    </w:pPr>
    <w:rPr>
      <w:rFonts w:ascii="仿宋" w:hAnsi="Calibri" w:eastAsia="仿宋"/>
      <w:kern w:val="0"/>
      <w:sz w:val="24"/>
    </w:rPr>
  </w:style>
  <w:style w:type="paragraph" w:customStyle="1" w:styleId="887">
    <w:name w:val="3级标题"/>
    <w:basedOn w:val="679"/>
    <w:qFormat/>
    <w:uiPriority w:val="99"/>
    <w:pPr>
      <w:outlineLvl w:val="2"/>
    </w:pPr>
  </w:style>
  <w:style w:type="paragraph" w:customStyle="1" w:styleId="888">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9">
    <w:name w:val="Char1 Char Char Char3"/>
    <w:basedOn w:val="1"/>
    <w:qFormat/>
    <w:uiPriority w:val="99"/>
    <w:pPr>
      <w:adjustRightInd/>
      <w:ind w:firstLine="200" w:firstLineChars="200"/>
    </w:pPr>
    <w:rPr>
      <w:rFonts w:ascii="Tahoma" w:hAnsi="Tahoma"/>
      <w:sz w:val="24"/>
      <w:szCs w:val="20"/>
    </w:rPr>
  </w:style>
  <w:style w:type="paragraph" w:customStyle="1" w:styleId="890">
    <w:name w:val="GP正文(首行缩进)"/>
    <w:basedOn w:val="1"/>
    <w:qFormat/>
    <w:uiPriority w:val="99"/>
    <w:pPr>
      <w:adjustRightInd/>
      <w:spacing w:line="360" w:lineRule="auto"/>
      <w:ind w:firstLine="200" w:firstLineChars="200"/>
    </w:pPr>
    <w:rPr>
      <w:rFonts w:eastAsia="仿宋_GB2312"/>
      <w:sz w:val="28"/>
      <w:szCs w:val="21"/>
    </w:rPr>
  </w:style>
  <w:style w:type="paragraph" w:customStyle="1" w:styleId="891">
    <w:name w:val="MM Empty"/>
    <w:basedOn w:val="1"/>
    <w:qFormat/>
    <w:uiPriority w:val="99"/>
    <w:pPr>
      <w:adjustRightInd/>
    </w:pPr>
  </w:style>
  <w:style w:type="paragraph" w:customStyle="1" w:styleId="892">
    <w:name w:val="Char24"/>
    <w:basedOn w:val="1"/>
    <w:qFormat/>
    <w:uiPriority w:val="99"/>
    <w:rPr>
      <w:rFonts w:ascii="仿宋_GB2312" w:eastAsia="仿宋_GB2312"/>
      <w:b/>
      <w:sz w:val="32"/>
      <w:szCs w:val="32"/>
    </w:rPr>
  </w:style>
  <w:style w:type="paragraph" w:customStyle="1" w:styleId="893">
    <w:name w:val="正文箭头"/>
    <w:basedOn w:val="545"/>
    <w:qFormat/>
    <w:uiPriority w:val="99"/>
  </w:style>
  <w:style w:type="paragraph" w:customStyle="1" w:styleId="894">
    <w:name w:val="U_编号2"/>
    <w:basedOn w:val="1"/>
    <w:qFormat/>
    <w:uiPriority w:val="99"/>
    <w:pPr>
      <w:tabs>
        <w:tab w:val="left" w:pos="785"/>
      </w:tabs>
      <w:adjustRightInd/>
      <w:spacing w:beforeLines="10" w:afterLines="10" w:line="300" w:lineRule="auto"/>
    </w:pPr>
    <w:rPr>
      <w:sz w:val="24"/>
    </w:rPr>
  </w:style>
  <w:style w:type="paragraph" w:customStyle="1" w:styleId="895">
    <w:name w:val="xl72"/>
    <w:basedOn w:val="1"/>
    <w:qFormat/>
    <w:uiPriority w:val="99"/>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6">
    <w:name w:val="trs_edito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897">
    <w:name w:val="标书标题3"/>
    <w:basedOn w:val="5"/>
    <w:qFormat/>
    <w:uiPriority w:val="99"/>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9">
    <w:name w:val="_Style 1"/>
    <w:basedOn w:val="1"/>
    <w:qFormat/>
    <w:uiPriority w:val="34"/>
    <w:pPr>
      <w:adjustRightInd/>
      <w:ind w:firstLine="420" w:firstLineChars="200"/>
    </w:pPr>
    <w:rPr>
      <w:rFonts w:eastAsia="仿宋_GB2312"/>
      <w:sz w:val="28"/>
    </w:rPr>
  </w:style>
  <w:style w:type="paragraph" w:customStyle="1" w:styleId="900">
    <w:name w:val="表格 内容"/>
    <w:basedOn w:val="736"/>
    <w:qFormat/>
    <w:uiPriority w:val="99"/>
    <w:rPr>
      <w:b w:val="0"/>
      <w:sz w:val="20"/>
    </w:rPr>
  </w:style>
  <w:style w:type="paragraph" w:customStyle="1" w:styleId="901">
    <w:name w:val="正文首行缩进1"/>
    <w:basedOn w:val="26"/>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2">
    <w:name w:val="标准正文"/>
    <w:basedOn w:val="1"/>
    <w:qFormat/>
    <w:uiPriority w:val="99"/>
    <w:pPr>
      <w:tabs>
        <w:tab w:val="left" w:pos="780"/>
      </w:tabs>
      <w:adjustRightInd/>
      <w:spacing w:line="360" w:lineRule="auto"/>
      <w:ind w:left="200" w:leftChars="200" w:firstLine="200" w:firstLineChars="200"/>
    </w:pPr>
    <w:rPr>
      <w:sz w:val="24"/>
    </w:rPr>
  </w:style>
  <w:style w:type="paragraph" w:customStyle="1" w:styleId="903">
    <w:name w:val="数字标题5"/>
    <w:basedOn w:val="7"/>
    <w:next w:val="1"/>
    <w:qFormat/>
    <w:uiPriority w:val="99"/>
    <w:pPr>
      <w:tabs>
        <w:tab w:val="left" w:pos="1080"/>
      </w:tabs>
      <w:ind w:left="1080" w:hanging="1080"/>
    </w:pPr>
  </w:style>
  <w:style w:type="paragraph" w:customStyle="1" w:styleId="904">
    <w:name w:val="数字标题1"/>
    <w:basedOn w:val="3"/>
    <w:next w:val="1"/>
    <w:qFormat/>
    <w:uiPriority w:val="99"/>
    <w:pPr>
      <w:tabs>
        <w:tab w:val="left" w:pos="480"/>
      </w:tabs>
      <w:ind w:left="480" w:hanging="480"/>
    </w:pPr>
  </w:style>
  <w:style w:type="paragraph" w:customStyle="1" w:styleId="905">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0"/>
    </w:rPr>
  </w:style>
  <w:style w:type="paragraph" w:customStyle="1" w:styleId="90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7">
    <w:name w:val="Body"/>
    <w:basedOn w:val="1"/>
    <w:qFormat/>
    <w:uiPriority w:val="99"/>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8">
    <w:name w:val="RFI Heading 3rd Level"/>
    <w:basedOn w:val="1"/>
    <w:qFormat/>
    <w:uiPriority w:val="99"/>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9">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10">
    <w:name w:val="Bullet"/>
    <w:basedOn w:val="1"/>
    <w:qFormat/>
    <w:uiPriority w:val="99"/>
    <w:pPr>
      <w:widowControl/>
      <w:tabs>
        <w:tab w:val="left" w:pos="288"/>
      </w:tabs>
      <w:adjustRightInd/>
      <w:ind w:left="288" w:hanging="360" w:firstLineChars="200"/>
      <w:jc w:val="left"/>
    </w:pPr>
    <w:rPr>
      <w:rFonts w:ascii="Arial" w:hAnsi="Arial"/>
      <w:kern w:val="0"/>
      <w:sz w:val="20"/>
      <w:szCs w:val="20"/>
    </w:rPr>
  </w:style>
  <w:style w:type="paragraph" w:customStyle="1" w:styleId="911">
    <w:name w:val="0"/>
    <w:basedOn w:val="1"/>
    <w:qFormat/>
    <w:uiPriority w:val="99"/>
    <w:pPr>
      <w:widowControl/>
    </w:pPr>
    <w:rPr>
      <w:kern w:val="0"/>
      <w:sz w:val="24"/>
      <w:szCs w:val="20"/>
    </w:rPr>
  </w:style>
  <w:style w:type="paragraph" w:customStyle="1" w:styleId="912">
    <w:name w:val="Char Char113"/>
    <w:basedOn w:val="1"/>
    <w:qFormat/>
    <w:uiPriority w:val="99"/>
    <w:pPr>
      <w:widowControl/>
      <w:spacing w:after="160" w:line="240" w:lineRule="exact"/>
      <w:jc w:val="left"/>
    </w:pPr>
    <w:rPr>
      <w:rFonts w:eastAsia="仿宋_GB2312"/>
      <w:sz w:val="28"/>
    </w:rPr>
  </w:style>
  <w:style w:type="paragraph" w:customStyle="1" w:styleId="913">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914">
    <w:name w:val="_Style 8"/>
    <w:basedOn w:val="1"/>
    <w:qFormat/>
    <w:uiPriority w:val="34"/>
    <w:pPr>
      <w:adjustRightInd/>
      <w:ind w:firstLine="420" w:firstLineChars="200"/>
    </w:pPr>
    <w:rPr>
      <w:rFonts w:eastAsia="仿宋_GB2312"/>
      <w:sz w:val="28"/>
    </w:rPr>
  </w:style>
  <w:style w:type="paragraph" w:customStyle="1" w:styleId="915">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6">
    <w:name w:val="正文样式 首行缩进:  0.74 厘米"/>
    <w:basedOn w:val="1"/>
    <w:qFormat/>
    <w:uiPriority w:val="99"/>
    <w:pPr>
      <w:adjustRightInd/>
      <w:spacing w:beforeLines="50" w:line="360" w:lineRule="auto"/>
      <w:ind w:firstLine="420"/>
    </w:pPr>
    <w:rPr>
      <w:rFonts w:cs="宋体"/>
      <w:sz w:val="24"/>
      <w:szCs w:val="20"/>
    </w:rPr>
  </w:style>
  <w:style w:type="paragraph" w:customStyle="1" w:styleId="917">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8">
    <w:name w:val="列出段落31"/>
    <w:basedOn w:val="1"/>
    <w:qFormat/>
    <w:uiPriority w:val="99"/>
    <w:pPr>
      <w:adjustRightInd/>
      <w:spacing w:line="360" w:lineRule="auto"/>
      <w:ind w:firstLine="420" w:firstLineChars="200"/>
    </w:pPr>
    <w:rPr>
      <w:rFonts w:ascii="Calibri" w:hAnsi="Calibri"/>
      <w:sz w:val="24"/>
      <w:szCs w:val="22"/>
    </w:rPr>
  </w:style>
  <w:style w:type="paragraph" w:customStyle="1" w:styleId="919">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20">
    <w:name w:val="Char Char112"/>
    <w:basedOn w:val="1"/>
    <w:qFormat/>
    <w:uiPriority w:val="6"/>
    <w:pPr>
      <w:widowControl/>
      <w:spacing w:after="160" w:line="240" w:lineRule="exact"/>
      <w:jc w:val="left"/>
    </w:pPr>
    <w:rPr>
      <w:rFonts w:eastAsia="仿宋_GB2312"/>
      <w:sz w:val="28"/>
    </w:rPr>
  </w:style>
  <w:style w:type="paragraph" w:customStyle="1" w:styleId="921">
    <w:name w:val="正文 图"/>
    <w:basedOn w:val="450"/>
    <w:qFormat/>
    <w:uiPriority w:val="99"/>
    <w:pPr>
      <w:adjustRightInd/>
      <w:spacing w:before="0"/>
      <w:ind w:firstLine="0"/>
      <w:jc w:val="center"/>
    </w:pPr>
    <w:rPr>
      <w:rFonts w:ascii="微软雅黑" w:hAnsi="微软雅黑"/>
    </w:rPr>
  </w:style>
  <w:style w:type="paragraph" w:customStyle="1" w:styleId="922">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3">
    <w:name w:val="±íÑùÊ½"/>
    <w:basedOn w:val="1"/>
    <w:qFormat/>
    <w:uiPriority w:val="9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4">
    <w:name w:val="Thf"/>
    <w:basedOn w:val="569"/>
    <w:qFormat/>
    <w:uiPriority w:val="99"/>
    <w:pPr>
      <w:ind w:left="0"/>
    </w:pPr>
  </w:style>
  <w:style w:type="paragraph" w:customStyle="1" w:styleId="925">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6">
    <w:name w:val="subhead 2"/>
    <w:qFormat/>
    <w:uiPriority w:val="99"/>
    <w:pPr>
      <w:spacing w:after="60" w:line="240" w:lineRule="exact"/>
    </w:pPr>
    <w:rPr>
      <w:rFonts w:ascii="Arial" w:hAnsi="Arial" w:eastAsia="宋体" w:cs="Times New Roman"/>
      <w:b/>
      <w:sz w:val="22"/>
      <w:lang w:val="en-US" w:eastAsia="en-US" w:bidi="ar-SA"/>
    </w:rPr>
  </w:style>
  <w:style w:type="paragraph" w:customStyle="1" w:styleId="927">
    <w:name w:val="注释"/>
    <w:basedOn w:val="1"/>
    <w:qFormat/>
    <w:uiPriority w:val="99"/>
    <w:pPr>
      <w:adjustRightInd/>
      <w:spacing w:line="360" w:lineRule="auto"/>
      <w:ind w:firstLine="480"/>
    </w:pPr>
    <w:rPr>
      <w:sz w:val="24"/>
    </w:rPr>
  </w:style>
  <w:style w:type="table" w:customStyle="1" w:styleId="928">
    <w:name w:val="网格型2"/>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1"/>
    <w:basedOn w:val="67"/>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6"/>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3"/>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4"/>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3">
    <w:name w:val="网格型5"/>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4">
    <w:name w:val="列出段落111"/>
    <w:basedOn w:val="1"/>
    <w:qFormat/>
    <w:uiPriority w:val="34"/>
    <w:pPr>
      <w:ind w:firstLine="420" w:firstLineChars="200"/>
    </w:p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locked/>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Char"/>
    <w:link w:val="40"/>
    <w:qFormat/>
    <w:uiPriority w:val="99"/>
    <w:rPr>
      <w:kern w:val="2"/>
      <w:sz w:val="21"/>
      <w:szCs w:val="24"/>
      <w:lang w:val="zh-CN"/>
    </w:rPr>
  </w:style>
  <w:style w:type="character" w:customStyle="1" w:styleId="940">
    <w:name w:val="无间隔 Char"/>
    <w:link w:val="490"/>
    <w:qFormat/>
    <w:uiPriority w:val="0"/>
    <w:rPr>
      <w:kern w:val="2"/>
      <w:sz w:val="21"/>
      <w:szCs w:val="22"/>
    </w:rPr>
  </w:style>
  <w:style w:type="character" w:customStyle="1" w:styleId="941">
    <w:name w:val="标准文本 Char Char"/>
    <w:link w:val="942"/>
    <w:qFormat/>
    <w:uiPriority w:val="0"/>
    <w:rPr>
      <w:rFonts w:cs="宋体"/>
      <w:kern w:val="2"/>
      <w:sz w:val="24"/>
    </w:rPr>
  </w:style>
  <w:style w:type="paragraph" w:customStyle="1" w:styleId="942">
    <w:name w:val="标准文本"/>
    <w:basedOn w:val="1"/>
    <w:link w:val="941"/>
    <w:qFormat/>
    <w:uiPriority w:val="0"/>
    <w:pPr>
      <w:adjustRightInd/>
      <w:spacing w:line="360" w:lineRule="auto"/>
      <w:ind w:firstLine="480" w:firstLineChars="200"/>
    </w:pPr>
    <w:rPr>
      <w:rFonts w:cs="宋体"/>
      <w:sz w:val="24"/>
      <w:szCs w:val="20"/>
    </w:rPr>
  </w:style>
  <w:style w:type="character" w:customStyle="1" w:styleId="943">
    <w:name w:val="Char Char213"/>
    <w:qFormat/>
    <w:uiPriority w:val="0"/>
    <w:rPr>
      <w:rFonts w:eastAsia="Century Gothic"/>
      <w:b/>
      <w:bCs/>
      <w:kern w:val="44"/>
      <w:sz w:val="32"/>
      <w:szCs w:val="44"/>
      <w:lang w:val="en-US" w:eastAsia="zh-CN" w:bidi="ar-SA"/>
    </w:rPr>
  </w:style>
  <w:style w:type="character" w:customStyle="1" w:styleId="944">
    <w:name w:val="apple-style-span"/>
    <w:qFormat/>
    <w:uiPriority w:val="0"/>
    <w:rPr>
      <w:rFonts w:ascii="Arial" w:hAnsi="Arial" w:eastAsia="黑体" w:cs="Arial"/>
      <w:snapToGrid w:val="0"/>
      <w:kern w:val="0"/>
      <w:szCs w:val="21"/>
    </w:rPr>
  </w:style>
  <w:style w:type="character" w:customStyle="1" w:styleId="945">
    <w:name w:val="15"/>
    <w:qFormat/>
    <w:uiPriority w:val="0"/>
    <w:rPr>
      <w:rFonts w:hint="default" w:ascii="Calibri" w:hAnsi="Calibri"/>
      <w:color w:val="0000FF"/>
      <w:u w:val="single"/>
    </w:rPr>
  </w:style>
  <w:style w:type="character" w:customStyle="1" w:styleId="946">
    <w:name w:val="16"/>
    <w:qFormat/>
    <w:uiPriority w:val="0"/>
    <w:rPr>
      <w:rFonts w:hint="eastAsia" w:ascii="宋体" w:hAnsi="宋体" w:eastAsia="宋体"/>
      <w:color w:val="000000"/>
      <w:sz w:val="20"/>
      <w:szCs w:val="20"/>
    </w:rPr>
  </w:style>
  <w:style w:type="character" w:customStyle="1" w:styleId="947">
    <w:name w:val="edui-unclickable"/>
    <w:qFormat/>
    <w:uiPriority w:val="0"/>
    <w:rPr>
      <w:color w:val="808080"/>
    </w:rPr>
  </w:style>
  <w:style w:type="character" w:customStyle="1" w:styleId="948">
    <w:name w:val="tpc_content1"/>
    <w:qFormat/>
    <w:uiPriority w:val="0"/>
    <w:rPr>
      <w:sz w:val="20"/>
      <w:szCs w:val="20"/>
    </w:rPr>
  </w:style>
  <w:style w:type="character" w:customStyle="1" w:styleId="949">
    <w:name w:val="正文文本缩进 字符"/>
    <w:qFormat/>
    <w:uiPriority w:val="0"/>
    <w:rPr>
      <w:rFonts w:ascii="Century Gothic" w:hAnsi="Century Gothic" w:eastAsia="Century Gothic"/>
      <w:kern w:val="2"/>
      <w:sz w:val="24"/>
      <w:lang w:val="en-US" w:eastAsia="zh-CN" w:bidi="ar-SA"/>
    </w:rPr>
  </w:style>
  <w:style w:type="character" w:customStyle="1" w:styleId="950">
    <w:name w:val="正文文本 2 字符"/>
    <w:qFormat/>
    <w:uiPriority w:val="0"/>
    <w:rPr>
      <w:rFonts w:ascii="Arial" w:hAnsi="Arial" w:eastAsia="宋体"/>
      <w:kern w:val="2"/>
      <w:sz w:val="24"/>
      <w:szCs w:val="24"/>
      <w:lang w:val="en-US" w:eastAsia="zh-CN" w:bidi="ar-SA"/>
    </w:rPr>
  </w:style>
  <w:style w:type="character" w:customStyle="1" w:styleId="951">
    <w:name w:val="edui-clickable2"/>
    <w:qFormat/>
    <w:uiPriority w:val="0"/>
    <w:rPr>
      <w:color w:val="0000FF"/>
      <w:u w:val="single"/>
    </w:rPr>
  </w:style>
  <w:style w:type="character" w:customStyle="1" w:styleId="952">
    <w:name w:val="style1"/>
    <w:qFormat/>
    <w:uiPriority w:val="0"/>
    <w:rPr>
      <w:rFonts w:ascii="Arial" w:hAnsi="Arial" w:eastAsia="黑体" w:cs="Arial"/>
      <w:snapToGrid w:val="0"/>
      <w:kern w:val="0"/>
      <w:szCs w:val="21"/>
    </w:rPr>
  </w:style>
  <w:style w:type="character" w:customStyle="1" w:styleId="953">
    <w:name w:val="zbggtop11 style5"/>
    <w:qFormat/>
    <w:uiPriority w:val="0"/>
    <w:rPr>
      <w:rFonts w:ascii="Arial" w:hAnsi="Arial" w:eastAsia="黑体" w:cs="Arial"/>
      <w:snapToGrid w:val="0"/>
      <w:kern w:val="0"/>
      <w:szCs w:val="21"/>
    </w:rPr>
  </w:style>
  <w:style w:type="character" w:customStyle="1" w:styleId="95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5">
    <w:name w:val="bulletintext1"/>
    <w:qFormat/>
    <w:uiPriority w:val="0"/>
    <w:rPr>
      <w:color w:val="000000"/>
      <w:sz w:val="18"/>
    </w:rPr>
  </w:style>
  <w:style w:type="paragraph" w:customStyle="1" w:styleId="956">
    <w:name w:val="_Style 947"/>
    <w:basedOn w:val="1"/>
    <w:next w:val="265"/>
    <w:qFormat/>
    <w:uiPriority w:val="34"/>
    <w:pPr>
      <w:adjustRightInd/>
      <w:ind w:firstLine="420" w:firstLineChars="200"/>
    </w:pPr>
  </w:style>
  <w:style w:type="paragraph" w:customStyle="1" w:styleId="957">
    <w:name w:val="正文5"/>
    <w:qFormat/>
    <w:uiPriority w:val="99"/>
    <w:pPr>
      <w:jc w:val="both"/>
    </w:pPr>
    <w:rPr>
      <w:rFonts w:ascii="Times New Roman" w:hAnsi="Times New Roman" w:eastAsia="宋体" w:cs="宋体"/>
      <w:kern w:val="2"/>
      <w:sz w:val="21"/>
      <w:szCs w:val="21"/>
      <w:lang w:val="en-US" w:eastAsia="zh-CN" w:bidi="ar-SA"/>
    </w:rPr>
  </w:style>
  <w:style w:type="paragraph" w:customStyle="1" w:styleId="958">
    <w:name w:val="纯文本2"/>
    <w:basedOn w:val="1"/>
    <w:qFormat/>
    <w:uiPriority w:val="99"/>
    <w:pPr>
      <w:adjustRightInd/>
      <w:snapToGrid w:val="0"/>
      <w:jc w:val="left"/>
    </w:pPr>
    <w:rPr>
      <w:rFonts w:ascii="Century Gothic" w:hAnsi="楷体_GB2312" w:eastAsia="Century Gothic"/>
      <w:szCs w:val="20"/>
    </w:rPr>
  </w:style>
  <w:style w:type="paragraph" w:customStyle="1" w:styleId="959">
    <w:name w:val="*Body 1"/>
    <w:qFormat/>
    <w:uiPriority w:val="99"/>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60">
    <w:name w:val="font1"/>
    <w:basedOn w:val="1"/>
    <w:qFormat/>
    <w:uiPriority w:val="99"/>
    <w:pPr>
      <w:widowControl/>
      <w:adjustRightInd/>
      <w:spacing w:before="100" w:beforeAutospacing="1" w:after="100" w:afterAutospacing="1"/>
      <w:jc w:val="left"/>
    </w:pPr>
    <w:rPr>
      <w:rFonts w:ascii="Century Gothic" w:hAnsi="Century Gothic"/>
      <w:kern w:val="0"/>
      <w:sz w:val="24"/>
      <w:szCs w:val="20"/>
    </w:rPr>
  </w:style>
  <w:style w:type="paragraph" w:customStyle="1" w:styleId="961">
    <w:name w:val="节"/>
    <w:basedOn w:val="4"/>
    <w:qFormat/>
    <w:uiPriority w:val="99"/>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2">
    <w:name w:val="Blockquote"/>
    <w:basedOn w:val="1"/>
    <w:qFormat/>
    <w:uiPriority w:val="99"/>
    <w:pPr>
      <w:autoSpaceDE w:val="0"/>
      <w:autoSpaceDN w:val="0"/>
      <w:spacing w:before="100" w:after="100"/>
      <w:ind w:left="360" w:right="360"/>
      <w:jc w:val="left"/>
    </w:pPr>
    <w:rPr>
      <w:kern w:val="0"/>
      <w:sz w:val="24"/>
      <w:szCs w:val="20"/>
    </w:rPr>
  </w:style>
  <w:style w:type="paragraph" w:customStyle="1" w:styleId="963">
    <w:name w:val="p1"/>
    <w:basedOn w:val="1"/>
    <w:qFormat/>
    <w:uiPriority w:val="99"/>
    <w:pPr>
      <w:widowControl/>
      <w:adjustRightInd/>
      <w:jc w:val="left"/>
    </w:pPr>
    <w:rPr>
      <w:rFonts w:ascii=".PingFang SC" w:eastAsia=".PingFang SC"/>
      <w:color w:val="454545"/>
      <w:kern w:val="0"/>
      <w:sz w:val="18"/>
      <w:szCs w:val="18"/>
    </w:rPr>
  </w:style>
  <w:style w:type="paragraph" w:customStyle="1" w:styleId="964">
    <w:name w:val="Table Paragraph"/>
    <w:basedOn w:val="1"/>
    <w:qFormat/>
    <w:uiPriority w:val="99"/>
    <w:pPr>
      <w:adjustRightInd/>
      <w:jc w:val="left"/>
    </w:pPr>
    <w:rPr>
      <w:rFonts w:ascii="Calibri" w:hAnsi="Calibri"/>
      <w:kern w:val="0"/>
      <w:sz w:val="22"/>
      <w:szCs w:val="22"/>
      <w:lang w:eastAsia="en-US"/>
    </w:rPr>
  </w:style>
  <w:style w:type="paragraph" w:customStyle="1" w:styleId="965">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6">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8">
    <w:name w:val="ksfind_class_select1"/>
    <w:basedOn w:val="74"/>
    <w:qFormat/>
    <w:uiPriority w:val="0"/>
    <w:rPr>
      <w:color w:val="000000"/>
      <w:shd w:val="clear" w:color="auto" w:fill="EFD200"/>
    </w:rPr>
  </w:style>
  <w:style w:type="character" w:customStyle="1" w:styleId="969">
    <w:name w:val="font71"/>
    <w:qFormat/>
    <w:uiPriority w:val="0"/>
    <w:rPr>
      <w:rFonts w:hint="eastAsia" w:ascii="宋体" w:hAnsi="宋体" w:eastAsia="宋体" w:cs="宋体"/>
      <w:color w:val="000000"/>
      <w:sz w:val="22"/>
      <w:szCs w:val="22"/>
      <w:u w:val="none"/>
    </w:rPr>
  </w:style>
  <w:style w:type="character" w:customStyle="1" w:styleId="970">
    <w:name w:val="font91"/>
    <w:qFormat/>
    <w:uiPriority w:val="0"/>
    <w:rPr>
      <w:rFonts w:hint="eastAsia" w:ascii="仿宋" w:hAnsi="仿宋" w:eastAsia="仿宋" w:cs="仿宋"/>
      <w:color w:val="000000"/>
      <w:sz w:val="22"/>
      <w:szCs w:val="22"/>
      <w:u w:val="none"/>
    </w:rPr>
  </w:style>
  <w:style w:type="paragraph" w:customStyle="1" w:styleId="97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72">
    <w:name w:val="标题 3 Char"/>
    <w:basedOn w:val="74"/>
    <w:link w:val="5"/>
    <w:qFormat/>
    <w:uiPriority w:val="0"/>
    <w:rPr>
      <w:b/>
      <w:bCs/>
      <w:kern w:val="2"/>
      <w:sz w:val="32"/>
      <w:szCs w:val="32"/>
    </w:rPr>
  </w:style>
  <w:style w:type="character" w:customStyle="1" w:styleId="973">
    <w:name w:val="List Paragraph Char"/>
    <w:link w:val="798"/>
    <w:qFormat/>
    <w:locked/>
    <w:uiPriority w:val="99"/>
    <w:rPr>
      <w:rFonts w:ascii="Calibri" w:hAnsi="Calibri"/>
      <w:kern w:val="2"/>
      <w:sz w:val="24"/>
      <w:szCs w:val="22"/>
    </w:rPr>
  </w:style>
  <w:style w:type="character" w:customStyle="1" w:styleId="974">
    <w:name w:val="My正文 Char"/>
    <w:link w:val="450"/>
    <w:qFormat/>
    <w:locked/>
    <w:uiPriority w:val="0"/>
    <w:rPr>
      <w:rFonts w:ascii="Arial" w:hAnsi="Arial"/>
      <w:kern w:val="2"/>
    </w:rPr>
  </w:style>
  <w:style w:type="character" w:customStyle="1" w:styleId="975">
    <w:name w:val="彩色列表 - 强调文字颜色 1 Char"/>
    <w:link w:val="542"/>
    <w:qFormat/>
    <w:locked/>
    <w:uiPriority w:val="0"/>
    <w:rPr>
      <w:rFonts w:ascii="Calibri" w:hAnsi="Calibri"/>
      <w:kern w:val="2"/>
      <w:sz w:val="21"/>
      <w:szCs w:val="22"/>
    </w:rPr>
  </w:style>
  <w:style w:type="character" w:customStyle="1" w:styleId="976">
    <w:name w:val="正文标准 Char"/>
    <w:link w:val="566"/>
    <w:qFormat/>
    <w:locked/>
    <w:uiPriority w:val="0"/>
    <w:rPr>
      <w:rFonts w:ascii="宋体" w:hAnsi="Calibri"/>
      <w:kern w:val="2"/>
      <w:sz w:val="24"/>
      <w:szCs w:val="24"/>
    </w:rPr>
  </w:style>
  <w:style w:type="character" w:customStyle="1" w:styleId="977">
    <w:name w:val="样式1 Char"/>
    <w:link w:val="731"/>
    <w:qFormat/>
    <w:locked/>
    <w:uiPriority w:val="0"/>
    <w:rPr>
      <w:rFonts w:ascii="宋体" w:hAnsi="宋体"/>
      <w:sz w:val="24"/>
    </w:rPr>
  </w:style>
  <w:style w:type="character" w:customStyle="1" w:styleId="978">
    <w:name w:val="列表段落 字符1"/>
    <w:link w:val="869"/>
    <w:qFormat/>
    <w:locked/>
    <w:uiPriority w:val="0"/>
    <w:rPr>
      <w:rFonts w:ascii="Calibri" w:hAnsi="Calibri"/>
      <w:kern w:val="2"/>
      <w:sz w:val="24"/>
      <w:szCs w:val="24"/>
    </w:rPr>
  </w:style>
  <w:style w:type="paragraph" w:customStyle="1" w:styleId="979">
    <w:name w:val="修订41"/>
    <w:qFormat/>
    <w:uiPriority w:val="99"/>
    <w:rPr>
      <w:rFonts w:ascii="Times New Roman" w:hAnsi="Times New Roman" w:eastAsia="宋体" w:cs="Times New Roman"/>
      <w:kern w:val="2"/>
      <w:sz w:val="21"/>
      <w:szCs w:val="24"/>
      <w:lang w:val="en-US" w:eastAsia="zh-CN" w:bidi="ar-SA"/>
    </w:rPr>
  </w:style>
  <w:style w:type="character" w:customStyle="1" w:styleId="980">
    <w:name w:val="明显引用 Char"/>
    <w:link w:val="981"/>
    <w:qFormat/>
    <w:locked/>
    <w:uiPriority w:val="0"/>
    <w:rPr>
      <w:b/>
      <w:i/>
      <w:kern w:val="2"/>
      <w:sz w:val="21"/>
      <w:szCs w:val="22"/>
    </w:rPr>
  </w:style>
  <w:style w:type="paragraph" w:customStyle="1" w:styleId="981">
    <w:name w:val="明显引用1"/>
    <w:basedOn w:val="1"/>
    <w:next w:val="1"/>
    <w:link w:val="980"/>
    <w:qFormat/>
    <w:uiPriority w:val="0"/>
    <w:pPr>
      <w:adjustRightInd/>
      <w:ind w:left="720" w:right="720"/>
      <w:contextualSpacing/>
    </w:pPr>
    <w:rPr>
      <w:b/>
      <w:i/>
      <w:szCs w:val="22"/>
    </w:rPr>
  </w:style>
  <w:style w:type="character" w:customStyle="1" w:styleId="982">
    <w:name w:val="投标正文 Char"/>
    <w:link w:val="983"/>
    <w:qFormat/>
    <w:locked/>
    <w:uiPriority w:val="0"/>
    <w:rPr>
      <w:rFonts w:ascii="Calibri" w:hAnsi="Calibri" w:cs="Calibri"/>
      <w:sz w:val="24"/>
      <w:szCs w:val="24"/>
    </w:rPr>
  </w:style>
  <w:style w:type="paragraph" w:customStyle="1" w:styleId="983">
    <w:name w:val="投标正文"/>
    <w:basedOn w:val="1"/>
    <w:link w:val="982"/>
    <w:qFormat/>
    <w:uiPriority w:val="0"/>
    <w:pPr>
      <w:adjustRightInd/>
      <w:spacing w:line="360" w:lineRule="auto"/>
      <w:ind w:left="100" w:firstLine="480" w:firstLineChars="200"/>
      <w:contextualSpacing/>
    </w:pPr>
    <w:rPr>
      <w:rFonts w:ascii="Calibri" w:hAnsi="Calibri" w:cs="Calibri"/>
      <w:kern w:val="0"/>
      <w:sz w:val="24"/>
    </w:rPr>
  </w:style>
  <w:style w:type="character" w:customStyle="1" w:styleId="984">
    <w:name w:val="引用 Char"/>
    <w:link w:val="985"/>
    <w:qFormat/>
    <w:locked/>
    <w:uiPriority w:val="0"/>
    <w:rPr>
      <w:i/>
      <w:kern w:val="2"/>
      <w:sz w:val="21"/>
      <w:szCs w:val="22"/>
    </w:rPr>
  </w:style>
  <w:style w:type="paragraph" w:customStyle="1" w:styleId="985">
    <w:name w:val="引用1"/>
    <w:basedOn w:val="1"/>
    <w:next w:val="1"/>
    <w:link w:val="984"/>
    <w:qFormat/>
    <w:uiPriority w:val="0"/>
    <w:pPr>
      <w:adjustRightInd/>
      <w:contextualSpacing/>
    </w:pPr>
    <w:rPr>
      <w:i/>
      <w:szCs w:val="22"/>
    </w:rPr>
  </w:style>
  <w:style w:type="character" w:customStyle="1" w:styleId="986">
    <w:name w:val="DN-正文 Char Char"/>
    <w:link w:val="987"/>
    <w:qFormat/>
    <w:locked/>
    <w:uiPriority w:val="0"/>
    <w:rPr>
      <w:kern w:val="2"/>
      <w:sz w:val="21"/>
      <w:szCs w:val="24"/>
    </w:rPr>
  </w:style>
  <w:style w:type="paragraph" w:customStyle="1" w:styleId="987">
    <w:name w:val="DN-正文"/>
    <w:basedOn w:val="17"/>
    <w:link w:val="986"/>
    <w:qFormat/>
    <w:uiPriority w:val="0"/>
    <w:pPr>
      <w:widowControl w:val="0"/>
      <w:adjustRightInd/>
      <w:snapToGrid/>
      <w:spacing w:line="400" w:lineRule="exact"/>
      <w:ind w:firstLine="200" w:firstLineChars="200"/>
      <w:contextualSpacing/>
    </w:pPr>
    <w:rPr>
      <w:rFonts w:ascii="Times New Roman"/>
      <w:snapToGrid/>
      <w:color w:val="auto"/>
      <w:kern w:val="2"/>
      <w:sz w:val="21"/>
      <w:szCs w:val="24"/>
    </w:rPr>
  </w:style>
  <w:style w:type="character" w:customStyle="1" w:styleId="988">
    <w:name w:val="手册正文 Char1"/>
    <w:link w:val="989"/>
    <w:qFormat/>
    <w:locked/>
    <w:uiPriority w:val="0"/>
    <w:rPr>
      <w:rFonts w:ascii="Arial" w:hAnsi="Arial" w:cs="Arial"/>
      <w:sz w:val="24"/>
      <w:szCs w:val="24"/>
      <w:lang w:eastAsia="en-US"/>
    </w:rPr>
  </w:style>
  <w:style w:type="paragraph" w:customStyle="1" w:styleId="989">
    <w:name w:val="手册正文"/>
    <w:basedOn w:val="1"/>
    <w:link w:val="988"/>
    <w:qFormat/>
    <w:uiPriority w:val="0"/>
    <w:pPr>
      <w:widowControl/>
      <w:adjustRightInd/>
      <w:spacing w:line="400" w:lineRule="atLeast"/>
      <w:ind w:firstLine="200" w:firstLineChars="200"/>
      <w:contextualSpacing/>
      <w:jc w:val="left"/>
    </w:pPr>
    <w:rPr>
      <w:rFonts w:ascii="Arial" w:hAnsi="Arial" w:cs="Arial"/>
      <w:kern w:val="0"/>
      <w:sz w:val="24"/>
      <w:lang w:eastAsia="en-US"/>
    </w:rPr>
  </w:style>
  <w:style w:type="character" w:customStyle="1" w:styleId="990">
    <w:name w:val="结算规范正文 Char Char"/>
    <w:link w:val="991"/>
    <w:qFormat/>
    <w:locked/>
    <w:uiPriority w:val="0"/>
    <w:rPr>
      <w:rFonts w:ascii="宋体" w:hAnsi="宋体" w:cs="宋体"/>
      <w:kern w:val="2"/>
      <w:sz w:val="24"/>
    </w:rPr>
  </w:style>
  <w:style w:type="paragraph" w:customStyle="1" w:styleId="991">
    <w:name w:val="结算规范正文"/>
    <w:basedOn w:val="1"/>
    <w:link w:val="990"/>
    <w:qFormat/>
    <w:uiPriority w:val="0"/>
    <w:pPr>
      <w:spacing w:beforeLines="50" w:line="360" w:lineRule="auto"/>
      <w:ind w:firstLine="480" w:firstLineChars="200"/>
      <w:contextualSpacing/>
    </w:pPr>
    <w:rPr>
      <w:rFonts w:ascii="宋体" w:hAnsi="宋体" w:cs="宋体"/>
      <w:sz w:val="24"/>
      <w:szCs w:val="20"/>
    </w:rPr>
  </w:style>
  <w:style w:type="paragraph" w:customStyle="1" w:styleId="992">
    <w:name w:val="Char7"/>
    <w:basedOn w:val="1"/>
    <w:qFormat/>
    <w:uiPriority w:val="99"/>
    <w:pPr>
      <w:adjustRightInd/>
      <w:spacing w:line="360" w:lineRule="auto"/>
      <w:contextualSpacing/>
    </w:pPr>
    <w:rPr>
      <w:rFonts w:ascii="仿宋_GB2312" w:eastAsia="仿宋_GB2312"/>
      <w:b/>
      <w:sz w:val="32"/>
      <w:szCs w:val="32"/>
    </w:rPr>
  </w:style>
  <w:style w:type="paragraph" w:customStyle="1" w:styleId="993">
    <w:name w:val="正文文本 24"/>
    <w:basedOn w:val="1"/>
    <w:qFormat/>
    <w:uiPriority w:val="99"/>
    <w:pPr>
      <w:snapToGrid w:val="0"/>
      <w:spacing w:line="300" w:lineRule="auto"/>
      <w:contextualSpacing/>
      <w:jc w:val="center"/>
    </w:pPr>
    <w:rPr>
      <w:rFonts w:ascii="宋体" w:hAnsi="宋体"/>
      <w:kern w:val="0"/>
      <w:sz w:val="24"/>
      <w:szCs w:val="20"/>
    </w:rPr>
  </w:style>
  <w:style w:type="paragraph" w:customStyle="1" w:styleId="994">
    <w:name w:val="xl107"/>
    <w:basedOn w:val="1"/>
    <w:qFormat/>
    <w:uiPriority w:val="99"/>
    <w:pPr>
      <w:widowControl/>
      <w:pBdr>
        <w:top w:val="single" w:color="auto" w:sz="8" w:space="0"/>
        <w:bottom w:val="single" w:color="auto" w:sz="8" w:space="0"/>
      </w:pBdr>
      <w:adjustRightInd/>
      <w:spacing w:before="100" w:beforeAutospacing="1" w:after="100" w:afterAutospacing="1"/>
      <w:contextualSpacing/>
    </w:pPr>
    <w:rPr>
      <w:rFonts w:ascii="宋体" w:hAnsi="宋体" w:cs="宋体"/>
      <w:kern w:val="0"/>
      <w:sz w:val="24"/>
    </w:rPr>
  </w:style>
  <w:style w:type="paragraph" w:customStyle="1" w:styleId="995">
    <w:name w:val="xl59"/>
    <w:basedOn w:val="1"/>
    <w:qFormat/>
    <w:uiPriority w:val="99"/>
    <w:pPr>
      <w:widowControl/>
      <w:pBdr>
        <w:left w:val="single" w:color="auto" w:sz="8" w:space="0"/>
        <w:bottom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996">
    <w:name w:val="xl56"/>
    <w:basedOn w:val="1"/>
    <w:qFormat/>
    <w:uiPriority w:val="99"/>
    <w:pPr>
      <w:widowControl/>
      <w:pBdr>
        <w:left w:val="single" w:color="auto" w:sz="8" w:space="0"/>
        <w:bottom w:val="single" w:color="000000"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997">
    <w:name w:val="Normal Indent1"/>
    <w:basedOn w:val="1"/>
    <w:qFormat/>
    <w:uiPriority w:val="99"/>
    <w:pPr>
      <w:adjustRightInd/>
      <w:ind w:firstLine="420" w:firstLineChars="200"/>
      <w:contextualSpacing/>
    </w:pPr>
  </w:style>
  <w:style w:type="paragraph" w:customStyle="1" w:styleId="998">
    <w:name w:val="正文格式（宋体、12号、间距1.5）"/>
    <w:qFormat/>
    <w:uiPriority w:val="99"/>
    <w:pPr>
      <w:widowControl w:val="0"/>
      <w:spacing w:line="360" w:lineRule="auto"/>
      <w:ind w:firstLine="496"/>
    </w:pPr>
    <w:rPr>
      <w:rFonts w:ascii="宋体" w:hAnsi="宋体" w:eastAsia="ヒラギノ角ゴ Pro W3" w:cs="Times New Roman"/>
      <w:color w:val="000000"/>
      <w:sz w:val="24"/>
      <w:lang w:val="en-US" w:eastAsia="zh-CN" w:bidi="ar-SA"/>
    </w:rPr>
  </w:style>
  <w:style w:type="paragraph" w:customStyle="1" w:styleId="999">
    <w:name w:val="xl50"/>
    <w:basedOn w:val="1"/>
    <w:qFormat/>
    <w:uiPriority w:val="99"/>
    <w:pPr>
      <w:widowControl/>
      <w:pBdr>
        <w:top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00">
    <w:name w:val="样式 样式 标题 3 + (符号) 宋体 四号 加粗 黑色 段前: 0 磅 段后: 0 磅 行距: 固定值 22 磅 + 段前:..."/>
    <w:basedOn w:val="1"/>
    <w:qFormat/>
    <w:uiPriority w:val="99"/>
    <w:pPr>
      <w:keepNext/>
      <w:keepLines/>
      <w:adjustRightInd/>
      <w:spacing w:beforeLines="50" w:line="580" w:lineRule="exact"/>
      <w:contextualSpacing/>
      <w:jc w:val="left"/>
      <w:outlineLvl w:val="2"/>
    </w:pPr>
    <w:rPr>
      <w:rFonts w:ascii="宋体" w:hAnsi="宋体"/>
      <w:b/>
      <w:bCs/>
      <w:color w:val="000000"/>
      <w:kern w:val="24"/>
      <w:sz w:val="28"/>
      <w:szCs w:val="20"/>
    </w:rPr>
  </w:style>
  <w:style w:type="paragraph" w:customStyle="1" w:styleId="1001">
    <w:name w:val="xl101"/>
    <w:basedOn w:val="1"/>
    <w:qFormat/>
    <w:uiPriority w:val="99"/>
    <w:pPr>
      <w:widowControl/>
      <w:pBdr>
        <w:top w:val="single" w:color="auto" w:sz="8" w:space="0"/>
        <w:left w:val="single" w:color="auto" w:sz="8" w:space="0"/>
        <w:right w:val="single" w:color="auto" w:sz="8" w:space="0"/>
      </w:pBdr>
      <w:adjustRightInd/>
      <w:spacing w:before="100" w:beforeAutospacing="1" w:after="100" w:afterAutospacing="1"/>
      <w:contextualSpacing/>
      <w:jc w:val="center"/>
    </w:pPr>
    <w:rPr>
      <w:rFonts w:ascii="宋体" w:hAnsi="宋体" w:cs="宋体"/>
      <w:kern w:val="0"/>
      <w:szCs w:val="21"/>
    </w:rPr>
  </w:style>
  <w:style w:type="paragraph" w:customStyle="1" w:styleId="1002">
    <w:name w:val="正文文字缩进 3"/>
    <w:basedOn w:val="1"/>
    <w:qFormat/>
    <w:uiPriority w:val="99"/>
    <w:pPr>
      <w:widowControl/>
      <w:adjustRightInd/>
      <w:spacing w:before="119" w:line="272" w:lineRule="atLeast"/>
      <w:ind w:left="719" w:firstLine="481"/>
      <w:contextualSpacing/>
      <w:jc w:val="left"/>
    </w:pPr>
    <w:rPr>
      <w:rFonts w:ascii="宋体"/>
      <w:color w:val="000000"/>
      <w:kern w:val="0"/>
      <w:sz w:val="24"/>
      <w:szCs w:val="20"/>
      <w:u w:color="000000"/>
    </w:rPr>
  </w:style>
  <w:style w:type="paragraph" w:customStyle="1" w:styleId="1003">
    <w:name w:val="正文缩进2"/>
    <w:basedOn w:val="1"/>
    <w:qFormat/>
    <w:uiPriority w:val="99"/>
    <w:pPr>
      <w:adjustRightInd/>
      <w:snapToGrid w:val="0"/>
      <w:spacing w:line="360" w:lineRule="auto"/>
      <w:ind w:firstLine="200" w:firstLineChars="200"/>
      <w:contextualSpacing/>
      <w:jc w:val="left"/>
    </w:pPr>
    <w:rPr>
      <w:rFonts w:ascii="宋体" w:hAnsi="宋体"/>
      <w:kern w:val="0"/>
    </w:rPr>
  </w:style>
  <w:style w:type="paragraph" w:customStyle="1" w:styleId="1004">
    <w:name w:val="TOC 标题2"/>
    <w:basedOn w:val="3"/>
    <w:next w:val="1"/>
    <w:qFormat/>
    <w:uiPriority w:val="99"/>
    <w:pPr>
      <w:widowControl/>
      <w:tabs>
        <w:tab w:val="clear" w:pos="432"/>
      </w:tabs>
      <w:snapToGrid w:val="0"/>
      <w:spacing w:before="480" w:after="0" w:line="276" w:lineRule="auto"/>
      <w:ind w:left="0" w:firstLine="0"/>
      <w:contextualSpacing/>
      <w:jc w:val="left"/>
      <w:outlineLvl w:val="9"/>
    </w:pPr>
    <w:rPr>
      <w:rFonts w:ascii="Cambria" w:hAnsi="Cambria"/>
      <w:b w:val="0"/>
      <w:color w:val="365F91"/>
      <w:kern w:val="0"/>
      <w:sz w:val="28"/>
      <w:szCs w:val="28"/>
    </w:rPr>
  </w:style>
  <w:style w:type="paragraph" w:customStyle="1" w:styleId="1005">
    <w:name w:val="无间隔3"/>
    <w:qFormat/>
    <w:uiPriority w:val="99"/>
    <w:rPr>
      <w:rFonts w:ascii="Times New Roman" w:hAnsi="Times New Roman" w:eastAsia="??" w:cs="宋体"/>
      <w:sz w:val="22"/>
      <w:szCs w:val="22"/>
      <w:lang w:val="en-US" w:eastAsia="en-US" w:bidi="ar-SA"/>
    </w:rPr>
  </w:style>
  <w:style w:type="paragraph" w:customStyle="1" w:styleId="1006">
    <w:name w:val="style43"/>
    <w:basedOn w:val="1"/>
    <w:qFormat/>
    <w:uiPriority w:val="99"/>
    <w:pPr>
      <w:widowControl/>
      <w:adjustRightInd/>
      <w:spacing w:before="100" w:beforeAutospacing="1" w:after="100" w:afterAutospacing="1"/>
      <w:contextualSpacing/>
      <w:jc w:val="left"/>
    </w:pPr>
    <w:rPr>
      <w:rFonts w:ascii="Calibri" w:hAnsi="Calibri" w:cs="Calibri"/>
      <w:color w:val="333333"/>
      <w:kern w:val="0"/>
      <w:szCs w:val="21"/>
    </w:rPr>
  </w:style>
  <w:style w:type="paragraph" w:customStyle="1" w:styleId="1007">
    <w:name w:val="Char Char Char Char Char Char Char Char Char Char Char"/>
    <w:basedOn w:val="1"/>
    <w:qFormat/>
    <w:uiPriority w:val="99"/>
    <w:pPr>
      <w:adjustRightInd/>
      <w:contextualSpacing/>
    </w:pPr>
    <w:rPr>
      <w:rFonts w:ascii="Tahoma" w:hAnsi="Tahoma"/>
      <w:sz w:val="24"/>
      <w:szCs w:val="20"/>
    </w:rPr>
  </w:style>
  <w:style w:type="paragraph" w:customStyle="1" w:styleId="1008">
    <w:name w:val="table_lines"/>
    <w:basedOn w:val="1"/>
    <w:qFormat/>
    <w:uiPriority w:val="99"/>
    <w:pPr>
      <w:widowControl/>
      <w:adjustRightInd/>
      <w:spacing w:line="360" w:lineRule="auto"/>
      <w:contextualSpacing/>
      <w:jc w:val="left"/>
    </w:pPr>
    <w:rPr>
      <w:kern w:val="0"/>
      <w:sz w:val="20"/>
      <w:szCs w:val="20"/>
      <w:lang w:val="de-DE" w:eastAsia="de-DE"/>
    </w:rPr>
  </w:style>
  <w:style w:type="paragraph" w:customStyle="1" w:styleId="1009">
    <w:name w:val="xc正文"/>
    <w:basedOn w:val="1"/>
    <w:qFormat/>
    <w:uiPriority w:val="99"/>
    <w:pPr>
      <w:spacing w:line="360" w:lineRule="auto"/>
      <w:ind w:firstLine="200" w:firstLineChars="200"/>
      <w:contextualSpacing/>
      <w:jc w:val="left"/>
    </w:pPr>
    <w:rPr>
      <w:kern w:val="0"/>
      <w:sz w:val="24"/>
      <w:lang w:val="zh-CN"/>
    </w:rPr>
  </w:style>
  <w:style w:type="paragraph" w:customStyle="1" w:styleId="1010">
    <w:name w:val="xl104"/>
    <w:basedOn w:val="1"/>
    <w:qFormat/>
    <w:uiPriority w:val="99"/>
    <w:pPr>
      <w:widowControl/>
      <w:pBdr>
        <w:top w:val="single" w:color="auto" w:sz="8" w:space="0"/>
        <w:bottom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11">
    <w:name w:val="正文文字2"/>
    <w:qFormat/>
    <w:uiPriority w:val="99"/>
    <w:pPr>
      <w:adjustRightInd w:val="0"/>
      <w:spacing w:after="60" w:line="360" w:lineRule="atLeast"/>
      <w:ind w:left="72" w:leftChars="30" w:right="72" w:rightChars="30"/>
      <w:jc w:val="center"/>
    </w:pPr>
    <w:rPr>
      <w:rFonts w:ascii="Arial" w:hAnsi="Times New Roman" w:eastAsia="黑体" w:cs="Times New Roman"/>
      <w:sz w:val="21"/>
      <w:lang w:val="en-US" w:eastAsia="zh-CN" w:bidi="ar-SA"/>
    </w:rPr>
  </w:style>
  <w:style w:type="paragraph" w:customStyle="1" w:styleId="1012">
    <w:name w:val="xl53"/>
    <w:basedOn w:val="1"/>
    <w:qFormat/>
    <w:uiPriority w:val="99"/>
    <w:pPr>
      <w:widowControl/>
      <w:pBdr>
        <w:top w:val="single" w:color="000000" w:sz="8" w:space="0"/>
        <w:bottom w:val="single" w:color="auto" w:sz="8" w:space="0"/>
        <w:right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13">
    <w:name w:val="题目 2"/>
    <w:next w:val="1"/>
    <w:qFormat/>
    <w:uiPriority w:val="99"/>
    <w:pPr>
      <w:keepNext/>
      <w:outlineLvl w:val="1"/>
    </w:pPr>
    <w:rPr>
      <w:rFonts w:ascii="Helvetica" w:hAnsi="Helvetica" w:eastAsia="ヒラギノ角ゴ Pro W3" w:cs="Times New Roman"/>
      <w:b/>
      <w:color w:val="000000"/>
      <w:sz w:val="24"/>
      <w:lang w:val="en-US" w:eastAsia="zh-CN" w:bidi="ar-SA"/>
    </w:rPr>
  </w:style>
  <w:style w:type="paragraph" w:customStyle="1" w:styleId="1014">
    <w:name w:val="msolistparagraph"/>
    <w:basedOn w:val="1"/>
    <w:qFormat/>
    <w:uiPriority w:val="99"/>
    <w:pPr>
      <w:adjustRightInd/>
      <w:spacing w:line="360" w:lineRule="auto"/>
      <w:ind w:firstLine="420" w:firstLineChars="200"/>
      <w:contextualSpacing/>
    </w:pPr>
    <w:rPr>
      <w:rFonts w:ascii="Calibri" w:hAnsi="Calibri"/>
      <w:szCs w:val="20"/>
    </w:rPr>
  </w:style>
  <w:style w:type="paragraph" w:customStyle="1" w:styleId="1015">
    <w:name w:val="xl102"/>
    <w:basedOn w:val="1"/>
    <w:qFormat/>
    <w:uiPriority w:val="99"/>
    <w:pPr>
      <w:widowControl/>
      <w:pBdr>
        <w:left w:val="single" w:color="auto" w:sz="8" w:space="0"/>
        <w:bottom w:val="single" w:color="000000" w:sz="8" w:space="0"/>
        <w:right w:val="single" w:color="auto" w:sz="8" w:space="0"/>
      </w:pBdr>
      <w:adjustRightInd/>
      <w:spacing w:before="100" w:beforeAutospacing="1" w:after="100" w:afterAutospacing="1"/>
      <w:contextualSpacing/>
      <w:jc w:val="center"/>
    </w:pPr>
    <w:rPr>
      <w:rFonts w:ascii="宋体" w:hAnsi="宋体" w:cs="宋体"/>
      <w:kern w:val="0"/>
      <w:szCs w:val="21"/>
    </w:rPr>
  </w:style>
  <w:style w:type="paragraph" w:customStyle="1" w:styleId="1016">
    <w:name w:val="四级目录 Char Char Char Char Char"/>
    <w:next w:val="1"/>
    <w:qFormat/>
    <w:uiPriority w:val="99"/>
    <w:pPr>
      <w:spacing w:line="360" w:lineRule="auto"/>
      <w:ind w:left="200" w:leftChars="200"/>
    </w:pPr>
    <w:rPr>
      <w:rFonts w:ascii="Times New Roman" w:hAnsi="Times New Roman" w:eastAsia="仿宋_GB2312" w:cs="Times New Roman"/>
      <w:sz w:val="30"/>
      <w:lang w:val="en-US" w:eastAsia="en-US" w:bidi="ar-SA"/>
    </w:rPr>
  </w:style>
  <w:style w:type="paragraph" w:customStyle="1" w:styleId="1017">
    <w:name w:val="xl47"/>
    <w:basedOn w:val="1"/>
    <w:qFormat/>
    <w:uiPriority w:val="99"/>
    <w:pPr>
      <w:widowControl/>
      <w:pBdr>
        <w:top w:val="single" w:color="auto" w:sz="8" w:space="0"/>
        <w:left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18">
    <w:name w:val="xl45"/>
    <w:basedOn w:val="1"/>
    <w:qFormat/>
    <w:uiPriority w:val="99"/>
    <w:pPr>
      <w:widowControl/>
      <w:pBdr>
        <w:top w:val="single" w:color="auto" w:sz="8" w:space="0"/>
        <w:bottom w:val="single" w:color="auto" w:sz="8" w:space="0"/>
        <w:right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1019">
    <w:name w:val="样式 标题 1 + 居中"/>
    <w:basedOn w:val="3"/>
    <w:qFormat/>
    <w:uiPriority w:val="99"/>
    <w:pPr>
      <w:keepLines w:val="0"/>
      <w:widowControl/>
      <w:tabs>
        <w:tab w:val="clear" w:pos="432"/>
      </w:tabs>
      <w:adjustRightInd/>
      <w:spacing w:beforeLines="50" w:afterLines="50" w:line="400" w:lineRule="atLeast"/>
      <w:ind w:left="0" w:firstLine="0"/>
      <w:contextualSpacing/>
      <w:jc w:val="center"/>
    </w:pPr>
    <w:rPr>
      <w:rFonts w:ascii="黑体" w:hAnsi="Arial" w:eastAsia="黑体" w:cs="宋体"/>
      <w:b w:val="0"/>
      <w:bCs w:val="0"/>
      <w:kern w:val="0"/>
      <w:sz w:val="32"/>
      <w:szCs w:val="32"/>
    </w:rPr>
  </w:style>
  <w:style w:type="paragraph" w:customStyle="1" w:styleId="1020">
    <w:name w:val="页眉与页脚"/>
    <w:qFormat/>
    <w:uiPriority w:val="99"/>
    <w:pPr>
      <w:tabs>
        <w:tab w:val="right" w:pos="9020"/>
      </w:tabs>
    </w:pPr>
    <w:rPr>
      <w:rFonts w:ascii="Helvetica" w:hAnsi="Arial Unicode MS" w:eastAsia="Times New Roman" w:cs="Helvetica"/>
      <w:color w:val="000000"/>
      <w:sz w:val="24"/>
      <w:szCs w:val="24"/>
      <w:lang w:val="en-US" w:eastAsia="zh-CN" w:bidi="ar-SA"/>
    </w:rPr>
  </w:style>
  <w:style w:type="paragraph" w:customStyle="1" w:styleId="1021">
    <w:name w:val="Bullets"/>
    <w:basedOn w:val="1"/>
    <w:qFormat/>
    <w:uiPriority w:val="99"/>
    <w:pPr>
      <w:widowControl/>
      <w:adjustRightInd/>
      <w:spacing w:line="360" w:lineRule="auto"/>
      <w:contextualSpacing/>
    </w:pPr>
    <w:rPr>
      <w:rFonts w:ascii="Arial" w:hAnsi="Arial" w:eastAsia="MS Mincho"/>
      <w:kern w:val="0"/>
      <w:sz w:val="24"/>
      <w:szCs w:val="20"/>
      <w:lang w:eastAsia="de-DE"/>
    </w:rPr>
  </w:style>
  <w:style w:type="paragraph" w:customStyle="1" w:styleId="1022">
    <w:name w:val="正文中文"/>
    <w:basedOn w:val="1"/>
    <w:qFormat/>
    <w:uiPriority w:val="99"/>
    <w:pPr>
      <w:adjustRightInd/>
      <w:spacing w:line="360" w:lineRule="auto"/>
      <w:ind w:firstLine="200" w:firstLineChars="200"/>
      <w:contextualSpacing/>
      <w:jc w:val="left"/>
    </w:pPr>
    <w:rPr>
      <w:sz w:val="24"/>
      <w:szCs w:val="22"/>
    </w:rPr>
  </w:style>
  <w:style w:type="paragraph" w:customStyle="1" w:styleId="1023">
    <w:name w:val="xl60"/>
    <w:basedOn w:val="1"/>
    <w:qFormat/>
    <w:uiPriority w:val="99"/>
    <w:pPr>
      <w:widowControl/>
      <w:pBdr>
        <w:bottom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1024">
    <w:name w:val="Char1 Char Char Char Char Char Char"/>
    <w:basedOn w:val="1"/>
    <w:qFormat/>
    <w:uiPriority w:val="99"/>
    <w:pPr>
      <w:adjustRightInd/>
      <w:spacing w:line="360" w:lineRule="auto"/>
      <w:contextualSpacing/>
    </w:pPr>
    <w:rPr>
      <w:rFonts w:ascii="仿宋_GB2312" w:eastAsia="仿宋_GB2312"/>
      <w:b/>
      <w:sz w:val="32"/>
      <w:szCs w:val="32"/>
    </w:rPr>
  </w:style>
  <w:style w:type="paragraph" w:customStyle="1" w:styleId="1025">
    <w:name w:val="招标-标题1"/>
    <w:basedOn w:val="1"/>
    <w:qFormat/>
    <w:uiPriority w:val="99"/>
    <w:pPr>
      <w:adjustRightInd/>
      <w:spacing w:line="300" w:lineRule="auto"/>
      <w:ind w:left="560"/>
      <w:contextualSpacing/>
    </w:pPr>
    <w:rPr>
      <w:rFonts w:ascii="宋体" w:hAnsi="宋体"/>
      <w:b/>
      <w:bCs/>
      <w:szCs w:val="21"/>
    </w:rPr>
  </w:style>
  <w:style w:type="paragraph" w:customStyle="1" w:styleId="1026">
    <w:name w:val="普通(网站)2"/>
    <w:basedOn w:val="1"/>
    <w:qFormat/>
    <w:uiPriority w:val="99"/>
    <w:pPr>
      <w:widowControl/>
      <w:adjustRightInd/>
      <w:spacing w:before="100" w:beforeAutospacing="1" w:after="100" w:afterAutospacing="1"/>
      <w:contextualSpacing/>
      <w:jc w:val="left"/>
    </w:pPr>
    <w:rPr>
      <w:kern w:val="0"/>
      <w:szCs w:val="20"/>
    </w:rPr>
  </w:style>
  <w:style w:type="paragraph" w:customStyle="1" w:styleId="1027">
    <w:name w:val="样式 标题 2 + 段后: 0.5 行"/>
    <w:basedOn w:val="4"/>
    <w:qFormat/>
    <w:uiPriority w:val="99"/>
    <w:pPr>
      <w:tabs>
        <w:tab w:val="clear" w:pos="432"/>
      </w:tabs>
      <w:adjustRightInd w:val="0"/>
      <w:snapToGrid w:val="0"/>
      <w:spacing w:before="240" w:line="660" w:lineRule="exact"/>
      <w:ind w:left="0" w:firstLine="200" w:firstLineChars="200"/>
      <w:contextualSpacing/>
      <w:jc w:val="center"/>
    </w:pPr>
    <w:rPr>
      <w:rFonts w:ascii="Arial" w:hAnsi="Arial" w:eastAsia="宋体"/>
      <w:sz w:val="30"/>
      <w:szCs w:val="36"/>
      <w:lang w:val="en-US"/>
    </w:rPr>
  </w:style>
  <w:style w:type="paragraph" w:customStyle="1" w:styleId="1028">
    <w:name w:val="题目 3"/>
    <w:next w:val="1"/>
    <w:qFormat/>
    <w:uiPriority w:val="99"/>
    <w:pPr>
      <w:keepNext/>
      <w:outlineLvl w:val="2"/>
    </w:pPr>
    <w:rPr>
      <w:rFonts w:ascii="Helvetica" w:hAnsi="Helvetica" w:eastAsia="ヒラギノ角ゴ Pro W3" w:cs="Times New Roman"/>
      <w:b/>
      <w:color w:val="000000"/>
      <w:sz w:val="24"/>
      <w:lang w:val="en-US" w:eastAsia="zh-CN" w:bidi="ar-SA"/>
    </w:rPr>
  </w:style>
  <w:style w:type="paragraph" w:customStyle="1" w:styleId="1029">
    <w:name w:val="样式 (符号) 宋体 二号 加粗 居中 左侧:  0.85 厘米 首行缩进:  1.56 厘米 行距: 固定值 23..."/>
    <w:basedOn w:val="1"/>
    <w:qFormat/>
    <w:uiPriority w:val="99"/>
    <w:pPr>
      <w:adjustRightInd/>
      <w:spacing w:line="460" w:lineRule="exact"/>
      <w:ind w:left="480" w:firstLine="883"/>
      <w:contextualSpacing/>
      <w:jc w:val="center"/>
    </w:pPr>
    <w:rPr>
      <w:rFonts w:hAnsi="宋体" w:cs="宋体"/>
      <w:b/>
      <w:bCs/>
      <w:sz w:val="44"/>
      <w:szCs w:val="20"/>
    </w:rPr>
  </w:style>
  <w:style w:type="paragraph" w:customStyle="1" w:styleId="1030">
    <w:name w:val="1"/>
    <w:basedOn w:val="1"/>
    <w:next w:val="56"/>
    <w:qFormat/>
    <w:uiPriority w:val="99"/>
    <w:pPr>
      <w:widowControl/>
      <w:adjustRightInd/>
      <w:snapToGrid w:val="0"/>
      <w:spacing w:line="440" w:lineRule="atLeast"/>
      <w:ind w:firstLine="480"/>
      <w:contextualSpacing/>
    </w:pPr>
    <w:rPr>
      <w:kern w:val="0"/>
      <w:sz w:val="24"/>
      <w:szCs w:val="20"/>
    </w:rPr>
  </w:style>
  <w:style w:type="paragraph" w:customStyle="1" w:styleId="1031">
    <w:name w:val="xl54"/>
    <w:basedOn w:val="1"/>
    <w:qFormat/>
    <w:uiPriority w:val="99"/>
    <w:pPr>
      <w:widowControl/>
      <w:pBdr>
        <w:top w:val="single" w:color="000000" w:sz="8" w:space="0"/>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32">
    <w:name w:val="普通文字"/>
    <w:basedOn w:val="1"/>
    <w:qFormat/>
    <w:uiPriority w:val="99"/>
    <w:pPr>
      <w:widowControl/>
      <w:adjustRightInd/>
      <w:spacing w:line="351" w:lineRule="atLeast"/>
      <w:ind w:firstLine="419"/>
      <w:contextualSpacing/>
    </w:pPr>
    <w:rPr>
      <w:rFonts w:ascii="宋体"/>
      <w:color w:val="000000"/>
      <w:kern w:val="0"/>
      <w:szCs w:val="20"/>
      <w:u w:color="000000"/>
    </w:rPr>
  </w:style>
  <w:style w:type="paragraph" w:customStyle="1" w:styleId="1033">
    <w:name w:val="style42"/>
    <w:basedOn w:val="1"/>
    <w:qFormat/>
    <w:uiPriority w:val="99"/>
    <w:pPr>
      <w:widowControl/>
      <w:adjustRightInd/>
      <w:spacing w:before="100" w:beforeAutospacing="1" w:after="100" w:afterAutospacing="1"/>
      <w:contextualSpacing/>
      <w:jc w:val="left"/>
    </w:pPr>
    <w:rPr>
      <w:rFonts w:ascii="Calibri" w:hAnsi="Calibri" w:cs="Calibri"/>
      <w:kern w:val="0"/>
      <w:sz w:val="24"/>
    </w:rPr>
  </w:style>
  <w:style w:type="paragraph" w:customStyle="1" w:styleId="1034">
    <w:name w:val="xl96"/>
    <w:basedOn w:val="1"/>
    <w:qFormat/>
    <w:uiPriority w:val="99"/>
    <w:pPr>
      <w:widowControl/>
      <w:pBdr>
        <w:top w:val="single" w:color="auto" w:sz="8" w:space="0"/>
        <w:bottom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35">
    <w:name w:val="条文1"/>
    <w:basedOn w:val="1"/>
    <w:qFormat/>
    <w:uiPriority w:val="99"/>
    <w:pPr>
      <w:tabs>
        <w:tab w:val="left" w:pos="720"/>
      </w:tabs>
      <w:adjustRightInd/>
      <w:spacing w:line="360" w:lineRule="auto"/>
      <w:contextualSpacing/>
    </w:pPr>
    <w:rPr>
      <w:rFonts w:ascii="MS UI Gothic" w:hAnsi="MS UI Gothic"/>
      <w:kern w:val="44"/>
      <w:sz w:val="24"/>
      <w:szCs w:val="20"/>
    </w:rPr>
  </w:style>
  <w:style w:type="paragraph" w:customStyle="1" w:styleId="1036">
    <w:name w:val="Char Char Char2"/>
    <w:basedOn w:val="1"/>
    <w:qFormat/>
    <w:uiPriority w:val="99"/>
    <w:pPr>
      <w:adjustRightInd/>
      <w:spacing w:line="360" w:lineRule="auto"/>
      <w:contextualSpacing/>
    </w:pPr>
    <w:rPr>
      <w:rFonts w:eastAsia="Times New Roman"/>
      <w:kern w:val="0"/>
      <w:sz w:val="20"/>
      <w:szCs w:val="20"/>
    </w:rPr>
  </w:style>
  <w:style w:type="paragraph" w:customStyle="1" w:styleId="1037">
    <w:name w:val="正文内文"/>
    <w:basedOn w:val="1"/>
    <w:qFormat/>
    <w:uiPriority w:val="99"/>
    <w:pPr>
      <w:snapToGrid w:val="0"/>
      <w:spacing w:line="400" w:lineRule="exact"/>
      <w:ind w:firstLine="200" w:firstLineChars="200"/>
      <w:contextualSpacing/>
    </w:pPr>
    <w:rPr>
      <w:rFonts w:ascii="Arial" w:hAnsi="Arial" w:cs="Arial"/>
      <w:szCs w:val="21"/>
    </w:rPr>
  </w:style>
  <w:style w:type="paragraph" w:customStyle="1" w:styleId="1038">
    <w:name w:val="style27"/>
    <w:basedOn w:val="1"/>
    <w:qFormat/>
    <w:uiPriority w:val="99"/>
    <w:pPr>
      <w:widowControl/>
      <w:adjustRightInd/>
      <w:spacing w:before="100" w:beforeAutospacing="1" w:after="100" w:afterAutospacing="1"/>
      <w:contextualSpacing/>
      <w:jc w:val="left"/>
    </w:pPr>
    <w:rPr>
      <w:rFonts w:ascii="宋体" w:hAnsi="宋体" w:cs="宋体"/>
      <w:color w:val="FFFFFF"/>
      <w:kern w:val="0"/>
      <w:szCs w:val="21"/>
    </w:rPr>
  </w:style>
  <w:style w:type="paragraph" w:customStyle="1" w:styleId="1039">
    <w:name w:val="xl58"/>
    <w:basedOn w:val="1"/>
    <w:qFormat/>
    <w:uiPriority w:val="99"/>
    <w:pPr>
      <w:widowControl/>
      <w:pBdr>
        <w:bottom w:val="single" w:color="000000"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40">
    <w:name w:val="标准段落"/>
    <w:basedOn w:val="1"/>
    <w:qFormat/>
    <w:uiPriority w:val="99"/>
    <w:pPr>
      <w:topLinePunct/>
      <w:autoSpaceDE w:val="0"/>
      <w:autoSpaceDN w:val="0"/>
      <w:adjustRightInd/>
      <w:spacing w:line="360" w:lineRule="auto"/>
      <w:ind w:firstLine="560" w:firstLineChars="200"/>
      <w:contextualSpacing/>
    </w:pPr>
    <w:rPr>
      <w:rFonts w:eastAsia="仿宋_GB2312"/>
      <w:sz w:val="28"/>
      <w:lang w:bidi="th-TH"/>
    </w:rPr>
  </w:style>
  <w:style w:type="paragraph" w:customStyle="1" w:styleId="1041">
    <w:name w:val="xl48"/>
    <w:basedOn w:val="1"/>
    <w:qFormat/>
    <w:uiPriority w:val="99"/>
    <w:pPr>
      <w:widowControl/>
      <w:pBdr>
        <w:top w:val="single" w:color="auto" w:sz="8" w:space="0"/>
        <w:right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42">
    <w:name w:val="样式 左侧:  2 字符"/>
    <w:basedOn w:val="1"/>
    <w:qFormat/>
    <w:uiPriority w:val="99"/>
    <w:pPr>
      <w:adjustRightInd/>
      <w:spacing w:line="360" w:lineRule="auto"/>
      <w:ind w:firstLine="560" w:firstLineChars="200"/>
      <w:contextualSpacing/>
    </w:pPr>
    <w:rPr>
      <w:rFonts w:eastAsia="仿宋_GB2312"/>
      <w:sz w:val="28"/>
      <w:szCs w:val="20"/>
    </w:rPr>
  </w:style>
  <w:style w:type="paragraph" w:customStyle="1" w:styleId="1043">
    <w:name w:val="xl103"/>
    <w:basedOn w:val="1"/>
    <w:qFormat/>
    <w:uiPriority w:val="99"/>
    <w:pPr>
      <w:widowControl/>
      <w:pBdr>
        <w:top w:val="single" w:color="auto" w:sz="8" w:space="0"/>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44">
    <w:name w:val="样式 标题 2 + Times New Roman 四号 非加粗 段前: 5 磅 段后: 0 磅 行距: 固定值 20..."/>
    <w:basedOn w:val="4"/>
    <w:next w:val="1"/>
    <w:qFormat/>
    <w:uiPriority w:val="99"/>
    <w:pPr>
      <w:tabs>
        <w:tab w:val="clear" w:pos="432"/>
      </w:tabs>
      <w:adjustRightInd w:val="0"/>
      <w:snapToGrid w:val="0"/>
      <w:spacing w:before="100" w:line="400" w:lineRule="exact"/>
      <w:ind w:left="0" w:firstLine="200" w:firstLineChars="200"/>
      <w:contextualSpacing/>
      <w:jc w:val="both"/>
    </w:pPr>
    <w:rPr>
      <w:rFonts w:ascii="Times New Roman" w:hAnsi="Times New Roman" w:eastAsia="黑体" w:cs="宋体"/>
      <w:sz w:val="28"/>
      <w:szCs w:val="20"/>
      <w:lang w:val="en-US"/>
    </w:rPr>
  </w:style>
  <w:style w:type="paragraph" w:customStyle="1" w:styleId="1045">
    <w:name w:val="列出段落6"/>
    <w:basedOn w:val="1"/>
    <w:qFormat/>
    <w:uiPriority w:val="99"/>
    <w:pPr>
      <w:adjustRightInd/>
      <w:spacing w:line="360" w:lineRule="auto"/>
      <w:ind w:firstLine="420" w:firstLineChars="200"/>
      <w:contextualSpacing/>
    </w:pPr>
  </w:style>
  <w:style w:type="paragraph" w:customStyle="1" w:styleId="1046">
    <w:name w:val="样式 楷体_GB2312 四号 行距: 多倍行距 1.25 字行"/>
    <w:basedOn w:val="1"/>
    <w:qFormat/>
    <w:uiPriority w:val="99"/>
    <w:pPr>
      <w:tabs>
        <w:tab w:val="left" w:pos="6384"/>
      </w:tabs>
      <w:snapToGrid w:val="0"/>
      <w:spacing w:line="324" w:lineRule="auto"/>
      <w:ind w:firstLine="650" w:firstLineChars="232"/>
      <w:contextualSpacing/>
    </w:pPr>
    <w:rPr>
      <w:rFonts w:eastAsia="楷体_GB2312" w:cs="宋体"/>
      <w:kern w:val="0"/>
      <w:sz w:val="28"/>
      <w:szCs w:val="20"/>
    </w:rPr>
  </w:style>
  <w:style w:type="paragraph" w:customStyle="1" w:styleId="1047">
    <w:name w:val="一级标题"/>
    <w:basedOn w:val="35"/>
    <w:qFormat/>
    <w:uiPriority w:val="99"/>
    <w:pPr>
      <w:tabs>
        <w:tab w:val="left" w:pos="1050"/>
      </w:tabs>
      <w:snapToGrid w:val="0"/>
      <w:spacing w:line="360" w:lineRule="auto"/>
      <w:contextualSpacing/>
      <w:jc w:val="center"/>
    </w:pPr>
    <w:rPr>
      <w:rFonts w:ascii="Arial" w:hAnsi="Arial" w:eastAsia="黑体"/>
      <w:snapToGrid/>
      <w:color w:val="000000"/>
      <w:w w:val="80"/>
      <w:sz w:val="48"/>
      <w:szCs w:val="48"/>
    </w:rPr>
  </w:style>
  <w:style w:type="paragraph" w:customStyle="1" w:styleId="1048">
    <w:name w:val="Char Char2 Char"/>
    <w:basedOn w:val="1"/>
    <w:qFormat/>
    <w:uiPriority w:val="99"/>
    <w:pPr>
      <w:keepNext/>
      <w:keepLines/>
      <w:pageBreakBefore/>
      <w:tabs>
        <w:tab w:val="left" w:pos="845"/>
      </w:tabs>
      <w:adjustRightInd/>
      <w:spacing w:line="360" w:lineRule="auto"/>
      <w:ind w:left="845" w:hanging="420"/>
      <w:contextualSpacing/>
    </w:pPr>
    <w:rPr>
      <w:rFonts w:ascii="Tahoma" w:hAnsi="Tahoma"/>
      <w:sz w:val="24"/>
      <w:szCs w:val="20"/>
    </w:rPr>
  </w:style>
  <w:style w:type="paragraph" w:customStyle="1" w:styleId="1049">
    <w:name w:val="xl98"/>
    <w:basedOn w:val="1"/>
    <w:qFormat/>
    <w:uiPriority w:val="99"/>
    <w:pPr>
      <w:widowControl/>
      <w:pBdr>
        <w:top w:val="single" w:color="auto" w:sz="8" w:space="0"/>
        <w:left w:val="single" w:color="auto" w:sz="8" w:space="0"/>
        <w:bottom w:val="single" w:color="auto" w:sz="8" w:space="0"/>
      </w:pBdr>
      <w:adjustRightInd/>
      <w:spacing w:before="100" w:beforeAutospacing="1" w:after="100" w:afterAutospacing="1"/>
      <w:contextualSpacing/>
    </w:pPr>
    <w:rPr>
      <w:rFonts w:ascii="宋体" w:hAnsi="宋体" w:cs="宋体"/>
      <w:kern w:val="0"/>
      <w:sz w:val="24"/>
    </w:rPr>
  </w:style>
  <w:style w:type="paragraph" w:customStyle="1" w:styleId="1050">
    <w:name w:val="目录 71"/>
    <w:next w:val="1"/>
    <w:qFormat/>
    <w:uiPriority w:val="99"/>
    <w:pPr>
      <w:wordWrap w:val="0"/>
      <w:ind w:left="2550"/>
      <w:jc w:val="both"/>
    </w:pPr>
    <w:rPr>
      <w:rFonts w:ascii="Calibri" w:hAnsi="Calibri" w:eastAsia="宋体" w:cs="Times New Roman"/>
      <w:sz w:val="21"/>
      <w:lang w:val="en-US" w:eastAsia="zh-CN" w:bidi="ar-SA"/>
    </w:rPr>
  </w:style>
  <w:style w:type="paragraph" w:customStyle="1" w:styleId="1051">
    <w:name w:val="正文文字缩进 2"/>
    <w:basedOn w:val="1"/>
    <w:qFormat/>
    <w:uiPriority w:val="99"/>
    <w:pPr>
      <w:widowControl/>
      <w:adjustRightInd/>
      <w:spacing w:line="351" w:lineRule="atLeast"/>
      <w:ind w:firstLine="481"/>
      <w:contextualSpacing/>
    </w:pPr>
    <w:rPr>
      <w:rFonts w:ascii="仿宋_GB2312" w:eastAsia="仿宋_GB2312"/>
      <w:color w:val="000000"/>
      <w:kern w:val="0"/>
      <w:sz w:val="24"/>
      <w:szCs w:val="20"/>
      <w:u w:color="000000"/>
    </w:rPr>
  </w:style>
  <w:style w:type="paragraph" w:customStyle="1" w:styleId="1052">
    <w:name w:val="xl63"/>
    <w:basedOn w:val="1"/>
    <w:qFormat/>
    <w:uiPriority w:val="99"/>
    <w:pPr>
      <w:widowControl/>
      <w:pBdr>
        <w:top w:val="single" w:color="auto" w:sz="8" w:space="0"/>
        <w:bottom w:val="single" w:color="auto" w:sz="8" w:space="0"/>
        <w:right w:val="single" w:color="auto" w:sz="8" w:space="0"/>
      </w:pBdr>
      <w:adjustRightInd/>
      <w:spacing w:before="100" w:beforeAutospacing="1" w:after="100" w:afterAutospacing="1"/>
      <w:contextualSpacing/>
      <w:jc w:val="center"/>
    </w:pPr>
    <w:rPr>
      <w:rFonts w:ascii="宋体" w:hAnsi="宋体" w:cs="宋体"/>
      <w:kern w:val="0"/>
      <w:szCs w:val="21"/>
    </w:rPr>
  </w:style>
  <w:style w:type="paragraph" w:customStyle="1" w:styleId="1053">
    <w:name w:val="Indent a)"/>
    <w:basedOn w:val="1"/>
    <w:qFormat/>
    <w:uiPriority w:val="99"/>
    <w:pPr>
      <w:widowControl/>
      <w:tabs>
        <w:tab w:val="left" w:pos="1843"/>
        <w:tab w:val="right" w:pos="9072"/>
      </w:tabs>
      <w:suppressAutoHyphens/>
      <w:adjustRightInd/>
      <w:spacing w:line="360" w:lineRule="auto"/>
      <w:ind w:right="-36" w:rightChars="-10" w:firstLine="630" w:firstLineChars="300"/>
      <w:contextualSpacing/>
    </w:pPr>
    <w:rPr>
      <w:rFonts w:ascii="宋体" w:hAnsi="宋体"/>
      <w:color w:val="FF0000"/>
      <w:szCs w:val="21"/>
    </w:rPr>
  </w:style>
  <w:style w:type="paragraph" w:customStyle="1" w:styleId="1054">
    <w:name w:val="xl62"/>
    <w:basedOn w:val="1"/>
    <w:qFormat/>
    <w:uiPriority w:val="99"/>
    <w:pPr>
      <w:widowControl/>
      <w:pBdr>
        <w:top w:val="single" w:color="auto" w:sz="8" w:space="0"/>
        <w:bottom w:val="single" w:color="auto" w:sz="8" w:space="0"/>
      </w:pBdr>
      <w:adjustRightInd/>
      <w:spacing w:before="100" w:beforeAutospacing="1" w:after="100" w:afterAutospacing="1"/>
      <w:contextualSpacing/>
      <w:jc w:val="center"/>
    </w:pPr>
    <w:rPr>
      <w:rFonts w:ascii="宋体" w:hAnsi="宋体" w:cs="宋体"/>
      <w:kern w:val="0"/>
      <w:szCs w:val="21"/>
    </w:rPr>
  </w:style>
  <w:style w:type="paragraph" w:customStyle="1" w:styleId="1055">
    <w:name w:val="自由格式"/>
    <w:qFormat/>
    <w:uiPriority w:val="99"/>
    <w:rPr>
      <w:rFonts w:ascii="Helvetica" w:hAnsi="Helvetica" w:eastAsia="ヒラギノ角ゴ Pro W3" w:cs="Times New Roman"/>
      <w:color w:val="000000"/>
      <w:sz w:val="24"/>
      <w:lang w:val="en-US" w:eastAsia="zh-CN" w:bidi="ar-SA"/>
    </w:rPr>
  </w:style>
  <w:style w:type="paragraph" w:customStyle="1" w:styleId="1056">
    <w:name w:val="正文_8"/>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057">
    <w:name w:val="xl49"/>
    <w:basedOn w:val="1"/>
    <w:qFormat/>
    <w:uiPriority w:val="99"/>
    <w:pPr>
      <w:widowControl/>
      <w:pBdr>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58">
    <w:name w:val="Proposals body"/>
    <w:basedOn w:val="1"/>
    <w:next w:val="1"/>
    <w:qFormat/>
    <w:uiPriority w:val="99"/>
    <w:pPr>
      <w:widowControl/>
      <w:adjustRightInd/>
      <w:snapToGrid w:val="0"/>
      <w:spacing w:line="360" w:lineRule="auto"/>
      <w:contextualSpacing/>
      <w:jc w:val="left"/>
    </w:pPr>
    <w:rPr>
      <w:rFonts w:ascii="宋体"/>
      <w:color w:val="000000"/>
      <w:kern w:val="0"/>
      <w:sz w:val="24"/>
      <w:szCs w:val="20"/>
    </w:rPr>
  </w:style>
  <w:style w:type="paragraph" w:customStyle="1" w:styleId="1059">
    <w:name w:val="xl105"/>
    <w:basedOn w:val="1"/>
    <w:qFormat/>
    <w:uiPriority w:val="99"/>
    <w:pPr>
      <w:widowControl/>
      <w:pBdr>
        <w:top w:val="single" w:color="auto" w:sz="8" w:space="0"/>
        <w:bottom w:val="single" w:color="auto" w:sz="8" w:space="0"/>
        <w:right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60">
    <w:name w:val="Char1 Char Char Char Char Char Char Char Char Char1"/>
    <w:basedOn w:val="1"/>
    <w:qFormat/>
    <w:uiPriority w:val="99"/>
    <w:pPr>
      <w:adjustRightInd/>
      <w:contextualSpacing/>
    </w:pPr>
    <w:rPr>
      <w:rFonts w:ascii="Tahoma" w:hAnsi="Tahoma"/>
      <w:sz w:val="24"/>
      <w:szCs w:val="20"/>
    </w:rPr>
  </w:style>
  <w:style w:type="paragraph" w:customStyle="1" w:styleId="1061">
    <w:name w:val="style14"/>
    <w:basedOn w:val="1"/>
    <w:qFormat/>
    <w:uiPriority w:val="99"/>
    <w:pPr>
      <w:widowControl/>
      <w:adjustRightInd/>
      <w:spacing w:before="100" w:beforeAutospacing="1" w:after="100" w:afterAutospacing="1"/>
      <w:contextualSpacing/>
      <w:jc w:val="left"/>
    </w:pPr>
    <w:rPr>
      <w:rFonts w:ascii="Tahoma" w:hAnsi="Tahoma" w:cs="Tahoma"/>
      <w:color w:val="333333"/>
      <w:kern w:val="0"/>
      <w:szCs w:val="21"/>
    </w:rPr>
  </w:style>
  <w:style w:type="paragraph" w:customStyle="1" w:styleId="1062">
    <w:name w:val="HtmlNormal"/>
    <w:basedOn w:val="1"/>
    <w:qFormat/>
    <w:uiPriority w:val="99"/>
    <w:pPr>
      <w:adjustRightInd/>
      <w:spacing w:before="100" w:beforeAutospacing="1" w:after="100" w:afterAutospacing="1"/>
      <w:contextualSpacing/>
      <w:jc w:val="left"/>
    </w:pPr>
    <w:rPr>
      <w:rFonts w:ascii="Calibri" w:hAnsi="Calibri"/>
      <w:kern w:val="0"/>
      <w:sz w:val="24"/>
    </w:rPr>
  </w:style>
  <w:style w:type="paragraph" w:customStyle="1" w:styleId="1063">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064">
    <w:name w:val="彩色列表 - 强调文字颜色 13"/>
    <w:basedOn w:val="1"/>
    <w:qFormat/>
    <w:uiPriority w:val="72"/>
    <w:pPr>
      <w:adjustRightInd/>
      <w:snapToGrid w:val="0"/>
      <w:spacing w:line="360" w:lineRule="auto"/>
      <w:ind w:firstLine="420" w:firstLineChars="200"/>
      <w:contextualSpacing/>
    </w:pPr>
    <w:rPr>
      <w:kern w:val="0"/>
      <w:szCs w:val="20"/>
    </w:rPr>
  </w:style>
  <w:style w:type="paragraph" w:customStyle="1" w:styleId="1065">
    <w:name w:val="style40"/>
    <w:basedOn w:val="1"/>
    <w:qFormat/>
    <w:uiPriority w:val="99"/>
    <w:pPr>
      <w:widowControl/>
      <w:adjustRightInd/>
      <w:spacing w:before="100" w:beforeAutospacing="1" w:after="100" w:afterAutospacing="1"/>
      <w:contextualSpacing/>
      <w:jc w:val="left"/>
    </w:pPr>
    <w:rPr>
      <w:rFonts w:ascii="宋体" w:hAnsi="宋体" w:cs="宋体"/>
      <w:kern w:val="0"/>
      <w:szCs w:val="21"/>
    </w:rPr>
  </w:style>
  <w:style w:type="paragraph" w:customStyle="1" w:styleId="1066">
    <w:name w:val="xl44"/>
    <w:basedOn w:val="1"/>
    <w:qFormat/>
    <w:uiPriority w:val="99"/>
    <w:pPr>
      <w:widowControl/>
      <w:pBdr>
        <w:top w:val="single" w:color="auto" w:sz="8" w:space="0"/>
        <w:bottom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1067">
    <w:name w:val="Char13"/>
    <w:basedOn w:val="1"/>
    <w:qFormat/>
    <w:uiPriority w:val="99"/>
    <w:pPr>
      <w:widowControl/>
      <w:adjustRightInd/>
      <w:spacing w:after="160" w:line="240" w:lineRule="exact"/>
      <w:contextualSpacing/>
      <w:jc w:val="left"/>
    </w:pPr>
    <w:rPr>
      <w:rFonts w:ascii="Arial" w:hAnsi="Arial" w:eastAsia="Times New Roman" w:cs="Verdana"/>
      <w:b/>
      <w:kern w:val="0"/>
      <w:sz w:val="24"/>
      <w:szCs w:val="20"/>
      <w:lang w:eastAsia="en-US"/>
    </w:rPr>
  </w:style>
  <w:style w:type="paragraph" w:customStyle="1" w:styleId="1068">
    <w:name w:val="style8"/>
    <w:basedOn w:val="1"/>
    <w:qFormat/>
    <w:uiPriority w:val="99"/>
    <w:pPr>
      <w:widowControl/>
      <w:adjustRightInd/>
      <w:spacing w:before="100" w:beforeAutospacing="1" w:after="100" w:afterAutospacing="1"/>
      <w:contextualSpacing/>
      <w:jc w:val="left"/>
    </w:pPr>
    <w:rPr>
      <w:rFonts w:ascii="Tahoma" w:hAnsi="Tahoma" w:cs="Tahoma"/>
      <w:color w:val="333333"/>
      <w:kern w:val="0"/>
      <w:szCs w:val="21"/>
    </w:rPr>
  </w:style>
  <w:style w:type="paragraph" w:customStyle="1" w:styleId="1069">
    <w:name w:val="样式 首行缩进:  0.77 厘米 行距: 1.5 倍行距"/>
    <w:basedOn w:val="1"/>
    <w:qFormat/>
    <w:uiPriority w:val="99"/>
    <w:pPr>
      <w:adjustRightInd/>
      <w:spacing w:line="360" w:lineRule="auto"/>
      <w:ind w:firstLine="420"/>
      <w:contextualSpacing/>
    </w:pPr>
    <w:rPr>
      <w:rFonts w:cs="宋体"/>
      <w:szCs w:val="20"/>
    </w:rPr>
  </w:style>
  <w:style w:type="paragraph" w:customStyle="1" w:styleId="1070">
    <w:name w:val="xl46"/>
    <w:basedOn w:val="1"/>
    <w:qFormat/>
    <w:uiPriority w:val="99"/>
    <w:pPr>
      <w:widowControl/>
      <w:pBdr>
        <w:top w:val="single" w:color="auto" w:sz="8" w:space="0"/>
        <w:bottom w:val="single" w:color="auto" w:sz="8" w:space="0"/>
        <w:right w:val="single" w:color="000000"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71">
    <w:name w:val="xl52"/>
    <w:basedOn w:val="1"/>
    <w:qFormat/>
    <w:uiPriority w:val="99"/>
    <w:pPr>
      <w:widowControl/>
      <w:pBdr>
        <w:top w:val="single" w:color="000000" w:sz="8" w:space="0"/>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72">
    <w:name w:val="Char1 Char Char Char Char Char Char1"/>
    <w:basedOn w:val="1"/>
    <w:qFormat/>
    <w:uiPriority w:val="99"/>
    <w:pPr>
      <w:adjustRightInd/>
      <w:spacing w:line="360" w:lineRule="auto"/>
      <w:contextualSpacing/>
    </w:pPr>
    <w:rPr>
      <w:rFonts w:ascii="仿宋_GB2312" w:eastAsia="仿宋_GB2312"/>
      <w:b/>
      <w:sz w:val="32"/>
      <w:szCs w:val="32"/>
    </w:rPr>
  </w:style>
  <w:style w:type="paragraph" w:customStyle="1" w:styleId="1073">
    <w:name w:val="样式 标题 2 + 首行缩进:  2 字符"/>
    <w:basedOn w:val="4"/>
    <w:qFormat/>
    <w:uiPriority w:val="99"/>
    <w:pPr>
      <w:tabs>
        <w:tab w:val="clear" w:pos="432"/>
      </w:tabs>
      <w:adjustRightInd w:val="0"/>
      <w:snapToGrid w:val="0"/>
      <w:ind w:left="0" w:firstLine="482" w:firstLineChars="200"/>
      <w:contextualSpacing/>
      <w:jc w:val="both"/>
    </w:pPr>
    <w:rPr>
      <w:rFonts w:ascii="Arial" w:hAnsi="Arial" w:eastAsia="宋体" w:cs="宋体"/>
      <w:sz w:val="21"/>
      <w:szCs w:val="20"/>
      <w:lang w:val="en-US"/>
    </w:rPr>
  </w:style>
  <w:style w:type="paragraph" w:customStyle="1" w:styleId="1074">
    <w:name w:val="_Style 16"/>
    <w:basedOn w:val="1"/>
    <w:next w:val="869"/>
    <w:qFormat/>
    <w:uiPriority w:val="99"/>
    <w:pPr>
      <w:adjustRightInd/>
      <w:ind w:firstLine="420" w:firstLineChars="200"/>
      <w:contextualSpacing/>
    </w:pPr>
    <w:rPr>
      <w:lang w:val="zh-CN"/>
    </w:rPr>
  </w:style>
  <w:style w:type="paragraph" w:customStyle="1" w:styleId="1075">
    <w:name w:val="xl100"/>
    <w:basedOn w:val="1"/>
    <w:qFormat/>
    <w:uiPriority w:val="99"/>
    <w:pPr>
      <w:widowControl/>
      <w:pBdr>
        <w:top w:val="single" w:color="auto" w:sz="8" w:space="0"/>
        <w:bottom w:val="single" w:color="auto" w:sz="8" w:space="0"/>
        <w:right w:val="single" w:color="000000" w:sz="8" w:space="0"/>
      </w:pBdr>
      <w:adjustRightInd/>
      <w:spacing w:before="100" w:beforeAutospacing="1" w:after="100" w:afterAutospacing="1"/>
      <w:contextualSpacing/>
    </w:pPr>
    <w:rPr>
      <w:rFonts w:ascii="宋体" w:hAnsi="宋体" w:cs="宋体"/>
      <w:kern w:val="0"/>
      <w:sz w:val="24"/>
    </w:rPr>
  </w:style>
  <w:style w:type="paragraph" w:customStyle="1" w:styleId="1076">
    <w:name w:val="招标正文"/>
    <w:basedOn w:val="404"/>
    <w:qFormat/>
    <w:uiPriority w:val="99"/>
    <w:pPr>
      <w:widowControl w:val="0"/>
      <w:spacing w:afterLines="0" w:line="360" w:lineRule="auto"/>
      <w:ind w:firstLine="480"/>
      <w:contextualSpacing/>
    </w:pPr>
    <w:rPr>
      <w:rFonts w:ascii="宋体" w:hAnsi="宋体"/>
      <w:color w:val="000000"/>
      <w:szCs w:val="21"/>
    </w:rPr>
  </w:style>
  <w:style w:type="paragraph" w:customStyle="1" w:styleId="1077">
    <w:name w:val="Char Char Char Char3"/>
    <w:basedOn w:val="1"/>
    <w:qFormat/>
    <w:uiPriority w:val="99"/>
    <w:pPr>
      <w:widowControl/>
      <w:adjustRightInd/>
      <w:spacing w:after="160" w:line="240" w:lineRule="exact"/>
      <w:contextualSpacing/>
      <w:jc w:val="left"/>
    </w:pPr>
    <w:rPr>
      <w:rFonts w:ascii="Arial" w:hAnsi="Arial" w:eastAsia="Times New Roman" w:cs="Verdana"/>
      <w:b/>
      <w:kern w:val="0"/>
      <w:sz w:val="24"/>
      <w:szCs w:val="20"/>
      <w:lang w:eastAsia="en-US"/>
    </w:rPr>
  </w:style>
  <w:style w:type="paragraph" w:customStyle="1" w:styleId="1078">
    <w:name w:val="正文内容"/>
    <w:basedOn w:val="1"/>
    <w:qFormat/>
    <w:uiPriority w:val="99"/>
    <w:pPr>
      <w:adjustRightInd/>
      <w:spacing w:before="100" w:beforeAutospacing="1" w:after="100" w:afterAutospacing="1"/>
      <w:ind w:right="240" w:firstLine="420"/>
      <w:contextualSpacing/>
    </w:pPr>
    <w:rPr>
      <w:szCs w:val="21"/>
    </w:rPr>
  </w:style>
  <w:style w:type="paragraph" w:customStyle="1" w:styleId="1079">
    <w:name w:val="xl108"/>
    <w:basedOn w:val="1"/>
    <w:qFormat/>
    <w:uiPriority w:val="99"/>
    <w:pPr>
      <w:widowControl/>
      <w:pBdr>
        <w:top w:val="single" w:color="auto" w:sz="8" w:space="0"/>
        <w:bottom w:val="single" w:color="auto" w:sz="8" w:space="0"/>
        <w:right w:val="single" w:color="000000" w:sz="8" w:space="0"/>
      </w:pBdr>
      <w:adjustRightInd/>
      <w:spacing w:before="100" w:beforeAutospacing="1" w:after="100" w:afterAutospacing="1"/>
      <w:contextualSpacing/>
    </w:pPr>
    <w:rPr>
      <w:rFonts w:ascii="宋体" w:hAnsi="宋体" w:cs="宋体"/>
      <w:kern w:val="0"/>
      <w:sz w:val="24"/>
    </w:rPr>
  </w:style>
  <w:style w:type="paragraph" w:customStyle="1" w:styleId="1080">
    <w:name w:val="xl97"/>
    <w:basedOn w:val="1"/>
    <w:qFormat/>
    <w:uiPriority w:val="99"/>
    <w:pPr>
      <w:widowControl/>
      <w:pBdr>
        <w:top w:val="single" w:color="auto" w:sz="8" w:space="0"/>
        <w:bottom w:val="single" w:color="auto" w:sz="8" w:space="0"/>
        <w:right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81">
    <w:name w:val="正文文字"/>
    <w:basedOn w:val="1"/>
    <w:qFormat/>
    <w:uiPriority w:val="99"/>
    <w:pPr>
      <w:widowControl/>
      <w:adjustRightInd/>
      <w:spacing w:line="952" w:lineRule="atLeast"/>
      <w:ind w:firstLine="419"/>
      <w:contextualSpacing/>
    </w:pPr>
    <w:rPr>
      <w:b/>
      <w:color w:val="000000"/>
      <w:kern w:val="0"/>
      <w:sz w:val="44"/>
      <w:szCs w:val="20"/>
      <w:u w:color="000000"/>
    </w:rPr>
  </w:style>
  <w:style w:type="paragraph" w:customStyle="1" w:styleId="1082">
    <w:name w:val="xl57"/>
    <w:basedOn w:val="1"/>
    <w:qFormat/>
    <w:uiPriority w:val="99"/>
    <w:pPr>
      <w:widowControl/>
      <w:pBdr>
        <w:bottom w:val="single" w:color="000000" w:sz="8" w:space="0"/>
        <w:right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083">
    <w:name w:val="Char1 Char Char Char7"/>
    <w:basedOn w:val="1"/>
    <w:qFormat/>
    <w:uiPriority w:val="99"/>
    <w:pPr>
      <w:adjustRightInd/>
      <w:spacing w:line="360" w:lineRule="auto"/>
      <w:contextualSpacing/>
    </w:pPr>
    <w:rPr>
      <w:szCs w:val="20"/>
    </w:rPr>
  </w:style>
  <w:style w:type="paragraph" w:customStyle="1" w:styleId="1084">
    <w:name w:val="普通(网站)1"/>
    <w:basedOn w:val="1"/>
    <w:qFormat/>
    <w:uiPriority w:val="99"/>
    <w:pPr>
      <w:widowControl/>
      <w:adjustRightInd/>
      <w:spacing w:line="360" w:lineRule="auto"/>
      <w:contextualSpacing/>
      <w:jc w:val="left"/>
    </w:pPr>
    <w:rPr>
      <w:rFonts w:ascii="ˎ̥" w:hAnsi="ˎ̥" w:cs="宋体"/>
      <w:color w:val="000000"/>
      <w:kern w:val="0"/>
      <w:sz w:val="13"/>
      <w:szCs w:val="13"/>
    </w:rPr>
  </w:style>
  <w:style w:type="paragraph" w:customStyle="1" w:styleId="1085">
    <w:name w:val="xl95"/>
    <w:basedOn w:val="1"/>
    <w:qFormat/>
    <w:uiPriority w:val="99"/>
    <w:pPr>
      <w:widowControl/>
      <w:pBdr>
        <w:top w:val="single" w:color="auto" w:sz="8" w:space="0"/>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24"/>
    </w:rPr>
  </w:style>
  <w:style w:type="paragraph" w:customStyle="1" w:styleId="1086">
    <w:name w:val="Char Char Char Char Char Char Char Char Char Char Char Char Char Char Char Char"/>
    <w:basedOn w:val="1"/>
    <w:qFormat/>
    <w:uiPriority w:val="99"/>
    <w:pPr>
      <w:tabs>
        <w:tab w:val="left" w:pos="885"/>
      </w:tabs>
      <w:adjustRightInd/>
      <w:spacing w:line="360" w:lineRule="auto"/>
      <w:ind w:left="885" w:hanging="360"/>
      <w:contextualSpacing/>
    </w:pPr>
    <w:rPr>
      <w:sz w:val="24"/>
    </w:rPr>
  </w:style>
  <w:style w:type="paragraph" w:customStyle="1" w:styleId="1087">
    <w:name w:val="_Style 2"/>
    <w:qFormat/>
    <w:uiPriority w:val="1"/>
    <w:pPr>
      <w:widowControl w:val="0"/>
      <w:jc w:val="both"/>
    </w:pPr>
    <w:rPr>
      <w:rFonts w:ascii="Times New Roman" w:hAnsi="Times New Roman" w:eastAsia="宋体" w:cs="Calibri"/>
      <w:kern w:val="2"/>
      <w:sz w:val="21"/>
      <w:szCs w:val="22"/>
      <w:lang w:val="en-US" w:eastAsia="zh-CN" w:bidi="ar-SA"/>
    </w:rPr>
  </w:style>
  <w:style w:type="paragraph" w:customStyle="1" w:styleId="1088">
    <w:name w:val="Char Char Char Char Char Char Char Char Char Char Char Char Char Char Char Char1 Char"/>
    <w:basedOn w:val="1"/>
    <w:qFormat/>
    <w:uiPriority w:val="99"/>
    <w:pPr>
      <w:adjustRightInd/>
      <w:contextualSpacing/>
    </w:pPr>
    <w:rPr>
      <w:rFonts w:ascii="Tahoma" w:hAnsi="Tahoma"/>
      <w:sz w:val="24"/>
      <w:szCs w:val="20"/>
    </w:rPr>
  </w:style>
  <w:style w:type="paragraph" w:customStyle="1" w:styleId="1089">
    <w:name w:val="xl61"/>
    <w:basedOn w:val="1"/>
    <w:qFormat/>
    <w:uiPriority w:val="99"/>
    <w:pPr>
      <w:widowControl/>
      <w:pBdr>
        <w:bottom w:val="single" w:color="auto" w:sz="8" w:space="0"/>
        <w:right w:val="single" w:color="auto" w:sz="8" w:space="0"/>
      </w:pBdr>
      <w:adjustRightInd/>
      <w:spacing w:before="100" w:beforeAutospacing="1" w:after="100" w:afterAutospacing="1"/>
      <w:contextualSpacing/>
    </w:pPr>
    <w:rPr>
      <w:rFonts w:ascii="宋体" w:hAnsi="宋体" w:cs="宋体"/>
      <w:kern w:val="0"/>
      <w:sz w:val="18"/>
      <w:szCs w:val="18"/>
    </w:rPr>
  </w:style>
  <w:style w:type="paragraph" w:customStyle="1" w:styleId="1090">
    <w:name w:val="xl99"/>
    <w:basedOn w:val="1"/>
    <w:qFormat/>
    <w:uiPriority w:val="99"/>
    <w:pPr>
      <w:widowControl/>
      <w:pBdr>
        <w:top w:val="single" w:color="auto" w:sz="8" w:space="0"/>
        <w:bottom w:val="single" w:color="auto" w:sz="8" w:space="0"/>
      </w:pBdr>
      <w:adjustRightInd/>
      <w:spacing w:before="100" w:beforeAutospacing="1" w:after="100" w:afterAutospacing="1"/>
      <w:contextualSpacing/>
    </w:pPr>
    <w:rPr>
      <w:rFonts w:ascii="宋体" w:hAnsi="宋体" w:cs="宋体"/>
      <w:kern w:val="0"/>
      <w:sz w:val="24"/>
    </w:rPr>
  </w:style>
  <w:style w:type="paragraph" w:customStyle="1" w:styleId="1091">
    <w:name w:val="普通(网站)11"/>
    <w:basedOn w:val="1"/>
    <w:qFormat/>
    <w:uiPriority w:val="99"/>
    <w:pPr>
      <w:widowControl/>
      <w:adjustRightInd/>
      <w:spacing w:line="360" w:lineRule="auto"/>
      <w:contextualSpacing/>
      <w:jc w:val="left"/>
    </w:pPr>
    <w:rPr>
      <w:rFonts w:ascii="ˎ̥" w:hAnsi="ˎ̥" w:cs="宋体"/>
      <w:color w:val="000000"/>
      <w:kern w:val="0"/>
      <w:sz w:val="13"/>
      <w:szCs w:val="13"/>
    </w:rPr>
  </w:style>
  <w:style w:type="paragraph" w:customStyle="1" w:styleId="1092">
    <w:name w:val="Char41"/>
    <w:basedOn w:val="17"/>
    <w:qFormat/>
    <w:uiPriority w:val="99"/>
    <w:pPr>
      <w:adjustRightInd/>
      <w:spacing w:line="360" w:lineRule="auto"/>
      <w:ind w:firstLine="480" w:firstLineChars="200"/>
      <w:contextualSpacing/>
      <w:jc w:val="left"/>
    </w:pPr>
    <w:rPr>
      <w:rFonts w:ascii="Times New Roman"/>
      <w:snapToGrid/>
      <w:color w:val="auto"/>
      <w:kern w:val="2"/>
      <w:sz w:val="21"/>
      <w:szCs w:val="24"/>
    </w:rPr>
  </w:style>
  <w:style w:type="paragraph" w:customStyle="1" w:styleId="1093">
    <w:name w:val="g11"/>
    <w:basedOn w:val="1"/>
    <w:qFormat/>
    <w:uiPriority w:val="99"/>
    <w:pPr>
      <w:widowControl/>
      <w:adjustRightInd/>
      <w:spacing w:before="100" w:beforeAutospacing="1" w:after="100" w:afterAutospacing="1" w:line="900" w:lineRule="atLeast"/>
      <w:contextualSpacing/>
      <w:jc w:val="left"/>
    </w:pPr>
    <w:rPr>
      <w:rFonts w:ascii="华文中宋" w:hAnsi="华文中宋" w:eastAsia="华文中宋"/>
      <w:b/>
      <w:bCs/>
      <w:color w:val="FF0000"/>
      <w:kern w:val="0"/>
      <w:sz w:val="60"/>
      <w:szCs w:val="60"/>
    </w:rPr>
  </w:style>
  <w:style w:type="paragraph" w:customStyle="1" w:styleId="1094">
    <w:name w:val="Char Char Char Char Char Char Char Char Char Char Char Char Char Char Char Char Char Char Char Char Char Char"/>
    <w:basedOn w:val="1"/>
    <w:qFormat/>
    <w:uiPriority w:val="99"/>
    <w:pPr>
      <w:adjustRightInd/>
      <w:spacing w:line="360" w:lineRule="auto"/>
      <w:contextualSpacing/>
    </w:pPr>
    <w:rPr>
      <w:rFonts w:ascii="Tahoma" w:hAnsi="Tahoma"/>
      <w:sz w:val="24"/>
      <w:szCs w:val="20"/>
    </w:rPr>
  </w:style>
  <w:style w:type="paragraph" w:customStyle="1" w:styleId="1095">
    <w:name w:val="图"/>
    <w:basedOn w:val="1"/>
    <w:qFormat/>
    <w:uiPriority w:val="99"/>
    <w:pPr>
      <w:keepNext/>
      <w:snapToGrid w:val="0"/>
      <w:spacing w:before="60" w:after="60" w:line="300" w:lineRule="auto"/>
      <w:contextualSpacing/>
      <w:jc w:val="center"/>
    </w:pPr>
    <w:rPr>
      <w:spacing w:val="20"/>
      <w:kern w:val="0"/>
      <w:sz w:val="24"/>
      <w:szCs w:val="20"/>
    </w:rPr>
  </w:style>
  <w:style w:type="paragraph" w:customStyle="1" w:styleId="1096">
    <w:name w:val="1.1.1.1"/>
    <w:basedOn w:val="1"/>
    <w:qFormat/>
    <w:uiPriority w:val="99"/>
    <w:pPr>
      <w:tabs>
        <w:tab w:val="left" w:pos="26875"/>
      </w:tabs>
      <w:autoSpaceDE w:val="0"/>
      <w:autoSpaceDN w:val="0"/>
      <w:spacing w:before="60" w:after="60" w:line="360" w:lineRule="atLeast"/>
      <w:ind w:left="1134" w:hanging="1134"/>
      <w:contextualSpacing/>
    </w:pPr>
    <w:rPr>
      <w:rFonts w:ascii="宋体"/>
      <w:kern w:val="0"/>
      <w:sz w:val="24"/>
      <w:szCs w:val="20"/>
    </w:rPr>
  </w:style>
  <w:style w:type="paragraph" w:customStyle="1" w:styleId="1097">
    <w:name w:val="内文正文"/>
    <w:basedOn w:val="35"/>
    <w:qFormat/>
    <w:uiPriority w:val="99"/>
    <w:pPr>
      <w:snapToGrid w:val="0"/>
      <w:spacing w:line="400" w:lineRule="exact"/>
      <w:ind w:firstLine="200" w:firstLineChars="200"/>
      <w:contextualSpacing/>
    </w:pPr>
    <w:rPr>
      <w:rFonts w:ascii="Arial" w:hAnsi="Arial" w:cs="Courier New"/>
      <w:snapToGrid/>
      <w:color w:val="000000"/>
    </w:rPr>
  </w:style>
  <w:style w:type="paragraph" w:customStyle="1" w:styleId="1098">
    <w:name w:val="样式 样式 标题 2 + 段后: 0.5 行 + 段后: 0.5 行"/>
    <w:basedOn w:val="1"/>
    <w:qFormat/>
    <w:uiPriority w:val="99"/>
    <w:pPr>
      <w:keepNext/>
      <w:keepLines/>
      <w:snapToGrid w:val="0"/>
      <w:spacing w:beforeLines="50" w:line="400" w:lineRule="exact"/>
      <w:contextualSpacing/>
      <w:jc w:val="center"/>
      <w:outlineLvl w:val="1"/>
    </w:pPr>
    <w:rPr>
      <w:rFonts w:ascii="Arial" w:hAnsi="Arial" w:eastAsia="黑体" w:cs="宋体"/>
      <w:sz w:val="28"/>
      <w:szCs w:val="20"/>
    </w:rPr>
  </w:style>
  <w:style w:type="paragraph" w:customStyle="1" w:styleId="1099">
    <w:name w:val="Char25"/>
    <w:basedOn w:val="1"/>
    <w:qFormat/>
    <w:uiPriority w:val="99"/>
    <w:pPr>
      <w:adjustRightInd/>
      <w:spacing w:line="360" w:lineRule="auto"/>
      <w:contextualSpacing/>
    </w:pPr>
    <w:rPr>
      <w:rFonts w:ascii="仿宋_GB2312" w:eastAsia="仿宋_GB2312"/>
      <w:b/>
      <w:sz w:val="32"/>
      <w:szCs w:val="32"/>
    </w:rPr>
  </w:style>
  <w:style w:type="paragraph" w:customStyle="1" w:styleId="1100">
    <w:name w:val="xl106"/>
    <w:basedOn w:val="1"/>
    <w:qFormat/>
    <w:uiPriority w:val="99"/>
    <w:pPr>
      <w:widowControl/>
      <w:pBdr>
        <w:top w:val="single" w:color="auto" w:sz="8" w:space="0"/>
        <w:left w:val="single" w:color="auto" w:sz="8" w:space="0"/>
        <w:bottom w:val="single" w:color="auto" w:sz="8" w:space="0"/>
      </w:pBdr>
      <w:adjustRightInd/>
      <w:spacing w:before="100" w:beforeAutospacing="1" w:after="100" w:afterAutospacing="1"/>
      <w:contextualSpacing/>
    </w:pPr>
    <w:rPr>
      <w:rFonts w:ascii="宋体" w:hAnsi="宋体" w:cs="宋体"/>
      <w:kern w:val="0"/>
      <w:sz w:val="24"/>
    </w:rPr>
  </w:style>
  <w:style w:type="paragraph" w:customStyle="1" w:styleId="1101">
    <w:name w:val="xl51"/>
    <w:basedOn w:val="1"/>
    <w:qFormat/>
    <w:uiPriority w:val="99"/>
    <w:pPr>
      <w:widowControl/>
      <w:pBdr>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paragraph" w:customStyle="1" w:styleId="1102">
    <w:name w:val="xl64"/>
    <w:basedOn w:val="1"/>
    <w:qFormat/>
    <w:uiPriority w:val="99"/>
    <w:pPr>
      <w:widowControl/>
      <w:pBdr>
        <w:top w:val="single" w:color="000000" w:sz="8" w:space="0"/>
        <w:left w:val="single" w:color="auto" w:sz="8" w:space="0"/>
        <w:bottom w:val="single" w:color="auto" w:sz="8" w:space="0"/>
      </w:pBdr>
      <w:adjustRightInd/>
      <w:spacing w:before="100" w:beforeAutospacing="1" w:after="100" w:afterAutospacing="1"/>
      <w:contextualSpacing/>
      <w:jc w:val="center"/>
    </w:pPr>
    <w:rPr>
      <w:rFonts w:ascii="宋体" w:hAnsi="宋体" w:cs="宋体"/>
      <w:kern w:val="0"/>
      <w:sz w:val="18"/>
      <w:szCs w:val="18"/>
    </w:rPr>
  </w:style>
  <w:style w:type="character" w:customStyle="1" w:styleId="1103">
    <w:name w:val="font101"/>
    <w:basedOn w:val="74"/>
    <w:qFormat/>
    <w:uiPriority w:val="0"/>
    <w:rPr>
      <w:rFonts w:hint="eastAsia" w:ascii="宋体" w:hAnsi="宋体" w:eastAsia="宋体" w:cs="宋体"/>
      <w:b/>
      <w:bCs/>
      <w:color w:val="000000"/>
      <w:sz w:val="18"/>
      <w:szCs w:val="18"/>
      <w:u w:val="none"/>
    </w:rPr>
  </w:style>
  <w:style w:type="character" w:customStyle="1" w:styleId="1104">
    <w:name w:val="font121"/>
    <w:basedOn w:val="74"/>
    <w:qFormat/>
    <w:uiPriority w:val="0"/>
    <w:rPr>
      <w:rFonts w:hint="eastAsia" w:ascii="宋体" w:hAnsi="宋体" w:eastAsia="宋体" w:cs="宋体"/>
      <w:b/>
      <w:bCs/>
      <w:color w:val="FF0000"/>
      <w:sz w:val="20"/>
      <w:szCs w:val="20"/>
      <w:u w:val="none"/>
    </w:rPr>
  </w:style>
  <w:style w:type="character" w:customStyle="1" w:styleId="1105">
    <w:name w:val="纯文本 Char3"/>
    <w:qFormat/>
    <w:uiPriority w:val="0"/>
    <w:rPr>
      <w:rFonts w:hint="eastAsia" w:ascii="宋体" w:hAnsi="Courier New" w:eastAsia="宋体"/>
      <w:kern w:val="2"/>
      <w:sz w:val="21"/>
      <w:lang w:val="en-US" w:eastAsia="zh-CN" w:bidi="ar-SA"/>
    </w:rPr>
  </w:style>
  <w:style w:type="character" w:customStyle="1" w:styleId="1106">
    <w:name w:val="srt131"/>
    <w:qFormat/>
    <w:uiPriority w:val="0"/>
    <w:rPr>
      <w:rFonts w:hint="default" w:ascii="srt" w:hAnsi="srt" w:eastAsia="宋体"/>
      <w:color w:val="000000"/>
      <w:spacing w:val="0"/>
      <w:w w:val="100"/>
      <w:sz w:val="21"/>
      <w:u w:val="none" w:color="000000"/>
      <w:vertAlign w:val="baseline"/>
      <w:lang w:val="en-US" w:eastAsia="zh-CN"/>
    </w:rPr>
  </w:style>
  <w:style w:type="character" w:customStyle="1" w:styleId="1107">
    <w:name w:val="明显参考1"/>
    <w:qFormat/>
    <w:uiPriority w:val="0"/>
    <w:rPr>
      <w:b/>
      <w:sz w:val="24"/>
      <w:u w:val="single"/>
    </w:rPr>
  </w:style>
  <w:style w:type="character" w:customStyle="1" w:styleId="1108">
    <w:name w:val="正文文本缩进 3 字符"/>
    <w:qFormat/>
    <w:uiPriority w:val="0"/>
    <w:rPr>
      <w:rFonts w:hint="default" w:ascii="Times New Roman" w:hAnsi="Times New Roman" w:eastAsia="宋体" w:cs="Times New Roman"/>
      <w:sz w:val="16"/>
      <w:szCs w:val="16"/>
    </w:rPr>
  </w:style>
  <w:style w:type="character" w:customStyle="1" w:styleId="1109">
    <w:name w:val="脚注文本 Char2"/>
    <w:qFormat/>
    <w:uiPriority w:val="0"/>
    <w:rPr>
      <w:kern w:val="2"/>
      <w:sz w:val="18"/>
      <w:szCs w:val="18"/>
    </w:rPr>
  </w:style>
  <w:style w:type="character" w:customStyle="1" w:styleId="1110">
    <w:name w:val="明显引用 Char1"/>
    <w:basedOn w:val="74"/>
    <w:qFormat/>
    <w:uiPriority w:val="99"/>
    <w:rPr>
      <w:i/>
      <w:iCs/>
      <w:color w:val="4F81BD" w:themeColor="accent1"/>
      <w:kern w:val="2"/>
      <w:sz w:val="21"/>
      <w:szCs w:val="24"/>
    </w:rPr>
  </w:style>
  <w:style w:type="character" w:customStyle="1" w:styleId="1111">
    <w:name w:val="ant-tree-icon_loading"/>
    <w:qFormat/>
    <w:uiPriority w:val="0"/>
    <w:rPr>
      <w:shd w:val="clear" w:color="auto" w:fill="FFFFFF"/>
    </w:rPr>
  </w:style>
  <w:style w:type="character" w:customStyle="1" w:styleId="1112">
    <w:name w:val="ant-select-tree-iconele"/>
    <w:basedOn w:val="74"/>
    <w:qFormat/>
    <w:uiPriority w:val="0"/>
  </w:style>
  <w:style w:type="character" w:customStyle="1" w:styleId="1113">
    <w:name w:val="标题 1 字符1"/>
    <w:qFormat/>
    <w:uiPriority w:val="0"/>
    <w:rPr>
      <w:rFonts w:hint="default" w:ascii="Times New Roman" w:hAnsi="Times New Roman" w:eastAsia="宋体" w:cs="Times New Roman"/>
      <w:b/>
      <w:color w:val="000000"/>
      <w:sz w:val="32"/>
      <w:szCs w:val="24"/>
      <w:lang w:val="zh-CN" w:eastAsia="zh-CN"/>
    </w:rPr>
  </w:style>
  <w:style w:type="character" w:customStyle="1" w:styleId="1114">
    <w:name w:val="脚注文本 Char3"/>
    <w:qFormat/>
    <w:uiPriority w:val="0"/>
    <w:rPr>
      <w:kern w:val="2"/>
      <w:sz w:val="18"/>
      <w:szCs w:val="18"/>
    </w:rPr>
  </w:style>
  <w:style w:type="character" w:customStyle="1" w:styleId="1115">
    <w:name w:val="unnamed51"/>
    <w:qFormat/>
    <w:uiPriority w:val="0"/>
    <w:rPr>
      <w:sz w:val="22"/>
      <w:szCs w:val="22"/>
    </w:rPr>
  </w:style>
  <w:style w:type="character" w:customStyle="1" w:styleId="1116">
    <w:name w:val="17"/>
    <w:qFormat/>
    <w:uiPriority w:val="0"/>
    <w:rPr>
      <w:rFonts w:hint="default" w:ascii="Times New Roman" w:hAnsi="Times New Roman" w:cs="Times New Roman"/>
    </w:rPr>
  </w:style>
  <w:style w:type="character" w:customStyle="1" w:styleId="1117">
    <w:name w:val="ant-select-tree-switcher"/>
    <w:basedOn w:val="74"/>
    <w:qFormat/>
    <w:uiPriority w:val="0"/>
  </w:style>
  <w:style w:type="character" w:customStyle="1" w:styleId="1118">
    <w:name w:val="引用 Char1"/>
    <w:basedOn w:val="74"/>
    <w:qFormat/>
    <w:uiPriority w:val="99"/>
    <w:rPr>
      <w:i/>
      <w:iCs/>
      <w:color w:val="3F3F3F" w:themeColor="text1" w:themeTint="BF"/>
      <w:kern w:val="2"/>
      <w:sz w:val="21"/>
      <w:szCs w:val="24"/>
    </w:rPr>
  </w:style>
  <w:style w:type="character" w:customStyle="1" w:styleId="1119">
    <w:name w:val="text5"/>
    <w:qFormat/>
    <w:uiPriority w:val="0"/>
    <w:rPr>
      <w:color w:val="000066"/>
      <w:spacing w:val="0"/>
      <w:sz w:val="18"/>
    </w:rPr>
  </w:style>
  <w:style w:type="character" w:customStyle="1" w:styleId="1120">
    <w:name w:val="已访问的超链接1"/>
    <w:qFormat/>
    <w:uiPriority w:val="0"/>
    <w:rPr>
      <w:color w:val="800080"/>
      <w:u w:val="single"/>
    </w:rPr>
  </w:style>
  <w:style w:type="character" w:customStyle="1" w:styleId="1121">
    <w:name w:val="标题 2 Char1"/>
    <w:qFormat/>
    <w:uiPriority w:val="0"/>
    <w:rPr>
      <w:rFonts w:hint="default" w:ascii="Arial" w:hAnsi="Arial" w:eastAsia="黑体" w:cs="Arial"/>
      <w:bCs/>
      <w:kern w:val="2"/>
      <w:sz w:val="28"/>
      <w:szCs w:val="32"/>
    </w:rPr>
  </w:style>
  <w:style w:type="character" w:customStyle="1" w:styleId="1122">
    <w:name w:val="s"/>
    <w:basedOn w:val="74"/>
    <w:qFormat/>
    <w:uiPriority w:val="0"/>
  </w:style>
  <w:style w:type="character" w:customStyle="1" w:styleId="1123">
    <w:name w:val="htd0"/>
    <w:basedOn w:val="74"/>
    <w:qFormat/>
    <w:uiPriority w:val="0"/>
  </w:style>
  <w:style w:type="character" w:customStyle="1" w:styleId="1124">
    <w:name w:val="样式1 Char Char Char"/>
    <w:qFormat/>
    <w:uiPriority w:val="0"/>
    <w:rPr>
      <w:rFonts w:hint="default" w:ascii="Arial" w:hAnsi="Arial" w:eastAsia="宋体" w:cs="Arial"/>
      <w:kern w:val="2"/>
      <w:sz w:val="21"/>
      <w:szCs w:val="24"/>
      <w:lang w:val="en-US" w:eastAsia="zh-CN" w:bidi="ar-SA"/>
    </w:rPr>
  </w:style>
  <w:style w:type="character" w:customStyle="1" w:styleId="1125">
    <w:name w:val="不明显参考1"/>
    <w:qFormat/>
    <w:uiPriority w:val="0"/>
    <w:rPr>
      <w:sz w:val="24"/>
      <w:szCs w:val="24"/>
      <w:u w:val="single"/>
    </w:rPr>
  </w:style>
  <w:style w:type="character" w:customStyle="1" w:styleId="1126">
    <w:name w:val="ziti11"/>
    <w:qFormat/>
    <w:uiPriority w:val="0"/>
    <w:rPr>
      <w:rFonts w:hint="default" w:ascii="ˎ̥" w:hAnsi="ˎ̥"/>
      <w:color w:val="000000"/>
      <w:sz w:val="18"/>
    </w:rPr>
  </w:style>
  <w:style w:type="character" w:customStyle="1" w:styleId="1127">
    <w:name w:val="样式1 Char Char"/>
    <w:qFormat/>
    <w:uiPriority w:val="0"/>
    <w:rPr>
      <w:rFonts w:hint="default" w:ascii="Arial" w:hAnsi="Arial" w:eastAsia="宋体" w:cs="Arial"/>
      <w:kern w:val="2"/>
      <w:sz w:val="21"/>
      <w:szCs w:val="24"/>
      <w:lang w:val="en-US" w:eastAsia="zh-CN" w:bidi="ar-SA"/>
    </w:rPr>
  </w:style>
  <w:style w:type="character" w:customStyle="1" w:styleId="1128">
    <w:name w:val="正文文本缩进 3 Char2"/>
    <w:qFormat/>
    <w:uiPriority w:val="0"/>
    <w:rPr>
      <w:rFonts w:hint="eastAsia" w:ascii="黑体" w:hAnsi="黑体" w:eastAsia="黑体"/>
      <w:color w:val="000000"/>
      <w:kern w:val="2"/>
      <w:sz w:val="24"/>
      <w:szCs w:val="24"/>
    </w:rPr>
  </w:style>
  <w:style w:type="character" w:customStyle="1" w:styleId="1129">
    <w:name w:val="Char Char39"/>
    <w:qFormat/>
    <w:uiPriority w:val="0"/>
    <w:rPr>
      <w:rFonts w:hint="default" w:ascii="Arial" w:hAnsi="Arial" w:eastAsia="宋体" w:cs="Arial"/>
      <w:b/>
      <w:bCs/>
      <w:kern w:val="2"/>
      <w:sz w:val="21"/>
      <w:szCs w:val="32"/>
      <w:lang w:val="en-US" w:eastAsia="zh-CN" w:bidi="ar-SA"/>
    </w:rPr>
  </w:style>
  <w:style w:type="character" w:customStyle="1" w:styleId="1130">
    <w:name w:val="ant-tree-iconele"/>
    <w:basedOn w:val="74"/>
    <w:qFormat/>
    <w:uiPriority w:val="0"/>
  </w:style>
  <w:style w:type="character" w:customStyle="1" w:styleId="1131">
    <w:name w:val="fontstyle01"/>
    <w:qFormat/>
    <w:uiPriority w:val="0"/>
    <w:rPr>
      <w:rFonts w:hint="eastAsia" w:ascii="宋体" w:hAnsi="宋体" w:eastAsia="宋体"/>
      <w:color w:val="000000"/>
      <w:sz w:val="22"/>
      <w:szCs w:val="22"/>
    </w:rPr>
  </w:style>
  <w:style w:type="character" w:customStyle="1" w:styleId="1132">
    <w:name w:val="chinaname1"/>
    <w:basedOn w:val="74"/>
    <w:qFormat/>
    <w:uiPriority w:val="0"/>
  </w:style>
  <w:style w:type="character" w:customStyle="1" w:styleId="1133">
    <w:name w:val="页脚 Char Char"/>
    <w:qFormat/>
    <w:uiPriority w:val="0"/>
    <w:rPr>
      <w:kern w:val="2"/>
      <w:sz w:val="18"/>
      <w:szCs w:val="18"/>
    </w:rPr>
  </w:style>
  <w:style w:type="character" w:customStyle="1" w:styleId="1134">
    <w:name w:val="ant-select-tree-checkbox"/>
    <w:basedOn w:val="74"/>
    <w:qFormat/>
    <w:uiPriority w:val="0"/>
  </w:style>
  <w:style w:type="character" w:customStyle="1" w:styleId="1135">
    <w:name w:val="签名 Char2"/>
    <w:qFormat/>
    <w:uiPriority w:val="0"/>
    <w:rPr>
      <w:kern w:val="2"/>
      <w:sz w:val="21"/>
      <w:szCs w:val="24"/>
    </w:rPr>
  </w:style>
  <w:style w:type="character" w:customStyle="1" w:styleId="1136">
    <w:name w:val="不明显强调1"/>
    <w:qFormat/>
    <w:uiPriority w:val="0"/>
    <w:rPr>
      <w:i/>
      <w:color w:val="5A5A5A"/>
    </w:rPr>
  </w:style>
  <w:style w:type="character" w:customStyle="1" w:styleId="1137">
    <w:name w:val="Char Char38"/>
    <w:qFormat/>
    <w:uiPriority w:val="0"/>
    <w:rPr>
      <w:rFonts w:hint="eastAsia" w:ascii="宋体" w:hAnsi="宋体" w:eastAsia="宋体"/>
      <w:kern w:val="2"/>
      <w:sz w:val="18"/>
      <w:szCs w:val="18"/>
      <w:lang w:val="en-US" w:eastAsia="zh-CN" w:bidi="ar-SA"/>
    </w:rPr>
  </w:style>
  <w:style w:type="character" w:customStyle="1" w:styleId="1138">
    <w:name w:val="正文文本缩进 字符1"/>
    <w:qFormat/>
    <w:uiPriority w:val="0"/>
    <w:rPr>
      <w:rFonts w:hint="default" w:ascii="Times New Roman" w:hAnsi="Times New Roman" w:eastAsia="宋体" w:cs="Times New Roman"/>
      <w:szCs w:val="24"/>
    </w:rPr>
  </w:style>
  <w:style w:type="character" w:customStyle="1" w:styleId="1139">
    <w:name w:val="正文段 Char Char"/>
    <w:qFormat/>
    <w:locked/>
    <w:uiPriority w:val="0"/>
    <w:rPr>
      <w:kern w:val="2"/>
      <w:sz w:val="24"/>
      <w:szCs w:val="21"/>
    </w:rPr>
  </w:style>
  <w:style w:type="character" w:customStyle="1" w:styleId="1140">
    <w:name w:val="Char Char210"/>
    <w:qFormat/>
    <w:uiPriority w:val="0"/>
    <w:rPr>
      <w:rFonts w:hint="eastAsia" w:ascii="宋体" w:hAnsi="Courier New" w:eastAsia="宋体" w:cs="Courier New"/>
      <w:kern w:val="2"/>
      <w:sz w:val="21"/>
      <w:szCs w:val="21"/>
      <w:lang w:val="en-US" w:eastAsia="zh-CN" w:bidi="ar-SA"/>
    </w:rPr>
  </w:style>
  <w:style w:type="character" w:customStyle="1" w:styleId="1141">
    <w:name w:val="b titlename wangputoptitle"/>
    <w:basedOn w:val="74"/>
    <w:qFormat/>
    <w:uiPriority w:val="0"/>
  </w:style>
  <w:style w:type="character" w:customStyle="1" w:styleId="1142">
    <w:name w:val="ant-tree-switcher"/>
    <w:basedOn w:val="74"/>
    <w:qFormat/>
    <w:uiPriority w:val="0"/>
  </w:style>
  <w:style w:type="character" w:customStyle="1" w:styleId="1143">
    <w:name w:val="ant-tree-checkbox2"/>
    <w:basedOn w:val="74"/>
    <w:qFormat/>
    <w:uiPriority w:val="0"/>
  </w:style>
  <w:style w:type="character" w:customStyle="1" w:styleId="1144">
    <w:name w:val="font12-blue-bold1"/>
    <w:qFormat/>
    <w:uiPriority w:val="0"/>
    <w:rPr>
      <w:b/>
      <w:bCs/>
      <w:color w:val="0249A5"/>
      <w:sz w:val="15"/>
      <w:szCs w:val="15"/>
      <w:u w:val="none"/>
    </w:rPr>
  </w:style>
  <w:style w:type="character" w:customStyle="1" w:styleId="1145">
    <w:name w:val="纯文本 字符1"/>
    <w:qFormat/>
    <w:uiPriority w:val="0"/>
    <w:rPr>
      <w:rFonts w:hint="eastAsia" w:ascii="宋体" w:hAnsi="Courier New" w:eastAsia="宋体"/>
    </w:rPr>
  </w:style>
  <w:style w:type="character" w:customStyle="1" w:styleId="1146">
    <w:name w:val="明显强调1"/>
    <w:qFormat/>
    <w:uiPriority w:val="0"/>
    <w:rPr>
      <w:b/>
      <w:i/>
      <w:sz w:val="24"/>
      <w:szCs w:val="24"/>
      <w:u w:val="single"/>
    </w:rPr>
  </w:style>
  <w:style w:type="character" w:customStyle="1" w:styleId="1147">
    <w:name w:val="ant-transfer-list-search-action"/>
    <w:basedOn w:val="74"/>
    <w:qFormat/>
    <w:uiPriority w:val="0"/>
  </w:style>
  <w:style w:type="character" w:customStyle="1" w:styleId="1148">
    <w:name w:val="NormalCharacter"/>
    <w:qFormat/>
    <w:uiPriority w:val="0"/>
  </w:style>
  <w:style w:type="character" w:customStyle="1" w:styleId="1149">
    <w:name w:val="1page sec3 Char Char"/>
    <w:qFormat/>
    <w:uiPriority w:val="0"/>
    <w:rPr>
      <w:rFonts w:hint="eastAsia" w:ascii="宋体" w:hAnsi="宋体" w:eastAsia="宋体"/>
      <w:kern w:val="2"/>
      <w:sz w:val="18"/>
      <w:szCs w:val="18"/>
      <w:lang w:val="en-US" w:eastAsia="zh-CN" w:bidi="ar-SA"/>
    </w:rPr>
  </w:style>
  <w:style w:type="character" w:customStyle="1" w:styleId="1150">
    <w:name w:val="普通文字 Char Char Char"/>
    <w:qFormat/>
    <w:uiPriority w:val="0"/>
    <w:rPr>
      <w:rFonts w:hint="eastAsia" w:ascii="宋体" w:hAnsi="Courier New" w:eastAsia="宋体"/>
      <w:kern w:val="2"/>
      <w:sz w:val="21"/>
      <w:lang w:val="en-US" w:eastAsia="zh-CN" w:bidi="ar-SA"/>
    </w:rPr>
  </w:style>
  <w:style w:type="character" w:customStyle="1" w:styleId="1151">
    <w:name w:val="ant-form-item-children1"/>
    <w:basedOn w:val="74"/>
    <w:qFormat/>
    <w:uiPriority w:val="0"/>
  </w:style>
  <w:style w:type="character" w:customStyle="1" w:styleId="1152">
    <w:name w:val="正文文字4 Char2"/>
    <w:qFormat/>
    <w:uiPriority w:val="0"/>
    <w:rPr>
      <w:rFonts w:hint="eastAsia" w:ascii="宋体" w:hAnsi="宋体" w:eastAsia="宋体"/>
      <w:kern w:val="2"/>
      <w:sz w:val="21"/>
      <w:szCs w:val="24"/>
      <w:lang w:val="en-US" w:eastAsia="zh-CN" w:bidi="ar-SA"/>
    </w:rPr>
  </w:style>
  <w:style w:type="character" w:customStyle="1" w:styleId="1153">
    <w:name w:val="标题 2 字符1"/>
    <w:qFormat/>
    <w:uiPriority w:val="0"/>
    <w:rPr>
      <w:rFonts w:hint="default" w:ascii="Arial" w:hAnsi="Arial" w:eastAsia="宋体" w:cs="Times New Roman"/>
      <w:b/>
      <w:bCs/>
      <w:szCs w:val="32"/>
      <w:lang w:val="zh-CN" w:eastAsia="zh-CN"/>
    </w:rPr>
  </w:style>
  <w:style w:type="character" w:customStyle="1" w:styleId="1154">
    <w:name w:val="style141"/>
    <w:qFormat/>
    <w:uiPriority w:val="0"/>
    <w:rPr>
      <w:rFonts w:hint="default" w:ascii="Tahoma" w:hAnsi="Tahoma" w:cs="Tahoma"/>
      <w:color w:val="333333"/>
      <w:sz w:val="21"/>
      <w:szCs w:val="21"/>
    </w:rPr>
  </w:style>
  <w:style w:type="character" w:customStyle="1" w:styleId="1155">
    <w:name w:val="search_result_snap1"/>
    <w:qFormat/>
    <w:uiPriority w:val="0"/>
    <w:rPr>
      <w:rFonts w:hint="default" w:ascii="Times New Roman" w:hAnsi="Times New Roman" w:cs="Times New Roman"/>
      <w:sz w:val="21"/>
      <w:szCs w:val="21"/>
    </w:rPr>
  </w:style>
  <w:style w:type="character" w:customStyle="1" w:styleId="1156">
    <w:name w:val="书籍标题1"/>
    <w:qFormat/>
    <w:uiPriority w:val="0"/>
    <w:rPr>
      <w:rFonts w:hint="default" w:ascii="Cambria" w:hAnsi="Cambria" w:eastAsia="宋体"/>
      <w:b/>
      <w:i/>
      <w:sz w:val="24"/>
      <w:szCs w:val="24"/>
    </w:rPr>
  </w:style>
  <w:style w:type="character" w:customStyle="1" w:styleId="1157">
    <w:name w:val="bookmark-item"/>
    <w:qFormat/>
    <w:uiPriority w:val="0"/>
  </w:style>
  <w:style w:type="paragraph" w:customStyle="1" w:styleId="1158">
    <w:name w:val="样式 样式 左侧:  2 字符 + 仿宋_GB2312"/>
    <w:basedOn w:val="1042"/>
    <w:qFormat/>
    <w:uiPriority w:val="99"/>
    <w:rPr>
      <w:rFonts w:ascii="仿宋_GB2312"/>
      <w:color w:val="FF0000"/>
      <w:szCs w:val="28"/>
    </w:rPr>
  </w:style>
  <w:style w:type="paragraph" w:customStyle="1" w:styleId="1159">
    <w:name w:val="正文_3_0_1"/>
    <w:basedOn w:val="1"/>
    <w:qFormat/>
    <w:uiPriority w:val="0"/>
    <w:pPr>
      <w:adjustRightInd/>
    </w:pPr>
    <w:rPr>
      <w:rFonts w:ascii="Calibri" w:hAnsi="Calibri"/>
      <w:szCs w:val="21"/>
    </w:rPr>
  </w:style>
  <w:style w:type="paragraph" w:customStyle="1" w:styleId="1160">
    <w:name w:val="正文_2_2"/>
    <w:basedOn w:val="1"/>
    <w:qFormat/>
    <w:uiPriority w:val="0"/>
    <w:pPr>
      <w:adjustRightInd/>
    </w:pPr>
    <w:rPr>
      <w:rFonts w:ascii="Calibri" w:hAnsi="Calibri"/>
      <w:szCs w:val="21"/>
    </w:rPr>
  </w:style>
  <w:style w:type="table" w:customStyle="1" w:styleId="1161">
    <w:name w:val="Table Normal"/>
    <w:qFormat/>
    <w:uiPriority w:val="0"/>
    <w:tblPr>
      <w:tblCellMar>
        <w:top w:w="0" w:type="dxa"/>
        <w:left w:w="0" w:type="dxa"/>
        <w:bottom w:w="0" w:type="dxa"/>
        <w:right w:w="0" w:type="dxa"/>
      </w:tblCellMar>
    </w:tblPr>
  </w:style>
  <w:style w:type="paragraph" w:customStyle="1" w:styleId="1162">
    <w:name w:val="正文空2字"/>
    <w:basedOn w:val="116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1163">
    <w:name w:val="左对齐正文"/>
    <w:qFormat/>
    <w:uiPriority w:val="99"/>
    <w:rPr>
      <w:rFonts w:ascii="Calibri" w:hAnsi="Calibri" w:eastAsia="仿宋_GB2312" w:cs="Calibri"/>
      <w:kern w:val="2"/>
      <w:sz w:val="32"/>
      <w:szCs w:val="32"/>
      <w:lang w:val="en-US" w:eastAsia="zh-CN" w:bidi="ar-SA"/>
    </w:rPr>
  </w:style>
  <w:style w:type="paragraph" w:customStyle="1" w:styleId="1164">
    <w:name w:val="表格内容"/>
    <w:basedOn w:val="1"/>
    <w:qFormat/>
    <w:uiPriority w:val="0"/>
    <w:pPr>
      <w:adjustRightInd w:val="0"/>
      <w:snapToGrid w:val="0"/>
      <w:spacing w:line="240" w:lineRule="auto"/>
      <w:ind w:firstLine="0" w:firstLineChars="0"/>
    </w:pPr>
    <w:rPr>
      <w:rFonts w:hint="eastAsia" w:ascii="宋体" w:hAnsi="宋体"/>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B2BA15-5158-4EB4-A581-2BD24A7093AF}">
  <ds:schemaRefs/>
</ds:datastoreItem>
</file>

<file path=docProps/app.xml><?xml version="1.0" encoding="utf-8"?>
<Properties xmlns="http://schemas.openxmlformats.org/officeDocument/2006/extended-properties" xmlns:vt="http://schemas.openxmlformats.org/officeDocument/2006/docPropsVTypes">
  <Template>Normal</Template>
  <Pages>82</Pages>
  <Words>43175</Words>
  <Characters>45681</Characters>
  <Lines>353</Lines>
  <Paragraphs>99</Paragraphs>
  <TotalTime>51</TotalTime>
  <ScaleCrop>false</ScaleCrop>
  <LinksUpToDate>false</LinksUpToDate>
  <CharactersWithSpaces>48174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2025-06-17T08:23:00Z</cp:lastPrinted>
  <dcterms:created xsi:type="dcterms:W3CDTF">2021-07-30T16:22:00Z</dcterms:created>
  <dcterms:modified xsi:type="dcterms:W3CDTF">2025-06-17T08:42:45Z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eyJoZGlkIjoiNWZmNTk1MjA1MmZhZWJkMGFlY2I3ZTc3MjZiNjA5Y2IiLCJ1c2VySWQiOiI1MzAyMjAyODcifQ==</vt:lpwstr>
  </property>
</Properties>
</file>