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CAA9">
      <w:pPr>
        <w:autoSpaceDN w:val="0"/>
        <w:spacing w:line="200" w:lineRule="exact"/>
        <w:ind w:firstLine="301"/>
        <w:rPr>
          <w:rFonts w:ascii="宋体" w:hAnsi="宋体" w:eastAsia="宋体" w:cs="宋体"/>
          <w:spacing w:val="-4"/>
          <w:kern w:val="0"/>
          <w:sz w:val="18"/>
          <w:szCs w:val="20"/>
        </w:rPr>
      </w:pPr>
      <w:bookmarkStart w:id="0" w:name="_Hlk130282328"/>
    </w:p>
    <w:p w14:paraId="78AB3CA4">
      <w:pPr>
        <w:autoSpaceDN w:val="0"/>
        <w:snapToGrid w:val="0"/>
        <w:spacing w:line="360" w:lineRule="auto"/>
        <w:jc w:val="center"/>
        <w:rPr>
          <w:rFonts w:ascii="宋体" w:hAnsi="宋体" w:eastAsia="宋体" w:cs="宋体"/>
          <w:b/>
          <w:sz w:val="32"/>
          <w:szCs w:val="32"/>
        </w:rPr>
      </w:pPr>
    </w:p>
    <w:p w14:paraId="145CCE48">
      <w:pPr>
        <w:autoSpaceDN w:val="0"/>
        <w:spacing w:line="200" w:lineRule="exact"/>
        <w:ind w:firstLine="301"/>
        <w:rPr>
          <w:rFonts w:ascii="宋体" w:hAnsi="宋体" w:eastAsia="宋体" w:cs="宋体"/>
          <w:spacing w:val="-4"/>
          <w:kern w:val="0"/>
          <w:sz w:val="18"/>
          <w:szCs w:val="20"/>
        </w:rPr>
      </w:pPr>
    </w:p>
    <w:p w14:paraId="3F8A0CD5">
      <w:pPr>
        <w:autoSpaceDN w:val="0"/>
        <w:snapToGrid w:val="0"/>
        <w:spacing w:line="480" w:lineRule="auto"/>
        <w:jc w:val="center"/>
        <w:rPr>
          <w:rFonts w:ascii="宋体" w:hAnsi="宋体" w:eastAsia="宋体" w:cs="宋体"/>
          <w:b/>
          <w:sz w:val="32"/>
          <w:szCs w:val="32"/>
        </w:rPr>
      </w:pPr>
    </w:p>
    <w:p w14:paraId="2F331C02">
      <w:pPr>
        <w:autoSpaceDN w:val="0"/>
        <w:spacing w:line="200" w:lineRule="exact"/>
        <w:ind w:firstLine="301"/>
        <w:rPr>
          <w:rFonts w:ascii="宋体" w:hAnsi="宋体" w:eastAsia="宋体" w:cs="宋体"/>
          <w:spacing w:val="-4"/>
          <w:kern w:val="0"/>
          <w:sz w:val="18"/>
          <w:szCs w:val="20"/>
        </w:rPr>
      </w:pPr>
    </w:p>
    <w:p w14:paraId="1B5DF618">
      <w:pPr>
        <w:autoSpaceDN w:val="0"/>
        <w:spacing w:line="200" w:lineRule="exact"/>
        <w:ind w:firstLine="301"/>
        <w:rPr>
          <w:rFonts w:ascii="宋体" w:hAnsi="宋体" w:eastAsia="宋体" w:cs="宋体"/>
          <w:spacing w:val="-4"/>
          <w:kern w:val="0"/>
          <w:sz w:val="18"/>
          <w:szCs w:val="20"/>
        </w:rPr>
      </w:pPr>
    </w:p>
    <w:p w14:paraId="4590342C">
      <w:pPr>
        <w:autoSpaceDN w:val="0"/>
        <w:spacing w:line="200" w:lineRule="exact"/>
        <w:ind w:firstLine="301"/>
        <w:rPr>
          <w:rFonts w:ascii="宋体" w:hAnsi="宋体" w:eastAsia="宋体" w:cs="宋体"/>
          <w:spacing w:val="-4"/>
          <w:kern w:val="0"/>
          <w:sz w:val="18"/>
          <w:szCs w:val="20"/>
        </w:rPr>
      </w:pPr>
    </w:p>
    <w:p w14:paraId="53AB039F">
      <w:pPr>
        <w:autoSpaceDN w:val="0"/>
        <w:spacing w:line="200" w:lineRule="exact"/>
        <w:ind w:firstLine="301"/>
        <w:rPr>
          <w:rFonts w:ascii="宋体" w:hAnsi="宋体" w:eastAsia="宋体" w:cs="宋体"/>
          <w:spacing w:val="-4"/>
          <w:kern w:val="0"/>
          <w:sz w:val="18"/>
          <w:szCs w:val="20"/>
        </w:rPr>
      </w:pPr>
    </w:p>
    <w:p w14:paraId="39363803">
      <w:pPr>
        <w:autoSpaceDN w:val="0"/>
        <w:adjustRightInd w:val="0"/>
        <w:snapToGrid w:val="0"/>
        <w:spacing w:line="480" w:lineRule="auto"/>
        <w:jc w:val="center"/>
        <w:rPr>
          <w:rFonts w:ascii="宋体" w:hAnsi="宋体" w:eastAsia="宋体" w:cs="宋体"/>
          <w:b/>
          <w:sz w:val="44"/>
          <w:szCs w:val="44"/>
        </w:rPr>
      </w:pPr>
      <w:r>
        <w:rPr>
          <w:rFonts w:hint="eastAsia" w:ascii="宋体" w:hAnsi="宋体" w:eastAsia="宋体" w:cs="宋体"/>
          <w:b/>
          <w:sz w:val="44"/>
          <w:szCs w:val="44"/>
        </w:rPr>
        <w:t>浙江旅游职业学院萧山校区小额维修</w:t>
      </w:r>
    </w:p>
    <w:p w14:paraId="7234946A">
      <w:pPr>
        <w:autoSpaceDN w:val="0"/>
        <w:adjustRightInd w:val="0"/>
        <w:snapToGrid w:val="0"/>
        <w:spacing w:line="480" w:lineRule="auto"/>
        <w:jc w:val="center"/>
        <w:rPr>
          <w:rFonts w:ascii="宋体" w:hAnsi="宋体" w:eastAsia="宋体" w:cs="宋体"/>
          <w:b/>
          <w:sz w:val="44"/>
          <w:szCs w:val="44"/>
        </w:rPr>
      </w:pPr>
      <w:r>
        <w:rPr>
          <w:rFonts w:hint="eastAsia" w:ascii="宋体" w:hAnsi="宋体" w:eastAsia="宋体" w:cs="宋体"/>
          <w:b/>
          <w:sz w:val="44"/>
          <w:szCs w:val="44"/>
        </w:rPr>
        <w:t>改造工程项目</w:t>
      </w:r>
    </w:p>
    <w:p w14:paraId="58CB292C">
      <w:pPr>
        <w:autoSpaceDN w:val="0"/>
        <w:adjustRightInd w:val="0"/>
        <w:snapToGrid w:val="0"/>
        <w:spacing w:line="480" w:lineRule="auto"/>
        <w:jc w:val="center"/>
        <w:rPr>
          <w:rFonts w:ascii="宋体" w:hAnsi="宋体" w:eastAsia="宋体" w:cs="宋体"/>
          <w:b/>
          <w:sz w:val="44"/>
          <w:szCs w:val="44"/>
        </w:rPr>
      </w:pPr>
      <w:r>
        <w:rPr>
          <w:rFonts w:hint="eastAsia" w:ascii="宋体" w:hAnsi="宋体" w:eastAsia="宋体" w:cs="宋体"/>
          <w:b/>
          <w:sz w:val="44"/>
          <w:szCs w:val="44"/>
        </w:rPr>
        <w:t>竞争性磋商采购文件</w:t>
      </w:r>
    </w:p>
    <w:p w14:paraId="36D539BB">
      <w:pPr>
        <w:autoSpaceDN w:val="0"/>
        <w:snapToGrid w:val="0"/>
        <w:spacing w:line="360" w:lineRule="auto"/>
        <w:jc w:val="left"/>
        <w:rPr>
          <w:rFonts w:ascii="宋体" w:hAnsi="宋体" w:eastAsia="宋体" w:cs="宋体"/>
          <w:sz w:val="32"/>
          <w:szCs w:val="32"/>
        </w:rPr>
      </w:pPr>
    </w:p>
    <w:p w14:paraId="382C60A4">
      <w:pPr>
        <w:autoSpaceDN w:val="0"/>
        <w:spacing w:line="200" w:lineRule="exact"/>
        <w:ind w:firstLine="301"/>
        <w:rPr>
          <w:rFonts w:ascii="宋体" w:hAnsi="宋体" w:eastAsia="宋体" w:cs="宋体"/>
          <w:spacing w:val="-4"/>
          <w:kern w:val="0"/>
          <w:sz w:val="18"/>
          <w:szCs w:val="20"/>
        </w:rPr>
      </w:pPr>
    </w:p>
    <w:p w14:paraId="184BF85B">
      <w:pPr>
        <w:autoSpaceDN w:val="0"/>
        <w:spacing w:line="200" w:lineRule="exact"/>
        <w:ind w:firstLine="301"/>
        <w:rPr>
          <w:rFonts w:ascii="宋体" w:hAnsi="宋体" w:eastAsia="宋体" w:cs="宋体"/>
          <w:spacing w:val="-4"/>
          <w:kern w:val="0"/>
          <w:sz w:val="18"/>
          <w:szCs w:val="20"/>
        </w:rPr>
      </w:pPr>
    </w:p>
    <w:p w14:paraId="55A350F7">
      <w:pPr>
        <w:widowControl/>
        <w:autoSpaceDN w:val="0"/>
        <w:adjustRightInd w:val="0"/>
        <w:snapToGrid w:val="0"/>
        <w:spacing w:line="480" w:lineRule="auto"/>
        <w:ind w:firstLine="1687" w:firstLineChars="600"/>
        <w:jc w:val="left"/>
        <w:rPr>
          <w:rFonts w:ascii="宋体" w:hAnsi="宋体" w:eastAsia="宋体" w:cs="宋体"/>
          <w:sz w:val="28"/>
          <w:szCs w:val="28"/>
        </w:rPr>
      </w:pPr>
      <w:r>
        <w:rPr>
          <w:rFonts w:hint="eastAsia" w:ascii="宋体" w:hAnsi="宋体" w:eastAsia="宋体" w:cs="宋体"/>
          <w:b/>
          <w:bCs/>
          <w:sz w:val="28"/>
          <w:szCs w:val="28"/>
        </w:rPr>
        <w:t>项目编号：</w:t>
      </w:r>
      <w:r>
        <w:rPr>
          <w:rFonts w:hint="eastAsia" w:ascii="宋体" w:hAnsi="宋体" w:eastAsia="宋体" w:cs="宋体"/>
          <w:b/>
          <w:bCs/>
          <w:kern w:val="0"/>
          <w:sz w:val="28"/>
          <w:szCs w:val="28"/>
        </w:rPr>
        <w:t>HSZB-2025-804</w:t>
      </w:r>
    </w:p>
    <w:p w14:paraId="1DB2480E">
      <w:pPr>
        <w:autoSpaceDN w:val="0"/>
        <w:snapToGrid w:val="0"/>
        <w:spacing w:before="120" w:beforeLines="50" w:after="120" w:afterLines="50" w:line="480" w:lineRule="auto"/>
        <w:ind w:firstLine="1687" w:firstLineChars="600"/>
        <w:jc w:val="left"/>
        <w:rPr>
          <w:rFonts w:ascii="宋体" w:hAnsi="宋体" w:eastAsia="宋体" w:cs="宋体"/>
          <w:b/>
          <w:bCs/>
          <w:kern w:val="0"/>
          <w:sz w:val="28"/>
          <w:szCs w:val="28"/>
        </w:rPr>
      </w:pPr>
      <w:r>
        <w:rPr>
          <w:rFonts w:hint="eastAsia" w:ascii="宋体" w:hAnsi="宋体" w:eastAsia="宋体" w:cs="宋体"/>
          <w:b/>
          <w:bCs/>
          <w:kern w:val="0"/>
          <w:sz w:val="28"/>
          <w:szCs w:val="28"/>
        </w:rPr>
        <w:t>项目名称：浙江旅游职业学院萧山校区小额维修改造工程项目</w:t>
      </w:r>
    </w:p>
    <w:p w14:paraId="65EF3BDA">
      <w:pPr>
        <w:autoSpaceDN w:val="0"/>
        <w:snapToGrid w:val="0"/>
        <w:spacing w:before="120" w:beforeLines="50" w:after="120" w:afterLines="50" w:line="480" w:lineRule="auto"/>
        <w:ind w:firstLine="1687" w:firstLineChars="600"/>
        <w:jc w:val="left"/>
        <w:rPr>
          <w:rFonts w:ascii="宋体" w:hAnsi="宋体" w:eastAsia="宋体" w:cs="宋体"/>
          <w:b/>
          <w:bCs/>
          <w:kern w:val="0"/>
          <w:sz w:val="28"/>
          <w:szCs w:val="28"/>
        </w:rPr>
      </w:pPr>
      <w:r>
        <w:rPr>
          <w:rFonts w:hint="eastAsia" w:ascii="宋体" w:hAnsi="宋体" w:eastAsia="宋体" w:cs="宋体"/>
          <w:b/>
          <w:bCs/>
          <w:kern w:val="0"/>
          <w:sz w:val="28"/>
          <w:szCs w:val="28"/>
        </w:rPr>
        <w:t>采购单位：浙江旅游职业学院</w:t>
      </w:r>
    </w:p>
    <w:p w14:paraId="7310A69F">
      <w:pPr>
        <w:autoSpaceDN w:val="0"/>
        <w:snapToGrid w:val="0"/>
        <w:spacing w:before="120" w:beforeLines="50" w:after="120" w:afterLines="50" w:line="480" w:lineRule="auto"/>
        <w:ind w:firstLine="1687" w:firstLineChars="600"/>
        <w:jc w:val="left"/>
        <w:rPr>
          <w:rFonts w:ascii="宋体" w:hAnsi="宋体" w:eastAsia="宋体" w:cs="宋体"/>
          <w:b/>
          <w:bCs/>
          <w:kern w:val="0"/>
          <w:sz w:val="28"/>
          <w:szCs w:val="28"/>
        </w:rPr>
      </w:pPr>
      <w:r>
        <w:rPr>
          <w:rFonts w:hint="eastAsia" w:ascii="宋体" w:hAnsi="宋体" w:eastAsia="宋体" w:cs="宋体"/>
          <w:b/>
          <w:bCs/>
          <w:kern w:val="0"/>
          <w:sz w:val="28"/>
          <w:szCs w:val="28"/>
        </w:rPr>
        <w:t>代理机构：浙江豪圣建设项目管理有限公司</w:t>
      </w:r>
    </w:p>
    <w:p w14:paraId="1865A522">
      <w:pPr>
        <w:autoSpaceDN w:val="0"/>
        <w:snapToGrid w:val="0"/>
        <w:spacing w:line="360" w:lineRule="auto"/>
        <w:jc w:val="center"/>
        <w:rPr>
          <w:rFonts w:ascii="宋体" w:hAnsi="宋体" w:eastAsia="宋体" w:cs="宋体"/>
          <w:b/>
          <w:sz w:val="44"/>
          <w:szCs w:val="44"/>
        </w:rPr>
      </w:pPr>
      <w:r>
        <w:rPr>
          <w:rFonts w:hint="eastAsia" w:ascii="宋体" w:hAnsi="宋体" w:eastAsia="宋体" w:cs="宋体"/>
          <w:b/>
          <w:sz w:val="28"/>
          <w:szCs w:val="28"/>
        </w:rPr>
        <w:t>2025年6月</w:t>
      </w:r>
    </w:p>
    <w:p w14:paraId="16F3F002">
      <w:pPr>
        <w:widowControl/>
        <w:spacing w:line="360" w:lineRule="auto"/>
        <w:jc w:val="left"/>
        <w:rPr>
          <w:rFonts w:ascii="宋体" w:hAnsi="宋体" w:eastAsia="宋体" w:cs="宋体"/>
          <w:b/>
          <w:bCs/>
          <w:w w:val="95"/>
          <w:sz w:val="24"/>
          <w:szCs w:val="24"/>
        </w:rPr>
        <w:sectPr>
          <w:footerReference r:id="rId3" w:type="default"/>
          <w:pgSz w:w="11905" w:h="16838"/>
          <w:pgMar w:top="1440" w:right="1417" w:bottom="1440" w:left="1559" w:header="851" w:footer="992" w:gutter="0"/>
          <w:cols w:space="0" w:num="1"/>
        </w:sectPr>
      </w:pPr>
    </w:p>
    <w:p w14:paraId="43CBBA2B">
      <w:pPr>
        <w:autoSpaceDN w:val="0"/>
        <w:snapToGrid w:val="0"/>
        <w:spacing w:before="120" w:beforeLines="50" w:after="120" w:afterLines="50"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目  录</w:t>
      </w:r>
    </w:p>
    <w:p w14:paraId="3F23E926">
      <w:pPr>
        <w:pStyle w:val="41"/>
        <w:tabs>
          <w:tab w:val="right" w:leader="dot" w:pos="9060"/>
        </w:tabs>
        <w:spacing w:line="300" w:lineRule="auto"/>
        <w:rPr>
          <w:rFonts w:ascii="宋体" w:hAnsi="宋体" w:cs="宋体"/>
          <w:szCs w:val="22"/>
        </w:rPr>
      </w:pPr>
      <w:r>
        <w:rPr>
          <w:rFonts w:hint="eastAsia" w:ascii="宋体" w:hAnsi="宋体" w:cs="宋体"/>
          <w:b/>
          <w:sz w:val="24"/>
        </w:rPr>
        <w:fldChar w:fldCharType="begin"/>
      </w:r>
      <w:r>
        <w:rPr>
          <w:rFonts w:hint="eastAsia" w:ascii="宋体" w:hAnsi="宋体" w:cs="宋体"/>
          <w:b/>
          <w:sz w:val="24"/>
        </w:rPr>
        <w:instrText xml:space="preserve"> TOC \o "1-2" \h \z \u </w:instrText>
      </w:r>
      <w:r>
        <w:rPr>
          <w:rFonts w:hint="eastAsia" w:ascii="宋体" w:hAnsi="宋体" w:cs="宋体"/>
          <w:b/>
          <w:sz w:val="24"/>
        </w:rPr>
        <w:fldChar w:fldCharType="separate"/>
      </w:r>
      <w:r>
        <w:fldChar w:fldCharType="begin"/>
      </w:r>
      <w:r>
        <w:instrText xml:space="preserve"> HYPERLINK \l "_Toc139182972" </w:instrText>
      </w:r>
      <w:r>
        <w:fldChar w:fldCharType="separate"/>
      </w:r>
      <w:r>
        <w:rPr>
          <w:rStyle w:val="70"/>
          <w:rFonts w:hint="eastAsia" w:ascii="宋体" w:hAnsi="宋体" w:cs="宋体"/>
          <w:b/>
          <w:kern w:val="0"/>
        </w:rPr>
        <w:t>第一章 竞争性磋商公告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_Toc139182972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14:paraId="0E34BF63">
      <w:pPr>
        <w:pStyle w:val="41"/>
        <w:tabs>
          <w:tab w:val="right" w:leader="dot" w:pos="9060"/>
        </w:tabs>
        <w:spacing w:line="300" w:lineRule="auto"/>
        <w:rPr>
          <w:rFonts w:ascii="宋体" w:hAnsi="宋体" w:cs="宋体"/>
          <w:szCs w:val="22"/>
        </w:rPr>
      </w:pPr>
      <w:r>
        <w:fldChar w:fldCharType="begin"/>
      </w:r>
      <w:r>
        <w:instrText xml:space="preserve"> HYPERLINK \l "_Toc139182973" </w:instrText>
      </w:r>
      <w:r>
        <w:fldChar w:fldCharType="separate"/>
      </w:r>
      <w:r>
        <w:rPr>
          <w:rStyle w:val="70"/>
          <w:rFonts w:hint="eastAsia" w:ascii="宋体" w:hAnsi="宋体" w:cs="宋体"/>
          <w:b/>
          <w:spacing w:val="-4"/>
          <w:kern w:val="0"/>
        </w:rPr>
        <w:t>第二章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_Toc139182973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008D9FFE">
      <w:pPr>
        <w:pStyle w:val="49"/>
        <w:tabs>
          <w:tab w:val="right" w:leader="dot" w:pos="9060"/>
        </w:tabs>
        <w:spacing w:line="300" w:lineRule="auto"/>
        <w:rPr>
          <w:rFonts w:ascii="宋体" w:hAnsi="宋体" w:cs="宋体"/>
        </w:rPr>
      </w:pPr>
      <w:r>
        <w:fldChar w:fldCharType="begin"/>
      </w:r>
      <w:r>
        <w:instrText xml:space="preserve"> HYPERLINK \l "_Toc139182974" </w:instrText>
      </w:r>
      <w:r>
        <w:fldChar w:fldCharType="separate"/>
      </w:r>
      <w:r>
        <w:rPr>
          <w:rStyle w:val="70"/>
          <w:rFonts w:hint="eastAsia" w:ascii="宋体" w:hAnsi="宋体" w:cs="宋体"/>
          <w:b/>
          <w:bCs/>
        </w:rPr>
        <w:t>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_Toc139182974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14:paraId="4C94D7CA">
      <w:pPr>
        <w:pStyle w:val="49"/>
        <w:tabs>
          <w:tab w:val="right" w:leader="dot" w:pos="9060"/>
        </w:tabs>
        <w:spacing w:line="300" w:lineRule="auto"/>
        <w:rPr>
          <w:rFonts w:ascii="宋体" w:hAnsi="宋体" w:cs="宋体"/>
        </w:rPr>
      </w:pPr>
      <w:r>
        <w:fldChar w:fldCharType="begin"/>
      </w:r>
      <w:r>
        <w:instrText xml:space="preserve"> HYPERLINK \l "_Toc139182975" </w:instrText>
      </w:r>
      <w:r>
        <w:fldChar w:fldCharType="separate"/>
      </w:r>
      <w:r>
        <w:rPr>
          <w:rStyle w:val="70"/>
          <w:rFonts w:hint="eastAsia" w:ascii="宋体" w:hAnsi="宋体" w:cs="宋体"/>
          <w:b/>
          <w:bCs/>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_Toc139182975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14:paraId="7A71C0A0">
      <w:pPr>
        <w:pStyle w:val="49"/>
        <w:tabs>
          <w:tab w:val="right" w:leader="dot" w:pos="9060"/>
        </w:tabs>
        <w:spacing w:line="300" w:lineRule="auto"/>
        <w:rPr>
          <w:rFonts w:ascii="宋体" w:hAnsi="宋体" w:cs="宋体"/>
        </w:rPr>
      </w:pPr>
      <w:r>
        <w:fldChar w:fldCharType="begin"/>
      </w:r>
      <w:r>
        <w:instrText xml:space="preserve"> HYPERLINK \l "_Toc139182976" </w:instrText>
      </w:r>
      <w:r>
        <w:fldChar w:fldCharType="separate"/>
      </w:r>
      <w:r>
        <w:rPr>
          <w:rStyle w:val="70"/>
          <w:rFonts w:hint="eastAsia" w:ascii="宋体" w:hAnsi="宋体" w:cs="宋体"/>
          <w:b/>
          <w:bCs/>
        </w:rPr>
        <w:t>二、落实的政府采购政策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_Toc139182976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14:paraId="637DADF5">
      <w:pPr>
        <w:pStyle w:val="49"/>
        <w:tabs>
          <w:tab w:val="right" w:leader="dot" w:pos="9060"/>
        </w:tabs>
        <w:spacing w:line="300" w:lineRule="auto"/>
        <w:rPr>
          <w:rFonts w:ascii="宋体" w:hAnsi="宋体" w:cs="宋体"/>
        </w:rPr>
      </w:pPr>
      <w:r>
        <w:fldChar w:fldCharType="begin"/>
      </w:r>
      <w:r>
        <w:instrText xml:space="preserve"> HYPERLINK \l "_Toc139182977" </w:instrText>
      </w:r>
      <w:r>
        <w:fldChar w:fldCharType="separate"/>
      </w:r>
      <w:r>
        <w:rPr>
          <w:rStyle w:val="70"/>
          <w:rFonts w:hint="eastAsia" w:ascii="宋体" w:hAnsi="宋体" w:cs="宋体"/>
          <w:b/>
          <w:bCs/>
        </w:rPr>
        <w:t>三、竞争性磋商文件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_Toc139182977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1F59A4AF">
      <w:pPr>
        <w:pStyle w:val="49"/>
        <w:tabs>
          <w:tab w:val="right" w:leader="dot" w:pos="9060"/>
        </w:tabs>
        <w:spacing w:line="300" w:lineRule="auto"/>
        <w:rPr>
          <w:rFonts w:ascii="宋体" w:hAnsi="宋体" w:cs="宋体"/>
        </w:rPr>
      </w:pPr>
      <w:r>
        <w:fldChar w:fldCharType="begin"/>
      </w:r>
      <w:r>
        <w:instrText xml:space="preserve"> HYPERLINK \l "_Toc139182978" </w:instrText>
      </w:r>
      <w:r>
        <w:fldChar w:fldCharType="separate"/>
      </w:r>
      <w:r>
        <w:rPr>
          <w:rStyle w:val="70"/>
          <w:rFonts w:hint="eastAsia" w:ascii="宋体" w:hAnsi="宋体" w:cs="宋体"/>
          <w:b/>
          <w:bCs/>
        </w:rPr>
        <w:t>四、磋商响应文件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_Toc139182978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20AAE24D">
      <w:pPr>
        <w:pStyle w:val="49"/>
        <w:tabs>
          <w:tab w:val="right" w:leader="dot" w:pos="9060"/>
        </w:tabs>
        <w:spacing w:line="300" w:lineRule="auto"/>
        <w:rPr>
          <w:rFonts w:ascii="宋体" w:hAnsi="宋体" w:cs="宋体"/>
        </w:rPr>
      </w:pPr>
      <w:r>
        <w:fldChar w:fldCharType="begin"/>
      </w:r>
      <w:r>
        <w:instrText xml:space="preserve"> HYPERLINK \l "_Toc139182979" </w:instrText>
      </w:r>
      <w:r>
        <w:fldChar w:fldCharType="separate"/>
      </w:r>
      <w:r>
        <w:rPr>
          <w:rStyle w:val="70"/>
          <w:rFonts w:hint="eastAsia" w:ascii="宋体" w:hAnsi="宋体" w:cs="宋体"/>
          <w:b/>
          <w:bCs/>
        </w:rPr>
        <w:t>五、磋商响应</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_Toc139182979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74C780E9">
      <w:pPr>
        <w:pStyle w:val="49"/>
        <w:tabs>
          <w:tab w:val="right" w:leader="dot" w:pos="9060"/>
        </w:tabs>
        <w:spacing w:line="300" w:lineRule="auto"/>
        <w:rPr>
          <w:rFonts w:ascii="宋体" w:hAnsi="宋体" w:cs="宋体"/>
        </w:rPr>
      </w:pPr>
      <w:r>
        <w:fldChar w:fldCharType="begin"/>
      </w:r>
      <w:r>
        <w:instrText xml:space="preserve"> HYPERLINK \l "_Toc139182980" </w:instrText>
      </w:r>
      <w:r>
        <w:fldChar w:fldCharType="separate"/>
      </w:r>
      <w:r>
        <w:rPr>
          <w:rStyle w:val="70"/>
          <w:rFonts w:hint="eastAsia" w:ascii="宋体" w:hAnsi="宋体" w:cs="宋体"/>
          <w:b/>
          <w:bCs/>
        </w:rPr>
        <w:t>六、开标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_Toc139182980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14:paraId="2C2CA1A9">
      <w:pPr>
        <w:pStyle w:val="49"/>
        <w:tabs>
          <w:tab w:val="right" w:leader="dot" w:pos="9060"/>
        </w:tabs>
        <w:spacing w:line="300" w:lineRule="auto"/>
        <w:rPr>
          <w:rFonts w:ascii="宋体" w:hAnsi="宋体" w:cs="宋体"/>
        </w:rPr>
      </w:pPr>
      <w:r>
        <w:fldChar w:fldCharType="begin"/>
      </w:r>
      <w:r>
        <w:instrText xml:space="preserve"> HYPERLINK \l "_Toc139182981" </w:instrText>
      </w:r>
      <w:r>
        <w:fldChar w:fldCharType="separate"/>
      </w:r>
      <w:r>
        <w:rPr>
          <w:rStyle w:val="70"/>
          <w:rFonts w:hint="eastAsia" w:ascii="宋体" w:hAnsi="宋体" w:cs="宋体"/>
          <w:b/>
          <w:bCs/>
        </w:rPr>
        <w:t>七、评审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_Toc139182981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14:paraId="761E4BA0">
      <w:pPr>
        <w:pStyle w:val="49"/>
        <w:tabs>
          <w:tab w:val="right" w:leader="dot" w:pos="9060"/>
        </w:tabs>
        <w:spacing w:line="300" w:lineRule="auto"/>
        <w:rPr>
          <w:rFonts w:ascii="宋体" w:hAnsi="宋体" w:cs="宋体"/>
        </w:rPr>
      </w:pPr>
      <w:r>
        <w:fldChar w:fldCharType="begin"/>
      </w:r>
      <w:r>
        <w:instrText xml:space="preserve"> HYPERLINK \l "_Toc139182982" </w:instrText>
      </w:r>
      <w:r>
        <w:fldChar w:fldCharType="separate"/>
      </w:r>
      <w:r>
        <w:rPr>
          <w:rStyle w:val="70"/>
          <w:rFonts w:hint="eastAsia" w:ascii="宋体" w:hAnsi="宋体" w:cs="宋体"/>
          <w:b/>
          <w:bCs/>
        </w:rPr>
        <w:t>八、采购结果确认与公告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_Toc139182982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7E986AD4">
      <w:pPr>
        <w:pStyle w:val="49"/>
        <w:tabs>
          <w:tab w:val="right" w:leader="dot" w:pos="9060"/>
        </w:tabs>
        <w:spacing w:line="300" w:lineRule="auto"/>
        <w:rPr>
          <w:rFonts w:ascii="宋体" w:hAnsi="宋体" w:cs="宋体"/>
        </w:rPr>
      </w:pPr>
      <w:r>
        <w:fldChar w:fldCharType="begin"/>
      </w:r>
      <w:r>
        <w:instrText xml:space="preserve"> HYPERLINK \l "_Toc139182983" </w:instrText>
      </w:r>
      <w:r>
        <w:fldChar w:fldCharType="separate"/>
      </w:r>
      <w:r>
        <w:rPr>
          <w:rStyle w:val="70"/>
          <w:rFonts w:hint="eastAsia" w:ascii="宋体" w:hAnsi="宋体" w:cs="宋体"/>
          <w:b/>
          <w:bCs/>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_Toc139182983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7AD50542">
      <w:pPr>
        <w:pStyle w:val="49"/>
        <w:tabs>
          <w:tab w:val="right" w:leader="dot" w:pos="9060"/>
        </w:tabs>
        <w:spacing w:line="300" w:lineRule="auto"/>
        <w:rPr>
          <w:rFonts w:ascii="宋体" w:hAnsi="宋体" w:cs="宋体"/>
        </w:rPr>
      </w:pPr>
      <w:r>
        <w:fldChar w:fldCharType="begin"/>
      </w:r>
      <w:r>
        <w:instrText xml:space="preserve"> HYPERLINK \l "_Toc139182984" </w:instrText>
      </w:r>
      <w:r>
        <w:fldChar w:fldCharType="separate"/>
      </w:r>
      <w:r>
        <w:rPr>
          <w:rStyle w:val="70"/>
          <w:rFonts w:hint="eastAsia" w:ascii="宋体" w:hAnsi="宋体" w:cs="宋体"/>
          <w:b/>
          <w:bCs/>
        </w:rPr>
        <w:t>十、合同签订和履约担保</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_Toc139182984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57891D8C">
      <w:pPr>
        <w:pStyle w:val="49"/>
        <w:tabs>
          <w:tab w:val="right" w:leader="dot" w:pos="9060"/>
        </w:tabs>
        <w:spacing w:line="300" w:lineRule="auto"/>
        <w:rPr>
          <w:rFonts w:ascii="宋体" w:hAnsi="宋体" w:cs="宋体"/>
        </w:rPr>
      </w:pPr>
      <w:r>
        <w:fldChar w:fldCharType="begin"/>
      </w:r>
      <w:r>
        <w:instrText xml:space="preserve"> HYPERLINK \l "_Toc139182985" </w:instrText>
      </w:r>
      <w:r>
        <w:fldChar w:fldCharType="separate"/>
      </w:r>
      <w:r>
        <w:rPr>
          <w:rStyle w:val="70"/>
          <w:rFonts w:hint="eastAsia" w:ascii="宋体" w:hAnsi="宋体" w:cs="宋体"/>
          <w:b/>
          <w:bCs/>
        </w:rPr>
        <w:t>十一、其他事项说明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_Toc139182985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61810574">
      <w:pPr>
        <w:pStyle w:val="41"/>
        <w:tabs>
          <w:tab w:val="right" w:leader="dot" w:pos="9060"/>
        </w:tabs>
        <w:spacing w:line="300" w:lineRule="auto"/>
        <w:rPr>
          <w:rFonts w:ascii="宋体" w:hAnsi="宋体" w:cs="宋体"/>
          <w:szCs w:val="22"/>
        </w:rPr>
      </w:pPr>
      <w:r>
        <w:fldChar w:fldCharType="begin"/>
      </w:r>
      <w:r>
        <w:instrText xml:space="preserve"> HYPERLINK \l "_Toc139182986" </w:instrText>
      </w:r>
      <w:r>
        <w:fldChar w:fldCharType="separate"/>
      </w:r>
      <w:r>
        <w:rPr>
          <w:rStyle w:val="70"/>
          <w:rFonts w:hint="eastAsia" w:ascii="宋体" w:hAnsi="宋体" w:cs="宋体"/>
          <w:b/>
          <w:kern w:val="0"/>
        </w:rPr>
        <w:t>第三章 评审办法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_Toc139182986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5BAA133F">
      <w:pPr>
        <w:pStyle w:val="49"/>
        <w:tabs>
          <w:tab w:val="right" w:leader="dot" w:pos="9060"/>
        </w:tabs>
        <w:spacing w:line="300" w:lineRule="auto"/>
        <w:rPr>
          <w:rFonts w:ascii="宋体" w:hAnsi="宋体" w:cs="宋体"/>
        </w:rPr>
      </w:pPr>
      <w:r>
        <w:fldChar w:fldCharType="begin"/>
      </w:r>
      <w:r>
        <w:instrText xml:space="preserve"> HYPERLINK \l "_Toc139182987" </w:instrText>
      </w:r>
      <w:r>
        <w:fldChar w:fldCharType="separate"/>
      </w:r>
      <w:r>
        <w:rPr>
          <w:rStyle w:val="70"/>
          <w:rFonts w:hint="eastAsia" w:ascii="宋体" w:hAnsi="宋体" w:cs="宋体"/>
          <w:b/>
          <w:bCs/>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_Toc139182987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3376C410">
      <w:pPr>
        <w:pStyle w:val="49"/>
        <w:tabs>
          <w:tab w:val="right" w:leader="dot" w:pos="9060"/>
        </w:tabs>
        <w:spacing w:line="300" w:lineRule="auto"/>
        <w:rPr>
          <w:rFonts w:ascii="宋体" w:hAnsi="宋体" w:cs="宋体"/>
        </w:rPr>
      </w:pPr>
      <w:r>
        <w:fldChar w:fldCharType="begin"/>
      </w:r>
      <w:r>
        <w:instrText xml:space="preserve"> HYPERLINK \l "_Toc139182988" </w:instrText>
      </w:r>
      <w:r>
        <w:fldChar w:fldCharType="separate"/>
      </w:r>
      <w:r>
        <w:rPr>
          <w:rStyle w:val="70"/>
          <w:rFonts w:hint="eastAsia" w:ascii="宋体" w:hAnsi="宋体" w:cs="宋体"/>
          <w:b/>
          <w:bCs/>
        </w:rPr>
        <w:t>二、评审程序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_Toc139182988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14:paraId="62F4D910">
      <w:pPr>
        <w:pStyle w:val="49"/>
        <w:tabs>
          <w:tab w:val="right" w:leader="dot" w:pos="9060"/>
        </w:tabs>
        <w:spacing w:line="300" w:lineRule="auto"/>
        <w:rPr>
          <w:rFonts w:ascii="宋体" w:hAnsi="宋体" w:cs="宋体"/>
        </w:rPr>
      </w:pPr>
      <w:r>
        <w:fldChar w:fldCharType="begin"/>
      </w:r>
      <w:r>
        <w:instrText xml:space="preserve"> HYPERLINK \l "_Toc139182989" </w:instrText>
      </w:r>
      <w:r>
        <w:fldChar w:fldCharType="separate"/>
      </w:r>
      <w:r>
        <w:rPr>
          <w:rStyle w:val="70"/>
          <w:rFonts w:hint="eastAsia" w:ascii="宋体" w:hAnsi="宋体" w:cs="宋体"/>
          <w:b/>
          <w:bCs/>
        </w:rPr>
        <w:t>三、评审内容及标准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_Toc139182989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78982DFE">
      <w:pPr>
        <w:pStyle w:val="49"/>
        <w:tabs>
          <w:tab w:val="right" w:leader="dot" w:pos="9060"/>
        </w:tabs>
        <w:spacing w:line="300" w:lineRule="auto"/>
        <w:rPr>
          <w:rFonts w:ascii="宋体" w:hAnsi="宋体" w:cs="宋体"/>
        </w:rPr>
      </w:pPr>
      <w:r>
        <w:fldChar w:fldCharType="begin"/>
      </w:r>
      <w:r>
        <w:instrText xml:space="preserve"> HYPERLINK \l "_Toc139182990" </w:instrText>
      </w:r>
      <w:r>
        <w:fldChar w:fldCharType="separate"/>
      </w:r>
      <w:r>
        <w:rPr>
          <w:rStyle w:val="70"/>
          <w:rFonts w:hint="eastAsia" w:ascii="宋体" w:hAnsi="宋体" w:cs="宋体"/>
          <w:b/>
          <w:bCs/>
        </w:rPr>
        <w:t>四、其他评审事项规定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_Toc139182990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53A90A29">
      <w:pPr>
        <w:pStyle w:val="41"/>
        <w:tabs>
          <w:tab w:val="right" w:leader="dot" w:pos="9060"/>
        </w:tabs>
        <w:spacing w:line="300" w:lineRule="auto"/>
        <w:rPr>
          <w:rFonts w:ascii="宋体" w:hAnsi="宋体" w:cs="宋体"/>
        </w:rPr>
      </w:pPr>
      <w:r>
        <w:fldChar w:fldCharType="begin"/>
      </w:r>
      <w:r>
        <w:instrText xml:space="preserve"> HYPERLINK \l "_Toc139182991" </w:instrText>
      </w:r>
      <w:r>
        <w:fldChar w:fldCharType="separate"/>
      </w:r>
      <w:r>
        <w:rPr>
          <w:rStyle w:val="70"/>
          <w:rFonts w:hint="eastAsia" w:ascii="宋体" w:hAnsi="宋体" w:cs="宋体"/>
          <w:b/>
        </w:rPr>
        <w:t>第四章 采购内容及需求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_Toc139182991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14:paraId="64C91213">
      <w:pPr>
        <w:pStyle w:val="41"/>
        <w:tabs>
          <w:tab w:val="right" w:leader="dot" w:pos="9060"/>
        </w:tabs>
        <w:spacing w:line="300" w:lineRule="auto"/>
        <w:rPr>
          <w:rFonts w:ascii="宋体" w:hAnsi="宋体" w:cs="宋体"/>
        </w:rPr>
      </w:pPr>
      <w:r>
        <w:fldChar w:fldCharType="begin"/>
      </w:r>
      <w:r>
        <w:instrText xml:space="preserve"> HYPERLINK \l "_Toc139182998" </w:instrText>
      </w:r>
      <w:r>
        <w:fldChar w:fldCharType="separate"/>
      </w:r>
      <w:r>
        <w:rPr>
          <w:rStyle w:val="70"/>
          <w:rFonts w:hint="eastAsia" w:ascii="宋体" w:hAnsi="宋体" w:cs="宋体"/>
          <w:b/>
        </w:rPr>
        <w:t>第五章 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_Toc139182998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26101652">
      <w:pPr>
        <w:pStyle w:val="41"/>
        <w:tabs>
          <w:tab w:val="right" w:leader="dot" w:pos="9060"/>
        </w:tabs>
        <w:spacing w:line="300" w:lineRule="auto"/>
        <w:rPr>
          <w:rFonts w:ascii="宋体" w:hAnsi="宋体" w:cs="宋体"/>
          <w:szCs w:val="22"/>
        </w:rPr>
      </w:pPr>
      <w:r>
        <w:fldChar w:fldCharType="begin"/>
      </w:r>
      <w:r>
        <w:instrText xml:space="preserve"> HYPERLINK \l "_Toc139183003" </w:instrText>
      </w:r>
      <w:r>
        <w:fldChar w:fldCharType="separate"/>
      </w:r>
      <w:r>
        <w:rPr>
          <w:rStyle w:val="70"/>
          <w:rFonts w:hint="eastAsia" w:ascii="宋体" w:hAnsi="宋体" w:cs="宋体"/>
          <w:b/>
        </w:rPr>
        <w:t>第六章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_Toc139183003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14:paraId="64B5789D">
      <w:pPr>
        <w:pStyle w:val="49"/>
        <w:tabs>
          <w:tab w:val="right" w:leader="dot" w:pos="9060"/>
        </w:tabs>
        <w:spacing w:line="300" w:lineRule="auto"/>
        <w:rPr>
          <w:rFonts w:ascii="宋体" w:hAnsi="宋体" w:cs="宋体"/>
        </w:rPr>
      </w:pPr>
      <w:r>
        <w:fldChar w:fldCharType="begin"/>
      </w:r>
      <w:r>
        <w:instrText xml:space="preserve"> HYPERLINK \l "_Toc139183004" </w:instrText>
      </w:r>
      <w:r>
        <w:fldChar w:fldCharType="separate"/>
      </w:r>
      <w:r>
        <w:rPr>
          <w:rStyle w:val="70"/>
          <w:rFonts w:hint="eastAsia" w:ascii="宋体" w:hAnsi="宋体" w:cs="宋体"/>
          <w:b/>
          <w:bCs/>
        </w:rPr>
        <w:t>一、资格文件部分格式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_Toc139183004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rPr>
        <w:fldChar w:fldCharType="end"/>
      </w:r>
    </w:p>
    <w:p w14:paraId="2676B41C">
      <w:pPr>
        <w:pStyle w:val="49"/>
        <w:tabs>
          <w:tab w:val="right" w:leader="dot" w:pos="9060"/>
        </w:tabs>
        <w:spacing w:line="300" w:lineRule="auto"/>
        <w:rPr>
          <w:rFonts w:ascii="宋体" w:hAnsi="宋体" w:cs="宋体"/>
        </w:rPr>
      </w:pPr>
      <w:r>
        <w:fldChar w:fldCharType="begin"/>
      </w:r>
      <w:r>
        <w:instrText xml:space="preserve"> HYPERLINK \l "_Toc139183005" </w:instrText>
      </w:r>
      <w:r>
        <w:fldChar w:fldCharType="separate"/>
      </w:r>
      <w:r>
        <w:rPr>
          <w:rStyle w:val="70"/>
          <w:rFonts w:hint="eastAsia" w:ascii="宋体" w:hAnsi="宋体" w:cs="宋体"/>
          <w:b/>
          <w:bCs/>
        </w:rPr>
        <w:t>二、商务技术文件部分格式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_Toc139183005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14:paraId="32C0CBEB">
      <w:pPr>
        <w:pStyle w:val="49"/>
        <w:tabs>
          <w:tab w:val="right" w:leader="dot" w:pos="9060"/>
        </w:tabs>
        <w:spacing w:line="300" w:lineRule="auto"/>
        <w:rPr>
          <w:rFonts w:ascii="宋体" w:hAnsi="宋体" w:cs="宋体"/>
        </w:rPr>
      </w:pPr>
      <w:r>
        <w:fldChar w:fldCharType="begin"/>
      </w:r>
      <w:r>
        <w:instrText xml:space="preserve"> HYPERLINK \l "_Toc139183006" </w:instrText>
      </w:r>
      <w:r>
        <w:fldChar w:fldCharType="separate"/>
      </w:r>
      <w:r>
        <w:rPr>
          <w:rStyle w:val="70"/>
          <w:rFonts w:hint="eastAsia" w:ascii="宋体" w:hAnsi="宋体" w:cs="宋体"/>
          <w:b/>
          <w:bCs/>
        </w:rPr>
        <w:t>三、报价文件部分格式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_Toc139183006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rPr>
        <w:fldChar w:fldCharType="end"/>
      </w:r>
    </w:p>
    <w:p w14:paraId="147D1ADF">
      <w:pPr>
        <w:pStyle w:val="41"/>
        <w:tabs>
          <w:tab w:val="right" w:leader="dot" w:pos="9060"/>
        </w:tabs>
        <w:spacing w:line="300" w:lineRule="auto"/>
        <w:rPr>
          <w:rFonts w:ascii="宋体" w:hAnsi="宋体" w:cs="宋体"/>
          <w:szCs w:val="22"/>
        </w:rPr>
      </w:pPr>
      <w:r>
        <w:fldChar w:fldCharType="begin"/>
      </w:r>
      <w:r>
        <w:instrText xml:space="preserve"> HYPERLINK \l "_Toc139183007" </w:instrText>
      </w:r>
      <w:r>
        <w:fldChar w:fldCharType="separate"/>
      </w:r>
      <w:r>
        <w:rPr>
          <w:rStyle w:val="70"/>
          <w:rFonts w:hint="eastAsia" w:ascii="宋体" w:hAnsi="宋体" w:cs="宋体"/>
          <w:b/>
        </w:rPr>
        <w:t>第七章 附件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_Toc139183007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14:paraId="5A7EA0BD">
      <w:pPr>
        <w:autoSpaceDN w:val="0"/>
        <w:adjustRightInd w:val="0"/>
        <w:snapToGrid w:val="0"/>
        <w:spacing w:line="300" w:lineRule="auto"/>
        <w:jc w:val="center"/>
        <w:rPr>
          <w:rFonts w:ascii="宋体" w:hAnsi="宋体" w:eastAsia="宋体" w:cs="宋体"/>
          <w:b/>
          <w:kern w:val="0"/>
          <w:sz w:val="32"/>
          <w:szCs w:val="32"/>
        </w:rPr>
      </w:pPr>
      <w:r>
        <w:rPr>
          <w:rFonts w:hint="eastAsia" w:ascii="宋体" w:hAnsi="宋体" w:eastAsia="宋体" w:cs="宋体"/>
          <w:b/>
          <w:sz w:val="24"/>
          <w:szCs w:val="24"/>
        </w:rPr>
        <w:fldChar w:fldCharType="end"/>
      </w:r>
      <w:r>
        <w:rPr>
          <w:rFonts w:hint="eastAsia" w:ascii="宋体" w:hAnsi="宋体" w:eastAsia="宋体" w:cs="宋体"/>
          <w:b/>
          <w:kern w:val="0"/>
          <w:sz w:val="24"/>
          <w:szCs w:val="24"/>
        </w:rPr>
        <w:br w:type="page"/>
      </w:r>
      <w:r>
        <w:rPr>
          <w:rFonts w:hint="eastAsia" w:ascii="宋体" w:hAnsi="宋体" w:eastAsia="宋体" w:cs="宋体"/>
          <w:b/>
          <w:kern w:val="0"/>
          <w:sz w:val="32"/>
          <w:szCs w:val="32"/>
        </w:rPr>
        <w:t>电子交易须知</w:t>
      </w:r>
    </w:p>
    <w:p w14:paraId="4CC869B4">
      <w:pPr>
        <w:autoSpaceDN w:val="0"/>
        <w:snapToGrid w:val="0"/>
        <w:spacing w:before="120" w:beforeLines="50" w:after="120" w:afterLines="50"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14:paraId="7F68B64D">
      <w:pPr>
        <w:autoSpaceDN w:val="0"/>
        <w:snapToGrid w:val="0"/>
        <w:spacing w:before="120" w:beforeLines="50" w:after="120" w:afterLines="50"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3ECAEF85">
      <w:pPr>
        <w:autoSpaceDN w:val="0"/>
        <w:snapToGrid w:val="0"/>
        <w:spacing w:before="120" w:beforeLines="50" w:after="120" w:afterLines="50"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3、供应商应当在递交响应文件截止时间前，将“电子交易客户端”生成的“电子加密响应文件”上传电子交易平台。</w:t>
      </w:r>
    </w:p>
    <w:p w14:paraId="5EEF2E9E">
      <w:pPr>
        <w:autoSpaceDN w:val="0"/>
        <w:snapToGrid w:val="0"/>
        <w:spacing w:before="120" w:beforeLines="50" w:after="120" w:afterLines="50"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19FC01A1">
      <w:pPr>
        <w:autoSpaceDN w:val="0"/>
        <w:snapToGrid w:val="0"/>
        <w:spacing w:before="120" w:beforeLines="50" w:after="120" w:afterLines="50"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14:paraId="5B436B4F">
      <w:pPr>
        <w:autoSpaceDN w:val="0"/>
        <w:snapToGrid w:val="0"/>
        <w:spacing w:before="120" w:beforeLines="50" w:after="120" w:afterLines="50"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6、供应商在参加电子交易过程中,可登录电子交易平台“帮助文档”版面获取《电子交易管理操作指南》，或致电平台400-881-7190获取相关服务支持。</w:t>
      </w:r>
    </w:p>
    <w:p w14:paraId="3E332774">
      <w:pPr>
        <w:widowControl/>
        <w:spacing w:line="360" w:lineRule="auto"/>
        <w:jc w:val="left"/>
        <w:rPr>
          <w:rFonts w:ascii="宋体" w:hAnsi="宋体" w:eastAsia="宋体" w:cs="宋体"/>
          <w:b/>
          <w:kern w:val="0"/>
          <w:sz w:val="24"/>
          <w:szCs w:val="24"/>
        </w:rPr>
        <w:sectPr>
          <w:pgSz w:w="11905" w:h="16838"/>
          <w:pgMar w:top="1440" w:right="1417" w:bottom="1440" w:left="1559" w:header="851" w:footer="992" w:gutter="0"/>
          <w:pgNumType w:start="0"/>
          <w:cols w:space="0" w:num="1"/>
          <w:docGrid w:linePitch="286" w:charSpace="0"/>
        </w:sectPr>
      </w:pPr>
    </w:p>
    <w:p w14:paraId="74118426">
      <w:pPr>
        <w:autoSpaceDN w:val="0"/>
        <w:adjustRightInd w:val="0"/>
        <w:snapToGrid w:val="0"/>
        <w:spacing w:before="120" w:beforeLines="50" w:after="120" w:afterLines="50" w:line="360" w:lineRule="auto"/>
        <w:jc w:val="center"/>
        <w:outlineLvl w:val="0"/>
        <w:rPr>
          <w:rFonts w:ascii="宋体" w:hAnsi="宋体" w:eastAsia="宋体" w:cs="宋体"/>
          <w:b/>
          <w:kern w:val="0"/>
          <w:sz w:val="32"/>
          <w:szCs w:val="32"/>
        </w:rPr>
      </w:pPr>
      <w:bookmarkStart w:id="1" w:name="_Toc139182972"/>
      <w:r>
        <w:rPr>
          <w:rFonts w:hint="eastAsia" w:ascii="宋体" w:hAnsi="宋体" w:eastAsia="宋体" w:cs="宋体"/>
          <w:b/>
          <w:kern w:val="0"/>
          <w:sz w:val="32"/>
          <w:szCs w:val="32"/>
        </w:rPr>
        <w:t>第一章 竞争性磋商公告</w:t>
      </w:r>
      <w:bookmarkEnd w:id="1"/>
    </w:p>
    <w:p w14:paraId="3B87E33C">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宋体" w:hAnsi="宋体" w:eastAsia="宋体" w:cs="宋体"/>
          <w:szCs w:val="21"/>
        </w:rPr>
      </w:pPr>
      <w:r>
        <w:rPr>
          <w:rFonts w:hint="eastAsia" w:ascii="宋体" w:hAnsi="宋体" w:eastAsia="宋体" w:cs="宋体"/>
          <w:szCs w:val="21"/>
        </w:rPr>
        <w:t>项目概况</w:t>
      </w:r>
    </w:p>
    <w:p w14:paraId="6E8B65DF">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04" w:firstLineChars="200"/>
        <w:jc w:val="left"/>
        <w:rPr>
          <w:rFonts w:ascii="宋体" w:hAnsi="宋体" w:eastAsia="宋体" w:cs="宋体"/>
          <w:szCs w:val="21"/>
        </w:rPr>
      </w:pPr>
      <w:r>
        <w:rPr>
          <w:rFonts w:hint="eastAsia" w:ascii="宋体" w:hAnsi="宋体" w:eastAsia="宋体" w:cs="宋体"/>
          <w:spacing w:val="-4"/>
          <w:kern w:val="0"/>
          <w:szCs w:val="21"/>
          <w:u w:val="single"/>
        </w:rPr>
        <w:t xml:space="preserve">浙江旅游职业学院萧山校区小额维修改造工程项目  </w:t>
      </w:r>
      <w:r>
        <w:rPr>
          <w:rFonts w:hint="eastAsia" w:ascii="宋体" w:hAnsi="宋体" w:eastAsia="宋体" w:cs="宋体"/>
          <w:spacing w:val="-4"/>
          <w:kern w:val="0"/>
          <w:szCs w:val="21"/>
        </w:rPr>
        <w:t>的潜在供应商应在</w:t>
      </w:r>
      <w:r>
        <w:rPr>
          <w:rFonts w:hint="eastAsia" w:ascii="宋体" w:hAnsi="宋体" w:eastAsia="宋体" w:cs="宋体"/>
          <w:szCs w:val="21"/>
          <w:u w:val="single"/>
        </w:rPr>
        <w:t>https://www.zcygov.cn</w:t>
      </w:r>
      <w:r>
        <w:rPr>
          <w:rFonts w:hint="eastAsia" w:ascii="宋体" w:hAnsi="宋体" w:eastAsia="宋体" w:cs="宋体"/>
          <w:szCs w:val="21"/>
        </w:rPr>
        <w:t>获取（下载）采购文件，并于</w:t>
      </w:r>
      <w:r>
        <w:rPr>
          <w:rFonts w:hint="eastAsia" w:ascii="宋体" w:hAnsi="宋体" w:eastAsia="宋体" w:cs="宋体"/>
          <w:b/>
          <w:szCs w:val="21"/>
          <w:u w:val="single"/>
        </w:rPr>
        <w:t>2025年</w:t>
      </w:r>
      <w:r>
        <w:rPr>
          <w:rFonts w:hint="eastAsia" w:ascii="宋体" w:hAnsi="宋体" w:eastAsia="宋体" w:cs="宋体"/>
          <w:b/>
          <w:szCs w:val="21"/>
          <w:u w:val="single"/>
          <w:lang w:val="en-US" w:eastAsia="zh-CN"/>
        </w:rPr>
        <w:t>7</w:t>
      </w:r>
      <w:r>
        <w:rPr>
          <w:rFonts w:hint="eastAsia" w:ascii="宋体" w:hAnsi="宋体" w:eastAsia="宋体" w:cs="宋体"/>
          <w:b/>
          <w:szCs w:val="21"/>
          <w:u w:val="single"/>
        </w:rPr>
        <w:t>月</w:t>
      </w:r>
      <w:r>
        <w:rPr>
          <w:rFonts w:hint="eastAsia" w:ascii="宋体" w:hAnsi="宋体" w:eastAsia="宋体" w:cs="宋体"/>
          <w:b/>
          <w:szCs w:val="21"/>
          <w:u w:val="single"/>
          <w:lang w:val="en-US" w:eastAsia="zh-CN"/>
        </w:rPr>
        <w:t>29</w:t>
      </w:r>
      <w:r>
        <w:rPr>
          <w:rFonts w:hint="eastAsia" w:ascii="宋体" w:hAnsi="宋体" w:eastAsia="宋体" w:cs="宋体"/>
          <w:b/>
          <w:szCs w:val="21"/>
          <w:u w:val="single"/>
        </w:rPr>
        <w:t>日</w:t>
      </w:r>
      <w:r>
        <w:rPr>
          <w:rFonts w:hint="eastAsia" w:ascii="宋体" w:hAnsi="宋体" w:eastAsia="宋体" w:cs="宋体"/>
          <w:b/>
          <w:szCs w:val="21"/>
          <w:u w:val="single"/>
          <w:lang w:val="en-US" w:eastAsia="zh-CN"/>
        </w:rPr>
        <w:t>9</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30</w:t>
      </w:r>
      <w:r>
        <w:rPr>
          <w:rFonts w:hint="eastAsia" w:ascii="宋体" w:hAnsi="宋体" w:eastAsia="宋体" w:cs="宋体"/>
          <w:b/>
          <w:szCs w:val="21"/>
          <w:u w:val="single"/>
        </w:rPr>
        <w:t>（北京时间）</w:t>
      </w:r>
      <w:r>
        <w:rPr>
          <w:rFonts w:hint="eastAsia" w:ascii="宋体" w:hAnsi="宋体" w:eastAsia="宋体" w:cs="宋体"/>
          <w:bCs/>
          <w:szCs w:val="21"/>
        </w:rPr>
        <w:t>前提交（上传）响应文件</w:t>
      </w:r>
      <w:r>
        <w:rPr>
          <w:rFonts w:hint="eastAsia" w:ascii="宋体" w:hAnsi="宋体" w:eastAsia="宋体" w:cs="宋体"/>
          <w:szCs w:val="21"/>
        </w:rPr>
        <w:t>。</w:t>
      </w:r>
    </w:p>
    <w:p w14:paraId="26894724">
      <w:pPr>
        <w:autoSpaceDN w:val="0"/>
        <w:adjustRightInd w:val="0"/>
        <w:snapToGrid w:val="0"/>
        <w:spacing w:line="360" w:lineRule="auto"/>
        <w:ind w:firstLine="406" w:firstLineChars="200"/>
        <w:rPr>
          <w:rFonts w:ascii="宋体" w:hAnsi="宋体" w:eastAsia="宋体" w:cs="宋体"/>
          <w:b/>
          <w:spacing w:val="-4"/>
          <w:kern w:val="0"/>
          <w:szCs w:val="21"/>
        </w:rPr>
      </w:pPr>
      <w:bookmarkStart w:id="2" w:name="_Toc28359079"/>
      <w:bookmarkStart w:id="3" w:name="_Toc35393621"/>
      <w:bookmarkStart w:id="4" w:name="_Toc35393790"/>
      <w:bookmarkStart w:id="5" w:name="_Toc28359002"/>
      <w:bookmarkStart w:id="6" w:name="_Hlk24379207"/>
      <w:r>
        <w:rPr>
          <w:rFonts w:hint="eastAsia" w:ascii="宋体" w:hAnsi="宋体" w:eastAsia="宋体" w:cs="宋体"/>
          <w:b/>
          <w:spacing w:val="-4"/>
          <w:kern w:val="0"/>
          <w:szCs w:val="21"/>
        </w:rPr>
        <w:t>一、项目基本情况</w:t>
      </w:r>
      <w:bookmarkEnd w:id="2"/>
      <w:bookmarkEnd w:id="3"/>
      <w:bookmarkEnd w:id="4"/>
      <w:bookmarkEnd w:id="5"/>
    </w:p>
    <w:p w14:paraId="528374DF">
      <w:pPr>
        <w:widowControl/>
        <w:autoSpaceDN w:val="0"/>
        <w:adjustRightInd w:val="0"/>
        <w:snapToGrid w:val="0"/>
        <w:spacing w:line="360" w:lineRule="auto"/>
        <w:ind w:firstLine="420" w:firstLineChars="200"/>
        <w:rPr>
          <w:rFonts w:ascii="宋体" w:hAnsi="宋体" w:eastAsia="宋体" w:cs="宋体"/>
          <w:color w:val="0000FF"/>
          <w:szCs w:val="21"/>
          <w:highlight w:val="none"/>
        </w:rPr>
      </w:pPr>
      <w:r>
        <w:rPr>
          <w:rFonts w:hint="eastAsia" w:ascii="宋体" w:hAnsi="宋体" w:eastAsia="宋体" w:cs="宋体"/>
          <w:szCs w:val="21"/>
          <w:highlight w:val="none"/>
        </w:rPr>
        <w:t>项目编号：HSZB-2025-804</w:t>
      </w:r>
      <w:r>
        <w:rPr>
          <w:rFonts w:hint="eastAsia" w:ascii="宋体" w:hAnsi="宋体" w:eastAsia="宋体" w:cs="宋体"/>
          <w:color w:val="0000FF"/>
          <w:spacing w:val="-4"/>
          <w:kern w:val="0"/>
          <w:szCs w:val="21"/>
          <w:highlight w:val="none"/>
        </w:rPr>
        <w:t xml:space="preserve"> </w:t>
      </w:r>
    </w:p>
    <w:p w14:paraId="079275E1">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项目名称：浙江旅游职业学院萧山校区小额维修改造工程项目</w:t>
      </w:r>
    </w:p>
    <w:p w14:paraId="6B5080E6">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采购方式：竞争性磋商</w:t>
      </w:r>
    </w:p>
    <w:bookmarkEnd w:id="6"/>
    <w:p w14:paraId="5802F2D5">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预算金额（元）：1550000</w:t>
      </w:r>
    </w:p>
    <w:p w14:paraId="3EDBA3E3">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最高限价（元）：1550000</w:t>
      </w:r>
    </w:p>
    <w:p w14:paraId="068C2551">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采购需求：</w:t>
      </w:r>
    </w:p>
    <w:p w14:paraId="0A7AE942">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标项一：</w:t>
      </w:r>
    </w:p>
    <w:p w14:paraId="5769E460">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标项名称：浙江旅游职业学院萧山校区小额维修改造工程项目</w:t>
      </w:r>
    </w:p>
    <w:p w14:paraId="247529AD">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数量：1</w:t>
      </w:r>
    </w:p>
    <w:p w14:paraId="1E558778">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rPr>
        <w:t>单位：项</w:t>
      </w:r>
    </w:p>
    <w:p w14:paraId="2CF35EBF">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预算金额（元）：1550000</w:t>
      </w:r>
    </w:p>
    <w:p w14:paraId="3C93C4E4">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最高限价（元）：1550000</w:t>
      </w:r>
    </w:p>
    <w:p w14:paraId="4D1BC777">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简要规格描述：浙江旅游职业学院萧山校区小额维修改造工程项目，详见磋商文件。</w:t>
      </w:r>
    </w:p>
    <w:p w14:paraId="23E68935">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备注：不允许进口</w:t>
      </w:r>
    </w:p>
    <w:p w14:paraId="0BA618D5">
      <w:pPr>
        <w:autoSpaceDN w:val="0"/>
        <w:adjustRightInd w:val="0"/>
        <w:snapToGrid w:val="0"/>
        <w:spacing w:line="360" w:lineRule="auto"/>
        <w:ind w:firstLine="404" w:firstLineChars="200"/>
        <w:rPr>
          <w:rFonts w:hint="default" w:ascii="宋体" w:hAnsi="宋体" w:eastAsia="宋体" w:cs="宋体"/>
          <w:spacing w:val="-4"/>
          <w:kern w:val="0"/>
          <w:szCs w:val="21"/>
          <w:highlight w:val="none"/>
          <w:lang w:val="en-US" w:eastAsia="zh-CN"/>
        </w:rPr>
      </w:pPr>
      <w:r>
        <w:rPr>
          <w:rFonts w:hint="eastAsia" w:ascii="宋体" w:hAnsi="宋体" w:eastAsia="宋体" w:cs="宋体"/>
          <w:spacing w:val="-4"/>
          <w:kern w:val="0"/>
          <w:szCs w:val="21"/>
          <w:highlight w:val="none"/>
        </w:rPr>
        <w:t>合同履行期限：</w:t>
      </w:r>
      <w:r>
        <w:rPr>
          <w:rFonts w:hint="eastAsia" w:ascii="宋体" w:hAnsi="宋体" w:eastAsia="宋体" w:cs="宋体"/>
          <w:spacing w:val="-4"/>
          <w:kern w:val="0"/>
          <w:szCs w:val="21"/>
          <w:highlight w:val="none"/>
          <w:lang w:val="en-US" w:eastAsia="zh-CN"/>
        </w:rPr>
        <w:t>详见采购文件</w:t>
      </w:r>
    </w:p>
    <w:p w14:paraId="6B4A529C">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highlight w:val="none"/>
        </w:rPr>
        <w:t>本项目（是）接受联合体投标（</w:t>
      </w:r>
      <w:r>
        <w:rPr>
          <w:rFonts w:hint="eastAsia" w:ascii="宋体" w:hAnsi="宋体" w:eastAsia="宋体" w:cs="宋体"/>
          <w:b/>
          <w:bCs/>
          <w:spacing w:val="-4"/>
          <w:kern w:val="0"/>
          <w:szCs w:val="21"/>
          <w:highlight w:val="none"/>
        </w:rPr>
        <w:t>联合</w:t>
      </w:r>
      <w:r>
        <w:rPr>
          <w:rFonts w:hint="eastAsia" w:ascii="宋体" w:hAnsi="宋体" w:eastAsia="宋体" w:cs="宋体"/>
          <w:b/>
          <w:bCs/>
          <w:spacing w:val="-4"/>
          <w:kern w:val="0"/>
          <w:szCs w:val="21"/>
        </w:rPr>
        <w:t>体仅接受中型企业与小微企业或小微企业与小微企业组成联合体投标</w:t>
      </w:r>
      <w:r>
        <w:rPr>
          <w:rFonts w:hint="eastAsia" w:ascii="宋体" w:hAnsi="宋体" w:eastAsia="宋体" w:cs="宋体"/>
          <w:spacing w:val="-4"/>
          <w:kern w:val="0"/>
          <w:szCs w:val="21"/>
        </w:rPr>
        <w:t>）</w:t>
      </w:r>
    </w:p>
    <w:p w14:paraId="3849229D">
      <w:pPr>
        <w:autoSpaceDN w:val="0"/>
        <w:adjustRightInd w:val="0"/>
        <w:snapToGrid w:val="0"/>
        <w:spacing w:line="360" w:lineRule="auto"/>
        <w:ind w:firstLine="406" w:firstLineChars="200"/>
        <w:rPr>
          <w:rFonts w:ascii="宋体" w:hAnsi="宋体" w:eastAsia="宋体" w:cs="宋体"/>
          <w:b/>
          <w:spacing w:val="-4"/>
          <w:kern w:val="0"/>
          <w:szCs w:val="21"/>
        </w:rPr>
      </w:pPr>
      <w:bookmarkStart w:id="7" w:name="_Toc28359080"/>
      <w:bookmarkStart w:id="8" w:name="_Toc35393622"/>
      <w:bookmarkStart w:id="9" w:name="_Toc28359003"/>
      <w:bookmarkStart w:id="10" w:name="_Toc35393791"/>
      <w:r>
        <w:rPr>
          <w:rFonts w:hint="eastAsia" w:ascii="宋体" w:hAnsi="宋体" w:eastAsia="宋体" w:cs="宋体"/>
          <w:b/>
          <w:spacing w:val="-4"/>
          <w:kern w:val="0"/>
          <w:szCs w:val="21"/>
        </w:rPr>
        <w:t>二、申请人的资格要求</w:t>
      </w:r>
      <w:bookmarkEnd w:id="7"/>
      <w:bookmarkEnd w:id="8"/>
      <w:bookmarkEnd w:id="9"/>
      <w:bookmarkEnd w:id="10"/>
    </w:p>
    <w:p w14:paraId="31505C74">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rPr>
        <w:t>1.满足《中华人民共和国</w:t>
      </w:r>
      <w:r>
        <w:rPr>
          <w:rFonts w:hint="eastAsia" w:ascii="宋体" w:hAnsi="宋体" w:eastAsia="宋体" w:cs="宋体"/>
          <w:spacing w:val="-4"/>
          <w:kern w:val="0"/>
          <w:szCs w:val="21"/>
          <w:highlight w:val="none"/>
        </w:rPr>
        <w:t>政府采购法》第二十二条规定；未被“信用中国”（www.creditchina.gov.cn）、中国政府采购网（www.ccgp.gov.cn）列入失信被执行人、重大税收违法失信主体、政府采购严重违法失信行为记录名单。</w:t>
      </w:r>
    </w:p>
    <w:p w14:paraId="1620D9B2">
      <w:pPr>
        <w:autoSpaceDN w:val="0"/>
        <w:adjustRightInd w:val="0"/>
        <w:snapToGrid w:val="0"/>
        <w:spacing w:line="360" w:lineRule="auto"/>
        <w:ind w:firstLine="420" w:firstLineChars="200"/>
        <w:rPr>
          <w:rFonts w:ascii="宋体" w:hAnsi="宋体" w:eastAsia="宋体" w:cs="宋体"/>
          <w:spacing w:val="-4"/>
          <w:kern w:val="0"/>
          <w:szCs w:val="21"/>
          <w:highlight w:val="none"/>
        </w:rPr>
      </w:pPr>
      <w:bookmarkStart w:id="11" w:name="_Toc28359081"/>
      <w:bookmarkStart w:id="12" w:name="_Toc28359004"/>
      <w:r>
        <w:rPr>
          <w:rFonts w:hint="eastAsia" w:ascii="宋体" w:hAnsi="宋体" w:eastAsia="宋体" w:cs="宋体"/>
          <w:szCs w:val="21"/>
          <w:highlight w:val="none"/>
        </w:rPr>
        <w:t>2.落实政府采购政策需满足的资格要求：</w:t>
      </w:r>
      <w:r>
        <w:rPr>
          <w:rFonts w:hint="eastAsia" w:ascii="宋体" w:hAnsi="宋体" w:eastAsia="宋体" w:cs="宋体"/>
          <w:b/>
          <w:spacing w:val="-4"/>
          <w:kern w:val="0"/>
          <w:szCs w:val="21"/>
          <w:highlight w:val="none"/>
        </w:rPr>
        <w:t>本项目是专门面向中小企业采购的项目,供应商应为中、小、微企业</w:t>
      </w:r>
      <w:r>
        <w:rPr>
          <w:rFonts w:hint="eastAsia" w:ascii="宋体" w:hAnsi="宋体" w:eastAsia="宋体" w:cs="宋体"/>
          <w:b/>
          <w:bCs/>
          <w:szCs w:val="21"/>
          <w:highlight w:val="none"/>
        </w:rPr>
        <w:t>（符合要求的监狱企业和残疾人福利性单位视同为小微企业），项目属性为工程，中小企业划分标准对应行业为“建筑业”；</w:t>
      </w:r>
    </w:p>
    <w:p w14:paraId="4079552B">
      <w:pPr>
        <w:numPr>
          <w:ilvl w:val="255"/>
          <w:numId w:val="0"/>
        </w:numPr>
        <w:autoSpaceDN w:val="0"/>
        <w:adjustRightInd w:val="0"/>
        <w:snapToGrid w:val="0"/>
        <w:spacing w:line="360" w:lineRule="auto"/>
        <w:ind w:firstLine="406" w:firstLineChars="200"/>
        <w:rPr>
          <w:rFonts w:ascii="宋体" w:hAnsi="宋体" w:eastAsia="宋体" w:cs="宋体"/>
          <w:b/>
          <w:bCs/>
          <w:spacing w:val="-4"/>
          <w:kern w:val="0"/>
          <w:szCs w:val="21"/>
          <w:highlight w:val="none"/>
        </w:rPr>
      </w:pPr>
      <w:r>
        <w:rPr>
          <w:rFonts w:hint="eastAsia" w:ascii="宋体" w:hAnsi="宋体" w:eastAsia="宋体" w:cs="宋体"/>
          <w:b/>
          <w:bCs/>
          <w:spacing w:val="-4"/>
          <w:kern w:val="0"/>
          <w:szCs w:val="21"/>
          <w:highlight w:val="none"/>
        </w:rPr>
        <w:t>3.本项目的特定资格要求：</w:t>
      </w:r>
      <w:r>
        <w:rPr>
          <w:rFonts w:hint="eastAsia" w:ascii="宋体" w:hAnsi="宋体" w:eastAsia="宋体" w:cs="宋体"/>
          <w:b/>
          <w:spacing w:val="-4"/>
          <w:kern w:val="0"/>
          <w:szCs w:val="21"/>
          <w:highlight w:val="none"/>
        </w:rPr>
        <w:t>具有建筑工程施工总承包三级及以上资质</w:t>
      </w:r>
      <w:r>
        <w:rPr>
          <w:rFonts w:hint="eastAsia" w:ascii="宋体" w:hAnsi="宋体" w:eastAsia="宋体" w:cs="宋体"/>
          <w:b/>
          <w:bCs/>
          <w:spacing w:val="-4"/>
          <w:kern w:val="0"/>
          <w:szCs w:val="21"/>
          <w:highlight w:val="none"/>
        </w:rPr>
        <w:t>，且具有有效的《安全生产许可证》；</w:t>
      </w:r>
    </w:p>
    <w:p w14:paraId="169CBDEE">
      <w:pPr>
        <w:autoSpaceDN w:val="0"/>
        <w:adjustRightInd w:val="0"/>
        <w:snapToGrid w:val="0"/>
        <w:spacing w:line="360" w:lineRule="auto"/>
        <w:ind w:firstLine="406" w:firstLineChars="200"/>
        <w:rPr>
          <w:rFonts w:ascii="宋体" w:hAnsi="宋体" w:eastAsia="宋体" w:cs="宋体"/>
          <w:b/>
          <w:spacing w:val="-4"/>
          <w:kern w:val="0"/>
          <w:szCs w:val="21"/>
        </w:rPr>
      </w:pPr>
      <w:bookmarkStart w:id="13" w:name="_Toc35393792"/>
      <w:bookmarkStart w:id="14" w:name="_Toc35393623"/>
      <w:r>
        <w:rPr>
          <w:rFonts w:hint="eastAsia" w:ascii="宋体" w:hAnsi="宋体" w:eastAsia="宋体" w:cs="宋体"/>
          <w:b/>
          <w:spacing w:val="-4"/>
          <w:kern w:val="0"/>
          <w:szCs w:val="21"/>
        </w:rPr>
        <w:t>三、获取采购文件</w:t>
      </w:r>
      <w:bookmarkEnd w:id="11"/>
      <w:bookmarkEnd w:id="12"/>
      <w:bookmarkEnd w:id="13"/>
      <w:bookmarkEnd w:id="14"/>
    </w:p>
    <w:p w14:paraId="002358E4">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1.时间：</w:t>
      </w:r>
      <w:r>
        <w:rPr>
          <w:rFonts w:hint="eastAsia" w:ascii="宋体" w:hAnsi="宋体" w:eastAsia="宋体" w:cs="宋体"/>
          <w:spacing w:val="-4"/>
          <w:kern w:val="0"/>
          <w:szCs w:val="21"/>
          <w:u w:val="single"/>
        </w:rPr>
        <w:t xml:space="preserve"> / </w:t>
      </w:r>
      <w:r>
        <w:rPr>
          <w:rFonts w:hint="eastAsia" w:ascii="宋体" w:hAnsi="宋体" w:eastAsia="宋体" w:cs="宋体"/>
          <w:spacing w:val="-4"/>
          <w:kern w:val="0"/>
          <w:szCs w:val="21"/>
        </w:rPr>
        <w:t>至2025年</w:t>
      </w:r>
      <w:r>
        <w:rPr>
          <w:rFonts w:hint="eastAsia" w:ascii="宋体" w:hAnsi="宋体" w:eastAsia="宋体" w:cs="宋体"/>
          <w:spacing w:val="-4"/>
          <w:kern w:val="0"/>
          <w:szCs w:val="21"/>
          <w:lang w:val="en-US" w:eastAsia="zh-CN"/>
        </w:rPr>
        <w:t>7</w:t>
      </w:r>
      <w:r>
        <w:rPr>
          <w:rFonts w:hint="eastAsia" w:ascii="宋体" w:hAnsi="宋体" w:eastAsia="宋体" w:cs="宋体"/>
          <w:spacing w:val="-4"/>
          <w:kern w:val="0"/>
          <w:szCs w:val="21"/>
        </w:rPr>
        <w:t>月</w:t>
      </w:r>
      <w:r>
        <w:rPr>
          <w:rFonts w:hint="eastAsia" w:ascii="宋体" w:hAnsi="宋体" w:eastAsia="宋体" w:cs="宋体"/>
          <w:spacing w:val="-4"/>
          <w:kern w:val="0"/>
          <w:szCs w:val="21"/>
          <w:lang w:val="en-US" w:eastAsia="zh-CN"/>
        </w:rPr>
        <w:t>29</w:t>
      </w:r>
      <w:r>
        <w:rPr>
          <w:rFonts w:hint="eastAsia" w:ascii="宋体" w:hAnsi="宋体" w:eastAsia="宋体" w:cs="宋体"/>
          <w:spacing w:val="-4"/>
          <w:kern w:val="0"/>
          <w:szCs w:val="21"/>
        </w:rPr>
        <w:t>日 ，每天上午00:00至12:00 ，下午12:00至23:59（北京时间，线上获取法定节假日均可，线下获取文件法定节假日除外）。</w:t>
      </w:r>
    </w:p>
    <w:p w14:paraId="5C5441C9">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2.地点（网址）：</w:t>
      </w:r>
      <w:r>
        <w:fldChar w:fldCharType="begin"/>
      </w:r>
      <w:r>
        <w:instrText xml:space="preserve"> HYPERLINK "https://www.zcygov.cn" </w:instrText>
      </w:r>
      <w:r>
        <w:fldChar w:fldCharType="separate"/>
      </w:r>
      <w:r>
        <w:rPr>
          <w:rFonts w:hint="eastAsia" w:ascii="宋体" w:hAnsi="宋体" w:eastAsia="宋体" w:cs="宋体"/>
          <w:color w:val="0000FF"/>
          <w:spacing w:val="-4"/>
          <w:kern w:val="0"/>
          <w:szCs w:val="21"/>
          <w:u w:val="single"/>
        </w:rPr>
        <w:t>https://www.zcygov.cn</w:t>
      </w:r>
      <w:r>
        <w:rPr>
          <w:rFonts w:hint="eastAsia" w:ascii="宋体" w:hAnsi="宋体" w:eastAsia="宋体" w:cs="宋体"/>
          <w:color w:val="0000FF"/>
          <w:spacing w:val="-4"/>
          <w:kern w:val="0"/>
          <w:szCs w:val="21"/>
          <w:u w:val="single"/>
        </w:rPr>
        <w:fldChar w:fldCharType="end"/>
      </w:r>
    </w:p>
    <w:p w14:paraId="640792BF">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4FA2948">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4.售价（元）：0</w:t>
      </w:r>
    </w:p>
    <w:p w14:paraId="306EFA83">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5.采购公告所附采购文件仅供阅览使用，供应商只有在“政府采购云平台”完成获取采购文件申请并下载了采购文件后才被视为合法获取了采购文件，否则其响应将被拒绝。</w:t>
      </w:r>
    </w:p>
    <w:p w14:paraId="62E2852A">
      <w:pPr>
        <w:autoSpaceDN w:val="0"/>
        <w:adjustRightInd w:val="0"/>
        <w:snapToGrid w:val="0"/>
        <w:spacing w:line="360" w:lineRule="auto"/>
        <w:ind w:firstLine="406" w:firstLineChars="200"/>
        <w:rPr>
          <w:rFonts w:ascii="宋体" w:hAnsi="宋体" w:eastAsia="宋体" w:cs="宋体"/>
          <w:b/>
          <w:spacing w:val="-4"/>
          <w:kern w:val="0"/>
          <w:szCs w:val="21"/>
        </w:rPr>
      </w:pPr>
      <w:bookmarkStart w:id="15" w:name="_Toc28359005"/>
      <w:bookmarkStart w:id="16" w:name="_Toc35393624"/>
      <w:bookmarkStart w:id="17" w:name="_Toc35393793"/>
      <w:bookmarkStart w:id="18" w:name="_Toc28359082"/>
      <w:r>
        <w:rPr>
          <w:rFonts w:hint="eastAsia" w:ascii="宋体" w:hAnsi="宋体" w:eastAsia="宋体" w:cs="宋体"/>
          <w:b/>
          <w:spacing w:val="-4"/>
          <w:kern w:val="0"/>
          <w:szCs w:val="21"/>
        </w:rPr>
        <w:t>四、</w:t>
      </w:r>
      <w:bookmarkEnd w:id="15"/>
      <w:bookmarkEnd w:id="16"/>
      <w:bookmarkEnd w:id="17"/>
      <w:bookmarkEnd w:id="18"/>
      <w:r>
        <w:rPr>
          <w:rFonts w:hint="eastAsia" w:ascii="宋体" w:hAnsi="宋体" w:eastAsia="宋体" w:cs="宋体"/>
          <w:b/>
          <w:spacing w:val="-4"/>
          <w:kern w:val="0"/>
          <w:szCs w:val="21"/>
        </w:rPr>
        <w:t>响应文件递交（上传）</w:t>
      </w:r>
    </w:p>
    <w:p w14:paraId="12C7A6CD">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1.递交响应文件截止时间：</w:t>
      </w:r>
      <w:r>
        <w:rPr>
          <w:rFonts w:hint="eastAsia" w:ascii="宋体" w:hAnsi="宋体" w:eastAsia="宋体" w:cs="宋体"/>
          <w:b/>
          <w:szCs w:val="21"/>
          <w:u w:val="single"/>
        </w:rPr>
        <w:t>2025年</w:t>
      </w:r>
      <w:r>
        <w:rPr>
          <w:rFonts w:hint="eastAsia" w:ascii="宋体" w:hAnsi="宋体" w:eastAsia="宋体" w:cs="宋体"/>
          <w:b/>
          <w:szCs w:val="21"/>
          <w:u w:val="single"/>
          <w:lang w:val="en-US" w:eastAsia="zh-CN"/>
        </w:rPr>
        <w:t>7</w:t>
      </w:r>
      <w:r>
        <w:rPr>
          <w:rFonts w:hint="eastAsia" w:ascii="宋体" w:hAnsi="宋体" w:eastAsia="宋体" w:cs="宋体"/>
          <w:b/>
          <w:szCs w:val="21"/>
          <w:u w:val="single"/>
        </w:rPr>
        <w:t>月</w:t>
      </w:r>
      <w:r>
        <w:rPr>
          <w:rFonts w:hint="eastAsia" w:ascii="宋体" w:hAnsi="宋体" w:eastAsia="宋体" w:cs="宋体"/>
          <w:b/>
          <w:szCs w:val="21"/>
          <w:u w:val="single"/>
          <w:lang w:val="en-US" w:eastAsia="zh-CN"/>
        </w:rPr>
        <w:t>29</w:t>
      </w:r>
      <w:r>
        <w:rPr>
          <w:rFonts w:hint="eastAsia" w:ascii="宋体" w:hAnsi="宋体" w:eastAsia="宋体" w:cs="宋体"/>
          <w:b/>
          <w:szCs w:val="21"/>
          <w:u w:val="single"/>
        </w:rPr>
        <w:t>日</w:t>
      </w:r>
      <w:r>
        <w:rPr>
          <w:rFonts w:hint="eastAsia" w:ascii="宋体" w:hAnsi="宋体" w:eastAsia="宋体" w:cs="宋体"/>
          <w:b/>
          <w:szCs w:val="21"/>
          <w:u w:val="single"/>
          <w:lang w:val="en-US" w:eastAsia="zh-CN"/>
        </w:rPr>
        <w:t>9</w:t>
      </w:r>
      <w:r>
        <w:rPr>
          <w:rFonts w:hint="eastAsia" w:ascii="宋体" w:hAnsi="宋体" w:eastAsia="宋体" w:cs="宋体"/>
          <w:b/>
          <w:szCs w:val="21"/>
          <w:u w:val="single"/>
        </w:rPr>
        <w:t>:</w:t>
      </w:r>
      <w:r>
        <w:rPr>
          <w:rFonts w:hint="eastAsia" w:ascii="宋体" w:hAnsi="宋体" w:eastAsia="宋体" w:cs="宋体"/>
          <w:b/>
          <w:szCs w:val="21"/>
          <w:u w:val="single"/>
          <w:lang w:val="en-US" w:eastAsia="zh-CN"/>
        </w:rPr>
        <w:t>3</w:t>
      </w:r>
      <w:r>
        <w:rPr>
          <w:rFonts w:hint="eastAsia" w:ascii="宋体" w:hAnsi="宋体" w:eastAsia="宋体" w:cs="宋体"/>
          <w:b/>
          <w:szCs w:val="21"/>
          <w:u w:val="single"/>
        </w:rPr>
        <w:t>0</w:t>
      </w:r>
      <w:r>
        <w:rPr>
          <w:rFonts w:hint="eastAsia" w:ascii="宋体" w:hAnsi="宋体" w:eastAsia="宋体" w:cs="宋体"/>
          <w:b/>
          <w:spacing w:val="-4"/>
          <w:kern w:val="0"/>
          <w:szCs w:val="21"/>
          <w:u w:val="single"/>
        </w:rPr>
        <w:t>（北京时间）</w:t>
      </w:r>
    </w:p>
    <w:p w14:paraId="59818C08">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2.递交地点（网址）：（1）“电子加密响应文件”：https://www.zcygov.cn在线递交；（2）“电子备份响应文件”：杭州市拱墅区大关路179号远洋国际中心A座17楼1706室。</w:t>
      </w:r>
    </w:p>
    <w:p w14:paraId="30799295">
      <w:pPr>
        <w:autoSpaceDN w:val="0"/>
        <w:adjustRightInd w:val="0"/>
        <w:snapToGrid w:val="0"/>
        <w:spacing w:line="360" w:lineRule="auto"/>
        <w:ind w:firstLine="406" w:firstLineChars="200"/>
        <w:rPr>
          <w:rFonts w:ascii="宋体" w:hAnsi="宋体" w:eastAsia="宋体" w:cs="宋体"/>
          <w:b/>
          <w:spacing w:val="-4"/>
          <w:kern w:val="0"/>
          <w:szCs w:val="21"/>
        </w:rPr>
      </w:pPr>
      <w:r>
        <w:rPr>
          <w:rFonts w:hint="eastAsia" w:ascii="宋体" w:hAnsi="宋体" w:eastAsia="宋体" w:cs="宋体"/>
          <w:b/>
          <w:spacing w:val="-4"/>
          <w:kern w:val="0"/>
          <w:szCs w:val="21"/>
        </w:rPr>
        <w:t>五、响应文件开启</w:t>
      </w:r>
    </w:p>
    <w:p w14:paraId="5766D396">
      <w:pPr>
        <w:autoSpaceDN w:val="0"/>
        <w:adjustRightInd w:val="0"/>
        <w:snapToGrid w:val="0"/>
        <w:spacing w:line="360" w:lineRule="auto"/>
        <w:ind w:firstLine="404" w:firstLineChars="200"/>
        <w:rPr>
          <w:rFonts w:hint="eastAsia" w:ascii="宋体" w:hAnsi="宋体" w:eastAsia="宋体" w:cs="宋体"/>
          <w:b/>
          <w:spacing w:val="-4"/>
          <w:kern w:val="0"/>
          <w:szCs w:val="21"/>
          <w:u w:val="single"/>
        </w:rPr>
      </w:pPr>
      <w:r>
        <w:rPr>
          <w:rFonts w:hint="eastAsia" w:ascii="宋体" w:hAnsi="宋体" w:eastAsia="宋体" w:cs="宋体"/>
          <w:spacing w:val="-4"/>
          <w:kern w:val="0"/>
          <w:szCs w:val="21"/>
        </w:rPr>
        <w:t>1.开启时间：</w:t>
      </w:r>
      <w:r>
        <w:rPr>
          <w:rFonts w:hint="eastAsia" w:ascii="宋体" w:hAnsi="宋体" w:eastAsia="宋体" w:cs="宋体"/>
          <w:b/>
          <w:szCs w:val="21"/>
          <w:u w:val="single"/>
        </w:rPr>
        <w:t>2025年</w:t>
      </w:r>
      <w:r>
        <w:rPr>
          <w:rFonts w:hint="eastAsia" w:ascii="宋体" w:hAnsi="宋体" w:eastAsia="宋体" w:cs="宋体"/>
          <w:b/>
          <w:szCs w:val="21"/>
          <w:u w:val="single"/>
          <w:lang w:val="en-US" w:eastAsia="zh-CN"/>
        </w:rPr>
        <w:t>7</w:t>
      </w:r>
      <w:r>
        <w:rPr>
          <w:rFonts w:hint="eastAsia" w:ascii="宋体" w:hAnsi="宋体" w:eastAsia="宋体" w:cs="宋体"/>
          <w:b/>
          <w:szCs w:val="21"/>
          <w:u w:val="single"/>
        </w:rPr>
        <w:t>月</w:t>
      </w:r>
      <w:r>
        <w:rPr>
          <w:rFonts w:hint="eastAsia" w:ascii="宋体" w:hAnsi="宋体" w:eastAsia="宋体" w:cs="宋体"/>
          <w:b/>
          <w:szCs w:val="21"/>
          <w:u w:val="single"/>
          <w:lang w:val="en-US" w:eastAsia="zh-CN"/>
        </w:rPr>
        <w:t>29</w:t>
      </w:r>
      <w:r>
        <w:rPr>
          <w:rFonts w:hint="eastAsia" w:ascii="宋体" w:hAnsi="宋体" w:eastAsia="宋体" w:cs="宋体"/>
          <w:b/>
          <w:szCs w:val="21"/>
          <w:u w:val="single"/>
        </w:rPr>
        <w:t>日</w:t>
      </w:r>
      <w:r>
        <w:rPr>
          <w:rFonts w:hint="eastAsia" w:ascii="宋体" w:hAnsi="宋体" w:eastAsia="宋体" w:cs="宋体"/>
          <w:b/>
          <w:szCs w:val="21"/>
          <w:u w:val="single"/>
          <w:lang w:val="en-US" w:eastAsia="zh-CN"/>
        </w:rPr>
        <w:t>9</w:t>
      </w:r>
      <w:r>
        <w:rPr>
          <w:rFonts w:hint="eastAsia" w:ascii="宋体" w:hAnsi="宋体" w:eastAsia="宋体" w:cs="宋体"/>
          <w:b/>
          <w:szCs w:val="21"/>
          <w:u w:val="single"/>
        </w:rPr>
        <w:t>:</w:t>
      </w:r>
      <w:r>
        <w:rPr>
          <w:rFonts w:hint="eastAsia" w:ascii="宋体" w:hAnsi="宋体" w:eastAsia="宋体" w:cs="宋体"/>
          <w:b/>
          <w:szCs w:val="21"/>
          <w:u w:val="single"/>
          <w:lang w:val="en-US" w:eastAsia="zh-CN"/>
        </w:rPr>
        <w:t>3</w:t>
      </w:r>
      <w:r>
        <w:rPr>
          <w:rFonts w:hint="eastAsia" w:ascii="宋体" w:hAnsi="宋体" w:eastAsia="宋体" w:cs="宋体"/>
          <w:b/>
          <w:szCs w:val="21"/>
          <w:u w:val="single"/>
        </w:rPr>
        <w:t>0</w:t>
      </w:r>
      <w:r>
        <w:rPr>
          <w:rFonts w:hint="eastAsia" w:ascii="宋体" w:hAnsi="宋体" w:eastAsia="宋体" w:cs="宋体"/>
          <w:b/>
          <w:spacing w:val="-4"/>
          <w:kern w:val="0"/>
          <w:szCs w:val="21"/>
          <w:u w:val="single"/>
        </w:rPr>
        <w:t>（北京时间）</w:t>
      </w:r>
    </w:p>
    <w:p w14:paraId="7E2423E8">
      <w:pPr>
        <w:autoSpaceDN w:val="0"/>
        <w:adjustRightInd w:val="0"/>
        <w:snapToGrid w:val="0"/>
        <w:spacing w:line="360" w:lineRule="auto"/>
        <w:ind w:firstLine="404" w:firstLineChars="200"/>
        <w:rPr>
          <w:rFonts w:ascii="宋体" w:hAnsi="宋体" w:eastAsia="宋体" w:cs="宋体"/>
          <w:spacing w:val="-4"/>
          <w:kern w:val="0"/>
          <w:szCs w:val="21"/>
          <w:u w:val="single"/>
        </w:rPr>
      </w:pPr>
      <w:r>
        <w:rPr>
          <w:rFonts w:hint="eastAsia" w:ascii="宋体" w:hAnsi="宋体" w:eastAsia="宋体" w:cs="宋体"/>
          <w:spacing w:val="-4"/>
          <w:kern w:val="0"/>
          <w:szCs w:val="21"/>
        </w:rPr>
        <w:t>2.地点（网址）：</w:t>
      </w:r>
      <w:r>
        <w:fldChar w:fldCharType="begin"/>
      </w:r>
      <w:r>
        <w:instrText xml:space="preserve"> HYPERLINK "https://www.zcygov.cn" </w:instrText>
      </w:r>
      <w:r>
        <w:fldChar w:fldCharType="separate"/>
      </w:r>
      <w:r>
        <w:rPr>
          <w:rFonts w:hint="eastAsia" w:ascii="宋体" w:hAnsi="宋体" w:eastAsia="宋体" w:cs="宋体"/>
          <w:color w:val="0000FF"/>
          <w:spacing w:val="-4"/>
          <w:kern w:val="0"/>
          <w:szCs w:val="21"/>
          <w:u w:val="single"/>
        </w:rPr>
        <w:t>https://www.zcygov.cn</w:t>
      </w:r>
      <w:r>
        <w:rPr>
          <w:rFonts w:hint="eastAsia" w:ascii="宋体" w:hAnsi="宋体" w:eastAsia="宋体" w:cs="宋体"/>
          <w:color w:val="0000FF"/>
          <w:spacing w:val="-4"/>
          <w:kern w:val="0"/>
          <w:szCs w:val="21"/>
          <w:u w:val="single"/>
        </w:rPr>
        <w:fldChar w:fldCharType="end"/>
      </w:r>
    </w:p>
    <w:p w14:paraId="14A66D9E">
      <w:pPr>
        <w:autoSpaceDN w:val="0"/>
        <w:adjustRightInd w:val="0"/>
        <w:snapToGrid w:val="0"/>
        <w:spacing w:line="360" w:lineRule="auto"/>
        <w:ind w:firstLine="406" w:firstLineChars="200"/>
        <w:rPr>
          <w:rFonts w:ascii="宋体" w:hAnsi="宋体" w:eastAsia="宋体" w:cs="宋体"/>
          <w:b/>
          <w:spacing w:val="-4"/>
          <w:kern w:val="0"/>
          <w:szCs w:val="21"/>
        </w:rPr>
      </w:pPr>
      <w:bookmarkStart w:id="19" w:name="_Toc35393794"/>
      <w:bookmarkStart w:id="20" w:name="_Toc28359007"/>
      <w:bookmarkStart w:id="21" w:name="_Toc28359084"/>
      <w:bookmarkStart w:id="22" w:name="_Toc35393625"/>
      <w:r>
        <w:rPr>
          <w:rFonts w:hint="eastAsia" w:ascii="宋体" w:hAnsi="宋体" w:eastAsia="宋体" w:cs="宋体"/>
          <w:b/>
          <w:spacing w:val="-4"/>
          <w:kern w:val="0"/>
          <w:szCs w:val="21"/>
        </w:rPr>
        <w:t>六、公告期限</w:t>
      </w:r>
      <w:bookmarkEnd w:id="19"/>
      <w:bookmarkEnd w:id="20"/>
      <w:bookmarkEnd w:id="21"/>
      <w:bookmarkEnd w:id="22"/>
    </w:p>
    <w:p w14:paraId="0D7122A7">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自本公告发布之日起3个工作日。</w:t>
      </w:r>
    </w:p>
    <w:p w14:paraId="65C0868B">
      <w:pPr>
        <w:autoSpaceDN w:val="0"/>
        <w:adjustRightInd w:val="0"/>
        <w:snapToGrid w:val="0"/>
        <w:spacing w:line="360" w:lineRule="auto"/>
        <w:ind w:firstLine="406" w:firstLineChars="200"/>
        <w:rPr>
          <w:rFonts w:ascii="宋体" w:hAnsi="宋体" w:eastAsia="宋体" w:cs="宋体"/>
          <w:b/>
          <w:spacing w:val="-4"/>
          <w:kern w:val="0"/>
          <w:szCs w:val="21"/>
        </w:rPr>
      </w:pPr>
      <w:bookmarkStart w:id="23" w:name="_Toc35393795"/>
      <w:bookmarkStart w:id="24" w:name="_Toc35393626"/>
      <w:r>
        <w:rPr>
          <w:rFonts w:hint="eastAsia" w:ascii="宋体" w:hAnsi="宋体" w:eastAsia="宋体" w:cs="宋体"/>
          <w:b/>
          <w:spacing w:val="-4"/>
          <w:kern w:val="0"/>
          <w:szCs w:val="21"/>
        </w:rPr>
        <w:t>七、其他补充事宜</w:t>
      </w:r>
      <w:bookmarkEnd w:id="23"/>
      <w:bookmarkEnd w:id="24"/>
    </w:p>
    <w:p w14:paraId="3CA2FEE7">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CD05901">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FFB77F">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D88F3">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14:paraId="32CE33A8">
      <w:pPr>
        <w:autoSpaceDN w:val="0"/>
        <w:adjustRightInd w:val="0"/>
        <w:snapToGrid w:val="0"/>
        <w:spacing w:line="360" w:lineRule="auto"/>
        <w:ind w:firstLine="406" w:firstLineChars="200"/>
        <w:rPr>
          <w:rFonts w:ascii="宋体" w:hAnsi="宋体" w:eastAsia="宋体" w:cs="宋体"/>
          <w:b/>
          <w:spacing w:val="-4"/>
          <w:kern w:val="0"/>
          <w:szCs w:val="21"/>
        </w:rPr>
      </w:pPr>
      <w:bookmarkStart w:id="25" w:name="_Toc35393796"/>
      <w:bookmarkStart w:id="26" w:name="_Toc35393627"/>
      <w:bookmarkStart w:id="27" w:name="_Toc28359085"/>
      <w:bookmarkStart w:id="28" w:name="_Toc28359008"/>
      <w:r>
        <w:rPr>
          <w:rFonts w:hint="eastAsia" w:ascii="宋体" w:hAnsi="宋体" w:eastAsia="宋体" w:cs="宋体"/>
          <w:b/>
          <w:spacing w:val="-4"/>
          <w:kern w:val="0"/>
          <w:szCs w:val="21"/>
        </w:rPr>
        <w:t>八、对本次采购提出询问、质疑、投诉，请按以下方式联系。</w:t>
      </w:r>
      <w:bookmarkEnd w:id="25"/>
      <w:bookmarkEnd w:id="26"/>
      <w:bookmarkEnd w:id="27"/>
      <w:bookmarkEnd w:id="28"/>
    </w:p>
    <w:p w14:paraId="1C958EFC">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1.采购人信息</w:t>
      </w:r>
    </w:p>
    <w:p w14:paraId="38FAF929">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rPr>
        <w:t>名  称：浙</w:t>
      </w:r>
      <w:r>
        <w:rPr>
          <w:rFonts w:hint="eastAsia" w:ascii="宋体" w:hAnsi="宋体" w:eastAsia="宋体" w:cs="宋体"/>
          <w:spacing w:val="-4"/>
          <w:kern w:val="0"/>
          <w:szCs w:val="21"/>
          <w:highlight w:val="none"/>
        </w:rPr>
        <w:t>江旅游职业学院</w:t>
      </w:r>
    </w:p>
    <w:p w14:paraId="1178D2DB">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 xml:space="preserve">地  址：萧山高教园区 </w:t>
      </w:r>
    </w:p>
    <w:p w14:paraId="69778DF9">
      <w:pPr>
        <w:autoSpaceDN w:val="0"/>
        <w:adjustRightInd w:val="0"/>
        <w:snapToGrid w:val="0"/>
        <w:spacing w:line="360" w:lineRule="auto"/>
        <w:ind w:firstLine="404" w:firstLineChars="200"/>
        <w:rPr>
          <w:rFonts w:ascii="宋体" w:hAnsi="宋体" w:eastAsia="宋体" w:cs="宋体"/>
          <w:spacing w:val="-4"/>
          <w:kern w:val="0"/>
          <w:szCs w:val="21"/>
          <w:highlight w:val="none"/>
        </w:rPr>
      </w:pPr>
      <w:bookmarkStart w:id="29" w:name="_Toc28359086"/>
      <w:bookmarkStart w:id="30" w:name="_Toc28359009"/>
      <w:r>
        <w:rPr>
          <w:rFonts w:hint="eastAsia" w:ascii="宋体" w:hAnsi="宋体" w:eastAsia="宋体" w:cs="宋体"/>
          <w:spacing w:val="-4"/>
          <w:kern w:val="0"/>
          <w:szCs w:val="21"/>
          <w:highlight w:val="none"/>
        </w:rPr>
        <w:t xml:space="preserve">项目联系人（询问）：王老师        </w:t>
      </w:r>
    </w:p>
    <w:p w14:paraId="4D4DCB8D">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 xml:space="preserve">项目联系方式（询问）：0571-83518143        </w:t>
      </w:r>
    </w:p>
    <w:p w14:paraId="2217B1B9">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 xml:space="preserve">质疑联系人：杨老师        </w:t>
      </w:r>
    </w:p>
    <w:p w14:paraId="4AF68CA4">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 xml:space="preserve">质疑联系方式：0571-82838059  </w:t>
      </w:r>
    </w:p>
    <w:p w14:paraId="1A697E56">
      <w:pPr>
        <w:autoSpaceDN w:val="0"/>
        <w:adjustRightInd w:val="0"/>
        <w:snapToGrid w:val="0"/>
        <w:spacing w:line="360" w:lineRule="auto"/>
        <w:ind w:firstLine="404" w:firstLineChars="200"/>
        <w:rPr>
          <w:rFonts w:ascii="宋体" w:hAnsi="宋体" w:eastAsia="宋体" w:cs="宋体"/>
          <w:spacing w:val="-4"/>
          <w:kern w:val="0"/>
          <w:szCs w:val="21"/>
          <w:highlight w:val="none"/>
        </w:rPr>
      </w:pPr>
      <w:r>
        <w:rPr>
          <w:rFonts w:hint="eastAsia" w:ascii="宋体" w:hAnsi="宋体" w:eastAsia="宋体" w:cs="宋体"/>
          <w:spacing w:val="-4"/>
          <w:kern w:val="0"/>
          <w:szCs w:val="21"/>
          <w:highlight w:val="none"/>
        </w:rPr>
        <w:t>2.采购代理机构信息</w:t>
      </w:r>
      <w:bookmarkEnd w:id="29"/>
      <w:bookmarkEnd w:id="30"/>
    </w:p>
    <w:p w14:paraId="42A83436">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名  称：浙江豪圣建设项目管理有限公司</w:t>
      </w:r>
    </w:p>
    <w:p w14:paraId="27A4BD1E">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地  址：杭州市拱墅区大关路179号远洋国际中心A座17楼1706室</w:t>
      </w:r>
    </w:p>
    <w:p w14:paraId="1E5F9081">
      <w:pPr>
        <w:autoSpaceDN w:val="0"/>
        <w:adjustRightInd w:val="0"/>
        <w:snapToGrid w:val="0"/>
        <w:spacing w:line="360" w:lineRule="auto"/>
        <w:ind w:firstLine="404" w:firstLineChars="200"/>
        <w:rPr>
          <w:rFonts w:ascii="宋体" w:hAnsi="宋体" w:eastAsia="宋体" w:cs="宋体"/>
          <w:spacing w:val="-4"/>
          <w:kern w:val="0"/>
          <w:szCs w:val="21"/>
        </w:rPr>
      </w:pPr>
      <w:bookmarkStart w:id="31" w:name="_Toc28359010"/>
      <w:bookmarkStart w:id="32" w:name="_Toc28359087"/>
      <w:r>
        <w:rPr>
          <w:rFonts w:hint="eastAsia" w:ascii="宋体" w:hAnsi="宋体" w:eastAsia="宋体" w:cs="宋体"/>
          <w:spacing w:val="-4"/>
          <w:kern w:val="0"/>
          <w:szCs w:val="21"/>
        </w:rPr>
        <w:t>项目联系人（询问）：杨男、曹剑斌、陈敏娇</w:t>
      </w:r>
    </w:p>
    <w:p w14:paraId="5A6238B0">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项目联系方式（询问）：0571-56321030</w:t>
      </w:r>
    </w:p>
    <w:bookmarkEnd w:id="31"/>
    <w:bookmarkEnd w:id="32"/>
    <w:p w14:paraId="3E034848">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质疑联系人：桑国坚</w:t>
      </w:r>
    </w:p>
    <w:p w14:paraId="7364C9A6">
      <w:pPr>
        <w:autoSpaceDN w:val="0"/>
        <w:adjustRightInd w:val="0"/>
        <w:snapToGrid w:val="0"/>
        <w:spacing w:line="360" w:lineRule="auto"/>
        <w:ind w:firstLine="404" w:firstLineChars="200"/>
        <w:rPr>
          <w:rFonts w:ascii="宋体" w:hAnsi="宋体" w:eastAsia="宋体" w:cs="宋体"/>
          <w:spacing w:val="-4"/>
          <w:kern w:val="0"/>
          <w:szCs w:val="21"/>
        </w:rPr>
      </w:pPr>
      <w:r>
        <w:rPr>
          <w:rFonts w:hint="eastAsia" w:ascii="宋体" w:hAnsi="宋体" w:eastAsia="宋体" w:cs="宋体"/>
          <w:spacing w:val="-4"/>
          <w:kern w:val="0"/>
          <w:szCs w:val="21"/>
        </w:rPr>
        <w:t>质疑联系方式：0571-56386096</w:t>
      </w:r>
    </w:p>
    <w:p w14:paraId="51533134">
      <w:pPr>
        <w:pStyle w:val="21"/>
        <w:ind w:firstLine="420" w:firstLineChars="200"/>
        <w:rPr>
          <w:rFonts w:ascii="宋体" w:hAnsi="宋体" w:cs="宋体"/>
          <w:sz w:val="21"/>
          <w:szCs w:val="21"/>
        </w:rPr>
      </w:pPr>
      <w:r>
        <w:rPr>
          <w:rFonts w:hint="eastAsia" w:ascii="宋体" w:hAnsi="宋体" w:cs="宋体"/>
          <w:sz w:val="21"/>
          <w:szCs w:val="21"/>
        </w:rPr>
        <w:t>3.同级政府采购监督管理部门</w:t>
      </w:r>
    </w:p>
    <w:p w14:paraId="5F2D3D9F">
      <w:pPr>
        <w:pStyle w:val="21"/>
        <w:ind w:firstLine="420" w:firstLineChars="200"/>
        <w:rPr>
          <w:rFonts w:ascii="宋体" w:hAnsi="宋体" w:cs="宋体"/>
          <w:sz w:val="21"/>
          <w:szCs w:val="21"/>
        </w:rPr>
      </w:pPr>
      <w:r>
        <w:rPr>
          <w:rFonts w:hint="eastAsia" w:ascii="宋体" w:hAnsi="宋体" w:cs="宋体"/>
          <w:sz w:val="21"/>
          <w:szCs w:val="21"/>
        </w:rPr>
        <w:t>名  称：浙江省政府采购行政裁决服务中心（杭州市上城区清泰街549号城建综合大楼11楼）</w:t>
      </w:r>
    </w:p>
    <w:p w14:paraId="67428FAE">
      <w:pPr>
        <w:pStyle w:val="21"/>
        <w:ind w:firstLine="420" w:firstLineChars="200"/>
        <w:rPr>
          <w:rFonts w:ascii="宋体" w:hAnsi="宋体" w:cs="宋体"/>
          <w:sz w:val="21"/>
          <w:szCs w:val="21"/>
        </w:rPr>
      </w:pPr>
      <w:r>
        <w:rPr>
          <w:rFonts w:hint="eastAsia" w:ascii="宋体" w:hAnsi="宋体" w:cs="宋体"/>
          <w:sz w:val="21"/>
          <w:szCs w:val="21"/>
        </w:rPr>
        <w:t>地  址：杭州市上城区清泰街549号城建综合大楼11楼</w:t>
      </w:r>
    </w:p>
    <w:p w14:paraId="28535850">
      <w:pPr>
        <w:pStyle w:val="21"/>
        <w:ind w:firstLine="420" w:firstLineChars="200"/>
        <w:rPr>
          <w:rFonts w:ascii="宋体" w:hAnsi="宋体" w:cs="宋体"/>
          <w:sz w:val="21"/>
          <w:szCs w:val="21"/>
        </w:rPr>
      </w:pPr>
      <w:r>
        <w:rPr>
          <w:rFonts w:hint="eastAsia" w:ascii="宋体" w:hAnsi="宋体" w:cs="宋体"/>
          <w:sz w:val="21"/>
          <w:szCs w:val="21"/>
        </w:rPr>
        <w:t>传  真：/</w:t>
      </w:r>
    </w:p>
    <w:p w14:paraId="3C57EE5D">
      <w:pPr>
        <w:pStyle w:val="21"/>
        <w:ind w:firstLine="420" w:firstLineChars="200"/>
        <w:rPr>
          <w:rFonts w:ascii="宋体" w:hAnsi="宋体" w:cs="宋体"/>
          <w:sz w:val="21"/>
          <w:szCs w:val="21"/>
        </w:rPr>
      </w:pPr>
      <w:r>
        <w:rPr>
          <w:rFonts w:hint="eastAsia" w:ascii="宋体" w:hAnsi="宋体" w:cs="宋体"/>
          <w:sz w:val="21"/>
          <w:szCs w:val="21"/>
        </w:rPr>
        <w:t>联系人：匡老师</w:t>
      </w:r>
    </w:p>
    <w:p w14:paraId="72A3124C">
      <w:pPr>
        <w:pStyle w:val="21"/>
        <w:ind w:firstLine="420" w:firstLineChars="200"/>
        <w:rPr>
          <w:rFonts w:ascii="宋体" w:hAnsi="宋体" w:cs="宋体"/>
          <w:sz w:val="21"/>
          <w:szCs w:val="21"/>
        </w:rPr>
      </w:pPr>
      <w:r>
        <w:rPr>
          <w:rFonts w:hint="eastAsia" w:ascii="宋体" w:hAnsi="宋体" w:cs="宋体"/>
          <w:sz w:val="21"/>
          <w:szCs w:val="21"/>
        </w:rPr>
        <w:t>监督投诉电话：0571-87807798</w:t>
      </w:r>
    </w:p>
    <w:p w14:paraId="3C578E6A">
      <w:pPr>
        <w:pStyle w:val="21"/>
        <w:ind w:firstLine="420" w:firstLineChars="200"/>
        <w:rPr>
          <w:rFonts w:ascii="宋体" w:hAnsi="宋体" w:cs="宋体"/>
          <w:sz w:val="21"/>
          <w:szCs w:val="21"/>
        </w:rPr>
      </w:pPr>
      <w:r>
        <w:rPr>
          <w:rFonts w:hint="eastAsia" w:ascii="宋体" w:hAnsi="宋体" w:cs="宋体"/>
          <w:sz w:val="21"/>
          <w:szCs w:val="21"/>
        </w:rPr>
        <w:t>政策咨询：何一平、冯华，0571-87058424、87055741</w:t>
      </w:r>
    </w:p>
    <w:p w14:paraId="172F2D3C">
      <w:pPr>
        <w:pStyle w:val="21"/>
        <w:rPr>
          <w:rFonts w:ascii="宋体" w:hAnsi="宋体" w:cs="宋体"/>
          <w:b/>
          <w:spacing w:val="-4"/>
          <w:sz w:val="32"/>
          <w:szCs w:val="32"/>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w:t>
      </w:r>
      <w:bookmarkStart w:id="33" w:name="_Toc139182973"/>
    </w:p>
    <w:p w14:paraId="19E95110">
      <w:pPr>
        <w:autoSpaceDN w:val="0"/>
        <w:snapToGrid w:val="0"/>
        <w:spacing w:line="360" w:lineRule="auto"/>
        <w:jc w:val="center"/>
        <w:outlineLvl w:val="0"/>
        <w:rPr>
          <w:rFonts w:ascii="宋体" w:hAnsi="宋体" w:eastAsia="宋体" w:cs="宋体"/>
          <w:b/>
          <w:spacing w:val="-4"/>
          <w:kern w:val="0"/>
          <w:sz w:val="32"/>
          <w:szCs w:val="32"/>
        </w:rPr>
      </w:pPr>
      <w:r>
        <w:rPr>
          <w:rFonts w:hint="eastAsia" w:ascii="宋体" w:hAnsi="宋体" w:eastAsia="宋体" w:cs="宋体"/>
          <w:b/>
          <w:spacing w:val="-4"/>
          <w:kern w:val="0"/>
          <w:sz w:val="32"/>
          <w:szCs w:val="32"/>
        </w:rPr>
        <w:t>第二章 供应商须知</w:t>
      </w:r>
      <w:bookmarkEnd w:id="33"/>
    </w:p>
    <w:p w14:paraId="78A8145C">
      <w:pPr>
        <w:keepNext/>
        <w:keepLines/>
        <w:autoSpaceDN w:val="0"/>
        <w:spacing w:before="260" w:after="260" w:line="415" w:lineRule="auto"/>
        <w:jc w:val="center"/>
        <w:outlineLvl w:val="1"/>
        <w:rPr>
          <w:rFonts w:ascii="宋体" w:hAnsi="宋体" w:eastAsia="宋体" w:cs="宋体"/>
          <w:b/>
          <w:bCs/>
          <w:sz w:val="28"/>
          <w:szCs w:val="28"/>
        </w:rPr>
      </w:pPr>
      <w:bookmarkStart w:id="34" w:name="_Toc139182974"/>
      <w:r>
        <w:rPr>
          <w:rFonts w:hint="eastAsia" w:ascii="宋体" w:hAnsi="宋体" w:eastAsia="宋体" w:cs="宋体"/>
          <w:b/>
          <w:bCs/>
          <w:sz w:val="28"/>
          <w:szCs w:val="28"/>
        </w:rPr>
        <w:t>前附表</w:t>
      </w:r>
      <w:bookmarkEnd w:id="34"/>
    </w:p>
    <w:tbl>
      <w:tblPr>
        <w:tblStyle w:val="60"/>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2375"/>
        <w:gridCol w:w="5968"/>
      </w:tblGrid>
      <w:tr w14:paraId="2EF44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E870D25">
            <w:pPr>
              <w:autoSpaceDN w:val="0"/>
              <w:snapToGrid w:val="0"/>
              <w:jc w:val="center"/>
              <w:rPr>
                <w:rFonts w:ascii="宋体" w:hAnsi="宋体" w:eastAsia="宋体" w:cs="宋体"/>
                <w:szCs w:val="21"/>
              </w:rPr>
            </w:pPr>
            <w:r>
              <w:rPr>
                <w:rFonts w:hint="eastAsia" w:ascii="宋体" w:hAnsi="宋体" w:eastAsia="宋体" w:cs="宋体"/>
                <w:szCs w:val="21"/>
              </w:rPr>
              <w:t>序号</w:t>
            </w:r>
          </w:p>
        </w:tc>
        <w:tc>
          <w:tcPr>
            <w:tcW w:w="2375" w:type="dxa"/>
            <w:tcBorders>
              <w:top w:val="single" w:color="auto" w:sz="4" w:space="0"/>
              <w:left w:val="single" w:color="auto" w:sz="4" w:space="0"/>
              <w:bottom w:val="single" w:color="auto" w:sz="4" w:space="0"/>
              <w:right w:val="single" w:color="auto" w:sz="4" w:space="0"/>
            </w:tcBorders>
            <w:vAlign w:val="center"/>
          </w:tcPr>
          <w:p w14:paraId="1B750092">
            <w:pPr>
              <w:autoSpaceDN w:val="0"/>
              <w:snapToGrid w:val="0"/>
              <w:jc w:val="center"/>
              <w:rPr>
                <w:rFonts w:ascii="宋体" w:hAnsi="宋体" w:eastAsia="宋体" w:cs="宋体"/>
                <w:szCs w:val="21"/>
              </w:rPr>
            </w:pPr>
            <w:r>
              <w:rPr>
                <w:rFonts w:hint="eastAsia" w:ascii="宋体" w:hAnsi="宋体" w:eastAsia="宋体" w:cs="宋体"/>
                <w:szCs w:val="21"/>
              </w:rPr>
              <w:t>名  称</w:t>
            </w:r>
          </w:p>
        </w:tc>
        <w:tc>
          <w:tcPr>
            <w:tcW w:w="5968" w:type="dxa"/>
            <w:tcBorders>
              <w:top w:val="single" w:color="auto" w:sz="4" w:space="0"/>
              <w:left w:val="single" w:color="auto" w:sz="4" w:space="0"/>
              <w:bottom w:val="single" w:color="auto" w:sz="4" w:space="0"/>
              <w:right w:val="single" w:color="auto" w:sz="4" w:space="0"/>
            </w:tcBorders>
            <w:vAlign w:val="center"/>
          </w:tcPr>
          <w:p w14:paraId="561C4C07">
            <w:pPr>
              <w:autoSpaceDN w:val="0"/>
              <w:snapToGrid w:val="0"/>
              <w:jc w:val="center"/>
              <w:rPr>
                <w:rFonts w:ascii="宋体" w:hAnsi="宋体" w:eastAsia="宋体" w:cs="宋体"/>
                <w:szCs w:val="21"/>
              </w:rPr>
            </w:pPr>
            <w:r>
              <w:rPr>
                <w:rFonts w:hint="eastAsia" w:ascii="宋体" w:hAnsi="宋体" w:eastAsia="宋体" w:cs="宋体"/>
                <w:szCs w:val="21"/>
              </w:rPr>
              <w:t>内                  容</w:t>
            </w:r>
          </w:p>
        </w:tc>
      </w:tr>
      <w:tr w14:paraId="2F590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E221DCD">
            <w:pPr>
              <w:autoSpaceDN w:val="0"/>
              <w:snapToGrid w:val="0"/>
              <w:jc w:val="center"/>
              <w:rPr>
                <w:rFonts w:ascii="宋体" w:hAnsi="宋体" w:eastAsia="宋体" w:cs="宋体"/>
                <w:szCs w:val="21"/>
              </w:rPr>
            </w:pPr>
            <w:r>
              <w:rPr>
                <w:rFonts w:hint="eastAsia" w:ascii="宋体" w:hAnsi="宋体" w:eastAsia="宋体" w:cs="宋体"/>
                <w:szCs w:val="21"/>
              </w:rPr>
              <w:t>1</w:t>
            </w:r>
          </w:p>
        </w:tc>
        <w:tc>
          <w:tcPr>
            <w:tcW w:w="2375" w:type="dxa"/>
            <w:tcBorders>
              <w:top w:val="single" w:color="auto" w:sz="4" w:space="0"/>
              <w:left w:val="single" w:color="auto" w:sz="4" w:space="0"/>
              <w:bottom w:val="single" w:color="auto" w:sz="4" w:space="0"/>
              <w:right w:val="single" w:color="auto" w:sz="4" w:space="0"/>
            </w:tcBorders>
            <w:vAlign w:val="center"/>
          </w:tcPr>
          <w:p w14:paraId="6C58F53B">
            <w:pPr>
              <w:autoSpaceDN w:val="0"/>
              <w:snapToGrid w:val="0"/>
              <w:jc w:val="center"/>
              <w:rPr>
                <w:rFonts w:ascii="宋体" w:hAnsi="宋体" w:eastAsia="宋体" w:cs="宋体"/>
                <w:szCs w:val="21"/>
              </w:rPr>
            </w:pPr>
            <w:r>
              <w:rPr>
                <w:rFonts w:hint="eastAsia" w:ascii="宋体" w:hAnsi="宋体" w:eastAsia="宋体" w:cs="宋体"/>
                <w:szCs w:val="21"/>
              </w:rPr>
              <w:t>项目名称</w:t>
            </w:r>
          </w:p>
        </w:tc>
        <w:tc>
          <w:tcPr>
            <w:tcW w:w="5968" w:type="dxa"/>
            <w:tcBorders>
              <w:top w:val="single" w:color="auto" w:sz="4" w:space="0"/>
              <w:left w:val="single" w:color="auto" w:sz="4" w:space="0"/>
              <w:bottom w:val="single" w:color="auto" w:sz="4" w:space="0"/>
              <w:right w:val="single" w:color="auto" w:sz="4" w:space="0"/>
            </w:tcBorders>
            <w:vAlign w:val="center"/>
          </w:tcPr>
          <w:p w14:paraId="1C89CB2B">
            <w:pPr>
              <w:autoSpaceDN w:val="0"/>
              <w:snapToGrid w:val="0"/>
              <w:jc w:val="left"/>
              <w:rPr>
                <w:rFonts w:ascii="宋体" w:hAnsi="宋体" w:eastAsia="宋体" w:cs="宋体"/>
                <w:szCs w:val="21"/>
              </w:rPr>
            </w:pPr>
            <w:r>
              <w:rPr>
                <w:rFonts w:hint="eastAsia" w:ascii="宋体" w:hAnsi="宋体" w:eastAsia="宋体" w:cs="宋体"/>
                <w:szCs w:val="21"/>
              </w:rPr>
              <w:t>浙江旅游职业学院萧山校区小额维修改造工程项目</w:t>
            </w:r>
          </w:p>
        </w:tc>
      </w:tr>
      <w:tr w14:paraId="78694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FD9A9C4">
            <w:pPr>
              <w:autoSpaceDN w:val="0"/>
              <w:snapToGrid w:val="0"/>
              <w:jc w:val="center"/>
              <w:rPr>
                <w:rFonts w:ascii="宋体" w:hAnsi="宋体" w:eastAsia="宋体" w:cs="宋体"/>
                <w:szCs w:val="21"/>
              </w:rPr>
            </w:pPr>
            <w:r>
              <w:rPr>
                <w:rFonts w:hint="eastAsia" w:ascii="宋体" w:hAnsi="宋体" w:eastAsia="宋体" w:cs="宋体"/>
                <w:szCs w:val="21"/>
              </w:rPr>
              <w:t>2</w:t>
            </w:r>
          </w:p>
        </w:tc>
        <w:tc>
          <w:tcPr>
            <w:tcW w:w="2375" w:type="dxa"/>
            <w:tcBorders>
              <w:top w:val="single" w:color="auto" w:sz="4" w:space="0"/>
              <w:left w:val="single" w:color="auto" w:sz="4" w:space="0"/>
              <w:bottom w:val="single" w:color="auto" w:sz="4" w:space="0"/>
              <w:right w:val="single" w:color="auto" w:sz="4" w:space="0"/>
            </w:tcBorders>
            <w:vAlign w:val="center"/>
          </w:tcPr>
          <w:p w14:paraId="2CE067B2">
            <w:pPr>
              <w:autoSpaceDN w:val="0"/>
              <w:snapToGrid w:val="0"/>
              <w:jc w:val="center"/>
              <w:rPr>
                <w:rFonts w:ascii="宋体" w:hAnsi="宋体" w:eastAsia="宋体" w:cs="宋体"/>
                <w:szCs w:val="21"/>
              </w:rPr>
            </w:pPr>
            <w:r>
              <w:rPr>
                <w:rFonts w:hint="eastAsia" w:ascii="宋体" w:hAnsi="宋体" w:eastAsia="宋体" w:cs="宋体"/>
                <w:szCs w:val="21"/>
              </w:rPr>
              <w:t>项目编号</w:t>
            </w:r>
          </w:p>
        </w:tc>
        <w:tc>
          <w:tcPr>
            <w:tcW w:w="5968" w:type="dxa"/>
            <w:tcBorders>
              <w:top w:val="single" w:color="auto" w:sz="4" w:space="0"/>
              <w:left w:val="single" w:color="auto" w:sz="4" w:space="0"/>
              <w:bottom w:val="single" w:color="auto" w:sz="4" w:space="0"/>
              <w:right w:val="single" w:color="auto" w:sz="4" w:space="0"/>
            </w:tcBorders>
            <w:vAlign w:val="center"/>
          </w:tcPr>
          <w:p w14:paraId="3CB777D1">
            <w:pPr>
              <w:autoSpaceDN w:val="0"/>
              <w:snapToGrid w:val="0"/>
              <w:jc w:val="left"/>
              <w:rPr>
                <w:rFonts w:ascii="宋体" w:hAnsi="宋体" w:eastAsia="宋体" w:cs="宋体"/>
                <w:szCs w:val="21"/>
              </w:rPr>
            </w:pPr>
            <w:r>
              <w:rPr>
                <w:rFonts w:hint="eastAsia" w:ascii="宋体" w:hAnsi="宋体" w:eastAsia="宋体" w:cs="宋体"/>
                <w:bCs/>
                <w:szCs w:val="21"/>
              </w:rPr>
              <w:t>HSZB-2025-804</w:t>
            </w:r>
          </w:p>
        </w:tc>
      </w:tr>
      <w:tr w14:paraId="45A0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674340D">
            <w:pPr>
              <w:autoSpaceDN w:val="0"/>
              <w:snapToGrid w:val="0"/>
              <w:jc w:val="center"/>
              <w:rPr>
                <w:rFonts w:ascii="宋体" w:hAnsi="宋体" w:eastAsia="宋体" w:cs="宋体"/>
                <w:szCs w:val="21"/>
              </w:rPr>
            </w:pPr>
            <w:r>
              <w:rPr>
                <w:rFonts w:hint="eastAsia" w:ascii="宋体" w:hAnsi="宋体" w:eastAsia="宋体" w:cs="宋体"/>
                <w:szCs w:val="21"/>
              </w:rPr>
              <w:t>3</w:t>
            </w:r>
          </w:p>
        </w:tc>
        <w:tc>
          <w:tcPr>
            <w:tcW w:w="2375" w:type="dxa"/>
            <w:tcBorders>
              <w:top w:val="single" w:color="auto" w:sz="4" w:space="0"/>
              <w:left w:val="single" w:color="auto" w:sz="4" w:space="0"/>
              <w:bottom w:val="single" w:color="auto" w:sz="4" w:space="0"/>
              <w:right w:val="single" w:color="auto" w:sz="4" w:space="0"/>
            </w:tcBorders>
            <w:vAlign w:val="center"/>
          </w:tcPr>
          <w:p w14:paraId="6582C83F">
            <w:pPr>
              <w:autoSpaceDN w:val="0"/>
              <w:snapToGrid w:val="0"/>
              <w:jc w:val="center"/>
              <w:rPr>
                <w:rFonts w:ascii="宋体" w:hAnsi="宋体" w:eastAsia="宋体" w:cs="宋体"/>
                <w:szCs w:val="21"/>
              </w:rPr>
            </w:pPr>
            <w:r>
              <w:rPr>
                <w:rFonts w:hint="eastAsia" w:ascii="宋体" w:hAnsi="宋体" w:eastAsia="宋体" w:cs="宋体"/>
                <w:szCs w:val="21"/>
              </w:rPr>
              <w:t>采购内容及需求</w:t>
            </w:r>
          </w:p>
        </w:tc>
        <w:tc>
          <w:tcPr>
            <w:tcW w:w="5968" w:type="dxa"/>
            <w:tcBorders>
              <w:top w:val="single" w:color="auto" w:sz="4" w:space="0"/>
              <w:left w:val="single" w:color="auto" w:sz="4" w:space="0"/>
              <w:bottom w:val="single" w:color="auto" w:sz="4" w:space="0"/>
              <w:right w:val="single" w:color="auto" w:sz="4" w:space="0"/>
            </w:tcBorders>
            <w:vAlign w:val="center"/>
          </w:tcPr>
          <w:p w14:paraId="0318CC85">
            <w:pPr>
              <w:autoSpaceDN w:val="0"/>
              <w:snapToGrid w:val="0"/>
              <w:rPr>
                <w:rFonts w:ascii="宋体" w:hAnsi="宋体" w:eastAsia="宋体" w:cs="宋体"/>
                <w:szCs w:val="21"/>
              </w:rPr>
            </w:pPr>
            <w:r>
              <w:rPr>
                <w:rFonts w:hint="eastAsia" w:ascii="宋体" w:hAnsi="宋体" w:eastAsia="宋体" w:cs="宋体"/>
                <w:szCs w:val="21"/>
              </w:rPr>
              <w:t>浙江旅游职业学院萧山校区小额维修改造工程项目，工程内容详见第四章采购内容及需求</w:t>
            </w:r>
          </w:p>
        </w:tc>
      </w:tr>
      <w:tr w14:paraId="49972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3B7EB4F">
            <w:pPr>
              <w:autoSpaceDN w:val="0"/>
              <w:snapToGrid w:val="0"/>
              <w:jc w:val="center"/>
              <w:rPr>
                <w:rFonts w:ascii="宋体" w:hAnsi="宋体" w:eastAsia="宋体" w:cs="宋体"/>
                <w:szCs w:val="21"/>
              </w:rPr>
            </w:pPr>
            <w:r>
              <w:rPr>
                <w:rFonts w:hint="eastAsia" w:ascii="宋体" w:hAnsi="宋体" w:eastAsia="宋体" w:cs="宋体"/>
                <w:szCs w:val="21"/>
              </w:rPr>
              <w:t>4</w:t>
            </w:r>
          </w:p>
        </w:tc>
        <w:tc>
          <w:tcPr>
            <w:tcW w:w="2375" w:type="dxa"/>
            <w:tcBorders>
              <w:top w:val="single" w:color="auto" w:sz="4" w:space="0"/>
              <w:left w:val="single" w:color="auto" w:sz="4" w:space="0"/>
              <w:bottom w:val="single" w:color="auto" w:sz="4" w:space="0"/>
              <w:right w:val="single" w:color="auto" w:sz="4" w:space="0"/>
            </w:tcBorders>
            <w:vAlign w:val="center"/>
          </w:tcPr>
          <w:p w14:paraId="662F4963">
            <w:pPr>
              <w:autoSpaceDN w:val="0"/>
              <w:snapToGrid w:val="0"/>
              <w:jc w:val="center"/>
              <w:rPr>
                <w:rFonts w:ascii="宋体" w:hAnsi="宋体" w:eastAsia="宋体" w:cs="宋体"/>
                <w:szCs w:val="21"/>
              </w:rPr>
            </w:pPr>
            <w:r>
              <w:rPr>
                <w:rFonts w:hint="eastAsia" w:ascii="宋体" w:hAnsi="宋体" w:eastAsia="宋体" w:cs="宋体"/>
                <w:szCs w:val="21"/>
              </w:rPr>
              <w:t>最高限价</w:t>
            </w:r>
          </w:p>
        </w:tc>
        <w:tc>
          <w:tcPr>
            <w:tcW w:w="5968" w:type="dxa"/>
            <w:tcBorders>
              <w:top w:val="single" w:color="auto" w:sz="4" w:space="0"/>
              <w:left w:val="single" w:color="auto" w:sz="4" w:space="0"/>
              <w:bottom w:val="single" w:color="auto" w:sz="4" w:space="0"/>
              <w:right w:val="single" w:color="auto" w:sz="4" w:space="0"/>
            </w:tcBorders>
            <w:vAlign w:val="center"/>
          </w:tcPr>
          <w:p w14:paraId="087DF124">
            <w:pPr>
              <w:autoSpaceDN w:val="0"/>
              <w:snapToGrid w:val="0"/>
              <w:rPr>
                <w:rFonts w:ascii="宋体" w:hAnsi="宋体" w:eastAsia="宋体" w:cs="宋体"/>
                <w:szCs w:val="21"/>
              </w:rPr>
            </w:pPr>
            <w:r>
              <w:rPr>
                <w:rFonts w:hint="eastAsia" w:ascii="宋体" w:hAnsi="宋体" w:eastAsia="宋体" w:cs="宋体"/>
                <w:szCs w:val="21"/>
                <w:u w:val="single"/>
              </w:rPr>
              <w:t>▲</w:t>
            </w:r>
            <w:r>
              <w:rPr>
                <w:rFonts w:hint="eastAsia" w:ascii="宋体" w:hAnsi="宋体" w:eastAsia="宋体" w:cs="宋体"/>
                <w:b/>
                <w:szCs w:val="21"/>
                <w:u w:val="single"/>
              </w:rPr>
              <w:t>本项目最高限价为人民币1550000元 ，报价如超过最高限价的，其响应文件无效</w:t>
            </w:r>
            <w:r>
              <w:rPr>
                <w:rFonts w:hint="eastAsia" w:ascii="宋体" w:hAnsi="宋体" w:eastAsia="宋体" w:cs="宋体"/>
                <w:szCs w:val="21"/>
              </w:rPr>
              <w:t>。</w:t>
            </w:r>
          </w:p>
        </w:tc>
      </w:tr>
      <w:tr w14:paraId="608D3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E1A77DE">
            <w:pPr>
              <w:autoSpaceDN w:val="0"/>
              <w:snapToGrid w:val="0"/>
              <w:jc w:val="center"/>
              <w:rPr>
                <w:rFonts w:ascii="宋体" w:hAnsi="宋体" w:eastAsia="宋体" w:cs="宋体"/>
                <w:szCs w:val="21"/>
              </w:rPr>
            </w:pPr>
            <w:r>
              <w:rPr>
                <w:rFonts w:hint="eastAsia" w:ascii="宋体" w:hAnsi="宋体" w:eastAsia="宋体" w:cs="宋体"/>
                <w:szCs w:val="21"/>
              </w:rPr>
              <w:t>5</w:t>
            </w:r>
          </w:p>
        </w:tc>
        <w:tc>
          <w:tcPr>
            <w:tcW w:w="2375" w:type="dxa"/>
            <w:tcBorders>
              <w:top w:val="single" w:color="auto" w:sz="4" w:space="0"/>
              <w:left w:val="single" w:color="auto" w:sz="4" w:space="0"/>
              <w:bottom w:val="single" w:color="auto" w:sz="4" w:space="0"/>
              <w:right w:val="single" w:color="auto" w:sz="4" w:space="0"/>
            </w:tcBorders>
            <w:vAlign w:val="center"/>
          </w:tcPr>
          <w:p w14:paraId="6E73D294">
            <w:pPr>
              <w:autoSpaceDN w:val="0"/>
              <w:snapToGrid w:val="0"/>
              <w:jc w:val="center"/>
              <w:rPr>
                <w:rFonts w:ascii="宋体" w:hAnsi="宋体" w:eastAsia="宋体" w:cs="宋体"/>
                <w:szCs w:val="21"/>
              </w:rPr>
            </w:pPr>
            <w:r>
              <w:rPr>
                <w:rFonts w:hint="eastAsia" w:ascii="宋体" w:hAnsi="宋体" w:eastAsia="宋体" w:cs="宋体"/>
                <w:szCs w:val="21"/>
              </w:rPr>
              <w:t>采购资金落实情况</w:t>
            </w:r>
          </w:p>
        </w:tc>
        <w:tc>
          <w:tcPr>
            <w:tcW w:w="5968" w:type="dxa"/>
            <w:tcBorders>
              <w:top w:val="single" w:color="auto" w:sz="4" w:space="0"/>
              <w:left w:val="single" w:color="auto" w:sz="4" w:space="0"/>
              <w:bottom w:val="single" w:color="auto" w:sz="4" w:space="0"/>
              <w:right w:val="single" w:color="auto" w:sz="4" w:space="0"/>
            </w:tcBorders>
            <w:vAlign w:val="center"/>
          </w:tcPr>
          <w:p w14:paraId="38198857">
            <w:pPr>
              <w:autoSpaceDN w:val="0"/>
              <w:snapToGrid w:val="0"/>
              <w:rPr>
                <w:rFonts w:ascii="宋体" w:hAnsi="宋体" w:eastAsia="宋体" w:cs="宋体"/>
                <w:szCs w:val="21"/>
              </w:rPr>
            </w:pPr>
            <w:r>
              <w:rPr>
                <w:rFonts w:hint="eastAsia" w:ascii="宋体" w:hAnsi="宋体" w:eastAsia="宋体" w:cs="宋体"/>
                <w:szCs w:val="21"/>
              </w:rPr>
              <w:t xml:space="preserve">已落实 </w:t>
            </w:r>
          </w:p>
        </w:tc>
      </w:tr>
      <w:tr w14:paraId="751E9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282736B">
            <w:pPr>
              <w:autoSpaceDN w:val="0"/>
              <w:snapToGrid w:val="0"/>
              <w:jc w:val="center"/>
              <w:rPr>
                <w:rFonts w:ascii="宋体" w:hAnsi="宋体" w:eastAsia="宋体" w:cs="宋体"/>
                <w:szCs w:val="21"/>
              </w:rPr>
            </w:pPr>
            <w:r>
              <w:rPr>
                <w:rFonts w:hint="eastAsia" w:ascii="宋体" w:hAnsi="宋体" w:eastAsia="宋体" w:cs="宋体"/>
                <w:szCs w:val="21"/>
              </w:rPr>
              <w:t>6</w:t>
            </w:r>
          </w:p>
        </w:tc>
        <w:tc>
          <w:tcPr>
            <w:tcW w:w="2375" w:type="dxa"/>
            <w:tcBorders>
              <w:top w:val="single" w:color="auto" w:sz="4" w:space="0"/>
              <w:left w:val="single" w:color="auto" w:sz="4" w:space="0"/>
              <w:bottom w:val="single" w:color="auto" w:sz="4" w:space="0"/>
              <w:right w:val="single" w:color="auto" w:sz="4" w:space="0"/>
            </w:tcBorders>
            <w:vAlign w:val="center"/>
          </w:tcPr>
          <w:p w14:paraId="49CA7F90">
            <w:pPr>
              <w:autoSpaceDN w:val="0"/>
              <w:snapToGrid w:val="0"/>
              <w:jc w:val="center"/>
              <w:rPr>
                <w:rFonts w:ascii="宋体" w:hAnsi="宋体" w:eastAsia="宋体" w:cs="宋体"/>
                <w:szCs w:val="21"/>
              </w:rPr>
            </w:pPr>
            <w:r>
              <w:rPr>
                <w:rFonts w:hint="eastAsia" w:ascii="宋体" w:hAnsi="宋体" w:eastAsia="宋体" w:cs="宋体"/>
                <w:szCs w:val="21"/>
              </w:rPr>
              <w:t>公告媒体</w:t>
            </w:r>
          </w:p>
        </w:tc>
        <w:tc>
          <w:tcPr>
            <w:tcW w:w="5968" w:type="dxa"/>
            <w:tcBorders>
              <w:top w:val="single" w:color="auto" w:sz="4" w:space="0"/>
              <w:left w:val="single" w:color="auto" w:sz="4" w:space="0"/>
              <w:bottom w:val="single" w:color="auto" w:sz="4" w:space="0"/>
              <w:right w:val="single" w:color="auto" w:sz="4" w:space="0"/>
            </w:tcBorders>
            <w:vAlign w:val="center"/>
          </w:tcPr>
          <w:p w14:paraId="787FC477">
            <w:pPr>
              <w:autoSpaceDN w:val="0"/>
              <w:snapToGrid w:val="0"/>
              <w:rPr>
                <w:rFonts w:ascii="宋体" w:hAnsi="宋体" w:eastAsia="宋体" w:cs="宋体"/>
                <w:szCs w:val="21"/>
              </w:rPr>
            </w:pPr>
            <w:r>
              <w:rPr>
                <w:rFonts w:hint="eastAsia" w:ascii="宋体" w:hAnsi="宋体" w:eastAsia="宋体" w:cs="宋体"/>
                <w:szCs w:val="21"/>
              </w:rPr>
              <w:t>浙江政府采购网（</w:t>
            </w:r>
            <w:r>
              <w:fldChar w:fldCharType="begin"/>
            </w:r>
            <w:r>
              <w:instrText xml:space="preserve"> HYPERLINK "http://zfcg.czt.zj.gov.cn" </w:instrText>
            </w:r>
            <w:r>
              <w:fldChar w:fldCharType="separate"/>
            </w:r>
            <w:r>
              <w:rPr>
                <w:rFonts w:hint="eastAsia" w:ascii="宋体" w:hAnsi="宋体" w:eastAsia="宋体" w:cs="宋体"/>
                <w:szCs w:val="21"/>
                <w:u w:val="single"/>
              </w:rPr>
              <w:t>http://zfcg.czt.zj.gov.cn</w:t>
            </w:r>
            <w:r>
              <w:rPr>
                <w:rFonts w:hint="eastAsia" w:ascii="宋体" w:hAnsi="宋体" w:eastAsia="宋体" w:cs="宋体"/>
                <w:szCs w:val="21"/>
                <w:u w:val="single"/>
              </w:rPr>
              <w:fldChar w:fldCharType="end"/>
            </w:r>
            <w:r>
              <w:rPr>
                <w:rFonts w:hint="eastAsia" w:ascii="宋体" w:hAnsi="宋体" w:eastAsia="宋体" w:cs="宋体"/>
                <w:szCs w:val="21"/>
              </w:rPr>
              <w:t>）</w:t>
            </w:r>
          </w:p>
        </w:tc>
      </w:tr>
      <w:tr w14:paraId="2993C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685AD24">
            <w:pPr>
              <w:autoSpaceDN w:val="0"/>
              <w:snapToGrid w:val="0"/>
              <w:jc w:val="center"/>
              <w:rPr>
                <w:rFonts w:ascii="宋体" w:hAnsi="宋体" w:eastAsia="宋体" w:cs="宋体"/>
                <w:szCs w:val="21"/>
              </w:rPr>
            </w:pPr>
            <w:r>
              <w:rPr>
                <w:rFonts w:hint="eastAsia" w:ascii="宋体" w:hAnsi="宋体" w:eastAsia="宋体" w:cs="宋体"/>
                <w:szCs w:val="21"/>
              </w:rPr>
              <w:t>7</w:t>
            </w:r>
          </w:p>
        </w:tc>
        <w:tc>
          <w:tcPr>
            <w:tcW w:w="2375" w:type="dxa"/>
            <w:tcBorders>
              <w:top w:val="single" w:color="auto" w:sz="4" w:space="0"/>
              <w:left w:val="single" w:color="auto" w:sz="4" w:space="0"/>
              <w:bottom w:val="single" w:color="auto" w:sz="4" w:space="0"/>
              <w:right w:val="single" w:color="auto" w:sz="4" w:space="0"/>
            </w:tcBorders>
            <w:vAlign w:val="center"/>
          </w:tcPr>
          <w:p w14:paraId="24691191">
            <w:pPr>
              <w:autoSpaceDN w:val="0"/>
              <w:snapToGrid w:val="0"/>
              <w:jc w:val="center"/>
              <w:rPr>
                <w:rFonts w:ascii="宋体" w:hAnsi="宋体" w:eastAsia="宋体" w:cs="宋体"/>
                <w:szCs w:val="21"/>
              </w:rPr>
            </w:pPr>
            <w:r>
              <w:rPr>
                <w:rFonts w:hint="eastAsia" w:ascii="宋体" w:hAnsi="宋体" w:eastAsia="宋体" w:cs="宋体"/>
                <w:szCs w:val="21"/>
              </w:rPr>
              <w:t>交易方式</w:t>
            </w:r>
          </w:p>
        </w:tc>
        <w:tc>
          <w:tcPr>
            <w:tcW w:w="5968" w:type="dxa"/>
            <w:tcBorders>
              <w:top w:val="single" w:color="auto" w:sz="4" w:space="0"/>
              <w:left w:val="single" w:color="auto" w:sz="4" w:space="0"/>
              <w:bottom w:val="single" w:color="auto" w:sz="4" w:space="0"/>
              <w:right w:val="single" w:color="auto" w:sz="4" w:space="0"/>
            </w:tcBorders>
            <w:vAlign w:val="center"/>
          </w:tcPr>
          <w:p w14:paraId="52FDE877">
            <w:pPr>
              <w:autoSpaceDN w:val="0"/>
              <w:snapToGrid w:val="0"/>
              <w:rPr>
                <w:rFonts w:ascii="宋体" w:hAnsi="宋体" w:eastAsia="宋体" w:cs="宋体"/>
                <w:szCs w:val="21"/>
              </w:rPr>
            </w:pPr>
            <w:r>
              <w:rPr>
                <w:rFonts w:hint="eastAsia" w:ascii="宋体" w:hAnsi="宋体" w:eastAsia="宋体" w:cs="宋体"/>
                <w:b/>
                <w:szCs w:val="21"/>
              </w:rPr>
              <w:t>电子交易</w:t>
            </w:r>
          </w:p>
        </w:tc>
      </w:tr>
      <w:tr w14:paraId="51A4E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1F88CB0">
            <w:pPr>
              <w:autoSpaceDN w:val="0"/>
              <w:snapToGrid w:val="0"/>
              <w:jc w:val="center"/>
              <w:rPr>
                <w:rFonts w:ascii="宋体" w:hAnsi="宋体" w:eastAsia="宋体" w:cs="宋体"/>
                <w:szCs w:val="21"/>
              </w:rPr>
            </w:pPr>
            <w:r>
              <w:rPr>
                <w:rFonts w:hint="eastAsia" w:ascii="宋体" w:hAnsi="宋体" w:eastAsia="宋体" w:cs="宋体"/>
                <w:szCs w:val="21"/>
              </w:rPr>
              <w:t>8</w:t>
            </w:r>
          </w:p>
        </w:tc>
        <w:tc>
          <w:tcPr>
            <w:tcW w:w="2375" w:type="dxa"/>
            <w:tcBorders>
              <w:top w:val="single" w:color="auto" w:sz="4" w:space="0"/>
              <w:left w:val="single" w:color="auto" w:sz="4" w:space="0"/>
              <w:bottom w:val="single" w:color="auto" w:sz="4" w:space="0"/>
              <w:right w:val="single" w:color="auto" w:sz="4" w:space="0"/>
            </w:tcBorders>
            <w:vAlign w:val="center"/>
          </w:tcPr>
          <w:p w14:paraId="6D0EC892">
            <w:pPr>
              <w:autoSpaceDN w:val="0"/>
              <w:snapToGrid w:val="0"/>
              <w:jc w:val="center"/>
              <w:rPr>
                <w:rFonts w:ascii="宋体" w:hAnsi="宋体" w:eastAsia="宋体" w:cs="宋体"/>
                <w:szCs w:val="21"/>
              </w:rPr>
            </w:pPr>
            <w:r>
              <w:rPr>
                <w:rFonts w:hint="eastAsia" w:ascii="宋体" w:hAnsi="宋体" w:eastAsia="宋体" w:cs="宋体"/>
                <w:szCs w:val="21"/>
              </w:rPr>
              <w:t>电子交易平台</w:t>
            </w:r>
          </w:p>
        </w:tc>
        <w:tc>
          <w:tcPr>
            <w:tcW w:w="5968" w:type="dxa"/>
            <w:tcBorders>
              <w:top w:val="single" w:color="auto" w:sz="4" w:space="0"/>
              <w:left w:val="single" w:color="auto" w:sz="4" w:space="0"/>
              <w:bottom w:val="single" w:color="auto" w:sz="4" w:space="0"/>
              <w:right w:val="single" w:color="auto" w:sz="4" w:space="0"/>
            </w:tcBorders>
            <w:vAlign w:val="center"/>
          </w:tcPr>
          <w:p w14:paraId="274585C2">
            <w:pPr>
              <w:autoSpaceDN w:val="0"/>
              <w:snapToGrid w:val="0"/>
              <w:rPr>
                <w:rFonts w:ascii="宋体" w:hAnsi="宋体" w:eastAsia="宋体" w:cs="宋体"/>
                <w:szCs w:val="21"/>
              </w:rPr>
            </w:pPr>
            <w:r>
              <w:rPr>
                <w:rFonts w:hint="eastAsia" w:ascii="宋体" w:hAnsi="宋体" w:eastAsia="宋体" w:cs="宋体"/>
                <w:szCs w:val="21"/>
              </w:rPr>
              <w:t>政府采购云平台（</w:t>
            </w:r>
            <w:r>
              <w:fldChar w:fldCharType="begin"/>
            </w:r>
            <w:r>
              <w:instrText xml:space="preserve"> HYPERLINK "http://www.zcygov.cn" </w:instrText>
            </w:r>
            <w:r>
              <w:fldChar w:fldCharType="separate"/>
            </w:r>
            <w:r>
              <w:rPr>
                <w:rFonts w:hint="eastAsia" w:ascii="宋体" w:hAnsi="宋体" w:eastAsia="宋体" w:cs="宋体"/>
                <w:szCs w:val="21"/>
                <w:u w:val="single"/>
              </w:rPr>
              <w:t>www.zcygov.cn</w:t>
            </w:r>
            <w:r>
              <w:rPr>
                <w:rFonts w:hint="eastAsia" w:ascii="宋体" w:hAnsi="宋体" w:eastAsia="宋体" w:cs="宋体"/>
                <w:szCs w:val="21"/>
                <w:u w:val="single"/>
              </w:rPr>
              <w:fldChar w:fldCharType="end"/>
            </w:r>
            <w:r>
              <w:rPr>
                <w:rFonts w:hint="eastAsia" w:ascii="宋体" w:hAnsi="宋体" w:eastAsia="宋体" w:cs="宋体"/>
                <w:szCs w:val="21"/>
              </w:rPr>
              <w:t>）</w:t>
            </w:r>
          </w:p>
        </w:tc>
      </w:tr>
      <w:tr w14:paraId="78C88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EE492E5">
            <w:pPr>
              <w:autoSpaceDN w:val="0"/>
              <w:snapToGrid w:val="0"/>
              <w:jc w:val="center"/>
              <w:rPr>
                <w:rFonts w:ascii="宋体" w:hAnsi="宋体" w:eastAsia="宋体" w:cs="宋体"/>
                <w:szCs w:val="21"/>
              </w:rPr>
            </w:pPr>
            <w:r>
              <w:rPr>
                <w:rFonts w:hint="eastAsia" w:ascii="宋体" w:hAnsi="宋体" w:eastAsia="宋体" w:cs="宋体"/>
                <w:szCs w:val="21"/>
              </w:rPr>
              <w:t>9</w:t>
            </w:r>
          </w:p>
        </w:tc>
        <w:tc>
          <w:tcPr>
            <w:tcW w:w="2375" w:type="dxa"/>
            <w:tcBorders>
              <w:top w:val="single" w:color="auto" w:sz="4" w:space="0"/>
              <w:left w:val="single" w:color="auto" w:sz="4" w:space="0"/>
              <w:bottom w:val="single" w:color="auto" w:sz="4" w:space="0"/>
              <w:right w:val="single" w:color="auto" w:sz="4" w:space="0"/>
            </w:tcBorders>
            <w:vAlign w:val="center"/>
          </w:tcPr>
          <w:p w14:paraId="5023E97A">
            <w:pPr>
              <w:autoSpaceDN w:val="0"/>
              <w:snapToGrid w:val="0"/>
              <w:jc w:val="center"/>
              <w:rPr>
                <w:rFonts w:ascii="宋体" w:hAnsi="宋体" w:eastAsia="宋体" w:cs="宋体"/>
                <w:szCs w:val="21"/>
              </w:rPr>
            </w:pPr>
            <w:r>
              <w:rPr>
                <w:rFonts w:hint="eastAsia" w:ascii="宋体" w:hAnsi="宋体" w:eastAsia="宋体" w:cs="宋体"/>
                <w:szCs w:val="21"/>
              </w:rPr>
              <w:t>是否专门面向</w:t>
            </w:r>
          </w:p>
          <w:p w14:paraId="39FD1543">
            <w:pPr>
              <w:autoSpaceDN w:val="0"/>
              <w:snapToGrid w:val="0"/>
              <w:jc w:val="center"/>
              <w:rPr>
                <w:rFonts w:ascii="宋体" w:hAnsi="宋体" w:eastAsia="宋体" w:cs="宋体"/>
                <w:szCs w:val="21"/>
              </w:rPr>
            </w:pPr>
            <w:r>
              <w:rPr>
                <w:rFonts w:hint="eastAsia" w:ascii="宋体" w:hAnsi="宋体" w:eastAsia="宋体" w:cs="宋体"/>
                <w:szCs w:val="21"/>
              </w:rPr>
              <w:t>中小企业采购</w:t>
            </w:r>
          </w:p>
        </w:tc>
        <w:tc>
          <w:tcPr>
            <w:tcW w:w="5968" w:type="dxa"/>
            <w:tcBorders>
              <w:top w:val="single" w:color="auto" w:sz="4" w:space="0"/>
              <w:left w:val="single" w:color="auto" w:sz="4" w:space="0"/>
              <w:bottom w:val="single" w:color="auto" w:sz="4" w:space="0"/>
              <w:right w:val="single" w:color="auto" w:sz="4" w:space="0"/>
            </w:tcBorders>
            <w:vAlign w:val="center"/>
          </w:tcPr>
          <w:p w14:paraId="3604551F">
            <w:pPr>
              <w:widowControl/>
              <w:autoSpaceDE w:val="0"/>
              <w:autoSpaceDN w:val="0"/>
              <w:snapToGrid w:val="0"/>
              <w:jc w:val="left"/>
              <w:textAlignment w:val="bottom"/>
              <w:rPr>
                <w:rFonts w:ascii="宋体" w:hAnsi="宋体" w:eastAsia="宋体" w:cs="宋体"/>
                <w:szCs w:val="21"/>
                <w:highlight w:val="none"/>
              </w:rPr>
            </w:pPr>
            <w:r>
              <w:rPr>
                <w:rFonts w:hint="eastAsia" w:ascii="宋体" w:hAnsi="宋体" w:eastAsia="宋体" w:cs="宋体"/>
                <w:szCs w:val="21"/>
                <w:highlight w:val="none"/>
                <w:lang w:bidi="ar"/>
              </w:rPr>
              <w:t>（1）本次采购为专门面向中小企业的采购项目；</w:t>
            </w:r>
          </w:p>
          <w:p w14:paraId="1CFD729D">
            <w:pPr>
              <w:widowControl/>
              <w:autoSpaceDE w:val="0"/>
              <w:autoSpaceDN w:val="0"/>
              <w:snapToGrid w:val="0"/>
              <w:jc w:val="left"/>
              <w:textAlignment w:val="bottom"/>
              <w:rPr>
                <w:rFonts w:ascii="宋体" w:hAnsi="宋体" w:eastAsia="宋体" w:cs="宋体"/>
                <w:szCs w:val="21"/>
                <w:highlight w:val="none"/>
              </w:rPr>
            </w:pPr>
            <w:r>
              <w:rPr>
                <w:rFonts w:hint="eastAsia" w:ascii="宋体" w:hAnsi="宋体" w:eastAsia="宋体" w:cs="宋体"/>
                <w:szCs w:val="21"/>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0E7336A">
            <w:pPr>
              <w:widowControl/>
              <w:autoSpaceDE w:val="0"/>
              <w:autoSpaceDN w:val="0"/>
              <w:snapToGrid w:val="0"/>
              <w:jc w:val="left"/>
              <w:textAlignment w:val="bottom"/>
              <w:rPr>
                <w:rFonts w:ascii="宋体" w:hAnsi="宋体" w:eastAsia="宋体" w:cs="宋体"/>
                <w:szCs w:val="21"/>
                <w:highlight w:val="none"/>
                <w:u w:val="single"/>
                <w:lang w:bidi="ar"/>
              </w:rPr>
            </w:pPr>
            <w:r>
              <w:rPr>
                <w:rFonts w:hint="eastAsia" w:ascii="宋体" w:hAnsi="宋体" w:eastAsia="宋体" w:cs="宋体"/>
                <w:szCs w:val="21"/>
                <w:highlight w:val="none"/>
                <w:lang w:bidi="ar"/>
              </w:rPr>
              <w:t>（3</w:t>
            </w:r>
            <w:r>
              <w:rPr>
                <w:rFonts w:hint="eastAsia" w:ascii="宋体" w:hAnsi="宋体" w:eastAsia="宋体" w:cs="宋体"/>
                <w:b/>
                <w:bCs/>
                <w:szCs w:val="21"/>
                <w:highlight w:val="none"/>
                <w:lang w:bidi="ar"/>
              </w:rPr>
              <w:t>）本次采购标的为</w:t>
            </w:r>
            <w:r>
              <w:rPr>
                <w:rFonts w:hint="eastAsia" w:ascii="宋体" w:hAnsi="宋体" w:eastAsia="宋体" w:cs="宋体"/>
                <w:b/>
                <w:bCs/>
                <w:szCs w:val="21"/>
                <w:highlight w:val="none"/>
                <w:u w:val="single"/>
                <w:lang w:bidi="ar"/>
              </w:rPr>
              <w:t>浙江旅游职业学院萧山校区小额维修改造工程项目</w:t>
            </w:r>
            <w:r>
              <w:rPr>
                <w:rFonts w:hint="eastAsia" w:ascii="宋体" w:hAnsi="宋体" w:eastAsia="宋体" w:cs="宋体"/>
                <w:b/>
                <w:bCs/>
                <w:szCs w:val="21"/>
                <w:highlight w:val="none"/>
                <w:lang w:bidi="ar"/>
              </w:rPr>
              <w:t>，对应的中小企业划分标准所属行业是：</w:t>
            </w:r>
            <w:r>
              <w:rPr>
                <w:rFonts w:hint="eastAsia" w:ascii="宋体" w:hAnsi="宋体" w:eastAsia="宋体" w:cs="宋体"/>
                <w:b/>
                <w:bCs/>
                <w:szCs w:val="21"/>
                <w:highlight w:val="none"/>
                <w:u w:val="single"/>
                <w:lang w:bidi="ar"/>
              </w:rPr>
              <w:t>建筑业</w:t>
            </w:r>
            <w:r>
              <w:rPr>
                <w:rFonts w:hint="eastAsia" w:ascii="宋体" w:hAnsi="宋体" w:eastAsia="宋体" w:cs="宋体"/>
                <w:b/>
                <w:bCs/>
                <w:szCs w:val="21"/>
                <w:highlight w:val="none"/>
                <w:lang w:bidi="ar"/>
              </w:rPr>
              <w:t>；</w:t>
            </w:r>
          </w:p>
          <w:p w14:paraId="67ABEBBC">
            <w:pPr>
              <w:widowControl/>
              <w:autoSpaceDE w:val="0"/>
              <w:autoSpaceDN w:val="0"/>
              <w:snapToGrid w:val="0"/>
              <w:jc w:val="left"/>
              <w:textAlignment w:val="bottom"/>
              <w:rPr>
                <w:rFonts w:ascii="宋体" w:hAnsi="宋体" w:eastAsia="宋体" w:cs="宋体"/>
                <w:b/>
                <w:bCs/>
                <w:szCs w:val="21"/>
                <w:highlight w:val="none"/>
              </w:rPr>
            </w:pPr>
            <w:r>
              <w:rPr>
                <w:rFonts w:hint="eastAsia" w:ascii="宋体" w:hAnsi="宋体" w:eastAsia="宋体" w:cs="宋体"/>
                <w:b/>
                <w:bCs/>
                <w:szCs w:val="21"/>
                <w:highlight w:val="none"/>
              </w:rPr>
              <w:t>标准：</w:t>
            </w:r>
            <w:r>
              <w:rPr>
                <w:rFonts w:hint="eastAsia" w:ascii="宋体" w:hAnsi="宋体" w:eastAsia="宋体" w:cs="宋体"/>
                <w:b/>
                <w:bCs/>
                <w:szCs w:val="21"/>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b/>
                <w:bCs/>
                <w:szCs w:val="21"/>
                <w:highlight w:val="none"/>
              </w:rPr>
              <w:t>。</w:t>
            </w:r>
          </w:p>
          <w:p w14:paraId="6B8B58A2">
            <w:pPr>
              <w:widowControl/>
              <w:autoSpaceDE w:val="0"/>
              <w:autoSpaceDN w:val="0"/>
              <w:snapToGrid w:val="0"/>
              <w:jc w:val="left"/>
              <w:textAlignment w:val="bottom"/>
              <w:rPr>
                <w:rFonts w:ascii="宋体" w:hAnsi="宋体" w:eastAsia="宋体" w:cs="宋体"/>
                <w:szCs w:val="21"/>
                <w:highlight w:val="none"/>
                <w:lang w:bidi="ar"/>
              </w:rPr>
            </w:pPr>
            <w:r>
              <w:rPr>
                <w:rFonts w:hint="eastAsia" w:ascii="宋体" w:hAnsi="宋体" w:eastAsia="宋体" w:cs="宋体"/>
                <w:szCs w:val="21"/>
                <w:highlight w:val="none"/>
                <w:lang w:bidi="ar"/>
              </w:rPr>
              <w:t>（4）</w:t>
            </w:r>
            <w:r>
              <w:rPr>
                <w:rFonts w:hint="eastAsia" w:ascii="宋体" w:hAnsi="宋体" w:eastAsia="宋体" w:cs="宋体"/>
                <w:kern w:val="0"/>
                <w:szCs w:val="21"/>
                <w:highlight w:val="none"/>
              </w:rPr>
              <w:t>以联合体形式参加政府采购活动，联合体各方均为中小企业的，联合体视同中小企业</w:t>
            </w:r>
            <w:r>
              <w:rPr>
                <w:rFonts w:hint="eastAsia" w:ascii="宋体" w:hAnsi="宋体" w:eastAsia="宋体" w:cs="宋体"/>
                <w:szCs w:val="21"/>
                <w:highlight w:val="none"/>
                <w:lang w:bidi="ar"/>
              </w:rPr>
              <w:t>；</w:t>
            </w:r>
          </w:p>
          <w:p w14:paraId="396E7CB9">
            <w:pPr>
              <w:widowControl/>
              <w:autoSpaceDE w:val="0"/>
              <w:autoSpaceDN w:val="0"/>
              <w:snapToGrid w:val="0"/>
              <w:jc w:val="left"/>
              <w:textAlignment w:val="bottom"/>
              <w:rPr>
                <w:rFonts w:ascii="宋体" w:hAnsi="宋体" w:eastAsia="宋体" w:cs="宋体"/>
                <w:kern w:val="0"/>
                <w:szCs w:val="21"/>
                <w:highlight w:val="none"/>
              </w:rPr>
            </w:pPr>
            <w:r>
              <w:rPr>
                <w:rFonts w:hint="eastAsia" w:ascii="宋体" w:hAnsi="宋体" w:eastAsia="宋体" w:cs="宋体"/>
                <w:szCs w:val="21"/>
                <w:highlight w:val="none"/>
                <w:lang w:bidi="ar"/>
              </w:rPr>
              <w:t>（5）</w:t>
            </w:r>
            <w:r>
              <w:rPr>
                <w:rFonts w:hint="eastAsia" w:ascii="宋体" w:hAnsi="宋体" w:eastAsia="宋体" w:cs="宋体"/>
                <w:kern w:val="0"/>
                <w:szCs w:val="21"/>
                <w:highlight w:val="none"/>
              </w:rPr>
              <w:t>符合中小企业划分标准的个体工商户，视同中小企业；</w:t>
            </w:r>
          </w:p>
          <w:p w14:paraId="7A9E051C">
            <w:pPr>
              <w:widowControl/>
              <w:autoSpaceDE w:val="0"/>
              <w:autoSpaceDN w:val="0"/>
              <w:snapToGrid w:val="0"/>
              <w:jc w:val="left"/>
              <w:textAlignment w:val="bottom"/>
              <w:rPr>
                <w:rFonts w:ascii="宋体" w:hAnsi="宋体" w:eastAsia="宋体" w:cs="宋体"/>
                <w:kern w:val="0"/>
                <w:szCs w:val="21"/>
                <w:highlight w:val="none"/>
              </w:rPr>
            </w:pPr>
            <w:r>
              <w:rPr>
                <w:rFonts w:hint="eastAsia" w:ascii="宋体" w:hAnsi="宋体" w:eastAsia="宋体" w:cs="宋体"/>
                <w:kern w:val="0"/>
                <w:szCs w:val="21"/>
                <w:highlight w:val="none"/>
              </w:rPr>
              <w:t>（6）本次采购的工程要求全部由中小企业承建；</w:t>
            </w:r>
          </w:p>
          <w:p w14:paraId="31789BF9">
            <w:pPr>
              <w:autoSpaceDE w:val="0"/>
              <w:autoSpaceDN w:val="0"/>
              <w:snapToGrid w:val="0"/>
              <w:textAlignment w:val="bottom"/>
              <w:rPr>
                <w:rFonts w:ascii="宋体" w:hAnsi="宋体" w:eastAsia="宋体" w:cs="宋体"/>
                <w:kern w:val="0"/>
                <w:szCs w:val="21"/>
                <w:highlight w:val="none"/>
              </w:rPr>
            </w:pPr>
            <w:r>
              <w:rPr>
                <w:rFonts w:hint="eastAsia" w:ascii="宋体" w:hAnsi="宋体" w:eastAsia="宋体" w:cs="宋体"/>
                <w:kern w:val="0"/>
                <w:szCs w:val="21"/>
                <w:highlight w:val="none"/>
              </w:rPr>
              <w:t>（7）承接的工程由中小企业承建（包括联合体内的中小企业和接受分包的中小企业）的，供应商应当出具《中小企业声明函》；</w:t>
            </w:r>
          </w:p>
          <w:p w14:paraId="3C3DA3B2">
            <w:pPr>
              <w:autoSpaceDE w:val="0"/>
              <w:autoSpaceDN w:val="0"/>
              <w:snapToGrid w:val="0"/>
              <w:textAlignment w:val="bottom"/>
              <w:rPr>
                <w:rFonts w:ascii="宋体" w:hAnsi="宋体" w:eastAsia="宋体" w:cs="宋体"/>
                <w:kern w:val="0"/>
                <w:szCs w:val="21"/>
                <w:highlight w:val="none"/>
              </w:rPr>
            </w:pPr>
            <w:r>
              <w:rPr>
                <w:rFonts w:hint="eastAsia" w:ascii="宋体" w:hAnsi="宋体" w:eastAsia="宋体" w:cs="宋体"/>
                <w:kern w:val="0"/>
                <w:szCs w:val="21"/>
                <w:highlight w:val="none"/>
              </w:rPr>
              <w:t>（8）残疾人福利性单位视同小微企业。残疾人福利性单位参加政府采购活动时，应当提供《残疾人福利性单位声明函》；</w:t>
            </w:r>
          </w:p>
          <w:p w14:paraId="3170BA00">
            <w:pPr>
              <w:autoSpaceDN w:val="0"/>
              <w:snapToGrid w:val="0"/>
              <w:rPr>
                <w:rFonts w:ascii="宋体" w:hAnsi="宋体" w:eastAsia="宋体" w:cs="宋体"/>
                <w:b/>
                <w:szCs w:val="21"/>
                <w:highlight w:val="none"/>
              </w:rPr>
            </w:pPr>
            <w:r>
              <w:rPr>
                <w:rFonts w:hint="eastAsia" w:ascii="宋体" w:hAnsi="宋体" w:eastAsia="宋体" w:cs="宋体"/>
                <w:kern w:val="0"/>
                <w:szCs w:val="21"/>
                <w:highlight w:val="none"/>
              </w:rPr>
              <w:t>（9）监狱企业视同小微企业。监狱企业参加政府采购活动时，应当出具省级以上监狱管理局、戒毒管理局（含新疆生产建设兵团）提供的属于监狱企业的证明文件。</w:t>
            </w:r>
          </w:p>
        </w:tc>
      </w:tr>
      <w:tr w14:paraId="30A58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5000D47">
            <w:pPr>
              <w:autoSpaceDN w:val="0"/>
              <w:snapToGrid w:val="0"/>
              <w:jc w:val="center"/>
              <w:rPr>
                <w:rFonts w:ascii="宋体" w:hAnsi="宋体" w:eastAsia="宋体" w:cs="宋体"/>
                <w:szCs w:val="21"/>
              </w:rPr>
            </w:pPr>
            <w:r>
              <w:rPr>
                <w:rFonts w:hint="eastAsia" w:ascii="宋体" w:hAnsi="宋体" w:eastAsia="宋体" w:cs="宋体"/>
                <w:szCs w:val="21"/>
              </w:rPr>
              <w:t>10</w:t>
            </w:r>
          </w:p>
        </w:tc>
        <w:tc>
          <w:tcPr>
            <w:tcW w:w="2375" w:type="dxa"/>
            <w:tcBorders>
              <w:top w:val="single" w:color="auto" w:sz="4" w:space="0"/>
              <w:left w:val="single" w:color="auto" w:sz="4" w:space="0"/>
              <w:bottom w:val="single" w:color="auto" w:sz="4" w:space="0"/>
              <w:right w:val="single" w:color="auto" w:sz="4" w:space="0"/>
            </w:tcBorders>
            <w:vAlign w:val="center"/>
          </w:tcPr>
          <w:p w14:paraId="29C31032">
            <w:pPr>
              <w:autoSpaceDN w:val="0"/>
              <w:snapToGrid w:val="0"/>
              <w:jc w:val="center"/>
              <w:rPr>
                <w:rFonts w:ascii="宋体" w:hAnsi="宋体" w:eastAsia="宋体" w:cs="宋体"/>
                <w:szCs w:val="21"/>
              </w:rPr>
            </w:pPr>
            <w:r>
              <w:rPr>
                <w:rFonts w:hint="eastAsia" w:ascii="宋体" w:hAnsi="宋体" w:eastAsia="宋体" w:cs="宋体"/>
                <w:szCs w:val="21"/>
              </w:rPr>
              <w:t>转包</w:t>
            </w:r>
          </w:p>
        </w:tc>
        <w:tc>
          <w:tcPr>
            <w:tcW w:w="5968" w:type="dxa"/>
            <w:tcBorders>
              <w:top w:val="single" w:color="auto" w:sz="4" w:space="0"/>
              <w:left w:val="single" w:color="auto" w:sz="4" w:space="0"/>
              <w:bottom w:val="single" w:color="auto" w:sz="4" w:space="0"/>
              <w:right w:val="single" w:color="auto" w:sz="4" w:space="0"/>
            </w:tcBorders>
            <w:vAlign w:val="center"/>
          </w:tcPr>
          <w:p w14:paraId="05B2176F">
            <w:pPr>
              <w:autoSpaceDN w:val="0"/>
              <w:snapToGrid w:val="0"/>
              <w:rPr>
                <w:rFonts w:ascii="宋体" w:hAnsi="宋体" w:eastAsia="宋体" w:cs="宋体"/>
                <w:szCs w:val="21"/>
              </w:rPr>
            </w:pPr>
            <w:r>
              <w:rPr>
                <w:rFonts w:hint="eastAsia" w:ascii="宋体" w:hAnsi="宋体" w:eastAsia="宋体" w:cs="宋体"/>
                <w:szCs w:val="21"/>
              </w:rPr>
              <w:t>本项目不允许转包。</w:t>
            </w:r>
          </w:p>
        </w:tc>
      </w:tr>
      <w:tr w14:paraId="0D71E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71818DB">
            <w:pPr>
              <w:autoSpaceDN w:val="0"/>
              <w:snapToGrid w:val="0"/>
              <w:jc w:val="center"/>
              <w:rPr>
                <w:rFonts w:ascii="宋体" w:hAnsi="宋体" w:eastAsia="宋体" w:cs="宋体"/>
                <w:szCs w:val="21"/>
              </w:rPr>
            </w:pPr>
            <w:r>
              <w:rPr>
                <w:rFonts w:hint="eastAsia" w:ascii="宋体" w:hAnsi="宋体" w:eastAsia="宋体" w:cs="宋体"/>
                <w:szCs w:val="21"/>
              </w:rPr>
              <w:t>11</w:t>
            </w:r>
          </w:p>
        </w:tc>
        <w:tc>
          <w:tcPr>
            <w:tcW w:w="2375" w:type="dxa"/>
            <w:tcBorders>
              <w:top w:val="single" w:color="auto" w:sz="4" w:space="0"/>
              <w:left w:val="single" w:color="auto" w:sz="4" w:space="0"/>
              <w:bottom w:val="single" w:color="auto" w:sz="4" w:space="0"/>
              <w:right w:val="single" w:color="auto" w:sz="4" w:space="0"/>
            </w:tcBorders>
            <w:vAlign w:val="center"/>
          </w:tcPr>
          <w:p w14:paraId="2AA6427E">
            <w:pPr>
              <w:autoSpaceDN w:val="0"/>
              <w:snapToGrid w:val="0"/>
              <w:jc w:val="center"/>
              <w:rPr>
                <w:rFonts w:ascii="宋体" w:hAnsi="宋体" w:eastAsia="宋体" w:cs="宋体"/>
                <w:szCs w:val="21"/>
                <w:highlight w:val="none"/>
              </w:rPr>
            </w:pPr>
            <w:r>
              <w:rPr>
                <w:rFonts w:hint="eastAsia" w:ascii="宋体" w:hAnsi="宋体" w:eastAsia="宋体" w:cs="宋体"/>
                <w:szCs w:val="21"/>
                <w:highlight w:val="none"/>
              </w:rPr>
              <w:t>分包</w:t>
            </w:r>
          </w:p>
        </w:tc>
        <w:tc>
          <w:tcPr>
            <w:tcW w:w="5968" w:type="dxa"/>
            <w:tcBorders>
              <w:top w:val="single" w:color="auto" w:sz="4" w:space="0"/>
              <w:left w:val="single" w:color="auto" w:sz="4" w:space="0"/>
              <w:bottom w:val="single" w:color="auto" w:sz="4" w:space="0"/>
              <w:right w:val="single" w:color="auto" w:sz="4" w:space="0"/>
            </w:tcBorders>
            <w:vAlign w:val="center"/>
          </w:tcPr>
          <w:p w14:paraId="526B1A3A">
            <w:pPr>
              <w:autoSpaceDN w:val="0"/>
              <w:snapToGrid w:val="0"/>
              <w:rPr>
                <w:rFonts w:ascii="宋体" w:hAnsi="宋体" w:eastAsia="宋体" w:cs="宋体"/>
                <w:b/>
                <w:szCs w:val="21"/>
                <w:highlight w:val="none"/>
              </w:rPr>
            </w:pPr>
            <w:r>
              <w:rPr>
                <w:rFonts w:hint="eastAsia" w:ascii="宋体" w:hAnsi="宋体" w:eastAsia="宋体" w:cs="宋体"/>
                <w:b/>
                <w:szCs w:val="21"/>
                <w:highlight w:val="none"/>
              </w:rPr>
              <w:t>允许分包，分包内容要求：</w:t>
            </w:r>
            <w:r>
              <w:rPr>
                <w:rFonts w:hint="eastAsia" w:ascii="宋体" w:hAnsi="宋体" w:eastAsia="宋体" w:cs="宋体"/>
                <w:b/>
                <w:bCs/>
                <w:szCs w:val="21"/>
                <w:highlight w:val="none"/>
                <w:u w:val="single"/>
              </w:rPr>
              <w:t>劳务作业或其他非关键性（或主体）的工作或经发包人允许的内容分包</w:t>
            </w:r>
            <w:r>
              <w:rPr>
                <w:rFonts w:hint="eastAsia" w:ascii="宋体" w:hAnsi="宋体" w:eastAsia="宋体" w:cs="宋体"/>
                <w:b/>
                <w:szCs w:val="21"/>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14:paraId="622E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BDB9131">
            <w:pPr>
              <w:autoSpaceDN w:val="0"/>
              <w:snapToGrid w:val="0"/>
              <w:jc w:val="center"/>
              <w:rPr>
                <w:rFonts w:ascii="宋体" w:hAnsi="宋体" w:eastAsia="宋体" w:cs="宋体"/>
                <w:szCs w:val="21"/>
              </w:rPr>
            </w:pPr>
            <w:r>
              <w:rPr>
                <w:rFonts w:hint="eastAsia" w:ascii="宋体" w:hAnsi="宋体" w:eastAsia="宋体" w:cs="宋体"/>
                <w:szCs w:val="21"/>
              </w:rPr>
              <w:t>12</w:t>
            </w:r>
          </w:p>
        </w:tc>
        <w:tc>
          <w:tcPr>
            <w:tcW w:w="2375" w:type="dxa"/>
            <w:tcBorders>
              <w:top w:val="single" w:color="auto" w:sz="4" w:space="0"/>
              <w:left w:val="single" w:color="auto" w:sz="4" w:space="0"/>
              <w:bottom w:val="single" w:color="auto" w:sz="4" w:space="0"/>
              <w:right w:val="single" w:color="auto" w:sz="4" w:space="0"/>
            </w:tcBorders>
            <w:vAlign w:val="center"/>
          </w:tcPr>
          <w:p w14:paraId="18BDF7D3">
            <w:pPr>
              <w:autoSpaceDN w:val="0"/>
              <w:snapToGrid w:val="0"/>
              <w:jc w:val="center"/>
              <w:rPr>
                <w:rFonts w:ascii="宋体" w:hAnsi="宋体" w:eastAsia="宋体" w:cs="宋体"/>
                <w:szCs w:val="21"/>
              </w:rPr>
            </w:pPr>
            <w:r>
              <w:rPr>
                <w:rFonts w:hint="eastAsia" w:ascii="宋体" w:hAnsi="宋体" w:eastAsia="宋体" w:cs="宋体"/>
                <w:szCs w:val="21"/>
              </w:rPr>
              <w:t>标前答疑会</w:t>
            </w:r>
          </w:p>
        </w:tc>
        <w:tc>
          <w:tcPr>
            <w:tcW w:w="5968" w:type="dxa"/>
            <w:tcBorders>
              <w:top w:val="single" w:color="auto" w:sz="4" w:space="0"/>
              <w:left w:val="single" w:color="auto" w:sz="4" w:space="0"/>
              <w:bottom w:val="single" w:color="auto" w:sz="4" w:space="0"/>
              <w:right w:val="single" w:color="auto" w:sz="4" w:space="0"/>
            </w:tcBorders>
            <w:vAlign w:val="center"/>
          </w:tcPr>
          <w:p w14:paraId="0CEB00F3">
            <w:pPr>
              <w:autoSpaceDN w:val="0"/>
              <w:snapToGrid w:val="0"/>
              <w:rPr>
                <w:rFonts w:ascii="宋体" w:hAnsi="宋体" w:eastAsia="宋体" w:cs="宋体"/>
                <w:szCs w:val="21"/>
              </w:rPr>
            </w:pPr>
            <w:r>
              <w:rPr>
                <w:rFonts w:hint="eastAsia" w:ascii="宋体" w:hAnsi="宋体" w:eastAsia="宋体" w:cs="宋体"/>
                <w:szCs w:val="21"/>
              </w:rPr>
              <w:t>不召开</w:t>
            </w:r>
          </w:p>
        </w:tc>
      </w:tr>
      <w:tr w14:paraId="16DB6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802" w:type="dxa"/>
            <w:tcBorders>
              <w:top w:val="single" w:color="auto" w:sz="4" w:space="0"/>
              <w:left w:val="single" w:color="auto" w:sz="4" w:space="0"/>
              <w:bottom w:val="single" w:color="auto" w:sz="4" w:space="0"/>
              <w:right w:val="single" w:color="auto" w:sz="4" w:space="0"/>
            </w:tcBorders>
            <w:vAlign w:val="bottom"/>
          </w:tcPr>
          <w:p w14:paraId="2D42800A">
            <w:pPr>
              <w:autoSpaceDN w:val="0"/>
              <w:snapToGrid w:val="0"/>
              <w:jc w:val="center"/>
              <w:rPr>
                <w:rFonts w:ascii="宋体" w:hAnsi="宋体" w:eastAsia="宋体" w:cs="宋体"/>
                <w:szCs w:val="21"/>
              </w:rPr>
            </w:pPr>
            <w:r>
              <w:rPr>
                <w:rFonts w:hint="eastAsia" w:ascii="宋体" w:hAnsi="宋体" w:eastAsia="宋体" w:cs="宋体"/>
                <w:szCs w:val="21"/>
              </w:rPr>
              <w:t>13</w:t>
            </w:r>
          </w:p>
        </w:tc>
        <w:tc>
          <w:tcPr>
            <w:tcW w:w="2375" w:type="dxa"/>
            <w:tcBorders>
              <w:top w:val="single" w:color="auto" w:sz="4" w:space="0"/>
              <w:left w:val="single" w:color="auto" w:sz="4" w:space="0"/>
              <w:bottom w:val="single" w:color="auto" w:sz="4" w:space="0"/>
              <w:right w:val="single" w:color="auto" w:sz="4" w:space="0"/>
            </w:tcBorders>
            <w:vAlign w:val="center"/>
          </w:tcPr>
          <w:p w14:paraId="239569B0">
            <w:pPr>
              <w:autoSpaceDN w:val="0"/>
              <w:snapToGrid w:val="0"/>
              <w:jc w:val="center"/>
              <w:rPr>
                <w:rFonts w:ascii="宋体" w:hAnsi="宋体" w:eastAsia="宋体" w:cs="宋体"/>
                <w:szCs w:val="21"/>
              </w:rPr>
            </w:pPr>
            <w:r>
              <w:rPr>
                <w:rFonts w:hint="eastAsia" w:ascii="宋体" w:hAnsi="宋体" w:eastAsia="宋体" w:cs="宋体"/>
                <w:szCs w:val="21"/>
              </w:rPr>
              <w:t>样品</w:t>
            </w:r>
          </w:p>
        </w:tc>
        <w:tc>
          <w:tcPr>
            <w:tcW w:w="5968" w:type="dxa"/>
            <w:tcBorders>
              <w:top w:val="single" w:color="auto" w:sz="4" w:space="0"/>
              <w:left w:val="single" w:color="auto" w:sz="4" w:space="0"/>
              <w:bottom w:val="single" w:color="auto" w:sz="4" w:space="0"/>
              <w:right w:val="single" w:color="auto" w:sz="4" w:space="0"/>
            </w:tcBorders>
            <w:vAlign w:val="center"/>
          </w:tcPr>
          <w:p w14:paraId="226B0406">
            <w:pPr>
              <w:autoSpaceDN w:val="0"/>
              <w:snapToGrid w:val="0"/>
              <w:rPr>
                <w:rFonts w:ascii="宋体" w:hAnsi="宋体" w:eastAsia="宋体" w:cs="宋体"/>
                <w:spacing w:val="-4"/>
                <w:kern w:val="0"/>
                <w:szCs w:val="21"/>
              </w:rPr>
            </w:pPr>
            <w:r>
              <w:rPr>
                <w:rFonts w:hint="eastAsia" w:ascii="宋体" w:hAnsi="宋体" w:eastAsia="宋体" w:cs="宋体"/>
                <w:szCs w:val="21"/>
              </w:rPr>
              <w:t>不要求</w:t>
            </w:r>
          </w:p>
        </w:tc>
      </w:tr>
      <w:tr w14:paraId="7879B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D84EF15">
            <w:pPr>
              <w:autoSpaceDN w:val="0"/>
              <w:snapToGrid w:val="0"/>
              <w:jc w:val="center"/>
              <w:rPr>
                <w:rFonts w:ascii="宋体" w:hAnsi="宋体" w:eastAsia="宋体" w:cs="宋体"/>
                <w:szCs w:val="21"/>
              </w:rPr>
            </w:pPr>
            <w:r>
              <w:rPr>
                <w:rFonts w:hint="eastAsia" w:ascii="宋体" w:hAnsi="宋体" w:eastAsia="宋体" w:cs="宋体"/>
                <w:szCs w:val="21"/>
              </w:rPr>
              <w:t>14</w:t>
            </w:r>
          </w:p>
        </w:tc>
        <w:tc>
          <w:tcPr>
            <w:tcW w:w="2375" w:type="dxa"/>
            <w:tcBorders>
              <w:top w:val="single" w:color="auto" w:sz="4" w:space="0"/>
              <w:left w:val="single" w:color="auto" w:sz="4" w:space="0"/>
              <w:bottom w:val="single" w:color="auto" w:sz="4" w:space="0"/>
              <w:right w:val="single" w:color="auto" w:sz="4" w:space="0"/>
            </w:tcBorders>
            <w:vAlign w:val="center"/>
          </w:tcPr>
          <w:p w14:paraId="4010BA24">
            <w:pPr>
              <w:autoSpaceDN w:val="0"/>
              <w:snapToGrid w:val="0"/>
              <w:jc w:val="center"/>
              <w:rPr>
                <w:rFonts w:ascii="宋体" w:hAnsi="宋体" w:eastAsia="宋体" w:cs="宋体"/>
                <w:szCs w:val="21"/>
              </w:rPr>
            </w:pPr>
            <w:r>
              <w:rPr>
                <w:rFonts w:hint="eastAsia" w:ascii="宋体" w:hAnsi="宋体" w:eastAsia="宋体" w:cs="宋体"/>
                <w:szCs w:val="21"/>
              </w:rPr>
              <w:t>演示</w:t>
            </w:r>
          </w:p>
        </w:tc>
        <w:tc>
          <w:tcPr>
            <w:tcW w:w="5968" w:type="dxa"/>
            <w:tcBorders>
              <w:top w:val="single" w:color="auto" w:sz="4" w:space="0"/>
              <w:left w:val="single" w:color="auto" w:sz="4" w:space="0"/>
              <w:bottom w:val="single" w:color="auto" w:sz="4" w:space="0"/>
              <w:right w:val="single" w:color="auto" w:sz="4" w:space="0"/>
            </w:tcBorders>
            <w:vAlign w:val="center"/>
          </w:tcPr>
          <w:p w14:paraId="0CCACF3A">
            <w:pPr>
              <w:autoSpaceDN w:val="0"/>
              <w:snapToGrid w:val="0"/>
              <w:jc w:val="left"/>
              <w:rPr>
                <w:rFonts w:ascii="宋体" w:hAnsi="宋体" w:eastAsia="宋体" w:cs="宋体"/>
                <w:szCs w:val="21"/>
              </w:rPr>
            </w:pPr>
            <w:r>
              <w:rPr>
                <w:rFonts w:hint="eastAsia" w:ascii="宋体" w:hAnsi="宋体" w:eastAsia="宋体" w:cs="宋体"/>
                <w:szCs w:val="21"/>
              </w:rPr>
              <w:t>不要求</w:t>
            </w:r>
          </w:p>
        </w:tc>
      </w:tr>
      <w:tr w14:paraId="3D58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8FE2DD5">
            <w:pPr>
              <w:autoSpaceDN w:val="0"/>
              <w:snapToGrid w:val="0"/>
              <w:jc w:val="center"/>
              <w:rPr>
                <w:rFonts w:ascii="宋体" w:hAnsi="宋体" w:eastAsia="宋体" w:cs="宋体"/>
                <w:szCs w:val="21"/>
              </w:rPr>
            </w:pPr>
            <w:r>
              <w:rPr>
                <w:rFonts w:hint="eastAsia" w:ascii="宋体" w:hAnsi="宋体" w:eastAsia="宋体" w:cs="宋体"/>
                <w:szCs w:val="21"/>
              </w:rPr>
              <w:t>15</w:t>
            </w:r>
          </w:p>
        </w:tc>
        <w:tc>
          <w:tcPr>
            <w:tcW w:w="2375" w:type="dxa"/>
            <w:tcBorders>
              <w:top w:val="single" w:color="auto" w:sz="4" w:space="0"/>
              <w:left w:val="single" w:color="auto" w:sz="4" w:space="0"/>
              <w:bottom w:val="single" w:color="auto" w:sz="4" w:space="0"/>
              <w:right w:val="single" w:color="auto" w:sz="4" w:space="0"/>
            </w:tcBorders>
            <w:vAlign w:val="center"/>
          </w:tcPr>
          <w:p w14:paraId="4ADA1EFC">
            <w:pPr>
              <w:autoSpaceDN w:val="0"/>
              <w:snapToGrid w:val="0"/>
              <w:jc w:val="center"/>
              <w:rPr>
                <w:rFonts w:ascii="宋体" w:hAnsi="宋体" w:eastAsia="宋体" w:cs="宋体"/>
                <w:szCs w:val="21"/>
              </w:rPr>
            </w:pPr>
            <w:r>
              <w:rPr>
                <w:rFonts w:hint="eastAsia" w:ascii="宋体" w:hAnsi="宋体" w:eastAsia="宋体" w:cs="宋体"/>
                <w:szCs w:val="21"/>
              </w:rPr>
              <w:t>现场勘查</w:t>
            </w:r>
          </w:p>
        </w:tc>
        <w:tc>
          <w:tcPr>
            <w:tcW w:w="5968" w:type="dxa"/>
            <w:tcBorders>
              <w:top w:val="single" w:color="auto" w:sz="4" w:space="0"/>
              <w:left w:val="single" w:color="auto" w:sz="4" w:space="0"/>
              <w:bottom w:val="single" w:color="auto" w:sz="4" w:space="0"/>
              <w:right w:val="single" w:color="auto" w:sz="4" w:space="0"/>
            </w:tcBorders>
            <w:vAlign w:val="center"/>
          </w:tcPr>
          <w:p w14:paraId="1443DDD1">
            <w:pPr>
              <w:autoSpaceDN w:val="0"/>
              <w:snapToGrid w:val="0"/>
              <w:jc w:val="left"/>
              <w:rPr>
                <w:rFonts w:ascii="宋体" w:hAnsi="宋体" w:eastAsia="宋体" w:cs="宋体"/>
                <w:szCs w:val="21"/>
              </w:rPr>
            </w:pPr>
            <w:r>
              <w:rPr>
                <w:rFonts w:hint="eastAsia" w:ascii="宋体" w:hAnsi="宋体" w:eastAsia="宋体" w:cs="宋体"/>
                <w:szCs w:val="21"/>
              </w:rPr>
              <w:t>自行踏勘：本项目不组织集中踏勘，但供应商应须自行前往对现场进行踏勘，以实地了解磋商文件无法充分说明的施工现场、周边环境、场地实物状况等实际情况，并在响应时充分考虑该实际情况，合理进行施工组织设计和报价。</w:t>
            </w:r>
          </w:p>
        </w:tc>
      </w:tr>
      <w:tr w14:paraId="32F17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7AFD2FA">
            <w:pPr>
              <w:autoSpaceDN w:val="0"/>
              <w:snapToGrid w:val="0"/>
              <w:jc w:val="center"/>
              <w:rPr>
                <w:rFonts w:ascii="宋体" w:hAnsi="宋体" w:eastAsia="宋体" w:cs="宋体"/>
                <w:szCs w:val="21"/>
              </w:rPr>
            </w:pPr>
            <w:r>
              <w:rPr>
                <w:rFonts w:hint="eastAsia" w:ascii="宋体" w:hAnsi="宋体" w:eastAsia="宋体" w:cs="宋体"/>
                <w:szCs w:val="21"/>
              </w:rPr>
              <w:t>16</w:t>
            </w:r>
          </w:p>
        </w:tc>
        <w:tc>
          <w:tcPr>
            <w:tcW w:w="2375" w:type="dxa"/>
            <w:tcBorders>
              <w:top w:val="single" w:color="auto" w:sz="4" w:space="0"/>
              <w:left w:val="single" w:color="auto" w:sz="4" w:space="0"/>
              <w:bottom w:val="single" w:color="auto" w:sz="4" w:space="0"/>
              <w:right w:val="single" w:color="auto" w:sz="4" w:space="0"/>
            </w:tcBorders>
            <w:vAlign w:val="center"/>
          </w:tcPr>
          <w:p w14:paraId="5A9AB610">
            <w:pPr>
              <w:autoSpaceDN w:val="0"/>
              <w:snapToGrid w:val="0"/>
              <w:jc w:val="center"/>
              <w:rPr>
                <w:rFonts w:ascii="宋体" w:hAnsi="宋体" w:eastAsia="宋体" w:cs="宋体"/>
                <w:szCs w:val="21"/>
              </w:rPr>
            </w:pPr>
            <w:r>
              <w:rPr>
                <w:rFonts w:hint="eastAsia" w:ascii="宋体" w:hAnsi="宋体" w:eastAsia="宋体" w:cs="宋体"/>
                <w:szCs w:val="21"/>
              </w:rPr>
              <w:t>采购文件澄清</w:t>
            </w:r>
          </w:p>
        </w:tc>
        <w:tc>
          <w:tcPr>
            <w:tcW w:w="5968" w:type="dxa"/>
            <w:tcBorders>
              <w:top w:val="single" w:color="auto" w:sz="4" w:space="0"/>
              <w:left w:val="single" w:color="auto" w:sz="4" w:space="0"/>
              <w:bottom w:val="single" w:color="auto" w:sz="4" w:space="0"/>
              <w:right w:val="single" w:color="auto" w:sz="4" w:space="0"/>
            </w:tcBorders>
            <w:vAlign w:val="center"/>
          </w:tcPr>
          <w:p w14:paraId="19A3DAC1">
            <w:pPr>
              <w:autoSpaceDN w:val="0"/>
              <w:snapToGrid w:val="0"/>
              <w:rPr>
                <w:rFonts w:ascii="宋体" w:hAnsi="宋体" w:eastAsia="宋体" w:cs="宋体"/>
                <w:szCs w:val="21"/>
              </w:rPr>
            </w:pPr>
            <w:r>
              <w:rPr>
                <w:rFonts w:hint="eastAsia" w:ascii="宋体" w:hAnsi="宋体" w:eastAsia="宋体" w:cs="宋体"/>
                <w:szCs w:val="21"/>
              </w:rPr>
              <w:t>供应商如认为采购文件表述不清晰、前后矛盾等内容的，应当在响应文件递交截止日</w:t>
            </w:r>
            <w:r>
              <w:rPr>
                <w:rFonts w:hint="eastAsia" w:ascii="宋体" w:hAnsi="宋体" w:eastAsia="宋体" w:cs="宋体"/>
                <w:szCs w:val="21"/>
                <w:u w:val="single"/>
              </w:rPr>
              <w:t>5</w:t>
            </w:r>
            <w:r>
              <w:rPr>
                <w:rFonts w:hint="eastAsia" w:ascii="宋体" w:hAnsi="宋体" w:eastAsia="宋体" w:cs="宋体"/>
                <w:szCs w:val="21"/>
              </w:rPr>
              <w:t>天前以书面（纸质）形式要求采购单位作出澄清。</w:t>
            </w:r>
          </w:p>
        </w:tc>
      </w:tr>
      <w:tr w14:paraId="19ED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2C1BECA">
            <w:pPr>
              <w:autoSpaceDN w:val="0"/>
              <w:snapToGrid w:val="0"/>
              <w:jc w:val="center"/>
              <w:rPr>
                <w:rFonts w:ascii="宋体" w:hAnsi="宋体" w:eastAsia="宋体" w:cs="宋体"/>
                <w:szCs w:val="21"/>
              </w:rPr>
            </w:pPr>
            <w:r>
              <w:rPr>
                <w:rFonts w:hint="eastAsia" w:ascii="宋体" w:hAnsi="宋体" w:eastAsia="宋体" w:cs="宋体"/>
                <w:szCs w:val="21"/>
              </w:rPr>
              <w:t>17</w:t>
            </w:r>
          </w:p>
        </w:tc>
        <w:tc>
          <w:tcPr>
            <w:tcW w:w="2375" w:type="dxa"/>
            <w:tcBorders>
              <w:top w:val="single" w:color="auto" w:sz="4" w:space="0"/>
              <w:left w:val="single" w:color="auto" w:sz="4" w:space="0"/>
              <w:bottom w:val="single" w:color="auto" w:sz="4" w:space="0"/>
              <w:right w:val="single" w:color="auto" w:sz="4" w:space="0"/>
            </w:tcBorders>
            <w:vAlign w:val="center"/>
          </w:tcPr>
          <w:p w14:paraId="73977DE1">
            <w:pPr>
              <w:autoSpaceDN w:val="0"/>
              <w:snapToGrid w:val="0"/>
              <w:jc w:val="center"/>
              <w:rPr>
                <w:rFonts w:ascii="宋体" w:hAnsi="宋体" w:eastAsia="宋体" w:cs="宋体"/>
                <w:szCs w:val="21"/>
              </w:rPr>
            </w:pPr>
            <w:r>
              <w:rPr>
                <w:rFonts w:hint="eastAsia" w:ascii="宋体" w:hAnsi="宋体" w:eastAsia="宋体" w:cs="宋体"/>
                <w:szCs w:val="21"/>
              </w:rPr>
              <w:t>磋商响应文件的形式</w:t>
            </w:r>
          </w:p>
        </w:tc>
        <w:tc>
          <w:tcPr>
            <w:tcW w:w="5968" w:type="dxa"/>
            <w:tcBorders>
              <w:top w:val="single" w:color="auto" w:sz="4" w:space="0"/>
              <w:left w:val="single" w:color="auto" w:sz="4" w:space="0"/>
              <w:bottom w:val="single" w:color="auto" w:sz="4" w:space="0"/>
              <w:right w:val="single" w:color="auto" w:sz="4" w:space="0"/>
            </w:tcBorders>
          </w:tcPr>
          <w:p w14:paraId="2F9FD828">
            <w:pPr>
              <w:autoSpaceDN w:val="0"/>
              <w:snapToGrid w:val="0"/>
              <w:rPr>
                <w:rFonts w:ascii="宋体" w:hAnsi="宋体" w:eastAsia="宋体" w:cs="宋体"/>
                <w:szCs w:val="21"/>
              </w:rPr>
            </w:pPr>
            <w:r>
              <w:rPr>
                <w:rFonts w:hint="eastAsia" w:ascii="宋体" w:hAnsi="宋体" w:eastAsia="宋体" w:cs="宋体"/>
                <w:szCs w:val="21"/>
              </w:rPr>
              <w:t>磋商响应文件的形式</w:t>
            </w:r>
            <w:r>
              <w:rPr>
                <w:rFonts w:hint="eastAsia" w:ascii="宋体" w:hAnsi="宋体" w:eastAsia="宋体" w:cs="宋体"/>
                <w:bCs/>
                <w:szCs w:val="21"/>
              </w:rPr>
              <w:t>（是指通过“政采云电子交易客户端”完成磋商响应文件编制后生成并加密的数据电文形式的磋商响应文件，</w:t>
            </w:r>
            <w:r>
              <w:rPr>
                <w:rFonts w:hint="eastAsia" w:ascii="宋体" w:hAnsi="宋体" w:eastAsia="宋体" w:cs="宋体"/>
                <w:b/>
                <w:szCs w:val="21"/>
              </w:rPr>
              <w:t>文件格式“.jmbs”）</w:t>
            </w:r>
          </w:p>
        </w:tc>
      </w:tr>
      <w:tr w14:paraId="7C80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526F723">
            <w:pPr>
              <w:autoSpaceDN w:val="0"/>
              <w:snapToGrid w:val="0"/>
              <w:jc w:val="center"/>
              <w:rPr>
                <w:rFonts w:ascii="宋体" w:hAnsi="宋体" w:eastAsia="宋体" w:cs="宋体"/>
                <w:szCs w:val="21"/>
              </w:rPr>
            </w:pPr>
            <w:r>
              <w:rPr>
                <w:rFonts w:hint="eastAsia" w:ascii="宋体" w:hAnsi="宋体" w:eastAsia="宋体" w:cs="宋体"/>
                <w:szCs w:val="21"/>
              </w:rPr>
              <w:t>18</w:t>
            </w:r>
          </w:p>
        </w:tc>
        <w:tc>
          <w:tcPr>
            <w:tcW w:w="2375" w:type="dxa"/>
            <w:tcBorders>
              <w:top w:val="single" w:color="auto" w:sz="4" w:space="0"/>
              <w:left w:val="single" w:color="auto" w:sz="4" w:space="0"/>
              <w:bottom w:val="single" w:color="auto" w:sz="4" w:space="0"/>
              <w:right w:val="single" w:color="auto" w:sz="4" w:space="0"/>
            </w:tcBorders>
            <w:vAlign w:val="center"/>
          </w:tcPr>
          <w:p w14:paraId="4374D847">
            <w:pPr>
              <w:autoSpaceDN w:val="0"/>
              <w:snapToGrid w:val="0"/>
              <w:jc w:val="center"/>
              <w:rPr>
                <w:rFonts w:ascii="宋体" w:hAnsi="宋体" w:eastAsia="宋体" w:cs="宋体"/>
                <w:szCs w:val="21"/>
              </w:rPr>
            </w:pPr>
            <w:r>
              <w:rPr>
                <w:rFonts w:hint="eastAsia" w:ascii="宋体" w:hAnsi="宋体" w:eastAsia="宋体" w:cs="宋体"/>
                <w:szCs w:val="21"/>
              </w:rPr>
              <w:t>磋商响应文件组成</w:t>
            </w:r>
          </w:p>
        </w:tc>
        <w:tc>
          <w:tcPr>
            <w:tcW w:w="5968" w:type="dxa"/>
            <w:tcBorders>
              <w:top w:val="single" w:color="auto" w:sz="4" w:space="0"/>
              <w:left w:val="single" w:color="auto" w:sz="4" w:space="0"/>
              <w:bottom w:val="single" w:color="auto" w:sz="4" w:space="0"/>
              <w:right w:val="single" w:color="auto" w:sz="4" w:space="0"/>
            </w:tcBorders>
            <w:vAlign w:val="center"/>
          </w:tcPr>
          <w:p w14:paraId="1C183026">
            <w:pPr>
              <w:autoSpaceDN w:val="0"/>
              <w:snapToGrid w:val="0"/>
              <w:rPr>
                <w:rFonts w:ascii="宋体" w:hAnsi="宋体" w:eastAsia="宋体" w:cs="宋体"/>
                <w:szCs w:val="21"/>
              </w:rPr>
            </w:pPr>
            <w:r>
              <w:rPr>
                <w:rFonts w:hint="eastAsia" w:ascii="宋体" w:hAnsi="宋体" w:eastAsia="宋体" w:cs="宋体"/>
                <w:szCs w:val="21"/>
              </w:rPr>
              <w:t>响应文件由资格证明、商务技术、报价等内容组成。</w:t>
            </w:r>
          </w:p>
        </w:tc>
      </w:tr>
      <w:tr w14:paraId="7917B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A531C8F">
            <w:pPr>
              <w:autoSpaceDN w:val="0"/>
              <w:snapToGrid w:val="0"/>
              <w:jc w:val="center"/>
              <w:rPr>
                <w:rFonts w:ascii="宋体" w:hAnsi="宋体" w:eastAsia="宋体" w:cs="宋体"/>
                <w:szCs w:val="21"/>
              </w:rPr>
            </w:pPr>
            <w:r>
              <w:rPr>
                <w:rFonts w:hint="eastAsia" w:ascii="宋体" w:hAnsi="宋体" w:eastAsia="宋体" w:cs="宋体"/>
                <w:szCs w:val="21"/>
              </w:rPr>
              <w:t>19</w:t>
            </w:r>
          </w:p>
        </w:tc>
        <w:tc>
          <w:tcPr>
            <w:tcW w:w="2375" w:type="dxa"/>
            <w:tcBorders>
              <w:top w:val="single" w:color="auto" w:sz="4" w:space="0"/>
              <w:left w:val="single" w:color="auto" w:sz="4" w:space="0"/>
              <w:bottom w:val="single" w:color="auto" w:sz="4" w:space="0"/>
              <w:right w:val="single" w:color="auto" w:sz="4" w:space="0"/>
            </w:tcBorders>
            <w:vAlign w:val="center"/>
          </w:tcPr>
          <w:p w14:paraId="5CE05E44">
            <w:pPr>
              <w:autoSpaceDN w:val="0"/>
              <w:snapToGrid w:val="0"/>
              <w:jc w:val="center"/>
              <w:rPr>
                <w:rFonts w:ascii="宋体" w:hAnsi="宋体" w:eastAsia="宋体" w:cs="宋体"/>
                <w:szCs w:val="21"/>
              </w:rPr>
            </w:pPr>
            <w:r>
              <w:rPr>
                <w:rFonts w:hint="eastAsia" w:ascii="宋体" w:hAnsi="宋体" w:eastAsia="宋体" w:cs="宋体"/>
                <w:szCs w:val="21"/>
              </w:rPr>
              <w:t>磋商报价</w:t>
            </w:r>
          </w:p>
        </w:tc>
        <w:tc>
          <w:tcPr>
            <w:tcW w:w="5968" w:type="dxa"/>
            <w:tcBorders>
              <w:top w:val="single" w:color="auto" w:sz="4" w:space="0"/>
              <w:left w:val="single" w:color="auto" w:sz="4" w:space="0"/>
              <w:bottom w:val="single" w:color="auto" w:sz="4" w:space="0"/>
              <w:right w:val="single" w:color="auto" w:sz="4" w:space="0"/>
            </w:tcBorders>
            <w:vAlign w:val="center"/>
          </w:tcPr>
          <w:p w14:paraId="24146900">
            <w:pPr>
              <w:autoSpaceDN w:val="0"/>
              <w:snapToGrid w:val="0"/>
              <w:rPr>
                <w:rFonts w:ascii="宋体" w:hAnsi="宋体" w:eastAsia="宋体" w:cs="宋体"/>
                <w:szCs w:val="21"/>
              </w:rPr>
            </w:pPr>
            <w:r>
              <w:rPr>
                <w:rFonts w:hint="eastAsia" w:ascii="宋体" w:hAnsi="宋体" w:eastAsia="宋体" w:cs="宋体"/>
                <w:szCs w:val="21"/>
              </w:rPr>
              <w:t>1.本项目应以折扣报价；</w:t>
            </w:r>
          </w:p>
          <w:p w14:paraId="7129A951">
            <w:pPr>
              <w:autoSpaceDN w:val="0"/>
              <w:snapToGrid w:val="0"/>
              <w:rPr>
                <w:rFonts w:ascii="宋体" w:hAnsi="宋体" w:eastAsia="宋体" w:cs="宋体"/>
                <w:szCs w:val="21"/>
              </w:rPr>
            </w:pPr>
            <w:r>
              <w:rPr>
                <w:rFonts w:hint="eastAsia" w:ascii="宋体" w:hAnsi="宋体" w:eastAsia="宋体" w:cs="宋体"/>
                <w:szCs w:val="21"/>
              </w:rPr>
              <w:t>2.供应商应按采购文件以及规定的格式及内容填写报价等相关表格。对没有填报的费用，采购人将不予支付，并认为此项费用已包含在报价中。</w:t>
            </w:r>
          </w:p>
          <w:p w14:paraId="744A3A1C">
            <w:pPr>
              <w:autoSpaceDN w:val="0"/>
              <w:snapToGrid w:val="0"/>
              <w:rPr>
                <w:rFonts w:ascii="宋体" w:hAnsi="宋体" w:eastAsia="宋体" w:cs="宋体"/>
                <w:szCs w:val="21"/>
              </w:rPr>
            </w:pPr>
            <w:r>
              <w:rPr>
                <w:rFonts w:hint="eastAsia" w:ascii="宋体" w:hAnsi="宋体" w:eastAsia="宋体" w:cs="宋体"/>
                <w:szCs w:val="21"/>
              </w:rPr>
              <w:t>3.本工程</w:t>
            </w:r>
            <w:r>
              <w:rPr>
                <w:rFonts w:hint="eastAsia" w:ascii="宋体" w:hAnsi="宋体" w:eastAsia="宋体" w:cs="宋体"/>
                <w:szCs w:val="21"/>
                <w:lang w:eastAsia="zh-CN"/>
              </w:rPr>
              <w:t>，</w:t>
            </w:r>
            <w:r>
              <w:rPr>
                <w:rFonts w:hint="eastAsia" w:ascii="宋体" w:hAnsi="宋体" w:eastAsia="宋体" w:cs="宋体"/>
                <w:szCs w:val="21"/>
              </w:rPr>
              <w:t>工程量按实结算。</w:t>
            </w:r>
          </w:p>
          <w:p w14:paraId="557F401F">
            <w:pPr>
              <w:autoSpaceDN w:val="0"/>
              <w:snapToGrid w:val="0"/>
              <w:rPr>
                <w:rFonts w:ascii="宋体" w:hAnsi="宋体" w:eastAsia="宋体" w:cs="宋体"/>
                <w:szCs w:val="21"/>
              </w:rPr>
            </w:pPr>
            <w:r>
              <w:rPr>
                <w:rFonts w:hint="eastAsia" w:ascii="宋体" w:hAnsi="宋体" w:eastAsia="宋体" w:cs="宋体"/>
                <w:szCs w:val="21"/>
              </w:rPr>
              <w:t>4.不论采购结果如何，供应商均应自行承担所有与采购有关的全部费用。</w:t>
            </w:r>
          </w:p>
        </w:tc>
      </w:tr>
      <w:tr w14:paraId="35DE3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C49C7D4">
            <w:pPr>
              <w:autoSpaceDN w:val="0"/>
              <w:snapToGrid w:val="0"/>
              <w:jc w:val="center"/>
              <w:rPr>
                <w:rFonts w:ascii="宋体" w:hAnsi="宋体" w:eastAsia="宋体" w:cs="宋体"/>
                <w:szCs w:val="21"/>
              </w:rPr>
            </w:pPr>
            <w:r>
              <w:rPr>
                <w:rFonts w:hint="eastAsia" w:ascii="宋体" w:hAnsi="宋体" w:eastAsia="宋体" w:cs="宋体"/>
                <w:szCs w:val="21"/>
              </w:rPr>
              <w:t>20</w:t>
            </w:r>
          </w:p>
        </w:tc>
        <w:tc>
          <w:tcPr>
            <w:tcW w:w="2375" w:type="dxa"/>
            <w:tcBorders>
              <w:top w:val="single" w:color="auto" w:sz="4" w:space="0"/>
              <w:left w:val="single" w:color="auto" w:sz="4" w:space="0"/>
              <w:bottom w:val="single" w:color="auto" w:sz="4" w:space="0"/>
              <w:right w:val="single" w:color="auto" w:sz="4" w:space="0"/>
            </w:tcBorders>
            <w:vAlign w:val="center"/>
          </w:tcPr>
          <w:p w14:paraId="6931C0D6">
            <w:pPr>
              <w:autoSpaceDN w:val="0"/>
              <w:snapToGrid w:val="0"/>
              <w:jc w:val="center"/>
              <w:rPr>
                <w:rFonts w:ascii="宋体" w:hAnsi="宋体" w:eastAsia="宋体" w:cs="宋体"/>
                <w:szCs w:val="21"/>
              </w:rPr>
            </w:pPr>
            <w:r>
              <w:rPr>
                <w:rFonts w:hint="eastAsia" w:ascii="宋体" w:hAnsi="宋体" w:eastAsia="宋体" w:cs="宋体"/>
                <w:szCs w:val="21"/>
              </w:rPr>
              <w:t>磋商响应文件的编制</w:t>
            </w:r>
          </w:p>
        </w:tc>
        <w:tc>
          <w:tcPr>
            <w:tcW w:w="5968" w:type="dxa"/>
            <w:tcBorders>
              <w:top w:val="single" w:color="auto" w:sz="4" w:space="0"/>
              <w:left w:val="single" w:color="auto" w:sz="4" w:space="0"/>
              <w:bottom w:val="single" w:color="auto" w:sz="4" w:space="0"/>
              <w:right w:val="single" w:color="auto" w:sz="4" w:space="0"/>
            </w:tcBorders>
            <w:vAlign w:val="center"/>
          </w:tcPr>
          <w:p w14:paraId="71221486">
            <w:pPr>
              <w:autoSpaceDN w:val="0"/>
              <w:snapToGrid w:val="0"/>
              <w:rPr>
                <w:rFonts w:ascii="宋体" w:hAnsi="宋体" w:eastAsia="宋体" w:cs="宋体"/>
                <w:szCs w:val="21"/>
              </w:rPr>
            </w:pPr>
            <w:r>
              <w:rPr>
                <w:rFonts w:hint="eastAsia" w:ascii="宋体" w:hAnsi="宋体" w:eastAsia="宋体" w:cs="宋体"/>
                <w:szCs w:val="21"/>
              </w:rPr>
              <w:t>1、“电子加密响应文件”：</w:t>
            </w:r>
          </w:p>
          <w:p w14:paraId="5B560213">
            <w:pPr>
              <w:autoSpaceDN w:val="0"/>
              <w:snapToGrid w:val="0"/>
              <w:rPr>
                <w:rFonts w:ascii="宋体" w:hAnsi="宋体" w:eastAsia="宋体" w:cs="宋体"/>
                <w:szCs w:val="21"/>
              </w:rPr>
            </w:pPr>
            <w:r>
              <w:rPr>
                <w:rFonts w:hint="eastAsia" w:ascii="宋体" w:hAnsi="宋体" w:eastAsia="宋体" w:cs="宋体"/>
                <w:szCs w:val="21"/>
              </w:rPr>
              <w:t>（1）“电子加密响应文件”是指通过“政采云电子交易客户端”完成响应文件编制后生成并加密的数据电文形式的响应文件。</w:t>
            </w:r>
          </w:p>
          <w:p w14:paraId="1CD2D4BD">
            <w:pPr>
              <w:autoSpaceDN w:val="0"/>
              <w:snapToGrid w:val="0"/>
              <w:rPr>
                <w:rFonts w:ascii="宋体" w:hAnsi="宋体" w:eastAsia="宋体" w:cs="宋体"/>
                <w:szCs w:val="21"/>
              </w:rPr>
            </w:pPr>
            <w:r>
              <w:rPr>
                <w:rFonts w:hint="eastAsia" w:ascii="宋体" w:hAnsi="宋体" w:eastAsia="宋体" w:cs="宋体"/>
                <w:szCs w:val="21"/>
              </w:rPr>
              <w:t>（2）供应商应先安装“政采云电子交易客户端”，并按照本采购文件和“政府采购云平台”的要求，通过“政采云电子交易客户端”编制并加密响应文件。</w:t>
            </w:r>
          </w:p>
          <w:p w14:paraId="6118432A">
            <w:pPr>
              <w:autoSpaceDN w:val="0"/>
              <w:snapToGrid w:val="0"/>
              <w:rPr>
                <w:rFonts w:ascii="宋体" w:hAnsi="宋体" w:eastAsia="宋体" w:cs="宋体"/>
                <w:szCs w:val="21"/>
              </w:rPr>
            </w:pPr>
            <w:r>
              <w:rPr>
                <w:rFonts w:hint="eastAsia" w:ascii="宋体" w:hAnsi="宋体" w:eastAsia="宋体" w:cs="宋体"/>
                <w:szCs w:val="21"/>
              </w:rPr>
              <w:t>2、“电子备份响应文件”：</w:t>
            </w:r>
          </w:p>
          <w:p w14:paraId="7C1CC1AA">
            <w:pPr>
              <w:autoSpaceDN w:val="0"/>
              <w:snapToGrid w:val="0"/>
              <w:rPr>
                <w:rFonts w:ascii="宋体" w:hAnsi="宋体" w:eastAsia="宋体" w:cs="宋体"/>
                <w:szCs w:val="21"/>
              </w:rPr>
            </w:pPr>
            <w:r>
              <w:rPr>
                <w:rFonts w:hint="eastAsia" w:ascii="宋体" w:hAnsi="宋体" w:eastAsia="宋体" w:cs="宋体"/>
                <w:szCs w:val="21"/>
              </w:rPr>
              <w:t>（1）“电子备份响应文件”是指与“电子加密响应文件”同时生成的数据电文形式的电子文件。</w:t>
            </w:r>
          </w:p>
          <w:p w14:paraId="1C0AAA8D">
            <w:pPr>
              <w:autoSpaceDN w:val="0"/>
              <w:snapToGrid w:val="0"/>
              <w:rPr>
                <w:rFonts w:ascii="宋体" w:hAnsi="宋体" w:eastAsia="宋体" w:cs="宋体"/>
                <w:szCs w:val="21"/>
              </w:rPr>
            </w:pPr>
            <w:r>
              <w:rPr>
                <w:rFonts w:hint="eastAsia" w:ascii="宋体" w:hAnsi="宋体" w:eastAsia="宋体" w:cs="宋体"/>
                <w:szCs w:val="21"/>
              </w:rPr>
              <w:t>（2）供应商可自主选择是否编制“电子备份响应文件”。</w:t>
            </w:r>
          </w:p>
          <w:p w14:paraId="0E61D543">
            <w:pPr>
              <w:autoSpaceDN w:val="0"/>
              <w:snapToGrid w:val="0"/>
              <w:rPr>
                <w:rFonts w:ascii="宋体" w:hAnsi="宋体" w:eastAsia="宋体" w:cs="宋体"/>
                <w:szCs w:val="21"/>
              </w:rPr>
            </w:pPr>
            <w:r>
              <w:rPr>
                <w:rFonts w:hint="eastAsia" w:ascii="宋体" w:hAnsi="宋体" w:eastAsia="宋体" w:cs="宋体"/>
                <w:szCs w:val="21"/>
              </w:rPr>
              <w:t>（3）其他方式编制的备份响应文件视为无效备份响应文件。</w:t>
            </w:r>
          </w:p>
        </w:tc>
      </w:tr>
      <w:tr w14:paraId="7DEB7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6B25DE6">
            <w:pPr>
              <w:autoSpaceDN w:val="0"/>
              <w:snapToGrid w:val="0"/>
              <w:jc w:val="center"/>
              <w:rPr>
                <w:rFonts w:ascii="宋体" w:hAnsi="宋体" w:eastAsia="宋体" w:cs="宋体"/>
                <w:szCs w:val="21"/>
              </w:rPr>
            </w:pPr>
            <w:r>
              <w:rPr>
                <w:rFonts w:hint="eastAsia" w:ascii="宋体" w:hAnsi="宋体" w:eastAsia="宋体" w:cs="宋体"/>
                <w:szCs w:val="21"/>
              </w:rPr>
              <w:t>21</w:t>
            </w:r>
          </w:p>
        </w:tc>
        <w:tc>
          <w:tcPr>
            <w:tcW w:w="2375" w:type="dxa"/>
            <w:tcBorders>
              <w:top w:val="single" w:color="auto" w:sz="4" w:space="0"/>
              <w:left w:val="single" w:color="auto" w:sz="4" w:space="0"/>
              <w:bottom w:val="single" w:color="auto" w:sz="4" w:space="0"/>
              <w:right w:val="single" w:color="auto" w:sz="4" w:space="0"/>
            </w:tcBorders>
            <w:vAlign w:val="center"/>
          </w:tcPr>
          <w:p w14:paraId="3245673C">
            <w:pPr>
              <w:autoSpaceDN w:val="0"/>
              <w:snapToGrid w:val="0"/>
              <w:jc w:val="center"/>
              <w:rPr>
                <w:rFonts w:ascii="宋体" w:hAnsi="宋体" w:eastAsia="宋体" w:cs="宋体"/>
                <w:szCs w:val="21"/>
              </w:rPr>
            </w:pPr>
            <w:r>
              <w:rPr>
                <w:rFonts w:hint="eastAsia" w:ascii="宋体" w:hAnsi="宋体" w:eastAsia="宋体" w:cs="宋体"/>
                <w:szCs w:val="21"/>
              </w:rPr>
              <w:t>磋商响应文件的签章</w:t>
            </w:r>
          </w:p>
        </w:tc>
        <w:tc>
          <w:tcPr>
            <w:tcW w:w="5968" w:type="dxa"/>
            <w:tcBorders>
              <w:top w:val="single" w:color="auto" w:sz="4" w:space="0"/>
              <w:left w:val="single" w:color="auto" w:sz="4" w:space="0"/>
              <w:bottom w:val="single" w:color="auto" w:sz="4" w:space="0"/>
              <w:right w:val="single" w:color="auto" w:sz="4" w:space="0"/>
            </w:tcBorders>
            <w:vAlign w:val="center"/>
          </w:tcPr>
          <w:p w14:paraId="09926CD1">
            <w:pPr>
              <w:autoSpaceDN w:val="0"/>
              <w:snapToGrid w:val="0"/>
              <w:rPr>
                <w:rFonts w:ascii="宋体" w:hAnsi="宋体" w:eastAsia="宋体" w:cs="宋体"/>
                <w:szCs w:val="21"/>
              </w:rPr>
            </w:pPr>
            <w:r>
              <w:rPr>
                <w:rFonts w:hint="eastAsia" w:ascii="宋体" w:hAnsi="宋体" w:eastAsia="宋体" w:cs="宋体"/>
                <w:szCs w:val="21"/>
              </w:rPr>
              <w:t>采用电子签章</w:t>
            </w:r>
          </w:p>
        </w:tc>
      </w:tr>
      <w:tr w14:paraId="0D7D1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E9373D3">
            <w:pPr>
              <w:autoSpaceDN w:val="0"/>
              <w:snapToGrid w:val="0"/>
              <w:jc w:val="center"/>
              <w:rPr>
                <w:rFonts w:ascii="宋体" w:hAnsi="宋体" w:eastAsia="宋体" w:cs="宋体"/>
                <w:szCs w:val="21"/>
              </w:rPr>
            </w:pPr>
            <w:r>
              <w:rPr>
                <w:rFonts w:hint="eastAsia" w:ascii="宋体" w:hAnsi="宋体" w:eastAsia="宋体" w:cs="宋体"/>
                <w:szCs w:val="21"/>
              </w:rPr>
              <w:t>22</w:t>
            </w:r>
          </w:p>
        </w:tc>
        <w:tc>
          <w:tcPr>
            <w:tcW w:w="2375" w:type="dxa"/>
            <w:tcBorders>
              <w:top w:val="single" w:color="auto" w:sz="4" w:space="0"/>
              <w:left w:val="single" w:color="auto" w:sz="4" w:space="0"/>
              <w:bottom w:val="single" w:color="auto" w:sz="4" w:space="0"/>
              <w:right w:val="single" w:color="auto" w:sz="4" w:space="0"/>
            </w:tcBorders>
            <w:vAlign w:val="center"/>
          </w:tcPr>
          <w:p w14:paraId="698E0E9A">
            <w:pPr>
              <w:autoSpaceDN w:val="0"/>
              <w:snapToGrid w:val="0"/>
              <w:jc w:val="center"/>
              <w:rPr>
                <w:rFonts w:ascii="宋体" w:hAnsi="宋体" w:eastAsia="宋体" w:cs="宋体"/>
                <w:szCs w:val="21"/>
              </w:rPr>
            </w:pPr>
            <w:r>
              <w:rPr>
                <w:rFonts w:hint="eastAsia" w:ascii="宋体" w:hAnsi="宋体" w:eastAsia="宋体" w:cs="宋体"/>
                <w:szCs w:val="21"/>
              </w:rPr>
              <w:t>磋商响应文件</w:t>
            </w:r>
          </w:p>
          <w:p w14:paraId="28488988">
            <w:pPr>
              <w:autoSpaceDN w:val="0"/>
              <w:snapToGrid w:val="0"/>
              <w:jc w:val="center"/>
              <w:rPr>
                <w:rFonts w:ascii="宋体" w:hAnsi="宋体" w:eastAsia="宋体" w:cs="宋体"/>
                <w:szCs w:val="21"/>
              </w:rPr>
            </w:pPr>
            <w:r>
              <w:rPr>
                <w:rFonts w:hint="eastAsia" w:ascii="宋体" w:hAnsi="宋体" w:eastAsia="宋体" w:cs="宋体"/>
                <w:szCs w:val="21"/>
              </w:rPr>
              <w:t>的包装、密封和递交</w:t>
            </w:r>
          </w:p>
        </w:tc>
        <w:tc>
          <w:tcPr>
            <w:tcW w:w="5968" w:type="dxa"/>
            <w:tcBorders>
              <w:top w:val="single" w:color="auto" w:sz="4" w:space="0"/>
              <w:left w:val="single" w:color="auto" w:sz="4" w:space="0"/>
              <w:bottom w:val="single" w:color="auto" w:sz="4" w:space="0"/>
              <w:right w:val="single" w:color="auto" w:sz="4" w:space="0"/>
            </w:tcBorders>
            <w:vAlign w:val="center"/>
          </w:tcPr>
          <w:p w14:paraId="1DF68467">
            <w:pPr>
              <w:autoSpaceDN w:val="0"/>
              <w:snapToGrid w:val="0"/>
              <w:rPr>
                <w:rFonts w:ascii="宋体" w:hAnsi="宋体" w:eastAsia="宋体" w:cs="宋体"/>
                <w:szCs w:val="21"/>
              </w:rPr>
            </w:pPr>
            <w:r>
              <w:rPr>
                <w:rFonts w:hint="eastAsia" w:ascii="宋体" w:hAnsi="宋体" w:eastAsia="宋体" w:cs="宋体"/>
                <w:szCs w:val="21"/>
              </w:rPr>
              <w:t>1、“电子加密响应文件”的递交：在线上传递交。</w:t>
            </w:r>
          </w:p>
          <w:p w14:paraId="13942C8F">
            <w:pPr>
              <w:autoSpaceDN w:val="0"/>
              <w:snapToGrid w:val="0"/>
              <w:rPr>
                <w:rFonts w:ascii="宋体" w:hAnsi="宋体" w:eastAsia="宋体" w:cs="宋体"/>
                <w:szCs w:val="21"/>
              </w:rPr>
            </w:pPr>
            <w:r>
              <w:rPr>
                <w:rFonts w:hint="eastAsia" w:ascii="宋体" w:hAnsi="宋体" w:eastAsia="宋体" w:cs="宋体"/>
                <w:szCs w:val="21"/>
              </w:rPr>
              <w:t>（1）供应商应在递交响应文件截止时间前将“电子加密响应文件”成功上传递交至“政府采购云平台”，否则响应无效。</w:t>
            </w:r>
          </w:p>
          <w:p w14:paraId="6A39A8A4">
            <w:pPr>
              <w:autoSpaceDN w:val="0"/>
              <w:snapToGrid w:val="0"/>
              <w:rPr>
                <w:rFonts w:ascii="宋体" w:hAnsi="宋体" w:eastAsia="宋体" w:cs="宋体"/>
                <w:szCs w:val="21"/>
              </w:rPr>
            </w:pPr>
            <w:r>
              <w:rPr>
                <w:rFonts w:hint="eastAsia" w:ascii="宋体" w:hAnsi="宋体" w:eastAsia="宋体" w:cs="宋体"/>
                <w:szCs w:val="21"/>
              </w:rPr>
              <w:t>（2）“电子加密响应文件”成功上传递交后，供应商可自行打印响应文件接收回执。</w:t>
            </w:r>
          </w:p>
          <w:p w14:paraId="44BCD92F">
            <w:pPr>
              <w:autoSpaceDN w:val="0"/>
              <w:snapToGrid w:val="0"/>
              <w:rPr>
                <w:rFonts w:ascii="宋体" w:hAnsi="宋体" w:eastAsia="宋体" w:cs="宋体"/>
                <w:szCs w:val="21"/>
              </w:rPr>
            </w:pPr>
            <w:r>
              <w:rPr>
                <w:rFonts w:hint="eastAsia" w:ascii="宋体" w:hAnsi="宋体" w:eastAsia="宋体" w:cs="宋体"/>
                <w:szCs w:val="21"/>
              </w:rPr>
              <w:t>2、“电子备份响应文件”的密封、包装和递交：</w:t>
            </w:r>
          </w:p>
          <w:p w14:paraId="23735A4A">
            <w:pPr>
              <w:autoSpaceDN w:val="0"/>
              <w:snapToGrid w:val="0"/>
              <w:rPr>
                <w:rFonts w:ascii="宋体" w:hAnsi="宋体" w:eastAsia="宋体" w:cs="宋体"/>
                <w:szCs w:val="21"/>
              </w:rPr>
            </w:pPr>
            <w:r>
              <w:rPr>
                <w:rFonts w:hint="eastAsia" w:ascii="宋体" w:hAnsi="宋体" w:eastAsia="宋体" w:cs="宋体"/>
                <w:szCs w:val="21"/>
              </w:rPr>
              <w:t>（1）供应商可自主选择是否递交“电子备份响应文件”。</w:t>
            </w:r>
          </w:p>
          <w:p w14:paraId="2BC02FF5">
            <w:pPr>
              <w:autoSpaceDN w:val="0"/>
              <w:snapToGrid w:val="0"/>
              <w:rPr>
                <w:rFonts w:ascii="宋体" w:hAnsi="宋体" w:eastAsia="宋体" w:cs="宋体"/>
                <w:szCs w:val="21"/>
              </w:rPr>
            </w:pPr>
            <w:r>
              <w:rPr>
                <w:rFonts w:hint="eastAsia" w:ascii="宋体" w:hAnsi="宋体" w:eastAsia="宋体" w:cs="宋体"/>
                <w:szCs w:val="21"/>
              </w:rPr>
              <w:t>（2）“电子备份响应文件”存入U盘（一份）。</w:t>
            </w:r>
          </w:p>
          <w:p w14:paraId="56924007">
            <w:pPr>
              <w:autoSpaceDN w:val="0"/>
              <w:snapToGrid w:val="0"/>
              <w:rPr>
                <w:rFonts w:ascii="宋体" w:hAnsi="宋体" w:eastAsia="宋体" w:cs="宋体"/>
                <w:szCs w:val="21"/>
              </w:rPr>
            </w:pPr>
            <w:r>
              <w:rPr>
                <w:rFonts w:hint="eastAsia" w:ascii="宋体" w:hAnsi="宋体" w:eastAsia="宋体" w:cs="宋体"/>
                <w:szCs w:val="21"/>
              </w:rPr>
              <w:t>（3）“电子备份响应文件” 应当在响应文件递交截止时间前以邮寄或送达方式递交：</w:t>
            </w:r>
          </w:p>
          <w:p w14:paraId="6E355A02">
            <w:pPr>
              <w:autoSpaceDN w:val="0"/>
              <w:snapToGrid w:val="0"/>
              <w:rPr>
                <w:rFonts w:ascii="宋体" w:hAnsi="宋体" w:eastAsia="宋体" w:cs="宋体"/>
                <w:szCs w:val="21"/>
              </w:rPr>
            </w:pPr>
            <w:r>
              <w:rPr>
                <w:rFonts w:hint="eastAsia" w:ascii="宋体" w:hAnsi="宋体" w:eastAsia="宋体" w:cs="宋体"/>
                <w:szCs w:val="21"/>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14:paraId="1600792F">
            <w:pPr>
              <w:autoSpaceDN w:val="0"/>
              <w:snapToGrid w:val="0"/>
              <w:rPr>
                <w:rFonts w:ascii="宋体" w:hAnsi="宋体" w:eastAsia="宋体" w:cs="宋体"/>
                <w:kern w:val="0"/>
                <w:szCs w:val="21"/>
              </w:rPr>
            </w:pPr>
            <w:r>
              <w:rPr>
                <w:rFonts w:hint="eastAsia" w:ascii="宋体" w:hAnsi="宋体" w:eastAsia="宋体" w:cs="宋体"/>
                <w:kern w:val="0"/>
                <w:szCs w:val="21"/>
              </w:rPr>
              <w:t>（5）收件人：杨男  电话：</w:t>
            </w:r>
            <w:r>
              <w:rPr>
                <w:rFonts w:hint="eastAsia" w:ascii="宋体" w:hAnsi="宋体" w:eastAsia="宋体" w:cs="宋体"/>
                <w:spacing w:val="-4"/>
                <w:kern w:val="0"/>
                <w:szCs w:val="21"/>
              </w:rPr>
              <w:t>0571-56321030</w:t>
            </w:r>
            <w:r>
              <w:rPr>
                <w:rFonts w:hint="eastAsia" w:ascii="宋体" w:hAnsi="宋体" w:eastAsia="宋体" w:cs="宋体"/>
                <w:kern w:val="0"/>
                <w:szCs w:val="21"/>
              </w:rPr>
              <w:t>，收件地址：杭州市拱墅区大关路179号远洋国际中心A座17楼1706室</w:t>
            </w:r>
          </w:p>
        </w:tc>
      </w:tr>
      <w:tr w14:paraId="41A66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F5F9987">
            <w:pPr>
              <w:autoSpaceDN w:val="0"/>
              <w:snapToGrid w:val="0"/>
              <w:jc w:val="center"/>
              <w:rPr>
                <w:rFonts w:ascii="宋体" w:hAnsi="宋体" w:eastAsia="宋体" w:cs="宋体"/>
                <w:szCs w:val="21"/>
              </w:rPr>
            </w:pPr>
            <w:r>
              <w:rPr>
                <w:rFonts w:hint="eastAsia" w:ascii="宋体" w:hAnsi="宋体" w:eastAsia="宋体" w:cs="宋体"/>
                <w:szCs w:val="21"/>
              </w:rPr>
              <w:t>23</w:t>
            </w:r>
          </w:p>
        </w:tc>
        <w:tc>
          <w:tcPr>
            <w:tcW w:w="2375" w:type="dxa"/>
            <w:tcBorders>
              <w:top w:val="single" w:color="auto" w:sz="4" w:space="0"/>
              <w:left w:val="single" w:color="auto" w:sz="4" w:space="0"/>
              <w:bottom w:val="single" w:color="auto" w:sz="4" w:space="0"/>
              <w:right w:val="single" w:color="auto" w:sz="4" w:space="0"/>
            </w:tcBorders>
            <w:vAlign w:val="center"/>
          </w:tcPr>
          <w:p w14:paraId="1F35479C">
            <w:pPr>
              <w:autoSpaceDN w:val="0"/>
              <w:snapToGrid w:val="0"/>
              <w:jc w:val="center"/>
              <w:rPr>
                <w:rFonts w:ascii="宋体" w:hAnsi="宋体" w:eastAsia="宋体" w:cs="宋体"/>
                <w:szCs w:val="21"/>
              </w:rPr>
            </w:pPr>
            <w:r>
              <w:rPr>
                <w:rFonts w:hint="eastAsia" w:ascii="宋体" w:hAnsi="宋体" w:eastAsia="宋体" w:cs="宋体"/>
                <w:szCs w:val="21"/>
              </w:rPr>
              <w:t>磋商响应文件递交截止时间和地址</w:t>
            </w:r>
          </w:p>
        </w:tc>
        <w:tc>
          <w:tcPr>
            <w:tcW w:w="5968" w:type="dxa"/>
            <w:tcBorders>
              <w:top w:val="single" w:color="auto" w:sz="4" w:space="0"/>
              <w:left w:val="single" w:color="auto" w:sz="4" w:space="0"/>
              <w:bottom w:val="single" w:color="auto" w:sz="4" w:space="0"/>
              <w:right w:val="single" w:color="auto" w:sz="4" w:space="0"/>
            </w:tcBorders>
            <w:vAlign w:val="center"/>
          </w:tcPr>
          <w:p w14:paraId="1F48CEB1">
            <w:pPr>
              <w:autoSpaceDN w:val="0"/>
              <w:snapToGrid w:val="0"/>
              <w:rPr>
                <w:rFonts w:ascii="宋体" w:hAnsi="宋体" w:eastAsia="宋体" w:cs="宋体"/>
                <w:szCs w:val="21"/>
                <w:u w:val="single"/>
              </w:rPr>
            </w:pPr>
            <w:r>
              <w:rPr>
                <w:rFonts w:hint="eastAsia" w:ascii="宋体" w:hAnsi="宋体" w:eastAsia="宋体" w:cs="宋体"/>
                <w:szCs w:val="21"/>
              </w:rPr>
              <w:t>响应文件递交截止时间：</w:t>
            </w:r>
            <w:r>
              <w:rPr>
                <w:rFonts w:hint="eastAsia" w:ascii="宋体" w:hAnsi="宋体" w:eastAsia="宋体" w:cs="宋体"/>
                <w:b/>
                <w:szCs w:val="21"/>
                <w:u w:val="single"/>
              </w:rPr>
              <w:t>2025年</w:t>
            </w:r>
            <w:r>
              <w:rPr>
                <w:rFonts w:hint="eastAsia" w:ascii="宋体" w:hAnsi="宋体" w:eastAsia="宋体" w:cs="宋体"/>
                <w:b/>
                <w:szCs w:val="21"/>
                <w:u w:val="single"/>
                <w:lang w:val="en-US" w:eastAsia="zh-CN"/>
              </w:rPr>
              <w:t>7</w:t>
            </w:r>
            <w:r>
              <w:rPr>
                <w:rFonts w:hint="eastAsia" w:ascii="宋体" w:hAnsi="宋体" w:eastAsia="宋体" w:cs="宋体"/>
                <w:b/>
                <w:szCs w:val="21"/>
                <w:u w:val="single"/>
              </w:rPr>
              <w:t>月</w:t>
            </w:r>
            <w:r>
              <w:rPr>
                <w:rFonts w:hint="eastAsia" w:ascii="宋体" w:hAnsi="宋体" w:eastAsia="宋体" w:cs="宋体"/>
                <w:b/>
                <w:szCs w:val="21"/>
                <w:u w:val="single"/>
                <w:lang w:val="en-US" w:eastAsia="zh-CN"/>
              </w:rPr>
              <w:t>29</w:t>
            </w:r>
            <w:r>
              <w:rPr>
                <w:rFonts w:hint="eastAsia" w:ascii="宋体" w:hAnsi="宋体" w:eastAsia="宋体" w:cs="宋体"/>
                <w:b/>
                <w:szCs w:val="21"/>
                <w:u w:val="single"/>
              </w:rPr>
              <w:t>日</w:t>
            </w:r>
            <w:r>
              <w:rPr>
                <w:rFonts w:hint="eastAsia" w:ascii="宋体" w:hAnsi="宋体" w:eastAsia="宋体" w:cs="宋体"/>
                <w:b/>
                <w:szCs w:val="21"/>
                <w:u w:val="single"/>
                <w:lang w:val="en-US" w:eastAsia="zh-CN"/>
              </w:rPr>
              <w:t>9</w:t>
            </w:r>
            <w:r>
              <w:rPr>
                <w:rFonts w:hint="eastAsia" w:ascii="宋体" w:hAnsi="宋体" w:eastAsia="宋体" w:cs="宋体"/>
                <w:b/>
                <w:szCs w:val="21"/>
                <w:u w:val="single"/>
              </w:rPr>
              <w:t>:</w:t>
            </w:r>
            <w:r>
              <w:rPr>
                <w:rFonts w:hint="eastAsia" w:ascii="宋体" w:hAnsi="宋体" w:eastAsia="宋体" w:cs="宋体"/>
                <w:b/>
                <w:szCs w:val="21"/>
                <w:u w:val="single"/>
                <w:lang w:val="en-US" w:eastAsia="zh-CN"/>
              </w:rPr>
              <w:t>3</w:t>
            </w:r>
            <w:r>
              <w:rPr>
                <w:rFonts w:hint="eastAsia" w:ascii="宋体" w:hAnsi="宋体" w:eastAsia="宋体" w:cs="宋体"/>
                <w:b/>
                <w:szCs w:val="21"/>
                <w:u w:val="single"/>
              </w:rPr>
              <w:t>0</w:t>
            </w:r>
            <w:r>
              <w:rPr>
                <w:rFonts w:hint="eastAsia" w:ascii="宋体" w:hAnsi="宋体" w:eastAsia="宋体" w:cs="宋体"/>
                <w:b/>
                <w:spacing w:val="-4"/>
                <w:kern w:val="0"/>
                <w:szCs w:val="21"/>
                <w:u w:val="single"/>
              </w:rPr>
              <w:t>:00</w:t>
            </w:r>
            <w:r>
              <w:rPr>
                <w:rFonts w:hint="eastAsia" w:ascii="宋体" w:hAnsi="宋体" w:eastAsia="宋体" w:cs="宋体"/>
                <w:szCs w:val="21"/>
                <w:u w:val="single"/>
              </w:rPr>
              <w:t>（北京时间）</w:t>
            </w:r>
          </w:p>
          <w:p w14:paraId="0D7D3F68">
            <w:pPr>
              <w:autoSpaceDN w:val="0"/>
              <w:snapToGrid w:val="0"/>
              <w:rPr>
                <w:rFonts w:ascii="宋体" w:hAnsi="宋体" w:eastAsia="宋体" w:cs="宋体"/>
                <w:szCs w:val="21"/>
              </w:rPr>
            </w:pPr>
            <w:r>
              <w:rPr>
                <w:rFonts w:hint="eastAsia" w:ascii="宋体" w:hAnsi="宋体" w:eastAsia="宋体" w:cs="宋体"/>
                <w:szCs w:val="21"/>
              </w:rPr>
              <w:t>响应文件递交地点：</w:t>
            </w:r>
          </w:p>
          <w:p w14:paraId="050C5DCC">
            <w:pPr>
              <w:autoSpaceDN w:val="0"/>
              <w:snapToGrid w:val="0"/>
              <w:rPr>
                <w:rFonts w:ascii="宋体" w:hAnsi="宋体" w:eastAsia="宋体" w:cs="宋体"/>
                <w:szCs w:val="21"/>
              </w:rPr>
            </w:pPr>
            <w:r>
              <w:rPr>
                <w:rFonts w:hint="eastAsia" w:ascii="宋体" w:hAnsi="宋体" w:eastAsia="宋体" w:cs="宋体"/>
                <w:szCs w:val="21"/>
              </w:rPr>
              <w:t>（1）“电子加密响应文件”：政府采购云平台在线递交。</w:t>
            </w:r>
          </w:p>
          <w:p w14:paraId="60216F23">
            <w:pPr>
              <w:autoSpaceDN w:val="0"/>
              <w:snapToGrid w:val="0"/>
              <w:rPr>
                <w:rFonts w:ascii="宋体" w:hAnsi="宋体" w:eastAsia="宋体" w:cs="宋体"/>
                <w:szCs w:val="21"/>
              </w:rPr>
            </w:pPr>
            <w:r>
              <w:rPr>
                <w:rFonts w:hint="eastAsia" w:ascii="宋体" w:hAnsi="宋体" w:eastAsia="宋体" w:cs="宋体"/>
                <w:szCs w:val="21"/>
              </w:rPr>
              <w:t>（2）“电子备份响应文件”：</w:t>
            </w:r>
            <w:r>
              <w:rPr>
                <w:rFonts w:hint="eastAsia" w:ascii="宋体" w:hAnsi="宋体" w:eastAsia="宋体" w:cs="宋体"/>
                <w:szCs w:val="21"/>
                <w:u w:val="single"/>
              </w:rPr>
              <w:t>浙江豪圣建设项目管理有限公司（杭州市拱墅区大关路179号远洋国际中心A座17楼1706室）</w:t>
            </w:r>
          </w:p>
        </w:tc>
      </w:tr>
      <w:tr w14:paraId="3F4B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58BFD63">
            <w:pPr>
              <w:autoSpaceDN w:val="0"/>
              <w:snapToGrid w:val="0"/>
              <w:jc w:val="center"/>
              <w:rPr>
                <w:rFonts w:ascii="宋体" w:hAnsi="宋体" w:eastAsia="宋体" w:cs="宋体"/>
                <w:szCs w:val="21"/>
              </w:rPr>
            </w:pPr>
            <w:r>
              <w:rPr>
                <w:rFonts w:hint="eastAsia" w:ascii="宋体" w:hAnsi="宋体" w:eastAsia="宋体" w:cs="宋体"/>
                <w:szCs w:val="21"/>
              </w:rPr>
              <w:t>24</w:t>
            </w:r>
          </w:p>
        </w:tc>
        <w:tc>
          <w:tcPr>
            <w:tcW w:w="2375" w:type="dxa"/>
            <w:tcBorders>
              <w:top w:val="single" w:color="auto" w:sz="4" w:space="0"/>
              <w:left w:val="single" w:color="auto" w:sz="4" w:space="0"/>
              <w:bottom w:val="single" w:color="auto" w:sz="4" w:space="0"/>
              <w:right w:val="single" w:color="auto" w:sz="4" w:space="0"/>
            </w:tcBorders>
            <w:vAlign w:val="center"/>
          </w:tcPr>
          <w:p w14:paraId="476A9E21">
            <w:pPr>
              <w:autoSpaceDN w:val="0"/>
              <w:snapToGrid w:val="0"/>
              <w:jc w:val="center"/>
              <w:rPr>
                <w:rFonts w:ascii="宋体" w:hAnsi="宋体" w:eastAsia="宋体" w:cs="宋体"/>
                <w:szCs w:val="21"/>
              </w:rPr>
            </w:pPr>
            <w:r>
              <w:rPr>
                <w:rFonts w:hint="eastAsia" w:ascii="宋体" w:hAnsi="宋体" w:eastAsia="宋体" w:cs="宋体"/>
                <w:szCs w:val="21"/>
              </w:rPr>
              <w:t>磋商时间和地点</w:t>
            </w:r>
          </w:p>
        </w:tc>
        <w:tc>
          <w:tcPr>
            <w:tcW w:w="5968" w:type="dxa"/>
            <w:tcBorders>
              <w:top w:val="single" w:color="auto" w:sz="4" w:space="0"/>
              <w:left w:val="single" w:color="auto" w:sz="4" w:space="0"/>
              <w:bottom w:val="single" w:color="auto" w:sz="4" w:space="0"/>
              <w:right w:val="single" w:color="auto" w:sz="4" w:space="0"/>
            </w:tcBorders>
            <w:vAlign w:val="center"/>
          </w:tcPr>
          <w:p w14:paraId="33E7E73B">
            <w:pPr>
              <w:autoSpaceDN w:val="0"/>
              <w:snapToGrid w:val="0"/>
              <w:rPr>
                <w:rFonts w:ascii="宋体" w:hAnsi="宋体" w:eastAsia="宋体" w:cs="宋体"/>
                <w:szCs w:val="21"/>
                <w:u w:val="single"/>
              </w:rPr>
            </w:pPr>
            <w:r>
              <w:rPr>
                <w:rFonts w:hint="eastAsia" w:ascii="宋体" w:hAnsi="宋体" w:eastAsia="宋体" w:cs="宋体"/>
                <w:szCs w:val="21"/>
              </w:rPr>
              <w:t>1、开启时间：</w:t>
            </w:r>
            <w:r>
              <w:rPr>
                <w:rFonts w:hint="eastAsia" w:ascii="宋体" w:hAnsi="宋体" w:eastAsia="宋体" w:cs="宋体"/>
                <w:b/>
                <w:szCs w:val="21"/>
                <w:u w:val="single"/>
              </w:rPr>
              <w:t>2025年</w:t>
            </w:r>
            <w:r>
              <w:rPr>
                <w:rFonts w:hint="eastAsia" w:ascii="宋体" w:hAnsi="宋体" w:eastAsia="宋体" w:cs="宋体"/>
                <w:b/>
                <w:szCs w:val="21"/>
                <w:u w:val="single"/>
                <w:lang w:val="en-US" w:eastAsia="zh-CN"/>
              </w:rPr>
              <w:t>7</w:t>
            </w:r>
            <w:r>
              <w:rPr>
                <w:rFonts w:hint="eastAsia" w:ascii="宋体" w:hAnsi="宋体" w:eastAsia="宋体" w:cs="宋体"/>
                <w:b/>
                <w:szCs w:val="21"/>
                <w:u w:val="single"/>
              </w:rPr>
              <w:t>月</w:t>
            </w:r>
            <w:r>
              <w:rPr>
                <w:rFonts w:hint="eastAsia" w:ascii="宋体" w:hAnsi="宋体" w:eastAsia="宋体" w:cs="宋体"/>
                <w:b/>
                <w:szCs w:val="21"/>
                <w:u w:val="single"/>
                <w:lang w:val="en-US" w:eastAsia="zh-CN"/>
              </w:rPr>
              <w:t>29</w:t>
            </w:r>
            <w:r>
              <w:rPr>
                <w:rFonts w:hint="eastAsia" w:ascii="宋体" w:hAnsi="宋体" w:eastAsia="宋体" w:cs="宋体"/>
                <w:b/>
                <w:szCs w:val="21"/>
                <w:u w:val="single"/>
              </w:rPr>
              <w:t>日</w:t>
            </w:r>
            <w:r>
              <w:rPr>
                <w:rFonts w:hint="eastAsia" w:ascii="宋体" w:hAnsi="宋体" w:eastAsia="宋体" w:cs="宋体"/>
                <w:b/>
                <w:szCs w:val="21"/>
                <w:u w:val="single"/>
                <w:lang w:val="en-US" w:eastAsia="zh-CN"/>
              </w:rPr>
              <w:t>9</w:t>
            </w:r>
            <w:r>
              <w:rPr>
                <w:rFonts w:hint="eastAsia" w:ascii="宋体" w:hAnsi="宋体" w:eastAsia="宋体" w:cs="宋体"/>
                <w:b/>
                <w:szCs w:val="21"/>
                <w:u w:val="single"/>
              </w:rPr>
              <w:t>:</w:t>
            </w:r>
            <w:r>
              <w:rPr>
                <w:rFonts w:hint="eastAsia" w:ascii="宋体" w:hAnsi="宋体" w:eastAsia="宋体" w:cs="宋体"/>
                <w:b/>
                <w:szCs w:val="21"/>
                <w:u w:val="single"/>
                <w:lang w:val="en-US" w:eastAsia="zh-CN"/>
              </w:rPr>
              <w:t>3</w:t>
            </w:r>
            <w:r>
              <w:rPr>
                <w:rFonts w:hint="eastAsia" w:ascii="宋体" w:hAnsi="宋体" w:eastAsia="宋体" w:cs="宋体"/>
                <w:b/>
                <w:szCs w:val="21"/>
                <w:u w:val="single"/>
              </w:rPr>
              <w:t>0</w:t>
            </w:r>
            <w:r>
              <w:rPr>
                <w:rFonts w:hint="eastAsia" w:ascii="宋体" w:hAnsi="宋体" w:eastAsia="宋体" w:cs="宋体"/>
                <w:b/>
                <w:spacing w:val="-4"/>
                <w:kern w:val="0"/>
                <w:szCs w:val="21"/>
                <w:u w:val="single"/>
              </w:rPr>
              <w:t>:00</w:t>
            </w:r>
            <w:r>
              <w:rPr>
                <w:rFonts w:hint="eastAsia" w:ascii="宋体" w:hAnsi="宋体" w:eastAsia="宋体" w:cs="宋体"/>
                <w:szCs w:val="21"/>
                <w:u w:val="single"/>
              </w:rPr>
              <w:t>（北京时间）</w:t>
            </w:r>
          </w:p>
          <w:p w14:paraId="08F5EB3E">
            <w:pPr>
              <w:autoSpaceDN w:val="0"/>
              <w:snapToGrid w:val="0"/>
              <w:rPr>
                <w:rFonts w:ascii="宋体" w:hAnsi="宋体" w:eastAsia="宋体" w:cs="宋体"/>
                <w:szCs w:val="21"/>
                <w:u w:val="single"/>
              </w:rPr>
            </w:pPr>
            <w:r>
              <w:rPr>
                <w:rFonts w:hint="eastAsia" w:ascii="宋体" w:hAnsi="宋体" w:eastAsia="宋体" w:cs="宋体"/>
                <w:szCs w:val="21"/>
              </w:rPr>
              <w:t>2、地点（网址）：</w:t>
            </w:r>
            <w:r>
              <w:fldChar w:fldCharType="begin"/>
            </w:r>
            <w:r>
              <w:instrText xml:space="preserve"> HYPERLINK "https://www.zcygov.cn" </w:instrText>
            </w:r>
            <w:r>
              <w:fldChar w:fldCharType="separate"/>
            </w:r>
            <w:r>
              <w:rPr>
                <w:rFonts w:hint="eastAsia" w:ascii="宋体" w:hAnsi="宋体" w:eastAsia="宋体" w:cs="宋体"/>
                <w:szCs w:val="21"/>
                <w:u w:val="single"/>
              </w:rPr>
              <w:t>https://www.zcygov.cn</w:t>
            </w:r>
            <w:r>
              <w:rPr>
                <w:rFonts w:hint="eastAsia" w:ascii="宋体" w:hAnsi="宋体" w:eastAsia="宋体" w:cs="宋体"/>
                <w:szCs w:val="21"/>
                <w:u w:val="single"/>
              </w:rPr>
              <w:fldChar w:fldCharType="end"/>
            </w:r>
          </w:p>
          <w:p w14:paraId="57964860">
            <w:pPr>
              <w:autoSpaceDN w:val="0"/>
              <w:snapToGrid w:val="0"/>
              <w:rPr>
                <w:rFonts w:ascii="宋体" w:hAnsi="宋体" w:eastAsia="宋体" w:cs="宋体"/>
                <w:szCs w:val="21"/>
              </w:rPr>
            </w:pPr>
            <w:r>
              <w:rPr>
                <w:rFonts w:hint="eastAsia" w:ascii="宋体" w:hAnsi="宋体" w:eastAsia="宋体" w:cs="宋体"/>
                <w:szCs w:val="21"/>
              </w:rPr>
              <w:t>响应文件开启后，供应商在线参加磋商。</w:t>
            </w:r>
          </w:p>
        </w:tc>
      </w:tr>
      <w:tr w14:paraId="50895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4D0B4C97">
            <w:pPr>
              <w:autoSpaceDN w:val="0"/>
              <w:snapToGrid w:val="0"/>
              <w:jc w:val="center"/>
              <w:rPr>
                <w:rFonts w:ascii="宋体" w:hAnsi="宋体" w:eastAsia="宋体" w:cs="宋体"/>
                <w:szCs w:val="21"/>
              </w:rPr>
            </w:pPr>
            <w:r>
              <w:rPr>
                <w:rFonts w:hint="eastAsia" w:ascii="宋体" w:hAnsi="宋体" w:eastAsia="宋体" w:cs="宋体"/>
                <w:szCs w:val="21"/>
              </w:rPr>
              <w:t>25</w:t>
            </w:r>
          </w:p>
        </w:tc>
        <w:tc>
          <w:tcPr>
            <w:tcW w:w="2375" w:type="dxa"/>
            <w:tcBorders>
              <w:top w:val="single" w:color="auto" w:sz="4" w:space="0"/>
              <w:left w:val="single" w:color="auto" w:sz="4" w:space="0"/>
              <w:bottom w:val="single" w:color="auto" w:sz="4" w:space="0"/>
              <w:right w:val="single" w:color="auto" w:sz="4" w:space="0"/>
            </w:tcBorders>
            <w:vAlign w:val="center"/>
          </w:tcPr>
          <w:p w14:paraId="2FB53260">
            <w:pPr>
              <w:autoSpaceDN w:val="0"/>
              <w:snapToGrid w:val="0"/>
              <w:jc w:val="center"/>
              <w:rPr>
                <w:rFonts w:ascii="宋体" w:hAnsi="宋体" w:eastAsia="宋体" w:cs="宋体"/>
                <w:szCs w:val="21"/>
              </w:rPr>
            </w:pPr>
            <w:r>
              <w:rPr>
                <w:rFonts w:hint="eastAsia" w:ascii="宋体" w:hAnsi="宋体" w:eastAsia="宋体" w:cs="宋体"/>
                <w:szCs w:val="21"/>
              </w:rPr>
              <w:t>开启（解密）响应文件</w:t>
            </w:r>
          </w:p>
        </w:tc>
        <w:tc>
          <w:tcPr>
            <w:tcW w:w="5968" w:type="dxa"/>
            <w:tcBorders>
              <w:top w:val="single" w:color="auto" w:sz="4" w:space="0"/>
              <w:left w:val="single" w:color="auto" w:sz="4" w:space="0"/>
              <w:bottom w:val="single" w:color="auto" w:sz="4" w:space="0"/>
              <w:right w:val="single" w:color="auto" w:sz="4" w:space="0"/>
            </w:tcBorders>
            <w:vAlign w:val="center"/>
          </w:tcPr>
          <w:p w14:paraId="749577CC">
            <w:pPr>
              <w:autoSpaceDE w:val="0"/>
              <w:autoSpaceDN w:val="0"/>
              <w:snapToGrid w:val="0"/>
              <w:textAlignment w:val="bottom"/>
              <w:rPr>
                <w:rFonts w:ascii="宋体" w:hAnsi="宋体" w:eastAsia="宋体" w:cs="宋体"/>
                <w:szCs w:val="21"/>
              </w:rPr>
            </w:pPr>
            <w:r>
              <w:rPr>
                <w:rFonts w:hint="eastAsia" w:ascii="宋体" w:hAnsi="宋体" w:eastAsia="宋体" w:cs="宋体"/>
                <w:szCs w:val="21"/>
              </w:rPr>
              <w:t>1、采购组织机构按照采购文件规定的时间通过电子交易平台组织磋商，所有供应商均应当准时在线参加磋商；</w:t>
            </w:r>
          </w:p>
          <w:p w14:paraId="2B05EC77">
            <w:pPr>
              <w:autoSpaceDE w:val="0"/>
              <w:autoSpaceDN w:val="0"/>
              <w:snapToGrid w:val="0"/>
              <w:textAlignment w:val="bottom"/>
              <w:rPr>
                <w:rFonts w:ascii="宋体" w:hAnsi="宋体" w:eastAsia="宋体" w:cs="宋体"/>
                <w:szCs w:val="21"/>
              </w:rPr>
            </w:pPr>
            <w:r>
              <w:rPr>
                <w:rFonts w:hint="eastAsia" w:ascii="宋体" w:hAnsi="宋体" w:eastAsia="宋体" w:cs="宋体"/>
                <w:szCs w:val="21"/>
              </w:rPr>
              <w:t>2、响应文件递交截止时间后，采购组织机构将向各供应商发出“电子加密响应文件”的解密通知，各供应商代表应当在接到解密通知后30分钟内自行完成“电子加密响应文件”的在线解密；</w:t>
            </w:r>
          </w:p>
          <w:p w14:paraId="206D6C21">
            <w:pPr>
              <w:autoSpaceDE w:val="0"/>
              <w:autoSpaceDN w:val="0"/>
              <w:snapToGrid w:val="0"/>
              <w:textAlignment w:val="bottom"/>
              <w:rPr>
                <w:rFonts w:ascii="宋体" w:hAnsi="宋体" w:eastAsia="宋体" w:cs="宋体"/>
                <w:szCs w:val="21"/>
              </w:rPr>
            </w:pPr>
            <w:r>
              <w:rPr>
                <w:rFonts w:hint="eastAsia" w:ascii="宋体" w:hAnsi="宋体" w:eastAsia="宋体" w:cs="宋体"/>
                <w:szCs w:val="21"/>
              </w:rPr>
              <w:t>3、通过“政府采购云平台”上传递交的“电子加密响应文件”已按时解密的，“电子备份响应文件”自动失效；</w:t>
            </w:r>
          </w:p>
          <w:p w14:paraId="468A19DE">
            <w:pPr>
              <w:autoSpaceDE w:val="0"/>
              <w:autoSpaceDN w:val="0"/>
              <w:snapToGrid w:val="0"/>
              <w:textAlignment w:val="bottom"/>
              <w:rPr>
                <w:rFonts w:ascii="宋体" w:hAnsi="宋体" w:eastAsia="宋体" w:cs="宋体"/>
                <w:szCs w:val="21"/>
              </w:rPr>
            </w:pPr>
            <w:r>
              <w:rPr>
                <w:rFonts w:hint="eastAsia" w:ascii="宋体" w:hAnsi="宋体" w:eastAsia="宋体" w:cs="宋体"/>
                <w:szCs w:val="21"/>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14:paraId="6CDCE00B">
            <w:pPr>
              <w:autoSpaceDN w:val="0"/>
              <w:snapToGrid w:val="0"/>
              <w:rPr>
                <w:rFonts w:ascii="宋体" w:hAnsi="宋体" w:eastAsia="宋体" w:cs="宋体"/>
                <w:szCs w:val="21"/>
              </w:rPr>
            </w:pPr>
            <w:r>
              <w:rPr>
                <w:rFonts w:hint="eastAsia" w:ascii="宋体" w:hAnsi="宋体" w:eastAsia="宋体" w:cs="宋体"/>
                <w:szCs w:val="21"/>
              </w:rPr>
              <w:t>5、响应文件递交截止时间前，供应商仅递交了“电子备份响应文件”而未将“电子加密响应文件”上传至“政府采购云平台”的，响应无效。</w:t>
            </w:r>
          </w:p>
        </w:tc>
      </w:tr>
      <w:tr w14:paraId="1B2AC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10F2F28">
            <w:pPr>
              <w:autoSpaceDN w:val="0"/>
              <w:snapToGrid w:val="0"/>
              <w:jc w:val="center"/>
              <w:rPr>
                <w:rFonts w:ascii="宋体" w:hAnsi="宋体" w:eastAsia="宋体" w:cs="宋体"/>
                <w:szCs w:val="21"/>
              </w:rPr>
            </w:pPr>
            <w:r>
              <w:rPr>
                <w:rFonts w:hint="eastAsia" w:ascii="宋体" w:hAnsi="宋体" w:eastAsia="宋体" w:cs="宋体"/>
                <w:szCs w:val="21"/>
              </w:rPr>
              <w:t>26</w:t>
            </w:r>
          </w:p>
        </w:tc>
        <w:tc>
          <w:tcPr>
            <w:tcW w:w="2375" w:type="dxa"/>
            <w:tcBorders>
              <w:top w:val="single" w:color="auto" w:sz="4" w:space="0"/>
              <w:left w:val="single" w:color="auto" w:sz="4" w:space="0"/>
              <w:bottom w:val="single" w:color="auto" w:sz="4" w:space="0"/>
              <w:right w:val="single" w:color="auto" w:sz="4" w:space="0"/>
            </w:tcBorders>
            <w:vAlign w:val="center"/>
          </w:tcPr>
          <w:p w14:paraId="27F9EE74">
            <w:pPr>
              <w:autoSpaceDN w:val="0"/>
              <w:snapToGrid w:val="0"/>
              <w:jc w:val="center"/>
              <w:rPr>
                <w:rFonts w:ascii="宋体" w:hAnsi="宋体" w:eastAsia="宋体" w:cs="宋体"/>
                <w:szCs w:val="21"/>
              </w:rPr>
            </w:pPr>
            <w:r>
              <w:rPr>
                <w:rFonts w:hint="eastAsia" w:ascii="宋体" w:hAnsi="宋体" w:eastAsia="宋体" w:cs="宋体"/>
                <w:szCs w:val="21"/>
              </w:rPr>
              <w:t>评审办法</w:t>
            </w:r>
          </w:p>
        </w:tc>
        <w:tc>
          <w:tcPr>
            <w:tcW w:w="5968" w:type="dxa"/>
            <w:tcBorders>
              <w:top w:val="single" w:color="auto" w:sz="4" w:space="0"/>
              <w:left w:val="single" w:color="auto" w:sz="4" w:space="0"/>
              <w:bottom w:val="single" w:color="auto" w:sz="4" w:space="0"/>
              <w:right w:val="single" w:color="auto" w:sz="4" w:space="0"/>
            </w:tcBorders>
            <w:vAlign w:val="center"/>
          </w:tcPr>
          <w:p w14:paraId="113452AA">
            <w:pPr>
              <w:autoSpaceDE w:val="0"/>
              <w:autoSpaceDN w:val="0"/>
              <w:snapToGrid w:val="0"/>
              <w:textAlignment w:val="bottom"/>
              <w:rPr>
                <w:rFonts w:ascii="宋体" w:hAnsi="宋体" w:eastAsia="宋体" w:cs="宋体"/>
                <w:szCs w:val="21"/>
              </w:rPr>
            </w:pPr>
            <w:r>
              <w:rPr>
                <w:rFonts w:hint="eastAsia" w:ascii="宋体" w:hAnsi="宋体" w:eastAsia="宋体" w:cs="宋体"/>
                <w:szCs w:val="21"/>
              </w:rPr>
              <w:t>综合评分法</w:t>
            </w:r>
          </w:p>
        </w:tc>
      </w:tr>
      <w:tr w14:paraId="3A0AE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D47FDA1">
            <w:pPr>
              <w:autoSpaceDN w:val="0"/>
              <w:snapToGrid w:val="0"/>
              <w:jc w:val="center"/>
              <w:rPr>
                <w:rFonts w:ascii="宋体" w:hAnsi="宋体" w:eastAsia="宋体" w:cs="宋体"/>
                <w:szCs w:val="21"/>
              </w:rPr>
            </w:pPr>
            <w:r>
              <w:rPr>
                <w:rFonts w:hint="eastAsia" w:ascii="宋体" w:hAnsi="宋体" w:eastAsia="宋体" w:cs="宋体"/>
                <w:szCs w:val="21"/>
              </w:rPr>
              <w:t>27</w:t>
            </w:r>
          </w:p>
        </w:tc>
        <w:tc>
          <w:tcPr>
            <w:tcW w:w="2375" w:type="dxa"/>
            <w:tcBorders>
              <w:top w:val="single" w:color="auto" w:sz="4" w:space="0"/>
              <w:left w:val="single" w:color="auto" w:sz="4" w:space="0"/>
              <w:bottom w:val="single" w:color="auto" w:sz="4" w:space="0"/>
              <w:right w:val="single" w:color="auto" w:sz="4" w:space="0"/>
            </w:tcBorders>
            <w:vAlign w:val="center"/>
          </w:tcPr>
          <w:p w14:paraId="45E02A70">
            <w:pPr>
              <w:autoSpaceDN w:val="0"/>
              <w:snapToGrid w:val="0"/>
              <w:jc w:val="center"/>
              <w:rPr>
                <w:rFonts w:ascii="宋体" w:hAnsi="宋体" w:eastAsia="宋体" w:cs="宋体"/>
                <w:szCs w:val="21"/>
              </w:rPr>
            </w:pPr>
            <w:r>
              <w:rPr>
                <w:rFonts w:hint="eastAsia" w:ascii="宋体" w:hAnsi="宋体" w:eastAsia="宋体" w:cs="宋体"/>
                <w:szCs w:val="21"/>
              </w:rPr>
              <w:t>磋商响应文件有效期</w:t>
            </w:r>
          </w:p>
        </w:tc>
        <w:tc>
          <w:tcPr>
            <w:tcW w:w="5968" w:type="dxa"/>
            <w:tcBorders>
              <w:top w:val="single" w:color="auto" w:sz="4" w:space="0"/>
              <w:left w:val="single" w:color="auto" w:sz="4" w:space="0"/>
              <w:bottom w:val="single" w:color="auto" w:sz="4" w:space="0"/>
              <w:right w:val="single" w:color="auto" w:sz="4" w:space="0"/>
            </w:tcBorders>
            <w:vAlign w:val="center"/>
          </w:tcPr>
          <w:p w14:paraId="566147A8">
            <w:pPr>
              <w:autoSpaceDE w:val="0"/>
              <w:autoSpaceDN w:val="0"/>
              <w:snapToGrid w:val="0"/>
              <w:textAlignment w:val="bottom"/>
              <w:rPr>
                <w:rFonts w:ascii="宋体" w:hAnsi="宋体" w:eastAsia="宋体" w:cs="宋体"/>
                <w:szCs w:val="21"/>
              </w:rPr>
            </w:pPr>
            <w:r>
              <w:rPr>
                <w:rFonts w:hint="eastAsia" w:ascii="宋体" w:hAnsi="宋体" w:eastAsia="宋体" w:cs="宋体"/>
                <w:szCs w:val="21"/>
              </w:rPr>
              <w:t>自响应文件递交截止时间起</w:t>
            </w:r>
            <w:r>
              <w:rPr>
                <w:rFonts w:hint="eastAsia" w:ascii="宋体" w:hAnsi="宋体" w:eastAsia="宋体" w:cs="宋体"/>
                <w:szCs w:val="21"/>
                <w:u w:val="single"/>
              </w:rPr>
              <w:t>90</w:t>
            </w:r>
            <w:r>
              <w:rPr>
                <w:rFonts w:hint="eastAsia" w:ascii="宋体" w:hAnsi="宋体" w:eastAsia="宋体" w:cs="宋体"/>
                <w:szCs w:val="21"/>
              </w:rPr>
              <w:t>天</w:t>
            </w:r>
          </w:p>
        </w:tc>
      </w:tr>
      <w:tr w14:paraId="5A902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7D51228">
            <w:pPr>
              <w:autoSpaceDN w:val="0"/>
              <w:snapToGrid w:val="0"/>
              <w:jc w:val="center"/>
              <w:rPr>
                <w:rFonts w:ascii="宋体" w:hAnsi="宋体" w:eastAsia="宋体" w:cs="宋体"/>
                <w:szCs w:val="21"/>
              </w:rPr>
            </w:pPr>
            <w:r>
              <w:rPr>
                <w:rFonts w:hint="eastAsia" w:ascii="宋体" w:hAnsi="宋体" w:eastAsia="宋体" w:cs="宋体"/>
                <w:szCs w:val="21"/>
              </w:rPr>
              <w:t>28</w:t>
            </w:r>
          </w:p>
        </w:tc>
        <w:tc>
          <w:tcPr>
            <w:tcW w:w="2375" w:type="dxa"/>
            <w:tcBorders>
              <w:top w:val="single" w:color="auto" w:sz="4" w:space="0"/>
              <w:left w:val="single" w:color="auto" w:sz="4" w:space="0"/>
              <w:bottom w:val="single" w:color="auto" w:sz="4" w:space="0"/>
              <w:right w:val="single" w:color="auto" w:sz="4" w:space="0"/>
            </w:tcBorders>
            <w:vAlign w:val="center"/>
          </w:tcPr>
          <w:p w14:paraId="453ADB1B">
            <w:pPr>
              <w:autoSpaceDN w:val="0"/>
              <w:snapToGrid w:val="0"/>
              <w:jc w:val="center"/>
              <w:rPr>
                <w:rFonts w:ascii="宋体" w:hAnsi="宋体" w:eastAsia="宋体" w:cs="宋体"/>
                <w:szCs w:val="21"/>
              </w:rPr>
            </w:pPr>
            <w:r>
              <w:rPr>
                <w:rFonts w:hint="eastAsia" w:ascii="宋体" w:hAnsi="宋体" w:eastAsia="宋体" w:cs="宋体"/>
                <w:szCs w:val="21"/>
              </w:rPr>
              <w:t>进口</w:t>
            </w:r>
          </w:p>
        </w:tc>
        <w:tc>
          <w:tcPr>
            <w:tcW w:w="5968" w:type="dxa"/>
            <w:tcBorders>
              <w:top w:val="single" w:color="auto" w:sz="4" w:space="0"/>
              <w:left w:val="single" w:color="auto" w:sz="4" w:space="0"/>
              <w:bottom w:val="single" w:color="auto" w:sz="4" w:space="0"/>
              <w:right w:val="single" w:color="auto" w:sz="4" w:space="0"/>
            </w:tcBorders>
            <w:vAlign w:val="center"/>
          </w:tcPr>
          <w:p w14:paraId="4766AACC">
            <w:pPr>
              <w:autoSpaceDE w:val="0"/>
              <w:autoSpaceDN w:val="0"/>
              <w:snapToGrid w:val="0"/>
              <w:rPr>
                <w:rFonts w:ascii="宋体" w:hAnsi="宋体" w:eastAsia="宋体" w:cs="宋体"/>
                <w:szCs w:val="21"/>
              </w:rPr>
            </w:pPr>
            <w:r>
              <w:rPr>
                <w:rFonts w:hint="eastAsia" w:ascii="宋体" w:hAnsi="宋体" w:eastAsia="宋体" w:cs="宋体"/>
                <w:szCs w:val="21"/>
              </w:rPr>
              <w:t>不允许</w:t>
            </w:r>
          </w:p>
        </w:tc>
      </w:tr>
      <w:tr w14:paraId="4968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A06B674">
            <w:pPr>
              <w:autoSpaceDN w:val="0"/>
              <w:snapToGrid w:val="0"/>
              <w:jc w:val="center"/>
              <w:rPr>
                <w:rFonts w:ascii="宋体" w:hAnsi="宋体" w:eastAsia="宋体" w:cs="宋体"/>
                <w:szCs w:val="21"/>
              </w:rPr>
            </w:pPr>
            <w:r>
              <w:rPr>
                <w:rFonts w:hint="eastAsia" w:ascii="宋体" w:hAnsi="宋体" w:eastAsia="宋体" w:cs="宋体"/>
                <w:szCs w:val="21"/>
              </w:rPr>
              <w:t>29</w:t>
            </w:r>
          </w:p>
        </w:tc>
        <w:tc>
          <w:tcPr>
            <w:tcW w:w="2375" w:type="dxa"/>
            <w:tcBorders>
              <w:top w:val="single" w:color="auto" w:sz="4" w:space="0"/>
              <w:left w:val="single" w:color="auto" w:sz="4" w:space="0"/>
              <w:bottom w:val="single" w:color="auto" w:sz="4" w:space="0"/>
              <w:right w:val="single" w:color="auto" w:sz="4" w:space="0"/>
            </w:tcBorders>
            <w:vAlign w:val="center"/>
          </w:tcPr>
          <w:p w14:paraId="43A62F59">
            <w:pPr>
              <w:autoSpaceDN w:val="0"/>
              <w:snapToGrid w:val="0"/>
              <w:jc w:val="center"/>
              <w:rPr>
                <w:rFonts w:ascii="宋体" w:hAnsi="宋体" w:eastAsia="宋体" w:cs="宋体"/>
                <w:szCs w:val="21"/>
              </w:rPr>
            </w:pPr>
            <w:r>
              <w:rPr>
                <w:rFonts w:hint="eastAsia" w:ascii="宋体" w:hAnsi="宋体" w:eastAsia="宋体" w:cs="宋体"/>
                <w:szCs w:val="21"/>
              </w:rPr>
              <w:t>节能产品</w:t>
            </w:r>
          </w:p>
        </w:tc>
        <w:tc>
          <w:tcPr>
            <w:tcW w:w="5968" w:type="dxa"/>
            <w:tcBorders>
              <w:top w:val="single" w:color="auto" w:sz="4" w:space="0"/>
              <w:left w:val="single" w:color="auto" w:sz="4" w:space="0"/>
              <w:bottom w:val="single" w:color="auto" w:sz="4" w:space="0"/>
              <w:right w:val="single" w:color="auto" w:sz="4" w:space="0"/>
            </w:tcBorders>
            <w:vAlign w:val="center"/>
          </w:tcPr>
          <w:p w14:paraId="4766B62F">
            <w:pPr>
              <w:autoSpaceDE w:val="0"/>
              <w:autoSpaceDN w:val="0"/>
              <w:snapToGrid w:val="0"/>
              <w:rPr>
                <w:rFonts w:ascii="宋体" w:hAnsi="宋体" w:eastAsia="宋体" w:cs="宋体"/>
                <w:b/>
                <w:szCs w:val="21"/>
              </w:rPr>
            </w:pPr>
            <w:r>
              <w:rPr>
                <w:rFonts w:hint="eastAsia" w:ascii="宋体" w:hAnsi="宋体" w:eastAsia="宋体" w:cs="宋体"/>
                <w:b/>
                <w:szCs w:val="21"/>
              </w:rPr>
              <w:t>优先采购节能产品；</w:t>
            </w:r>
          </w:p>
          <w:p w14:paraId="0C640978">
            <w:pPr>
              <w:autoSpaceDE w:val="0"/>
              <w:autoSpaceDN w:val="0"/>
              <w:snapToGrid w:val="0"/>
              <w:rPr>
                <w:rFonts w:ascii="宋体" w:hAnsi="宋体" w:eastAsia="宋体" w:cs="宋体"/>
                <w:szCs w:val="21"/>
              </w:rPr>
            </w:pPr>
            <w:r>
              <w:rPr>
                <w:rFonts w:hint="eastAsia" w:ascii="宋体" w:hAnsi="宋体" w:eastAsia="宋体" w:cs="宋体"/>
                <w:b/>
                <w:szCs w:val="21"/>
              </w:rPr>
              <w:t>▲根据《关于印发节能产品政府采购品目清单的通知》的要求，涉及强制采购节能产品的材料（设备），本工程必须按照通知的要求使用强制采购节能产品的材料（设备）。</w:t>
            </w:r>
          </w:p>
        </w:tc>
      </w:tr>
      <w:tr w14:paraId="78AEB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0084F9C9">
            <w:pPr>
              <w:autoSpaceDN w:val="0"/>
              <w:snapToGrid w:val="0"/>
              <w:jc w:val="center"/>
              <w:rPr>
                <w:rFonts w:ascii="宋体" w:hAnsi="宋体" w:eastAsia="宋体" w:cs="宋体"/>
                <w:szCs w:val="21"/>
              </w:rPr>
            </w:pPr>
            <w:r>
              <w:rPr>
                <w:rFonts w:hint="eastAsia" w:ascii="宋体" w:hAnsi="宋体" w:eastAsia="宋体" w:cs="宋体"/>
                <w:szCs w:val="21"/>
              </w:rPr>
              <w:t>30</w:t>
            </w:r>
          </w:p>
        </w:tc>
        <w:tc>
          <w:tcPr>
            <w:tcW w:w="2375" w:type="dxa"/>
            <w:tcBorders>
              <w:top w:val="single" w:color="auto" w:sz="4" w:space="0"/>
              <w:left w:val="single" w:color="auto" w:sz="4" w:space="0"/>
              <w:bottom w:val="single" w:color="auto" w:sz="4" w:space="0"/>
              <w:right w:val="single" w:color="auto" w:sz="4" w:space="0"/>
            </w:tcBorders>
            <w:vAlign w:val="center"/>
          </w:tcPr>
          <w:p w14:paraId="677A7923">
            <w:pPr>
              <w:autoSpaceDN w:val="0"/>
              <w:snapToGrid w:val="0"/>
              <w:jc w:val="center"/>
              <w:rPr>
                <w:rFonts w:ascii="宋体" w:hAnsi="宋体" w:eastAsia="宋体" w:cs="宋体"/>
                <w:szCs w:val="21"/>
              </w:rPr>
            </w:pPr>
            <w:r>
              <w:rPr>
                <w:rFonts w:hint="eastAsia" w:ascii="宋体" w:hAnsi="宋体" w:eastAsia="宋体" w:cs="宋体"/>
                <w:szCs w:val="21"/>
              </w:rPr>
              <w:t>环境标志产品</w:t>
            </w:r>
          </w:p>
        </w:tc>
        <w:tc>
          <w:tcPr>
            <w:tcW w:w="5968" w:type="dxa"/>
            <w:tcBorders>
              <w:top w:val="single" w:color="auto" w:sz="4" w:space="0"/>
              <w:left w:val="single" w:color="auto" w:sz="4" w:space="0"/>
              <w:bottom w:val="single" w:color="auto" w:sz="4" w:space="0"/>
              <w:right w:val="single" w:color="auto" w:sz="4" w:space="0"/>
            </w:tcBorders>
            <w:vAlign w:val="center"/>
          </w:tcPr>
          <w:p w14:paraId="2A250B84">
            <w:pPr>
              <w:autoSpaceDE w:val="0"/>
              <w:autoSpaceDN w:val="0"/>
              <w:snapToGrid w:val="0"/>
              <w:rPr>
                <w:rFonts w:ascii="宋体" w:hAnsi="宋体" w:eastAsia="宋体" w:cs="宋体"/>
                <w:szCs w:val="21"/>
              </w:rPr>
            </w:pPr>
            <w:r>
              <w:rPr>
                <w:rFonts w:hint="eastAsia" w:ascii="宋体" w:hAnsi="宋体" w:eastAsia="宋体" w:cs="宋体"/>
                <w:szCs w:val="21"/>
              </w:rPr>
              <w:t>优先采购环境标志产品</w:t>
            </w:r>
          </w:p>
        </w:tc>
      </w:tr>
      <w:tr w14:paraId="31B7C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99BE44F">
            <w:pPr>
              <w:autoSpaceDN w:val="0"/>
              <w:snapToGrid w:val="0"/>
              <w:jc w:val="center"/>
              <w:rPr>
                <w:rFonts w:ascii="宋体" w:hAnsi="宋体" w:eastAsia="宋体" w:cs="宋体"/>
                <w:szCs w:val="21"/>
              </w:rPr>
            </w:pPr>
            <w:r>
              <w:rPr>
                <w:rFonts w:hint="eastAsia" w:ascii="宋体" w:hAnsi="宋体" w:eastAsia="宋体" w:cs="宋体"/>
                <w:szCs w:val="21"/>
              </w:rPr>
              <w:t>31</w:t>
            </w:r>
          </w:p>
        </w:tc>
        <w:tc>
          <w:tcPr>
            <w:tcW w:w="2375" w:type="dxa"/>
            <w:tcBorders>
              <w:top w:val="single" w:color="auto" w:sz="4" w:space="0"/>
              <w:left w:val="single" w:color="auto" w:sz="4" w:space="0"/>
              <w:bottom w:val="single" w:color="auto" w:sz="4" w:space="0"/>
              <w:right w:val="single" w:color="auto" w:sz="4" w:space="0"/>
            </w:tcBorders>
            <w:vAlign w:val="center"/>
          </w:tcPr>
          <w:p w14:paraId="4CFA0CA4">
            <w:pPr>
              <w:autoSpaceDN w:val="0"/>
              <w:snapToGrid w:val="0"/>
              <w:jc w:val="center"/>
              <w:rPr>
                <w:rFonts w:ascii="宋体" w:hAnsi="宋体" w:eastAsia="宋体" w:cs="宋体"/>
                <w:szCs w:val="21"/>
              </w:rPr>
            </w:pPr>
            <w:r>
              <w:rPr>
                <w:rFonts w:hint="eastAsia" w:ascii="宋体" w:hAnsi="宋体" w:eastAsia="宋体" w:cs="宋体"/>
                <w:szCs w:val="21"/>
              </w:rPr>
              <w:t>代理服务费</w:t>
            </w:r>
          </w:p>
        </w:tc>
        <w:tc>
          <w:tcPr>
            <w:tcW w:w="5968" w:type="dxa"/>
            <w:tcBorders>
              <w:top w:val="single" w:color="auto" w:sz="4" w:space="0"/>
              <w:left w:val="single" w:color="auto" w:sz="4" w:space="0"/>
              <w:bottom w:val="single" w:color="auto" w:sz="4" w:space="0"/>
              <w:right w:val="single" w:color="auto" w:sz="4" w:space="0"/>
            </w:tcBorders>
            <w:vAlign w:val="center"/>
          </w:tcPr>
          <w:p w14:paraId="2DA98712">
            <w:pPr>
              <w:numPr>
                <w:ilvl w:val="255"/>
                <w:numId w:val="0"/>
              </w:numPr>
              <w:autoSpaceDE w:val="0"/>
              <w:autoSpaceDN w:val="0"/>
              <w:snapToGrid w:val="0"/>
              <w:jc w:val="left"/>
              <w:rPr>
                <w:rFonts w:ascii="宋体" w:hAnsi="宋体" w:eastAsia="宋体" w:cs="宋体"/>
                <w:szCs w:val="21"/>
              </w:rPr>
            </w:pPr>
            <w:r>
              <w:rPr>
                <w:rFonts w:hint="eastAsia" w:ascii="宋体" w:hAnsi="宋体" w:eastAsia="宋体" w:cs="宋体"/>
                <w:szCs w:val="21"/>
              </w:rPr>
              <w:t>1.招标采购代理费参照《国家发展改革委办公厅关于招标代理服务收费有关问题的通知》（发改价格[2011]534号）文件规定的收费标准×70%。不足3000元时按3000元收取，以中标价为计算基数。由中标人在领取中标通知书时支付给招标代理机构</w:t>
            </w:r>
          </w:p>
          <w:p w14:paraId="0CAF5CF4">
            <w:pPr>
              <w:autoSpaceDE w:val="0"/>
              <w:autoSpaceDN w:val="0"/>
              <w:snapToGrid w:val="0"/>
            </w:pPr>
            <w:r>
              <w:rPr>
                <w:rFonts w:hint="eastAsia" w:ascii="宋体" w:hAnsi="宋体" w:eastAsia="宋体" w:cs="宋体"/>
                <w:szCs w:val="21"/>
              </w:rPr>
              <w:t>2工程造价咨询服务费（如有）根据《浙江省物价局关于进一步完善工程造价咨询服务收费的通知》（浙价服〔2009〕84号）文件规定的相应项目收费标准60%计取。造价咨询费单个保底收费2000元。由中标人在领取中标通知书时支付给招标代理机构。该费用在投标文件中不单列，由中标人在投标总报价中综合考虑</w:t>
            </w:r>
          </w:p>
        </w:tc>
      </w:tr>
      <w:tr w14:paraId="2A6E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99EA08D">
            <w:pPr>
              <w:autoSpaceDN w:val="0"/>
              <w:snapToGrid w:val="0"/>
              <w:jc w:val="center"/>
              <w:rPr>
                <w:rFonts w:ascii="宋体" w:hAnsi="宋体" w:eastAsia="宋体" w:cs="宋体"/>
                <w:szCs w:val="21"/>
              </w:rPr>
            </w:pPr>
            <w:r>
              <w:rPr>
                <w:rFonts w:hint="eastAsia" w:ascii="宋体" w:hAnsi="宋体" w:eastAsia="宋体" w:cs="宋体"/>
                <w:szCs w:val="21"/>
              </w:rPr>
              <w:t>32</w:t>
            </w:r>
          </w:p>
        </w:tc>
        <w:tc>
          <w:tcPr>
            <w:tcW w:w="2375" w:type="dxa"/>
            <w:tcBorders>
              <w:top w:val="single" w:color="auto" w:sz="4" w:space="0"/>
              <w:left w:val="single" w:color="auto" w:sz="4" w:space="0"/>
              <w:bottom w:val="single" w:color="auto" w:sz="4" w:space="0"/>
              <w:right w:val="single" w:color="auto" w:sz="4" w:space="0"/>
            </w:tcBorders>
            <w:vAlign w:val="center"/>
          </w:tcPr>
          <w:p w14:paraId="4EBA532B">
            <w:pPr>
              <w:autoSpaceDN w:val="0"/>
              <w:snapToGrid w:val="0"/>
              <w:jc w:val="center"/>
              <w:rPr>
                <w:rFonts w:ascii="宋体" w:hAnsi="宋体" w:eastAsia="宋体" w:cs="宋体"/>
                <w:szCs w:val="21"/>
                <w:highlight w:val="none"/>
              </w:rPr>
            </w:pPr>
            <w:r>
              <w:rPr>
                <w:rFonts w:hint="eastAsia" w:ascii="宋体" w:hAnsi="宋体" w:eastAsia="宋体" w:cs="宋体"/>
                <w:szCs w:val="21"/>
                <w:highlight w:val="none"/>
              </w:rPr>
              <w:t>履约保证金</w:t>
            </w:r>
          </w:p>
        </w:tc>
        <w:tc>
          <w:tcPr>
            <w:tcW w:w="5968" w:type="dxa"/>
            <w:tcBorders>
              <w:top w:val="single" w:color="auto" w:sz="4" w:space="0"/>
              <w:left w:val="single" w:color="auto" w:sz="4" w:space="0"/>
              <w:bottom w:val="single" w:color="auto" w:sz="4" w:space="0"/>
              <w:right w:val="single" w:color="auto" w:sz="4" w:space="0"/>
            </w:tcBorders>
            <w:vAlign w:val="center"/>
          </w:tcPr>
          <w:p w14:paraId="41452EE8">
            <w:pPr>
              <w:autoSpaceDE w:val="0"/>
              <w:autoSpaceDN w:val="0"/>
              <w:snapToGrid w:val="0"/>
              <w:textAlignment w:val="bottom"/>
              <w:rPr>
                <w:rFonts w:ascii="宋体" w:hAnsi="宋体" w:eastAsia="宋体" w:cs="宋体"/>
                <w:szCs w:val="21"/>
                <w:highlight w:val="none"/>
              </w:rPr>
            </w:pPr>
            <w:r>
              <w:rPr>
                <w:rFonts w:hint="eastAsia" w:ascii="宋体" w:hAnsi="宋体" w:eastAsia="宋体" w:cs="宋体"/>
                <w:szCs w:val="21"/>
                <w:highlight w:val="none"/>
              </w:rPr>
              <w:t>无</w:t>
            </w:r>
          </w:p>
        </w:tc>
      </w:tr>
      <w:tr w14:paraId="609C8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16F0732">
            <w:pPr>
              <w:autoSpaceDN w:val="0"/>
              <w:snapToGrid w:val="0"/>
              <w:jc w:val="center"/>
              <w:rPr>
                <w:rFonts w:ascii="宋体" w:hAnsi="宋体" w:eastAsia="宋体" w:cs="宋体"/>
                <w:szCs w:val="21"/>
              </w:rPr>
            </w:pPr>
            <w:r>
              <w:rPr>
                <w:rFonts w:hint="eastAsia" w:ascii="宋体" w:hAnsi="宋体" w:eastAsia="宋体" w:cs="宋体"/>
                <w:szCs w:val="21"/>
              </w:rPr>
              <w:t>33</w:t>
            </w:r>
          </w:p>
        </w:tc>
        <w:tc>
          <w:tcPr>
            <w:tcW w:w="2375" w:type="dxa"/>
            <w:tcBorders>
              <w:top w:val="single" w:color="auto" w:sz="4" w:space="0"/>
              <w:left w:val="single" w:color="auto" w:sz="4" w:space="0"/>
              <w:bottom w:val="single" w:color="auto" w:sz="4" w:space="0"/>
              <w:right w:val="single" w:color="auto" w:sz="4" w:space="0"/>
            </w:tcBorders>
            <w:vAlign w:val="center"/>
          </w:tcPr>
          <w:p w14:paraId="0468C2A0">
            <w:pPr>
              <w:autoSpaceDN w:val="0"/>
              <w:snapToGrid w:val="0"/>
              <w:jc w:val="center"/>
              <w:rPr>
                <w:rFonts w:ascii="宋体" w:hAnsi="宋体" w:eastAsia="宋体" w:cs="宋体"/>
                <w:szCs w:val="21"/>
              </w:rPr>
            </w:pPr>
            <w:r>
              <w:rPr>
                <w:rFonts w:hint="eastAsia" w:ascii="宋体" w:hAnsi="宋体" w:eastAsia="宋体" w:cs="宋体"/>
                <w:szCs w:val="21"/>
              </w:rPr>
              <w:t>重要提醒</w:t>
            </w:r>
          </w:p>
        </w:tc>
        <w:tc>
          <w:tcPr>
            <w:tcW w:w="5968" w:type="dxa"/>
            <w:tcBorders>
              <w:top w:val="single" w:color="auto" w:sz="4" w:space="0"/>
              <w:left w:val="single" w:color="auto" w:sz="4" w:space="0"/>
              <w:bottom w:val="single" w:color="auto" w:sz="4" w:space="0"/>
              <w:right w:val="single" w:color="auto" w:sz="4" w:space="0"/>
            </w:tcBorders>
            <w:vAlign w:val="center"/>
          </w:tcPr>
          <w:p w14:paraId="10435921">
            <w:pPr>
              <w:autoSpaceDE w:val="0"/>
              <w:autoSpaceDN w:val="0"/>
              <w:snapToGrid w:val="0"/>
              <w:textAlignment w:val="bottom"/>
              <w:rPr>
                <w:rFonts w:ascii="宋体" w:hAnsi="宋体" w:eastAsia="宋体" w:cs="宋体"/>
                <w:b/>
                <w:szCs w:val="21"/>
              </w:rPr>
            </w:pPr>
            <w:r>
              <w:rPr>
                <w:rFonts w:hint="eastAsia" w:ascii="宋体" w:hAnsi="宋体" w:eastAsia="宋体" w:cs="宋体"/>
                <w:b/>
                <w:szCs w:val="21"/>
              </w:rPr>
              <w:t>（1）投标供应商应仔细对照投标须知条款阅读本表，如本表与须知内容就同一事项规定不一致的，以本表为准。</w:t>
            </w:r>
          </w:p>
          <w:p w14:paraId="64B60CAF">
            <w:pPr>
              <w:autoSpaceDE w:val="0"/>
              <w:autoSpaceDN w:val="0"/>
              <w:snapToGrid w:val="0"/>
              <w:textAlignment w:val="bottom"/>
              <w:rPr>
                <w:rFonts w:ascii="宋体" w:hAnsi="宋体" w:eastAsia="宋体" w:cs="宋体"/>
                <w:b/>
                <w:szCs w:val="21"/>
              </w:rPr>
            </w:pPr>
            <w:r>
              <w:rPr>
                <w:rFonts w:hint="eastAsia" w:ascii="宋体" w:hAnsi="宋体" w:eastAsia="宋体" w:cs="宋体"/>
                <w:b/>
                <w:szCs w:val="21"/>
              </w:rPr>
              <w:t>（2）投标供应商在编制磋商响应文件时应作出符合客观事实的真实响应，采购人不接受任何不符客观事实的“响应”或者“应标”，情节严重的可视为“提供虚假材料”行为，并参照“提供虚假材料”进行处理。</w:t>
            </w:r>
          </w:p>
          <w:p w14:paraId="1C89F97E">
            <w:pPr>
              <w:autoSpaceDE w:val="0"/>
              <w:autoSpaceDN w:val="0"/>
              <w:snapToGrid w:val="0"/>
              <w:textAlignment w:val="bottom"/>
              <w:rPr>
                <w:rFonts w:ascii="宋体" w:hAnsi="宋体" w:eastAsia="宋体" w:cs="宋体"/>
                <w:b/>
                <w:szCs w:val="21"/>
              </w:rPr>
            </w:pPr>
            <w:r>
              <w:rPr>
                <w:rFonts w:hint="eastAsia" w:ascii="宋体" w:hAnsi="宋体" w:eastAsia="宋体" w:cs="宋体"/>
                <w:b/>
                <w:szCs w:val="21"/>
              </w:rPr>
              <w:t>（3）采购文件成交注“▲”的技术或商务条款均为实质性要求条款，不满足实质性要求条款的投标无效。</w:t>
            </w:r>
          </w:p>
          <w:p w14:paraId="217A6888">
            <w:pPr>
              <w:autoSpaceDE w:val="0"/>
              <w:autoSpaceDN w:val="0"/>
              <w:snapToGrid w:val="0"/>
              <w:textAlignment w:val="bottom"/>
              <w:rPr>
                <w:rFonts w:ascii="宋体" w:hAnsi="宋体" w:eastAsia="宋体" w:cs="宋体"/>
                <w:b/>
                <w:szCs w:val="21"/>
              </w:rPr>
            </w:pPr>
            <w:r>
              <w:rPr>
                <w:rFonts w:hint="eastAsia" w:ascii="宋体" w:hAnsi="宋体" w:eastAsia="宋体" w:cs="宋体"/>
                <w:b/>
                <w:szCs w:val="21"/>
              </w:rPr>
              <w:t>（4）采购文件中所有加粗及加下划线的条款着重提请各供应商注意，请各供应商认真查看采购文件中的每一个条款及要求，因误读、漏读、错读采购文件内容而造成的一切后果，由供应商自行承担。</w:t>
            </w:r>
          </w:p>
          <w:p w14:paraId="635C3ABB">
            <w:pPr>
              <w:pStyle w:val="14"/>
              <w:ind w:firstLine="0"/>
            </w:pPr>
            <w:r>
              <w:rPr>
                <w:rFonts w:hint="eastAsia" w:ascii="宋体" w:hAnsi="宋体" w:eastAsia="宋体" w:cs="宋体"/>
                <w:b/>
                <w:szCs w:val="21"/>
              </w:rPr>
              <w:t>（5）</w:t>
            </w:r>
            <w:r>
              <w:rPr>
                <w:rFonts w:hint="eastAsia"/>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27399A42">
            <w:pPr>
              <w:pStyle w:val="14"/>
              <w:ind w:firstLine="0"/>
            </w:pPr>
            <w:r>
              <w:rPr>
                <w:rFonts w:hint="eastAsia" w:ascii="宋体" w:hAnsi="宋体" w:eastAsia="宋体" w:cs="宋体"/>
                <w:b/>
                <w:szCs w:val="21"/>
              </w:rPr>
              <w:t>（6）</w:t>
            </w:r>
            <w:r>
              <w:rPr>
                <w:rFonts w:hint="eastAsia"/>
              </w:rPr>
              <w:t>本招标文件的解释权属于采购人和采购代理机构。</w:t>
            </w:r>
          </w:p>
          <w:p w14:paraId="0F7B4910">
            <w:pPr>
              <w:pStyle w:val="14"/>
              <w:ind w:firstLine="0"/>
            </w:pPr>
            <w:r>
              <w:rPr>
                <w:rFonts w:hint="eastAsia" w:ascii="宋体" w:hAnsi="宋体" w:eastAsia="宋体" w:cs="宋体"/>
                <w:b/>
                <w:szCs w:val="21"/>
              </w:rPr>
              <w:t>（7）</w:t>
            </w:r>
            <w:r>
              <w:rPr>
                <w:rFonts w:hint="eastAsia"/>
                <w:color w:val="FF0000"/>
              </w:rPr>
              <w:t>根据《浙江省财政厅关于进一步规范政府采购秩序 促进公平竞争的通知》（浙财采监〔2025〕2号）的规定，供应商应遵循诚实信用原则在投标（响应）文件中提供真实材料。中标（成交）供应商在评审结束后5个工作日内，须提供在投标（响应）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14:paraId="5A752A11">
      <w:pPr>
        <w:autoSpaceDN w:val="0"/>
        <w:snapToGrid w:val="0"/>
        <w:spacing w:line="360" w:lineRule="auto"/>
        <w:rPr>
          <w:rFonts w:ascii="宋体" w:hAnsi="宋体" w:eastAsia="宋体" w:cs="宋体"/>
          <w:sz w:val="24"/>
          <w:szCs w:val="24"/>
        </w:rPr>
      </w:pPr>
    </w:p>
    <w:p w14:paraId="09F76552">
      <w:pPr>
        <w:rPr>
          <w:rFonts w:ascii="宋体" w:hAnsi="宋体" w:eastAsia="宋体" w:cs="宋体"/>
          <w:b/>
          <w:bCs/>
          <w:sz w:val="28"/>
          <w:szCs w:val="28"/>
        </w:rPr>
      </w:pPr>
      <w:bookmarkStart w:id="35" w:name="_Toc82873322"/>
      <w:bookmarkStart w:id="36" w:name="_Toc82338239"/>
      <w:bookmarkStart w:id="37" w:name="_Toc96947060"/>
      <w:r>
        <w:rPr>
          <w:rFonts w:hint="eastAsia" w:ascii="宋体" w:hAnsi="宋体" w:eastAsia="宋体" w:cs="宋体"/>
          <w:b/>
          <w:bCs/>
          <w:sz w:val="28"/>
          <w:szCs w:val="28"/>
        </w:rPr>
        <w:br w:type="page"/>
      </w:r>
    </w:p>
    <w:p w14:paraId="590FD0DB">
      <w:pPr>
        <w:keepNext/>
        <w:keepLines/>
        <w:autoSpaceDN w:val="0"/>
        <w:spacing w:line="360" w:lineRule="auto"/>
        <w:ind w:firstLine="422" w:firstLineChars="200"/>
        <w:rPr>
          <w:rFonts w:ascii="宋体" w:hAnsi="宋体" w:eastAsia="宋体" w:cs="宋体"/>
          <w:b/>
          <w:bCs/>
          <w:szCs w:val="21"/>
        </w:rPr>
      </w:pPr>
      <w:bookmarkStart w:id="38" w:name="_Toc139182975"/>
      <w:r>
        <w:rPr>
          <w:rFonts w:hint="eastAsia" w:ascii="宋体" w:hAnsi="宋体" w:eastAsia="宋体" w:cs="宋体"/>
          <w:b/>
          <w:bCs/>
          <w:szCs w:val="21"/>
        </w:rPr>
        <w:t>一、</w:t>
      </w:r>
      <w:bookmarkEnd w:id="35"/>
      <w:bookmarkEnd w:id="36"/>
      <w:r>
        <w:rPr>
          <w:rFonts w:hint="eastAsia" w:ascii="宋体" w:hAnsi="宋体" w:eastAsia="宋体" w:cs="宋体"/>
          <w:b/>
          <w:bCs/>
          <w:szCs w:val="21"/>
        </w:rPr>
        <w:t>总则</w:t>
      </w:r>
      <w:bookmarkEnd w:id="37"/>
      <w:bookmarkEnd w:id="38"/>
    </w:p>
    <w:p w14:paraId="0B50CEE9">
      <w:pPr>
        <w:keepNext/>
        <w:keepLines/>
        <w:autoSpaceDN w:val="0"/>
        <w:spacing w:line="360" w:lineRule="auto"/>
        <w:ind w:firstLine="422" w:firstLineChars="200"/>
        <w:rPr>
          <w:rFonts w:ascii="宋体" w:hAnsi="宋体" w:eastAsia="宋体" w:cs="宋体"/>
          <w:b/>
          <w:bCs/>
          <w:szCs w:val="21"/>
        </w:rPr>
      </w:pPr>
      <w:bookmarkStart w:id="39" w:name="_Toc82338240"/>
      <w:bookmarkStart w:id="40" w:name="_Toc82873323"/>
      <w:r>
        <w:rPr>
          <w:rFonts w:hint="eastAsia" w:ascii="宋体" w:hAnsi="宋体" w:eastAsia="宋体" w:cs="宋体"/>
          <w:b/>
          <w:bCs/>
          <w:szCs w:val="21"/>
        </w:rPr>
        <w:t>1.1、实施依据及适用范围</w:t>
      </w:r>
    </w:p>
    <w:p w14:paraId="47FF83D0">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14:paraId="3F0D740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1.1.2本竞争性磋商文件适用于</w:t>
      </w:r>
      <w:r>
        <w:rPr>
          <w:rFonts w:hint="eastAsia" w:ascii="宋体" w:hAnsi="宋体" w:eastAsia="宋体" w:cs="宋体"/>
          <w:kern w:val="0"/>
          <w:szCs w:val="21"/>
          <w:u w:val="single"/>
        </w:rPr>
        <w:t>浙江旅游职业学院萧山校区小额维修改造工程项目（项目编号：HSZB-2025-804）</w:t>
      </w:r>
      <w:r>
        <w:rPr>
          <w:rFonts w:hint="eastAsia" w:ascii="宋体" w:hAnsi="宋体" w:eastAsia="宋体" w:cs="宋体"/>
          <w:kern w:val="0"/>
          <w:szCs w:val="21"/>
        </w:rPr>
        <w:t>的采购、响应、磋商、评标、定标、验收、合同履约、付款等（法律、法规另有规定的，从其规定）。</w:t>
      </w:r>
    </w:p>
    <w:p w14:paraId="2BD03CA0">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1.2 项目基本信息</w:t>
      </w:r>
    </w:p>
    <w:p w14:paraId="64DBBCC8">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1.2.1项目名称：</w:t>
      </w:r>
      <w:r>
        <w:rPr>
          <w:rFonts w:hint="eastAsia" w:ascii="宋体" w:hAnsi="宋体" w:eastAsia="宋体" w:cs="宋体"/>
          <w:bCs/>
          <w:kern w:val="0"/>
          <w:szCs w:val="21"/>
          <w:u w:val="single"/>
        </w:rPr>
        <w:t>见《磋商须知前附表》</w:t>
      </w:r>
      <w:r>
        <w:rPr>
          <w:rFonts w:hint="eastAsia" w:ascii="宋体" w:hAnsi="宋体" w:eastAsia="宋体" w:cs="宋体"/>
          <w:bCs/>
          <w:szCs w:val="21"/>
        </w:rPr>
        <w:t>；</w:t>
      </w:r>
    </w:p>
    <w:p w14:paraId="75D99D36">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1.2.2项目编号：</w:t>
      </w:r>
      <w:r>
        <w:rPr>
          <w:rFonts w:hint="eastAsia" w:ascii="宋体" w:hAnsi="宋体" w:eastAsia="宋体" w:cs="宋体"/>
          <w:bCs/>
          <w:kern w:val="0"/>
          <w:szCs w:val="21"/>
          <w:u w:val="single"/>
        </w:rPr>
        <w:t>见《磋商须知前附表》</w:t>
      </w:r>
      <w:r>
        <w:rPr>
          <w:rFonts w:hint="eastAsia" w:ascii="宋体" w:hAnsi="宋体" w:eastAsia="宋体" w:cs="宋体"/>
          <w:bCs/>
          <w:szCs w:val="21"/>
        </w:rPr>
        <w:t>；</w:t>
      </w:r>
    </w:p>
    <w:p w14:paraId="6B2B3C21">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1.2.3采购内容：</w:t>
      </w:r>
      <w:r>
        <w:rPr>
          <w:rFonts w:hint="eastAsia" w:ascii="宋体" w:hAnsi="宋体" w:eastAsia="宋体" w:cs="宋体"/>
          <w:bCs/>
          <w:kern w:val="0"/>
          <w:szCs w:val="21"/>
          <w:u w:val="single"/>
        </w:rPr>
        <w:t>见《磋商须知前附表》</w:t>
      </w:r>
      <w:r>
        <w:rPr>
          <w:rFonts w:hint="eastAsia" w:ascii="宋体" w:hAnsi="宋体" w:eastAsia="宋体" w:cs="宋体"/>
          <w:bCs/>
          <w:szCs w:val="21"/>
        </w:rPr>
        <w:t>；</w:t>
      </w:r>
    </w:p>
    <w:p w14:paraId="4E12C28E">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1.2.4最高限价：</w:t>
      </w:r>
      <w:r>
        <w:rPr>
          <w:rFonts w:hint="eastAsia" w:ascii="宋体" w:hAnsi="宋体" w:eastAsia="宋体" w:cs="宋体"/>
          <w:bCs/>
          <w:kern w:val="0"/>
          <w:szCs w:val="21"/>
          <w:u w:val="single"/>
        </w:rPr>
        <w:t>见《磋商须知前附表》</w:t>
      </w:r>
      <w:r>
        <w:rPr>
          <w:rFonts w:hint="eastAsia" w:ascii="宋体" w:hAnsi="宋体" w:eastAsia="宋体" w:cs="宋体"/>
          <w:bCs/>
          <w:szCs w:val="21"/>
        </w:rPr>
        <w:t>；</w:t>
      </w:r>
    </w:p>
    <w:p w14:paraId="7E6B5631">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1.2.5资金落实情况：</w:t>
      </w:r>
      <w:r>
        <w:rPr>
          <w:rFonts w:hint="eastAsia" w:ascii="宋体" w:hAnsi="宋体" w:eastAsia="宋体" w:cs="宋体"/>
          <w:bCs/>
          <w:kern w:val="0"/>
          <w:szCs w:val="21"/>
          <w:u w:val="single"/>
        </w:rPr>
        <w:t>见《磋商须知前附表》</w:t>
      </w:r>
      <w:r>
        <w:rPr>
          <w:rFonts w:hint="eastAsia" w:ascii="宋体" w:hAnsi="宋体" w:eastAsia="宋体" w:cs="宋体"/>
          <w:bCs/>
          <w:szCs w:val="21"/>
        </w:rPr>
        <w:t>；</w:t>
      </w:r>
    </w:p>
    <w:p w14:paraId="6150228A">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1.2.6电子交易平台：</w:t>
      </w:r>
      <w:r>
        <w:rPr>
          <w:rFonts w:hint="eastAsia" w:ascii="宋体" w:hAnsi="宋体" w:eastAsia="宋体" w:cs="宋体"/>
          <w:bCs/>
          <w:kern w:val="0"/>
          <w:szCs w:val="21"/>
          <w:u w:val="single"/>
        </w:rPr>
        <w:t>见《磋商须知前附表》</w:t>
      </w:r>
      <w:r>
        <w:rPr>
          <w:rFonts w:hint="eastAsia" w:ascii="宋体" w:hAnsi="宋体" w:eastAsia="宋体" w:cs="宋体"/>
          <w:bCs/>
          <w:szCs w:val="21"/>
        </w:rPr>
        <w:t>；</w:t>
      </w:r>
    </w:p>
    <w:p w14:paraId="0777B68E">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1.2.7工期：</w:t>
      </w:r>
      <w:r>
        <w:rPr>
          <w:rFonts w:hint="eastAsia" w:ascii="宋体" w:hAnsi="宋体" w:eastAsia="宋体" w:cs="宋体"/>
          <w:bCs/>
          <w:szCs w:val="21"/>
          <w:u w:val="single"/>
        </w:rPr>
        <w:t>见《磋商须知前附表》。</w:t>
      </w:r>
    </w:p>
    <w:p w14:paraId="2083E42E">
      <w:pPr>
        <w:keepNext/>
        <w:keepLines/>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1.3 采购方式和采购组织类型</w:t>
      </w:r>
    </w:p>
    <w:p w14:paraId="7BEF8ED4">
      <w:pPr>
        <w:autoSpaceDN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1.3.1采购组织类型：</w:t>
      </w:r>
      <w:r>
        <w:rPr>
          <w:rFonts w:hint="eastAsia" w:ascii="宋体" w:hAnsi="宋体" w:eastAsia="宋体" w:cs="宋体"/>
          <w:bCs/>
          <w:szCs w:val="21"/>
          <w:u w:val="single"/>
        </w:rPr>
        <w:t>分散采购-分散委托中介</w:t>
      </w:r>
      <w:r>
        <w:rPr>
          <w:rFonts w:hint="eastAsia" w:ascii="宋体" w:hAnsi="宋体" w:eastAsia="宋体" w:cs="宋体"/>
          <w:bCs/>
          <w:kern w:val="0"/>
          <w:szCs w:val="21"/>
        </w:rPr>
        <w:t>。</w:t>
      </w:r>
    </w:p>
    <w:p w14:paraId="3C511DF2">
      <w:pPr>
        <w:keepNext/>
        <w:keepLines/>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1.4 合格供应商资格要求</w:t>
      </w:r>
    </w:p>
    <w:p w14:paraId="33C5608C">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1.4.1合格供应商“基本资格”要求：</w:t>
      </w:r>
      <w:r>
        <w:rPr>
          <w:rFonts w:hint="eastAsia" w:ascii="宋体" w:hAnsi="宋体" w:eastAsia="宋体" w:cs="宋体"/>
          <w:bCs/>
          <w:kern w:val="0"/>
          <w:szCs w:val="21"/>
          <w:u w:val="single"/>
        </w:rPr>
        <w:t>见《第一章 竞争性磋商公告》</w:t>
      </w:r>
      <w:r>
        <w:rPr>
          <w:rFonts w:hint="eastAsia" w:ascii="宋体" w:hAnsi="宋体" w:eastAsia="宋体" w:cs="宋体"/>
          <w:bCs/>
          <w:kern w:val="0"/>
          <w:szCs w:val="21"/>
        </w:rPr>
        <w:t>；</w:t>
      </w:r>
    </w:p>
    <w:p w14:paraId="033BCFA7">
      <w:pPr>
        <w:autoSpaceDN w:val="0"/>
        <w:spacing w:line="360" w:lineRule="auto"/>
        <w:ind w:firstLine="420" w:firstLineChars="200"/>
        <w:rPr>
          <w:rFonts w:ascii="宋体" w:hAnsi="宋体" w:eastAsia="宋体" w:cs="宋体"/>
          <w:bCs/>
          <w:szCs w:val="21"/>
        </w:rPr>
      </w:pPr>
      <w:r>
        <w:rPr>
          <w:rFonts w:hint="eastAsia" w:ascii="宋体" w:hAnsi="宋体" w:eastAsia="宋体" w:cs="宋体"/>
          <w:bCs/>
          <w:szCs w:val="21"/>
        </w:rPr>
        <w:t>1.4.2合格供应商“特定资格”要求：</w:t>
      </w:r>
      <w:r>
        <w:rPr>
          <w:rFonts w:hint="eastAsia" w:ascii="宋体" w:hAnsi="宋体" w:eastAsia="宋体" w:cs="宋体"/>
          <w:bCs/>
          <w:kern w:val="0"/>
          <w:szCs w:val="21"/>
          <w:u w:val="single"/>
        </w:rPr>
        <w:t>见《第一章 竞争性磋商公告》</w:t>
      </w:r>
      <w:r>
        <w:rPr>
          <w:rFonts w:hint="eastAsia" w:ascii="宋体" w:hAnsi="宋体" w:eastAsia="宋体" w:cs="宋体"/>
          <w:bCs/>
          <w:kern w:val="0"/>
          <w:szCs w:val="21"/>
        </w:rPr>
        <w:t>。</w:t>
      </w:r>
    </w:p>
    <w:p w14:paraId="1B064A83">
      <w:pPr>
        <w:keepNext/>
        <w:keepLines/>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1.5 定义</w:t>
      </w:r>
    </w:p>
    <w:p w14:paraId="1CC6D1C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1.5.1“采购人”：</w:t>
      </w:r>
      <w:r>
        <w:rPr>
          <w:rFonts w:hint="eastAsia" w:ascii="宋体" w:hAnsi="宋体" w:eastAsia="宋体" w:cs="宋体"/>
          <w:szCs w:val="21"/>
        </w:rPr>
        <w:t>是</w:t>
      </w:r>
      <w:r>
        <w:rPr>
          <w:rFonts w:hint="eastAsia" w:ascii="宋体" w:hAnsi="宋体" w:eastAsia="宋体" w:cs="宋体"/>
          <w:kern w:val="0"/>
          <w:szCs w:val="21"/>
        </w:rPr>
        <w:t>指依法进行政府采购的国家机关、事业单位、团体组织，即政府采购合同中的“甲方”（本项目的采购人是指“</w:t>
      </w:r>
      <w:r>
        <w:rPr>
          <w:rFonts w:hint="eastAsia" w:ascii="宋体" w:hAnsi="宋体" w:eastAsia="宋体" w:cs="宋体"/>
          <w:szCs w:val="21"/>
          <w:u w:val="single"/>
        </w:rPr>
        <w:t>浙江旅游职业学院</w:t>
      </w:r>
      <w:r>
        <w:rPr>
          <w:rFonts w:hint="eastAsia" w:ascii="宋体" w:hAnsi="宋体" w:eastAsia="宋体" w:cs="宋体"/>
          <w:kern w:val="0"/>
          <w:szCs w:val="21"/>
        </w:rPr>
        <w:t>”）；</w:t>
      </w:r>
    </w:p>
    <w:p w14:paraId="7C5DB08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1.5.2“采购代理机构”：</w:t>
      </w:r>
      <w:r>
        <w:rPr>
          <w:rFonts w:hint="eastAsia" w:ascii="宋体" w:hAnsi="宋体" w:eastAsia="宋体" w:cs="宋体"/>
          <w:szCs w:val="21"/>
        </w:rPr>
        <w:t>是</w:t>
      </w:r>
      <w:r>
        <w:rPr>
          <w:rFonts w:hint="eastAsia" w:ascii="宋体" w:hAnsi="宋体" w:eastAsia="宋体" w:cs="宋体"/>
          <w:kern w:val="0"/>
          <w:szCs w:val="21"/>
        </w:rPr>
        <w:t>指受采购人委托，在委托的范围内办理采购事宜的机构（本项目的采购代理机构是指“</w:t>
      </w:r>
      <w:r>
        <w:rPr>
          <w:rFonts w:hint="eastAsia" w:ascii="宋体" w:hAnsi="宋体" w:eastAsia="宋体" w:cs="宋体"/>
          <w:kern w:val="0"/>
          <w:szCs w:val="21"/>
          <w:u w:val="single"/>
        </w:rPr>
        <w:t xml:space="preserve"> 浙江豪圣建设项目管理有限公司 </w:t>
      </w:r>
      <w:r>
        <w:rPr>
          <w:rFonts w:hint="eastAsia" w:ascii="宋体" w:hAnsi="宋体" w:eastAsia="宋体" w:cs="宋体"/>
          <w:kern w:val="0"/>
          <w:szCs w:val="21"/>
        </w:rPr>
        <w:t>”）；</w:t>
      </w:r>
    </w:p>
    <w:p w14:paraId="5FF81F4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1.5.3“采购组织机构”：</w:t>
      </w:r>
      <w:r>
        <w:rPr>
          <w:rFonts w:hint="eastAsia" w:ascii="宋体" w:hAnsi="宋体" w:eastAsia="宋体" w:cs="宋体"/>
          <w:szCs w:val="21"/>
        </w:rPr>
        <w:t>是</w:t>
      </w:r>
      <w:r>
        <w:rPr>
          <w:rFonts w:hint="eastAsia" w:ascii="宋体" w:hAnsi="宋体" w:eastAsia="宋体" w:cs="宋体"/>
          <w:kern w:val="0"/>
          <w:szCs w:val="21"/>
        </w:rPr>
        <w:t>指采购人和受采购人委托的采购代理机构；</w:t>
      </w:r>
    </w:p>
    <w:p w14:paraId="70FA7E4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1.5.4“磋商响应供应商”（或磋商供应商或供应商）：</w:t>
      </w:r>
      <w:r>
        <w:rPr>
          <w:rFonts w:hint="eastAsia" w:ascii="宋体" w:hAnsi="宋体" w:eastAsia="宋体" w:cs="宋体"/>
          <w:szCs w:val="21"/>
        </w:rPr>
        <w:t>是</w:t>
      </w:r>
      <w:r>
        <w:rPr>
          <w:rFonts w:hint="eastAsia" w:ascii="宋体" w:hAnsi="宋体" w:eastAsia="宋体" w:cs="宋体"/>
          <w:kern w:val="0"/>
          <w:szCs w:val="21"/>
        </w:rPr>
        <w:t>指响应采购、参加投标竞争的法人、其他组织或者自然人；</w:t>
      </w:r>
    </w:p>
    <w:p w14:paraId="151D38D3">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1.5.5“磋商响应供应商代表”：</w:t>
      </w:r>
      <w:r>
        <w:rPr>
          <w:rFonts w:hint="eastAsia" w:ascii="宋体" w:hAnsi="宋体" w:eastAsia="宋体" w:cs="宋体"/>
          <w:szCs w:val="21"/>
        </w:rPr>
        <w:t>是指参加本项目磋商活动的磋商响应供应商的法定代表人或法定代表人授权代表；</w:t>
      </w:r>
    </w:p>
    <w:p w14:paraId="1BFEFDBD">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1.5.6“</w:t>
      </w:r>
      <w:r>
        <w:rPr>
          <w:rFonts w:hint="eastAsia" w:ascii="宋体" w:hAnsi="宋体" w:eastAsia="宋体" w:cs="宋体"/>
          <w:szCs w:val="21"/>
        </w:rPr>
        <w:t>磋商联合体</w:t>
      </w:r>
      <w:r>
        <w:rPr>
          <w:rFonts w:hint="eastAsia" w:ascii="宋体" w:hAnsi="宋体" w:eastAsia="宋体" w:cs="宋体"/>
          <w:kern w:val="0"/>
          <w:szCs w:val="21"/>
        </w:rPr>
        <w:t>”</w:t>
      </w:r>
      <w:r>
        <w:rPr>
          <w:rFonts w:hint="eastAsia" w:ascii="宋体" w:hAnsi="宋体" w:eastAsia="宋体" w:cs="宋体"/>
          <w:szCs w:val="21"/>
        </w:rPr>
        <w:t>：是指两个或以上供应商组成联合体，以一个磋商响应供应商的身份参加磋商响应；</w:t>
      </w:r>
    </w:p>
    <w:p w14:paraId="7471E538">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1.5.7“成交供应商”（或中标供应商）：是指经磋商小组推荐并经采购人确认的成交单位，即政府采购合同中的“乙方”；</w:t>
      </w:r>
    </w:p>
    <w:p w14:paraId="5CD038C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1.5.8“同级政府采购监督管理部门”：是指“</w:t>
      </w:r>
      <w:r>
        <w:rPr>
          <w:rFonts w:hint="eastAsia" w:ascii="宋体" w:hAnsi="宋体" w:eastAsia="宋体" w:cs="宋体"/>
          <w:kern w:val="0"/>
          <w:szCs w:val="21"/>
          <w:u w:val="single"/>
        </w:rPr>
        <w:t>浙江省财政厅政府采购监管处</w:t>
      </w:r>
      <w:r>
        <w:rPr>
          <w:rFonts w:hint="eastAsia" w:ascii="宋体" w:hAnsi="宋体" w:eastAsia="宋体" w:cs="宋体"/>
          <w:kern w:val="0"/>
          <w:szCs w:val="21"/>
        </w:rPr>
        <w:t>”；</w:t>
      </w:r>
    </w:p>
    <w:p w14:paraId="4633CDBC">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1.5.9“中小企业（含中型、小型、微型）”：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14:paraId="2156BBE9">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14:paraId="7496F66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261AB8">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1.5.11“残疾人福利性单位”：是指符合《财政部 民政部 中国残疾人联合会关于促进残疾人就业政府采购政策的通知》（财库〔2017〕141号）的规定单位；</w:t>
      </w:r>
    </w:p>
    <w:p w14:paraId="044024D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1.5.12“项目”：是指磋商响应供应商按竞争性磋商文件规定向采购人提供的货物或服务或工程；</w:t>
      </w:r>
    </w:p>
    <w:p w14:paraId="418A0B9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1.5.13“书面形式”：是指加盖有单位公章的信函、传真、电子扫描件等；</w:t>
      </w:r>
    </w:p>
    <w:p w14:paraId="2F41BF8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1.5.14“个人有效身份证明”：是指有效的居民身份证、临时居民身份证、护照、驾驶证等，有期限规定的证件在有效期内方为有效；</w:t>
      </w:r>
    </w:p>
    <w:p w14:paraId="69B1BBF6">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1.5.15“制造商”：是指拥有投标产品自主知识产权的单位；</w:t>
      </w:r>
    </w:p>
    <w:p w14:paraId="44379D4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1.5.16“竞争性磋商文件（或磋商文件或采购文件）”：是指本文件；</w:t>
      </w:r>
    </w:p>
    <w:p w14:paraId="59E7C075">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1.5.17“进口产品”：是指通过中国海关报关验放进入中国境内且产自关境外的产品；</w:t>
      </w:r>
    </w:p>
    <w:p w14:paraId="2582267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1.5.18“实质性条款（或要求）”：</w:t>
      </w:r>
      <w:r>
        <w:rPr>
          <w:rFonts w:hint="eastAsia" w:ascii="宋体" w:hAnsi="宋体" w:eastAsia="宋体" w:cs="宋体"/>
          <w:kern w:val="0"/>
          <w:szCs w:val="21"/>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宋体" w:hAnsi="宋体" w:eastAsia="宋体" w:cs="宋体"/>
          <w:kern w:val="0"/>
          <w:szCs w:val="21"/>
        </w:rPr>
        <w:t>；</w:t>
      </w:r>
    </w:p>
    <w:p w14:paraId="2EA299F2">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1.5.19“重大偏离”或“保留”：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14:paraId="5C6E301D">
      <w:pPr>
        <w:autoSpaceDN w:val="0"/>
        <w:spacing w:line="360" w:lineRule="auto"/>
        <w:ind w:firstLine="420" w:firstLineChars="200"/>
        <w:rPr>
          <w:rFonts w:ascii="宋体" w:hAnsi="宋体" w:eastAsia="宋体" w:cs="宋体"/>
          <w:kern w:val="0"/>
          <w:szCs w:val="21"/>
        </w:rPr>
      </w:pPr>
      <w:r>
        <w:rPr>
          <w:rFonts w:hint="eastAsia" w:ascii="宋体" w:hAnsi="宋体" w:eastAsia="宋体" w:cs="宋体"/>
          <w:szCs w:val="21"/>
        </w:rPr>
        <w:t>1.5.20“细微偏离”：是指磋商响应文件对磋商文件的非实质性内容存在不完全响应或不响应。</w:t>
      </w:r>
    </w:p>
    <w:p w14:paraId="4AC60A01">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1.6 投标委托</w:t>
      </w:r>
    </w:p>
    <w:p w14:paraId="7764371E">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宋体" w:hAnsi="宋体" w:eastAsia="宋体" w:cs="宋体"/>
          <w:b/>
          <w:szCs w:val="21"/>
        </w:rPr>
        <w:t>必须经法定代表人签字（或盖章），否则视为无效授权（等同未提供）。</w:t>
      </w:r>
    </w:p>
    <w:p w14:paraId="4ACD21A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1.7.1是否接受联合体磋商响应：</w:t>
      </w:r>
      <w:r>
        <w:rPr>
          <w:rFonts w:hint="eastAsia" w:ascii="宋体" w:hAnsi="宋体" w:eastAsia="宋体" w:cs="宋体"/>
          <w:b/>
          <w:kern w:val="0"/>
          <w:szCs w:val="21"/>
          <w:u w:val="single"/>
        </w:rPr>
        <w:t>见《第一章 竞争性磋商公告》</w:t>
      </w:r>
      <w:r>
        <w:rPr>
          <w:rFonts w:hint="eastAsia" w:ascii="宋体" w:hAnsi="宋体" w:eastAsia="宋体" w:cs="宋体"/>
          <w:b/>
          <w:kern w:val="0"/>
          <w:szCs w:val="21"/>
        </w:rPr>
        <w:t>；</w:t>
      </w:r>
    </w:p>
    <w:p w14:paraId="780FC65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1.7.2</w:t>
      </w:r>
      <w:r>
        <w:rPr>
          <w:rFonts w:hint="eastAsia" w:ascii="宋体" w:hAnsi="宋体" w:eastAsia="宋体" w:cs="宋体"/>
          <w:b/>
          <w:kern w:val="0"/>
          <w:szCs w:val="21"/>
          <w:u w:val="single"/>
        </w:rPr>
        <w:t>《第一章 竞争性磋商公告》</w:t>
      </w:r>
      <w:r>
        <w:rPr>
          <w:rFonts w:hint="eastAsia" w:ascii="宋体" w:hAnsi="宋体" w:eastAsia="宋体" w:cs="宋体"/>
          <w:kern w:val="0"/>
          <w:szCs w:val="21"/>
        </w:rPr>
        <w:t>规定接受联合体磋商的，参加磋商的联合体应遵守以下规定：</w:t>
      </w:r>
    </w:p>
    <w:p w14:paraId="525E567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（1）两个或以上供应商可以组成一个联合体，以一个磋商响应供应商的身份共同参加磋商；</w:t>
      </w:r>
    </w:p>
    <w:p w14:paraId="5A949ED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（2）两个或以上供应商组成联合体参加本项目磋商响应的，在登记获取竞争性磋商文件时应予以说明备注，并在资格文件中递交《联合投标协议书》，未递交《联合投标协议书》的联合体无效；</w:t>
      </w:r>
    </w:p>
    <w:p w14:paraId="7EC74AC2">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以联合体形式参加本项目磋商的，联合体的各成员均应当具备《中华人民共和国政府采购法》第二十二条规定的条件，联合体各方均应满足资格条件，联合体中有同类资质（以及荣誉、等级证书等资信内容）的供应商按照联合体分工承担相同工作的，按照资质等级较低的供应商确定资质（以及荣誉、等级证书等资信内容）等级；</w:t>
      </w:r>
    </w:p>
    <w:p w14:paraId="79F6C69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14:paraId="647DAD8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（5）联合体各方签订《联合投标协议书》后，不得再以自己名义单独在本项目中参加磋商，也不得组成新的联合体参加本项目磋商；</w:t>
      </w:r>
    </w:p>
    <w:p w14:paraId="2DBB24F8">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（6）联合体各方共同与采购人签订采购合同，就采购合同约定的事项对采购人承担连带责任；</w:t>
      </w:r>
    </w:p>
    <w:p w14:paraId="35A6B208">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（7）联合体磋商响应文件应由主办人按规定进行签章；</w:t>
      </w:r>
    </w:p>
    <w:p w14:paraId="44432A0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（8）采购代理服务费可由主办人一方缴纳，也可以由联合体各方共同缴纳（具体缴纳金额须在《联合投标协议书》中明确）。</w:t>
      </w:r>
    </w:p>
    <w:p w14:paraId="4E2595D5">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1.8 进口产品磋商响应</w:t>
      </w:r>
    </w:p>
    <w:p w14:paraId="35934A46">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1.8.1是否允许进口产品磋商响应：</w:t>
      </w:r>
      <w:r>
        <w:rPr>
          <w:rFonts w:hint="eastAsia" w:ascii="宋体" w:hAnsi="宋体" w:eastAsia="宋体" w:cs="宋体"/>
          <w:b/>
          <w:kern w:val="0"/>
          <w:szCs w:val="21"/>
          <w:u w:val="single"/>
        </w:rPr>
        <w:t>见《第一章 竞争性磋商公告》</w:t>
      </w:r>
      <w:r>
        <w:rPr>
          <w:rFonts w:hint="eastAsia" w:ascii="宋体" w:hAnsi="宋体" w:eastAsia="宋体" w:cs="宋体"/>
          <w:b/>
          <w:kern w:val="0"/>
          <w:szCs w:val="21"/>
        </w:rPr>
        <w:t>；</w:t>
      </w:r>
    </w:p>
    <w:p w14:paraId="20CE6CC9">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1.8.2</w:t>
      </w:r>
      <w:r>
        <w:rPr>
          <w:rFonts w:hint="eastAsia" w:ascii="宋体" w:hAnsi="宋体" w:eastAsia="宋体" w:cs="宋体"/>
          <w:b/>
          <w:kern w:val="0"/>
          <w:szCs w:val="21"/>
          <w:u w:val="single"/>
        </w:rPr>
        <w:t>《第一章 竞争性磋商公告》未标明允许进口产品磋商的合同项（标项）一律拒绝“进口产品”参加磋商响应。“进口产品”系指通过中国海关报关验放进入中国境内且产自关境外的产品，“国外品牌产品”不等于“进口产品”</w:t>
      </w:r>
      <w:r>
        <w:rPr>
          <w:rFonts w:hint="eastAsia" w:ascii="宋体" w:hAnsi="宋体" w:eastAsia="宋体" w:cs="宋体"/>
          <w:b/>
          <w:kern w:val="0"/>
          <w:szCs w:val="21"/>
        </w:rPr>
        <w:t>。</w:t>
      </w:r>
    </w:p>
    <w:p w14:paraId="640EB7A5">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1.9 磋商费用</w:t>
      </w:r>
    </w:p>
    <w:p w14:paraId="36F3C7B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1.9.1不论磋商结果如何，磋商响应供应商均应自行承担所有与投标有关的全部费用，采购组织机构概不负责；</w:t>
      </w:r>
    </w:p>
    <w:p w14:paraId="791C80A5">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1.9.2合同实施过程中，成交供应商须与采购人积极配合。成交供应商自行承担本次采购活动中所发生的全部费用。</w:t>
      </w:r>
    </w:p>
    <w:p w14:paraId="5ECD1074">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1.10 语言文字及计量单位</w:t>
      </w:r>
    </w:p>
    <w:p w14:paraId="56EDD647">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1.10.1语言文字：</w:t>
      </w:r>
      <w:r>
        <w:rPr>
          <w:rFonts w:hint="eastAsia" w:ascii="宋体" w:hAnsi="宋体" w:eastAsia="宋体" w:cs="宋体"/>
          <w:kern w:val="0"/>
          <w:szCs w:val="21"/>
        </w:rPr>
        <w:t>除专业术语、签名、盖章、名称等特殊情形外，与本次采购工作有关的所有材料、来往函电语言均应使用中文，专业术语、名称应附有中文注释。</w:t>
      </w:r>
      <w:r>
        <w:rPr>
          <w:rFonts w:hint="eastAsia" w:ascii="宋体" w:hAnsi="宋体" w:eastAsia="宋体" w:cs="宋体"/>
          <w:b/>
          <w:kern w:val="0"/>
          <w:szCs w:val="21"/>
        </w:rPr>
        <w:t>仅以中文以外的文字表述的材料视同未提供。</w:t>
      </w:r>
    </w:p>
    <w:p w14:paraId="162DE99B">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1.10.2计量单位：</w:t>
      </w:r>
      <w:r>
        <w:rPr>
          <w:rFonts w:hint="eastAsia" w:ascii="宋体" w:hAnsi="宋体" w:eastAsia="宋体" w:cs="宋体"/>
          <w:kern w:val="0"/>
          <w:szCs w:val="21"/>
        </w:rPr>
        <w:t>竞争性磋商文件已有明确规定的，使用竞争性磋商文件规定的计量单位；</w:t>
      </w:r>
      <w:r>
        <w:rPr>
          <w:rFonts w:hint="eastAsia" w:ascii="宋体" w:hAnsi="宋体" w:eastAsia="宋体" w:cs="宋体"/>
          <w:b/>
          <w:kern w:val="0"/>
          <w:szCs w:val="21"/>
        </w:rPr>
        <w:t>竞争性磋商文件没有规定的，应采用中华人民共和国法定计量单位，否则视同未响应。</w:t>
      </w:r>
    </w:p>
    <w:p w14:paraId="4C70CA93">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1.11 现场勘查</w:t>
      </w:r>
    </w:p>
    <w:p w14:paraId="5D9AE104">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1.11.1现场勘查时间、地点、联系人：</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26650AC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14:paraId="384AF3A8">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1.11.3供应商应自行前往规定的地点参加现场勘查，因参加现场勘查而发生的所有费用由供应商自行承担；</w:t>
      </w:r>
    </w:p>
    <w:p w14:paraId="43A4935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1.11.4现场勘查过程中，供应商应注意勘查安全，除采购人的原因外，供应商在踏勘现场中所发生的人员伤亡和财产损失由供应商自行承担；</w:t>
      </w:r>
    </w:p>
    <w:p w14:paraId="2D935896">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1.11.5采购人在现场勘查中介绍的场地和相关的周边环境情况，仅供供应商在编制磋商响应文件时参考，采购人不对供应商据此作出的判断和决策负责。</w:t>
      </w:r>
    </w:p>
    <w:p w14:paraId="60906A27">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1.12 标前答疑会</w:t>
      </w:r>
    </w:p>
    <w:p w14:paraId="130DE595">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1.12.1标前答疑会时间、地点：</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174B2B8D">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1.12.2前附表规定召开标前答疑会的，采购组织机构按《磋商须知前附表》规定的时间和地点召开标前答疑会，澄清供应商提出的问题；</w:t>
      </w:r>
    </w:p>
    <w:p w14:paraId="0AA1AD60">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1.12.3供应商应在答疑会时间的2日前，以书面形式将需要提出的问题送达采购组织机构，以便采购组织机构在会议期间澄清；</w:t>
      </w:r>
    </w:p>
    <w:p w14:paraId="34593475">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1.12.4不召开标前答疑会或标前答疑会完成后的其他时间，采购组织机构将按本章第3.2款“竞争性磋商文件的提疑”、第3.3款“竞争性磋商文件的澄清、修改（更正）”相关规定对供应商所提问题进行澄清答复。</w:t>
      </w:r>
    </w:p>
    <w:p w14:paraId="252BB76C">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1.13 关联供应商投标限制</w:t>
      </w:r>
    </w:p>
    <w:p w14:paraId="72AD6C1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1.13.1单位负责人为同一人或者存在直接控股、管理关系的不同供应商参加同一合同项下的政府采购活动的，相关磋商响应供应商均作资格无效处理。</w:t>
      </w:r>
    </w:p>
    <w:p w14:paraId="70E7D183">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1.13.2不同供应商之间存在以下利害关系并且存在影响政府采购公平竞争行为的，不得参加同一合同项下的政府采购活动，相关磋商响应供应商的磋商响应均作无效处理：</w:t>
      </w:r>
    </w:p>
    <w:p w14:paraId="03952582">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（1）法定代表人或负责人或实际控制人是夫妻关系；</w:t>
      </w:r>
    </w:p>
    <w:p w14:paraId="53E1020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（2）法定代表人或负责人或实际控制人是直系血亲关系；</w:t>
      </w:r>
    </w:p>
    <w:p w14:paraId="370DA07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（3）法定代表人或负责人或实际控制人存在三代以内旁系血亲关系；</w:t>
      </w:r>
    </w:p>
    <w:p w14:paraId="60651A1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（4）法定代表人或负责人或实际控制人存在近姻亲关系；</w:t>
      </w:r>
    </w:p>
    <w:p w14:paraId="52BD133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（5）法定代表人或负责人或实际控制人存在股份控制或实际控制关系；</w:t>
      </w:r>
    </w:p>
    <w:p w14:paraId="0BE87EAA">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（6）存在共同直接或间接投资设立子公司、联营企业和合营企业情况；</w:t>
      </w:r>
    </w:p>
    <w:p w14:paraId="34D92280">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（7）存在分级代理或代销关系、同一生产制造商关系、管理关系、重要业务（占主营业务收入50%以上）或重要财务往来关系（如融资）等其他实质性控制关系。</w:t>
      </w:r>
    </w:p>
    <w:p w14:paraId="33A0C78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1.13.3除单一来源采购项目外，为采购项目提供整体设计、规范编制或者项目管理、监理、检测等服务的供应商，不得再参加该采购项目的其他采购活动，相关磋商响应供应商的磋商响应作无效处理。</w:t>
      </w:r>
    </w:p>
    <w:p w14:paraId="5B194824">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14:paraId="544683B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7F4E87FB">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1.14 特殊供应商投标规定</w:t>
      </w:r>
    </w:p>
    <w:p w14:paraId="26E008E5">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根据《关于规范政府采购供应商资格设定及资格审查的通知（浙财采监【2013】24号）》第六条规定，</w:t>
      </w:r>
      <w:r>
        <w:rPr>
          <w:rFonts w:hint="eastAsia" w:ascii="宋体" w:hAnsi="宋体" w:eastAsia="宋体" w:cs="宋体"/>
          <w:b/>
          <w:kern w:val="0"/>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3547C5E7">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1.15 转包、分包</w:t>
      </w:r>
    </w:p>
    <w:p w14:paraId="5E362B73">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1.15.1转包：</w:t>
      </w:r>
      <w:r>
        <w:rPr>
          <w:rFonts w:hint="eastAsia" w:ascii="宋体" w:hAnsi="宋体" w:eastAsia="宋体" w:cs="宋体"/>
          <w:b/>
          <w:kern w:val="0"/>
          <w:szCs w:val="21"/>
          <w:u w:val="single"/>
        </w:rPr>
        <w:t>不允许</w:t>
      </w:r>
      <w:r>
        <w:rPr>
          <w:rFonts w:hint="eastAsia" w:ascii="宋体" w:hAnsi="宋体" w:eastAsia="宋体" w:cs="宋体"/>
          <w:b/>
          <w:kern w:val="0"/>
          <w:szCs w:val="21"/>
        </w:rPr>
        <w:t>；</w:t>
      </w:r>
    </w:p>
    <w:p w14:paraId="3A81FA5D">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1.15.2分包：</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7069830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1.15.3《磋商须知前附表》中声明允许分包的，磋商响应供应商可以根据竞争性磋商文件的规定和采购项目的实际情况进行分包。</w:t>
      </w:r>
      <w:r>
        <w:rPr>
          <w:rFonts w:hint="eastAsia" w:ascii="宋体" w:hAnsi="宋体" w:eastAsia="宋体" w:cs="宋体"/>
          <w:b/>
          <w:kern w:val="0"/>
          <w:szCs w:val="21"/>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宋体" w:hAnsi="宋体" w:eastAsia="宋体" w:cs="宋体"/>
          <w:kern w:val="0"/>
          <w:szCs w:val="21"/>
        </w:rPr>
        <w:t>政府采购合同分包履行的，中标/成交供应商就采购项目和分包项目向采购人负责，分包供应商就分包项目承担责任。</w:t>
      </w:r>
    </w:p>
    <w:p w14:paraId="432E7251">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1.16 供应商询问、质疑和投诉</w:t>
      </w:r>
    </w:p>
    <w:p w14:paraId="28526EEF">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1.16.1询问：</w:t>
      </w:r>
      <w:r>
        <w:rPr>
          <w:rFonts w:hint="eastAsia" w:ascii="宋体" w:hAnsi="宋体" w:eastAsia="宋体" w:cs="宋体"/>
          <w:kern w:val="0"/>
          <w:szCs w:val="21"/>
        </w:rPr>
        <w:t>在采购活动中供应商可以就某一事项向采购组织机构发出“询问”，采购组织机构将在收到供应商“询问”后三个工作日内予以答复，但规定不予答复的内容除外。</w:t>
      </w:r>
    </w:p>
    <w:p w14:paraId="33E6ECE2">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1.16.2质疑：供应商认为竞争性磋商文件、采购过程和采购结果使自己的合法权益受到损害的，应当在知道或者应知其权益受到损害之日起七个工作日内，以书面形式一次性向采购人、采购代理机构提出质疑。</w:t>
      </w:r>
    </w:p>
    <w:p w14:paraId="0FD49900">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1.16.2.1上述所指“供应商应知其权益受到损害之日”，是指：</w:t>
      </w:r>
    </w:p>
    <w:p w14:paraId="313BDE1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u w:val="single"/>
        </w:rPr>
        <w:t>对</w:t>
      </w:r>
      <w:r>
        <w:rPr>
          <w:rFonts w:hint="eastAsia" w:ascii="宋体" w:hAnsi="宋体" w:eastAsia="宋体" w:cs="宋体"/>
          <w:szCs w:val="21"/>
          <w:u w:val="single"/>
        </w:rPr>
        <w:t>竞争性磋商文件</w:t>
      </w:r>
      <w:r>
        <w:rPr>
          <w:rFonts w:hint="eastAsia" w:ascii="宋体" w:hAnsi="宋体" w:eastAsia="宋体" w:cs="宋体"/>
          <w:kern w:val="0"/>
          <w:szCs w:val="21"/>
          <w:u w:val="single"/>
        </w:rPr>
        <w:t>提出质疑的，</w:t>
      </w:r>
      <w:r>
        <w:rPr>
          <w:rFonts w:hint="eastAsia" w:ascii="宋体" w:hAnsi="宋体" w:eastAsia="宋体" w:cs="宋体"/>
          <w:szCs w:val="21"/>
          <w:u w:val="single"/>
        </w:rPr>
        <w:t>为获取竞争性磋商文件之日或者竞争性磋商文件公告期限届满之日（竞争性磋商文件公告期限届满后获取竞争性磋商文件的，以竞争性磋商文件公告期限届满之日为准），</w:t>
      </w:r>
      <w:r>
        <w:rPr>
          <w:rFonts w:hint="eastAsia" w:ascii="宋体" w:hAnsi="宋体" w:eastAsia="宋体" w:cs="宋体"/>
          <w:b/>
          <w:bCs/>
          <w:szCs w:val="21"/>
          <w:u w:val="single"/>
        </w:rPr>
        <w:t>但</w:t>
      </w:r>
      <w:r>
        <w:rPr>
          <w:rFonts w:hint="eastAsia" w:ascii="宋体" w:hAnsi="宋体" w:eastAsia="宋体" w:cs="宋体"/>
          <w:b/>
          <w:kern w:val="0"/>
          <w:szCs w:val="21"/>
          <w:u w:val="single"/>
        </w:rPr>
        <w:t>须在磋商响应文件提交截止时间前提出</w:t>
      </w:r>
      <w:r>
        <w:rPr>
          <w:rFonts w:hint="eastAsia" w:ascii="宋体" w:hAnsi="宋体" w:eastAsia="宋体" w:cs="宋体"/>
          <w:kern w:val="0"/>
          <w:szCs w:val="21"/>
          <w:u w:val="single"/>
        </w:rPr>
        <w:t>；</w:t>
      </w:r>
    </w:p>
    <w:p w14:paraId="7ADEE8F2">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对采购过程提出质疑的，为各采购程序环节结束之日</w:t>
      </w:r>
      <w:r>
        <w:rPr>
          <w:rFonts w:hint="eastAsia" w:ascii="宋体" w:hAnsi="宋体" w:eastAsia="宋体" w:cs="宋体"/>
          <w:kern w:val="0"/>
          <w:szCs w:val="21"/>
        </w:rPr>
        <w:t>；</w:t>
      </w:r>
    </w:p>
    <w:p w14:paraId="534CB010">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u w:val="single"/>
        </w:rPr>
        <w:t>对成交结果提出质疑的，为成交结果公告期限届满之日</w:t>
      </w:r>
      <w:r>
        <w:rPr>
          <w:rFonts w:hint="eastAsia" w:ascii="宋体" w:hAnsi="宋体" w:eastAsia="宋体" w:cs="宋体"/>
          <w:kern w:val="0"/>
          <w:szCs w:val="21"/>
        </w:rPr>
        <w:t>。</w:t>
      </w:r>
    </w:p>
    <w:p w14:paraId="36BF9CFC">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1.16.2.2供应商提出质疑应当递交质疑函和必要的证明材料。</w:t>
      </w:r>
      <w:r>
        <w:rPr>
          <w:rFonts w:hint="eastAsia" w:ascii="宋体" w:hAnsi="宋体" w:eastAsia="宋体" w:cs="宋体"/>
          <w:szCs w:val="21"/>
        </w:rPr>
        <w:t>质疑函应当包括下列内容：</w:t>
      </w:r>
    </w:p>
    <w:p w14:paraId="4E5ED5B9">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（1）供应商的姓名或者名称、地址、邮编、联系人及联系电话；</w:t>
      </w:r>
    </w:p>
    <w:p w14:paraId="4CDFD20A">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（2）质疑项目的名称、编号；</w:t>
      </w:r>
    </w:p>
    <w:p w14:paraId="33B0A7C6">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（3）具体、明确的质疑事项和与质疑事项相关的请求；</w:t>
      </w:r>
    </w:p>
    <w:p w14:paraId="6E7AB6B8">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（4）事实依据；</w:t>
      </w:r>
    </w:p>
    <w:p w14:paraId="040C255B">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（5）必要的法律依据；</w:t>
      </w:r>
    </w:p>
    <w:p w14:paraId="3AF1442A">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（6）提出质疑的日期。</w:t>
      </w:r>
    </w:p>
    <w:p w14:paraId="17C9995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szCs w:val="21"/>
        </w:rPr>
        <w:t>供应商为自然人的，应当由本人签字并附上身份证明；供应商为法人或者其他组织的，应当由法定代表人或者其授权代表签字或者盖章，并加盖公章。</w:t>
      </w:r>
    </w:p>
    <w:p w14:paraId="73482EE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1.16.2.3供应商认可采购组织机构在质疑答复程序中启用的调查和重新评审等程序，在该程序操作过程未明显违反法律禁止性规定时，不得再提出异议；</w:t>
      </w:r>
    </w:p>
    <w:p w14:paraId="7AF43E0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宋体" w:hAnsi="宋体" w:eastAsia="宋体" w:cs="宋体"/>
          <w:b/>
          <w:kern w:val="0"/>
          <w:szCs w:val="21"/>
          <w:u w:val="single"/>
        </w:rPr>
        <w:t>即通过合法手段获得的能够证明供应商的诉求成立的必要材料</w:t>
      </w:r>
      <w:r>
        <w:rPr>
          <w:rFonts w:hint="eastAsia" w:ascii="宋体" w:hAnsi="宋体" w:eastAsia="宋体" w:cs="宋体"/>
          <w:b/>
          <w:kern w:val="0"/>
          <w:szCs w:val="21"/>
        </w:rPr>
        <w:t>）；</w:t>
      </w:r>
    </w:p>
    <w:p w14:paraId="2E58CBD1">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1.16.3投诉：</w:t>
      </w:r>
      <w:r>
        <w:rPr>
          <w:rFonts w:hint="eastAsia" w:ascii="宋体" w:hAnsi="宋体" w:eastAsia="宋体" w:cs="宋体"/>
          <w:kern w:val="0"/>
          <w:szCs w:val="21"/>
        </w:rPr>
        <w:t>供应商对采购组织机构的质疑答复不满意或者采购组织机构未在规定时间内作出答复的，可以在答复期满后十五个工作日内向同级采购监管部门投诉。</w:t>
      </w:r>
    </w:p>
    <w:p w14:paraId="64166C6D">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1.17 其他说明</w:t>
      </w:r>
    </w:p>
    <w:p w14:paraId="0F9AADFC">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1.17.1磋商响应供应商磋商所使用的资格、信誉、荣誉、磋商响应供应商业绩与企业认证必须为本法人所拥有。磋商响应供应商磋商所使用的项目实施人员可以为其控股公司的工作人员。</w:t>
      </w:r>
      <w:r>
        <w:rPr>
          <w:rFonts w:hint="eastAsia" w:ascii="宋体" w:hAnsi="宋体" w:eastAsia="宋体" w:cs="宋体"/>
          <w:kern w:val="0"/>
          <w:szCs w:val="21"/>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14:paraId="12B4C01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14:paraId="69ED69FF">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1.17.3磋商响应供应商应仔细阅读竞争性磋商文件的所有内容，按照竞争性磋商文件的要求递交《磋商响应文件》。</w:t>
      </w:r>
      <w:r>
        <w:rPr>
          <w:rFonts w:hint="eastAsia" w:ascii="宋体" w:hAnsi="宋体" w:eastAsia="宋体" w:cs="宋体"/>
          <w:bCs/>
          <w:kern w:val="0"/>
          <w:szCs w:val="21"/>
        </w:rPr>
        <w:t>《磋商响应文件》应对竞争性磋商文件的要求作出实质性响应，并对所提供的全部资料的真实性承担法律责任。</w:t>
      </w:r>
    </w:p>
    <w:p w14:paraId="5BB5F67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370C6E4D">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kern w:val="0"/>
          <w:szCs w:val="21"/>
        </w:rPr>
        <w:t>1.17.5</w:t>
      </w:r>
      <w:r>
        <w:rPr>
          <w:rFonts w:hint="eastAsia" w:ascii="宋体" w:hAnsi="宋体" w:eastAsia="宋体" w:cs="宋体"/>
          <w:b/>
          <w:bCs/>
          <w:szCs w:val="21"/>
          <w:u w:val="single"/>
        </w:rPr>
        <w:t>磋商响应供应商对所响应项内的采购内容必须全部进行响应</w:t>
      </w:r>
      <w:r>
        <w:rPr>
          <w:rFonts w:hint="eastAsia" w:ascii="宋体" w:hAnsi="宋体" w:eastAsia="宋体" w:cs="宋体"/>
          <w:b/>
          <w:bCs/>
          <w:szCs w:val="21"/>
        </w:rPr>
        <w:t>。</w:t>
      </w:r>
    </w:p>
    <w:p w14:paraId="7FA7522B">
      <w:pPr>
        <w:autoSpaceDN w:val="0"/>
        <w:spacing w:line="360" w:lineRule="auto"/>
        <w:ind w:firstLine="422" w:firstLineChars="200"/>
        <w:rPr>
          <w:rFonts w:ascii="宋体" w:hAnsi="宋体" w:eastAsia="宋体" w:cs="宋体"/>
          <w:b/>
          <w:bCs/>
          <w:szCs w:val="21"/>
        </w:rPr>
      </w:pPr>
      <w:r>
        <w:rPr>
          <w:rFonts w:hint="eastAsia" w:ascii="宋体" w:hAnsi="宋体" w:eastAsia="宋体" w:cs="宋体"/>
          <w:b/>
          <w:kern w:val="0"/>
          <w:szCs w:val="21"/>
        </w:rPr>
        <w:t>1.17.6</w:t>
      </w:r>
      <w:r>
        <w:rPr>
          <w:rFonts w:hint="eastAsia" w:ascii="宋体" w:hAnsi="宋体" w:eastAsia="宋体" w:cs="宋体"/>
          <w:b/>
          <w:bCs/>
          <w:szCs w:val="21"/>
        </w:rPr>
        <w:t>竞争性磋商文件中如有描述歧义或前后不一致的地方，磋商小组有权按公平、合理的原则进行评判，但对同一条款的评判适用于每个供应商。</w:t>
      </w:r>
    </w:p>
    <w:p w14:paraId="1ACF358D">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1.17.7</w:t>
      </w:r>
      <w:r>
        <w:rPr>
          <w:rFonts w:hint="eastAsia" w:ascii="宋体" w:hAnsi="宋体" w:eastAsia="宋体" w:cs="宋体"/>
          <w:b/>
          <w:bCs/>
          <w:szCs w:val="21"/>
        </w:rPr>
        <w:t>响应文件的响应内容必须真实、明确、准确。否则，磋商小组将对其作出不利的评审。</w:t>
      </w:r>
    </w:p>
    <w:p w14:paraId="52A66B6B">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1.17.8</w:t>
      </w:r>
      <w:r>
        <w:rPr>
          <w:rFonts w:hint="eastAsia" w:ascii="宋体" w:hAnsi="宋体" w:eastAsia="宋体" w:cs="宋体"/>
          <w:szCs w:val="21"/>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39"/>
    <w:bookmarkEnd w:id="40"/>
    <w:p w14:paraId="2D971B62">
      <w:pPr>
        <w:keepNext/>
        <w:keepLines/>
        <w:autoSpaceDN w:val="0"/>
        <w:spacing w:line="360" w:lineRule="auto"/>
        <w:ind w:firstLine="422" w:firstLineChars="200"/>
        <w:rPr>
          <w:rFonts w:ascii="宋体" w:hAnsi="宋体" w:eastAsia="宋体" w:cs="宋体"/>
          <w:b/>
          <w:bCs/>
          <w:szCs w:val="21"/>
        </w:rPr>
      </w:pPr>
      <w:bookmarkStart w:id="41" w:name="_Toc139182976"/>
      <w:bookmarkStart w:id="42" w:name="_Toc96947061"/>
      <w:bookmarkStart w:id="43" w:name="_Toc29661"/>
      <w:bookmarkStart w:id="44" w:name="_Toc10168"/>
      <w:r>
        <w:rPr>
          <w:rFonts w:hint="eastAsia" w:ascii="宋体" w:hAnsi="宋体" w:eastAsia="宋体" w:cs="宋体"/>
          <w:b/>
          <w:bCs/>
          <w:szCs w:val="21"/>
        </w:rPr>
        <w:t>二、落实的政府采购政策</w:t>
      </w:r>
      <w:bookmarkEnd w:id="41"/>
      <w:bookmarkEnd w:id="42"/>
    </w:p>
    <w:p w14:paraId="4501F646">
      <w:pPr>
        <w:keepNext/>
        <w:keepLines/>
        <w:autoSpaceDN w:val="0"/>
        <w:spacing w:line="360" w:lineRule="auto"/>
        <w:ind w:firstLine="422" w:firstLineChars="200"/>
        <w:rPr>
          <w:rFonts w:ascii="宋体" w:hAnsi="宋体" w:eastAsia="宋体" w:cs="宋体"/>
          <w:b/>
          <w:bCs/>
          <w:szCs w:val="21"/>
        </w:rPr>
      </w:pPr>
      <w:bookmarkStart w:id="45" w:name="_Toc82873324"/>
      <w:bookmarkStart w:id="46" w:name="_Toc82338241"/>
      <w:r>
        <w:rPr>
          <w:rFonts w:hint="eastAsia" w:ascii="宋体" w:hAnsi="宋体" w:eastAsia="宋体" w:cs="宋体"/>
          <w:b/>
          <w:bCs/>
          <w:szCs w:val="21"/>
        </w:rPr>
        <w:t>2.1 支持中小企业发展</w:t>
      </w:r>
    </w:p>
    <w:p w14:paraId="17F817B4">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2.1.1是否专门面向中小企业采购：</w:t>
      </w:r>
      <w:r>
        <w:rPr>
          <w:rFonts w:hint="eastAsia" w:ascii="宋体" w:hAnsi="宋体" w:eastAsia="宋体" w:cs="宋体"/>
          <w:b/>
          <w:szCs w:val="21"/>
          <w:u w:val="single"/>
        </w:rPr>
        <w:t>见《磋商须知前附表》</w:t>
      </w:r>
      <w:r>
        <w:rPr>
          <w:rFonts w:hint="eastAsia" w:ascii="宋体" w:hAnsi="宋体" w:eastAsia="宋体" w:cs="宋体"/>
          <w:b/>
          <w:szCs w:val="21"/>
        </w:rPr>
        <w:t>；</w:t>
      </w:r>
    </w:p>
    <w:p w14:paraId="307A658E">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2.1.2 本项目中小企业划分标准所属行业：</w:t>
      </w:r>
      <w:r>
        <w:rPr>
          <w:rFonts w:hint="eastAsia" w:ascii="宋体" w:hAnsi="宋体" w:eastAsia="宋体" w:cs="宋体"/>
          <w:b/>
          <w:szCs w:val="21"/>
          <w:u w:val="single"/>
        </w:rPr>
        <w:t>见《磋商须知前附表》</w:t>
      </w:r>
      <w:r>
        <w:rPr>
          <w:rFonts w:hint="eastAsia" w:ascii="宋体" w:hAnsi="宋体" w:eastAsia="宋体" w:cs="宋体"/>
          <w:b/>
          <w:szCs w:val="21"/>
        </w:rPr>
        <w:t>。</w:t>
      </w:r>
    </w:p>
    <w:p w14:paraId="5A9008C2">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2.1.3在政府采购活动中，供应商提供的货物、工程或者服务符合下列情形的，享受中小企业扶持政策：</w:t>
      </w:r>
    </w:p>
    <w:p w14:paraId="6F545065">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2D3D1F0C">
      <w:pPr>
        <w:autoSpaceDN w:val="0"/>
        <w:spacing w:line="360" w:lineRule="auto"/>
        <w:ind w:firstLine="422" w:firstLineChars="200"/>
        <w:rPr>
          <w:rFonts w:ascii="宋体" w:hAnsi="宋体" w:eastAsia="宋体" w:cs="宋体"/>
          <w:szCs w:val="21"/>
        </w:rPr>
      </w:pPr>
      <w:r>
        <w:rPr>
          <w:rFonts w:hint="eastAsia" w:ascii="宋体" w:hAnsi="宋体" w:eastAsia="宋体" w:cs="宋体"/>
          <w:b/>
          <w:bCs/>
          <w:szCs w:val="21"/>
        </w:rPr>
        <w:t>（2）在工程采购项目中，工程由中小企业承建，即工程施工单位为中小企业；</w:t>
      </w:r>
    </w:p>
    <w:p w14:paraId="2DA8A9AB">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（3）在服务采购项目中，服务由中小企业承接，即提供服务的人员为中小企业依照《中华人民共和国劳动合同法》订立劳动合同的从业人员。</w:t>
      </w:r>
    </w:p>
    <w:p w14:paraId="56754E11">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4B0052F7">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2.1.4对于未预留份额专门面向中小企业采购的采购项目，以及预留份额项目中的非预留部分采购包，对小微企业报价给予5%的扣除，用扣除后的价格参加评审。</w:t>
      </w:r>
    </w:p>
    <w:p w14:paraId="70D68F32">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14:paraId="46C826DF">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2.1.6可享受</w:t>
      </w:r>
      <w:r>
        <w:rPr>
          <w:rFonts w:hint="eastAsia" w:ascii="宋体" w:hAnsi="宋体" w:eastAsia="宋体" w:cs="宋体"/>
          <w:b/>
          <w:bCs/>
          <w:kern w:val="0"/>
          <w:szCs w:val="21"/>
        </w:rPr>
        <w:t>中小企业扶持政策</w:t>
      </w:r>
      <w:r>
        <w:rPr>
          <w:rFonts w:hint="eastAsia" w:ascii="宋体" w:hAnsi="宋体" w:eastAsia="宋体" w:cs="宋体"/>
          <w:b/>
          <w:bCs/>
          <w:szCs w:val="21"/>
        </w:rPr>
        <w:t>的供应商应按照磋商响应文件格式要求提供《中小企业声明函》。</w:t>
      </w:r>
    </w:p>
    <w:p w14:paraId="2347CD1D">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71A74A4A">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备注：（1）监狱企业证明文件：省级或以上监狱管理局、戒毒管理局（含新疆生产建设兵团）出具的属于监狱企业的证明文件。（2）如果提供其他监狱企业制造的货物，还须同时提供该企业为监狱企业的证明文件。</w:t>
      </w:r>
    </w:p>
    <w:p w14:paraId="56B637BC">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30CA86C4">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备注：（1）残疾人福利性单位证明材料：残疾人福利性单位声明函（见第六章 磋商响应文件格式）；（2）如提供其他残疾人福利性单位制造的货物，还须同时提供该企业的残疾人福利性单位声明函。</w:t>
      </w:r>
    </w:p>
    <w:p w14:paraId="49C5053F">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2.1.9中小企业享受扶持政策获得政府采购合同的，小微企业不得将合同分包给大中型企业，中型企业不得将合同分包给大型企业。</w:t>
      </w:r>
    </w:p>
    <w:p w14:paraId="5378DFE4">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2.2 节能、环保产品政府采购实施相关规定</w:t>
      </w:r>
    </w:p>
    <w:p w14:paraId="395DAB85">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421D2254">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2.2.2《节能产品政府采购品目清单》详见《关于印发节能产品政府采购品目清单的通知（财库[2019]19号）》（如遇调整，按最新清单执行）。</w:t>
      </w:r>
    </w:p>
    <w:tbl>
      <w:tblPr>
        <w:tblStyle w:val="60"/>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14:paraId="757BD88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vAlign w:val="center"/>
          </w:tcPr>
          <w:p w14:paraId="4E47EA22">
            <w:pPr>
              <w:autoSpaceDN w:val="0"/>
              <w:adjustRightInd w:val="0"/>
              <w:snapToGrid w:val="0"/>
              <w:spacing w:line="360" w:lineRule="auto"/>
              <w:ind w:firstLine="338" w:firstLineChars="200"/>
              <w:rPr>
                <w:rFonts w:ascii="宋体" w:hAnsi="宋体" w:eastAsia="宋体" w:cs="宋体"/>
                <w:b/>
                <w:w w:val="80"/>
                <w:szCs w:val="21"/>
              </w:rPr>
            </w:pPr>
            <w:r>
              <w:rPr>
                <w:rFonts w:hint="eastAsia" w:ascii="宋体" w:hAnsi="宋体" w:eastAsia="宋体" w:cs="宋体"/>
                <w:b/>
                <w:w w:val="80"/>
                <w:szCs w:val="21"/>
              </w:rPr>
              <w:t>品目清单序号</w:t>
            </w:r>
          </w:p>
        </w:tc>
        <w:tc>
          <w:tcPr>
            <w:tcW w:w="8679"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vAlign w:val="center"/>
          </w:tcPr>
          <w:p w14:paraId="1E214D9A">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产品名称（以“★”标注的为政府强制采购产品）</w:t>
            </w:r>
          </w:p>
        </w:tc>
      </w:tr>
      <w:tr w14:paraId="4D8CC4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1643202B">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w:t>
            </w:r>
          </w:p>
        </w:tc>
        <w:tc>
          <w:tcPr>
            <w:tcW w:w="2439" w:type="dxa"/>
            <w:tcBorders>
              <w:top w:val="single" w:color="0070C0" w:sz="6" w:space="0"/>
              <w:left w:val="single" w:color="0070C0" w:sz="6" w:space="0"/>
              <w:bottom w:val="single" w:color="0070C0" w:sz="6" w:space="0"/>
              <w:right w:val="single" w:color="0070C0" w:sz="6" w:space="0"/>
            </w:tcBorders>
            <w:vAlign w:val="center"/>
          </w:tcPr>
          <w:p w14:paraId="5E93E1BD">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A020101计算机设备</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2C24F4ED">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A02010104台式计算机</w:t>
            </w:r>
            <w:r>
              <w:rPr>
                <w:rFonts w:hint="eastAsia" w:ascii="宋体" w:hAnsi="宋体" w:eastAsia="宋体" w:cs="宋体"/>
                <w:szCs w:val="21"/>
              </w:rPr>
              <w:t>；</w:t>
            </w:r>
          </w:p>
          <w:p w14:paraId="3A344631">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A02010105便携式计算机</w:t>
            </w:r>
            <w:r>
              <w:rPr>
                <w:rFonts w:hint="eastAsia" w:ascii="宋体" w:hAnsi="宋体" w:eastAsia="宋体" w:cs="宋体"/>
                <w:szCs w:val="21"/>
              </w:rPr>
              <w:t>；</w:t>
            </w:r>
          </w:p>
          <w:p w14:paraId="19813F0F">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A02010107平板式微型计算机</w:t>
            </w:r>
            <w:r>
              <w:rPr>
                <w:rFonts w:hint="eastAsia" w:ascii="宋体" w:hAnsi="宋体" w:eastAsia="宋体" w:cs="宋体"/>
                <w:szCs w:val="21"/>
              </w:rPr>
              <w:t>。</w:t>
            </w:r>
          </w:p>
        </w:tc>
      </w:tr>
      <w:tr w14:paraId="284C4F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478AA763">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2</w:t>
            </w:r>
          </w:p>
        </w:tc>
        <w:tc>
          <w:tcPr>
            <w:tcW w:w="2439" w:type="dxa"/>
            <w:tcBorders>
              <w:top w:val="single" w:color="0070C0" w:sz="6" w:space="0"/>
              <w:left w:val="single" w:color="0070C0" w:sz="6" w:space="0"/>
              <w:bottom w:val="single" w:color="0070C0" w:sz="6" w:space="0"/>
              <w:right w:val="single" w:color="0070C0" w:sz="6" w:space="0"/>
            </w:tcBorders>
            <w:vAlign w:val="center"/>
          </w:tcPr>
          <w:p w14:paraId="45F26776">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A020106输入输出设备</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71BD54BF">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A0201060102激光打印机</w:t>
            </w:r>
            <w:r>
              <w:rPr>
                <w:rFonts w:hint="eastAsia" w:ascii="宋体" w:hAnsi="宋体" w:eastAsia="宋体" w:cs="宋体"/>
                <w:szCs w:val="21"/>
              </w:rPr>
              <w:t>；</w:t>
            </w:r>
          </w:p>
          <w:p w14:paraId="17F25153">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A0201060104针式打印机</w:t>
            </w:r>
            <w:r>
              <w:rPr>
                <w:rFonts w:hint="eastAsia" w:ascii="宋体" w:hAnsi="宋体" w:eastAsia="宋体" w:cs="宋体"/>
                <w:szCs w:val="21"/>
              </w:rPr>
              <w:t>；</w:t>
            </w:r>
          </w:p>
          <w:p w14:paraId="4153D762">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A0201060401液晶显示器</w:t>
            </w:r>
            <w:r>
              <w:rPr>
                <w:rFonts w:hint="eastAsia" w:ascii="宋体" w:hAnsi="宋体" w:eastAsia="宋体" w:cs="宋体"/>
                <w:szCs w:val="21"/>
              </w:rPr>
              <w:t>。</w:t>
            </w:r>
          </w:p>
        </w:tc>
      </w:tr>
      <w:tr w14:paraId="4198981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4AB7959A">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6</w:t>
            </w:r>
          </w:p>
        </w:tc>
        <w:tc>
          <w:tcPr>
            <w:tcW w:w="2439" w:type="dxa"/>
            <w:tcBorders>
              <w:top w:val="single" w:color="0070C0" w:sz="6" w:space="0"/>
              <w:left w:val="single" w:color="0070C0" w:sz="6" w:space="0"/>
              <w:bottom w:val="single" w:color="0070C0" w:sz="6" w:space="0"/>
              <w:right w:val="single" w:color="0070C0" w:sz="6" w:space="0"/>
            </w:tcBorders>
            <w:vAlign w:val="center"/>
          </w:tcPr>
          <w:p w14:paraId="207A15E6">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A020523制冷空调设备</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75BDEC45">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A02052301制冷压缩机：</w:t>
            </w:r>
            <w:r>
              <w:rPr>
                <w:rFonts w:hint="eastAsia" w:ascii="宋体" w:hAnsi="宋体" w:eastAsia="宋体" w:cs="宋体"/>
                <w:szCs w:val="21"/>
              </w:rPr>
              <w:t>冷水机组、水源热泵机组、溴化锂吸收式冷水机组；</w:t>
            </w:r>
          </w:p>
          <w:p w14:paraId="78E098C8">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A02052305空调机组:</w:t>
            </w:r>
            <w:r>
              <w:rPr>
                <w:rFonts w:hint="eastAsia" w:ascii="宋体" w:hAnsi="宋体" w:eastAsia="宋体" w:cs="宋体"/>
                <w:szCs w:val="21"/>
              </w:rPr>
              <w:t>多联式空调（热泵）机组(制冷量&gt;14000W)）、单元式空气调节机(制冷量&gt;14000W)；</w:t>
            </w:r>
          </w:p>
          <w:p w14:paraId="59679788">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A02052309专用制冷、空调设备：</w:t>
            </w:r>
            <w:r>
              <w:rPr>
                <w:rFonts w:hint="eastAsia" w:ascii="宋体" w:hAnsi="宋体" w:eastAsia="宋体" w:cs="宋体"/>
                <w:szCs w:val="21"/>
              </w:rPr>
              <w:t>机房空调。</w:t>
            </w:r>
          </w:p>
        </w:tc>
      </w:tr>
      <w:tr w14:paraId="1789EA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1E01C095">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9</w:t>
            </w:r>
          </w:p>
        </w:tc>
        <w:tc>
          <w:tcPr>
            <w:tcW w:w="2439" w:type="dxa"/>
            <w:tcBorders>
              <w:top w:val="single" w:color="0070C0" w:sz="6" w:space="0"/>
              <w:left w:val="single" w:color="0070C0" w:sz="6" w:space="0"/>
              <w:bottom w:val="single" w:color="0070C0" w:sz="6" w:space="0"/>
              <w:right w:val="single" w:color="0070C0" w:sz="6" w:space="0"/>
            </w:tcBorders>
            <w:vAlign w:val="center"/>
          </w:tcPr>
          <w:p w14:paraId="0AD9E2FC">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★A020609镇流器</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2718D6F5">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管型荧光灯镇流器</w:t>
            </w:r>
            <w:r>
              <w:rPr>
                <w:rFonts w:hint="eastAsia" w:ascii="宋体" w:hAnsi="宋体" w:eastAsia="宋体" w:cs="宋体"/>
                <w:szCs w:val="21"/>
              </w:rPr>
              <w:t>。</w:t>
            </w:r>
          </w:p>
        </w:tc>
      </w:tr>
      <w:tr w14:paraId="3BE78FE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09A40BA7">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10</w:t>
            </w:r>
          </w:p>
        </w:tc>
        <w:tc>
          <w:tcPr>
            <w:tcW w:w="2439" w:type="dxa"/>
            <w:tcBorders>
              <w:top w:val="single" w:color="0070C0" w:sz="6" w:space="0"/>
              <w:left w:val="single" w:color="0070C0" w:sz="6" w:space="0"/>
              <w:bottom w:val="single" w:color="0070C0" w:sz="6" w:space="0"/>
              <w:right w:val="single" w:color="0070C0" w:sz="6" w:space="0"/>
            </w:tcBorders>
            <w:vAlign w:val="center"/>
          </w:tcPr>
          <w:p w14:paraId="758ABCB5">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A020618生活用电器</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4A1B2059">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A0206180203空调机：</w:t>
            </w:r>
            <w:r>
              <w:rPr>
                <w:rFonts w:hint="eastAsia" w:ascii="宋体" w:hAnsi="宋体" w:eastAsia="宋体" w:cs="宋体"/>
                <w:szCs w:val="21"/>
              </w:rPr>
              <w:t>房间空气调节器、多联式空调（热泵）机组（制冷量≤14000W）、单元式空气调节机(制冷量≤14000W)）；</w:t>
            </w:r>
          </w:p>
          <w:p w14:paraId="0B5EEC1C">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A02061808热水器：★</w:t>
            </w:r>
            <w:r>
              <w:rPr>
                <w:rFonts w:hint="eastAsia" w:ascii="宋体" w:hAnsi="宋体" w:eastAsia="宋体" w:cs="宋体"/>
                <w:b/>
                <w:szCs w:val="21"/>
              </w:rPr>
              <w:t>电热水器</w:t>
            </w:r>
            <w:r>
              <w:rPr>
                <w:rFonts w:hint="eastAsia" w:ascii="宋体" w:hAnsi="宋体" w:eastAsia="宋体" w:cs="宋体"/>
                <w:szCs w:val="21"/>
              </w:rPr>
              <w:t>。</w:t>
            </w:r>
          </w:p>
        </w:tc>
      </w:tr>
      <w:tr w14:paraId="72F04AE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64EB5E7A">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11</w:t>
            </w:r>
          </w:p>
        </w:tc>
        <w:tc>
          <w:tcPr>
            <w:tcW w:w="2439" w:type="dxa"/>
            <w:tcBorders>
              <w:top w:val="single" w:color="0070C0" w:sz="6" w:space="0"/>
              <w:left w:val="single" w:color="0070C0" w:sz="6" w:space="0"/>
              <w:bottom w:val="single" w:color="0070C0" w:sz="6" w:space="0"/>
              <w:right w:val="single" w:color="0070C0" w:sz="6" w:space="0"/>
            </w:tcBorders>
            <w:vAlign w:val="center"/>
          </w:tcPr>
          <w:p w14:paraId="45D3986E">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A020619照明设备</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392CF219">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w:t>
            </w:r>
            <w:r>
              <w:rPr>
                <w:rFonts w:hint="eastAsia" w:ascii="宋体" w:hAnsi="宋体" w:eastAsia="宋体" w:cs="宋体"/>
                <w:b/>
                <w:szCs w:val="21"/>
              </w:rPr>
              <w:t>普通照明用双端荧光灯</w:t>
            </w:r>
            <w:r>
              <w:rPr>
                <w:rFonts w:hint="eastAsia" w:ascii="宋体" w:hAnsi="宋体" w:eastAsia="宋体" w:cs="宋体"/>
                <w:szCs w:val="21"/>
              </w:rPr>
              <w:t>。</w:t>
            </w:r>
          </w:p>
        </w:tc>
      </w:tr>
      <w:tr w14:paraId="74C333C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70300656">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12</w:t>
            </w:r>
          </w:p>
        </w:tc>
        <w:tc>
          <w:tcPr>
            <w:tcW w:w="2439" w:type="dxa"/>
            <w:tcBorders>
              <w:top w:val="single" w:color="0070C0" w:sz="6" w:space="0"/>
              <w:left w:val="single" w:color="0070C0" w:sz="6" w:space="0"/>
              <w:bottom w:val="single" w:color="0070C0" w:sz="6" w:space="0"/>
              <w:right w:val="single" w:color="0070C0" w:sz="6" w:space="0"/>
            </w:tcBorders>
            <w:vAlign w:val="center"/>
          </w:tcPr>
          <w:p w14:paraId="1CC6AB48">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★A020910电视设备</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35278D37">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A02091001普通电视设备（电视机）。</w:t>
            </w:r>
          </w:p>
        </w:tc>
      </w:tr>
      <w:tr w14:paraId="2B82EAC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77C38C37">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13</w:t>
            </w:r>
          </w:p>
        </w:tc>
        <w:tc>
          <w:tcPr>
            <w:tcW w:w="2439" w:type="dxa"/>
            <w:tcBorders>
              <w:top w:val="single" w:color="0070C0" w:sz="6" w:space="0"/>
              <w:left w:val="single" w:color="0070C0" w:sz="6" w:space="0"/>
              <w:bottom w:val="single" w:color="0070C0" w:sz="6" w:space="0"/>
              <w:right w:val="single" w:color="0070C0" w:sz="6" w:space="0"/>
            </w:tcBorders>
            <w:vAlign w:val="center"/>
          </w:tcPr>
          <w:p w14:paraId="76F2B861">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★A020911视频设备</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6D3BE53E">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监视器。</w:t>
            </w:r>
          </w:p>
        </w:tc>
      </w:tr>
      <w:tr w14:paraId="7A1CE7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vAlign w:val="center"/>
          </w:tcPr>
          <w:p w14:paraId="4FC8DFA7">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15</w:t>
            </w:r>
          </w:p>
        </w:tc>
        <w:tc>
          <w:tcPr>
            <w:tcW w:w="2439" w:type="dxa"/>
            <w:tcBorders>
              <w:top w:val="single" w:color="0070C0" w:sz="6" w:space="0"/>
              <w:left w:val="single" w:color="0070C0" w:sz="6" w:space="0"/>
              <w:bottom w:val="single" w:color="0070C0" w:sz="6" w:space="0"/>
              <w:right w:val="single" w:color="0070C0" w:sz="6" w:space="0"/>
            </w:tcBorders>
            <w:vAlign w:val="center"/>
          </w:tcPr>
          <w:p w14:paraId="4CEA534B">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★A060805便器</w:t>
            </w:r>
          </w:p>
        </w:tc>
        <w:tc>
          <w:tcPr>
            <w:tcW w:w="6240" w:type="dxa"/>
            <w:tcBorders>
              <w:top w:val="single" w:color="0070C0" w:sz="6" w:space="0"/>
              <w:left w:val="single" w:color="0070C0" w:sz="6" w:space="0"/>
              <w:bottom w:val="single" w:color="0070C0" w:sz="6" w:space="0"/>
              <w:right w:val="thickThinSmallGap" w:color="0070C0" w:sz="12" w:space="0"/>
            </w:tcBorders>
            <w:vAlign w:val="center"/>
          </w:tcPr>
          <w:p w14:paraId="4ADD8634">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坐便器、蹲便器、小便器。</w:t>
            </w:r>
          </w:p>
        </w:tc>
      </w:tr>
      <w:tr w14:paraId="34DCBD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vAlign w:val="center"/>
          </w:tcPr>
          <w:p w14:paraId="36DA2FCD">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16</w:t>
            </w:r>
          </w:p>
        </w:tc>
        <w:tc>
          <w:tcPr>
            <w:tcW w:w="2439" w:type="dxa"/>
            <w:tcBorders>
              <w:top w:val="single" w:color="0070C0" w:sz="6" w:space="0"/>
              <w:left w:val="single" w:color="0070C0" w:sz="6" w:space="0"/>
              <w:bottom w:val="thickThinSmallGap" w:color="0070C0" w:sz="12" w:space="0"/>
              <w:right w:val="single" w:color="0070C0" w:sz="6" w:space="0"/>
            </w:tcBorders>
            <w:vAlign w:val="center"/>
          </w:tcPr>
          <w:p w14:paraId="642E327D">
            <w:pPr>
              <w:autoSpaceDN w:val="0"/>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★A060806 水嘴</w:t>
            </w:r>
          </w:p>
        </w:tc>
        <w:tc>
          <w:tcPr>
            <w:tcW w:w="6240" w:type="dxa"/>
            <w:tcBorders>
              <w:top w:val="single" w:color="0070C0" w:sz="6" w:space="0"/>
              <w:left w:val="single" w:color="0070C0" w:sz="6" w:space="0"/>
              <w:bottom w:val="thickThinSmallGap" w:color="0070C0" w:sz="12" w:space="0"/>
              <w:right w:val="thickThinSmallGap" w:color="0070C0" w:sz="12" w:space="0"/>
            </w:tcBorders>
            <w:vAlign w:val="center"/>
          </w:tcPr>
          <w:p w14:paraId="05E915C6">
            <w:pPr>
              <w:autoSpaceDN w:val="0"/>
              <w:adjustRightInd w:val="0"/>
              <w:snapToGrid w:val="0"/>
              <w:spacing w:line="360" w:lineRule="auto"/>
              <w:ind w:firstLine="420" w:firstLineChars="200"/>
              <w:rPr>
                <w:rFonts w:ascii="宋体" w:hAnsi="宋体" w:eastAsia="宋体" w:cs="宋体"/>
                <w:b/>
                <w:szCs w:val="21"/>
              </w:rPr>
            </w:pPr>
            <w:r>
              <w:rPr>
                <w:rFonts w:hint="eastAsia" w:ascii="宋体" w:hAnsi="宋体" w:eastAsia="宋体" w:cs="宋体"/>
                <w:szCs w:val="21"/>
              </w:rPr>
              <w:t>水嘴。</w:t>
            </w:r>
          </w:p>
        </w:tc>
      </w:tr>
    </w:tbl>
    <w:p w14:paraId="6E2EC18D">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35D40861">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2.2.4《环境标志产品政府采购品目清单》详见《关于印发环境标志产品政府采购品目清单的通知（财库[2019]18号）》（如遇调整，按最新清单执行）。</w:t>
      </w:r>
    </w:p>
    <w:p w14:paraId="39A4C89B">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2.2.5本次采购对属于品目清单范围但不属于政府强制采购产品的，实施优先采购，详见第七章评分标准中有关节能、环保评分内容。</w:t>
      </w:r>
      <w:r>
        <w:rPr>
          <w:rFonts w:hint="eastAsia" w:ascii="宋体" w:hAnsi="宋体" w:eastAsia="宋体" w:cs="宋体"/>
          <w:szCs w:val="21"/>
        </w:rPr>
        <w:t>供应商在响应文件中提供国家确定的认证机构出具的、处于有效期之内的节能产品或环境标志产品认证证书（扫描件）。</w:t>
      </w:r>
    </w:p>
    <w:p w14:paraId="2393FDC1">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0A457066">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szCs w:val="21"/>
        </w:rPr>
        <w:t>2.2.7国家确定的认证机构以国家市场监管总局发布的参与实施政府采购节能产品、环境标志产品认证机构名录为准，详见第八章附件（如遇调整，请以最新公布的为准）。</w:t>
      </w:r>
      <w:bookmarkEnd w:id="45"/>
      <w:bookmarkEnd w:id="46"/>
    </w:p>
    <w:bookmarkEnd w:id="43"/>
    <w:p w14:paraId="0B8AD54B">
      <w:pPr>
        <w:keepNext/>
        <w:keepLines/>
        <w:autoSpaceDN w:val="0"/>
        <w:spacing w:line="360" w:lineRule="auto"/>
        <w:ind w:firstLine="422" w:firstLineChars="200"/>
        <w:rPr>
          <w:rFonts w:ascii="宋体" w:hAnsi="宋体" w:eastAsia="宋体" w:cs="宋体"/>
          <w:b/>
          <w:bCs/>
          <w:szCs w:val="21"/>
        </w:rPr>
      </w:pPr>
      <w:bookmarkStart w:id="47" w:name="_Toc96947062"/>
      <w:bookmarkStart w:id="48" w:name="_Toc139182977"/>
      <w:r>
        <w:rPr>
          <w:rFonts w:hint="eastAsia" w:ascii="宋体" w:hAnsi="宋体" w:eastAsia="宋体" w:cs="宋体"/>
          <w:b/>
          <w:bCs/>
          <w:szCs w:val="21"/>
        </w:rPr>
        <w:t>三、竞争性磋商文件</w:t>
      </w:r>
      <w:bookmarkEnd w:id="44"/>
      <w:bookmarkEnd w:id="47"/>
      <w:bookmarkEnd w:id="48"/>
    </w:p>
    <w:p w14:paraId="7C969966">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3.1 竞争性磋商文件的组成</w:t>
      </w:r>
    </w:p>
    <w:p w14:paraId="519F805D">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第一章 竞争性磋商公告；</w:t>
      </w:r>
    </w:p>
    <w:p w14:paraId="6FE5C588">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第二章 磋商须知；</w:t>
      </w:r>
    </w:p>
    <w:p w14:paraId="282975FF">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第三章 评审办法</w:t>
      </w:r>
    </w:p>
    <w:p w14:paraId="32521CBB">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第四章 采购内容及需求；</w:t>
      </w:r>
    </w:p>
    <w:p w14:paraId="5F8D7D54">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第五章 合同；</w:t>
      </w:r>
    </w:p>
    <w:p w14:paraId="371F6B91">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第六章 磋商响应文件格式</w:t>
      </w:r>
    </w:p>
    <w:p w14:paraId="45056D2F">
      <w:pPr>
        <w:numPr>
          <w:ilvl w:val="0"/>
          <w:numId w:val="6"/>
        </w:numPr>
        <w:autoSpaceDN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第七章 附件（如有）；</w:t>
      </w:r>
    </w:p>
    <w:p w14:paraId="5F3BDEB3">
      <w:pPr>
        <w:numPr>
          <w:ilvl w:val="0"/>
          <w:numId w:val="6"/>
        </w:numPr>
        <w:autoSpaceDN w:val="0"/>
        <w:adjustRightInd w:val="0"/>
        <w:spacing w:line="360" w:lineRule="auto"/>
        <w:ind w:left="0" w:firstLine="420" w:firstLineChars="200"/>
        <w:rPr>
          <w:rFonts w:ascii="宋体" w:hAnsi="宋体" w:eastAsia="宋体" w:cs="宋体"/>
          <w:kern w:val="0"/>
          <w:szCs w:val="21"/>
        </w:rPr>
      </w:pPr>
      <w:r>
        <w:rPr>
          <w:rFonts w:hint="eastAsia" w:ascii="宋体" w:hAnsi="宋体" w:eastAsia="宋体" w:cs="宋体"/>
          <w:kern w:val="0"/>
          <w:szCs w:val="21"/>
        </w:rPr>
        <w:t>竞争性磋商文件的澄清、修改文件以及磋商过程中对磋商文件作出的实质性变动（如有，另册）。</w:t>
      </w:r>
    </w:p>
    <w:p w14:paraId="6589A898">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3.2 竞争性磋商文件的提疑</w:t>
      </w:r>
    </w:p>
    <w:p w14:paraId="6E38B064">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3.2.1竞争性磋商文件提疑截止时间：</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7A33A908">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14:paraId="375F4EBF">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3.2.3采购组织机构将在收到供应商递交的《疑问函》后三个工作日内以书面形式答复供应商提出的问题，并将不包含问题来源的答复通知所有已登记获取竞争性磋商文件的供应商。</w:t>
      </w:r>
    </w:p>
    <w:p w14:paraId="68B7F153">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3.3 竞争性磋商文件的澄清、修改（更正）</w:t>
      </w:r>
    </w:p>
    <w:p w14:paraId="6A2D1910">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14:paraId="07141C1D">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3.3.2竞争性磋商文件的澄清或者修改内容为竞争性磋商文件的组成部分，对所有参加本次采购活动的供应商均有约束力；</w:t>
      </w:r>
      <w:r>
        <w:rPr>
          <w:rFonts w:hint="eastAsia" w:ascii="宋体" w:hAnsi="宋体" w:eastAsia="宋体" w:cs="宋体"/>
          <w:kern w:val="0"/>
          <w:szCs w:val="21"/>
        </w:rPr>
        <w:t>当原竞争性磋商文件与澄清、修改的内容就同一事项的表述不一致时，以最后发出的文件为准；</w:t>
      </w:r>
    </w:p>
    <w:p w14:paraId="2B066E34">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3.3.3竞争性磋商文件的澄清、修改的内容影响到供应商磋商响应文件编制的，采购人或采购代理机构将按相关规定顺延磋商响应文件截止时间及开启时间，使之满足政府采购相关规定；</w:t>
      </w:r>
    </w:p>
    <w:p w14:paraId="2D25EBD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3.3.4供应商收到采购组织机构发出的澄清、修改（更正）文件后，应在24小时内向采购组织机构递交书面回执；</w:t>
      </w:r>
    </w:p>
    <w:p w14:paraId="468CE55F">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3.3.5供应商对收到的澄清、修改（更正）文件内容有疑问的，应当同时在书面回执中加注说明并与采购人或采购代理机构确认，疑问内容应加盖单位公章、写明日期；</w:t>
      </w:r>
    </w:p>
    <w:p w14:paraId="64C7120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3.3.6任何口头形式的答复、说明均不属于竞争性磋商文件的组成部分。</w:t>
      </w:r>
    </w:p>
    <w:p w14:paraId="02480BB2">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3.4 竞争性磋商文件的质疑</w:t>
      </w:r>
    </w:p>
    <w:p w14:paraId="0F7794F0">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078DC60">
      <w:pPr>
        <w:keepNext/>
        <w:keepLines/>
        <w:autoSpaceDN w:val="0"/>
        <w:spacing w:line="360" w:lineRule="auto"/>
        <w:ind w:firstLine="422" w:firstLineChars="200"/>
        <w:rPr>
          <w:rFonts w:ascii="宋体" w:hAnsi="宋体" w:eastAsia="宋体" w:cs="宋体"/>
          <w:b/>
          <w:bCs/>
          <w:szCs w:val="21"/>
        </w:rPr>
      </w:pPr>
      <w:bookmarkStart w:id="49" w:name="_Toc96947063"/>
      <w:bookmarkStart w:id="50" w:name="_Toc139182978"/>
      <w:r>
        <w:rPr>
          <w:rFonts w:hint="eastAsia" w:ascii="宋体" w:hAnsi="宋体" w:eastAsia="宋体" w:cs="宋体"/>
          <w:b/>
          <w:bCs/>
          <w:szCs w:val="21"/>
        </w:rPr>
        <w:t>四、磋商响应文件</w:t>
      </w:r>
      <w:bookmarkEnd w:id="49"/>
      <w:bookmarkEnd w:id="50"/>
    </w:p>
    <w:p w14:paraId="73735E7B">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4.1 磋商响应文件的形式</w:t>
      </w:r>
    </w:p>
    <w:p w14:paraId="167E614D">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4.1.1磋商响应文件的形式：</w:t>
      </w:r>
      <w:r>
        <w:rPr>
          <w:rFonts w:hint="eastAsia" w:ascii="宋体" w:hAnsi="宋体" w:eastAsia="宋体" w:cs="宋体"/>
          <w:b/>
          <w:szCs w:val="21"/>
          <w:u w:val="single"/>
        </w:rPr>
        <w:t>电子加密磋商响应文件</w:t>
      </w:r>
      <w:r>
        <w:rPr>
          <w:rFonts w:hint="eastAsia" w:ascii="宋体" w:hAnsi="宋体" w:eastAsia="宋体" w:cs="宋体"/>
          <w:b/>
          <w:szCs w:val="21"/>
        </w:rPr>
        <w:t>（是指通过“政采云电子交易客户端”完成磋商响应文件编制后生成并加密的数据电文形式的磋商响应文件，文件格式“.jmbs”）。</w:t>
      </w:r>
    </w:p>
    <w:p w14:paraId="7DFD13E4">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4.2 磋商响应文件的组成</w:t>
      </w:r>
    </w:p>
    <w:p w14:paraId="7596CFD0">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4.2.1</w:t>
      </w:r>
      <w:r>
        <w:rPr>
          <w:rFonts w:hint="eastAsia" w:ascii="宋体" w:hAnsi="宋体" w:eastAsia="宋体" w:cs="宋体"/>
          <w:b/>
          <w:szCs w:val="21"/>
        </w:rPr>
        <w:t>完整的磋商响应文件由《资格文件》、《商务技术文件》和《报价文件》三个部分组成</w:t>
      </w:r>
      <w:r>
        <w:rPr>
          <w:rFonts w:hint="eastAsia" w:ascii="宋体" w:hAnsi="宋体" w:eastAsia="宋体" w:cs="宋体"/>
          <w:b/>
          <w:kern w:val="0"/>
          <w:szCs w:val="21"/>
        </w:rPr>
        <w:t>（以下统称“磋商响应文件”）。</w:t>
      </w:r>
    </w:p>
    <w:p w14:paraId="153A568C">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4.2.2磋商响应文件内容组成</w:t>
      </w:r>
    </w:p>
    <w:p w14:paraId="79B84FD4">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第一部分：《资格文件》组成内容（资格证明文件未提供或提供的资格证明材料不齐全的，资格审查作不通过处理，不得进入评审程序。）</w:t>
      </w:r>
    </w:p>
    <w:p w14:paraId="4177994C">
      <w:pPr>
        <w:autoSpaceDN w:val="0"/>
        <w:spacing w:line="360" w:lineRule="auto"/>
        <w:ind w:firstLine="380" w:firstLineChars="200"/>
        <w:rPr>
          <w:rFonts w:ascii="宋体" w:hAnsi="宋体" w:eastAsia="宋体" w:cs="宋体"/>
          <w:b/>
          <w:w w:val="90"/>
          <w:kern w:val="0"/>
          <w:szCs w:val="21"/>
        </w:rPr>
      </w:pPr>
      <w:r>
        <w:rPr>
          <w:rFonts w:hint="eastAsia" w:ascii="宋体" w:hAnsi="宋体" w:eastAsia="宋体" w:cs="宋体"/>
          <w:b/>
          <w:w w:val="90"/>
          <w:kern w:val="0"/>
          <w:szCs w:val="21"/>
        </w:rPr>
        <w:t>▲ 1-1 符合“申请人的资格要求”第1条规定的证明文件</w:t>
      </w:r>
      <w:r>
        <w:rPr>
          <w:rFonts w:hint="eastAsia" w:ascii="宋体" w:hAnsi="宋体" w:eastAsia="宋体" w:cs="宋体"/>
          <w:w w:val="90"/>
          <w:kern w:val="0"/>
          <w:szCs w:val="21"/>
        </w:rPr>
        <w:t>的证明文件：</w:t>
      </w:r>
    </w:p>
    <w:p w14:paraId="06876B5B">
      <w:pPr>
        <w:autoSpaceDN w:val="0"/>
        <w:spacing w:line="360" w:lineRule="auto"/>
        <w:ind w:firstLine="378" w:firstLineChars="200"/>
        <w:rPr>
          <w:rFonts w:ascii="宋体" w:hAnsi="宋体" w:eastAsia="宋体" w:cs="宋体"/>
          <w:b/>
          <w:w w:val="90"/>
          <w:kern w:val="0"/>
          <w:szCs w:val="21"/>
        </w:rPr>
      </w:pPr>
      <w:bookmarkStart w:id="51" w:name="_Hlk96938544"/>
      <w:r>
        <w:rPr>
          <w:rFonts w:hint="eastAsia" w:ascii="宋体" w:hAnsi="宋体" w:eastAsia="宋体" w:cs="宋体"/>
          <w:w w:val="90"/>
          <w:kern w:val="0"/>
          <w:szCs w:val="21"/>
        </w:rPr>
        <w:t>▲</w:t>
      </w:r>
      <w:bookmarkEnd w:id="51"/>
      <w:r>
        <w:rPr>
          <w:rFonts w:hint="eastAsia" w:ascii="宋体" w:hAnsi="宋体" w:eastAsia="宋体" w:cs="宋体"/>
          <w:b/>
          <w:w w:val="90"/>
          <w:kern w:val="0"/>
          <w:szCs w:val="21"/>
        </w:rPr>
        <w:t>（1）</w:t>
      </w:r>
      <w:r>
        <w:rPr>
          <w:rFonts w:hint="eastAsia" w:ascii="宋体" w:hAnsi="宋体" w:eastAsia="宋体" w:cs="宋体"/>
          <w:b/>
          <w:w w:val="90"/>
          <w:kern w:val="0"/>
          <w:szCs w:val="21"/>
          <w:u w:val="single"/>
        </w:rPr>
        <w:t>资格承诺函（联合体各方均须提供）：承诺函（格式见第六章）</w:t>
      </w:r>
      <w:r>
        <w:rPr>
          <w:rFonts w:hint="eastAsia" w:ascii="宋体" w:hAnsi="宋体" w:eastAsia="宋体" w:cs="宋体"/>
          <w:b/>
          <w:w w:val="90"/>
          <w:kern w:val="0"/>
          <w:szCs w:val="21"/>
        </w:rPr>
        <w:t>；</w:t>
      </w:r>
    </w:p>
    <w:p w14:paraId="214F1BDB">
      <w:pPr>
        <w:autoSpaceDN w:val="0"/>
        <w:spacing w:line="360" w:lineRule="auto"/>
        <w:ind w:firstLine="378" w:firstLineChars="200"/>
        <w:rPr>
          <w:rFonts w:ascii="宋体" w:hAnsi="宋体" w:eastAsia="宋体" w:cs="宋体"/>
          <w:w w:val="90"/>
          <w:kern w:val="0"/>
          <w:szCs w:val="21"/>
        </w:rPr>
      </w:pPr>
      <w:r>
        <w:rPr>
          <w:rFonts w:hint="eastAsia" w:ascii="宋体" w:hAnsi="宋体" w:eastAsia="宋体" w:cs="宋体"/>
          <w:w w:val="90"/>
          <w:kern w:val="0"/>
          <w:szCs w:val="21"/>
        </w:rPr>
        <w:t xml:space="preserve">▲ </w:t>
      </w:r>
      <w:r>
        <w:rPr>
          <w:rFonts w:hint="eastAsia" w:ascii="宋体" w:hAnsi="宋体" w:eastAsia="宋体" w:cs="宋体"/>
          <w:b/>
          <w:w w:val="90"/>
          <w:kern w:val="0"/>
          <w:szCs w:val="21"/>
          <w:u w:val="single"/>
        </w:rPr>
        <w:t>1-2 符合“申请人的资格要求”第2条“落实政府采购政策需满足的资格要求”规定的证明文件</w:t>
      </w:r>
    </w:p>
    <w:p w14:paraId="6AE9EE77">
      <w:pPr>
        <w:widowControl/>
        <w:autoSpaceDE w:val="0"/>
        <w:autoSpaceDN w:val="0"/>
        <w:spacing w:line="360" w:lineRule="auto"/>
        <w:ind w:firstLine="378" w:firstLineChars="200"/>
        <w:rPr>
          <w:rFonts w:ascii="宋体" w:hAnsi="宋体" w:eastAsia="宋体" w:cs="宋体"/>
          <w:b/>
          <w:w w:val="90"/>
          <w:kern w:val="0"/>
          <w:szCs w:val="21"/>
        </w:rPr>
      </w:pPr>
      <w:r>
        <w:rPr>
          <w:rFonts w:hint="eastAsia" w:ascii="宋体" w:hAnsi="宋体" w:eastAsia="宋体" w:cs="宋体"/>
          <w:w w:val="90"/>
          <w:kern w:val="0"/>
          <w:szCs w:val="21"/>
        </w:rPr>
        <w:t>▲</w:t>
      </w:r>
      <w:r>
        <w:rPr>
          <w:rFonts w:hint="eastAsia" w:ascii="宋体" w:hAnsi="宋体" w:eastAsia="宋体" w:cs="宋体"/>
          <w:b/>
          <w:w w:val="90"/>
          <w:kern w:val="0"/>
          <w:szCs w:val="21"/>
        </w:rPr>
        <w:t xml:space="preserve"> 中小企业声明函（格式见第六章）</w:t>
      </w:r>
    </w:p>
    <w:p w14:paraId="47FEF58D">
      <w:pPr>
        <w:widowControl/>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提示和说明：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14:paraId="4A14460B">
      <w:pPr>
        <w:autoSpaceDN w:val="0"/>
        <w:spacing w:line="360" w:lineRule="auto"/>
        <w:ind w:firstLine="378" w:firstLineChars="200"/>
        <w:rPr>
          <w:rFonts w:ascii="宋体" w:hAnsi="宋体" w:eastAsia="宋体" w:cs="宋体"/>
          <w:b/>
          <w:w w:val="90"/>
          <w:kern w:val="0"/>
          <w:szCs w:val="21"/>
        </w:rPr>
      </w:pPr>
      <w:r>
        <w:rPr>
          <w:rFonts w:hint="eastAsia" w:ascii="宋体" w:hAnsi="宋体" w:eastAsia="宋体" w:cs="宋体"/>
          <w:w w:val="90"/>
          <w:kern w:val="0"/>
          <w:szCs w:val="21"/>
        </w:rPr>
        <w:t>▲</w:t>
      </w:r>
      <w:r>
        <w:rPr>
          <w:rFonts w:hint="eastAsia" w:ascii="宋体" w:hAnsi="宋体" w:eastAsia="宋体" w:cs="宋体"/>
          <w:b/>
          <w:w w:val="90"/>
          <w:kern w:val="0"/>
          <w:szCs w:val="21"/>
        </w:rPr>
        <w:t>1-3</w:t>
      </w:r>
      <w:r>
        <w:rPr>
          <w:rFonts w:hint="eastAsia" w:ascii="宋体" w:hAnsi="宋体" w:eastAsia="宋体" w:cs="宋体"/>
          <w:b/>
          <w:w w:val="90"/>
          <w:kern w:val="0"/>
          <w:szCs w:val="21"/>
          <w:u w:val="single"/>
        </w:rPr>
        <w:t>符合“申请人的资格要求”第3条“本项目的特定资格要求”的证明文件</w:t>
      </w:r>
      <w:r>
        <w:rPr>
          <w:rFonts w:hint="eastAsia" w:ascii="宋体" w:hAnsi="宋体" w:eastAsia="宋体" w:cs="宋体"/>
          <w:w w:val="90"/>
          <w:kern w:val="0"/>
          <w:szCs w:val="21"/>
        </w:rPr>
        <w:t>的证明材料：</w:t>
      </w:r>
      <w:bookmarkStart w:id="52" w:name="_Hlk96939541"/>
      <w:r>
        <w:rPr>
          <w:rFonts w:hint="eastAsia" w:ascii="宋体" w:hAnsi="宋体" w:eastAsia="宋体" w:cs="宋体"/>
          <w:b/>
          <w:w w:val="90"/>
          <w:kern w:val="0"/>
          <w:szCs w:val="21"/>
        </w:rPr>
        <w:t>（格式见第六章）</w:t>
      </w:r>
    </w:p>
    <w:bookmarkEnd w:id="52"/>
    <w:p w14:paraId="066C483E">
      <w:pPr>
        <w:autoSpaceDN w:val="0"/>
        <w:spacing w:line="360" w:lineRule="auto"/>
        <w:ind w:firstLine="378" w:firstLineChars="200"/>
        <w:rPr>
          <w:rFonts w:ascii="宋体" w:hAnsi="宋体" w:eastAsia="宋体" w:cs="宋体"/>
          <w:b/>
          <w:w w:val="90"/>
          <w:kern w:val="0"/>
          <w:szCs w:val="21"/>
        </w:rPr>
      </w:pPr>
      <w:r>
        <w:rPr>
          <w:rFonts w:hint="eastAsia" w:ascii="宋体" w:hAnsi="宋体" w:eastAsia="宋体" w:cs="宋体"/>
          <w:w w:val="90"/>
          <w:kern w:val="0"/>
          <w:szCs w:val="21"/>
        </w:rPr>
        <w:t>▲</w:t>
      </w:r>
      <w:r>
        <w:rPr>
          <w:rFonts w:hint="eastAsia" w:ascii="宋体" w:hAnsi="宋体" w:eastAsia="宋体" w:cs="宋体"/>
          <w:b/>
          <w:w w:val="90"/>
          <w:kern w:val="0"/>
          <w:szCs w:val="21"/>
        </w:rPr>
        <w:t>1-4联合投标协议书（仅联合体适用）（格式见第六章）</w:t>
      </w:r>
    </w:p>
    <w:p w14:paraId="7CCFF14A">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第二部分：《商务技术文件》组成内容</w:t>
      </w:r>
    </w:p>
    <w:p w14:paraId="566C7E56">
      <w:pPr>
        <w:autoSpaceDN w:val="0"/>
        <w:spacing w:line="360" w:lineRule="auto"/>
        <w:ind w:firstLine="380" w:firstLineChars="200"/>
        <w:rPr>
          <w:rFonts w:ascii="宋体" w:hAnsi="宋体" w:eastAsia="宋体" w:cs="宋体"/>
          <w:b/>
          <w:bCs/>
          <w:szCs w:val="21"/>
        </w:rPr>
      </w:pPr>
      <w:bookmarkStart w:id="53" w:name="_Hlk96939561"/>
      <w:r>
        <w:rPr>
          <w:rFonts w:hint="eastAsia" w:ascii="宋体" w:hAnsi="宋体" w:eastAsia="宋体" w:cs="宋体"/>
          <w:b/>
          <w:bCs/>
          <w:w w:val="90"/>
          <w:kern w:val="0"/>
          <w:szCs w:val="21"/>
        </w:rPr>
        <w:t>▲</w:t>
      </w:r>
      <w:bookmarkEnd w:id="53"/>
      <w:r>
        <w:rPr>
          <w:rFonts w:hint="eastAsia" w:ascii="宋体" w:hAnsi="宋体" w:eastAsia="宋体" w:cs="宋体"/>
          <w:b/>
          <w:bCs/>
          <w:w w:val="90"/>
          <w:kern w:val="0"/>
          <w:szCs w:val="21"/>
        </w:rPr>
        <w:t xml:space="preserve"> </w:t>
      </w:r>
      <w:r>
        <w:rPr>
          <w:rFonts w:hint="eastAsia" w:ascii="宋体" w:hAnsi="宋体" w:eastAsia="宋体" w:cs="宋体"/>
          <w:b/>
          <w:bCs/>
          <w:szCs w:val="21"/>
        </w:rPr>
        <w:t xml:space="preserve">2-1 </w:t>
      </w:r>
      <w:r>
        <w:rPr>
          <w:rFonts w:hint="eastAsia" w:ascii="宋体" w:hAnsi="宋体" w:eastAsia="宋体" w:cs="宋体"/>
          <w:b/>
          <w:bCs/>
          <w:szCs w:val="21"/>
          <w:u w:val="single"/>
        </w:rPr>
        <w:t>关于投标文件所有内容真实有效的承诺函：（格式见第六章）</w:t>
      </w:r>
    </w:p>
    <w:p w14:paraId="2128CA14">
      <w:pPr>
        <w:autoSpaceDN w:val="0"/>
        <w:spacing w:line="360" w:lineRule="auto"/>
        <w:ind w:firstLine="380" w:firstLineChars="200"/>
        <w:rPr>
          <w:rFonts w:ascii="宋体" w:hAnsi="宋体" w:eastAsia="宋体" w:cs="宋体"/>
          <w:b/>
          <w:bCs/>
          <w:szCs w:val="21"/>
        </w:rPr>
      </w:pPr>
      <w:r>
        <w:rPr>
          <w:rFonts w:hint="eastAsia" w:ascii="宋体" w:hAnsi="宋体" w:eastAsia="宋体" w:cs="宋体"/>
          <w:b/>
          <w:bCs/>
          <w:w w:val="90"/>
          <w:kern w:val="0"/>
          <w:szCs w:val="21"/>
        </w:rPr>
        <w:t xml:space="preserve">▲ </w:t>
      </w:r>
      <w:r>
        <w:rPr>
          <w:rFonts w:hint="eastAsia" w:ascii="宋体" w:hAnsi="宋体" w:eastAsia="宋体" w:cs="宋体"/>
          <w:b/>
          <w:bCs/>
          <w:szCs w:val="21"/>
        </w:rPr>
        <w:t>2-2</w:t>
      </w:r>
      <w:r>
        <w:rPr>
          <w:rFonts w:hint="eastAsia" w:ascii="宋体" w:hAnsi="宋体" w:eastAsia="宋体" w:cs="宋体"/>
          <w:b/>
          <w:bCs/>
          <w:szCs w:val="21"/>
          <w:u w:val="single"/>
        </w:rPr>
        <w:t>法定代表人资格证明书</w:t>
      </w:r>
      <w:r>
        <w:rPr>
          <w:rFonts w:hint="eastAsia" w:ascii="宋体" w:hAnsi="宋体" w:eastAsia="宋体" w:cs="宋体"/>
          <w:b/>
          <w:bCs/>
          <w:szCs w:val="21"/>
        </w:rPr>
        <w:t>；</w:t>
      </w:r>
    </w:p>
    <w:p w14:paraId="7D3CE5C4">
      <w:pPr>
        <w:autoSpaceDN w:val="0"/>
        <w:spacing w:line="360" w:lineRule="auto"/>
        <w:ind w:firstLine="380" w:firstLineChars="200"/>
        <w:rPr>
          <w:rFonts w:ascii="宋体" w:hAnsi="宋体" w:eastAsia="宋体" w:cs="宋体"/>
          <w:bCs/>
          <w:szCs w:val="21"/>
        </w:rPr>
      </w:pPr>
      <w:r>
        <w:rPr>
          <w:rFonts w:hint="eastAsia" w:ascii="宋体" w:hAnsi="宋体" w:eastAsia="宋体" w:cs="宋体"/>
          <w:b/>
          <w:bCs/>
          <w:w w:val="90"/>
          <w:kern w:val="0"/>
          <w:szCs w:val="21"/>
        </w:rPr>
        <w:t xml:space="preserve">▲ </w:t>
      </w:r>
      <w:r>
        <w:rPr>
          <w:rFonts w:hint="eastAsia" w:ascii="宋体" w:hAnsi="宋体" w:eastAsia="宋体" w:cs="宋体"/>
          <w:b/>
          <w:bCs/>
          <w:szCs w:val="21"/>
        </w:rPr>
        <w:t>2-3</w:t>
      </w:r>
      <w:r>
        <w:rPr>
          <w:rFonts w:hint="eastAsia" w:ascii="宋体" w:hAnsi="宋体" w:eastAsia="宋体" w:cs="宋体"/>
          <w:b/>
          <w:bCs/>
          <w:szCs w:val="21"/>
          <w:u w:val="single"/>
        </w:rPr>
        <w:t>法定代表人授权委托书</w:t>
      </w:r>
      <w:r>
        <w:rPr>
          <w:rFonts w:hint="eastAsia" w:ascii="宋体" w:hAnsi="宋体" w:eastAsia="宋体" w:cs="宋体"/>
          <w:b/>
          <w:bCs/>
          <w:szCs w:val="21"/>
        </w:rPr>
        <w:t>（</w:t>
      </w:r>
      <w:r>
        <w:rPr>
          <w:rFonts w:hint="eastAsia" w:ascii="宋体" w:hAnsi="宋体" w:eastAsia="宋体" w:cs="宋体"/>
          <w:bCs/>
          <w:szCs w:val="21"/>
        </w:rPr>
        <w:t>法定代表人授权其公司员工签署及参加磋商响应的，在磋商响应文件中同时出具法定代表人资格证明书及此授权书）；</w:t>
      </w:r>
    </w:p>
    <w:p w14:paraId="66CE31DE">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2-4符合性审查资料；</w:t>
      </w:r>
    </w:p>
    <w:p w14:paraId="7391DE48">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2-5评审标准相应的商务技术资料；</w:t>
      </w:r>
    </w:p>
    <w:p w14:paraId="1B1B8F13">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2-6商务技术偏离表</w:t>
      </w:r>
    </w:p>
    <w:p w14:paraId="261713ED">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2-7主要材料（设备）清单（按采购需求中表1-主要材料品牌备选表提供）</w:t>
      </w:r>
    </w:p>
    <w:p w14:paraId="0DE6F6A1">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2-8</w:t>
      </w:r>
      <w:r>
        <w:rPr>
          <w:rFonts w:hint="eastAsia" w:ascii="宋体" w:hAnsi="宋体" w:eastAsia="宋体" w:cs="宋体"/>
          <w:b/>
          <w:bCs/>
          <w:szCs w:val="21"/>
          <w:lang w:val="zh-CN"/>
        </w:rPr>
        <w:t>政府采购供应商廉洁自律承诺书</w:t>
      </w:r>
      <w:r>
        <w:rPr>
          <w:rFonts w:hint="eastAsia" w:ascii="宋体" w:hAnsi="宋体" w:eastAsia="宋体" w:cs="宋体"/>
          <w:b/>
          <w:bCs/>
          <w:szCs w:val="21"/>
        </w:rPr>
        <w:t>；</w:t>
      </w:r>
    </w:p>
    <w:p w14:paraId="177D7109">
      <w:pPr>
        <w:autoSpaceDN w:val="0"/>
        <w:spacing w:line="360" w:lineRule="auto"/>
        <w:ind w:firstLine="378" w:firstLineChars="200"/>
        <w:rPr>
          <w:rFonts w:ascii="宋体" w:hAnsi="宋体" w:eastAsia="宋体" w:cs="宋体"/>
          <w:b/>
          <w:bCs/>
          <w:szCs w:val="21"/>
        </w:rPr>
      </w:pPr>
      <w:r>
        <w:rPr>
          <w:rFonts w:hint="eastAsia" w:ascii="宋体" w:hAnsi="宋体" w:eastAsia="宋体" w:cs="宋体"/>
          <w:w w:val="90"/>
          <w:kern w:val="0"/>
          <w:szCs w:val="21"/>
        </w:rPr>
        <w:t>▲</w:t>
      </w:r>
      <w:r>
        <w:rPr>
          <w:rFonts w:hint="eastAsia" w:ascii="宋体" w:hAnsi="宋体" w:eastAsia="宋体" w:cs="宋体"/>
          <w:b/>
          <w:bCs/>
          <w:szCs w:val="21"/>
        </w:rPr>
        <w:t>2-9</w:t>
      </w:r>
      <w:r>
        <w:rPr>
          <w:rFonts w:hint="eastAsia" w:ascii="宋体" w:hAnsi="宋体" w:eastAsia="宋体" w:cs="宋体"/>
          <w:b/>
          <w:w w:val="90"/>
          <w:kern w:val="0"/>
          <w:szCs w:val="21"/>
        </w:rPr>
        <w:t>有效的《分包意向协议》（仅分包适用）</w:t>
      </w:r>
      <w:bookmarkStart w:id="54" w:name="_Hlk106785833"/>
      <w:r>
        <w:rPr>
          <w:rFonts w:hint="eastAsia" w:ascii="宋体" w:hAnsi="宋体" w:eastAsia="宋体" w:cs="宋体"/>
          <w:b/>
          <w:w w:val="90"/>
          <w:kern w:val="0"/>
          <w:szCs w:val="21"/>
        </w:rPr>
        <w:t>（格式见第六章）</w:t>
      </w:r>
      <w:bookmarkEnd w:id="54"/>
    </w:p>
    <w:p w14:paraId="01B6339D">
      <w:pPr>
        <w:autoSpaceDN w:val="0"/>
        <w:spacing w:line="360" w:lineRule="auto"/>
        <w:ind w:firstLine="422" w:firstLineChars="200"/>
        <w:rPr>
          <w:rFonts w:ascii="宋体" w:hAnsi="宋体" w:eastAsia="宋体" w:cs="宋体"/>
          <w:szCs w:val="21"/>
        </w:rPr>
      </w:pPr>
      <w:r>
        <w:rPr>
          <w:rFonts w:hint="eastAsia" w:ascii="宋体" w:hAnsi="宋体" w:eastAsia="宋体" w:cs="宋体"/>
          <w:b/>
          <w:bCs/>
          <w:szCs w:val="21"/>
        </w:rPr>
        <w:t>2-10</w:t>
      </w:r>
      <w:r>
        <w:rPr>
          <w:rFonts w:hint="eastAsia" w:ascii="宋体" w:hAnsi="宋体" w:eastAsia="宋体" w:cs="宋体"/>
          <w:b/>
          <w:bCs/>
          <w:szCs w:val="21"/>
          <w:u w:val="single"/>
        </w:rPr>
        <w:t>其他资料（格式自拟）</w:t>
      </w:r>
      <w:r>
        <w:rPr>
          <w:rFonts w:hint="eastAsia" w:ascii="宋体" w:hAnsi="宋体" w:eastAsia="宋体" w:cs="宋体"/>
          <w:b/>
          <w:bCs/>
          <w:szCs w:val="21"/>
        </w:rPr>
        <w:t>。</w:t>
      </w:r>
    </w:p>
    <w:p w14:paraId="4968C9A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第三部分：《报价文件》组成内容</w:t>
      </w:r>
    </w:p>
    <w:p w14:paraId="128D28AB">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▲（1）报价单；</w:t>
      </w:r>
    </w:p>
    <w:p w14:paraId="2F9F9729">
      <w:pPr>
        <w:autoSpaceDE w:val="0"/>
        <w:autoSpaceDN w:val="0"/>
        <w:adjustRightInd w:val="0"/>
        <w:spacing w:line="360" w:lineRule="auto"/>
        <w:ind w:firstLine="422" w:firstLineChars="200"/>
        <w:rPr>
          <w:rFonts w:ascii="宋体" w:hAnsi="宋体" w:eastAsia="宋体" w:cs="宋体"/>
          <w:bCs/>
          <w:szCs w:val="21"/>
        </w:rPr>
      </w:pPr>
      <w:r>
        <w:rPr>
          <w:rFonts w:hint="eastAsia" w:ascii="宋体" w:hAnsi="宋体" w:eastAsia="宋体" w:cs="宋体"/>
          <w:b/>
          <w:bCs/>
          <w:szCs w:val="21"/>
        </w:rPr>
        <w:t>（2）</w:t>
      </w:r>
      <w:r>
        <w:rPr>
          <w:rFonts w:hint="eastAsia" w:ascii="宋体" w:hAnsi="宋体" w:eastAsia="宋体" w:cs="宋体"/>
          <w:b/>
          <w:bCs/>
          <w:szCs w:val="21"/>
          <w:u w:val="single"/>
        </w:rPr>
        <w:t>供应商认为其他需要提供的资料（格式自拟）</w:t>
      </w:r>
      <w:r>
        <w:rPr>
          <w:rFonts w:hint="eastAsia" w:ascii="宋体" w:hAnsi="宋体" w:eastAsia="宋体" w:cs="宋体"/>
          <w:b/>
          <w:bCs/>
          <w:szCs w:val="21"/>
        </w:rPr>
        <w:t>。</w:t>
      </w:r>
    </w:p>
    <w:p w14:paraId="2001A202">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注：以上目录是编制响应文件的基本格式要求，各供应商可根据自身情况进一步细化。</w:t>
      </w:r>
    </w:p>
    <w:p w14:paraId="3FFCE7DA">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4.3 磋商响应文件的编制</w:t>
      </w:r>
    </w:p>
    <w:p w14:paraId="23BD78FD">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4.3.1</w:t>
      </w:r>
      <w:r>
        <w:rPr>
          <w:rFonts w:hint="eastAsia" w:ascii="宋体" w:hAnsi="宋体" w:eastAsia="宋体" w:cs="宋体"/>
          <w:b/>
          <w:szCs w:val="21"/>
        </w:rPr>
        <w:t>依据《浙江省政府采购项目电子交易管理暂行办法》，本项目通过“政府采购云平台”（网址：</w:t>
      </w:r>
      <w:r>
        <w:fldChar w:fldCharType="begin"/>
      </w:r>
      <w:r>
        <w:instrText xml:space="preserve"> HYPERLINK "http://www.zcygov.cn" </w:instrText>
      </w:r>
      <w:r>
        <w:fldChar w:fldCharType="separate"/>
      </w:r>
      <w:r>
        <w:rPr>
          <w:rFonts w:hint="eastAsia" w:ascii="宋体" w:hAnsi="宋体" w:eastAsia="宋体" w:cs="宋体"/>
          <w:b/>
          <w:color w:val="0000FF"/>
          <w:szCs w:val="21"/>
          <w:u w:val="single"/>
        </w:rPr>
        <w:t>www.zcygov.cn</w:t>
      </w:r>
      <w:r>
        <w:rPr>
          <w:rFonts w:hint="eastAsia" w:ascii="宋体" w:hAnsi="宋体" w:eastAsia="宋体" w:cs="宋体"/>
          <w:b/>
          <w:color w:val="0000FF"/>
          <w:szCs w:val="21"/>
          <w:u w:val="single"/>
        </w:rPr>
        <w:fldChar w:fldCharType="end"/>
      </w:r>
      <w:r>
        <w:rPr>
          <w:rFonts w:hint="eastAsia" w:ascii="宋体" w:hAnsi="宋体" w:eastAsia="宋体" w:cs="宋体"/>
          <w:b/>
          <w:szCs w:val="21"/>
        </w:rPr>
        <w:t>）实行电子交易（在线磋商响应）。供应商参加本项目电子交易应当安装“政采云电子交易客户端”，并按照本竞争性磋商文件和“政府采购云平台”的要求编制并加密磋商响应文件。</w:t>
      </w:r>
      <w:r>
        <w:rPr>
          <w:rFonts w:hint="eastAsia" w:ascii="宋体" w:hAnsi="宋体" w:eastAsia="宋体" w:cs="宋体"/>
          <w:b/>
          <w:szCs w:val="21"/>
          <w:u w:val="single"/>
        </w:rPr>
        <w:t>供应商未按规定加密的磋商响应文件，“政府采购云平台”将予以拒收</w:t>
      </w:r>
      <w:r>
        <w:rPr>
          <w:rFonts w:hint="eastAsia" w:ascii="宋体" w:hAnsi="宋体" w:eastAsia="宋体" w:cs="宋体"/>
          <w:b/>
          <w:szCs w:val="21"/>
        </w:rPr>
        <w:t>。</w:t>
      </w:r>
    </w:p>
    <w:p w14:paraId="1E7D46ED">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4.3.2供应商应当按照本章节第4.2.2款规定的内容在“政采云电子交易客户端”编制磋商响应文件。</w:t>
      </w:r>
    </w:p>
    <w:p w14:paraId="7C812A68">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4.3.3</w:t>
      </w:r>
      <w:r>
        <w:rPr>
          <w:rFonts w:hint="eastAsia" w:ascii="宋体" w:hAnsi="宋体" w:eastAsia="宋体" w:cs="宋体"/>
          <w:b/>
          <w:szCs w:val="21"/>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14:paraId="74F3571C">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4.3.4</w:t>
      </w:r>
      <w:r>
        <w:rPr>
          <w:rFonts w:hint="eastAsia" w:ascii="宋体" w:hAnsi="宋体" w:eastAsia="宋体" w:cs="宋体"/>
          <w:b/>
          <w:kern w:val="0"/>
          <w:szCs w:val="21"/>
        </w:rPr>
        <w:t>本章节第4.2.2款内容中约定</w:t>
      </w:r>
      <w:r>
        <w:rPr>
          <w:rFonts w:hint="eastAsia" w:ascii="宋体" w:hAnsi="宋体" w:eastAsia="宋体" w:cs="宋体"/>
          <w:b/>
          <w:szCs w:val="21"/>
        </w:rPr>
        <w:t>可以提供扫描件（或复制件）的相关证明材料必须加盖供应商公章，否则视为未提供</w:t>
      </w:r>
      <w:r>
        <w:rPr>
          <w:rFonts w:hint="eastAsia" w:ascii="宋体" w:hAnsi="宋体" w:eastAsia="宋体" w:cs="宋体"/>
          <w:szCs w:val="21"/>
        </w:rPr>
        <w:t>（例如：各类资格资质证书、业绩材料、许可材料、荣誉证书、产品注册登记材料、产品检测材料、验收材料等）。</w:t>
      </w:r>
    </w:p>
    <w:p w14:paraId="18B2AC5A">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szCs w:val="21"/>
        </w:rPr>
        <w:t>4.3.5</w:t>
      </w:r>
      <w:r>
        <w:rPr>
          <w:rFonts w:hint="eastAsia" w:ascii="宋体" w:hAnsi="宋体" w:eastAsia="宋体" w:cs="宋体"/>
          <w:b/>
          <w:kern w:val="0"/>
          <w:szCs w:val="21"/>
        </w:rPr>
        <w:t>本章节第4.2.2款内容中标注“▲”的内容为必须提供的内容，未提供的磋商响应文件无效。</w:t>
      </w:r>
    </w:p>
    <w:p w14:paraId="5F251D9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4.3.6《磋商响应文件》内容不完整、编排混乱导致《磋商响应文件》被误读、漏读或者查找不到相关内容的，是磋商响应供应商的责任。</w:t>
      </w:r>
    </w:p>
    <w:p w14:paraId="445F39C0">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4.3.7《磋商响应文件》因字迹潦草或表达不清所引起的后果由磋商响应供应商负责。</w:t>
      </w:r>
    </w:p>
    <w:p w14:paraId="72DE54D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4.3.8磋商响应供应商没有按照本章节第4.2.2款“磋商响应文件内容组成”要求提供全部资料，或者没有仔细阅读竞争性磋商文件，或者没有对竞争性磋商文件在各方面的要求作出实质性响应是磋商响应供应商的风险，由此造成的一切后果由磋商响应供应商自行承担。</w:t>
      </w:r>
    </w:p>
    <w:p w14:paraId="561F9A03">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4.4 磋商响应文件的签章</w:t>
      </w:r>
    </w:p>
    <w:p w14:paraId="4B08872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4.4.1磋商响应文件的签章形式：</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340D0A6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4.4.2《磋商响应文件》内容应按</w:t>
      </w:r>
      <w:r>
        <w:rPr>
          <w:rFonts w:hint="eastAsia" w:ascii="宋体" w:hAnsi="宋体" w:eastAsia="宋体" w:cs="宋体"/>
          <w:b/>
          <w:szCs w:val="21"/>
        </w:rPr>
        <w:t>《第三章 磋商须知》规定和</w:t>
      </w:r>
      <w:r>
        <w:rPr>
          <w:rFonts w:hint="eastAsia" w:ascii="宋体" w:hAnsi="宋体" w:eastAsia="宋体" w:cs="宋体"/>
          <w:b/>
          <w:kern w:val="0"/>
          <w:szCs w:val="21"/>
        </w:rPr>
        <w:t>《第六章 磋商响应文件格式》</w:t>
      </w:r>
      <w:r>
        <w:rPr>
          <w:rFonts w:hint="eastAsia" w:ascii="宋体" w:hAnsi="宋体" w:eastAsia="宋体" w:cs="宋体"/>
          <w:b/>
          <w:szCs w:val="21"/>
        </w:rPr>
        <w:t>标注的要求进行盖章、签署</w:t>
      </w:r>
      <w:r>
        <w:rPr>
          <w:rFonts w:hint="eastAsia" w:ascii="宋体" w:hAnsi="宋体" w:eastAsia="宋体" w:cs="宋体"/>
          <w:b/>
          <w:kern w:val="0"/>
          <w:szCs w:val="21"/>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14:paraId="6A22D591">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4.5 磋商报价</w:t>
      </w:r>
    </w:p>
    <w:p w14:paraId="3E9A6F8B">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4.5.1磋商报价应按《第六章 磋商响应文件格式》中提供的相关报价格式填写；</w:t>
      </w:r>
    </w:p>
    <w:p w14:paraId="5A16CED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szCs w:val="21"/>
        </w:rPr>
        <w:t>4.5.2本项目最高限价：</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17CAE749">
      <w:pPr>
        <w:autoSpaceDN w:val="0"/>
        <w:spacing w:line="360" w:lineRule="auto"/>
        <w:ind w:firstLine="422" w:firstLineChars="200"/>
        <w:rPr>
          <w:rFonts w:ascii="宋体" w:hAnsi="宋体" w:eastAsia="宋体" w:cs="宋体"/>
          <w:b/>
          <w:kern w:val="0"/>
          <w:szCs w:val="21"/>
          <w:u w:val="single"/>
        </w:rPr>
      </w:pPr>
      <w:r>
        <w:rPr>
          <w:rFonts w:hint="eastAsia" w:ascii="宋体" w:hAnsi="宋体" w:eastAsia="宋体" w:cs="宋体"/>
          <w:b/>
          <w:kern w:val="0"/>
          <w:szCs w:val="21"/>
          <w:u w:val="single"/>
        </w:rPr>
        <w:t>4.5.3《磋商响应文件》针对每个标项每一轮只允许有一个报价，不接受有选择报价的磋商响应（作无效标处理）；</w:t>
      </w:r>
    </w:p>
    <w:p w14:paraId="2E48D6B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4.5.5最低报价不是成交的保证，采购人及采购代理机构不作任何落标解释。</w:t>
      </w:r>
    </w:p>
    <w:p w14:paraId="55BDAB3D">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4.5.6 ▲</w:t>
      </w:r>
      <w:r>
        <w:rPr>
          <w:rFonts w:hint="eastAsia" w:ascii="宋体" w:hAnsi="宋体" w:eastAsia="宋体" w:cs="宋体"/>
          <w:b/>
          <w:kern w:val="0"/>
          <w:szCs w:val="21"/>
          <w:u w:val="single"/>
        </w:rPr>
        <w:t>本次磋商报价为</w:t>
      </w:r>
      <w:r>
        <w:rPr>
          <w:rFonts w:hint="eastAsia" w:ascii="宋体" w:hAnsi="宋体" w:eastAsia="宋体" w:cs="宋体"/>
          <w:szCs w:val="21"/>
        </w:rPr>
        <w:t>折扣</w:t>
      </w:r>
      <w:r>
        <w:rPr>
          <w:rFonts w:hint="eastAsia" w:ascii="宋体" w:hAnsi="宋体" w:eastAsia="宋体" w:cs="宋体"/>
          <w:b/>
          <w:kern w:val="0"/>
          <w:szCs w:val="21"/>
        </w:rPr>
        <w:t>。</w:t>
      </w:r>
    </w:p>
    <w:p w14:paraId="3D61AFA4">
      <w:pPr>
        <w:autoSpaceDN w:val="0"/>
        <w:adjustRightInd w:val="0"/>
        <w:snapToGrid w:val="0"/>
        <w:spacing w:line="360" w:lineRule="auto"/>
        <w:ind w:firstLine="420" w:firstLineChars="200"/>
        <w:rPr>
          <w:rFonts w:ascii="宋体" w:hAnsi="宋体" w:eastAsia="宋体" w:cs="宋体"/>
          <w:bCs/>
          <w:szCs w:val="21"/>
        </w:rPr>
      </w:pPr>
      <w:r>
        <w:rPr>
          <w:rFonts w:hint="eastAsia" w:ascii="宋体" w:hAnsi="宋体" w:eastAsia="宋体" w:cs="宋体"/>
          <w:szCs w:val="21"/>
        </w:rPr>
        <w:t>4.5.7磋商报价为磋商响应供应商的磋商响应文件中提出的各项支付金额的总和。</w:t>
      </w:r>
    </w:p>
    <w:p w14:paraId="2BE66128">
      <w:pPr>
        <w:autoSpaceDN w:val="0"/>
        <w:spacing w:line="360" w:lineRule="auto"/>
        <w:ind w:firstLine="422" w:firstLineChars="200"/>
        <w:rPr>
          <w:rFonts w:ascii="宋体" w:hAnsi="宋体" w:eastAsia="宋体" w:cs="宋体"/>
          <w:b/>
          <w:bCs/>
          <w:szCs w:val="21"/>
        </w:rPr>
      </w:pPr>
      <w:r>
        <w:rPr>
          <w:rFonts w:hint="eastAsia" w:ascii="宋体" w:hAnsi="宋体" w:eastAsia="宋体" w:cs="宋体"/>
          <w:b/>
          <w:szCs w:val="21"/>
        </w:rPr>
        <w:t>4.5.8采用工程量清单报价的（如有），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宋体" w:hAnsi="宋体" w:eastAsia="宋体" w:cs="宋体"/>
          <w:b/>
          <w:bCs/>
          <w:szCs w:val="21"/>
        </w:rPr>
        <w:t>。</w:t>
      </w:r>
    </w:p>
    <w:p w14:paraId="4A6DD55B">
      <w:pPr>
        <w:autoSpaceDN w:val="0"/>
        <w:spacing w:line="360" w:lineRule="auto"/>
        <w:ind w:firstLine="420" w:firstLineChars="200"/>
        <w:rPr>
          <w:rFonts w:ascii="宋体" w:hAnsi="宋体" w:eastAsia="宋体" w:cs="宋体"/>
          <w:bCs/>
          <w:kern w:val="0"/>
          <w:szCs w:val="21"/>
        </w:rPr>
      </w:pPr>
      <w:r>
        <w:rPr>
          <w:rFonts w:hint="eastAsia" w:ascii="宋体" w:hAnsi="宋体" w:eastAsia="宋体" w:cs="宋体"/>
          <w:kern w:val="0"/>
          <w:szCs w:val="21"/>
        </w:rPr>
        <w:t>4.5.9</w:t>
      </w:r>
      <w:r>
        <w:rPr>
          <w:rFonts w:hint="eastAsia" w:ascii="宋体" w:hAnsi="宋体" w:eastAsia="宋体" w:cs="宋体"/>
          <w:bCs/>
          <w:kern w:val="0"/>
          <w:szCs w:val="21"/>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3D061A5C">
      <w:pPr>
        <w:autoSpaceDN w:val="0"/>
        <w:spacing w:line="360" w:lineRule="auto"/>
        <w:ind w:firstLine="420" w:firstLineChars="200"/>
        <w:rPr>
          <w:rFonts w:ascii="宋体" w:hAnsi="宋体" w:eastAsia="宋体" w:cs="宋体"/>
          <w:bCs/>
          <w:szCs w:val="21"/>
        </w:rPr>
      </w:pPr>
      <w:r>
        <w:rPr>
          <w:rFonts w:hint="eastAsia" w:ascii="宋体" w:hAnsi="宋体" w:eastAsia="宋体" w:cs="宋体"/>
          <w:szCs w:val="21"/>
        </w:rPr>
        <w:t>4.5.10</w:t>
      </w:r>
      <w:r>
        <w:rPr>
          <w:rFonts w:hint="eastAsia" w:ascii="宋体" w:hAnsi="宋体" w:eastAsia="宋体" w:cs="宋体"/>
          <w:b/>
          <w:szCs w:val="21"/>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宋体" w:hAnsi="宋体" w:eastAsia="宋体" w:cs="宋体"/>
          <w:b/>
          <w:szCs w:val="21"/>
        </w:rPr>
        <w:t>。</w:t>
      </w:r>
    </w:p>
    <w:p w14:paraId="1DC93402">
      <w:pPr>
        <w:autoSpaceDN w:val="0"/>
        <w:spacing w:line="360" w:lineRule="auto"/>
        <w:ind w:firstLine="420" w:firstLineChars="200"/>
        <w:rPr>
          <w:rFonts w:ascii="宋体" w:hAnsi="宋体" w:eastAsia="宋体" w:cs="宋体"/>
          <w:kern w:val="0"/>
          <w:szCs w:val="21"/>
          <w:u w:val="single"/>
        </w:rPr>
      </w:pPr>
      <w:r>
        <w:rPr>
          <w:rFonts w:hint="eastAsia" w:ascii="宋体" w:hAnsi="宋体" w:eastAsia="宋体" w:cs="宋体"/>
          <w:kern w:val="0"/>
          <w:szCs w:val="21"/>
        </w:rPr>
        <w:t>4.5.11除非合同中另有规定，磋商响应供应商在磋商总价中的价格均包括完成该工程项目的直接费、间接费、利润、税金、风险费等所有费用；</w:t>
      </w:r>
    </w:p>
    <w:p w14:paraId="379DB43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4.5.12磋商响应供应商应先到工地踏勘以充分了解工地位置、情况、道路、储存空间、装卸限制及任何其它足以影响承包价的情况，任何因忽视或误解工地情况而导致的索赔或工期延长申请将不获批准；</w:t>
      </w:r>
    </w:p>
    <w:p w14:paraId="1094D193">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4.5.13除非本磋商文件对工程量清单编制和报价另有说明的，否则，磋商响应供应商应按工程量清单中的项目和数量进行报价。</w:t>
      </w:r>
    </w:p>
    <w:p w14:paraId="52E860AA">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22C6F571">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4.5.15供应商采购过程中对采购人提供的最终工程量清单未提出异议的，须在磋商单价及磋商总价中充分考虑固定总价合同可能存在的工程量与图纸（如有）不一致的风险。</w:t>
      </w:r>
    </w:p>
    <w:p w14:paraId="198BC7B7">
      <w:pPr>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4.5.16供应商须在磋商总价中考虑人、材、机可能的价格变化。</w:t>
      </w:r>
    </w:p>
    <w:p w14:paraId="227D82F4">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4.6 磋商响应文件的有效期</w:t>
      </w:r>
    </w:p>
    <w:p w14:paraId="11BBF90A">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4.6.1《磋商响应文件》有效期：</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，《磋商响应文件》有效期少于这个规定期限的投标将作无效标处理；</w:t>
      </w:r>
    </w:p>
    <w:p w14:paraId="70CD99B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4.6.2在特殊情况下，采购人可与磋商响应供应商协商延长《磋商响应文件》的有效期，协商过程以书面形式进行；</w:t>
      </w:r>
    </w:p>
    <w:p w14:paraId="69F82B7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4.6.3磋商响应供应商可拒绝接受延期要求，同意延长有效期的磋商响应供应商不能修改《磋商响应文件》；</w:t>
      </w:r>
    </w:p>
    <w:p w14:paraId="0F4CF124">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4.6.4成交供应商的《磋商响应文件》作为合同组成部分，其有效期自动延长至合同履行完毕止；</w:t>
      </w:r>
    </w:p>
    <w:p w14:paraId="536ADB76">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4.6.5磋商响应供应商在《磋商响应文件》有效期内强行撤回（撤销）其磋商响应文件的，</w:t>
      </w:r>
      <w:r>
        <w:rPr>
          <w:rFonts w:hint="eastAsia" w:ascii="宋体" w:hAnsi="宋体" w:eastAsia="宋体" w:cs="宋体"/>
          <w:b/>
          <w:szCs w:val="21"/>
        </w:rPr>
        <w:t>采购人将按采购预算金额的5%对其进行追偿（追偿金额不足伍万的按伍万计），以弥补采购人、采购代理机构损失，同时将对其失信行为上报至同级政府采购监督管理部门依法处理。</w:t>
      </w:r>
    </w:p>
    <w:p w14:paraId="36F835FA">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4.7 备份磋商响应文件</w:t>
      </w:r>
    </w:p>
    <w:p w14:paraId="508356D3">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4.7.1备份磋商响应文件的约定：</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4B92FB37">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4.7.2备份磋商响应文件的编制：</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6C4342C9">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4.7.3备份磋商响应文件的存储、份数、密封包装、标识、递交与接收</w:t>
      </w:r>
    </w:p>
    <w:p w14:paraId="24D597B9">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（1）存储：</w:t>
      </w:r>
      <w:r>
        <w:rPr>
          <w:rFonts w:hint="eastAsia" w:ascii="宋体" w:hAnsi="宋体" w:eastAsia="宋体" w:cs="宋体"/>
          <w:b/>
          <w:kern w:val="0"/>
          <w:szCs w:val="21"/>
          <w:u w:val="single"/>
        </w:rPr>
        <w:t>见《磋商须知前附表》</w:t>
      </w:r>
      <w:r>
        <w:rPr>
          <w:rFonts w:hint="eastAsia" w:ascii="宋体" w:hAnsi="宋体" w:eastAsia="宋体" w:cs="宋体"/>
          <w:szCs w:val="21"/>
        </w:rPr>
        <w:t>；</w:t>
      </w:r>
    </w:p>
    <w:p w14:paraId="16137949">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（2）份数：</w:t>
      </w:r>
      <w:r>
        <w:rPr>
          <w:rFonts w:hint="eastAsia" w:ascii="宋体" w:hAnsi="宋体" w:eastAsia="宋体" w:cs="宋体"/>
          <w:b/>
          <w:kern w:val="0"/>
          <w:szCs w:val="21"/>
          <w:u w:val="single"/>
        </w:rPr>
        <w:t>见《磋商须知前附表》</w:t>
      </w:r>
      <w:r>
        <w:rPr>
          <w:rFonts w:hint="eastAsia" w:ascii="宋体" w:hAnsi="宋体" w:eastAsia="宋体" w:cs="宋体"/>
          <w:szCs w:val="21"/>
        </w:rPr>
        <w:t>；</w:t>
      </w:r>
    </w:p>
    <w:p w14:paraId="6FB13C97">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（3）密封包装、标识：</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r>
        <w:rPr>
          <w:rFonts w:hint="eastAsia" w:ascii="宋体" w:hAnsi="宋体" w:eastAsia="宋体" w:cs="宋体"/>
          <w:b/>
          <w:szCs w:val="21"/>
        </w:rPr>
        <w:t>备份磋商响应文件没有密封包装或标识或盖章的视为未递交。</w:t>
      </w:r>
    </w:p>
    <w:p w14:paraId="4A8E5624">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（4）递交与接收：</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r>
        <w:rPr>
          <w:rFonts w:hint="eastAsia" w:ascii="宋体" w:hAnsi="宋体" w:eastAsia="宋体" w:cs="宋体"/>
          <w:b/>
          <w:szCs w:val="21"/>
        </w:rPr>
        <w:t>备份磋商响应文件逾期送达的视为未递交。</w:t>
      </w:r>
    </w:p>
    <w:p w14:paraId="77DDB5D8">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4.7.4备份磋商响应文件的使用与失效</w:t>
      </w:r>
    </w:p>
    <w:p w14:paraId="082CDC65">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合格的备份磋商响应文件在电子加密“磋商响应文件”解密异常时拆封、使用，电子加密“磋商响应文件”正常解密的备份磋商响应文件自动失效，不再拆封、使用。</w:t>
      </w:r>
      <w:r>
        <w:rPr>
          <w:rFonts w:hint="eastAsia" w:ascii="宋体" w:hAnsi="宋体" w:eastAsia="宋体" w:cs="宋体"/>
          <w:b/>
          <w:szCs w:val="21"/>
        </w:rPr>
        <w:t>“磋商响应文件解密异常情况处理”办法见《磋商须知前附表》。</w:t>
      </w:r>
    </w:p>
    <w:p w14:paraId="70E4BA0A">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4.7.5“备份磋商响应文件”与电子加密的“磋商响应文件”同时生成，不属于磋商响应备选（替代）方案。</w:t>
      </w:r>
    </w:p>
    <w:p w14:paraId="55F136A1">
      <w:pPr>
        <w:keepNext/>
        <w:keepLines/>
        <w:autoSpaceDN w:val="0"/>
        <w:spacing w:line="360" w:lineRule="auto"/>
        <w:ind w:firstLine="422" w:firstLineChars="200"/>
        <w:rPr>
          <w:rFonts w:ascii="宋体" w:hAnsi="宋体" w:eastAsia="宋体" w:cs="宋体"/>
          <w:b/>
          <w:bCs/>
          <w:szCs w:val="21"/>
        </w:rPr>
      </w:pPr>
      <w:bookmarkStart w:id="55" w:name="_Toc82338242"/>
      <w:bookmarkStart w:id="56" w:name="_Toc82873325"/>
      <w:bookmarkStart w:id="57" w:name="_Toc96947064"/>
      <w:bookmarkStart w:id="58" w:name="_Toc139182979"/>
      <w:r>
        <w:rPr>
          <w:rFonts w:hint="eastAsia" w:ascii="宋体" w:hAnsi="宋体" w:eastAsia="宋体" w:cs="宋体"/>
          <w:b/>
          <w:bCs/>
          <w:szCs w:val="21"/>
        </w:rPr>
        <w:t>五、</w:t>
      </w:r>
      <w:bookmarkEnd w:id="55"/>
      <w:bookmarkEnd w:id="56"/>
      <w:r>
        <w:rPr>
          <w:rFonts w:hint="eastAsia" w:ascii="宋体" w:hAnsi="宋体" w:eastAsia="宋体" w:cs="宋体"/>
          <w:b/>
          <w:bCs/>
          <w:szCs w:val="21"/>
        </w:rPr>
        <w:t>磋商响应</w:t>
      </w:r>
      <w:bookmarkEnd w:id="57"/>
      <w:bookmarkEnd w:id="58"/>
    </w:p>
    <w:p w14:paraId="5CFA602A">
      <w:pPr>
        <w:keepNext/>
        <w:keepLines/>
        <w:autoSpaceDN w:val="0"/>
        <w:spacing w:line="360" w:lineRule="auto"/>
        <w:ind w:firstLine="422" w:firstLineChars="200"/>
        <w:rPr>
          <w:rFonts w:ascii="宋体" w:hAnsi="宋体" w:eastAsia="宋体" w:cs="宋体"/>
          <w:b/>
          <w:bCs/>
          <w:szCs w:val="21"/>
        </w:rPr>
      </w:pPr>
      <w:bookmarkStart w:id="59" w:name="_Toc82338243"/>
      <w:bookmarkStart w:id="60" w:name="_Toc82873326"/>
      <w:r>
        <w:rPr>
          <w:rFonts w:hint="eastAsia" w:ascii="宋体" w:hAnsi="宋体" w:eastAsia="宋体" w:cs="宋体"/>
          <w:b/>
          <w:bCs/>
          <w:szCs w:val="21"/>
        </w:rPr>
        <w:t>5.1 磋商响应文件提交截止时间</w:t>
      </w:r>
    </w:p>
    <w:p w14:paraId="7FA43BB4">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5.1.1磋商响应文件提交截止时间：</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15BFA0BC">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5.2 投标地点</w:t>
      </w:r>
    </w:p>
    <w:p w14:paraId="515D13D0">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5.2.1磋商响应文件提交地点：</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5732C488">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5.3 磋商响应文件的传输递交</w:t>
      </w:r>
    </w:p>
    <w:p w14:paraId="59A810E7">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5.3.1电子加密“磋商响应文件”的传输递交：</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4CF39587">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5.4 磋商响应文件的补充、修改或撤回</w:t>
      </w:r>
    </w:p>
    <w:p w14:paraId="01B5BC23">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5C6F634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5.4.2磋商响应文件提交截止时间后，供应商不得对磋商响应文件进行补充、修改或撤回。</w:t>
      </w:r>
    </w:p>
    <w:p w14:paraId="768C08F1">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5.5 磋商响应文件的备选方案</w:t>
      </w:r>
    </w:p>
    <w:p w14:paraId="41DF7418">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5.5.1磋商响应供应商不得递交任何的</w:t>
      </w:r>
      <w:r>
        <w:rPr>
          <w:rFonts w:hint="eastAsia" w:ascii="宋体" w:hAnsi="宋体" w:eastAsia="宋体" w:cs="宋体"/>
          <w:b/>
          <w:kern w:val="0"/>
          <w:szCs w:val="21"/>
        </w:rPr>
        <w:t>磋商响应备选（替代）方案</w:t>
      </w:r>
      <w:r>
        <w:rPr>
          <w:rFonts w:hint="eastAsia" w:ascii="宋体" w:hAnsi="宋体" w:eastAsia="宋体" w:cs="宋体"/>
          <w:b/>
          <w:szCs w:val="21"/>
        </w:rPr>
        <w:t>，否则作无效标处理。</w:t>
      </w:r>
    </w:p>
    <w:p w14:paraId="2CD252A6">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5.5.2与“电子加密磋商响应文件”同时生成的“备份磋商响应文件”不是磋商响应备选（替代）方案。</w:t>
      </w:r>
    </w:p>
    <w:p w14:paraId="66E12742">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5.6 磋商响应供应商不足法定数量的处理</w:t>
      </w:r>
    </w:p>
    <w:p w14:paraId="31AA1B4A">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5.6.1到磋商响应文件提交截止时间止，若某个标项成功解密（备份磋商响应文件成功上传的视为成功解密）《磋商响应文件》的供应商少于三家的，除采购任务取消情形外，采购人可选择以下方式之一处理：</w:t>
      </w:r>
    </w:p>
    <w:p w14:paraId="2A19761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（1）不再进行开标，将本标项作废标处理，重新组织采购；</w:t>
      </w:r>
    </w:p>
    <w:p w14:paraId="7BF8231D">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（2）按同级政府采购监督管理部门的审批意见采用其他采购方式组织采购。</w:t>
      </w:r>
    </w:p>
    <w:p w14:paraId="2B3C2C0D">
      <w:pPr>
        <w:keepNext/>
        <w:keepLines/>
        <w:autoSpaceDN w:val="0"/>
        <w:spacing w:line="360" w:lineRule="auto"/>
        <w:ind w:firstLine="422" w:firstLineChars="200"/>
        <w:rPr>
          <w:rFonts w:ascii="宋体" w:hAnsi="宋体" w:eastAsia="宋体" w:cs="宋体"/>
          <w:b/>
          <w:bCs/>
          <w:szCs w:val="21"/>
        </w:rPr>
      </w:pPr>
      <w:bookmarkStart w:id="61" w:name="_Toc139182980"/>
      <w:bookmarkStart w:id="62" w:name="_Toc96947065"/>
      <w:r>
        <w:rPr>
          <w:rFonts w:hint="eastAsia" w:ascii="宋体" w:hAnsi="宋体" w:eastAsia="宋体" w:cs="宋体"/>
          <w:b/>
          <w:bCs/>
          <w:szCs w:val="21"/>
        </w:rPr>
        <w:t>六、</w:t>
      </w:r>
      <w:bookmarkEnd w:id="59"/>
      <w:bookmarkEnd w:id="60"/>
      <w:r>
        <w:rPr>
          <w:rFonts w:hint="eastAsia" w:ascii="宋体" w:hAnsi="宋体" w:eastAsia="宋体" w:cs="宋体"/>
          <w:b/>
          <w:bCs/>
          <w:szCs w:val="21"/>
        </w:rPr>
        <w:t>开标</w:t>
      </w:r>
      <w:bookmarkEnd w:id="61"/>
      <w:bookmarkEnd w:id="62"/>
    </w:p>
    <w:p w14:paraId="4D31396B">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6.1 磋商时间、地点</w:t>
      </w:r>
    </w:p>
    <w:p w14:paraId="5DE41935">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6.1.1磋商时间：</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69C71C85">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6.1.2磋商地点：</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4CE3A710">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6.2 磋商组织与邀请</w:t>
      </w:r>
    </w:p>
    <w:p w14:paraId="20036E4D">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6.2.1磋商准备：</w:t>
      </w:r>
      <w:r>
        <w:rPr>
          <w:rFonts w:hint="eastAsia" w:ascii="宋体" w:hAnsi="宋体" w:eastAsia="宋体" w:cs="宋体"/>
          <w:kern w:val="0"/>
          <w:szCs w:val="21"/>
        </w:rPr>
        <w:t>本项目磋商现场活动由采购人或采购代理机构（以下简称“采购组织机构”）组织实施，准备工作由采购组织机构负责落实，磋商过程由采购组织机构负责记录，磋商现场由采购组织机构人员主持。</w:t>
      </w:r>
    </w:p>
    <w:p w14:paraId="6A62CCF9">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6.2.2磋商邀请：本项目采用电子交易，采购组织机构将按照竞争性磋商文件规定的时间通过“政府采购云平台，网址：</w:t>
      </w:r>
      <w:r>
        <w:fldChar w:fldCharType="begin"/>
      </w:r>
      <w:r>
        <w:instrText xml:space="preserve"> HYPERLINK "http://www.zcygov.cn" </w:instrText>
      </w:r>
      <w:r>
        <w:fldChar w:fldCharType="separate"/>
      </w:r>
      <w:r>
        <w:rPr>
          <w:rFonts w:hint="eastAsia" w:ascii="宋体" w:hAnsi="宋体" w:eastAsia="宋体" w:cs="宋体"/>
          <w:b/>
          <w:color w:val="0000FF"/>
          <w:kern w:val="0"/>
          <w:szCs w:val="21"/>
          <w:u w:val="single"/>
        </w:rPr>
        <w:t>www.zcygov.cn</w:t>
      </w:r>
      <w:r>
        <w:rPr>
          <w:rFonts w:hint="eastAsia" w:ascii="宋体" w:hAnsi="宋体" w:eastAsia="宋体" w:cs="宋体"/>
          <w:b/>
          <w:color w:val="0000FF"/>
          <w:kern w:val="0"/>
          <w:szCs w:val="21"/>
          <w:u w:val="single"/>
        </w:rPr>
        <w:fldChar w:fldCharType="end"/>
      </w:r>
      <w:r>
        <w:rPr>
          <w:rFonts w:hint="eastAsia" w:ascii="宋体" w:hAnsi="宋体" w:eastAsia="宋体" w:cs="宋体"/>
          <w:b/>
          <w:kern w:val="0"/>
          <w:szCs w:val="21"/>
        </w:rPr>
        <w:t>”组织开标、开启磋商响应文件，所有供应商均应当准时在线参加。</w:t>
      </w:r>
    </w:p>
    <w:p w14:paraId="4123083C">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6.2.3磋商响应文件开启顺序：</w:t>
      </w:r>
      <w:r>
        <w:rPr>
          <w:rFonts w:hint="eastAsia" w:ascii="宋体" w:hAnsi="宋体" w:eastAsia="宋体" w:cs="宋体"/>
          <w:b/>
          <w:kern w:val="0"/>
          <w:szCs w:val="21"/>
          <w:u w:val="single"/>
        </w:rPr>
        <w:t>资格文件、商务技术文件、报价文件</w:t>
      </w:r>
      <w:r>
        <w:rPr>
          <w:rFonts w:hint="eastAsia" w:ascii="宋体" w:hAnsi="宋体" w:eastAsia="宋体" w:cs="宋体"/>
          <w:kern w:val="0"/>
          <w:szCs w:val="21"/>
        </w:rPr>
        <w:t>。</w:t>
      </w:r>
    </w:p>
    <w:p w14:paraId="35D5F22B">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6.2.4供应商对磋商过程和磋商记录有疑义，以及认为采购人、采购代理机构相关工作人员有需要回避的情形的，应当场提出询问或回避申请。供应商未参加磋商的视同认可磋商结果。</w:t>
      </w:r>
    </w:p>
    <w:p w14:paraId="5676FD71">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6.3 开标流程（两阶段）</w:t>
      </w:r>
    </w:p>
    <w:p w14:paraId="3ED884D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6.3.1开标流程：</w:t>
      </w:r>
    </w:p>
    <w:p w14:paraId="38565886">
      <w:pPr>
        <w:numPr>
          <w:ilvl w:val="0"/>
          <w:numId w:val="7"/>
        </w:num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磋商响应文件提交截止时间止，由采购代理机构向各磋商响应供应商发出电子加密响应文件的【开始解密】通知，由供应商按磋商文件规定的时间内自行进行磋商响应文件的解密（</w:t>
      </w:r>
      <w:r>
        <w:rPr>
          <w:rFonts w:hint="eastAsia" w:ascii="宋体" w:hAnsi="宋体" w:eastAsia="宋体" w:cs="宋体"/>
          <w:b/>
          <w:kern w:val="0"/>
          <w:szCs w:val="21"/>
        </w:rPr>
        <w:t>解密规定见《磋商须知前附表》</w:t>
      </w:r>
      <w:r>
        <w:rPr>
          <w:rFonts w:hint="eastAsia" w:ascii="宋体" w:hAnsi="宋体" w:eastAsia="宋体" w:cs="宋体"/>
          <w:kern w:val="0"/>
          <w:szCs w:val="21"/>
        </w:rPr>
        <w:t>）。</w:t>
      </w:r>
    </w:p>
    <w:p w14:paraId="1E5E4BD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（2）磋商响应供应商在规定的时间内无法完成已递交的“电子加密响应文件”解密的，按磋商响应文件解密异常情况处理（</w:t>
      </w:r>
      <w:r>
        <w:rPr>
          <w:rFonts w:hint="eastAsia" w:ascii="宋体" w:hAnsi="宋体" w:eastAsia="宋体" w:cs="宋体"/>
          <w:b/>
          <w:kern w:val="0"/>
          <w:szCs w:val="21"/>
        </w:rPr>
        <w:t>处理办法见《磋商须知前附表》</w:t>
      </w:r>
      <w:r>
        <w:rPr>
          <w:rFonts w:hint="eastAsia" w:ascii="宋体" w:hAnsi="宋体" w:eastAsia="宋体" w:cs="宋体"/>
          <w:kern w:val="0"/>
          <w:szCs w:val="21"/>
        </w:rPr>
        <w:t>）；</w:t>
      </w:r>
    </w:p>
    <w:p w14:paraId="71042FC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（3）公布磋商响应文件解密情况（磋商响应文件成功解密的供应商名单等信息），将通过电子邮件形式组织签署《政府采购活动现场确认声明书》；</w:t>
      </w:r>
    </w:p>
    <w:p w14:paraId="79D26729">
      <w:pPr>
        <w:autoSpaceDN w:val="0"/>
        <w:spacing w:line="360" w:lineRule="auto"/>
        <w:ind w:firstLine="420" w:firstLineChars="200"/>
        <w:rPr>
          <w:rFonts w:ascii="宋体" w:hAnsi="宋体" w:eastAsia="宋体" w:cs="宋体"/>
          <w:b/>
          <w:bCs/>
          <w:kern w:val="0"/>
          <w:szCs w:val="21"/>
        </w:rPr>
      </w:pPr>
      <w:r>
        <w:rPr>
          <w:rFonts w:hint="eastAsia" w:ascii="宋体" w:hAnsi="宋体" w:eastAsia="宋体" w:cs="宋体"/>
          <w:kern w:val="0"/>
          <w:szCs w:val="21"/>
        </w:rPr>
        <w:t>（4）开启标书信息（资格文件、商务技术文件）。标书信息开启后，首先由磋商小组依法对磋商响应供应商的资格文件进行审查，审查磋商响应供应商的资格符合情况。资格审查结束后进入商务技术评审。</w:t>
      </w:r>
      <w:r>
        <w:rPr>
          <w:rFonts w:hint="eastAsia" w:ascii="宋体" w:hAnsi="宋体" w:eastAsia="宋体" w:cs="宋体"/>
          <w:b/>
          <w:bCs/>
          <w:kern w:val="0"/>
          <w:szCs w:val="21"/>
        </w:rPr>
        <w:t>资格审查合格的磋商响应供应商数量不足三家的，项目不再进行评审。</w:t>
      </w:r>
    </w:p>
    <w:p w14:paraId="3ADC94D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（5）商务技术磋商、评审结束后，公布商务技术评审无效供应商名称及理由及经商务技术评审的有效磋商响应供应商名单。</w:t>
      </w:r>
    </w:p>
    <w:p w14:paraId="299AB72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（6）开启有效磋商响应供应商的《报价文件》，由磋商小组对报价的合理性、准确性等进行审查核实。</w:t>
      </w:r>
    </w:p>
    <w:p w14:paraId="45F872CF">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（7）经磋商小组对报价文件的评审及磋商后，要求供应商在规定的时间内提交最后报价，采购代理机构向各磋商响应供应商发出最后报价通知，由供应商在规定的时间内自行填写最终报价加盖签章并上传。</w:t>
      </w:r>
    </w:p>
    <w:p w14:paraId="00291C5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（8）已提交磋商响应文件的供应商，在提交最后报价之前，若因磋商文件实质性变动导致供应商无法满足采购需求的，允许供应商退出磋商。</w:t>
      </w:r>
    </w:p>
    <w:p w14:paraId="2FF4884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（9）采购代理机构公布各有效供应商的商务技术得分情况及最后报价情况，制作开标记录表，供应商予以确认，</w:t>
      </w:r>
      <w:r>
        <w:rPr>
          <w:rFonts w:hint="eastAsia" w:ascii="宋体" w:hAnsi="宋体" w:eastAsia="宋体" w:cs="宋体"/>
          <w:b/>
          <w:bCs/>
          <w:kern w:val="0"/>
          <w:szCs w:val="21"/>
        </w:rPr>
        <w:t>不予确认的应说明理由，否则视为无异议</w:t>
      </w:r>
      <w:r>
        <w:rPr>
          <w:rFonts w:hint="eastAsia" w:ascii="宋体" w:hAnsi="宋体" w:eastAsia="宋体" w:cs="宋体"/>
          <w:kern w:val="0"/>
          <w:szCs w:val="21"/>
        </w:rPr>
        <w:t>。</w:t>
      </w:r>
    </w:p>
    <w:p w14:paraId="2C260B2F">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（10）评审结束后，公布成交候选供应商名单及采购人最终确定成交供应商名单的时间和公告方式等。</w:t>
      </w:r>
    </w:p>
    <w:p w14:paraId="2F86F6F9">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6.3.2特殊情况说明</w:t>
      </w:r>
    </w:p>
    <w:p w14:paraId="3B0DCDA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（1）本项目采用电子交易，如遇“政府采购云平台”电子化开标或评审程序调整的，按调整后程序执行。</w:t>
      </w:r>
    </w:p>
    <w:p w14:paraId="6B58578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（2）磋商过程中需要相关当事人进行签字或盖章确认的材料将通过“政府采购云平台”进行，若因“政府采购云平台”技术问题无法进行签字或盖章确认的，采购组织机构将通过邮件、传真等形式予以确认。</w:t>
      </w:r>
    </w:p>
    <w:p w14:paraId="67B0E33C">
      <w:pPr>
        <w:keepNext/>
        <w:keepLines/>
        <w:autoSpaceDN w:val="0"/>
        <w:spacing w:line="360" w:lineRule="auto"/>
        <w:ind w:firstLine="422" w:firstLineChars="200"/>
        <w:rPr>
          <w:rFonts w:ascii="宋体" w:hAnsi="宋体" w:eastAsia="宋体" w:cs="宋体"/>
          <w:b/>
          <w:bCs/>
          <w:szCs w:val="21"/>
        </w:rPr>
      </w:pPr>
      <w:bookmarkStart w:id="63" w:name="_Toc139182981"/>
      <w:bookmarkStart w:id="64" w:name="_Toc96947066"/>
      <w:r>
        <w:rPr>
          <w:rFonts w:hint="eastAsia" w:ascii="宋体" w:hAnsi="宋体" w:eastAsia="宋体" w:cs="宋体"/>
          <w:b/>
          <w:bCs/>
          <w:szCs w:val="21"/>
        </w:rPr>
        <w:t>七、评审</w:t>
      </w:r>
      <w:bookmarkEnd w:id="63"/>
      <w:bookmarkEnd w:id="64"/>
    </w:p>
    <w:p w14:paraId="5C28802C">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7.1 评审工作的组织</w:t>
      </w:r>
    </w:p>
    <w:p w14:paraId="4F551AF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采购人或采购代理机构负责组织本项目的评审工作，并依据相关规定履行职责。</w:t>
      </w:r>
    </w:p>
    <w:p w14:paraId="08AFF5D6">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7.2 磋商小组的组建</w:t>
      </w:r>
    </w:p>
    <w:p w14:paraId="39903F0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7.2.1磋商小组由采购人或采购代理机构依法组建，成员由采购人代表和评审专家组成，成员人数为三人或以上单数，其中评审专家不少于成员总数的三分之二。</w:t>
      </w:r>
    </w:p>
    <w:p w14:paraId="619270C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7.2.2评审专家从省级或以上财政部门设立的政府采购评审专家库中通过随机方式抽取产生。磋商小组成员名单在采购结果公告前保密。</w:t>
      </w:r>
    </w:p>
    <w:p w14:paraId="4C576E00">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7.3 磋商小组的职责</w:t>
      </w:r>
    </w:p>
    <w:p w14:paraId="095F603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7.3.1磋商小组负责具体评审事务，并独立履行下列职责：</w:t>
      </w:r>
    </w:p>
    <w:p w14:paraId="65AEA85B">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（1）审查、评价磋商响应文件是否符合竞争性磋商文件的资格、商务、技术等实质性要求；</w:t>
      </w:r>
    </w:p>
    <w:p w14:paraId="2A5FEC7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（2）要求磋商响应供应商对磋商响应文件有关事项作出澄清或者说明；</w:t>
      </w:r>
    </w:p>
    <w:p w14:paraId="112201E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（3）对磋商响应文件进行比较和评价；</w:t>
      </w:r>
    </w:p>
    <w:p w14:paraId="3A147492">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（4）确定成交候选供应商名单，以及根据采购人委托直接确定成交供应商；</w:t>
      </w:r>
    </w:p>
    <w:p w14:paraId="44033B84">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（5）向采购人、采购代理机构或者有关部门报告评审中发现的违法行为。</w:t>
      </w:r>
    </w:p>
    <w:p w14:paraId="55A9380B">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7.4 评审原则</w:t>
      </w:r>
    </w:p>
    <w:p w14:paraId="208BD38F">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7.4.1评审原则：</w:t>
      </w:r>
      <w:r>
        <w:rPr>
          <w:rFonts w:hint="eastAsia" w:ascii="宋体" w:hAnsi="宋体" w:eastAsia="宋体" w:cs="宋体"/>
          <w:kern w:val="0"/>
          <w:szCs w:val="21"/>
        </w:rPr>
        <w:t>磋商小组</w:t>
      </w:r>
      <w:r>
        <w:rPr>
          <w:rFonts w:hint="eastAsia" w:ascii="宋体" w:hAnsi="宋体" w:eastAsia="宋体" w:cs="宋体"/>
          <w:szCs w:val="21"/>
        </w:rPr>
        <w:t>按照客观、公正、审慎、择优的原则，根据竞争性磋商文件规定的评审程序、评审方法和评审标准进行独立评审。</w:t>
      </w:r>
    </w:p>
    <w:p w14:paraId="246C86AD">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7.4.2评审工作将依据</w:t>
      </w:r>
      <w:r>
        <w:rPr>
          <w:rFonts w:hint="eastAsia" w:ascii="宋体" w:hAnsi="宋体" w:eastAsia="宋体" w:cs="宋体"/>
          <w:kern w:val="0"/>
          <w:szCs w:val="21"/>
        </w:rPr>
        <w:t>竞争性磋商文件、磋商响应文件及竞争性磋商文件中事先已列明的内容进行（如现场方案讲解、演示、样品等）。</w:t>
      </w:r>
    </w:p>
    <w:p w14:paraId="6D94083F">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7.5 评审意见的争议处理</w:t>
      </w:r>
    </w:p>
    <w:p w14:paraId="0F92EE0C">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磋商小组成员对需要共同认定的事项存在争议的，按照少数服从多数的原则作出结论。</w:t>
      </w:r>
      <w:r>
        <w:rPr>
          <w:rFonts w:hint="eastAsia" w:ascii="宋体" w:hAnsi="宋体" w:eastAsia="宋体" w:cs="宋体"/>
          <w:szCs w:val="21"/>
        </w:rPr>
        <w:t>持不同意见的磋商小组成员应当在评审报告上签署不同意见及理由，否则视为同意评审报告。</w:t>
      </w:r>
    </w:p>
    <w:p w14:paraId="4626DFCC">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7.6 评委纪律</w:t>
      </w:r>
    </w:p>
    <w:p w14:paraId="6ED6B79E">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磋商小组成员必须严格遵守保密规定，不得泄露评审的有关情况</w:t>
      </w:r>
      <w:r>
        <w:rPr>
          <w:rFonts w:hint="eastAsia" w:ascii="宋体" w:hAnsi="宋体" w:eastAsia="宋体" w:cs="宋体"/>
          <w:kern w:val="0"/>
          <w:szCs w:val="21"/>
        </w:rPr>
        <w:t>，任何单位和个人不得干扰、影响评标的正常进行，磋商小组成员不得私下与磋商响应供应商接触，不得出现浙江省政府采购活动现场组织管理办法中规定的其他禁止行为。</w:t>
      </w:r>
    </w:p>
    <w:p w14:paraId="6C3A6D88">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7.7 评审方法和标准</w:t>
      </w:r>
    </w:p>
    <w:p w14:paraId="29648024">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7.7.1评审方法和标准：</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237DDB2C">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7.7.2标书信息开启后，磋商小组首先依法对磋商响应供应商的资格文件进行审查，审查各磋商响应供应商的资格符合情况。供应商</w:t>
      </w:r>
      <w:r>
        <w:rPr>
          <w:rFonts w:hint="eastAsia" w:ascii="宋体" w:hAnsi="宋体" w:eastAsia="宋体" w:cs="宋体"/>
          <w:b/>
          <w:szCs w:val="21"/>
        </w:rPr>
        <w:t>信用记录查询与使用：</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17CBFACF">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7.7.3资格审查结束后，磋商小组将按照竞争性磋商文件中规定的评审方法和标准，对符合性审查合格的磋商响应文件进行商务和技术评估，综合比较与评价。</w:t>
      </w:r>
      <w:r>
        <w:rPr>
          <w:rFonts w:hint="eastAsia" w:ascii="宋体" w:hAnsi="宋体" w:eastAsia="宋体" w:cs="宋体"/>
          <w:kern w:val="0"/>
          <w:szCs w:val="21"/>
        </w:rPr>
        <w:t>详细评审方法和标准见本竞争性磋商文件第七章《评审办法》。</w:t>
      </w:r>
    </w:p>
    <w:p w14:paraId="7A01DBA4">
      <w:pPr>
        <w:autoSpaceDN w:val="0"/>
        <w:spacing w:line="360" w:lineRule="auto"/>
        <w:ind w:firstLine="420" w:firstLineChars="200"/>
        <w:rPr>
          <w:rFonts w:ascii="宋体" w:hAnsi="宋体" w:eastAsia="宋体" w:cs="宋体"/>
          <w:szCs w:val="21"/>
        </w:rPr>
      </w:pPr>
    </w:p>
    <w:p w14:paraId="2A54892A">
      <w:pPr>
        <w:keepNext/>
        <w:keepLines/>
        <w:autoSpaceDN w:val="0"/>
        <w:spacing w:line="360" w:lineRule="auto"/>
        <w:ind w:firstLine="422" w:firstLineChars="200"/>
        <w:rPr>
          <w:rFonts w:ascii="宋体" w:hAnsi="宋体" w:eastAsia="宋体" w:cs="宋体"/>
          <w:b/>
          <w:bCs/>
          <w:szCs w:val="21"/>
        </w:rPr>
      </w:pPr>
      <w:bookmarkStart w:id="65" w:name="_Toc96947067"/>
      <w:bookmarkStart w:id="66" w:name="_Toc139182982"/>
      <w:r>
        <w:rPr>
          <w:rFonts w:hint="eastAsia" w:ascii="宋体" w:hAnsi="宋体" w:eastAsia="宋体" w:cs="宋体"/>
          <w:b/>
          <w:bCs/>
          <w:szCs w:val="21"/>
        </w:rPr>
        <w:t>八、采购结果确认与公告</w:t>
      </w:r>
      <w:bookmarkEnd w:id="65"/>
      <w:bookmarkEnd w:id="66"/>
    </w:p>
    <w:p w14:paraId="1F68A034">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8.1 采购结果确认（确定成交供应商）</w:t>
      </w:r>
    </w:p>
    <w:p w14:paraId="455F6E80">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8.1.1采购结果确认（确定成交供应商）：本项目由采购人根据磋商小组递交的《评审报告》，通过“政府采购云平台”依法确认采购结果、确定成交供应商。具体流程如下：</w:t>
      </w:r>
    </w:p>
    <w:p w14:paraId="2659CE3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（1）采购代理机构将在评审结束后2个工作日内将评审报告送采购人。</w:t>
      </w:r>
    </w:p>
    <w:p w14:paraId="63AC3D6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（2）采购人将在收到评审报告之日起5个工作日内，在评审报告推荐的成交候选供应商名单中按顺序确定成交供应商，并将确认意见以书面形式回复采购代理机构。</w:t>
      </w:r>
    </w:p>
    <w:p w14:paraId="1A895A30">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8.1.2采购人及采购组织机构不对评审结果做任何解释。</w:t>
      </w:r>
    </w:p>
    <w:p w14:paraId="761E25B3">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8.2 采购结果公告和成交通知书签发</w:t>
      </w:r>
    </w:p>
    <w:p w14:paraId="1CDFFC5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8.2.1采购结果公告及《成交通知书》签发：</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78A68B8D">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8.2.2成交公告期限为1个工作日；</w:t>
      </w:r>
    </w:p>
    <w:p w14:paraId="002EAD4D">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9.2.3成交通知书发出后，成交供应商无正当理由不得放弃成交。</w:t>
      </w:r>
    </w:p>
    <w:p w14:paraId="3D960F32">
      <w:pPr>
        <w:keepNext/>
        <w:keepLines/>
        <w:autoSpaceDN w:val="0"/>
        <w:spacing w:line="360" w:lineRule="auto"/>
        <w:ind w:firstLine="422" w:firstLineChars="200"/>
        <w:rPr>
          <w:rFonts w:ascii="宋体" w:hAnsi="宋体" w:eastAsia="宋体" w:cs="宋体"/>
          <w:b/>
          <w:bCs/>
          <w:szCs w:val="21"/>
        </w:rPr>
      </w:pPr>
      <w:bookmarkStart w:id="67" w:name="_Toc35391900"/>
      <w:r>
        <w:rPr>
          <w:rFonts w:hint="eastAsia" w:ascii="宋体" w:hAnsi="宋体" w:eastAsia="宋体" w:cs="宋体"/>
          <w:b/>
          <w:bCs/>
          <w:szCs w:val="21"/>
        </w:rPr>
        <w:t>8.3 采购过程、采购结果的质疑</w:t>
      </w:r>
    </w:p>
    <w:p w14:paraId="7AA5EE97">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磋商响应供应商认为采购过程、采购结果使自己的合法权益受到损害的，应当按照本章节第1.16.2款规定，以书面形式一次性向采购人、采购代理机构提出质疑。</w:t>
      </w:r>
      <w:r>
        <w:rPr>
          <w:rFonts w:hint="eastAsia" w:ascii="宋体" w:hAnsi="宋体" w:eastAsia="宋体" w:cs="宋体"/>
          <w:szCs w:val="2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82FB659">
      <w:pPr>
        <w:keepNext/>
        <w:keepLines/>
        <w:autoSpaceDN w:val="0"/>
        <w:spacing w:line="360" w:lineRule="auto"/>
        <w:ind w:firstLine="422" w:firstLineChars="200"/>
        <w:rPr>
          <w:rFonts w:ascii="宋体" w:hAnsi="宋体" w:eastAsia="宋体" w:cs="宋体"/>
          <w:b/>
          <w:bCs/>
          <w:szCs w:val="21"/>
        </w:rPr>
      </w:pPr>
      <w:bookmarkStart w:id="68" w:name="_Toc96947068"/>
      <w:bookmarkStart w:id="69" w:name="_Toc139182983"/>
      <w:r>
        <w:rPr>
          <w:rFonts w:hint="eastAsia" w:ascii="宋体" w:hAnsi="宋体" w:eastAsia="宋体" w:cs="宋体"/>
          <w:b/>
          <w:bCs/>
          <w:szCs w:val="21"/>
        </w:rPr>
        <w:t>九、采购代理服务费</w:t>
      </w:r>
      <w:bookmarkEnd w:id="67"/>
      <w:bookmarkEnd w:id="68"/>
      <w:bookmarkEnd w:id="69"/>
    </w:p>
    <w:p w14:paraId="3CA1487B">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szCs w:val="21"/>
        </w:rPr>
        <w:t>9.1.1采购代理服务费的</w:t>
      </w:r>
      <w:r>
        <w:rPr>
          <w:rFonts w:hint="eastAsia" w:ascii="宋体" w:hAnsi="宋体" w:eastAsia="宋体" w:cs="宋体"/>
          <w:b/>
          <w:kern w:val="0"/>
          <w:szCs w:val="21"/>
        </w:rPr>
        <w:t>支付方：</w:t>
      </w:r>
      <w:r>
        <w:rPr>
          <w:rFonts w:hint="eastAsia" w:ascii="宋体" w:hAnsi="宋体" w:eastAsia="宋体" w:cs="宋体"/>
          <w:b/>
          <w:kern w:val="0"/>
          <w:szCs w:val="21"/>
          <w:u w:val="single"/>
        </w:rPr>
        <w:t>成交供应商</w:t>
      </w:r>
      <w:r>
        <w:rPr>
          <w:rFonts w:hint="eastAsia" w:ascii="宋体" w:hAnsi="宋体" w:eastAsia="宋体" w:cs="宋体"/>
          <w:b/>
          <w:kern w:val="0"/>
          <w:szCs w:val="21"/>
        </w:rPr>
        <w:t>；</w:t>
      </w:r>
    </w:p>
    <w:p w14:paraId="21956908">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9.1.2</w:t>
      </w:r>
      <w:r>
        <w:rPr>
          <w:rFonts w:hint="eastAsia" w:ascii="宋体" w:hAnsi="宋体" w:eastAsia="宋体" w:cs="宋体"/>
          <w:b/>
          <w:szCs w:val="21"/>
        </w:rPr>
        <w:t>收取标准或金额：</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7BECB30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9.1.3缴纳时间：成交供应商确定后7日内，一次性缴纳；</w:t>
      </w:r>
    </w:p>
    <w:p w14:paraId="60663DC4">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9.1.4缴纳形式：电汇、转账、支票、汇票（不接受现金），由成交供应商账户转出；</w:t>
      </w:r>
    </w:p>
    <w:p w14:paraId="17C67ACD">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9.1.5特别说明：</w:t>
      </w:r>
    </w:p>
    <w:p w14:paraId="1C4EAB6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（1）磋商响应供应商在磋商报价时应将采购代理服务费计入磋商总价（单独列项或列入综合单价内，未计入的视为已包含）；</w:t>
      </w:r>
    </w:p>
    <w:p w14:paraId="4E0F3FF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（2）采购代理服务费缴纳凭证将作为采购人合同付款和验收的前提条件，成交供应商未按上述规定和投标承诺缴纳采购代理服务费的，合同款不予支付、合同验收不予通过；</w:t>
      </w:r>
    </w:p>
    <w:p w14:paraId="7D5039FA">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szCs w:val="21"/>
        </w:rPr>
        <w:t>9.1.6成交供应商确定后，成交供应商拒绝签订合同的，或因自身原因被取消成交资格或放弃成交的，已收取的采购代理服务费不予退还，未支付的采购代理服务费由采购人追偿后支付。</w:t>
      </w:r>
    </w:p>
    <w:p w14:paraId="66AC04D8">
      <w:pPr>
        <w:keepNext/>
        <w:keepLines/>
        <w:autoSpaceDN w:val="0"/>
        <w:spacing w:line="360" w:lineRule="auto"/>
        <w:ind w:firstLine="422" w:firstLineChars="200"/>
        <w:rPr>
          <w:rFonts w:ascii="宋体" w:hAnsi="宋体" w:eastAsia="宋体" w:cs="宋体"/>
          <w:b/>
          <w:bCs/>
          <w:szCs w:val="21"/>
        </w:rPr>
      </w:pPr>
      <w:bookmarkStart w:id="70" w:name="_Toc440162792"/>
      <w:bookmarkStart w:id="71" w:name="_Toc424164160"/>
      <w:bookmarkStart w:id="72" w:name="_Toc139182984"/>
      <w:bookmarkStart w:id="73" w:name="_Toc96947069"/>
      <w:bookmarkStart w:id="74" w:name="_Toc35391901"/>
      <w:r>
        <w:rPr>
          <w:rFonts w:hint="eastAsia" w:ascii="宋体" w:hAnsi="宋体" w:eastAsia="宋体" w:cs="宋体"/>
          <w:b/>
          <w:bCs/>
          <w:szCs w:val="21"/>
        </w:rPr>
        <w:t>十、</w:t>
      </w:r>
      <w:bookmarkEnd w:id="70"/>
      <w:bookmarkEnd w:id="71"/>
      <w:r>
        <w:rPr>
          <w:rFonts w:hint="eastAsia" w:ascii="宋体" w:hAnsi="宋体" w:eastAsia="宋体" w:cs="宋体"/>
          <w:b/>
          <w:bCs/>
          <w:szCs w:val="21"/>
        </w:rPr>
        <w:t>合同签订和履约担保</w:t>
      </w:r>
      <w:bookmarkEnd w:id="72"/>
      <w:bookmarkEnd w:id="73"/>
      <w:bookmarkEnd w:id="74"/>
    </w:p>
    <w:p w14:paraId="1F353637">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10.1 签订合同</w:t>
      </w:r>
    </w:p>
    <w:p w14:paraId="5952594A">
      <w:pPr>
        <w:pStyle w:val="355"/>
        <w:adjustRightInd w:val="0"/>
        <w:snapToGrid w:val="0"/>
        <w:spacing w:before="0"/>
        <w:ind w:firstLine="422"/>
        <w:rPr>
          <w:rFonts w:ascii="宋体" w:hAnsi="宋体" w:eastAsia="宋体"/>
          <w:sz w:val="21"/>
          <w:szCs w:val="21"/>
        </w:rPr>
      </w:pPr>
      <w:r>
        <w:rPr>
          <w:rFonts w:hint="eastAsia" w:ascii="宋体" w:hAnsi="宋体" w:eastAsia="宋体"/>
          <w:b/>
          <w:kern w:val="0"/>
          <w:sz w:val="21"/>
          <w:szCs w:val="21"/>
        </w:rPr>
        <w:t>10.1.1合同签订：</w:t>
      </w:r>
      <w:r>
        <w:rPr>
          <w:rFonts w:hint="eastAsia" w:ascii="宋体" w:hAnsi="宋体" w:eastAsia="宋体"/>
          <w:b/>
          <w:sz w:val="21"/>
          <w:szCs w:val="21"/>
        </w:rPr>
        <w:t>成交人按规定的时间、地点，由授权代表与采购人签订合同。</w:t>
      </w:r>
    </w:p>
    <w:p w14:paraId="22BA5F0A">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szCs w:val="21"/>
        </w:rPr>
        <w:t>10.1.2</w:t>
      </w:r>
      <w:r>
        <w:rPr>
          <w:rFonts w:hint="eastAsia" w:ascii="宋体" w:hAnsi="宋体" w:eastAsia="宋体" w:cs="宋体"/>
          <w:b/>
          <w:kern w:val="0"/>
          <w:szCs w:val="21"/>
        </w:rPr>
        <w:t>成交供应商</w:t>
      </w:r>
      <w:r>
        <w:rPr>
          <w:rFonts w:hint="eastAsia" w:ascii="宋体" w:hAnsi="宋体" w:eastAsia="宋体" w:cs="宋体"/>
          <w:b/>
          <w:szCs w:val="21"/>
        </w:rPr>
        <w:t>拒绝与采购人签订合同的</w:t>
      </w:r>
      <w:r>
        <w:rPr>
          <w:rFonts w:hint="eastAsia" w:ascii="宋体" w:hAnsi="宋体" w:eastAsia="宋体" w:cs="宋体"/>
          <w:b/>
          <w:kern w:val="0"/>
          <w:szCs w:val="21"/>
        </w:rPr>
        <w:t>，</w:t>
      </w:r>
      <w:r>
        <w:rPr>
          <w:rFonts w:hint="eastAsia" w:ascii="宋体" w:hAnsi="宋体" w:eastAsia="宋体" w:cs="宋体"/>
          <w:b/>
          <w:szCs w:val="21"/>
        </w:rPr>
        <w:t>采购人、采购代理机构将对其失信行为上报至同级政府采购监督管理部门对其依法处理。</w:t>
      </w:r>
    </w:p>
    <w:p w14:paraId="2C4F6401">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10.1.3原</w:t>
      </w:r>
      <w:r>
        <w:rPr>
          <w:rFonts w:hint="eastAsia" w:ascii="宋体" w:hAnsi="宋体" w:eastAsia="宋体" w:cs="宋体"/>
          <w:b/>
          <w:szCs w:val="21"/>
        </w:rPr>
        <w:t>成交供应商拒绝与采购人签订合同后，采购人可以按照评审报告推荐的成交候选人名单排序，确定下一候选人为成交供应商，也可以重新开展政府采购活动。</w:t>
      </w:r>
    </w:p>
    <w:p w14:paraId="6DA665A5">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10.2 履约担保（履约保证金）如有</w:t>
      </w:r>
    </w:p>
    <w:p w14:paraId="0BE6727C">
      <w:pPr>
        <w:keepNext/>
        <w:keepLines/>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10.2.1履约担保递交要求</w:t>
      </w:r>
      <w:r>
        <w:rPr>
          <w:rFonts w:hint="eastAsia" w:ascii="宋体" w:hAnsi="宋体" w:eastAsia="宋体" w:cs="宋体"/>
          <w:b/>
          <w:bCs/>
          <w:szCs w:val="21"/>
        </w:rPr>
        <w:t>如有</w:t>
      </w:r>
      <w:r>
        <w:rPr>
          <w:rFonts w:hint="eastAsia" w:ascii="宋体" w:hAnsi="宋体" w:eastAsia="宋体" w:cs="宋体"/>
          <w:b/>
          <w:kern w:val="0"/>
          <w:szCs w:val="21"/>
        </w:rPr>
        <w:t>：</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63D28279">
      <w:pPr>
        <w:keepNext/>
        <w:keepLines/>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10.2.2履约保证金（</w:t>
      </w:r>
      <w:r>
        <w:rPr>
          <w:rFonts w:hint="eastAsia" w:ascii="宋体" w:hAnsi="宋体" w:eastAsia="宋体" w:cs="宋体"/>
          <w:b/>
          <w:bCs/>
          <w:szCs w:val="21"/>
        </w:rPr>
        <w:t>如有</w:t>
      </w:r>
      <w:r>
        <w:rPr>
          <w:rFonts w:hint="eastAsia" w:ascii="宋体" w:hAnsi="宋体" w:eastAsia="宋体" w:cs="宋体"/>
          <w:b/>
          <w:kern w:val="0"/>
          <w:szCs w:val="21"/>
        </w:rPr>
        <w:t>）在成交供应商按约定履约完毕后退还（具体退还方式以合同签订时约定为准）。</w:t>
      </w:r>
    </w:p>
    <w:p w14:paraId="5037DBB1">
      <w:pPr>
        <w:keepNext/>
        <w:keepLines/>
        <w:autoSpaceDN w:val="0"/>
        <w:spacing w:line="360" w:lineRule="auto"/>
        <w:ind w:firstLine="422" w:firstLineChars="200"/>
        <w:rPr>
          <w:rFonts w:ascii="宋体" w:hAnsi="宋体" w:eastAsia="宋体" w:cs="宋体"/>
          <w:b/>
          <w:bCs/>
          <w:szCs w:val="21"/>
        </w:rPr>
      </w:pPr>
      <w:bookmarkStart w:id="75" w:name="_Toc139182985"/>
      <w:bookmarkStart w:id="76" w:name="_Toc35391902"/>
      <w:bookmarkStart w:id="77" w:name="_Toc96947070"/>
      <w:r>
        <w:rPr>
          <w:rFonts w:hint="eastAsia" w:ascii="宋体" w:hAnsi="宋体" w:eastAsia="宋体" w:cs="宋体"/>
          <w:b/>
          <w:bCs/>
          <w:szCs w:val="21"/>
        </w:rPr>
        <w:t>十一、其他事项说明</w:t>
      </w:r>
      <w:bookmarkEnd w:id="75"/>
      <w:bookmarkEnd w:id="76"/>
      <w:bookmarkEnd w:id="77"/>
    </w:p>
    <w:p w14:paraId="458B2146">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11.1 重要提醒</w:t>
      </w:r>
    </w:p>
    <w:p w14:paraId="6AB91459">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szCs w:val="21"/>
        </w:rPr>
        <w:t>11.1.1磋商重要提醒：</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7A45F149">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11.2 竞争性磋商文件解释权</w:t>
      </w:r>
    </w:p>
    <w:p w14:paraId="734208FE">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11.2.1竞争性磋商文件解释权：</w:t>
      </w:r>
      <w:r>
        <w:rPr>
          <w:rFonts w:hint="eastAsia" w:ascii="宋体" w:hAnsi="宋体" w:eastAsia="宋体" w:cs="宋体"/>
          <w:b/>
          <w:kern w:val="0"/>
          <w:szCs w:val="21"/>
          <w:u w:val="single"/>
        </w:rPr>
        <w:t>见《磋商须知前附表》</w:t>
      </w:r>
      <w:r>
        <w:rPr>
          <w:rFonts w:hint="eastAsia" w:ascii="宋体" w:hAnsi="宋体" w:eastAsia="宋体" w:cs="宋体"/>
          <w:b/>
          <w:kern w:val="0"/>
          <w:szCs w:val="21"/>
        </w:rPr>
        <w:t>。</w:t>
      </w:r>
    </w:p>
    <w:p w14:paraId="22F9D663">
      <w:pPr>
        <w:autoSpaceDN w:val="0"/>
        <w:spacing w:line="360" w:lineRule="auto"/>
        <w:ind w:firstLine="420" w:firstLineChars="200"/>
        <w:rPr>
          <w:rFonts w:ascii="宋体" w:hAnsi="宋体" w:eastAsia="宋体" w:cs="宋体"/>
          <w:szCs w:val="21"/>
        </w:rPr>
      </w:pPr>
    </w:p>
    <w:p w14:paraId="00670B86">
      <w:pPr>
        <w:autoSpaceDN w:val="0"/>
        <w:spacing w:line="200" w:lineRule="exact"/>
        <w:rPr>
          <w:rFonts w:ascii="宋体" w:hAnsi="宋体" w:eastAsia="宋体" w:cs="宋体"/>
          <w:spacing w:val="-4"/>
          <w:kern w:val="0"/>
          <w:sz w:val="18"/>
          <w:szCs w:val="20"/>
        </w:rPr>
      </w:pPr>
    </w:p>
    <w:p w14:paraId="12E4CE6A">
      <w:pPr>
        <w:rPr>
          <w:rFonts w:ascii="宋体" w:hAnsi="宋体" w:eastAsia="宋体" w:cs="宋体"/>
          <w:b/>
          <w:kern w:val="0"/>
          <w:sz w:val="32"/>
          <w:szCs w:val="32"/>
        </w:rPr>
      </w:pPr>
      <w:bookmarkStart w:id="78" w:name="_Toc139182986"/>
      <w:r>
        <w:rPr>
          <w:rFonts w:hint="eastAsia" w:ascii="宋体" w:hAnsi="宋体" w:eastAsia="宋体" w:cs="宋体"/>
          <w:b/>
          <w:kern w:val="0"/>
          <w:sz w:val="32"/>
          <w:szCs w:val="32"/>
        </w:rPr>
        <w:br w:type="page"/>
      </w:r>
    </w:p>
    <w:p w14:paraId="6F99DF7B">
      <w:pPr>
        <w:autoSpaceDN w:val="0"/>
        <w:snapToGrid w:val="0"/>
        <w:spacing w:before="120" w:beforeLines="50" w:after="120" w:afterLines="50" w:line="360" w:lineRule="auto"/>
        <w:jc w:val="center"/>
        <w:outlineLvl w:val="0"/>
        <w:rPr>
          <w:rFonts w:ascii="宋体" w:hAnsi="宋体" w:eastAsia="宋体" w:cs="宋体"/>
          <w:kern w:val="0"/>
          <w:sz w:val="32"/>
          <w:szCs w:val="32"/>
        </w:rPr>
      </w:pPr>
      <w:r>
        <w:rPr>
          <w:rFonts w:hint="eastAsia" w:ascii="宋体" w:hAnsi="宋体" w:eastAsia="宋体" w:cs="宋体"/>
          <w:b/>
          <w:kern w:val="0"/>
          <w:sz w:val="32"/>
          <w:szCs w:val="32"/>
        </w:rPr>
        <w:t>第三章 评审办法</w:t>
      </w:r>
      <w:bookmarkEnd w:id="78"/>
    </w:p>
    <w:p w14:paraId="0FA9D1E5">
      <w:pPr>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为公正、公平、科学地选择中标（成交）供应商，根据《中华人民共和国政府采购法》、《政府采购竞争性磋商采购方式管理暂行办法》等有关法律法规的规定，并结合本项目的实际，制定本办法。</w:t>
      </w:r>
    </w:p>
    <w:p w14:paraId="1D59F958">
      <w:pPr>
        <w:autoSpaceDN w:val="0"/>
        <w:snapToGrid w:val="0"/>
        <w:spacing w:line="360" w:lineRule="auto"/>
        <w:ind w:firstLine="420" w:firstLineChars="200"/>
        <w:rPr>
          <w:rFonts w:ascii="宋体" w:hAnsi="宋体" w:eastAsia="宋体" w:cs="宋体"/>
          <w:bCs/>
          <w:szCs w:val="21"/>
        </w:rPr>
      </w:pPr>
      <w:r>
        <w:rPr>
          <w:rFonts w:hint="eastAsia" w:ascii="宋体" w:hAnsi="宋体" w:eastAsia="宋体" w:cs="宋体"/>
          <w:szCs w:val="21"/>
        </w:rPr>
        <w:t>本办法适用于浙江旅游职业学院萧山校区小额维修改造工程项目的评审。</w:t>
      </w:r>
    </w:p>
    <w:p w14:paraId="38449E5B">
      <w:pPr>
        <w:keepNext/>
        <w:keepLines/>
        <w:autoSpaceDN w:val="0"/>
        <w:spacing w:line="360" w:lineRule="auto"/>
        <w:ind w:firstLine="422" w:firstLineChars="200"/>
        <w:outlineLvl w:val="1"/>
        <w:rPr>
          <w:rFonts w:ascii="宋体" w:hAnsi="宋体" w:eastAsia="宋体" w:cs="宋体"/>
          <w:b/>
          <w:bCs/>
          <w:szCs w:val="21"/>
        </w:rPr>
      </w:pPr>
      <w:bookmarkStart w:id="79" w:name="_Toc139182987"/>
      <w:r>
        <w:rPr>
          <w:rFonts w:hint="eastAsia" w:ascii="宋体" w:hAnsi="宋体" w:eastAsia="宋体" w:cs="宋体"/>
          <w:b/>
          <w:bCs/>
          <w:szCs w:val="21"/>
        </w:rPr>
        <w:t>一、总则</w:t>
      </w:r>
      <w:bookmarkEnd w:id="79"/>
    </w:p>
    <w:p w14:paraId="35889F15">
      <w:pPr>
        <w:autoSpaceDN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本项目为工程类项目，采用综合评分法，总分为100分，其中“商务技术”</w:t>
      </w:r>
      <w:r>
        <w:rPr>
          <w:rFonts w:hint="eastAsia" w:ascii="宋体" w:hAnsi="宋体" w:eastAsia="宋体" w:cs="宋体"/>
          <w:b/>
          <w:szCs w:val="21"/>
          <w:u w:val="single"/>
        </w:rPr>
        <w:t xml:space="preserve"> 70</w:t>
      </w:r>
      <w:r>
        <w:rPr>
          <w:rFonts w:hint="eastAsia" w:ascii="宋体" w:hAnsi="宋体" w:eastAsia="宋体" w:cs="宋体"/>
          <w:b/>
          <w:szCs w:val="21"/>
        </w:rPr>
        <w:t>分，“最终报价”</w:t>
      </w:r>
      <w:r>
        <w:rPr>
          <w:rFonts w:hint="eastAsia" w:ascii="宋体" w:hAnsi="宋体" w:eastAsia="宋体" w:cs="宋体"/>
          <w:b/>
          <w:szCs w:val="21"/>
          <w:u w:val="single"/>
        </w:rPr>
        <w:t>30</w:t>
      </w:r>
      <w:r>
        <w:rPr>
          <w:rFonts w:hint="eastAsia" w:ascii="宋体" w:hAnsi="宋体" w:eastAsia="宋体" w:cs="宋体"/>
          <w:b/>
          <w:szCs w:val="21"/>
        </w:rPr>
        <w:t>分。</w:t>
      </w:r>
      <w:r>
        <w:rPr>
          <w:rFonts w:hint="eastAsia" w:ascii="宋体" w:hAnsi="宋体" w:eastAsia="宋体" w:cs="宋体"/>
          <w:szCs w:val="21"/>
        </w:rPr>
        <w:t>磋商小组将对经磋商确定最终采购需求和提交最后报价的磋商响应供应商，根据商务技术、最终报价情况由各成员独立记名打分。评分过程中采用四舍五入法，并保留小数2位。</w:t>
      </w:r>
    </w:p>
    <w:p w14:paraId="72AB3AF6">
      <w:pPr>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宋体" w:hAnsi="宋体" w:eastAsia="宋体" w:cs="宋体"/>
          <w:szCs w:val="21"/>
          <w:u w:val="single"/>
        </w:rPr>
        <w:t xml:space="preserve"> 3 </w:t>
      </w:r>
      <w:r>
        <w:rPr>
          <w:rFonts w:hint="eastAsia" w:ascii="宋体" w:hAnsi="宋体" w:eastAsia="宋体" w:cs="宋体"/>
          <w:szCs w:val="21"/>
        </w:rPr>
        <w:t>名的供应商为成交候选人。</w:t>
      </w:r>
    </w:p>
    <w:p w14:paraId="4330EBB3">
      <w:pPr>
        <w:autoSpaceDN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资信、商务及技术分=评审小组所有成员评分的算术平均数</w:t>
      </w:r>
    </w:p>
    <w:p w14:paraId="0C1F9E99">
      <w:pPr>
        <w:autoSpaceDN w:val="0"/>
        <w:snapToGrid w:val="0"/>
        <w:spacing w:line="360" w:lineRule="auto"/>
        <w:ind w:firstLine="420" w:firstLineChars="200"/>
        <w:rPr>
          <w:rFonts w:ascii="宋体" w:hAnsi="宋体" w:eastAsia="宋体" w:cs="宋体"/>
          <w:bCs/>
          <w:szCs w:val="21"/>
        </w:rPr>
      </w:pPr>
      <w:r>
        <w:rPr>
          <w:rFonts w:hint="eastAsia" w:ascii="宋体" w:hAnsi="宋体" w:eastAsia="宋体" w:cs="宋体"/>
          <w:szCs w:val="21"/>
        </w:rPr>
        <w:t>供应商评审综合得分=价格分+资信、商务及技术分</w:t>
      </w:r>
    </w:p>
    <w:p w14:paraId="6D90752D">
      <w:pPr>
        <w:keepNext/>
        <w:keepLines/>
        <w:autoSpaceDN w:val="0"/>
        <w:spacing w:line="360" w:lineRule="auto"/>
        <w:ind w:firstLine="422" w:firstLineChars="200"/>
        <w:outlineLvl w:val="1"/>
        <w:rPr>
          <w:rFonts w:ascii="宋体" w:hAnsi="宋体" w:eastAsia="宋体" w:cs="宋体"/>
          <w:b/>
          <w:bCs/>
          <w:szCs w:val="21"/>
        </w:rPr>
      </w:pPr>
      <w:bookmarkStart w:id="80" w:name="_Toc139182988"/>
      <w:bookmarkStart w:id="81" w:name="_Toc482590098"/>
      <w:bookmarkStart w:id="82" w:name="_Toc520824346"/>
      <w:bookmarkStart w:id="83" w:name="_Toc96947084"/>
      <w:r>
        <w:rPr>
          <w:rFonts w:hint="eastAsia" w:ascii="宋体" w:hAnsi="宋体" w:eastAsia="宋体" w:cs="宋体"/>
          <w:b/>
          <w:bCs/>
          <w:szCs w:val="21"/>
        </w:rPr>
        <w:t>二、评审程序</w:t>
      </w:r>
      <w:bookmarkEnd w:id="80"/>
      <w:bookmarkEnd w:id="81"/>
      <w:bookmarkEnd w:id="82"/>
      <w:bookmarkEnd w:id="83"/>
    </w:p>
    <w:p w14:paraId="4D1AF289">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2.1评审前</w:t>
      </w:r>
    </w:p>
    <w:p w14:paraId="3AB7FED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组织磋商小组签到、核对评委身份，推选磋商小组组长，由组长召集成员阅读磋商文件及相关补充、质疑、答复文件、项目书面说明等材料，了解采购项目基本情况、磋商有关事项等。</w:t>
      </w:r>
    </w:p>
    <w:p w14:paraId="275F43B5">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2.2磋商响应文件的资格、符合性审查</w:t>
      </w:r>
    </w:p>
    <w:p w14:paraId="66A8DBAB">
      <w:pPr>
        <w:autoSpaceDN w:val="0"/>
        <w:spacing w:line="360" w:lineRule="auto"/>
        <w:ind w:firstLine="420" w:firstLineChars="200"/>
        <w:rPr>
          <w:rFonts w:ascii="宋体" w:hAnsi="宋体" w:eastAsia="宋体" w:cs="宋体"/>
          <w:szCs w:val="21"/>
        </w:rPr>
      </w:pPr>
      <w:r>
        <w:rPr>
          <w:rFonts w:hint="eastAsia" w:ascii="宋体" w:hAnsi="宋体" w:eastAsia="宋体" w:cs="宋体"/>
          <w:bCs/>
          <w:szCs w:val="21"/>
        </w:rPr>
        <w:t>2.2.1</w:t>
      </w:r>
      <w:r>
        <w:rPr>
          <w:rFonts w:hint="eastAsia" w:ascii="宋体" w:hAnsi="宋体" w:eastAsia="宋体" w:cs="宋体"/>
          <w:bCs/>
          <w:kern w:val="0"/>
          <w:szCs w:val="21"/>
        </w:rPr>
        <w:t>开标（标书信息开启）后，磋商小组首先依法对磋商响应供应商的资格文件进行审查，审查各磋商响应供应商的资格符合情况。</w:t>
      </w:r>
      <w:r>
        <w:rPr>
          <w:rFonts w:hint="eastAsia" w:ascii="宋体" w:hAnsi="宋体" w:eastAsia="宋体" w:cs="宋体"/>
          <w:szCs w:val="21"/>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0BCC83F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w:t>
      </w:r>
      <w:r>
        <w:rPr>
          <w:rFonts w:hint="eastAsia" w:ascii="宋体" w:hAnsi="宋体" w:eastAsia="宋体" w:cs="宋体"/>
          <w:b/>
          <w:kern w:val="0"/>
          <w:szCs w:val="21"/>
          <w:u w:val="single"/>
        </w:rPr>
        <w:t>磋商响应供应商递交的资格证明材料无法证明其符合竞争性磋商文件规定的“磋商响应供应商资格要求”的，磋商小组将对其作“资格审查不合格”处理（无效投标），并不再进行后续评审。</w:t>
      </w:r>
    </w:p>
    <w:p w14:paraId="103137C3">
      <w:pPr>
        <w:autoSpaceDN w:val="0"/>
        <w:spacing w:line="360" w:lineRule="auto"/>
        <w:ind w:firstLine="422" w:firstLineChars="200"/>
        <w:rPr>
          <w:rFonts w:ascii="宋体" w:hAnsi="宋体" w:eastAsia="宋体" w:cs="宋体"/>
          <w:b/>
          <w:kern w:val="0"/>
          <w:szCs w:val="21"/>
          <w:u w:val="single"/>
        </w:rPr>
      </w:pPr>
      <w:r>
        <w:rPr>
          <w:rFonts w:hint="eastAsia" w:ascii="宋体" w:hAnsi="宋体" w:eastAsia="宋体" w:cs="宋体"/>
          <w:b/>
          <w:kern w:val="0"/>
          <w:szCs w:val="21"/>
        </w:rPr>
        <w:t>（2）</w:t>
      </w:r>
      <w:r>
        <w:rPr>
          <w:rFonts w:hint="eastAsia" w:ascii="宋体" w:hAnsi="宋体" w:eastAsia="宋体" w:cs="宋体"/>
          <w:b/>
          <w:kern w:val="0"/>
          <w:szCs w:val="21"/>
          <w:u w:val="single"/>
        </w:rPr>
        <w:t>单位负责人为同一人或者存在直接控股、管理关系的不同供应商参加同一合同项下的政府采购活动的，相关磋商响应供应商均作资格无效处理。</w:t>
      </w:r>
    </w:p>
    <w:p w14:paraId="6D76174C">
      <w:pPr>
        <w:autoSpaceDN w:val="0"/>
        <w:spacing w:line="360" w:lineRule="auto"/>
        <w:ind w:firstLine="422" w:firstLineChars="200"/>
        <w:rPr>
          <w:rFonts w:ascii="宋体" w:hAnsi="宋体" w:eastAsia="宋体" w:cs="宋体"/>
          <w:b/>
          <w:szCs w:val="21"/>
        </w:rPr>
      </w:pPr>
      <w:r>
        <w:rPr>
          <w:rFonts w:hint="eastAsia" w:ascii="宋体" w:hAnsi="宋体" w:eastAsia="宋体" w:cs="宋体"/>
          <w:b/>
          <w:kern w:val="0"/>
          <w:szCs w:val="21"/>
        </w:rPr>
        <w:t>（3）供应商</w:t>
      </w:r>
      <w:r>
        <w:rPr>
          <w:rFonts w:hint="eastAsia" w:ascii="宋体" w:hAnsi="宋体" w:eastAsia="宋体" w:cs="宋体"/>
          <w:b/>
          <w:szCs w:val="21"/>
        </w:rPr>
        <w:t>信用记录查询与使用：</w:t>
      </w:r>
      <w:r>
        <w:rPr>
          <w:rFonts w:hint="eastAsia" w:ascii="宋体" w:hAnsi="宋体" w:eastAsia="宋体" w:cs="宋体"/>
          <w:b/>
          <w:kern w:val="0"/>
          <w:szCs w:val="21"/>
          <w:u w:val="single"/>
        </w:rPr>
        <w:t>见《磋商须知前附表》</w:t>
      </w:r>
      <w:r>
        <w:rPr>
          <w:rFonts w:hint="eastAsia" w:ascii="宋体" w:hAnsi="宋体" w:eastAsia="宋体" w:cs="宋体"/>
          <w:b/>
          <w:szCs w:val="21"/>
        </w:rPr>
        <w:t>；</w:t>
      </w:r>
    </w:p>
    <w:p w14:paraId="194C58B8">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（4）资格审查合格的磋商响应供应商不足三家的，项目不再进行评审。除采购任务取消情形外，采购人可选择以下方式之一处理：</w:t>
      </w:r>
    </w:p>
    <w:p w14:paraId="14EA315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1）将本标项作废标处理，重新组织采购；</w:t>
      </w:r>
    </w:p>
    <w:p w14:paraId="2FBD1D46">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2）按同级政府采购监督管理部门的审批意见采用其他采购方式组织采购。</w:t>
      </w:r>
    </w:p>
    <w:p w14:paraId="6951E544">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2.2.2对符合资格的磋商响应供应商的磋商响应文件进行符合性审查，以确定其是否满足采购文件的实质性要求。</w:t>
      </w:r>
    </w:p>
    <w:p w14:paraId="6A1C414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2.2.3《商务技术文件》存在下列情形之一的，经磋商小组认定后作无效标处理：</w:t>
      </w:r>
    </w:p>
    <w:p w14:paraId="58C284C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w:t>
      </w:r>
      <w:r>
        <w:rPr>
          <w:rFonts w:hint="eastAsia" w:ascii="宋体" w:hAnsi="宋体" w:eastAsia="宋体" w:cs="宋体"/>
          <w:b/>
          <w:kern w:val="0"/>
          <w:szCs w:val="21"/>
          <w:u w:val="single"/>
        </w:rPr>
        <w:t>磋商响应文件没有对本采购文件作出实质性响应的，或不满足（不响应）本磋商文件中标注“▲”的实质性要求条款的</w:t>
      </w:r>
      <w:r>
        <w:rPr>
          <w:rFonts w:hint="eastAsia" w:ascii="宋体" w:hAnsi="宋体" w:eastAsia="宋体" w:cs="宋体"/>
          <w:b/>
          <w:w w:val="90"/>
          <w:kern w:val="0"/>
          <w:szCs w:val="21"/>
        </w:rPr>
        <w:t>；</w:t>
      </w:r>
    </w:p>
    <w:p w14:paraId="20DD497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w:t>
      </w:r>
      <w:r>
        <w:rPr>
          <w:rFonts w:hint="eastAsia" w:ascii="宋体" w:hAnsi="宋体" w:eastAsia="宋体" w:cs="宋体"/>
          <w:b/>
          <w:kern w:val="0"/>
          <w:szCs w:val="21"/>
          <w:u w:val="single"/>
        </w:rPr>
        <w:t>磋商响应文件存在一个或一个以上备选（替代）方案的</w:t>
      </w:r>
      <w:r>
        <w:rPr>
          <w:rFonts w:hint="eastAsia" w:ascii="宋体" w:hAnsi="宋体" w:eastAsia="宋体" w:cs="宋体"/>
          <w:b/>
          <w:kern w:val="0"/>
          <w:szCs w:val="21"/>
        </w:rPr>
        <w:t>；</w:t>
      </w:r>
    </w:p>
    <w:p w14:paraId="231EB57B">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w:t>
      </w:r>
      <w:r>
        <w:rPr>
          <w:rFonts w:hint="eastAsia" w:ascii="宋体" w:hAnsi="宋体" w:eastAsia="宋体" w:cs="宋体"/>
          <w:b/>
          <w:szCs w:val="21"/>
          <w:u w:val="single"/>
        </w:rPr>
        <w:t>仅提交“备份磋商响应文件”的</w:t>
      </w:r>
      <w:r>
        <w:rPr>
          <w:rFonts w:hint="eastAsia" w:ascii="宋体" w:hAnsi="宋体" w:eastAsia="宋体" w:cs="宋体"/>
          <w:b/>
          <w:kern w:val="0"/>
          <w:szCs w:val="21"/>
        </w:rPr>
        <w:t>；</w:t>
      </w:r>
    </w:p>
    <w:p w14:paraId="39A3D81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w:t>
      </w:r>
      <w:r>
        <w:rPr>
          <w:rFonts w:hint="eastAsia" w:ascii="宋体" w:hAnsi="宋体" w:eastAsia="宋体" w:cs="宋体"/>
          <w:b/>
          <w:kern w:val="0"/>
          <w:szCs w:val="21"/>
          <w:u w:val="single"/>
        </w:rPr>
        <w:t>磋商响应文件未按本磋商文件《第三章磋商须知》或《第六章磋商响应文件格式》标注的要求进行盖章或签署的</w:t>
      </w:r>
      <w:r>
        <w:rPr>
          <w:rFonts w:hint="eastAsia" w:ascii="宋体" w:hAnsi="宋体" w:eastAsia="宋体" w:cs="宋体"/>
          <w:b/>
          <w:kern w:val="0"/>
          <w:szCs w:val="21"/>
        </w:rPr>
        <w:t>；</w:t>
      </w:r>
    </w:p>
    <w:p w14:paraId="3ECA63F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（5）</w:t>
      </w:r>
      <w:r>
        <w:rPr>
          <w:rFonts w:hint="eastAsia" w:ascii="宋体" w:hAnsi="宋体" w:eastAsia="宋体" w:cs="宋体"/>
          <w:b/>
          <w:kern w:val="0"/>
          <w:szCs w:val="21"/>
          <w:u w:val="single"/>
        </w:rPr>
        <w:t>磋商响应文件组成内容不齐全，本磋商文件规定必须提供而未提供的（属于资格审查范围的除外）</w:t>
      </w:r>
      <w:r>
        <w:rPr>
          <w:rFonts w:hint="eastAsia" w:ascii="宋体" w:hAnsi="宋体" w:eastAsia="宋体" w:cs="宋体"/>
          <w:b/>
          <w:kern w:val="0"/>
          <w:szCs w:val="21"/>
        </w:rPr>
        <w:t>；</w:t>
      </w:r>
    </w:p>
    <w:p w14:paraId="4F67C4F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（6）</w:t>
      </w:r>
      <w:r>
        <w:rPr>
          <w:rFonts w:hint="eastAsia" w:ascii="宋体" w:hAnsi="宋体" w:eastAsia="宋体" w:cs="宋体"/>
          <w:b/>
          <w:kern w:val="0"/>
          <w:szCs w:val="21"/>
          <w:u w:val="single"/>
        </w:rPr>
        <w:t>磋商响应文件标注的响应或偏离情况与事实不符，或提供了虚假材料的</w:t>
      </w:r>
      <w:r>
        <w:rPr>
          <w:rFonts w:hint="eastAsia" w:ascii="宋体" w:hAnsi="宋体" w:eastAsia="宋体" w:cs="宋体"/>
          <w:b/>
          <w:kern w:val="0"/>
          <w:szCs w:val="21"/>
        </w:rPr>
        <w:t>；</w:t>
      </w:r>
    </w:p>
    <w:p w14:paraId="781ACEC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（7）</w:t>
      </w:r>
      <w:r>
        <w:rPr>
          <w:rFonts w:hint="eastAsia" w:ascii="宋体" w:hAnsi="宋体" w:eastAsia="宋体" w:cs="宋体"/>
          <w:b/>
          <w:kern w:val="0"/>
          <w:szCs w:val="21"/>
          <w:u w:val="single"/>
        </w:rPr>
        <w:t>磋商响应文件有效期不符合本磋商文件要求的</w:t>
      </w:r>
      <w:r>
        <w:rPr>
          <w:rFonts w:hint="eastAsia" w:ascii="宋体" w:hAnsi="宋体" w:eastAsia="宋体" w:cs="宋体"/>
          <w:b/>
          <w:kern w:val="0"/>
          <w:szCs w:val="21"/>
        </w:rPr>
        <w:t>；</w:t>
      </w:r>
    </w:p>
    <w:p w14:paraId="53176A6B">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（8）</w:t>
      </w:r>
      <w:r>
        <w:rPr>
          <w:rFonts w:hint="eastAsia" w:ascii="宋体" w:hAnsi="宋体" w:eastAsia="宋体" w:cs="宋体"/>
          <w:b/>
          <w:kern w:val="0"/>
          <w:szCs w:val="21"/>
          <w:u w:val="single"/>
        </w:rPr>
        <w:t>磋商响应文件含有采购人不能接受的附加条件的</w:t>
      </w:r>
      <w:r>
        <w:rPr>
          <w:rFonts w:hint="eastAsia" w:ascii="宋体" w:hAnsi="宋体" w:eastAsia="宋体" w:cs="宋体"/>
          <w:b/>
          <w:kern w:val="0"/>
          <w:szCs w:val="21"/>
        </w:rPr>
        <w:t>；</w:t>
      </w:r>
    </w:p>
    <w:p w14:paraId="10E6ADB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（9）</w:t>
      </w:r>
      <w:r>
        <w:rPr>
          <w:rFonts w:hint="eastAsia" w:ascii="宋体" w:hAnsi="宋体" w:eastAsia="宋体" w:cs="宋体"/>
          <w:b/>
          <w:kern w:val="0"/>
          <w:szCs w:val="21"/>
          <w:u w:val="single"/>
        </w:rPr>
        <w:t>参加同一合同项下政府采购活动的不同供应商之间存在利害关系并且存在影响政府采购公平竞争行为的</w:t>
      </w:r>
      <w:r>
        <w:rPr>
          <w:rFonts w:hint="eastAsia" w:ascii="宋体" w:hAnsi="宋体" w:eastAsia="宋体" w:cs="宋体"/>
          <w:b/>
          <w:kern w:val="0"/>
          <w:szCs w:val="21"/>
        </w:rPr>
        <w:t>；</w:t>
      </w:r>
    </w:p>
    <w:p w14:paraId="203D980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10）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7B6CB903">
      <w:pPr>
        <w:autoSpaceDN w:val="0"/>
        <w:spacing w:line="360" w:lineRule="auto"/>
        <w:ind w:firstLine="422" w:firstLineChars="200"/>
        <w:rPr>
          <w:rFonts w:ascii="宋体" w:hAnsi="宋体" w:eastAsia="宋体" w:cs="宋体"/>
          <w:b/>
          <w:kern w:val="0"/>
          <w:szCs w:val="21"/>
          <w:u w:val="single"/>
        </w:rPr>
      </w:pPr>
      <w:r>
        <w:rPr>
          <w:rFonts w:hint="eastAsia" w:ascii="宋体" w:hAnsi="宋体" w:eastAsia="宋体" w:cs="宋体"/>
          <w:b/>
          <w:kern w:val="0"/>
          <w:szCs w:val="21"/>
        </w:rPr>
        <w:t>（11）</w:t>
      </w:r>
      <w:r>
        <w:rPr>
          <w:rFonts w:hint="eastAsia" w:ascii="宋体" w:hAnsi="宋体" w:eastAsia="宋体" w:cs="宋体"/>
          <w:b/>
          <w:kern w:val="0"/>
          <w:szCs w:val="21"/>
          <w:u w:val="single"/>
        </w:rPr>
        <w:t>存在法律、法规和采购文件规定的其他无效情形的。</w:t>
      </w:r>
    </w:p>
    <w:p w14:paraId="222B7FF0">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2.2.4《报价文件》存在下列情形之一的，经磋商小组认定后作无效标处理：</w:t>
      </w:r>
    </w:p>
    <w:p w14:paraId="75C1293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w:t>
      </w:r>
      <w:r>
        <w:rPr>
          <w:rFonts w:hint="eastAsia" w:ascii="宋体" w:hAnsi="宋体" w:eastAsia="宋体" w:cs="宋体"/>
          <w:b/>
          <w:kern w:val="0"/>
          <w:szCs w:val="21"/>
          <w:u w:val="single"/>
        </w:rPr>
        <w:t>磋商响应文件没有对本采购文件作出实质性响应的，或不满足（不响应）本采购文件中标注“▲”的实质性要求条款的</w:t>
      </w:r>
      <w:r>
        <w:rPr>
          <w:rFonts w:hint="eastAsia" w:ascii="宋体" w:hAnsi="宋体" w:eastAsia="宋体" w:cs="宋体"/>
          <w:b/>
          <w:w w:val="90"/>
          <w:kern w:val="0"/>
          <w:szCs w:val="21"/>
        </w:rPr>
        <w:t>；</w:t>
      </w:r>
    </w:p>
    <w:p w14:paraId="3405027E">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w:t>
      </w:r>
      <w:r>
        <w:rPr>
          <w:rFonts w:hint="eastAsia" w:ascii="宋体" w:hAnsi="宋体" w:eastAsia="宋体" w:cs="宋体"/>
          <w:b/>
          <w:kern w:val="0"/>
          <w:szCs w:val="21"/>
          <w:u w:val="single"/>
        </w:rPr>
        <w:t>磋商响应文件存在一个或一个以上备选（替代）投标方案的</w:t>
      </w:r>
      <w:r>
        <w:rPr>
          <w:rFonts w:hint="eastAsia" w:ascii="宋体" w:hAnsi="宋体" w:eastAsia="宋体" w:cs="宋体"/>
          <w:b/>
          <w:kern w:val="0"/>
          <w:szCs w:val="21"/>
        </w:rPr>
        <w:t>；</w:t>
      </w:r>
    </w:p>
    <w:p w14:paraId="755BC55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w:t>
      </w:r>
      <w:r>
        <w:rPr>
          <w:rFonts w:hint="eastAsia" w:ascii="宋体" w:hAnsi="宋体" w:eastAsia="宋体" w:cs="宋体"/>
          <w:b/>
          <w:kern w:val="0"/>
          <w:szCs w:val="21"/>
          <w:u w:val="single"/>
        </w:rPr>
        <w:t>未按照磋商文件标明的币种报价的，或者磋商报价涵盖的内容不符合磋商文件要求的</w:t>
      </w:r>
      <w:r>
        <w:rPr>
          <w:rFonts w:hint="eastAsia" w:ascii="宋体" w:hAnsi="宋体" w:eastAsia="宋体" w:cs="宋体"/>
          <w:b/>
          <w:kern w:val="0"/>
          <w:szCs w:val="21"/>
        </w:rPr>
        <w:t>；</w:t>
      </w:r>
    </w:p>
    <w:p w14:paraId="7E8C3FC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w:t>
      </w:r>
      <w:r>
        <w:rPr>
          <w:rFonts w:hint="eastAsia" w:ascii="宋体" w:hAnsi="宋体" w:eastAsia="宋体" w:cs="宋体"/>
          <w:b/>
          <w:kern w:val="0"/>
          <w:szCs w:val="21"/>
          <w:u w:val="single"/>
        </w:rPr>
        <w:t>报价出现前后不一致时拒绝按照磋商文件规定的错误修正原则进行修正的</w:t>
      </w:r>
      <w:r>
        <w:rPr>
          <w:rFonts w:hint="eastAsia" w:ascii="宋体" w:hAnsi="宋体" w:eastAsia="宋体" w:cs="宋体"/>
          <w:b/>
          <w:kern w:val="0"/>
          <w:szCs w:val="21"/>
        </w:rPr>
        <w:t>；</w:t>
      </w:r>
    </w:p>
    <w:p w14:paraId="124C8844">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（5）</w:t>
      </w:r>
      <w:r>
        <w:rPr>
          <w:rFonts w:hint="eastAsia" w:ascii="宋体" w:hAnsi="宋体" w:eastAsia="宋体" w:cs="宋体"/>
          <w:b/>
          <w:kern w:val="0"/>
          <w:szCs w:val="21"/>
          <w:u w:val="single"/>
        </w:rPr>
        <w:t>磋商报价具有选择性的</w:t>
      </w:r>
      <w:r>
        <w:rPr>
          <w:rFonts w:hint="eastAsia" w:ascii="宋体" w:hAnsi="宋体" w:eastAsia="宋体" w:cs="宋体"/>
          <w:b/>
          <w:kern w:val="0"/>
          <w:szCs w:val="21"/>
        </w:rPr>
        <w:t>；</w:t>
      </w:r>
    </w:p>
    <w:p w14:paraId="04B29A87">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（6）</w:t>
      </w:r>
      <w:r>
        <w:rPr>
          <w:rFonts w:hint="eastAsia" w:ascii="宋体" w:hAnsi="宋体" w:eastAsia="宋体" w:cs="宋体"/>
          <w:b/>
          <w:kern w:val="0"/>
          <w:szCs w:val="21"/>
          <w:u w:val="single"/>
        </w:rPr>
        <w:t>报价超过磋商文件中规定的预算金额或者最高限价的</w:t>
      </w:r>
      <w:r>
        <w:rPr>
          <w:rFonts w:hint="eastAsia" w:ascii="宋体" w:hAnsi="宋体" w:eastAsia="宋体" w:cs="宋体"/>
          <w:b/>
          <w:kern w:val="0"/>
          <w:szCs w:val="21"/>
        </w:rPr>
        <w:t>；</w:t>
      </w:r>
    </w:p>
    <w:p w14:paraId="07AF903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（7）</w:t>
      </w:r>
      <w:r>
        <w:rPr>
          <w:rFonts w:hint="eastAsia" w:ascii="宋体" w:hAnsi="宋体" w:eastAsia="宋体" w:cs="宋体"/>
          <w:b/>
          <w:kern w:val="0"/>
          <w:szCs w:val="21"/>
          <w:u w:val="single"/>
        </w:rPr>
        <w:t>磋商响应文件工程量清单报价中的项目编码、项目名称、项目特征、计量单位和工程量与磋商文件提供的清单不一致的</w:t>
      </w:r>
      <w:r>
        <w:rPr>
          <w:rFonts w:hint="eastAsia" w:ascii="宋体" w:hAnsi="宋体" w:eastAsia="宋体" w:cs="宋体"/>
          <w:b/>
          <w:kern w:val="0"/>
          <w:szCs w:val="21"/>
        </w:rPr>
        <w:t xml:space="preserve">； </w:t>
      </w:r>
    </w:p>
    <w:p w14:paraId="69C339B2">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（8）</w:t>
      </w:r>
      <w:r>
        <w:rPr>
          <w:rFonts w:hint="eastAsia" w:ascii="宋体" w:hAnsi="宋体" w:eastAsia="宋体" w:cs="宋体"/>
          <w:b/>
          <w:kern w:val="0"/>
          <w:szCs w:val="21"/>
          <w:u w:val="single"/>
        </w:rPr>
        <w:t>磋商响应文件未按清单要求列明暂列金额的</w:t>
      </w:r>
      <w:r>
        <w:rPr>
          <w:rFonts w:hint="eastAsia" w:ascii="宋体" w:hAnsi="宋体" w:eastAsia="宋体" w:cs="宋体"/>
          <w:b/>
          <w:kern w:val="0"/>
          <w:szCs w:val="21"/>
        </w:rPr>
        <w:t>；</w:t>
      </w:r>
    </w:p>
    <w:p w14:paraId="04325853">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（9）</w:t>
      </w:r>
      <w:r>
        <w:rPr>
          <w:rFonts w:hint="eastAsia" w:ascii="宋体" w:hAnsi="宋体" w:eastAsia="宋体" w:cs="宋体"/>
          <w:b/>
          <w:kern w:val="0"/>
          <w:szCs w:val="21"/>
          <w:u w:val="single"/>
        </w:rPr>
        <w:t>磋商响应文件中的取费低于清单编制说明中的最低取费标准的</w:t>
      </w:r>
      <w:r>
        <w:rPr>
          <w:rFonts w:hint="eastAsia" w:ascii="宋体" w:hAnsi="宋体" w:eastAsia="宋体" w:cs="宋体"/>
          <w:b/>
          <w:kern w:val="0"/>
          <w:szCs w:val="21"/>
        </w:rPr>
        <w:t>；</w:t>
      </w:r>
    </w:p>
    <w:p w14:paraId="7701B008">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szCs w:val="21"/>
        </w:rPr>
        <w:t>（10）</w:t>
      </w:r>
      <w:r>
        <w:rPr>
          <w:rFonts w:hint="eastAsia" w:ascii="宋体" w:hAnsi="宋体" w:eastAsia="宋体" w:cs="宋体"/>
          <w:b/>
          <w:szCs w:val="21"/>
          <w:u w:val="single"/>
        </w:rPr>
        <w:t>磋商报价中的规费、税金、措施费等国家、省、市强制性要求的费用报价不足或未报价的</w:t>
      </w:r>
      <w:r>
        <w:rPr>
          <w:rFonts w:hint="eastAsia" w:ascii="宋体" w:hAnsi="宋体" w:eastAsia="宋体" w:cs="宋体"/>
          <w:b/>
          <w:szCs w:val="21"/>
        </w:rPr>
        <w:t>；</w:t>
      </w:r>
    </w:p>
    <w:p w14:paraId="7FA85DC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（11）</w:t>
      </w:r>
      <w:r>
        <w:rPr>
          <w:rFonts w:hint="eastAsia" w:ascii="宋体" w:hAnsi="宋体" w:eastAsia="宋体" w:cs="宋体"/>
          <w:b/>
          <w:kern w:val="0"/>
          <w:szCs w:val="21"/>
          <w:u w:val="single"/>
        </w:rPr>
        <w:t>磋商响应文件未按本磋商文件《第三章磋商须知》或《第六章磋商响应文件格式》标注的要求进行盖章或签署的</w:t>
      </w:r>
      <w:r>
        <w:rPr>
          <w:rFonts w:hint="eastAsia" w:ascii="宋体" w:hAnsi="宋体" w:eastAsia="宋体" w:cs="宋体"/>
          <w:b/>
          <w:kern w:val="0"/>
          <w:szCs w:val="21"/>
        </w:rPr>
        <w:t>；</w:t>
      </w:r>
    </w:p>
    <w:p w14:paraId="286C97F6">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（12）</w:t>
      </w:r>
      <w:r>
        <w:rPr>
          <w:rFonts w:hint="eastAsia" w:ascii="宋体" w:hAnsi="宋体" w:eastAsia="宋体" w:cs="宋体"/>
          <w:b/>
          <w:kern w:val="0"/>
          <w:szCs w:val="21"/>
          <w:u w:val="single"/>
        </w:rPr>
        <w:t>磋商响应文件组成内容不齐全，本磋商文件规定必须提供而未提供的（属于资格审查范围的除外）</w:t>
      </w:r>
      <w:r>
        <w:rPr>
          <w:rFonts w:hint="eastAsia" w:ascii="宋体" w:hAnsi="宋体" w:eastAsia="宋体" w:cs="宋体"/>
          <w:b/>
          <w:kern w:val="0"/>
          <w:szCs w:val="21"/>
        </w:rPr>
        <w:t>；</w:t>
      </w:r>
    </w:p>
    <w:p w14:paraId="6F1CEA05">
      <w:pPr>
        <w:autoSpaceDN w:val="0"/>
        <w:spacing w:line="360" w:lineRule="auto"/>
        <w:ind w:firstLine="422" w:firstLineChars="200"/>
        <w:rPr>
          <w:rFonts w:ascii="宋体" w:hAnsi="宋体" w:eastAsia="宋体" w:cs="宋体"/>
          <w:b/>
          <w:kern w:val="0"/>
          <w:szCs w:val="21"/>
          <w:u w:val="single"/>
        </w:rPr>
      </w:pPr>
      <w:r>
        <w:rPr>
          <w:rFonts w:hint="eastAsia" w:ascii="宋体" w:hAnsi="宋体" w:eastAsia="宋体" w:cs="宋体"/>
          <w:b/>
          <w:szCs w:val="21"/>
          <w:u w:val="single"/>
        </w:rPr>
        <w:t>（13）</w:t>
      </w:r>
      <w:r>
        <w:rPr>
          <w:rFonts w:hint="eastAsia" w:ascii="宋体" w:hAnsi="宋体" w:eastAsia="宋体" w:cs="宋体"/>
          <w:b/>
          <w:szCs w:val="21"/>
          <w:u w:val="single"/>
          <w:lang w:val="zh-CN"/>
        </w:rPr>
        <w:t>供应商不得进行影响产品质量或者诚信履约的恶意报价。供应商在项目评审前准备好报价核算、报价明细、报价说明等材料，以备评审专家核查。供应商</w:t>
      </w:r>
      <w:r>
        <w:rPr>
          <w:rFonts w:hint="eastAsia" w:ascii="宋体" w:hAnsi="宋体" w:eastAsia="宋体" w:cs="宋体"/>
          <w:b/>
          <w:szCs w:val="21"/>
          <w:u w:val="single"/>
        </w:rPr>
        <w:t>单个标项</w:t>
      </w:r>
      <w:r>
        <w:rPr>
          <w:rFonts w:hint="eastAsia" w:ascii="宋体" w:hAnsi="宋体" w:eastAsia="宋体" w:cs="宋体"/>
          <w:b/>
          <w:szCs w:val="21"/>
          <w:u w:val="single"/>
          <w:lang w:val="zh-CN"/>
        </w:rPr>
        <w:t>报价低于</w:t>
      </w:r>
      <w:r>
        <w:rPr>
          <w:rFonts w:hint="eastAsia" w:ascii="宋体" w:hAnsi="宋体" w:eastAsia="宋体" w:cs="宋体"/>
          <w:b/>
          <w:szCs w:val="21"/>
          <w:u w:val="single"/>
        </w:rPr>
        <w:t>标项</w:t>
      </w:r>
      <w:r>
        <w:rPr>
          <w:rFonts w:hint="eastAsia" w:ascii="宋体" w:hAnsi="宋体" w:eastAsia="宋体" w:cs="宋体"/>
          <w:b/>
          <w:szCs w:val="21"/>
          <w:u w:val="single"/>
          <w:lang w:val="zh-CN"/>
        </w:rPr>
        <w:t>预算50%的，应当在报价文件中详细阐述不影响产品质量或者诚信履约的具体原因，</w:t>
      </w:r>
      <w:r>
        <w:rPr>
          <w:rFonts w:hint="eastAsia" w:ascii="宋体" w:hAnsi="宋体" w:eastAsia="宋体" w:cs="宋体"/>
          <w:b/>
          <w:szCs w:val="21"/>
          <w:u w:val="single"/>
        </w:rPr>
        <w:t>供应商不能证明其报价合理性的，磋商小组应将该响应文件作无效处理；</w:t>
      </w:r>
    </w:p>
    <w:p w14:paraId="24F573B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（14）</w:t>
      </w:r>
      <w:r>
        <w:rPr>
          <w:rFonts w:hint="eastAsia" w:ascii="宋体" w:hAnsi="宋体" w:eastAsia="宋体" w:cs="宋体"/>
          <w:b/>
          <w:kern w:val="0"/>
          <w:szCs w:val="21"/>
          <w:u w:val="single"/>
        </w:rPr>
        <w:t>磋商响应文件含有采购人不能接受的附加条件的</w:t>
      </w:r>
      <w:r>
        <w:rPr>
          <w:rFonts w:hint="eastAsia" w:ascii="宋体" w:hAnsi="宋体" w:eastAsia="宋体" w:cs="宋体"/>
          <w:b/>
          <w:kern w:val="0"/>
          <w:szCs w:val="21"/>
        </w:rPr>
        <w:t>；</w:t>
      </w:r>
    </w:p>
    <w:p w14:paraId="2D8F0DE1">
      <w:pPr>
        <w:autoSpaceDN w:val="0"/>
        <w:spacing w:line="360" w:lineRule="auto"/>
        <w:ind w:firstLine="422" w:firstLineChars="200"/>
        <w:rPr>
          <w:rFonts w:ascii="宋体" w:hAnsi="宋体" w:eastAsia="宋体" w:cs="宋体"/>
          <w:w w:val="90"/>
          <w:kern w:val="0"/>
          <w:szCs w:val="21"/>
        </w:rPr>
      </w:pPr>
      <w:r>
        <w:rPr>
          <w:rFonts w:hint="eastAsia" w:ascii="宋体" w:hAnsi="宋体" w:eastAsia="宋体" w:cs="宋体"/>
          <w:b/>
          <w:kern w:val="0"/>
          <w:szCs w:val="21"/>
        </w:rPr>
        <w:t>（15）</w:t>
      </w:r>
      <w:r>
        <w:rPr>
          <w:rFonts w:hint="eastAsia" w:ascii="宋体" w:hAnsi="宋体" w:eastAsia="宋体" w:cs="宋体"/>
          <w:b/>
          <w:kern w:val="0"/>
          <w:szCs w:val="21"/>
          <w:u w:val="single"/>
        </w:rPr>
        <w:t>存在法律、法规和磋商文件规定的其他无效情形的</w:t>
      </w:r>
      <w:r>
        <w:rPr>
          <w:rFonts w:hint="eastAsia" w:ascii="宋体" w:hAnsi="宋体" w:eastAsia="宋体" w:cs="宋体"/>
          <w:b/>
          <w:kern w:val="0"/>
          <w:szCs w:val="21"/>
        </w:rPr>
        <w:t>。</w:t>
      </w:r>
    </w:p>
    <w:p w14:paraId="008E54C3">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2.3 磋商响应文件的磋商、澄清、说明或补正</w:t>
      </w:r>
    </w:p>
    <w:p w14:paraId="4986772C">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2.3.1对于磋商响应文件中含义不明确、同类问题表述不一致或者有明显文字和计算错误的内容，</w:t>
      </w:r>
      <w:r>
        <w:rPr>
          <w:rFonts w:hint="eastAsia" w:ascii="宋体" w:hAnsi="宋体" w:eastAsia="宋体" w:cs="宋体"/>
          <w:b/>
          <w:kern w:val="0"/>
          <w:szCs w:val="21"/>
        </w:rPr>
        <w:t>磋商小组将通过“政府采购云平台”在线询标的方式</w:t>
      </w:r>
      <w:r>
        <w:rPr>
          <w:rFonts w:hint="eastAsia" w:ascii="宋体" w:hAnsi="宋体" w:eastAsia="宋体" w:cs="宋体"/>
          <w:kern w:val="0"/>
          <w:szCs w:val="21"/>
        </w:rPr>
        <w:t>要求磋商响应供应商在规定的时间内作出必要的澄清、说明或者补正，磋商响应供应商澄清、说明或补正时间为30分钟。</w:t>
      </w:r>
    </w:p>
    <w:p w14:paraId="5356B2C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14:paraId="0706E81F">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14:paraId="5ADFCE5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2.3.4在磋商过程中，</w:t>
      </w:r>
      <w:r>
        <w:rPr>
          <w:rFonts w:hint="eastAsia" w:ascii="宋体" w:hAnsi="宋体" w:eastAsia="宋体" w:cs="宋体"/>
          <w:b/>
          <w:bCs/>
          <w:kern w:val="0"/>
          <w:szCs w:val="21"/>
        </w:rPr>
        <w:t>磋商小组可以根据磋商文件和磋商情况实质性变动采购需求中的技术、服务要求以及合同草案条款</w:t>
      </w:r>
      <w:r>
        <w:rPr>
          <w:rFonts w:hint="eastAsia" w:ascii="宋体" w:hAnsi="宋体" w:eastAsia="宋体" w:cs="宋体"/>
          <w:kern w:val="0"/>
          <w:szCs w:val="21"/>
        </w:rPr>
        <w:t>，但不得变动磋商文件中的其他内容。实质性变动的内容，须经采购人代表确认。</w:t>
      </w:r>
    </w:p>
    <w:p w14:paraId="4FAD565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2.3.5对磋商文件作出的实质性变动是磋商文件的有效组成部分，磋商小组通过“政府采购云平台”在线询标的方式同时通知所有参加磋商的供应商。</w:t>
      </w:r>
    </w:p>
    <w:p w14:paraId="73170764">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2.3.6按磋商程序规定开始并完成磋商。</w:t>
      </w:r>
    </w:p>
    <w:p w14:paraId="11981B83">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14:paraId="1BE97A35">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2.3.7上述询标、澄清、说明和补正工作如因客观原因无法通过“政府采购云平台”在线进行的，将采用书面（含邮件）形式进行。</w:t>
      </w:r>
    </w:p>
    <w:p w14:paraId="1D2535AB">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2.4 磋商响应文件的错误修正</w:t>
      </w:r>
    </w:p>
    <w:p w14:paraId="7229C825">
      <w:pPr>
        <w:autoSpaceDN w:val="0"/>
        <w:spacing w:line="360" w:lineRule="auto"/>
        <w:ind w:firstLine="422" w:firstLineChars="200"/>
        <w:rPr>
          <w:rFonts w:ascii="宋体" w:hAnsi="宋体" w:eastAsia="宋体" w:cs="宋体"/>
          <w:b/>
          <w:kern w:val="0"/>
          <w:szCs w:val="21"/>
          <w:u w:val="single"/>
        </w:rPr>
      </w:pPr>
      <w:r>
        <w:rPr>
          <w:rFonts w:hint="eastAsia" w:ascii="宋体" w:hAnsi="宋体" w:eastAsia="宋体" w:cs="宋体"/>
          <w:b/>
          <w:kern w:val="0"/>
          <w:szCs w:val="21"/>
        </w:rPr>
        <w:t>2.4.1</w:t>
      </w:r>
      <w:r>
        <w:rPr>
          <w:rFonts w:hint="eastAsia" w:ascii="宋体" w:hAnsi="宋体" w:eastAsia="宋体" w:cs="宋体"/>
          <w:b/>
          <w:kern w:val="0"/>
          <w:szCs w:val="21"/>
          <w:u w:val="single"/>
        </w:rPr>
        <w:t>《磋商响应文件》报价出现前后不一致的，按照下列规定修正：</w:t>
      </w:r>
    </w:p>
    <w:p w14:paraId="77FA9086">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（1）《磋商响应文件》中投标函与磋商响应文件中相应内容不一致的，以投标函为准</w:t>
      </w:r>
      <w:r>
        <w:rPr>
          <w:rFonts w:hint="eastAsia" w:ascii="宋体" w:hAnsi="宋体" w:eastAsia="宋体" w:cs="宋体"/>
          <w:kern w:val="0"/>
          <w:szCs w:val="21"/>
        </w:rPr>
        <w:t>。</w:t>
      </w:r>
    </w:p>
    <w:p w14:paraId="4098FB56">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（2）大写金额和小写金额不一致的，以大写金额为准；</w:t>
      </w:r>
    </w:p>
    <w:p w14:paraId="4902E43D">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（3）单价金额小数点或者百分比有明显错位的，应以开标一览表（报价表）的总价为准，并修改单价；</w:t>
      </w:r>
    </w:p>
    <w:p w14:paraId="3950B8AF">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（4）总价金额与按单价汇总金额不一致的，以单价金额计算结果为准。</w:t>
      </w:r>
    </w:p>
    <w:p w14:paraId="5D5B0432">
      <w:pPr>
        <w:autoSpaceDN w:val="0"/>
        <w:spacing w:line="360" w:lineRule="auto"/>
        <w:ind w:firstLine="422" w:firstLineChars="200"/>
        <w:rPr>
          <w:rFonts w:ascii="宋体" w:hAnsi="宋体" w:eastAsia="宋体" w:cs="宋体"/>
          <w:b/>
          <w:kern w:val="0"/>
          <w:szCs w:val="21"/>
          <w:u w:val="single"/>
        </w:rPr>
      </w:pPr>
      <w:r>
        <w:rPr>
          <w:rFonts w:hint="eastAsia" w:ascii="宋体" w:hAnsi="宋体" w:eastAsia="宋体" w:cs="宋体"/>
          <w:b/>
          <w:kern w:val="0"/>
          <w:szCs w:val="21"/>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宋体" w:hAnsi="宋体" w:eastAsia="宋体" w:cs="宋体"/>
          <w:b/>
          <w:kern w:val="0"/>
          <w:szCs w:val="21"/>
        </w:rPr>
        <w:t>。</w:t>
      </w:r>
    </w:p>
    <w:p w14:paraId="75FD9E1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2.4.2对不同文字文本《磋商响应文件》的解释发生异议的，以中文文本为准。</w:t>
      </w:r>
    </w:p>
    <w:p w14:paraId="0AA1C3F3">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kern w:val="0"/>
          <w:szCs w:val="21"/>
        </w:rPr>
        <w:t>2.4.3《磋商响应文件》要求提供正、副本时，正、副本内容不一致的，以正本为准。</w:t>
      </w:r>
    </w:p>
    <w:p w14:paraId="40F013AC">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2.5 磋商响应文件的评价、评分</w:t>
      </w:r>
    </w:p>
    <w:p w14:paraId="3488E6C9">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6EC6EB8A">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4062DBB3">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2.6 修改评审结果</w:t>
      </w:r>
    </w:p>
    <w:p w14:paraId="7395FBF3">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2.6.1评标结果汇总完成后，除下列情形外，任何人不得修改评标结果：</w:t>
      </w:r>
    </w:p>
    <w:p w14:paraId="23474ECB">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（1）分值汇总计算错误的；</w:t>
      </w:r>
    </w:p>
    <w:p w14:paraId="24DB0564">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（2）分项评分超出评分标准范围的；</w:t>
      </w:r>
    </w:p>
    <w:p w14:paraId="78EAB85A">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（3）磋商小组成员对客观评审因素评分不一致的；</w:t>
      </w:r>
    </w:p>
    <w:p w14:paraId="4DCFBC1C">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（4）经磋商小组认定评分畸高、畸低的。</w:t>
      </w:r>
    </w:p>
    <w:p w14:paraId="616DE646">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2.6.2评标报告签署前，经复核发现存在以上情形之一的，磋商小组将当场修改评标结果，并在评标报告中记载。</w:t>
      </w:r>
    </w:p>
    <w:p w14:paraId="5FA67A8A">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2.7 供应商排序及推荐中标（成交）候选供应商</w:t>
      </w:r>
    </w:p>
    <w:p w14:paraId="5C83E310">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磋商小组根据以下规定确定供应商排名并推荐中标（成交）候选供应商。</w:t>
      </w:r>
    </w:p>
    <w:p w14:paraId="121BA4A0">
      <w:pPr>
        <w:autoSpaceDN w:val="0"/>
        <w:spacing w:line="360" w:lineRule="auto"/>
        <w:ind w:firstLine="422" w:firstLineChars="200"/>
        <w:rPr>
          <w:rFonts w:ascii="宋体" w:hAnsi="宋体" w:eastAsia="宋体" w:cs="宋体"/>
          <w:kern w:val="0"/>
          <w:szCs w:val="21"/>
        </w:rPr>
      </w:pPr>
      <w:r>
        <w:rPr>
          <w:rFonts w:hint="eastAsia" w:ascii="宋体" w:hAnsi="宋体" w:eastAsia="宋体" w:cs="宋体"/>
          <w:b/>
          <w:szCs w:val="21"/>
        </w:rPr>
        <w:t>2.7.1磋商小组根据各磋商响应供应商的综合得分（商务技术分与最后报价得分之和）从高到低依次进行排名排序。特殊情形按以下原则处理：</w:t>
      </w:r>
    </w:p>
    <w:p w14:paraId="7203DACD">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（1）综合得分相同的，按最后报价低的优先原则确定排名；</w:t>
      </w:r>
    </w:p>
    <w:p w14:paraId="7E7C2A78">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（2）综合得分和最后报价均相同的，按商务技术得分从高到低确定排名；</w:t>
      </w:r>
    </w:p>
    <w:p w14:paraId="61D8D464">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（3）综合得分、最后报价和商务技术得分均相同的由磋商小组全体成员记名投票按少数服从多数的原则确定排名。</w:t>
      </w:r>
    </w:p>
    <w:p w14:paraId="56D74ED6">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2.7.2根据最终得分排序，通过书面评审报告的形式，向采购人推荐综合得分由高到低顺序推荐3名以上</w:t>
      </w:r>
      <w:r>
        <w:rPr>
          <w:rFonts w:hint="eastAsia" w:ascii="宋体" w:hAnsi="宋体" w:eastAsia="宋体" w:cs="宋体"/>
          <w:b/>
          <w:kern w:val="0"/>
          <w:szCs w:val="21"/>
        </w:rPr>
        <w:t>中标（成交）候选供应商</w:t>
      </w:r>
      <w:r>
        <w:rPr>
          <w:rFonts w:hint="eastAsia" w:ascii="宋体" w:hAnsi="宋体" w:eastAsia="宋体" w:cs="宋体"/>
          <w:b/>
          <w:szCs w:val="21"/>
        </w:rPr>
        <w:t>。</w:t>
      </w:r>
    </w:p>
    <w:p w14:paraId="1AC6A69B">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2.8 起草、签署评审报告</w:t>
      </w:r>
    </w:p>
    <w:p w14:paraId="40E280EB">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评审结束后，磋商小组将通过“政府采购云平台”起草评审报告，磋商小组成员应当在评审报告上签字（或加注电子签章），对自己的评审意见承担法律责任。对评审报告有异议的，应当在评审报告上签署不同意见，并说明理由，否则视为同意评审报告。</w:t>
      </w:r>
    </w:p>
    <w:p w14:paraId="216BAE5E">
      <w:pPr>
        <w:keepNext/>
        <w:keepLines/>
        <w:autoSpaceDN w:val="0"/>
        <w:spacing w:line="360" w:lineRule="auto"/>
        <w:ind w:firstLine="422" w:firstLineChars="200"/>
        <w:outlineLvl w:val="2"/>
        <w:rPr>
          <w:rFonts w:ascii="宋体" w:hAnsi="宋体" w:eastAsia="宋体" w:cs="宋体"/>
          <w:b/>
          <w:bCs/>
          <w:szCs w:val="21"/>
        </w:rPr>
      </w:pPr>
      <w:r>
        <w:rPr>
          <w:rFonts w:hint="eastAsia" w:ascii="宋体" w:hAnsi="宋体" w:eastAsia="宋体" w:cs="宋体"/>
          <w:b/>
          <w:bCs/>
          <w:szCs w:val="21"/>
        </w:rPr>
        <w:t>2.9 重新评审</w:t>
      </w:r>
    </w:p>
    <w:p w14:paraId="4FD3C2C0">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评审报告签署后，采购人或者采购代理机构发现存在下列情形之一的，将组织原磋商小组进行重新评审，重新评审改变评标结果的，将书面报告同级财政部门：</w:t>
      </w:r>
    </w:p>
    <w:p w14:paraId="037493DF">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（1）分值汇总计算错误的；</w:t>
      </w:r>
    </w:p>
    <w:p w14:paraId="4F8599ED">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（2）分项评分超出评分标准范围的；</w:t>
      </w:r>
    </w:p>
    <w:p w14:paraId="6D04CC4A">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（3）磋商小组成员对客观评审因素评分不一致的；</w:t>
      </w:r>
    </w:p>
    <w:p w14:paraId="255ECDF0">
      <w:pPr>
        <w:autoSpaceDN w:val="0"/>
        <w:spacing w:line="360" w:lineRule="auto"/>
        <w:ind w:firstLine="420" w:firstLineChars="200"/>
        <w:rPr>
          <w:rFonts w:ascii="宋体" w:hAnsi="宋体" w:eastAsia="宋体" w:cs="宋体"/>
          <w:w w:val="90"/>
          <w:szCs w:val="21"/>
        </w:rPr>
      </w:pPr>
      <w:r>
        <w:rPr>
          <w:rFonts w:hint="eastAsia" w:ascii="宋体" w:hAnsi="宋体" w:eastAsia="宋体" w:cs="宋体"/>
          <w:szCs w:val="21"/>
        </w:rPr>
        <w:t>（4）经磋商小组认定评分畸高、畸低的。</w:t>
      </w:r>
    </w:p>
    <w:p w14:paraId="0E6693D9">
      <w:pPr>
        <w:keepNext/>
        <w:keepLines/>
        <w:kinsoku w:val="0"/>
        <w:autoSpaceDE w:val="0"/>
        <w:autoSpaceDN w:val="0"/>
        <w:spacing w:before="260" w:after="260" w:line="415" w:lineRule="auto"/>
        <w:ind w:firstLine="211" w:firstLineChars="100"/>
        <w:outlineLvl w:val="1"/>
        <w:rPr>
          <w:rFonts w:ascii="宋体" w:hAnsi="宋体" w:eastAsia="宋体" w:cs="宋体"/>
          <w:b/>
          <w:bCs/>
          <w:szCs w:val="21"/>
        </w:rPr>
      </w:pPr>
      <w:bookmarkStart w:id="84" w:name="_Toc139182989"/>
      <w:r>
        <w:rPr>
          <w:rFonts w:hint="eastAsia" w:ascii="宋体" w:hAnsi="宋体" w:eastAsia="宋体" w:cs="宋体"/>
          <w:b/>
          <w:bCs/>
          <w:szCs w:val="21"/>
        </w:rPr>
        <w:t>三、评审内容及标准</w:t>
      </w:r>
      <w:bookmarkEnd w:id="84"/>
    </w:p>
    <w:p w14:paraId="69671E04">
      <w:pPr>
        <w:keepNext/>
        <w:keepLines/>
        <w:kinsoku w:val="0"/>
        <w:autoSpaceDE w:val="0"/>
        <w:autoSpaceDN w:val="0"/>
        <w:spacing w:before="260" w:after="260" w:line="415" w:lineRule="auto"/>
        <w:ind w:firstLine="211" w:firstLineChars="100"/>
        <w:outlineLvl w:val="1"/>
        <w:rPr>
          <w:rFonts w:ascii="宋体" w:hAnsi="宋体" w:eastAsia="宋体" w:cs="宋体"/>
          <w:b/>
          <w:szCs w:val="21"/>
        </w:rPr>
      </w:pPr>
      <w:r>
        <w:rPr>
          <w:rFonts w:hint="eastAsia" w:ascii="宋体" w:hAnsi="宋体" w:eastAsia="宋体" w:cs="宋体"/>
          <w:b/>
          <w:bCs/>
          <w:szCs w:val="21"/>
        </w:rPr>
        <w:t>（一）商务技术部分</w:t>
      </w:r>
      <w:r>
        <w:rPr>
          <w:rFonts w:hint="eastAsia" w:ascii="宋体" w:hAnsi="宋体" w:eastAsia="宋体" w:cs="宋体"/>
          <w:b/>
          <w:szCs w:val="21"/>
        </w:rPr>
        <w:t>（</w:t>
      </w:r>
      <w:r>
        <w:rPr>
          <w:rFonts w:hint="eastAsia" w:ascii="宋体" w:hAnsi="宋体" w:eastAsia="宋体" w:cs="宋体"/>
          <w:b/>
          <w:szCs w:val="21"/>
          <w:u w:val="single"/>
        </w:rPr>
        <w:t xml:space="preserve">70 </w:t>
      </w:r>
      <w:r>
        <w:rPr>
          <w:rFonts w:hint="eastAsia" w:ascii="宋体" w:hAnsi="宋体" w:eastAsia="宋体" w:cs="宋体"/>
          <w:b/>
          <w:szCs w:val="21"/>
        </w:rPr>
        <w:t>分）</w:t>
      </w:r>
    </w:p>
    <w:tbl>
      <w:tblPr>
        <w:tblStyle w:val="60"/>
        <w:tblW w:w="9342" w:type="dxa"/>
        <w:jc w:val="center"/>
        <w:tblLayout w:type="fixed"/>
        <w:tblCellMar>
          <w:top w:w="0" w:type="dxa"/>
          <w:left w:w="108" w:type="dxa"/>
          <w:bottom w:w="0" w:type="dxa"/>
          <w:right w:w="108" w:type="dxa"/>
        </w:tblCellMar>
      </w:tblPr>
      <w:tblGrid>
        <w:gridCol w:w="704"/>
        <w:gridCol w:w="1362"/>
        <w:gridCol w:w="5937"/>
        <w:gridCol w:w="539"/>
        <w:gridCol w:w="800"/>
      </w:tblGrid>
      <w:tr w14:paraId="7D0CDC34">
        <w:tblPrEx>
          <w:tblCellMar>
            <w:top w:w="0" w:type="dxa"/>
            <w:left w:w="108" w:type="dxa"/>
            <w:bottom w:w="0" w:type="dxa"/>
            <w:right w:w="108" w:type="dxa"/>
          </w:tblCellMar>
        </w:tblPrEx>
        <w:trPr>
          <w:trHeight w:val="454" w:hRule="atLeast"/>
          <w:jc w:val="center"/>
        </w:trPr>
        <w:tc>
          <w:tcPr>
            <w:tcW w:w="704" w:type="dxa"/>
            <w:tcBorders>
              <w:top w:val="double" w:color="auto" w:sz="4" w:space="0"/>
              <w:left w:val="double" w:color="auto" w:sz="4" w:space="0"/>
              <w:bottom w:val="single" w:color="auto" w:sz="4" w:space="0"/>
              <w:right w:val="single" w:color="000000" w:sz="8" w:space="0"/>
            </w:tcBorders>
            <w:shd w:val="clear" w:color="auto" w:fill="FFFFFF"/>
            <w:vAlign w:val="center"/>
          </w:tcPr>
          <w:p w14:paraId="2B3BB902">
            <w:pPr>
              <w:widowControl/>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1362" w:type="dxa"/>
            <w:tcBorders>
              <w:top w:val="double" w:color="auto" w:sz="4" w:space="0"/>
              <w:left w:val="single" w:color="000000" w:sz="8" w:space="0"/>
              <w:bottom w:val="single" w:color="auto" w:sz="4" w:space="0"/>
              <w:right w:val="single" w:color="000000" w:sz="8" w:space="0"/>
            </w:tcBorders>
            <w:shd w:val="clear" w:color="auto" w:fill="FFFFFF"/>
            <w:vAlign w:val="center"/>
          </w:tcPr>
          <w:p w14:paraId="6D162B99">
            <w:pPr>
              <w:widowControl/>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内容</w:t>
            </w:r>
          </w:p>
        </w:tc>
        <w:tc>
          <w:tcPr>
            <w:tcW w:w="6476" w:type="dxa"/>
            <w:gridSpan w:val="2"/>
            <w:tcBorders>
              <w:top w:val="double" w:color="auto" w:sz="4" w:space="0"/>
              <w:left w:val="single" w:color="auto" w:sz="4" w:space="0"/>
              <w:bottom w:val="single" w:color="auto" w:sz="4" w:space="0"/>
              <w:right w:val="single" w:color="000000" w:sz="8" w:space="0"/>
            </w:tcBorders>
            <w:shd w:val="clear" w:color="auto" w:fill="FFFFFF"/>
            <w:vAlign w:val="center"/>
          </w:tcPr>
          <w:p w14:paraId="5A5B9E5E">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评分细则</w:t>
            </w:r>
          </w:p>
        </w:tc>
        <w:tc>
          <w:tcPr>
            <w:tcW w:w="800" w:type="dxa"/>
            <w:tcBorders>
              <w:top w:val="double" w:color="auto" w:sz="4" w:space="0"/>
              <w:left w:val="single" w:color="000000" w:sz="8" w:space="0"/>
              <w:bottom w:val="single" w:color="auto" w:sz="4" w:space="0"/>
              <w:right w:val="double" w:color="auto" w:sz="4" w:space="0"/>
            </w:tcBorders>
            <w:shd w:val="clear" w:color="auto" w:fill="FFFFFF"/>
            <w:vAlign w:val="center"/>
          </w:tcPr>
          <w:p w14:paraId="035E92E8">
            <w:pPr>
              <w:widowControl/>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分值</w:t>
            </w:r>
          </w:p>
        </w:tc>
      </w:tr>
      <w:tr w14:paraId="616DCBF2">
        <w:tblPrEx>
          <w:tblCellMar>
            <w:top w:w="0" w:type="dxa"/>
            <w:left w:w="108" w:type="dxa"/>
            <w:bottom w:w="0" w:type="dxa"/>
            <w:right w:w="108" w:type="dxa"/>
          </w:tblCellMar>
        </w:tblPrEx>
        <w:trPr>
          <w:trHeight w:val="819" w:hRule="atLeast"/>
          <w:jc w:val="center"/>
        </w:trPr>
        <w:tc>
          <w:tcPr>
            <w:tcW w:w="704" w:type="dxa"/>
            <w:tcBorders>
              <w:top w:val="single" w:color="auto" w:sz="4" w:space="0"/>
              <w:left w:val="double" w:color="auto" w:sz="4" w:space="0"/>
              <w:right w:val="single" w:color="auto" w:sz="4" w:space="0"/>
            </w:tcBorders>
            <w:shd w:val="clear" w:color="auto" w:fill="FFFFFF"/>
            <w:vAlign w:val="center"/>
          </w:tcPr>
          <w:p w14:paraId="2423BF5B">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1</w:t>
            </w:r>
          </w:p>
        </w:tc>
        <w:tc>
          <w:tcPr>
            <w:tcW w:w="1362" w:type="dxa"/>
            <w:tcBorders>
              <w:top w:val="single" w:color="auto" w:sz="4" w:space="0"/>
              <w:left w:val="single" w:color="auto" w:sz="4" w:space="0"/>
              <w:right w:val="single" w:color="auto" w:sz="4" w:space="0"/>
            </w:tcBorders>
            <w:shd w:val="clear" w:color="auto" w:fill="FFFFFF"/>
            <w:vAlign w:val="center"/>
          </w:tcPr>
          <w:p w14:paraId="73839BD9">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业绩</w:t>
            </w:r>
          </w:p>
        </w:tc>
        <w:tc>
          <w:tcPr>
            <w:tcW w:w="6476" w:type="dxa"/>
            <w:gridSpan w:val="2"/>
            <w:tcBorders>
              <w:top w:val="single" w:color="auto" w:sz="4" w:space="0"/>
              <w:left w:val="single" w:color="auto" w:sz="4" w:space="0"/>
              <w:right w:val="single" w:color="auto" w:sz="4" w:space="0"/>
            </w:tcBorders>
            <w:shd w:val="clear" w:color="auto" w:fill="FFFFFF"/>
          </w:tcPr>
          <w:p w14:paraId="2C308EA8">
            <w:pPr>
              <w:snapToGrid w:val="0"/>
              <w:rPr>
                <w:rFonts w:ascii="宋体" w:hAnsi="宋体" w:eastAsia="宋体" w:cs="宋体"/>
                <w:szCs w:val="21"/>
              </w:rPr>
            </w:pPr>
            <w:r>
              <w:rPr>
                <w:rFonts w:hint="eastAsia" w:ascii="宋体" w:hAnsi="宋体" w:eastAsia="宋体" w:cs="宋体"/>
                <w:szCs w:val="21"/>
              </w:rPr>
              <w:t>供应商近年（2022年1月1日以来，以合同签订时间为准）承接的同类合同业绩，每个得0.5分，最高1.5分。业绩证明材料为合同或验收证明材料，需提供复印件加盖供应商公章。</w:t>
            </w:r>
          </w:p>
        </w:tc>
        <w:tc>
          <w:tcPr>
            <w:tcW w:w="800" w:type="dxa"/>
            <w:tcBorders>
              <w:top w:val="single" w:color="auto" w:sz="4" w:space="0"/>
              <w:left w:val="single" w:color="auto" w:sz="4" w:space="0"/>
              <w:right w:val="double" w:color="auto" w:sz="4" w:space="0"/>
            </w:tcBorders>
            <w:shd w:val="clear" w:color="auto" w:fill="FFFFFF"/>
            <w:vAlign w:val="center"/>
          </w:tcPr>
          <w:p w14:paraId="22F71A0F">
            <w:pPr>
              <w:snapToGrid w:val="0"/>
              <w:spacing w:line="320" w:lineRule="exact"/>
              <w:jc w:val="center"/>
              <w:rPr>
                <w:rFonts w:ascii="宋体" w:hAnsi="宋体" w:eastAsia="宋体" w:cs="宋体"/>
                <w:bCs/>
                <w:kern w:val="0"/>
                <w:szCs w:val="21"/>
              </w:rPr>
            </w:pPr>
            <w:r>
              <w:rPr>
                <w:rFonts w:hint="eastAsia" w:ascii="宋体" w:hAnsi="宋体" w:eastAsia="宋体" w:cs="宋体"/>
                <w:bCs/>
                <w:kern w:val="0"/>
                <w:szCs w:val="21"/>
              </w:rPr>
              <w:t>1.5</w:t>
            </w:r>
          </w:p>
        </w:tc>
      </w:tr>
      <w:tr w14:paraId="25FD9484">
        <w:tblPrEx>
          <w:tblCellMar>
            <w:top w:w="0" w:type="dxa"/>
            <w:left w:w="108" w:type="dxa"/>
            <w:bottom w:w="0" w:type="dxa"/>
            <w:right w:w="108" w:type="dxa"/>
          </w:tblCellMar>
        </w:tblPrEx>
        <w:trPr>
          <w:trHeight w:val="1396" w:hRule="atLeast"/>
          <w:jc w:val="center"/>
        </w:trPr>
        <w:tc>
          <w:tcPr>
            <w:tcW w:w="704" w:type="dxa"/>
            <w:tcBorders>
              <w:top w:val="single" w:color="auto" w:sz="4" w:space="0"/>
              <w:left w:val="double" w:color="auto" w:sz="4" w:space="0"/>
              <w:right w:val="single" w:color="auto" w:sz="4" w:space="0"/>
            </w:tcBorders>
            <w:shd w:val="clear" w:color="auto" w:fill="FFFFFF"/>
            <w:vAlign w:val="center"/>
          </w:tcPr>
          <w:p w14:paraId="346B351F">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2</w:t>
            </w:r>
          </w:p>
        </w:tc>
        <w:tc>
          <w:tcPr>
            <w:tcW w:w="1362" w:type="dxa"/>
            <w:tcBorders>
              <w:top w:val="single" w:color="auto" w:sz="4" w:space="0"/>
              <w:left w:val="single" w:color="auto" w:sz="4" w:space="0"/>
              <w:right w:val="single" w:color="auto" w:sz="4" w:space="0"/>
            </w:tcBorders>
            <w:shd w:val="clear" w:color="auto" w:fill="FFFFFF"/>
            <w:vAlign w:val="center"/>
          </w:tcPr>
          <w:p w14:paraId="12F75D9F">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认证体系</w:t>
            </w:r>
          </w:p>
          <w:p w14:paraId="76648AAC">
            <w:pPr>
              <w:tabs>
                <w:tab w:val="left" w:pos="1500"/>
              </w:tabs>
              <w:adjustRightInd w:val="0"/>
              <w:snapToGrid w:val="0"/>
              <w:jc w:val="center"/>
              <w:rPr>
                <w:rFonts w:ascii="宋体" w:hAnsi="宋体" w:eastAsia="宋体" w:cs="宋体"/>
                <w:szCs w:val="21"/>
              </w:rPr>
            </w:pPr>
          </w:p>
        </w:tc>
        <w:tc>
          <w:tcPr>
            <w:tcW w:w="6476" w:type="dxa"/>
            <w:gridSpan w:val="2"/>
            <w:tcBorders>
              <w:top w:val="single" w:color="auto" w:sz="4" w:space="0"/>
              <w:left w:val="single" w:color="auto" w:sz="4" w:space="0"/>
              <w:right w:val="single" w:color="auto" w:sz="4" w:space="0"/>
            </w:tcBorders>
            <w:shd w:val="clear" w:color="auto" w:fill="FFFFFF"/>
          </w:tcPr>
          <w:p w14:paraId="019B9AE6">
            <w:pPr>
              <w:snapToGrid w:val="0"/>
              <w:rPr>
                <w:rFonts w:ascii="宋体" w:hAnsi="宋体" w:eastAsia="宋体" w:cs="宋体"/>
                <w:szCs w:val="21"/>
              </w:rPr>
            </w:pPr>
            <w:r>
              <w:rPr>
                <w:rFonts w:hint="eastAsia" w:ascii="宋体" w:hAnsi="宋体" w:eastAsia="宋体" w:cs="宋体"/>
                <w:szCs w:val="21"/>
              </w:rPr>
              <w:t>供应商具有有效期内的质量管理体系认证、环境管理体系认证、职业健康安全管理体系认证的，每项得0.5分，满分1.5分。提供相关网站（中国国家认证认可监督管理委员会(http://www.cnca.gov.cn)或中国合格评定国家认可委员会(https://www.cnas.org.cn)）查询网页的截图，未提供截图的不得分。</w:t>
            </w:r>
          </w:p>
        </w:tc>
        <w:tc>
          <w:tcPr>
            <w:tcW w:w="800" w:type="dxa"/>
            <w:tcBorders>
              <w:top w:val="single" w:color="auto" w:sz="4" w:space="0"/>
              <w:left w:val="single" w:color="auto" w:sz="4" w:space="0"/>
              <w:right w:val="double" w:color="auto" w:sz="4" w:space="0"/>
            </w:tcBorders>
            <w:shd w:val="clear" w:color="auto" w:fill="FFFFFF"/>
            <w:vAlign w:val="center"/>
          </w:tcPr>
          <w:p w14:paraId="4E25A73B">
            <w:pPr>
              <w:snapToGrid w:val="0"/>
              <w:spacing w:line="320" w:lineRule="exact"/>
              <w:jc w:val="center"/>
              <w:rPr>
                <w:rFonts w:ascii="宋体" w:hAnsi="宋体" w:eastAsia="宋体" w:cs="宋体"/>
                <w:bCs/>
                <w:kern w:val="0"/>
                <w:szCs w:val="21"/>
              </w:rPr>
            </w:pPr>
            <w:r>
              <w:rPr>
                <w:rFonts w:hint="eastAsia" w:ascii="宋体" w:hAnsi="宋体" w:eastAsia="宋体" w:cs="宋体"/>
                <w:bCs/>
                <w:kern w:val="0"/>
                <w:szCs w:val="21"/>
              </w:rPr>
              <w:t>1.5</w:t>
            </w:r>
          </w:p>
        </w:tc>
      </w:tr>
      <w:tr w14:paraId="50F6F8F3">
        <w:tblPrEx>
          <w:tblCellMar>
            <w:top w:w="0" w:type="dxa"/>
            <w:left w:w="108" w:type="dxa"/>
            <w:bottom w:w="0" w:type="dxa"/>
            <w:right w:w="108" w:type="dxa"/>
          </w:tblCellMar>
        </w:tblPrEx>
        <w:trPr>
          <w:trHeight w:val="90" w:hRule="atLeast"/>
          <w:jc w:val="center"/>
        </w:trPr>
        <w:tc>
          <w:tcPr>
            <w:tcW w:w="704" w:type="dxa"/>
            <w:tcBorders>
              <w:top w:val="single" w:color="auto" w:sz="4" w:space="0"/>
              <w:left w:val="double" w:color="auto" w:sz="4" w:space="0"/>
              <w:bottom w:val="single" w:color="auto" w:sz="4" w:space="0"/>
              <w:right w:val="single" w:color="auto" w:sz="4" w:space="0"/>
            </w:tcBorders>
            <w:shd w:val="clear" w:color="auto" w:fill="FFFFFF"/>
            <w:vAlign w:val="center"/>
          </w:tcPr>
          <w:p w14:paraId="5B95E97A">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3</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14:paraId="19E34E53">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拟派项目负责人经验</w:t>
            </w: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tcPr>
          <w:p w14:paraId="5F374AB6">
            <w:pPr>
              <w:snapToGrid w:val="0"/>
              <w:rPr>
                <w:rFonts w:ascii="宋体" w:hAnsi="宋体" w:eastAsia="宋体" w:cs="宋体"/>
                <w:szCs w:val="21"/>
              </w:rPr>
            </w:pPr>
            <w:r>
              <w:rPr>
                <w:rFonts w:hint="eastAsia" w:ascii="宋体" w:hAnsi="宋体" w:eastAsia="宋体" w:cs="宋体"/>
                <w:szCs w:val="21"/>
              </w:rPr>
              <w:t>拟派项目负责人自2022年1月1日以来（以合同签订时间为准）以项目经理（或项目负责人）身份完成过类项目业绩的，得1分。（同时提供施工合同及竣工验收报告复印件）。</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7164E59A">
            <w:pPr>
              <w:snapToGrid w:val="0"/>
              <w:spacing w:line="320" w:lineRule="exact"/>
              <w:jc w:val="center"/>
              <w:rPr>
                <w:rFonts w:ascii="宋体" w:hAnsi="宋体" w:eastAsia="宋体" w:cs="宋体"/>
                <w:bCs/>
                <w:kern w:val="0"/>
                <w:szCs w:val="21"/>
              </w:rPr>
            </w:pPr>
            <w:r>
              <w:rPr>
                <w:rFonts w:hint="eastAsia" w:ascii="宋体" w:hAnsi="宋体" w:eastAsia="宋体" w:cs="宋体"/>
                <w:bCs/>
                <w:kern w:val="0"/>
                <w:szCs w:val="21"/>
              </w:rPr>
              <w:t>1</w:t>
            </w:r>
          </w:p>
        </w:tc>
      </w:tr>
      <w:tr w14:paraId="391EC21E">
        <w:tblPrEx>
          <w:tblCellMar>
            <w:top w:w="0" w:type="dxa"/>
            <w:left w:w="108" w:type="dxa"/>
            <w:bottom w:w="0" w:type="dxa"/>
            <w:right w:w="108" w:type="dxa"/>
          </w:tblCellMar>
        </w:tblPrEx>
        <w:trPr>
          <w:trHeight w:val="90" w:hRule="atLeast"/>
          <w:jc w:val="center"/>
        </w:trPr>
        <w:tc>
          <w:tcPr>
            <w:tcW w:w="704" w:type="dxa"/>
            <w:tcBorders>
              <w:top w:val="single" w:color="auto" w:sz="4" w:space="0"/>
              <w:left w:val="double" w:color="auto" w:sz="4" w:space="0"/>
              <w:bottom w:val="single" w:color="auto" w:sz="4" w:space="0"/>
              <w:right w:val="single" w:color="auto" w:sz="4" w:space="0"/>
            </w:tcBorders>
            <w:shd w:val="clear" w:color="auto" w:fill="FFFFFF"/>
            <w:vAlign w:val="center"/>
          </w:tcPr>
          <w:p w14:paraId="6962B8FC">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4</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14:paraId="6B81691B">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响应程度</w:t>
            </w: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tcPr>
          <w:p w14:paraId="3C42A2CB">
            <w:pPr>
              <w:pStyle w:val="1029"/>
              <w:adjustRightInd w:val="0"/>
              <w:snapToGrid w:val="0"/>
              <w:spacing w:before="0" w:beforeAutospacing="0" w:after="0" w:afterAutospacing="0"/>
              <w:jc w:val="both"/>
              <w:rPr>
                <w:rFonts w:eastAsia="宋体"/>
                <w:kern w:val="2"/>
                <w:sz w:val="21"/>
                <w:szCs w:val="21"/>
              </w:rPr>
            </w:pPr>
            <w:r>
              <w:rPr>
                <w:rFonts w:hint="eastAsia" w:eastAsia="宋体"/>
                <w:kern w:val="2"/>
                <w:sz w:val="21"/>
                <w:szCs w:val="21"/>
              </w:rPr>
              <w:t>根据响应（满足）程度进行评析：完全满足采购文件第四章中“第二-第七条项目需求”（6条）的得 12分，技术指标（条款、参数）有偏离的，负偏离（功能、性能和技术指标低于招标内容及需求）每项扣2分；</w:t>
            </w:r>
          </w:p>
          <w:p w14:paraId="5B4AD207">
            <w:pPr>
              <w:snapToGrid w:val="0"/>
              <w:rPr>
                <w:rFonts w:ascii="宋体" w:hAnsi="宋体" w:eastAsia="宋体" w:cs="宋体"/>
                <w:szCs w:val="21"/>
              </w:rPr>
            </w:pPr>
            <w:r>
              <w:rPr>
                <w:rFonts w:hint="eastAsia" w:ascii="宋体" w:hAnsi="宋体" w:eastAsia="宋体" w:cs="宋体"/>
                <w:szCs w:val="21"/>
              </w:rPr>
              <w:t>注具体参数中如要求提供相关证明材料证明满足技术指标要求的（包括但不限于证书/检测报告/承诺函/截图链接等），请供应商对应提供，未提供视为负偏离。</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50B05205">
            <w:pPr>
              <w:snapToGrid w:val="0"/>
              <w:spacing w:line="320" w:lineRule="exact"/>
              <w:jc w:val="center"/>
              <w:rPr>
                <w:rFonts w:ascii="宋体" w:hAnsi="宋体" w:eastAsia="宋体" w:cs="宋体"/>
                <w:bCs/>
                <w:kern w:val="0"/>
                <w:szCs w:val="21"/>
              </w:rPr>
            </w:pPr>
            <w:r>
              <w:rPr>
                <w:rFonts w:hint="eastAsia" w:ascii="宋体" w:hAnsi="宋体" w:eastAsia="宋体" w:cs="宋体"/>
                <w:bCs/>
                <w:kern w:val="0"/>
                <w:szCs w:val="21"/>
              </w:rPr>
              <w:t>12</w:t>
            </w:r>
          </w:p>
        </w:tc>
      </w:tr>
      <w:tr w14:paraId="2C399319">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D176A8">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5</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28D47D">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总体施工</w:t>
            </w:r>
          </w:p>
          <w:p w14:paraId="144F60AC">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技术方案</w:t>
            </w:r>
          </w:p>
          <w:p w14:paraId="2D081C30">
            <w:pPr>
              <w:tabs>
                <w:tab w:val="left" w:pos="1500"/>
              </w:tabs>
              <w:adjustRightInd w:val="0"/>
              <w:snapToGrid w:val="0"/>
              <w:jc w:val="center"/>
              <w:rPr>
                <w:rFonts w:ascii="宋体" w:hAnsi="宋体" w:eastAsia="宋体" w:cs="宋体"/>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77BC5D">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施工总体安排计划、施工场地布置方案的详细性和周密性（包括①临时设施及场地安排②施工用水用电等），对方案的科学合理性、可实施性以及对项目的满足程度进行评审（评审分值为：5分或4分或3分或2分或1分或0分）。</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69AFC83C">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5</w:t>
            </w:r>
          </w:p>
        </w:tc>
      </w:tr>
      <w:tr w14:paraId="5D9064C3">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B80B3C">
            <w:pPr>
              <w:widowControl/>
              <w:snapToGrid w:val="0"/>
              <w:spacing w:line="320" w:lineRule="exact"/>
              <w:jc w:val="center"/>
              <w:rPr>
                <w:rFonts w:ascii="宋体" w:hAnsi="宋体" w:eastAsia="宋体" w:cs="宋体"/>
                <w:kern w:val="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3AA035">
            <w:pPr>
              <w:widowControl/>
              <w:snapToGrid w:val="0"/>
              <w:spacing w:line="320" w:lineRule="exact"/>
              <w:jc w:val="center"/>
              <w:rPr>
                <w:rFonts w:ascii="宋体" w:hAnsi="宋体" w:eastAsia="宋体" w:cs="宋体"/>
                <w:kern w:val="0"/>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7DDE7B6">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根据投标人对于项目背景、概况、目的准确理解和把握情况综合评审。</w:t>
            </w:r>
          </w:p>
          <w:p w14:paraId="444EC48F">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①根据投标人对于项目背景、概况、目的准确理解和把握；</w:t>
            </w:r>
          </w:p>
          <w:p w14:paraId="73BA5B46">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②对所有涉及工作任务进行分解、归类；</w:t>
            </w:r>
          </w:p>
          <w:p w14:paraId="38D45B62">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③明确所有交付成果。</w:t>
            </w:r>
          </w:p>
          <w:p w14:paraId="6F0F45F3">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内容完整、理解分析准确、科学周密、匹配性强，符合采购人实际视为合理。</w:t>
            </w:r>
          </w:p>
          <w:p w14:paraId="6A2501D2">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每项内容缺乏相应数据或理解有一定的偏离的得1分；每项内容不合理得0分。每项最高得2分，总共得6分。</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7A5975AD">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6</w:t>
            </w:r>
          </w:p>
        </w:tc>
      </w:tr>
      <w:tr w14:paraId="39EC7B1B">
        <w:tblPrEx>
          <w:tblCellMar>
            <w:top w:w="0" w:type="dxa"/>
            <w:left w:w="108" w:type="dxa"/>
            <w:bottom w:w="0" w:type="dxa"/>
            <w:right w:w="108" w:type="dxa"/>
          </w:tblCellMar>
        </w:tblPrEx>
        <w:trPr>
          <w:trHeight w:val="90" w:hRule="atLeast"/>
          <w:jc w:val="center"/>
        </w:trPr>
        <w:tc>
          <w:tcPr>
            <w:tcW w:w="704" w:type="dxa"/>
            <w:vMerge w:val="restart"/>
            <w:tcBorders>
              <w:top w:val="single" w:color="auto" w:sz="4" w:space="0"/>
              <w:left w:val="double" w:color="auto" w:sz="4" w:space="0"/>
              <w:right w:val="single" w:color="auto" w:sz="4" w:space="0"/>
            </w:tcBorders>
            <w:shd w:val="clear" w:color="auto" w:fill="FFFFFF"/>
            <w:vAlign w:val="center"/>
          </w:tcPr>
          <w:p w14:paraId="6698A23B">
            <w:pPr>
              <w:widowControl/>
              <w:snapToGrid w:val="0"/>
              <w:spacing w:line="320" w:lineRule="exact"/>
              <w:jc w:val="center"/>
              <w:rPr>
                <w:rFonts w:ascii="宋体" w:hAnsi="宋体" w:eastAsia="宋体" w:cs="宋体"/>
                <w:kern w:val="0"/>
                <w:szCs w:val="21"/>
              </w:rPr>
            </w:pPr>
          </w:p>
          <w:p w14:paraId="5F1D5963">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6</w:t>
            </w:r>
          </w:p>
        </w:tc>
        <w:tc>
          <w:tcPr>
            <w:tcW w:w="1362" w:type="dxa"/>
            <w:vMerge w:val="restart"/>
            <w:tcBorders>
              <w:top w:val="single" w:color="auto" w:sz="4" w:space="0"/>
              <w:left w:val="single" w:color="auto" w:sz="4" w:space="0"/>
              <w:right w:val="single" w:color="auto" w:sz="4" w:space="0"/>
            </w:tcBorders>
            <w:shd w:val="clear" w:color="auto" w:fill="FFFFFF"/>
            <w:vAlign w:val="center"/>
          </w:tcPr>
          <w:p w14:paraId="0C514706">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施工进度计划和保证措施</w:t>
            </w:r>
          </w:p>
          <w:p w14:paraId="486458FD">
            <w:pPr>
              <w:tabs>
                <w:tab w:val="left" w:pos="1500"/>
              </w:tabs>
              <w:adjustRightInd w:val="0"/>
              <w:snapToGrid w:val="0"/>
              <w:jc w:val="center"/>
              <w:rPr>
                <w:rFonts w:ascii="宋体" w:hAnsi="宋体" w:eastAsia="宋体" w:cs="宋体"/>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FC52E7">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①提供项目进度表（内容完整、计划安排具体合理、整体计划对采购人有利符合采购需求得3分，部分满足采购人要求的得1分，不符合不得分）；</w:t>
            </w:r>
          </w:p>
          <w:p w14:paraId="78DAA4CE">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②提供组织机构、工作程序和步骤、管理和协调方法、关键步骤的思路和要点。内容完整、措施具体有效，满足采购人要求的得3分，部分满足采购人要求的得1分；</w:t>
            </w:r>
          </w:p>
          <w:p w14:paraId="66946104">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未提供相对应内容，不得分。</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009D487E">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6</w:t>
            </w:r>
          </w:p>
        </w:tc>
      </w:tr>
      <w:tr w14:paraId="7BCBC9FB">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right w:val="single" w:color="auto" w:sz="4" w:space="0"/>
            </w:tcBorders>
            <w:shd w:val="clear" w:color="auto" w:fill="FFFFFF"/>
            <w:vAlign w:val="center"/>
          </w:tcPr>
          <w:p w14:paraId="5818F87E">
            <w:pPr>
              <w:widowControl/>
              <w:snapToGrid w:val="0"/>
              <w:spacing w:line="320" w:lineRule="exact"/>
              <w:jc w:val="center"/>
              <w:rPr>
                <w:rFonts w:ascii="宋体" w:hAnsi="宋体" w:eastAsia="宋体" w:cs="宋体"/>
                <w:kern w:val="0"/>
                <w:szCs w:val="21"/>
              </w:rPr>
            </w:pPr>
          </w:p>
        </w:tc>
        <w:tc>
          <w:tcPr>
            <w:tcW w:w="1362" w:type="dxa"/>
            <w:vMerge w:val="continue"/>
            <w:tcBorders>
              <w:left w:val="single" w:color="auto" w:sz="4" w:space="0"/>
              <w:right w:val="single" w:color="auto" w:sz="4" w:space="0"/>
            </w:tcBorders>
            <w:shd w:val="clear" w:color="auto" w:fill="FFFFFF"/>
            <w:vAlign w:val="center"/>
          </w:tcPr>
          <w:p w14:paraId="38EDFCFC">
            <w:pPr>
              <w:tabs>
                <w:tab w:val="left" w:pos="1500"/>
              </w:tabs>
              <w:adjustRightInd w:val="0"/>
              <w:snapToGrid w:val="0"/>
              <w:jc w:val="center"/>
              <w:rPr>
                <w:rFonts w:ascii="宋体" w:hAnsi="宋体" w:eastAsia="宋体" w:cs="宋体"/>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8F41BCC">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拟派项目负责人：包括①专业能力②相关经验及调动资源能力是否满足施工要求</w:t>
            </w:r>
            <w:r>
              <w:rPr>
                <w:rFonts w:hint="eastAsia" w:ascii="宋体" w:hAnsi="宋体" w:eastAsia="宋体" w:cs="宋体"/>
                <w:spacing w:val="-6"/>
                <w:szCs w:val="21"/>
              </w:rPr>
              <w:t>综合实力情况进行评审（评审分值为3分或2分或1分或0分）。</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40DC0AF1">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3</w:t>
            </w:r>
          </w:p>
        </w:tc>
      </w:tr>
      <w:tr w14:paraId="6CF0833B">
        <w:tblPrEx>
          <w:tblCellMar>
            <w:top w:w="0" w:type="dxa"/>
            <w:left w:w="108" w:type="dxa"/>
            <w:bottom w:w="0" w:type="dxa"/>
            <w:right w:w="108" w:type="dxa"/>
          </w:tblCellMar>
        </w:tblPrEx>
        <w:trPr>
          <w:trHeight w:val="893" w:hRule="atLeast"/>
          <w:jc w:val="center"/>
        </w:trPr>
        <w:tc>
          <w:tcPr>
            <w:tcW w:w="704" w:type="dxa"/>
            <w:vMerge w:val="continue"/>
            <w:tcBorders>
              <w:left w:val="double" w:color="auto" w:sz="4" w:space="0"/>
              <w:right w:val="single" w:color="auto" w:sz="4" w:space="0"/>
            </w:tcBorders>
            <w:shd w:val="clear" w:color="auto" w:fill="FFFFFF"/>
            <w:vAlign w:val="center"/>
          </w:tcPr>
          <w:p w14:paraId="3389B043">
            <w:pPr>
              <w:widowControl/>
              <w:snapToGrid w:val="0"/>
              <w:spacing w:line="320" w:lineRule="exact"/>
              <w:jc w:val="center"/>
              <w:rPr>
                <w:rFonts w:ascii="宋体" w:hAnsi="宋体" w:eastAsia="宋体" w:cs="宋体"/>
                <w:kern w:val="0"/>
                <w:szCs w:val="21"/>
              </w:rPr>
            </w:pPr>
          </w:p>
        </w:tc>
        <w:tc>
          <w:tcPr>
            <w:tcW w:w="1362" w:type="dxa"/>
            <w:vMerge w:val="continue"/>
            <w:tcBorders>
              <w:left w:val="single" w:color="auto" w:sz="4" w:space="0"/>
              <w:right w:val="single" w:color="auto" w:sz="4" w:space="0"/>
            </w:tcBorders>
            <w:shd w:val="clear" w:color="auto" w:fill="FFFFFF"/>
            <w:vAlign w:val="center"/>
          </w:tcPr>
          <w:p w14:paraId="350B3170">
            <w:pPr>
              <w:tabs>
                <w:tab w:val="left" w:pos="1500"/>
              </w:tabs>
              <w:adjustRightInd w:val="0"/>
              <w:snapToGrid w:val="0"/>
              <w:jc w:val="center"/>
              <w:rPr>
                <w:rFonts w:ascii="宋体" w:hAnsi="宋体" w:eastAsia="宋体" w:cs="宋体"/>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8102031">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派驻现场的人员的配置情况：包括①内部管理制度如何满足本工程的施工的要求②</w:t>
            </w:r>
            <w:r>
              <w:rPr>
                <w:rFonts w:hint="eastAsia" w:ascii="宋体" w:hAnsi="宋体" w:eastAsia="宋体" w:cs="宋体"/>
                <w:spacing w:val="-6"/>
                <w:szCs w:val="21"/>
              </w:rPr>
              <w:t>团队实施人员配置合理性，人员经验、技术能力等（评审分值为3分或2分或1分或0分）。</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1C2DBAC3">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3</w:t>
            </w:r>
          </w:p>
        </w:tc>
      </w:tr>
      <w:tr w14:paraId="7AC6C242">
        <w:tblPrEx>
          <w:tblCellMar>
            <w:top w:w="0" w:type="dxa"/>
            <w:left w:w="108" w:type="dxa"/>
            <w:bottom w:w="0" w:type="dxa"/>
            <w:right w:w="108" w:type="dxa"/>
          </w:tblCellMar>
        </w:tblPrEx>
        <w:trPr>
          <w:trHeight w:val="551" w:hRule="atLeast"/>
          <w:jc w:val="center"/>
        </w:trPr>
        <w:tc>
          <w:tcPr>
            <w:tcW w:w="704" w:type="dxa"/>
            <w:vMerge w:val="continue"/>
            <w:tcBorders>
              <w:left w:val="double" w:color="auto" w:sz="4" w:space="0"/>
              <w:right w:val="single" w:color="auto" w:sz="4" w:space="0"/>
            </w:tcBorders>
            <w:shd w:val="clear" w:color="auto" w:fill="FFFFFF"/>
            <w:vAlign w:val="center"/>
          </w:tcPr>
          <w:p w14:paraId="35D38E58">
            <w:pPr>
              <w:widowControl/>
              <w:snapToGrid w:val="0"/>
              <w:spacing w:line="320" w:lineRule="exact"/>
              <w:jc w:val="center"/>
              <w:rPr>
                <w:rFonts w:ascii="宋体" w:hAnsi="宋体" w:eastAsia="宋体" w:cs="宋体"/>
                <w:kern w:val="0"/>
                <w:szCs w:val="21"/>
              </w:rPr>
            </w:pPr>
          </w:p>
        </w:tc>
        <w:tc>
          <w:tcPr>
            <w:tcW w:w="1362" w:type="dxa"/>
            <w:vMerge w:val="continue"/>
            <w:tcBorders>
              <w:left w:val="single" w:color="auto" w:sz="4" w:space="0"/>
              <w:right w:val="single" w:color="auto" w:sz="4" w:space="0"/>
            </w:tcBorders>
            <w:shd w:val="clear" w:color="auto" w:fill="FFFFFF"/>
            <w:vAlign w:val="center"/>
          </w:tcPr>
          <w:p w14:paraId="1F516D3D">
            <w:pPr>
              <w:tabs>
                <w:tab w:val="left" w:pos="1500"/>
              </w:tabs>
              <w:adjustRightInd w:val="0"/>
              <w:snapToGrid w:val="0"/>
              <w:jc w:val="center"/>
              <w:rPr>
                <w:rFonts w:ascii="宋体" w:hAnsi="宋体" w:eastAsia="宋体" w:cs="宋体"/>
                <w:b/>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69C2AFF">
            <w:pPr>
              <w:widowControl/>
              <w:snapToGrid w:val="0"/>
              <w:spacing w:line="320" w:lineRule="exact"/>
              <w:jc w:val="left"/>
              <w:rPr>
                <w:rFonts w:ascii="宋体" w:hAnsi="宋体" w:eastAsia="宋体" w:cs="宋体"/>
                <w:kern w:val="0"/>
                <w:szCs w:val="21"/>
              </w:rPr>
            </w:pPr>
            <w:r>
              <w:rPr>
                <w:rFonts w:hint="eastAsia" w:ascii="宋体" w:hAnsi="宋体" w:eastAsia="宋体" w:cs="宋体"/>
                <w:kern w:val="0"/>
                <w:szCs w:val="21"/>
              </w:rPr>
              <w:t>拟投入的主要施工机械设备：包括</w:t>
            </w:r>
            <w:r>
              <w:rPr>
                <w:rFonts w:hint="eastAsia" w:ascii="宋体" w:hAnsi="宋体" w:eastAsia="宋体" w:cs="宋体"/>
                <w:szCs w:val="21"/>
              </w:rPr>
              <w:t>①</w:t>
            </w:r>
            <w:r>
              <w:rPr>
                <w:rFonts w:hint="eastAsia" w:ascii="宋体" w:hAnsi="宋体" w:eastAsia="宋体" w:cs="宋体"/>
                <w:kern w:val="0"/>
                <w:szCs w:val="21"/>
              </w:rPr>
              <w:t>机械设备数量</w:t>
            </w:r>
            <w:r>
              <w:rPr>
                <w:rFonts w:hint="eastAsia" w:ascii="宋体" w:hAnsi="宋体" w:eastAsia="宋体" w:cs="宋体"/>
                <w:szCs w:val="21"/>
              </w:rPr>
              <w:t>②</w:t>
            </w:r>
            <w:r>
              <w:rPr>
                <w:rFonts w:hint="eastAsia" w:ascii="宋体" w:hAnsi="宋体" w:eastAsia="宋体" w:cs="宋体"/>
                <w:kern w:val="0"/>
                <w:szCs w:val="21"/>
              </w:rPr>
              <w:t>主要施工机械进场计划等的满足性和合理性</w:t>
            </w:r>
            <w:r>
              <w:rPr>
                <w:rFonts w:hint="eastAsia" w:ascii="宋体" w:hAnsi="宋体" w:eastAsia="宋体" w:cs="宋体"/>
                <w:spacing w:val="-6"/>
                <w:szCs w:val="21"/>
              </w:rPr>
              <w:t>（评审分值为4分或3分或2分或1分或0分）</w:t>
            </w:r>
            <w:r>
              <w:rPr>
                <w:rFonts w:hint="eastAsia" w:ascii="宋体" w:hAnsi="宋体" w:eastAsia="宋体" w:cs="宋体"/>
                <w:kern w:val="0"/>
                <w:szCs w:val="21"/>
              </w:rPr>
              <w:t>。</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676A1B82">
            <w:pPr>
              <w:widowControl/>
              <w:snapToGrid w:val="0"/>
              <w:spacing w:line="320" w:lineRule="exact"/>
              <w:jc w:val="center"/>
              <w:rPr>
                <w:rFonts w:ascii="宋体" w:hAnsi="宋体" w:eastAsia="宋体" w:cs="宋体"/>
                <w:kern w:val="0"/>
                <w:szCs w:val="21"/>
              </w:rPr>
            </w:pPr>
            <w:r>
              <w:rPr>
                <w:rFonts w:hint="eastAsia" w:ascii="宋体" w:hAnsi="宋体" w:eastAsia="宋体" w:cs="宋体"/>
                <w:szCs w:val="21"/>
              </w:rPr>
              <w:t>4</w:t>
            </w:r>
          </w:p>
        </w:tc>
      </w:tr>
      <w:tr w14:paraId="73A38551">
        <w:tblPrEx>
          <w:tblCellMar>
            <w:top w:w="0" w:type="dxa"/>
            <w:left w:w="108" w:type="dxa"/>
            <w:bottom w:w="0" w:type="dxa"/>
            <w:right w:w="108" w:type="dxa"/>
          </w:tblCellMar>
        </w:tblPrEx>
        <w:trPr>
          <w:trHeight w:val="454" w:hRule="atLeast"/>
          <w:jc w:val="center"/>
        </w:trPr>
        <w:tc>
          <w:tcPr>
            <w:tcW w:w="704" w:type="dxa"/>
            <w:vMerge w:val="continue"/>
            <w:tcBorders>
              <w:left w:val="double" w:color="auto" w:sz="4" w:space="0"/>
              <w:bottom w:val="single" w:color="auto" w:sz="4" w:space="0"/>
              <w:right w:val="single" w:color="auto" w:sz="4" w:space="0"/>
            </w:tcBorders>
            <w:shd w:val="clear" w:color="auto" w:fill="FFFFFF"/>
            <w:vAlign w:val="center"/>
          </w:tcPr>
          <w:p w14:paraId="3FD32698">
            <w:pPr>
              <w:widowControl/>
              <w:snapToGrid w:val="0"/>
              <w:spacing w:line="320" w:lineRule="exact"/>
              <w:jc w:val="center"/>
              <w:rPr>
                <w:rFonts w:ascii="宋体" w:hAnsi="宋体" w:eastAsia="宋体" w:cs="宋体"/>
                <w:kern w:val="0"/>
                <w:szCs w:val="21"/>
              </w:rPr>
            </w:pPr>
          </w:p>
        </w:tc>
        <w:tc>
          <w:tcPr>
            <w:tcW w:w="1362" w:type="dxa"/>
            <w:vMerge w:val="continue"/>
            <w:tcBorders>
              <w:left w:val="single" w:color="auto" w:sz="4" w:space="0"/>
              <w:bottom w:val="single" w:color="auto" w:sz="4" w:space="0"/>
              <w:right w:val="single" w:color="auto" w:sz="4" w:space="0"/>
            </w:tcBorders>
            <w:shd w:val="clear" w:color="auto" w:fill="FFFFFF"/>
            <w:vAlign w:val="center"/>
          </w:tcPr>
          <w:p w14:paraId="102418F9">
            <w:pPr>
              <w:tabs>
                <w:tab w:val="left" w:pos="1500"/>
              </w:tabs>
              <w:adjustRightInd w:val="0"/>
              <w:snapToGrid w:val="0"/>
              <w:jc w:val="center"/>
              <w:rPr>
                <w:rFonts w:ascii="宋体" w:hAnsi="宋体" w:eastAsia="宋体" w:cs="宋体"/>
                <w:b/>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3E1F41A">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拟派驻现场的项目组专业配置能否满足项目要求，组织机构是否合理，要求配置：施工员，质量员，安全员，材料员，资料员。每有一类得1分，最高得5分。 注：需提供具体人员配置清单和相关证书扫描件（安全员不得兼任。）及为上述人员缴纳社保的证明材料（开标前三月任意一月社保缴纳证明）。</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191C2924">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5</w:t>
            </w:r>
          </w:p>
        </w:tc>
      </w:tr>
      <w:tr w14:paraId="3450133C">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bottom w:val="single" w:color="auto" w:sz="4" w:space="0"/>
              <w:right w:val="single" w:color="auto" w:sz="4" w:space="0"/>
            </w:tcBorders>
            <w:shd w:val="clear" w:color="auto" w:fill="FFFFFF"/>
            <w:vAlign w:val="center"/>
          </w:tcPr>
          <w:p w14:paraId="7444F37D">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7</w:t>
            </w:r>
          </w:p>
        </w:tc>
        <w:tc>
          <w:tcPr>
            <w:tcW w:w="1362" w:type="dxa"/>
            <w:tcBorders>
              <w:top w:val="single" w:color="auto" w:sz="4" w:space="0"/>
              <w:left w:val="single" w:color="auto" w:sz="4" w:space="0"/>
              <w:bottom w:val="single" w:color="auto" w:sz="4" w:space="0"/>
              <w:right w:val="single" w:color="auto" w:sz="4" w:space="0"/>
            </w:tcBorders>
            <w:shd w:val="clear" w:color="auto" w:fill="FFFFFF"/>
            <w:vAlign w:val="center"/>
          </w:tcPr>
          <w:p w14:paraId="4BB709E1">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工程质量</w:t>
            </w:r>
          </w:p>
          <w:p w14:paraId="14CC3A66">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保证措施</w:t>
            </w:r>
          </w:p>
          <w:p w14:paraId="162ED58F">
            <w:pPr>
              <w:tabs>
                <w:tab w:val="left" w:pos="1500"/>
              </w:tabs>
              <w:adjustRightInd w:val="0"/>
              <w:snapToGrid w:val="0"/>
              <w:jc w:val="center"/>
              <w:rPr>
                <w:rFonts w:ascii="宋体" w:hAnsi="宋体" w:eastAsia="宋体" w:cs="宋体"/>
                <w:b/>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B1DEE9A">
            <w:pPr>
              <w:tabs>
                <w:tab w:val="left" w:pos="1500"/>
              </w:tabs>
              <w:adjustRightInd w:val="0"/>
              <w:snapToGrid w:val="0"/>
              <w:jc w:val="left"/>
              <w:rPr>
                <w:rFonts w:ascii="宋体" w:hAnsi="宋体" w:eastAsia="宋体" w:cs="宋体"/>
                <w:szCs w:val="21"/>
              </w:rPr>
            </w:pPr>
            <w:r>
              <w:rPr>
                <w:rFonts w:hint="eastAsia" w:ascii="宋体" w:hAnsi="宋体" w:eastAsia="宋体" w:cs="宋体"/>
                <w:szCs w:val="21"/>
              </w:rPr>
              <w:t>质量管理体系和保障措施：包括①主要工序质量技术保证措施及手段，自控体系完整，能有效保证技术质量，达到承诺的质量标准②严禁使用（利旧）其他工程的材料的相关承诺及措施，对措施的科学性及合理性进行评审</w:t>
            </w:r>
            <w:r>
              <w:rPr>
                <w:rFonts w:hint="eastAsia" w:ascii="宋体" w:hAnsi="宋体" w:eastAsia="宋体" w:cs="宋体"/>
                <w:spacing w:val="-6"/>
                <w:szCs w:val="21"/>
              </w:rPr>
              <w:t>（评审分值为5分4分或3分或2分或1分或0分）</w:t>
            </w:r>
            <w:r>
              <w:rPr>
                <w:rFonts w:hint="eastAsia" w:ascii="宋体" w:hAnsi="宋体" w:eastAsia="宋体" w:cs="宋体"/>
                <w:szCs w:val="21"/>
              </w:rPr>
              <w:t>。</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548F5016">
            <w:pPr>
              <w:tabs>
                <w:tab w:val="left" w:pos="1500"/>
              </w:tabs>
              <w:adjustRightInd w:val="0"/>
              <w:snapToGrid w:val="0"/>
              <w:jc w:val="center"/>
              <w:rPr>
                <w:rFonts w:ascii="宋体" w:hAnsi="宋体" w:eastAsia="宋体" w:cs="宋体"/>
                <w:szCs w:val="21"/>
              </w:rPr>
            </w:pPr>
            <w:r>
              <w:rPr>
                <w:rFonts w:hint="eastAsia" w:ascii="宋体" w:hAnsi="宋体" w:eastAsia="宋体" w:cs="宋体"/>
                <w:szCs w:val="21"/>
              </w:rPr>
              <w:t>5</w:t>
            </w:r>
          </w:p>
        </w:tc>
      </w:tr>
      <w:tr w14:paraId="579DA874">
        <w:tblPrEx>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double" w:color="auto" w:sz="4" w:space="0"/>
              <w:bottom w:val="single" w:color="auto" w:sz="4" w:space="0"/>
              <w:right w:val="single" w:color="auto" w:sz="4" w:space="0"/>
            </w:tcBorders>
            <w:shd w:val="clear" w:color="auto" w:fill="FFFFFF"/>
            <w:vAlign w:val="center"/>
          </w:tcPr>
          <w:p w14:paraId="516D3206">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8</w:t>
            </w:r>
          </w:p>
        </w:tc>
        <w:tc>
          <w:tcPr>
            <w:tcW w:w="136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719BF1">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安全保证体系及安全文明施工措施要点</w:t>
            </w:r>
          </w:p>
          <w:p w14:paraId="723CDAC2">
            <w:pPr>
              <w:widowControl/>
              <w:snapToGrid w:val="0"/>
              <w:spacing w:line="320" w:lineRule="exact"/>
              <w:jc w:val="center"/>
              <w:rPr>
                <w:rFonts w:ascii="宋体" w:hAnsi="宋体" w:eastAsia="宋体" w:cs="宋体"/>
                <w:kern w:val="0"/>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493BD19">
            <w:pPr>
              <w:widowControl/>
              <w:snapToGrid w:val="0"/>
              <w:spacing w:line="320" w:lineRule="exact"/>
              <w:jc w:val="left"/>
              <w:rPr>
                <w:rFonts w:ascii="宋体" w:hAnsi="宋体" w:eastAsia="宋体" w:cs="宋体"/>
                <w:kern w:val="0"/>
                <w:szCs w:val="21"/>
              </w:rPr>
            </w:pPr>
            <w:r>
              <w:rPr>
                <w:rFonts w:hint="eastAsia" w:ascii="宋体" w:hAnsi="宋体" w:eastAsia="宋体" w:cs="宋体"/>
                <w:szCs w:val="21"/>
              </w:rPr>
              <w:t>①</w:t>
            </w:r>
            <w:r>
              <w:rPr>
                <w:rFonts w:hint="eastAsia" w:ascii="宋体" w:hAnsi="宋体" w:eastAsia="宋体" w:cs="宋体"/>
                <w:kern w:val="0"/>
                <w:szCs w:val="21"/>
              </w:rPr>
              <w:t>现场安全管理体系</w:t>
            </w:r>
            <w:r>
              <w:rPr>
                <w:rFonts w:hint="eastAsia" w:ascii="宋体" w:hAnsi="宋体" w:eastAsia="宋体" w:cs="宋体"/>
                <w:szCs w:val="21"/>
              </w:rPr>
              <w:t>②</w:t>
            </w:r>
            <w:r>
              <w:rPr>
                <w:rFonts w:hint="eastAsia" w:ascii="宋体" w:hAnsi="宋体" w:eastAsia="宋体" w:cs="宋体"/>
                <w:kern w:val="0"/>
                <w:szCs w:val="21"/>
              </w:rPr>
              <w:t>安全施工措施、文明施工措施</w:t>
            </w:r>
            <w:r>
              <w:rPr>
                <w:rFonts w:hint="eastAsia" w:ascii="宋体" w:hAnsi="宋体" w:eastAsia="宋体" w:cs="宋体"/>
                <w:szCs w:val="21"/>
              </w:rPr>
              <w:t>③成品保护方案</w:t>
            </w:r>
            <w:r>
              <w:rPr>
                <w:rFonts w:hint="eastAsia" w:ascii="宋体" w:hAnsi="宋体" w:eastAsia="宋体" w:cs="宋体"/>
                <w:kern w:val="0"/>
                <w:szCs w:val="21"/>
              </w:rPr>
              <w:t>，对方案的完善性及针对性进行评审</w:t>
            </w:r>
            <w:r>
              <w:rPr>
                <w:rFonts w:hint="eastAsia" w:ascii="宋体" w:hAnsi="宋体" w:eastAsia="宋体" w:cs="宋体"/>
                <w:spacing w:val="-6"/>
                <w:szCs w:val="21"/>
              </w:rPr>
              <w:t>（评审分值为5分或4分或3分或2分或1分或0分）</w:t>
            </w:r>
            <w:r>
              <w:rPr>
                <w:rFonts w:hint="eastAsia" w:ascii="宋体" w:hAnsi="宋体" w:eastAsia="宋体" w:cs="宋体"/>
                <w:kern w:val="0"/>
                <w:szCs w:val="21"/>
              </w:rPr>
              <w:t>。</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2DBC0668">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5</w:t>
            </w:r>
          </w:p>
        </w:tc>
      </w:tr>
      <w:tr w14:paraId="77FCF051">
        <w:tblPrEx>
          <w:tblCellMar>
            <w:top w:w="0" w:type="dxa"/>
            <w:left w:w="108" w:type="dxa"/>
            <w:bottom w:w="0" w:type="dxa"/>
            <w:right w:w="108" w:type="dxa"/>
          </w:tblCellMar>
        </w:tblPrEx>
        <w:trPr>
          <w:trHeight w:val="454"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14:paraId="132DE133">
            <w:pPr>
              <w:widowControl/>
              <w:snapToGrid w:val="0"/>
              <w:spacing w:line="320" w:lineRule="exact"/>
              <w:jc w:val="center"/>
              <w:rPr>
                <w:rFonts w:ascii="宋体" w:hAnsi="宋体" w:eastAsia="宋体" w:cs="宋体"/>
                <w:kern w:val="0"/>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9DDD24">
            <w:pPr>
              <w:widowControl/>
              <w:snapToGrid w:val="0"/>
              <w:spacing w:line="320" w:lineRule="exact"/>
              <w:jc w:val="center"/>
              <w:rPr>
                <w:rFonts w:ascii="宋体" w:hAnsi="宋体" w:eastAsia="宋体" w:cs="宋体"/>
                <w:kern w:val="0"/>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D35911D">
            <w:pPr>
              <w:widowControl/>
              <w:snapToGrid w:val="0"/>
              <w:spacing w:line="320" w:lineRule="exact"/>
              <w:jc w:val="left"/>
              <w:rPr>
                <w:rFonts w:ascii="宋体" w:hAnsi="宋体" w:eastAsia="宋体" w:cs="宋体"/>
                <w:kern w:val="0"/>
                <w:szCs w:val="21"/>
              </w:rPr>
            </w:pPr>
            <w:r>
              <w:rPr>
                <w:rFonts w:hint="eastAsia" w:ascii="宋体" w:hAnsi="宋体" w:eastAsia="宋体" w:cs="宋体"/>
                <w:szCs w:val="21"/>
              </w:rPr>
              <w:t>①</w:t>
            </w:r>
            <w:r>
              <w:rPr>
                <w:rFonts w:hint="eastAsia" w:ascii="宋体" w:hAnsi="宋体" w:eastAsia="宋体" w:cs="宋体"/>
                <w:kern w:val="0"/>
                <w:szCs w:val="21"/>
              </w:rPr>
              <w:t>环境保护措施</w:t>
            </w:r>
            <w:r>
              <w:rPr>
                <w:rFonts w:hint="eastAsia" w:ascii="宋体" w:hAnsi="宋体" w:eastAsia="宋体" w:cs="宋体"/>
                <w:szCs w:val="21"/>
              </w:rPr>
              <w:t>②</w:t>
            </w:r>
            <w:r>
              <w:rPr>
                <w:rFonts w:hint="eastAsia" w:ascii="宋体" w:hAnsi="宋体" w:eastAsia="宋体" w:cs="宋体"/>
                <w:kern w:val="0"/>
                <w:szCs w:val="21"/>
              </w:rPr>
              <w:t>噪音控制措施科学性、合理性</w:t>
            </w:r>
            <w:r>
              <w:rPr>
                <w:rFonts w:hint="eastAsia" w:ascii="宋体" w:hAnsi="宋体" w:eastAsia="宋体" w:cs="宋体"/>
                <w:spacing w:val="-6"/>
                <w:szCs w:val="21"/>
              </w:rPr>
              <w:t>（评审分值为5分或4分或3分或2分或1分或0分）</w:t>
            </w:r>
            <w:r>
              <w:rPr>
                <w:rFonts w:hint="eastAsia" w:ascii="宋体" w:hAnsi="宋体" w:eastAsia="宋体" w:cs="宋体"/>
                <w:kern w:val="0"/>
                <w:szCs w:val="21"/>
              </w:rPr>
              <w:t>。</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05143EE4">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5</w:t>
            </w:r>
          </w:p>
        </w:tc>
      </w:tr>
      <w:tr w14:paraId="2383B58A">
        <w:tblPrEx>
          <w:tblCellMar>
            <w:top w:w="0" w:type="dxa"/>
            <w:left w:w="108" w:type="dxa"/>
            <w:bottom w:w="0" w:type="dxa"/>
            <w:right w:w="108" w:type="dxa"/>
          </w:tblCellMar>
        </w:tblPrEx>
        <w:trPr>
          <w:trHeight w:val="660" w:hRule="atLeast"/>
          <w:jc w:val="center"/>
        </w:trPr>
        <w:tc>
          <w:tcPr>
            <w:tcW w:w="704" w:type="dxa"/>
            <w:vMerge w:val="continue"/>
            <w:tcBorders>
              <w:top w:val="single" w:color="auto" w:sz="4" w:space="0"/>
              <w:left w:val="double" w:color="auto" w:sz="4" w:space="0"/>
              <w:bottom w:val="single" w:color="auto" w:sz="4" w:space="0"/>
              <w:right w:val="single" w:color="auto" w:sz="4" w:space="0"/>
            </w:tcBorders>
            <w:shd w:val="clear" w:color="auto" w:fill="FFFFFF"/>
            <w:vAlign w:val="center"/>
          </w:tcPr>
          <w:p w14:paraId="3A760FF8">
            <w:pPr>
              <w:widowControl/>
              <w:snapToGrid w:val="0"/>
              <w:spacing w:line="320" w:lineRule="exact"/>
              <w:jc w:val="left"/>
              <w:rPr>
                <w:rFonts w:ascii="宋体" w:hAnsi="宋体" w:eastAsia="宋体" w:cs="宋体"/>
                <w:szCs w:val="21"/>
              </w:rPr>
            </w:pPr>
          </w:p>
        </w:tc>
        <w:tc>
          <w:tcPr>
            <w:tcW w:w="136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0BC4BC">
            <w:pPr>
              <w:widowControl/>
              <w:snapToGrid w:val="0"/>
              <w:spacing w:line="320" w:lineRule="exact"/>
              <w:jc w:val="center"/>
              <w:rPr>
                <w:rFonts w:ascii="宋体" w:hAnsi="宋体" w:eastAsia="宋体" w:cs="宋体"/>
                <w:szCs w:val="21"/>
              </w:rPr>
            </w:pPr>
          </w:p>
        </w:tc>
        <w:tc>
          <w:tcPr>
            <w:tcW w:w="64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E7CC00">
            <w:pPr>
              <w:widowControl/>
              <w:snapToGrid w:val="0"/>
              <w:spacing w:line="320" w:lineRule="exact"/>
              <w:jc w:val="left"/>
              <w:rPr>
                <w:rFonts w:ascii="宋体" w:hAnsi="宋体" w:eastAsia="宋体" w:cs="宋体"/>
                <w:kern w:val="0"/>
                <w:szCs w:val="21"/>
              </w:rPr>
            </w:pPr>
            <w:r>
              <w:rPr>
                <w:rFonts w:hint="eastAsia" w:ascii="宋体" w:hAnsi="宋体" w:eastAsia="宋体" w:cs="宋体"/>
                <w:szCs w:val="21"/>
              </w:rPr>
              <w:t>①</w:t>
            </w:r>
            <w:r>
              <w:rPr>
                <w:rFonts w:hint="eastAsia" w:ascii="宋体" w:hAnsi="宋体" w:eastAsia="宋体" w:cs="宋体"/>
                <w:kern w:val="0"/>
                <w:szCs w:val="21"/>
              </w:rPr>
              <w:t>项目重大风险源识别及预防措施</w:t>
            </w:r>
            <w:r>
              <w:rPr>
                <w:rFonts w:hint="eastAsia" w:ascii="宋体" w:hAnsi="宋体" w:eastAsia="宋体" w:cs="宋体"/>
                <w:szCs w:val="21"/>
              </w:rPr>
              <w:t>②</w:t>
            </w:r>
            <w:r>
              <w:rPr>
                <w:rFonts w:hint="eastAsia" w:ascii="宋体" w:hAnsi="宋体" w:eastAsia="宋体" w:cs="宋体"/>
                <w:kern w:val="0"/>
                <w:szCs w:val="21"/>
              </w:rPr>
              <w:t>安全事故应急处理预案,对措预防措施的合理性及应急处理预案的可行性进行评审</w:t>
            </w:r>
            <w:r>
              <w:rPr>
                <w:rFonts w:hint="eastAsia" w:ascii="宋体" w:hAnsi="宋体" w:eastAsia="宋体" w:cs="宋体"/>
                <w:spacing w:val="-6"/>
                <w:szCs w:val="21"/>
              </w:rPr>
              <w:t>（评审分值为或5分4分或3分或2分或1分或0分）</w:t>
            </w:r>
            <w:r>
              <w:rPr>
                <w:rFonts w:hint="eastAsia" w:ascii="宋体" w:hAnsi="宋体" w:eastAsia="宋体" w:cs="宋体"/>
                <w:kern w:val="0"/>
                <w:szCs w:val="21"/>
              </w:rPr>
              <w:t>。</w:t>
            </w:r>
          </w:p>
        </w:tc>
        <w:tc>
          <w:tcPr>
            <w:tcW w:w="800" w:type="dxa"/>
            <w:tcBorders>
              <w:top w:val="single" w:color="auto" w:sz="4" w:space="0"/>
              <w:left w:val="single" w:color="auto" w:sz="4" w:space="0"/>
              <w:bottom w:val="single" w:color="auto" w:sz="4" w:space="0"/>
              <w:right w:val="double" w:color="auto" w:sz="4" w:space="0"/>
            </w:tcBorders>
            <w:shd w:val="clear" w:color="auto" w:fill="FFFFFF"/>
            <w:vAlign w:val="center"/>
          </w:tcPr>
          <w:p w14:paraId="10D9EF37">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5</w:t>
            </w:r>
          </w:p>
        </w:tc>
      </w:tr>
      <w:tr w14:paraId="67AB8D91">
        <w:tblPrEx>
          <w:tblCellMar>
            <w:top w:w="0" w:type="dxa"/>
            <w:left w:w="108" w:type="dxa"/>
            <w:bottom w:w="0" w:type="dxa"/>
            <w:right w:w="108" w:type="dxa"/>
          </w:tblCellMar>
        </w:tblPrEx>
        <w:trPr>
          <w:trHeight w:val="454" w:hRule="atLeast"/>
          <w:jc w:val="center"/>
        </w:trPr>
        <w:tc>
          <w:tcPr>
            <w:tcW w:w="704" w:type="dxa"/>
            <w:tcBorders>
              <w:top w:val="single" w:color="auto" w:sz="4" w:space="0"/>
              <w:left w:val="double" w:color="auto" w:sz="4" w:space="0"/>
              <w:bottom w:val="single" w:color="000000" w:sz="8" w:space="0"/>
              <w:right w:val="single" w:color="auto" w:sz="4" w:space="0"/>
            </w:tcBorders>
            <w:shd w:val="clear" w:color="auto" w:fill="FFFFFF"/>
            <w:vAlign w:val="center"/>
          </w:tcPr>
          <w:p w14:paraId="49162036">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9</w:t>
            </w:r>
          </w:p>
        </w:tc>
        <w:tc>
          <w:tcPr>
            <w:tcW w:w="1362" w:type="dxa"/>
            <w:tcBorders>
              <w:top w:val="single" w:color="auto" w:sz="4" w:space="0"/>
              <w:left w:val="single" w:color="auto" w:sz="4" w:space="0"/>
              <w:bottom w:val="single" w:color="000000" w:sz="8" w:space="0"/>
              <w:right w:val="single" w:color="auto" w:sz="4" w:space="0"/>
            </w:tcBorders>
            <w:shd w:val="clear" w:color="auto" w:fill="FFFFFF"/>
            <w:vAlign w:val="center"/>
          </w:tcPr>
          <w:p w14:paraId="1F71531F">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政策响应</w:t>
            </w:r>
          </w:p>
          <w:p w14:paraId="350D6DCD">
            <w:pPr>
              <w:widowControl/>
              <w:snapToGrid w:val="0"/>
              <w:spacing w:line="320" w:lineRule="exact"/>
              <w:jc w:val="center"/>
              <w:rPr>
                <w:rFonts w:ascii="宋体" w:hAnsi="宋体" w:eastAsia="宋体" w:cs="宋体"/>
                <w:kern w:val="0"/>
                <w:szCs w:val="21"/>
              </w:rPr>
            </w:pPr>
          </w:p>
        </w:tc>
        <w:tc>
          <w:tcPr>
            <w:tcW w:w="6476" w:type="dxa"/>
            <w:gridSpan w:val="2"/>
            <w:tcBorders>
              <w:top w:val="single" w:color="auto" w:sz="4" w:space="0"/>
              <w:left w:val="single" w:color="auto" w:sz="4" w:space="0"/>
              <w:bottom w:val="single" w:color="000000" w:sz="8" w:space="0"/>
              <w:right w:val="single" w:color="auto" w:sz="4" w:space="0"/>
            </w:tcBorders>
            <w:shd w:val="clear" w:color="auto" w:fill="FFFFFF"/>
            <w:vAlign w:val="center"/>
          </w:tcPr>
          <w:p w14:paraId="4D0150D9">
            <w:pPr>
              <w:widowControl/>
              <w:snapToGrid w:val="0"/>
              <w:jc w:val="left"/>
              <w:rPr>
                <w:rStyle w:val="1026"/>
                <w:rFonts w:hint="default"/>
                <w:color w:val="auto"/>
                <w:lang w:bidi="ar"/>
              </w:rPr>
            </w:pPr>
            <w:r>
              <w:rPr>
                <w:rFonts w:hint="eastAsia" w:ascii="宋体" w:hAnsi="宋体" w:eastAsia="宋体" w:cs="宋体"/>
                <w:kern w:val="0"/>
                <w:szCs w:val="21"/>
                <w:lang w:bidi="ar"/>
              </w:rPr>
              <w:t xml:space="preserve">（1）所投产品取得有效的节能产品认证证书的得1分（列入强制采购节能产品清单目录的产品不计分）； </w:t>
            </w:r>
            <w:r>
              <w:rPr>
                <w:rFonts w:hint="eastAsia" w:ascii="宋体" w:hAnsi="宋体" w:eastAsia="宋体" w:cs="宋体"/>
                <w:kern w:val="0"/>
                <w:szCs w:val="21"/>
                <w:lang w:bidi="ar"/>
              </w:rPr>
              <w:cr/>
            </w:r>
            <w:r>
              <w:rPr>
                <w:rFonts w:hint="eastAsia" w:ascii="宋体" w:hAnsi="宋体" w:eastAsia="宋体" w:cs="宋体"/>
                <w:kern w:val="0"/>
                <w:szCs w:val="21"/>
                <w:lang w:bidi="ar"/>
              </w:rPr>
              <w:t>（2）所投产品取得有效的环境标志产品认证证书的得1分。</w:t>
            </w:r>
          </w:p>
          <w:p w14:paraId="1AD14614">
            <w:pPr>
              <w:widowControl/>
              <w:snapToGrid w:val="0"/>
              <w:spacing w:line="320" w:lineRule="exact"/>
              <w:jc w:val="left"/>
              <w:rPr>
                <w:rFonts w:ascii="宋体" w:hAnsi="宋体" w:eastAsia="宋体" w:cs="宋体"/>
                <w:kern w:val="0"/>
                <w:szCs w:val="21"/>
              </w:rPr>
            </w:pPr>
            <w:r>
              <w:rPr>
                <w:rStyle w:val="1026"/>
                <w:color w:val="auto"/>
              </w:rPr>
              <w:t>证明材料：提供国家确定的认证机构出具的、处于有效期之内的认证证书复印件加盖公章。</w:t>
            </w:r>
          </w:p>
        </w:tc>
        <w:tc>
          <w:tcPr>
            <w:tcW w:w="800" w:type="dxa"/>
            <w:tcBorders>
              <w:top w:val="single" w:color="auto" w:sz="4" w:space="0"/>
              <w:left w:val="single" w:color="auto" w:sz="4" w:space="0"/>
              <w:bottom w:val="single" w:color="000000" w:sz="8" w:space="0"/>
              <w:right w:val="double" w:color="auto" w:sz="4" w:space="0"/>
            </w:tcBorders>
            <w:shd w:val="clear" w:color="auto" w:fill="FFFFFF"/>
            <w:vAlign w:val="center"/>
          </w:tcPr>
          <w:p w14:paraId="20EF6D79">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2</w:t>
            </w:r>
          </w:p>
        </w:tc>
      </w:tr>
      <w:tr w14:paraId="434FF3D1">
        <w:tblPrEx>
          <w:tblCellMar>
            <w:top w:w="0" w:type="dxa"/>
            <w:left w:w="108" w:type="dxa"/>
            <w:bottom w:w="0" w:type="dxa"/>
            <w:right w:w="108" w:type="dxa"/>
          </w:tblCellMar>
        </w:tblPrEx>
        <w:trPr>
          <w:trHeight w:val="447" w:hRule="atLeast"/>
          <w:jc w:val="center"/>
        </w:trPr>
        <w:tc>
          <w:tcPr>
            <w:tcW w:w="704" w:type="dxa"/>
            <w:tcBorders>
              <w:top w:val="single" w:color="000000" w:sz="8" w:space="0"/>
              <w:left w:val="double" w:color="auto" w:sz="4" w:space="0"/>
              <w:bottom w:val="double" w:color="auto" w:sz="4" w:space="0"/>
              <w:right w:val="single" w:color="000000" w:sz="8" w:space="0"/>
            </w:tcBorders>
            <w:shd w:val="clear" w:color="auto" w:fill="FFFFFF"/>
            <w:vAlign w:val="center"/>
          </w:tcPr>
          <w:p w14:paraId="776C3291">
            <w:pPr>
              <w:widowControl/>
              <w:snapToGrid w:val="0"/>
              <w:spacing w:line="320" w:lineRule="exact"/>
              <w:jc w:val="center"/>
              <w:rPr>
                <w:rFonts w:ascii="宋体" w:hAnsi="宋体" w:eastAsia="宋体" w:cs="宋体"/>
                <w:kern w:val="0"/>
                <w:szCs w:val="21"/>
              </w:rPr>
            </w:pPr>
            <w:r>
              <w:rPr>
                <w:rFonts w:hint="eastAsia" w:ascii="宋体" w:hAnsi="宋体" w:eastAsia="宋体" w:cs="宋体"/>
                <w:kern w:val="0"/>
                <w:szCs w:val="21"/>
              </w:rPr>
              <w:t>10</w:t>
            </w:r>
          </w:p>
        </w:tc>
        <w:tc>
          <w:tcPr>
            <w:tcW w:w="7299" w:type="dxa"/>
            <w:gridSpan w:val="2"/>
            <w:tcBorders>
              <w:top w:val="single" w:color="000000" w:sz="8" w:space="0"/>
              <w:left w:val="single" w:color="000000" w:sz="8" w:space="0"/>
              <w:bottom w:val="double" w:color="auto" w:sz="4" w:space="0"/>
              <w:right w:val="single" w:color="auto" w:sz="4" w:space="0"/>
            </w:tcBorders>
            <w:shd w:val="clear" w:color="auto" w:fill="FFFFFF"/>
            <w:vAlign w:val="center"/>
          </w:tcPr>
          <w:p w14:paraId="369589F2">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合    计</w:t>
            </w:r>
          </w:p>
        </w:tc>
        <w:tc>
          <w:tcPr>
            <w:tcW w:w="1339" w:type="dxa"/>
            <w:gridSpan w:val="2"/>
            <w:tcBorders>
              <w:top w:val="single" w:color="000000" w:sz="8" w:space="0"/>
              <w:left w:val="single" w:color="auto" w:sz="4" w:space="0"/>
              <w:bottom w:val="double" w:color="auto" w:sz="4" w:space="0"/>
              <w:right w:val="double" w:color="auto" w:sz="4" w:space="0"/>
            </w:tcBorders>
            <w:shd w:val="clear" w:color="auto" w:fill="FFFFFF"/>
            <w:vAlign w:val="center"/>
          </w:tcPr>
          <w:p w14:paraId="6FE9F142">
            <w:pPr>
              <w:snapToGrid w:val="0"/>
              <w:spacing w:line="320" w:lineRule="exact"/>
              <w:jc w:val="center"/>
              <w:rPr>
                <w:rFonts w:ascii="宋体" w:hAnsi="宋体" w:eastAsia="宋体" w:cs="宋体"/>
                <w:b/>
                <w:kern w:val="0"/>
                <w:szCs w:val="21"/>
              </w:rPr>
            </w:pPr>
            <w:r>
              <w:rPr>
                <w:rFonts w:hint="eastAsia" w:ascii="宋体" w:hAnsi="宋体" w:eastAsia="宋体" w:cs="宋体"/>
                <w:b/>
                <w:kern w:val="0"/>
                <w:szCs w:val="21"/>
              </w:rPr>
              <w:t>70分</w:t>
            </w:r>
          </w:p>
        </w:tc>
      </w:tr>
    </w:tbl>
    <w:p w14:paraId="1330ABEE">
      <w:pPr>
        <w:rPr>
          <w:rFonts w:ascii="宋体" w:hAnsi="宋体" w:eastAsia="宋体" w:cs="宋体"/>
          <w:b/>
          <w:szCs w:val="21"/>
        </w:rPr>
      </w:pPr>
    </w:p>
    <w:p w14:paraId="7353B59C">
      <w:pPr>
        <w:pStyle w:val="22"/>
        <w:ind w:firstLine="210"/>
        <w:rPr>
          <w:rFonts w:ascii="宋体" w:hAnsi="宋体" w:cs="宋体"/>
          <w:szCs w:val="21"/>
        </w:rPr>
      </w:pPr>
    </w:p>
    <w:p w14:paraId="43F7BFF6">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备注：商务技术分=（磋商小组所有成员评分合计数）/（磋商小组人数）</w:t>
      </w:r>
    </w:p>
    <w:p w14:paraId="31C38F02">
      <w:pPr>
        <w:keepNext/>
        <w:keepLines/>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报价分（30分）</w:t>
      </w:r>
    </w:p>
    <w:p w14:paraId="5F8B9FA6">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最后报价的合理性：分析最后报价是否合理，最后报价范围是否完整，有否重大错漏项。磋商报价分计算方法：</w:t>
      </w:r>
      <w:r>
        <w:rPr>
          <w:rFonts w:hint="eastAsia" w:ascii="宋体" w:hAnsi="宋体" w:eastAsia="宋体" w:cs="宋体"/>
          <w:b/>
          <w:szCs w:val="21"/>
        </w:rPr>
        <w:t>满足《磋商文件》要求且最后报价最低的有效供应商的最后报价为磋商基准价，其价格分为30分（即价格权值为30%）。</w:t>
      </w:r>
      <w:r>
        <w:rPr>
          <w:rFonts w:hint="eastAsia" w:ascii="宋体" w:hAnsi="宋体" w:eastAsia="宋体" w:cs="宋体"/>
          <w:szCs w:val="21"/>
        </w:rPr>
        <w:t>其他磋商响应供应商的价格分统一按照下列公式计算（精确到小数点后二位）：</w:t>
      </w:r>
    </w:p>
    <w:p w14:paraId="5190CB3C">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报价分=（磋商基准价／最后报价）×30%×100</w:t>
      </w:r>
    </w:p>
    <w:p w14:paraId="03F82D0B">
      <w:pPr>
        <w:autoSpaceDN w:val="0"/>
        <w:adjustRightInd w:val="0"/>
        <w:snapToGrid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重要提示：</w:t>
      </w:r>
    </w:p>
    <w:p w14:paraId="3FF3AC5D">
      <w:pPr>
        <w:autoSpaceDN w:val="0"/>
        <w:adjustRightInd w:val="0"/>
        <w:snapToGrid w:val="0"/>
        <w:spacing w:line="360" w:lineRule="auto"/>
        <w:ind w:firstLine="422" w:firstLineChars="200"/>
        <w:rPr>
          <w:rFonts w:ascii="宋体" w:hAnsi="宋体" w:eastAsia="宋体" w:cs="宋体"/>
          <w:b/>
          <w:szCs w:val="21"/>
          <w:u w:val="single"/>
        </w:rPr>
      </w:pPr>
      <w:r>
        <w:rPr>
          <w:rFonts w:hint="eastAsia" w:ascii="宋体" w:hAnsi="宋体" w:eastAsia="宋体" w:cs="宋体"/>
          <w:b/>
          <w:kern w:val="0"/>
          <w:szCs w:val="21"/>
        </w:rPr>
        <w:t>（1）</w:t>
      </w:r>
      <w:r>
        <w:rPr>
          <w:rFonts w:hint="eastAsia" w:ascii="宋体" w:hAnsi="宋体" w:eastAsia="宋体" w:cs="宋体"/>
          <w:b/>
          <w:szCs w:val="21"/>
          <w:u w:val="single"/>
        </w:rPr>
        <w:t>本项目专门面向中小企业采购，小型、微型、监狱及残疾人福利性企业评审价格不予扣除</w:t>
      </w:r>
      <w:r>
        <w:rPr>
          <w:rFonts w:hint="eastAsia" w:ascii="宋体" w:hAnsi="宋体" w:eastAsia="宋体" w:cs="宋体"/>
          <w:b/>
          <w:szCs w:val="21"/>
        </w:rPr>
        <w:t>；</w:t>
      </w:r>
    </w:p>
    <w:p w14:paraId="50097011">
      <w:pPr>
        <w:keepNext/>
        <w:keepLines/>
        <w:autoSpaceDN w:val="0"/>
        <w:spacing w:line="360" w:lineRule="auto"/>
        <w:ind w:firstLine="422" w:firstLineChars="200"/>
        <w:rPr>
          <w:rFonts w:ascii="宋体" w:hAnsi="宋体" w:eastAsia="宋体" w:cs="宋体"/>
          <w:b/>
          <w:bCs/>
          <w:szCs w:val="21"/>
        </w:rPr>
      </w:pPr>
      <w:bookmarkStart w:id="85" w:name="_Toc474729562"/>
      <w:bookmarkStart w:id="86" w:name="_Toc520824348"/>
      <w:bookmarkStart w:id="87" w:name="_Toc440162797"/>
      <w:bookmarkStart w:id="88" w:name="_Toc139182990"/>
      <w:bookmarkStart w:id="89" w:name="_Toc96947086"/>
      <w:r>
        <w:rPr>
          <w:rFonts w:hint="eastAsia" w:ascii="宋体" w:hAnsi="宋体" w:eastAsia="宋体" w:cs="宋体"/>
          <w:b/>
          <w:bCs/>
          <w:szCs w:val="21"/>
        </w:rPr>
        <w:t>四、</w:t>
      </w:r>
      <w:bookmarkEnd w:id="85"/>
      <w:bookmarkEnd w:id="86"/>
      <w:bookmarkEnd w:id="87"/>
      <w:r>
        <w:rPr>
          <w:rFonts w:hint="eastAsia" w:ascii="宋体" w:hAnsi="宋体" w:eastAsia="宋体" w:cs="宋体"/>
          <w:b/>
          <w:bCs/>
          <w:szCs w:val="21"/>
        </w:rPr>
        <w:t>其他评审事项规定</w:t>
      </w:r>
      <w:bookmarkEnd w:id="88"/>
      <w:bookmarkEnd w:id="89"/>
    </w:p>
    <w:p w14:paraId="4356347C">
      <w:pPr>
        <w:keepNext/>
        <w:keepLines/>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 串通投标的认定</w:t>
      </w:r>
    </w:p>
    <w:p w14:paraId="4DDC0516">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4.1.1在评审过程中发现以下情形，被视为串通投标的：</w:t>
      </w:r>
    </w:p>
    <w:p w14:paraId="4941A123">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（1）</w:t>
      </w:r>
      <w:r>
        <w:rPr>
          <w:rFonts w:hint="eastAsia" w:ascii="宋体" w:hAnsi="宋体" w:eastAsia="宋体" w:cs="宋体"/>
          <w:b/>
          <w:kern w:val="0"/>
          <w:szCs w:val="21"/>
          <w:u w:val="single"/>
        </w:rPr>
        <w:t>不同磋商响应供应商的磋商响应文件由同一单位或个人编制</w:t>
      </w:r>
      <w:r>
        <w:rPr>
          <w:rFonts w:hint="eastAsia" w:ascii="宋体" w:hAnsi="宋体" w:eastAsia="宋体" w:cs="宋体"/>
          <w:b/>
          <w:kern w:val="0"/>
          <w:szCs w:val="21"/>
        </w:rPr>
        <w:t>；</w:t>
      </w:r>
    </w:p>
    <w:p w14:paraId="0CAEFD0A">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（2）</w:t>
      </w:r>
      <w:r>
        <w:rPr>
          <w:rFonts w:hint="eastAsia" w:ascii="宋体" w:hAnsi="宋体" w:eastAsia="宋体" w:cs="宋体"/>
          <w:b/>
          <w:kern w:val="0"/>
          <w:szCs w:val="21"/>
          <w:u w:val="single"/>
        </w:rPr>
        <w:t>不同磋商响应供应商委托同一单位或个人办理投标事宜</w:t>
      </w:r>
      <w:r>
        <w:rPr>
          <w:rFonts w:hint="eastAsia" w:ascii="宋体" w:hAnsi="宋体" w:eastAsia="宋体" w:cs="宋体"/>
          <w:b/>
          <w:kern w:val="0"/>
          <w:szCs w:val="21"/>
        </w:rPr>
        <w:t>；</w:t>
      </w:r>
    </w:p>
    <w:p w14:paraId="30974CE1">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（3）</w:t>
      </w:r>
      <w:r>
        <w:rPr>
          <w:rFonts w:hint="eastAsia" w:ascii="宋体" w:hAnsi="宋体" w:eastAsia="宋体" w:cs="宋体"/>
          <w:b/>
          <w:kern w:val="0"/>
          <w:szCs w:val="21"/>
          <w:u w:val="single"/>
        </w:rPr>
        <w:t>不同磋商响应供应商的磋商响应文件载明的项目管理成员或联系人员为同一人</w:t>
      </w:r>
      <w:r>
        <w:rPr>
          <w:rFonts w:hint="eastAsia" w:ascii="宋体" w:hAnsi="宋体" w:eastAsia="宋体" w:cs="宋体"/>
          <w:b/>
          <w:kern w:val="0"/>
          <w:szCs w:val="21"/>
        </w:rPr>
        <w:t>；</w:t>
      </w:r>
    </w:p>
    <w:p w14:paraId="3A68CBFE">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w:t>
      </w:r>
      <w:r>
        <w:rPr>
          <w:rFonts w:hint="eastAsia" w:ascii="宋体" w:hAnsi="宋体" w:eastAsia="宋体" w:cs="宋体"/>
          <w:b/>
          <w:kern w:val="0"/>
          <w:szCs w:val="21"/>
          <w:u w:val="single"/>
        </w:rPr>
        <w:t>不同磋商响应供应商的磋商响应文件异常一致或者投标报价呈规律性差异</w:t>
      </w:r>
      <w:r>
        <w:rPr>
          <w:rFonts w:hint="eastAsia" w:ascii="宋体" w:hAnsi="宋体" w:eastAsia="宋体" w:cs="宋体"/>
          <w:b/>
          <w:kern w:val="0"/>
          <w:szCs w:val="21"/>
        </w:rPr>
        <w:t>；</w:t>
      </w:r>
    </w:p>
    <w:p w14:paraId="3F05BF3A">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（5）</w:t>
      </w:r>
      <w:r>
        <w:rPr>
          <w:rFonts w:hint="eastAsia" w:ascii="宋体" w:hAnsi="宋体" w:eastAsia="宋体" w:cs="宋体"/>
          <w:b/>
          <w:kern w:val="0"/>
          <w:szCs w:val="21"/>
          <w:u w:val="single"/>
        </w:rPr>
        <w:t>不同磋商响应供应商的磋商响应文件互相混装</w:t>
      </w:r>
      <w:r>
        <w:rPr>
          <w:rFonts w:hint="eastAsia" w:ascii="宋体" w:hAnsi="宋体" w:eastAsia="宋体" w:cs="宋体"/>
          <w:b/>
          <w:kern w:val="0"/>
          <w:szCs w:val="21"/>
        </w:rPr>
        <w:t>。</w:t>
      </w:r>
    </w:p>
    <w:p w14:paraId="7EF5390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4804EE12">
      <w:pPr>
        <w:keepNext/>
        <w:keepLines/>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 磋商响应供应商违法等重大事项的处理</w:t>
      </w:r>
    </w:p>
    <w:p w14:paraId="25A2794D">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磋商响应供应商有下列情形之一的，投标无效且将《磋商响应文件》、《询标记录》等报同级政府采购监管部门或有关职能部门查处：</w:t>
      </w:r>
    </w:p>
    <w:p w14:paraId="47832412">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（1）未如实提供债权债务、重大违法记录、利害关系等信息，影响或者可能影响成交结果的；</w:t>
      </w:r>
    </w:p>
    <w:p w14:paraId="0EC5E8D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（2）不遵循公平竞争原则、恶意串通、妨碍其他磋商响应供应商的竞争、损害采购人或其他磋商响应供应商合法权益的；</w:t>
      </w:r>
    </w:p>
    <w:p w14:paraId="6901BF41">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（3）政府采购活动中存在违法行为的；</w:t>
      </w:r>
    </w:p>
    <w:p w14:paraId="573B779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（3）其他严重干扰招投标秩序的行为的。</w:t>
      </w:r>
    </w:p>
    <w:p w14:paraId="1FB29038">
      <w:pPr>
        <w:keepNext/>
        <w:keepLines/>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评审中合格磋商响应供应商不足法定数量的处理</w:t>
      </w:r>
    </w:p>
    <w:p w14:paraId="6D9E4D86">
      <w:pPr>
        <w:autoSpaceDN w:val="0"/>
        <w:spacing w:line="360" w:lineRule="auto"/>
        <w:ind w:firstLine="422" w:firstLineChars="200"/>
        <w:rPr>
          <w:rFonts w:ascii="宋体" w:hAnsi="宋体" w:eastAsia="宋体" w:cs="宋体"/>
          <w:szCs w:val="21"/>
        </w:rPr>
      </w:pPr>
      <w:r>
        <w:rPr>
          <w:rFonts w:hint="eastAsia" w:ascii="宋体" w:hAnsi="宋体" w:eastAsia="宋体" w:cs="宋体"/>
          <w:b/>
          <w:kern w:val="0"/>
          <w:szCs w:val="21"/>
        </w:rPr>
        <w:t>在评审过程中，若某个标项的有效磋商响应供应商不足三家的，除采购任务取消情形外，采购人可选择以下方式之一处理：</w:t>
      </w:r>
    </w:p>
    <w:p w14:paraId="0F0EE82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（1）将本标项作废标处理，重新组织采购；</w:t>
      </w:r>
    </w:p>
    <w:p w14:paraId="33969E3D">
      <w:pPr>
        <w:autoSpaceDN w:val="0"/>
        <w:spacing w:line="360" w:lineRule="auto"/>
        <w:ind w:firstLine="420" w:firstLineChars="200"/>
        <w:rPr>
          <w:rFonts w:ascii="宋体" w:hAnsi="宋体" w:eastAsia="宋体" w:cs="宋体"/>
          <w:b/>
          <w:szCs w:val="21"/>
        </w:rPr>
      </w:pPr>
      <w:r>
        <w:rPr>
          <w:rFonts w:hint="eastAsia" w:ascii="宋体" w:hAnsi="宋体" w:eastAsia="宋体" w:cs="宋体"/>
          <w:kern w:val="0"/>
          <w:szCs w:val="21"/>
        </w:rPr>
        <w:t>（2）按同级政府采购监督管理部门的审批意见采用其他采购方式组织采购。</w:t>
      </w:r>
    </w:p>
    <w:p w14:paraId="67500742">
      <w:pPr>
        <w:keepNext/>
        <w:keepLines/>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 废标适用情形</w:t>
      </w:r>
    </w:p>
    <w:p w14:paraId="79AB3C6C">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在招标采购中，出现下列情形之一的，项目将予以废标：</w:t>
      </w:r>
    </w:p>
    <w:p w14:paraId="6B949186">
      <w:pPr>
        <w:widowControl/>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（1）符合专业条件的供应商或者对竞争性磋商文件作实质响应的供应商不足三家的；</w:t>
      </w:r>
    </w:p>
    <w:p w14:paraId="1AC00A04">
      <w:pPr>
        <w:widowControl/>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（2）出现影响采购公正的违法、违规行为的；</w:t>
      </w:r>
    </w:p>
    <w:p w14:paraId="3778A65D">
      <w:pPr>
        <w:widowControl/>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（3）磋商响应供应商的报价均超过了采购预算，采购人不能支付的；</w:t>
      </w:r>
    </w:p>
    <w:p w14:paraId="7EB478E6">
      <w:pPr>
        <w:widowControl/>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（4）因重大变故，采购任务取消的。</w:t>
      </w:r>
    </w:p>
    <w:p w14:paraId="2D3929B3">
      <w:pPr>
        <w:keepNext/>
        <w:keepLines/>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 可中止电子交易活动的情形</w:t>
      </w:r>
    </w:p>
    <w:p w14:paraId="3D5F7AD2">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采购过程中出现以下情形，导致电子交易平台无法正常运行，或者无法保证电子交易的公平、公正和安全时，采购组织机构可中止电子交易活动：</w:t>
      </w:r>
    </w:p>
    <w:p w14:paraId="0D57830F">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（一）电子交易平台发生故障而无法登录访问的；</w:t>
      </w:r>
    </w:p>
    <w:p w14:paraId="6907FAE4">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（二）电子交易平台应用或数据库出现错误，不能进行正常操作的；</w:t>
      </w:r>
    </w:p>
    <w:p w14:paraId="155955DC">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（三）电子交易平台发现严重安全漏洞，有潜在泄密危险的；</w:t>
      </w:r>
    </w:p>
    <w:p w14:paraId="3ABD27F7">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（四）病毒发作导致不能进行正常操作的；</w:t>
      </w:r>
    </w:p>
    <w:p w14:paraId="74B23BA4">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（五）其他无法保证电子交易的公平、公正和安全的情况。</w:t>
      </w:r>
    </w:p>
    <w:p w14:paraId="2CDA7165">
      <w:pPr>
        <w:autoSpaceDN w:val="0"/>
        <w:spacing w:line="360" w:lineRule="auto"/>
        <w:ind w:firstLine="422" w:firstLineChars="200"/>
        <w:rPr>
          <w:rFonts w:ascii="宋体" w:hAnsi="宋体" w:eastAsia="宋体" w:cs="宋体"/>
          <w:b/>
          <w:sz w:val="24"/>
          <w:szCs w:val="24"/>
        </w:rPr>
      </w:pPr>
      <w:r>
        <w:rPr>
          <w:rFonts w:hint="eastAsia" w:ascii="宋体" w:hAnsi="宋体" w:eastAsia="宋体" w:cs="宋体"/>
          <w:b/>
          <w:szCs w:val="21"/>
        </w:rPr>
        <w:t>出现前款规定情形，不影响采购公平、公正性的，采购组织机构可以待上述情形消除后继续组织电子交易活动，也可以决定某些环节以纸质形式进行；影响或可能影响采购公平、公正性的，将重新采购。</w:t>
      </w:r>
    </w:p>
    <w:p w14:paraId="55FA85FF">
      <w:pPr>
        <w:autoSpaceDN w:val="0"/>
        <w:spacing w:line="360" w:lineRule="auto"/>
        <w:ind w:firstLine="344" w:firstLineChars="200"/>
        <w:rPr>
          <w:rFonts w:ascii="宋体" w:hAnsi="宋体" w:eastAsia="宋体" w:cs="宋体"/>
          <w:spacing w:val="-4"/>
          <w:kern w:val="0"/>
          <w:sz w:val="18"/>
          <w:szCs w:val="20"/>
        </w:rPr>
      </w:pPr>
    </w:p>
    <w:p w14:paraId="0D166E7D">
      <w:pPr>
        <w:autoSpaceDN w:val="0"/>
        <w:snapToGrid w:val="0"/>
        <w:spacing w:line="360" w:lineRule="auto"/>
        <w:ind w:left="238"/>
        <w:jc w:val="center"/>
        <w:outlineLvl w:val="0"/>
        <w:rPr>
          <w:rFonts w:ascii="宋体" w:hAnsi="宋体" w:eastAsia="宋体" w:cs="宋体"/>
          <w:sz w:val="32"/>
          <w:szCs w:val="32"/>
        </w:rPr>
      </w:pPr>
      <w:r>
        <w:rPr>
          <w:rFonts w:hint="eastAsia" w:ascii="宋体" w:hAnsi="宋体" w:eastAsia="宋体" w:cs="宋体"/>
          <w:b/>
          <w:sz w:val="24"/>
          <w:szCs w:val="24"/>
        </w:rPr>
        <w:br w:type="page"/>
      </w:r>
      <w:bookmarkStart w:id="90" w:name="_Toc139182991"/>
      <w:r>
        <w:rPr>
          <w:rFonts w:hint="eastAsia" w:ascii="宋体" w:hAnsi="宋体" w:eastAsia="宋体" w:cs="宋体"/>
          <w:b/>
          <w:sz w:val="32"/>
          <w:szCs w:val="32"/>
        </w:rPr>
        <w:t>第四章 采购内容及需求</w:t>
      </w:r>
      <w:bookmarkEnd w:id="90"/>
    </w:p>
    <w:p w14:paraId="1D436C4E">
      <w:pPr>
        <w:adjustRightInd w:val="0"/>
        <w:snapToGrid w:val="0"/>
        <w:spacing w:line="360" w:lineRule="auto"/>
        <w:ind w:firstLine="422" w:firstLineChars="200"/>
        <w:outlineLvl w:val="1"/>
        <w:rPr>
          <w:rFonts w:ascii="宋体" w:hAnsi="宋体" w:eastAsia="宋体" w:cs="宋体"/>
          <w:b/>
          <w:szCs w:val="21"/>
        </w:rPr>
      </w:pPr>
      <w:bookmarkStart w:id="91" w:name="page4"/>
      <w:bookmarkEnd w:id="91"/>
      <w:bookmarkStart w:id="92" w:name="_Toc15114"/>
      <w:bookmarkStart w:id="93" w:name="_Toc2118"/>
      <w:bookmarkStart w:id="94" w:name="_Toc16795"/>
      <w:bookmarkStart w:id="95" w:name="_Hlk92875903"/>
      <w:bookmarkStart w:id="96" w:name="_Hlk97732490"/>
      <w:r>
        <w:rPr>
          <w:rFonts w:hint="eastAsia" w:ascii="宋体" w:hAnsi="宋体" w:eastAsia="宋体" w:cs="宋体"/>
          <w:b/>
          <w:szCs w:val="21"/>
        </w:rPr>
        <w:t>一、项目概况</w:t>
      </w:r>
    </w:p>
    <w:p w14:paraId="0348BE7C">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本项目为浙江旅游职业学院萧山校区小额工程服务采购项目，采购人项目管理部门与项目供应商将根据合同约定及《浙江旅游职业学院小额工程实施细则》对采购人园区建筑、市政等基础设施提供日常运维、修缮、零星改造等工程服务，从而科学有效地保障好学校正常教学工作秩序。</w:t>
      </w:r>
    </w:p>
    <w:p w14:paraId="15726EA8">
      <w:pPr>
        <w:adjustRightInd w:val="0"/>
        <w:snapToGrid w:val="0"/>
        <w:spacing w:line="360" w:lineRule="auto"/>
        <w:ind w:firstLine="422" w:firstLineChars="200"/>
        <w:outlineLvl w:val="1"/>
        <w:rPr>
          <w:rFonts w:ascii="宋体" w:hAnsi="宋体" w:eastAsia="宋体" w:cs="宋体"/>
          <w:b/>
          <w:bCs/>
          <w:szCs w:val="21"/>
        </w:rPr>
      </w:pPr>
      <w:r>
        <w:rPr>
          <w:rFonts w:hint="eastAsia" w:ascii="宋体" w:hAnsi="宋体" w:eastAsia="宋体" w:cs="宋体"/>
          <w:b/>
          <w:bCs/>
          <w:szCs w:val="21"/>
        </w:rPr>
        <w:t>二、项目服务员要求：</w:t>
      </w:r>
    </w:p>
    <w:p w14:paraId="68CCC816">
      <w:pPr>
        <w:widowControl/>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企业主要负责人（法定代表人、企业经理、企业分管安全生产的副经理、企业技术负责人）具有“三类人员”A类证书，企业分管安全生产的副经理具有企业任职文件；拟派项目经理具有“三类人员”B类证书；拟派现场安全管理人员具有“三类人员”C类证书；</w:t>
      </w:r>
    </w:p>
    <w:p w14:paraId="14C9EAC0">
      <w:pPr>
        <w:widowControl/>
        <w:spacing w:line="360" w:lineRule="auto"/>
        <w:ind w:firstLine="422" w:firstLineChars="200"/>
        <w:rPr>
          <w:rFonts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t>2.▲拟派项目经理具有建筑工程专业二级及以上建造师注册证书。</w:t>
      </w:r>
    </w:p>
    <w:p w14:paraId="79CEC3B2">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3.安排长期维修人员，要求随叫随到。</w:t>
      </w:r>
    </w:p>
    <w:p w14:paraId="17876A43">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4.紧急抢修任务1小时内必须响应并且展开施工。</w:t>
      </w:r>
    </w:p>
    <w:p w14:paraId="4918A130">
      <w:pPr>
        <w:adjustRightInd w:val="0"/>
        <w:snapToGrid w:val="0"/>
        <w:spacing w:line="360" w:lineRule="auto"/>
        <w:ind w:firstLine="422" w:firstLineChars="200"/>
        <w:outlineLvl w:val="1"/>
        <w:rPr>
          <w:rFonts w:ascii="宋体" w:hAnsi="宋体" w:eastAsia="宋体" w:cs="宋体"/>
          <w:b/>
          <w:bCs/>
          <w:szCs w:val="21"/>
        </w:rPr>
      </w:pPr>
      <w:r>
        <w:rPr>
          <w:rFonts w:hint="eastAsia" w:ascii="宋体" w:hAnsi="宋体" w:eastAsia="宋体" w:cs="宋体"/>
          <w:b/>
          <w:bCs/>
          <w:szCs w:val="21"/>
        </w:rPr>
        <w:t>三、小额工程内容：</w:t>
      </w:r>
    </w:p>
    <w:p w14:paraId="39964216">
      <w:pPr>
        <w:widowControl/>
        <w:spacing w:line="360" w:lineRule="auto"/>
        <w:ind w:firstLine="420" w:firstLineChars="200"/>
        <w:rPr>
          <w:rFonts w:ascii="宋体" w:hAnsi="宋体" w:eastAsia="宋体" w:cs="宋体"/>
          <w:szCs w:val="21"/>
        </w:rPr>
      </w:pPr>
      <w:r>
        <w:rPr>
          <w:rFonts w:hint="eastAsia" w:ascii="宋体" w:hAnsi="宋体" w:eastAsia="宋体" w:cs="宋体"/>
          <w:szCs w:val="21"/>
        </w:rPr>
        <w:t>小额工程为单项投资金额 20 万元以下的修缮及改造工程。小额工程修缮及改造的范围主要为校内一切已竣工交付且超出合同质保期限的建筑物、构筑物、基础设施等。</w:t>
      </w:r>
    </w:p>
    <w:p w14:paraId="5FC9344A">
      <w:pPr>
        <w:adjustRightInd w:val="0"/>
        <w:snapToGrid w:val="0"/>
        <w:spacing w:line="360" w:lineRule="auto"/>
        <w:ind w:firstLine="422" w:firstLineChars="200"/>
        <w:outlineLvl w:val="1"/>
        <w:rPr>
          <w:rFonts w:ascii="宋体" w:hAnsi="宋体" w:eastAsia="宋体" w:cs="宋体"/>
          <w:b/>
          <w:bCs/>
          <w:szCs w:val="21"/>
        </w:rPr>
      </w:pPr>
      <w:r>
        <w:rPr>
          <w:rFonts w:hint="eastAsia" w:ascii="宋体" w:hAnsi="宋体" w:eastAsia="宋体" w:cs="宋体"/>
          <w:b/>
          <w:bCs/>
          <w:szCs w:val="21"/>
        </w:rPr>
        <w:t>四、质量要求：</w:t>
      </w:r>
    </w:p>
    <w:p w14:paraId="351440D6">
      <w:pPr>
        <w:adjustRightInd w:val="0"/>
        <w:snapToGrid w:val="0"/>
        <w:spacing w:line="360" w:lineRule="auto"/>
        <w:ind w:firstLine="420" w:firstLineChars="200"/>
        <w:rPr>
          <w:rFonts w:ascii="宋体" w:hAnsi="宋体" w:eastAsia="宋体" w:cs="宋体"/>
          <w:b/>
          <w:bCs/>
          <w:szCs w:val="21"/>
        </w:rPr>
      </w:pPr>
      <w:r>
        <w:rPr>
          <w:rFonts w:hint="eastAsia" w:ascii="宋体" w:hAnsi="宋体" w:eastAsia="宋体" w:cs="宋体"/>
          <w:szCs w:val="21"/>
        </w:rPr>
        <w:t>项目质量要求参照国家工程施工相关规范标准</w:t>
      </w:r>
    </w:p>
    <w:p w14:paraId="273ECF14">
      <w:pPr>
        <w:adjustRightInd w:val="0"/>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五、服务要求：</w:t>
      </w:r>
    </w:p>
    <w:p w14:paraId="1B5FF4DE">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1.服从采购人管理部门的维修安排，服从监理单位的管理。</w:t>
      </w:r>
    </w:p>
    <w:p w14:paraId="72DD8A8E">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2.供应商加强对现场作业人员的安全教育，拟派维修人员必须有素质、有安全意识，人员资料必须向采购人管理部门备案。</w:t>
      </w:r>
    </w:p>
    <w:p w14:paraId="072B1A2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3.供应商修缮及改造前应对现场进行全面踏勘，做好周边设施、装修、设备的安全防护，因防护不当造成损坏由供应商赔偿或修复。</w:t>
      </w:r>
    </w:p>
    <w:p w14:paraId="46FDAF4E">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4.修缮产生的垃圾由供应商自行负责清运至校外，禁止倒放至采购人生活垃圾集中处置点，垃圾清运费应包含在维修决算中。</w:t>
      </w:r>
    </w:p>
    <w:p w14:paraId="71CF19F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5.供应商提供修缮</w:t>
      </w:r>
      <w:r>
        <w:rPr>
          <w:rFonts w:hint="eastAsia" w:hAnsi="宋体" w:cs="宋体"/>
          <w:b/>
          <w:bCs/>
          <w:kern w:val="2"/>
          <w:sz w:val="21"/>
          <w:szCs w:val="21"/>
        </w:rPr>
        <w:t>周报工作</w:t>
      </w:r>
      <w:r>
        <w:rPr>
          <w:rFonts w:hint="eastAsia" w:hAnsi="宋体" w:cs="宋体"/>
          <w:kern w:val="2"/>
          <w:sz w:val="21"/>
          <w:szCs w:val="21"/>
        </w:rPr>
        <w:t>，具体施工情况按周报至采购人本项目管理部门。</w:t>
      </w:r>
    </w:p>
    <w:p w14:paraId="05967865">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6.供应商应建立节假日、恶劣天气、学校重大活动期间值班制度，要保证人员在位率。采购人管理部门定期抽查，作为人员考核依据之一。</w:t>
      </w:r>
    </w:p>
    <w:p w14:paraId="1508688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7.维修项目必须由后勤基建处统一进行确认派单，否则不予结算。</w:t>
      </w:r>
    </w:p>
    <w:p w14:paraId="36D9DA51">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8.供应商根据采购人要求完成学校工程管理系统上各类资料的审核、上传及备案工作。</w:t>
      </w:r>
    </w:p>
    <w:p w14:paraId="3A1DE63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9.供应商必须严格遵守采购人各类规章制度及相关部门的管理，签订安全责任协议书，按照国家的施工规范及安全要求组织施工，任何违反安全要求产生的损失均由施工单位承担。</w:t>
      </w:r>
    </w:p>
    <w:p w14:paraId="7012A0FF">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10.施工单位必须熟悉采购人</w:t>
      </w:r>
      <w:r>
        <w:rPr>
          <w:rFonts w:hint="eastAsia" w:hAnsi="宋体" w:cs="宋体"/>
          <w:sz w:val="21"/>
          <w:szCs w:val="21"/>
        </w:rPr>
        <w:t>小额工程实施细则，了解</w:t>
      </w:r>
      <w:r>
        <w:rPr>
          <w:rFonts w:hint="eastAsia" w:hAnsi="宋体" w:cs="宋体"/>
          <w:kern w:val="2"/>
          <w:sz w:val="21"/>
          <w:szCs w:val="21"/>
        </w:rPr>
        <w:t>审批实施内容及要求，未经审批的项目不得擅自施工。</w:t>
      </w:r>
    </w:p>
    <w:p w14:paraId="73692479">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11.供应商在收到采购人管理部门修缮或改造任务后2日内完成方案制定及预算清单编制并反馈，单项1万以上项目预算编制必须公司及造价人员盖章。</w:t>
      </w:r>
    </w:p>
    <w:p w14:paraId="1D7BF1C8">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12.采购人管理部门确认修缮或改造方案及预算后，供应商应提交进度计划，并在进场前做好相关沟通及准备，供应商不得以任何形式转包或转让该项目，一经查证，供应商需承担相关违约责任，且该项目不予支付。供应商应在现场作业前后采集好现场的各类照片资料（包括事前事后事中实地照片），汇总后作为决算材料报于采购人项目管理部门。</w:t>
      </w:r>
    </w:p>
    <w:p w14:paraId="3A6AFC1C">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13.供应商项目决算中涉及的工程量清单必须由监理单位签证，否则视为无效。</w:t>
      </w:r>
    </w:p>
    <w:p w14:paraId="2342A174">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14.项目完工后三天内由供应商提出验收申请，验收完成后一周内必须申报决算送审资料，延期不予验收和结算。其他因施工单位产生的拖延，无特殊情况均不予受理。</w:t>
      </w:r>
    </w:p>
    <w:p w14:paraId="198A9541">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15.如施工单位不服从管理、不能满足学院要求的，学院有权停止发包。</w:t>
      </w:r>
    </w:p>
    <w:p w14:paraId="387FE2F5">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16.小额工程涉及现场水、电能耗接入使用及施工材料、垃圾堆放等必须先向采购人项目管理部门申请后再实施。涉及到市政网管及室内水电维修改造等方面内容应与采购人项目管理部门交底确认后再实施。施工完成后，竣工资料报备采购人项目管理部门一份。</w:t>
      </w:r>
    </w:p>
    <w:p w14:paraId="004F2BC1">
      <w:pPr>
        <w:pStyle w:val="31"/>
        <w:snapToGrid w:val="0"/>
        <w:spacing w:beforeLines="0" w:afterLines="0" w:line="360" w:lineRule="auto"/>
        <w:ind w:firstLine="420" w:firstLineChars="200"/>
        <w:rPr>
          <w:rFonts w:hAnsi="宋体" w:cs="宋体"/>
          <w:sz w:val="21"/>
          <w:szCs w:val="21"/>
        </w:rPr>
      </w:pPr>
      <w:r>
        <w:rPr>
          <w:rFonts w:hint="eastAsia" w:hAnsi="宋体" w:cs="宋体"/>
          <w:kern w:val="2"/>
          <w:sz w:val="21"/>
          <w:szCs w:val="21"/>
        </w:rPr>
        <w:t>17.小额工程的施工方案及预算审核应确保严谨，严格按照</w:t>
      </w:r>
      <w:r>
        <w:rPr>
          <w:rFonts w:hint="eastAsia" w:hAnsi="宋体" w:cs="宋体"/>
          <w:sz w:val="21"/>
          <w:szCs w:val="21"/>
        </w:rPr>
        <w:t>《浙江旅游职业学院小额工程实施细则》开展。</w:t>
      </w:r>
    </w:p>
    <w:p w14:paraId="6F941DF5">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18.采购人提供供应商仓库1间，仓库水电费由施工单位承担，要求施工单位在施工过程中严格按照学校水电管理规定执行，纳入项目考核。</w:t>
      </w:r>
    </w:p>
    <w:p w14:paraId="3915DEE4">
      <w:pPr>
        <w:pStyle w:val="31"/>
        <w:snapToGrid w:val="0"/>
        <w:spacing w:beforeLines="0" w:afterLines="0" w:line="360" w:lineRule="auto"/>
        <w:ind w:firstLine="422" w:firstLineChars="200"/>
        <w:rPr>
          <w:rFonts w:hAnsi="宋体" w:cs="宋体"/>
          <w:b/>
          <w:bCs/>
          <w:kern w:val="2"/>
          <w:sz w:val="21"/>
          <w:szCs w:val="21"/>
        </w:rPr>
      </w:pPr>
      <w:r>
        <w:rPr>
          <w:rFonts w:hint="eastAsia" w:hAnsi="宋体" w:cs="宋体"/>
          <w:b/>
          <w:bCs/>
          <w:kern w:val="2"/>
          <w:sz w:val="21"/>
          <w:szCs w:val="21"/>
        </w:rPr>
        <w:t>19.允许供应商按合同计费标准承接采购人同类小额工程，供应商的预算编制必须经采购人相关部门（审计处）预算审核。</w:t>
      </w:r>
    </w:p>
    <w:p w14:paraId="1E54649D">
      <w:pPr>
        <w:adjustRightInd w:val="0"/>
        <w:snapToGrid w:val="0"/>
        <w:spacing w:line="360" w:lineRule="auto"/>
        <w:ind w:firstLine="422" w:firstLineChars="200"/>
        <w:outlineLvl w:val="1"/>
        <w:rPr>
          <w:rFonts w:ascii="宋体" w:hAnsi="宋体" w:eastAsia="宋体" w:cs="宋体"/>
          <w:b/>
          <w:bCs/>
          <w:szCs w:val="21"/>
        </w:rPr>
      </w:pPr>
      <w:r>
        <w:rPr>
          <w:rFonts w:hint="eastAsia" w:ascii="宋体" w:hAnsi="宋体" w:eastAsia="宋体" w:cs="宋体"/>
          <w:b/>
          <w:bCs/>
          <w:szCs w:val="21"/>
        </w:rPr>
        <w:t>五、项目结算依据</w:t>
      </w:r>
    </w:p>
    <w:p w14:paraId="57D1311D">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1.《建设工程工程量清单计价规范》（GB50500—2013）。</w:t>
      </w:r>
    </w:p>
    <w:p w14:paraId="51DF6D6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2.《房屋建筑与装饰工程工程量计算规范》（GB50854—2013）。</w:t>
      </w:r>
    </w:p>
    <w:p w14:paraId="04DC80F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3.《通用安装工程工程量计算规范》（GB50856—2013）。</w:t>
      </w:r>
    </w:p>
    <w:p w14:paraId="5129843C">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4.《市政工程工程量计算规范》（GB50857—2013）。</w:t>
      </w:r>
    </w:p>
    <w:p w14:paraId="3BE4FD03">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5.《园林绿化工程工程量计算规范》（GB50858—2013）。</w:t>
      </w:r>
    </w:p>
    <w:p w14:paraId="7655BF1D">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6.《浙江省建设工程计价规则》（2018版）。</w:t>
      </w:r>
    </w:p>
    <w:p w14:paraId="75A5D33E">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7.《杭州市建设工程工程量清单计价实施细则》（2018年修订）</w:t>
      </w:r>
    </w:p>
    <w:p w14:paraId="1A23A95E">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8.《关于颁发浙江省建设工程计价依据（2018版）的通知》（浙建建﹝2018﹞61号）</w:t>
      </w:r>
    </w:p>
    <w:p w14:paraId="640B4711">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9.《关于印发《杭州市建设工程工程量清单计价实施细则》（2018年修订）的通知》（杭建市发（2018）578号）。</w:t>
      </w:r>
    </w:p>
    <w:p w14:paraId="6A641928">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10.《浙江省建筑工程预算定额（2018版）》、《浙江省安装工程预算定额（2018版）》、《浙江省市政工程预算定额（2018版）》、《浙江省建设工程施工取费定额（2018版）》、《浙江省建筑安装工程修缮预算定额(2018版》、浙江省建设工程其他费用定额(2018 版)</w:t>
      </w:r>
    </w:p>
    <w:p w14:paraId="1E6CDCCF">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11.《杭州造价信息》（正刊）（施工当月最新一期）、《浙江省造价信息》（施工当月最新一期最新一期），无价材料参考市场价格。</w:t>
      </w:r>
    </w:p>
    <w:p w14:paraId="3A41871C">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12.人工价格按照省住建厅《关于进一步规范人工市场信息价发布管理的通知》（建建发[2011]124号）、《关于杭州市建设工程人工信息价发布和使用规定的通知》（杭建造价投资办[2013]20号）文件精神计入。人工信息价按最新一季度杭州市建设工程人工信息价核算。</w:t>
      </w:r>
    </w:p>
    <w:p w14:paraId="3D2FE679">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13.工程计费类别：按三类工程，市区一般工程计费。</w:t>
      </w:r>
    </w:p>
    <w:p w14:paraId="5FE658FA">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14.供应商采购的设备和材料，品牌、式样、规格须经采购人确认，其价格一律在结算时交审计单位审计后为准。若材料按相关规定必须有检测资料的，则检测费由供应商承担，考虑在报价因素中。</w:t>
      </w:r>
    </w:p>
    <w:p w14:paraId="46A8A40F">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15.主要材料单价依次按施工期间杭州市建设工程信息、浙江省造价信息（合同工期内各期材料信息价格的平均值，先参照杭州市信息价，如没有则参照浙江省信息价，以上信息价均为正刊）计算；信息刊物上都没有的主要材料由审计询价、采购人签证确认。</w:t>
      </w:r>
    </w:p>
    <w:p w14:paraId="68C7EDBB">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16.管理费、利润按浙江省建设工程计价规范（2018版）的各专业费率中值计算。</w:t>
      </w:r>
    </w:p>
    <w:p w14:paraId="73E1136F">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17.组织措施费按浙江省建设工程计价规范（2018版）的各专业费率中值计算。</w:t>
      </w:r>
    </w:p>
    <w:p w14:paraId="09EC3F45">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18.如有其他项目费用，则以采购人书面签证的为准，施工水、电费按结算价的5‰计算。</w:t>
      </w:r>
    </w:p>
    <w:p w14:paraId="422047C6">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19.项目工程量以采购人（或其委托的监理单位）验收后书面确认的工程量为准。</w:t>
      </w:r>
    </w:p>
    <w:p w14:paraId="1B651ACB">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20.供应商中标该项目时承诺的工程款折扣（%）。</w:t>
      </w:r>
    </w:p>
    <w:p w14:paraId="44EECA82">
      <w:pPr>
        <w:pStyle w:val="31"/>
        <w:snapToGrid w:val="0"/>
        <w:spacing w:beforeLines="0" w:afterLines="0" w:line="360" w:lineRule="auto"/>
        <w:ind w:firstLine="422" w:firstLineChars="200"/>
        <w:rPr>
          <w:rFonts w:hAnsi="宋体" w:cs="宋体"/>
          <w:b/>
          <w:bCs/>
          <w:kern w:val="2"/>
          <w:sz w:val="21"/>
          <w:szCs w:val="21"/>
        </w:rPr>
      </w:pPr>
      <w:r>
        <w:rPr>
          <w:rFonts w:hint="eastAsia" w:hAnsi="宋体" w:cs="宋体"/>
          <w:b/>
          <w:bCs/>
          <w:kern w:val="2"/>
          <w:sz w:val="21"/>
          <w:szCs w:val="21"/>
        </w:rPr>
        <w:t>21.供应商根据以上1-20项条款制作项目决算，由采购人委托第三方审计单位进行决算审计。</w:t>
      </w:r>
    </w:p>
    <w:p w14:paraId="57E1A9C5">
      <w:pPr>
        <w:adjustRightInd w:val="0"/>
        <w:snapToGrid w:val="0"/>
        <w:spacing w:line="360" w:lineRule="auto"/>
        <w:ind w:firstLine="422" w:firstLineChars="200"/>
        <w:outlineLvl w:val="1"/>
        <w:rPr>
          <w:rFonts w:ascii="宋体" w:hAnsi="宋体" w:eastAsia="宋体" w:cs="宋体"/>
          <w:b/>
          <w:bCs/>
          <w:szCs w:val="21"/>
        </w:rPr>
      </w:pPr>
      <w:r>
        <w:rPr>
          <w:rFonts w:hint="eastAsia" w:ascii="宋体" w:hAnsi="宋体" w:eastAsia="宋体" w:cs="宋体"/>
          <w:b/>
          <w:bCs/>
          <w:szCs w:val="21"/>
        </w:rPr>
        <w:t>六、服务考核</w:t>
      </w:r>
    </w:p>
    <w:p w14:paraId="45212A76">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1.采购人管理部门每次结算工程进度款前汇同监理单位、安全保卫部（人武部）对供应商当期服务情况进行考核，考核结果与当期工程进度款结算额挂钩。</w:t>
      </w:r>
    </w:p>
    <w:p w14:paraId="0B4E572C">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2.90分≤考核得分＜100分，视为服务良好，全额结算当期工程进度款。</w:t>
      </w:r>
    </w:p>
    <w:p w14:paraId="6F39558B">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3.80分≤考核得分＜90分，扣5%工程进度款。</w:t>
      </w:r>
    </w:p>
    <w:p w14:paraId="5367C688">
      <w:pPr>
        <w:pStyle w:val="31"/>
        <w:snapToGrid w:val="0"/>
        <w:spacing w:beforeLines="0" w:afterLines="0" w:line="360" w:lineRule="auto"/>
        <w:ind w:firstLine="420" w:firstLineChars="200"/>
        <w:rPr>
          <w:rFonts w:hAnsi="宋体" w:cs="宋体"/>
          <w:kern w:val="2"/>
          <w:sz w:val="21"/>
          <w:szCs w:val="21"/>
        </w:rPr>
      </w:pPr>
      <w:r>
        <w:rPr>
          <w:rFonts w:hint="eastAsia" w:hAnsi="宋体" w:cs="宋体"/>
          <w:kern w:val="2"/>
          <w:sz w:val="21"/>
          <w:szCs w:val="21"/>
        </w:rPr>
        <w:t>4.70分≤考核得分＜80分，扣10%工程进度款。</w:t>
      </w:r>
    </w:p>
    <w:p w14:paraId="12837A0B">
      <w:pPr>
        <w:pStyle w:val="31"/>
        <w:snapToGrid w:val="0"/>
        <w:spacing w:beforeLines="0" w:afterLines="0" w:line="360" w:lineRule="auto"/>
        <w:ind w:firstLine="420" w:firstLineChars="200"/>
        <w:rPr>
          <w:rFonts w:hAnsi="宋体" w:cs="宋体"/>
          <w:b/>
          <w:sz w:val="21"/>
          <w:szCs w:val="21"/>
        </w:rPr>
      </w:pPr>
      <w:r>
        <w:rPr>
          <w:rFonts w:hint="eastAsia" w:hAnsi="宋体" w:cs="宋体"/>
          <w:kern w:val="2"/>
          <w:sz w:val="21"/>
          <w:szCs w:val="21"/>
        </w:rPr>
        <w:t>5.考核得分＜70分的，采购人有权要求供应商整改，若在规定期限内无法整改到位的视为供应商无法继续履约，采购人有权终止合同并不予结算当期工程进度款及剩余费用，同时有权向供应商要求赔偿损失。</w:t>
      </w:r>
    </w:p>
    <w:p w14:paraId="706A518B">
      <w:pPr>
        <w:jc w:val="center"/>
        <w:rPr>
          <w:b/>
          <w:sz w:val="32"/>
          <w:szCs w:val="32"/>
        </w:rPr>
      </w:pPr>
    </w:p>
    <w:p w14:paraId="7D09F94F">
      <w:pPr>
        <w:jc w:val="center"/>
        <w:rPr>
          <w:b/>
          <w:szCs w:val="21"/>
        </w:rPr>
      </w:pPr>
      <w:r>
        <w:rPr>
          <w:rFonts w:hint="eastAsia"/>
          <w:b/>
          <w:sz w:val="32"/>
          <w:szCs w:val="32"/>
        </w:rPr>
        <w:t>浙江旅游职业学院小额工程施工单位考核评分表</w:t>
      </w:r>
    </w:p>
    <w:p w14:paraId="21C4D111">
      <w:pPr>
        <w:jc w:val="left"/>
        <w:rPr>
          <w:b/>
          <w:szCs w:val="21"/>
        </w:rPr>
      </w:pPr>
    </w:p>
    <w:p w14:paraId="6B1A5F81">
      <w:pPr>
        <w:adjustRightInd w:val="0"/>
        <w:snapToGrid w:val="0"/>
        <w:jc w:val="left"/>
        <w:rPr>
          <w:b/>
          <w:szCs w:val="21"/>
          <w:u w:val="single"/>
        </w:rPr>
      </w:pPr>
      <w:r>
        <w:rPr>
          <w:rFonts w:hint="eastAsia"/>
          <w:b/>
          <w:szCs w:val="21"/>
        </w:rPr>
        <w:t xml:space="preserve">考核日期:                               </w:t>
      </w:r>
      <w:r>
        <w:rPr>
          <w:b/>
          <w:szCs w:val="21"/>
        </w:rPr>
        <w:t xml:space="preserve">        </w:t>
      </w:r>
      <w:r>
        <w:rPr>
          <w:rFonts w:hint="eastAsia"/>
          <w:b/>
          <w:szCs w:val="21"/>
        </w:rPr>
        <w:t xml:space="preserve">             施工单位：</w:t>
      </w:r>
    </w:p>
    <w:tbl>
      <w:tblPr>
        <w:tblStyle w:val="60"/>
        <w:tblW w:w="9474" w:type="dxa"/>
        <w:jc w:val="center"/>
        <w:tblLayout w:type="fixed"/>
        <w:tblCellMar>
          <w:top w:w="0" w:type="dxa"/>
          <w:left w:w="108" w:type="dxa"/>
          <w:bottom w:w="0" w:type="dxa"/>
          <w:right w:w="108" w:type="dxa"/>
        </w:tblCellMar>
      </w:tblPr>
      <w:tblGrid>
        <w:gridCol w:w="631"/>
        <w:gridCol w:w="963"/>
        <w:gridCol w:w="1691"/>
        <w:gridCol w:w="4727"/>
        <w:gridCol w:w="664"/>
        <w:gridCol w:w="798"/>
      </w:tblGrid>
      <w:tr w14:paraId="39C7AE71">
        <w:tblPrEx>
          <w:tblCellMar>
            <w:top w:w="0" w:type="dxa"/>
            <w:left w:w="108" w:type="dxa"/>
            <w:bottom w:w="0" w:type="dxa"/>
            <w:right w:w="108" w:type="dxa"/>
          </w:tblCellMar>
        </w:tblPrEx>
        <w:trPr>
          <w:trHeight w:val="47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14:paraId="6B32B789">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963" w:type="dxa"/>
            <w:tcBorders>
              <w:top w:val="single" w:color="auto" w:sz="4" w:space="0"/>
              <w:left w:val="nil"/>
              <w:bottom w:val="single" w:color="auto" w:sz="4" w:space="0"/>
              <w:right w:val="single" w:color="auto" w:sz="4" w:space="0"/>
            </w:tcBorders>
            <w:vAlign w:val="center"/>
          </w:tcPr>
          <w:p w14:paraId="14BDF588">
            <w:pPr>
              <w:widowControl/>
              <w:jc w:val="center"/>
              <w:rPr>
                <w:rFonts w:ascii="宋体" w:hAnsi="宋体" w:eastAsia="宋体" w:cs="宋体"/>
                <w:b/>
                <w:bCs/>
                <w:kern w:val="0"/>
                <w:szCs w:val="21"/>
              </w:rPr>
            </w:pPr>
            <w:r>
              <w:rPr>
                <w:rFonts w:hint="eastAsia" w:ascii="宋体" w:hAnsi="宋体" w:eastAsia="宋体" w:cs="宋体"/>
                <w:b/>
                <w:bCs/>
                <w:kern w:val="0"/>
                <w:szCs w:val="21"/>
              </w:rPr>
              <w:t>考评项目</w:t>
            </w:r>
          </w:p>
        </w:tc>
        <w:tc>
          <w:tcPr>
            <w:tcW w:w="6418" w:type="dxa"/>
            <w:gridSpan w:val="2"/>
            <w:tcBorders>
              <w:top w:val="single" w:color="auto" w:sz="4" w:space="0"/>
              <w:left w:val="nil"/>
              <w:bottom w:val="single" w:color="auto" w:sz="4" w:space="0"/>
              <w:right w:val="single" w:color="auto" w:sz="4" w:space="0"/>
            </w:tcBorders>
            <w:vAlign w:val="center"/>
          </w:tcPr>
          <w:p w14:paraId="1F85BA37">
            <w:pPr>
              <w:widowControl/>
              <w:jc w:val="center"/>
              <w:rPr>
                <w:rFonts w:ascii="宋体" w:hAnsi="宋体" w:eastAsia="宋体" w:cs="宋体"/>
                <w:b/>
                <w:bCs/>
                <w:kern w:val="0"/>
                <w:szCs w:val="21"/>
              </w:rPr>
            </w:pPr>
            <w:r>
              <w:rPr>
                <w:rFonts w:hint="eastAsia" w:ascii="宋体" w:hAnsi="宋体" w:eastAsia="宋体" w:cs="宋体"/>
                <w:b/>
                <w:bCs/>
                <w:kern w:val="0"/>
                <w:szCs w:val="21"/>
              </w:rPr>
              <w:t>内容</w:t>
            </w:r>
          </w:p>
        </w:tc>
        <w:tc>
          <w:tcPr>
            <w:tcW w:w="664" w:type="dxa"/>
            <w:tcBorders>
              <w:top w:val="single" w:color="auto" w:sz="4" w:space="0"/>
              <w:left w:val="nil"/>
              <w:bottom w:val="single" w:color="auto" w:sz="4" w:space="0"/>
              <w:right w:val="single" w:color="auto" w:sz="4" w:space="0"/>
            </w:tcBorders>
            <w:vAlign w:val="center"/>
          </w:tcPr>
          <w:p w14:paraId="6FE8FC81">
            <w:pPr>
              <w:widowControl/>
              <w:jc w:val="center"/>
              <w:rPr>
                <w:rFonts w:ascii="宋体" w:hAnsi="宋体" w:eastAsia="宋体" w:cs="宋体"/>
                <w:b/>
                <w:bCs/>
                <w:kern w:val="0"/>
                <w:szCs w:val="21"/>
              </w:rPr>
            </w:pPr>
            <w:r>
              <w:rPr>
                <w:rFonts w:hint="eastAsia" w:ascii="宋体" w:hAnsi="宋体" w:eastAsia="宋体" w:cs="宋体"/>
                <w:b/>
                <w:bCs/>
                <w:kern w:val="0"/>
                <w:szCs w:val="21"/>
              </w:rPr>
              <w:t>单项分值</w:t>
            </w:r>
          </w:p>
        </w:tc>
        <w:tc>
          <w:tcPr>
            <w:tcW w:w="798" w:type="dxa"/>
            <w:tcBorders>
              <w:top w:val="single" w:color="auto" w:sz="4" w:space="0"/>
              <w:left w:val="nil"/>
              <w:bottom w:val="single" w:color="auto" w:sz="4" w:space="0"/>
              <w:right w:val="single" w:color="auto" w:sz="4" w:space="0"/>
            </w:tcBorders>
            <w:vAlign w:val="center"/>
          </w:tcPr>
          <w:p w14:paraId="6949C56E">
            <w:pPr>
              <w:widowControl/>
              <w:jc w:val="center"/>
              <w:rPr>
                <w:rFonts w:ascii="宋体" w:hAnsi="宋体" w:eastAsia="宋体" w:cs="宋体"/>
                <w:b/>
                <w:bCs/>
                <w:kern w:val="0"/>
                <w:szCs w:val="21"/>
              </w:rPr>
            </w:pPr>
            <w:r>
              <w:rPr>
                <w:rFonts w:hint="eastAsia" w:ascii="宋体" w:hAnsi="宋体" w:eastAsia="宋体" w:cs="宋体"/>
                <w:b/>
                <w:bCs/>
                <w:kern w:val="0"/>
                <w:szCs w:val="21"/>
              </w:rPr>
              <w:t>考评得分</w:t>
            </w:r>
          </w:p>
        </w:tc>
      </w:tr>
      <w:tr w14:paraId="10221350">
        <w:tblPrEx>
          <w:tblCellMar>
            <w:top w:w="0" w:type="dxa"/>
            <w:left w:w="108" w:type="dxa"/>
            <w:bottom w:w="0" w:type="dxa"/>
            <w:right w:w="108" w:type="dxa"/>
          </w:tblCellMar>
        </w:tblPrEx>
        <w:trPr>
          <w:trHeight w:val="259"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7FDDACC9">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63" w:type="dxa"/>
            <w:vMerge w:val="restart"/>
            <w:tcBorders>
              <w:top w:val="nil"/>
              <w:left w:val="single" w:color="auto" w:sz="4" w:space="0"/>
              <w:bottom w:val="single" w:color="auto" w:sz="4" w:space="0"/>
              <w:right w:val="single" w:color="auto" w:sz="4" w:space="0"/>
            </w:tcBorders>
            <w:vAlign w:val="center"/>
          </w:tcPr>
          <w:p w14:paraId="1C60AB3C">
            <w:pPr>
              <w:widowControl/>
              <w:jc w:val="center"/>
              <w:rPr>
                <w:rFonts w:ascii="宋体" w:hAnsi="宋体" w:eastAsia="宋体" w:cs="宋体"/>
                <w:kern w:val="0"/>
                <w:szCs w:val="21"/>
              </w:rPr>
            </w:pPr>
            <w:r>
              <w:rPr>
                <w:rFonts w:hint="eastAsia" w:ascii="宋体" w:hAnsi="宋体" w:eastAsia="宋体" w:cs="宋体"/>
                <w:kern w:val="0"/>
                <w:szCs w:val="21"/>
              </w:rPr>
              <w:t>工程管理水平</w:t>
            </w:r>
          </w:p>
        </w:tc>
        <w:tc>
          <w:tcPr>
            <w:tcW w:w="6418" w:type="dxa"/>
            <w:gridSpan w:val="2"/>
            <w:tcBorders>
              <w:top w:val="nil"/>
              <w:left w:val="nil"/>
              <w:bottom w:val="single" w:color="auto" w:sz="4" w:space="0"/>
              <w:right w:val="single" w:color="auto" w:sz="4" w:space="0"/>
            </w:tcBorders>
            <w:vAlign w:val="center"/>
          </w:tcPr>
          <w:p w14:paraId="770929F0">
            <w:pPr>
              <w:widowControl/>
              <w:jc w:val="left"/>
              <w:rPr>
                <w:rFonts w:ascii="宋体" w:hAnsi="宋体" w:eastAsia="宋体" w:cs="宋体"/>
                <w:kern w:val="0"/>
                <w:szCs w:val="21"/>
              </w:rPr>
            </w:pPr>
            <w:r>
              <w:rPr>
                <w:rFonts w:hint="eastAsia" w:ascii="宋体" w:hAnsi="宋体" w:eastAsia="宋体" w:cs="宋体"/>
                <w:kern w:val="0"/>
                <w:szCs w:val="21"/>
              </w:rPr>
              <w:t>配置专门项目负责人,详细的施工计划和施工方案，并按要求保持在位率。</w:t>
            </w:r>
          </w:p>
        </w:tc>
        <w:tc>
          <w:tcPr>
            <w:tcW w:w="664" w:type="dxa"/>
            <w:tcBorders>
              <w:top w:val="nil"/>
              <w:left w:val="nil"/>
              <w:bottom w:val="single" w:color="auto" w:sz="4" w:space="0"/>
              <w:right w:val="single" w:color="auto" w:sz="4" w:space="0"/>
            </w:tcBorders>
            <w:vAlign w:val="center"/>
          </w:tcPr>
          <w:p w14:paraId="1ADF3DCE">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3D8AF7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6B4D157">
        <w:tblPrEx>
          <w:tblCellMar>
            <w:top w:w="0" w:type="dxa"/>
            <w:left w:w="108" w:type="dxa"/>
            <w:bottom w:w="0" w:type="dxa"/>
            <w:right w:w="108" w:type="dxa"/>
          </w:tblCellMar>
        </w:tblPrEx>
        <w:trPr>
          <w:trHeight w:val="224"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45930872">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6524CB24">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08F7038B">
            <w:pPr>
              <w:widowControl/>
              <w:jc w:val="left"/>
              <w:rPr>
                <w:rFonts w:ascii="宋体" w:hAnsi="宋体" w:eastAsia="宋体" w:cs="宋体"/>
                <w:kern w:val="0"/>
                <w:szCs w:val="21"/>
              </w:rPr>
            </w:pPr>
            <w:r>
              <w:rPr>
                <w:rFonts w:hint="eastAsia" w:ascii="宋体" w:hAnsi="宋体" w:eastAsia="宋体" w:cs="宋体"/>
                <w:kern w:val="0"/>
                <w:szCs w:val="21"/>
              </w:rPr>
              <w:t>工程协调会、施工质量、安全施工、材料管理等制度完善。</w:t>
            </w:r>
          </w:p>
        </w:tc>
        <w:tc>
          <w:tcPr>
            <w:tcW w:w="664" w:type="dxa"/>
            <w:tcBorders>
              <w:top w:val="nil"/>
              <w:left w:val="nil"/>
              <w:bottom w:val="single" w:color="auto" w:sz="4" w:space="0"/>
              <w:right w:val="single" w:color="auto" w:sz="4" w:space="0"/>
            </w:tcBorders>
            <w:vAlign w:val="center"/>
          </w:tcPr>
          <w:p w14:paraId="163F814B">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7AE5D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5923C5E">
        <w:tblPrEx>
          <w:tblCellMar>
            <w:top w:w="0" w:type="dxa"/>
            <w:left w:w="108" w:type="dxa"/>
            <w:bottom w:w="0" w:type="dxa"/>
            <w:right w:w="108" w:type="dxa"/>
          </w:tblCellMar>
        </w:tblPrEx>
        <w:trPr>
          <w:trHeight w:val="408"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196D2226">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63" w:type="dxa"/>
            <w:vMerge w:val="restart"/>
            <w:tcBorders>
              <w:top w:val="nil"/>
              <w:left w:val="single" w:color="auto" w:sz="4" w:space="0"/>
              <w:bottom w:val="single" w:color="auto" w:sz="4" w:space="0"/>
              <w:right w:val="single" w:color="auto" w:sz="4" w:space="0"/>
            </w:tcBorders>
            <w:vAlign w:val="center"/>
          </w:tcPr>
          <w:p w14:paraId="4FE73F6D">
            <w:pPr>
              <w:widowControl/>
              <w:jc w:val="center"/>
              <w:rPr>
                <w:rFonts w:ascii="宋体" w:hAnsi="宋体" w:eastAsia="宋体" w:cs="宋体"/>
                <w:kern w:val="0"/>
                <w:szCs w:val="21"/>
              </w:rPr>
            </w:pPr>
            <w:r>
              <w:rPr>
                <w:rFonts w:hint="eastAsia" w:ascii="宋体" w:hAnsi="宋体" w:eastAsia="宋体" w:cs="宋体"/>
                <w:kern w:val="0"/>
                <w:szCs w:val="21"/>
              </w:rPr>
              <w:t>技术水平及人员素质</w:t>
            </w:r>
          </w:p>
        </w:tc>
        <w:tc>
          <w:tcPr>
            <w:tcW w:w="6418" w:type="dxa"/>
            <w:gridSpan w:val="2"/>
            <w:tcBorders>
              <w:top w:val="nil"/>
              <w:left w:val="nil"/>
              <w:bottom w:val="single" w:color="auto" w:sz="4" w:space="0"/>
              <w:right w:val="single" w:color="auto" w:sz="4" w:space="0"/>
            </w:tcBorders>
            <w:vAlign w:val="center"/>
          </w:tcPr>
          <w:p w14:paraId="6D241E44">
            <w:pPr>
              <w:widowControl/>
              <w:jc w:val="left"/>
              <w:rPr>
                <w:rFonts w:ascii="宋体" w:hAnsi="宋体" w:eastAsia="宋体" w:cs="宋体"/>
                <w:kern w:val="0"/>
                <w:szCs w:val="21"/>
              </w:rPr>
            </w:pPr>
            <w:r>
              <w:rPr>
                <w:rFonts w:hint="eastAsia" w:ascii="宋体" w:hAnsi="宋体" w:eastAsia="宋体" w:cs="宋体"/>
                <w:kern w:val="0"/>
                <w:szCs w:val="21"/>
              </w:rPr>
              <w:t>施工人员能够掌握建设规范，具有一定的工程实践经验，专业技术知识能够胜任工程需要。</w:t>
            </w:r>
          </w:p>
        </w:tc>
        <w:tc>
          <w:tcPr>
            <w:tcW w:w="664" w:type="dxa"/>
            <w:tcBorders>
              <w:top w:val="nil"/>
              <w:left w:val="nil"/>
              <w:bottom w:val="single" w:color="auto" w:sz="4" w:space="0"/>
              <w:right w:val="single" w:color="auto" w:sz="4" w:space="0"/>
            </w:tcBorders>
            <w:vAlign w:val="center"/>
          </w:tcPr>
          <w:p w14:paraId="1BE5B9FC">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779E6FD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B23CF4C">
        <w:tblPrEx>
          <w:tblCellMar>
            <w:top w:w="0" w:type="dxa"/>
            <w:left w:w="108" w:type="dxa"/>
            <w:bottom w:w="0" w:type="dxa"/>
            <w:right w:w="108" w:type="dxa"/>
          </w:tblCellMar>
        </w:tblPrEx>
        <w:trPr>
          <w:trHeight w:val="416"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1CBA7405">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214F8702">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0B51E9C0">
            <w:pPr>
              <w:widowControl/>
              <w:jc w:val="left"/>
              <w:rPr>
                <w:rFonts w:ascii="宋体" w:hAnsi="宋体" w:eastAsia="宋体" w:cs="宋体"/>
                <w:kern w:val="0"/>
                <w:szCs w:val="21"/>
              </w:rPr>
            </w:pPr>
            <w:r>
              <w:rPr>
                <w:rFonts w:hint="eastAsia" w:ascii="宋体" w:hAnsi="宋体" w:eastAsia="宋体" w:cs="宋体"/>
                <w:kern w:val="0"/>
                <w:szCs w:val="21"/>
              </w:rPr>
              <w:t>自觉维护移动公司形象，无损坏公司形象的行为和事件发生,服从建设单位的调遣和业务管理。</w:t>
            </w:r>
          </w:p>
        </w:tc>
        <w:tc>
          <w:tcPr>
            <w:tcW w:w="664" w:type="dxa"/>
            <w:tcBorders>
              <w:top w:val="nil"/>
              <w:left w:val="nil"/>
              <w:bottom w:val="single" w:color="auto" w:sz="4" w:space="0"/>
              <w:right w:val="single" w:color="auto" w:sz="4" w:space="0"/>
            </w:tcBorders>
            <w:vAlign w:val="center"/>
          </w:tcPr>
          <w:p w14:paraId="19EDB831">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1B27E2D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3D4A4A4">
        <w:tblPrEx>
          <w:tblCellMar>
            <w:top w:w="0" w:type="dxa"/>
            <w:left w:w="108" w:type="dxa"/>
            <w:bottom w:w="0" w:type="dxa"/>
            <w:right w:w="108" w:type="dxa"/>
          </w:tblCellMar>
        </w:tblPrEx>
        <w:trPr>
          <w:trHeight w:val="192"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674A6181">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63" w:type="dxa"/>
            <w:vMerge w:val="restart"/>
            <w:tcBorders>
              <w:top w:val="nil"/>
              <w:left w:val="single" w:color="auto" w:sz="4" w:space="0"/>
              <w:bottom w:val="single" w:color="auto" w:sz="4" w:space="0"/>
              <w:right w:val="single" w:color="auto" w:sz="4" w:space="0"/>
            </w:tcBorders>
            <w:vAlign w:val="center"/>
          </w:tcPr>
          <w:p w14:paraId="0B3345F3">
            <w:pPr>
              <w:widowControl/>
              <w:jc w:val="center"/>
              <w:rPr>
                <w:rFonts w:ascii="宋体" w:hAnsi="宋体" w:eastAsia="宋体" w:cs="宋体"/>
                <w:kern w:val="0"/>
                <w:szCs w:val="21"/>
              </w:rPr>
            </w:pPr>
            <w:r>
              <w:rPr>
                <w:rFonts w:hint="eastAsia" w:ascii="宋体" w:hAnsi="宋体" w:eastAsia="宋体" w:cs="宋体"/>
                <w:kern w:val="0"/>
                <w:szCs w:val="21"/>
              </w:rPr>
              <w:t>工程质量</w:t>
            </w:r>
          </w:p>
        </w:tc>
        <w:tc>
          <w:tcPr>
            <w:tcW w:w="6418" w:type="dxa"/>
            <w:gridSpan w:val="2"/>
            <w:tcBorders>
              <w:top w:val="nil"/>
              <w:left w:val="nil"/>
              <w:bottom w:val="single" w:color="auto" w:sz="4" w:space="0"/>
              <w:right w:val="single" w:color="auto" w:sz="4" w:space="0"/>
            </w:tcBorders>
            <w:vAlign w:val="center"/>
          </w:tcPr>
          <w:p w14:paraId="5958AD8D">
            <w:pPr>
              <w:widowControl/>
              <w:jc w:val="left"/>
              <w:rPr>
                <w:rFonts w:ascii="宋体" w:hAnsi="宋体" w:eastAsia="宋体" w:cs="宋体"/>
                <w:kern w:val="0"/>
                <w:szCs w:val="21"/>
              </w:rPr>
            </w:pPr>
            <w:r>
              <w:rPr>
                <w:rFonts w:hint="eastAsia" w:ascii="宋体" w:hAnsi="宋体" w:eastAsia="宋体" w:cs="宋体"/>
                <w:kern w:val="0"/>
                <w:szCs w:val="21"/>
              </w:rPr>
              <w:t>严格按照工程设计图纸和施工技术标准施工，无擅自修改的事件发生。</w:t>
            </w:r>
          </w:p>
        </w:tc>
        <w:tc>
          <w:tcPr>
            <w:tcW w:w="664" w:type="dxa"/>
            <w:tcBorders>
              <w:top w:val="nil"/>
              <w:left w:val="nil"/>
              <w:bottom w:val="single" w:color="auto" w:sz="4" w:space="0"/>
              <w:right w:val="single" w:color="auto" w:sz="4" w:space="0"/>
            </w:tcBorders>
            <w:vAlign w:val="center"/>
          </w:tcPr>
          <w:p w14:paraId="18991C1E">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630BD32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9592D08">
        <w:tblPrEx>
          <w:tblCellMar>
            <w:top w:w="0" w:type="dxa"/>
            <w:left w:w="108" w:type="dxa"/>
            <w:bottom w:w="0" w:type="dxa"/>
            <w:right w:w="108" w:type="dxa"/>
          </w:tblCellMar>
        </w:tblPrEx>
        <w:trPr>
          <w:trHeight w:val="187"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513E6532">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218A0EB0">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5980225A">
            <w:pPr>
              <w:widowControl/>
              <w:jc w:val="left"/>
              <w:rPr>
                <w:rFonts w:ascii="宋体" w:hAnsi="宋体" w:eastAsia="宋体" w:cs="宋体"/>
                <w:kern w:val="0"/>
                <w:szCs w:val="21"/>
              </w:rPr>
            </w:pPr>
            <w:r>
              <w:rPr>
                <w:rFonts w:hint="eastAsia" w:ascii="宋体" w:hAnsi="宋体" w:eastAsia="宋体" w:cs="宋体"/>
                <w:kern w:val="0"/>
                <w:szCs w:val="21"/>
              </w:rPr>
              <w:t>现场施工规范，控制措施到位，隐蔽工程主动上报监理单位且记录齐全。</w:t>
            </w:r>
          </w:p>
        </w:tc>
        <w:tc>
          <w:tcPr>
            <w:tcW w:w="664" w:type="dxa"/>
            <w:tcBorders>
              <w:top w:val="nil"/>
              <w:left w:val="nil"/>
              <w:bottom w:val="single" w:color="auto" w:sz="4" w:space="0"/>
              <w:right w:val="single" w:color="auto" w:sz="4" w:space="0"/>
            </w:tcBorders>
            <w:vAlign w:val="center"/>
          </w:tcPr>
          <w:p w14:paraId="7C9E58C0">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3B06CD0E">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46AF54">
        <w:tblPrEx>
          <w:tblCellMar>
            <w:top w:w="0" w:type="dxa"/>
            <w:left w:w="108" w:type="dxa"/>
            <w:bottom w:w="0" w:type="dxa"/>
            <w:right w:w="108" w:type="dxa"/>
          </w:tblCellMar>
        </w:tblPrEx>
        <w:trPr>
          <w:trHeight w:val="133"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01204D43">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7CB67521">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36E9F0AB">
            <w:pPr>
              <w:widowControl/>
              <w:jc w:val="left"/>
              <w:rPr>
                <w:rFonts w:ascii="宋体" w:hAnsi="宋体" w:eastAsia="宋体" w:cs="宋体"/>
                <w:kern w:val="0"/>
                <w:szCs w:val="21"/>
              </w:rPr>
            </w:pPr>
            <w:r>
              <w:rPr>
                <w:rFonts w:hint="eastAsia" w:ascii="宋体" w:hAnsi="宋体" w:eastAsia="宋体" w:cs="宋体"/>
                <w:kern w:val="0"/>
                <w:szCs w:val="21"/>
              </w:rPr>
              <w:t>所提供材料质量符合相关要求，检验合格。</w:t>
            </w:r>
          </w:p>
        </w:tc>
        <w:tc>
          <w:tcPr>
            <w:tcW w:w="664" w:type="dxa"/>
            <w:tcBorders>
              <w:top w:val="nil"/>
              <w:left w:val="nil"/>
              <w:bottom w:val="single" w:color="auto" w:sz="4" w:space="0"/>
              <w:right w:val="single" w:color="auto" w:sz="4" w:space="0"/>
            </w:tcBorders>
            <w:vAlign w:val="center"/>
          </w:tcPr>
          <w:p w14:paraId="1A8C299B">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5D37B4E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3F9B3FC">
        <w:tblPrEx>
          <w:tblCellMar>
            <w:top w:w="0" w:type="dxa"/>
            <w:left w:w="108" w:type="dxa"/>
            <w:bottom w:w="0" w:type="dxa"/>
            <w:right w:w="108" w:type="dxa"/>
          </w:tblCellMar>
        </w:tblPrEx>
        <w:trPr>
          <w:trHeight w:val="171"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120A4D3D">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0F82584C">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65D9C9BF">
            <w:pPr>
              <w:widowControl/>
              <w:jc w:val="left"/>
              <w:rPr>
                <w:rFonts w:ascii="宋体" w:hAnsi="宋体" w:eastAsia="宋体" w:cs="宋体"/>
                <w:kern w:val="0"/>
                <w:szCs w:val="21"/>
              </w:rPr>
            </w:pPr>
            <w:r>
              <w:rPr>
                <w:rFonts w:hint="eastAsia" w:ascii="宋体" w:hAnsi="宋体" w:eastAsia="宋体" w:cs="宋体"/>
                <w:kern w:val="0"/>
                <w:szCs w:val="21"/>
              </w:rPr>
              <w:t>初验发现问题不多（一般质量问题不超过3处），严重质量问题没有。</w:t>
            </w:r>
          </w:p>
        </w:tc>
        <w:tc>
          <w:tcPr>
            <w:tcW w:w="664" w:type="dxa"/>
            <w:tcBorders>
              <w:top w:val="nil"/>
              <w:left w:val="nil"/>
              <w:bottom w:val="single" w:color="auto" w:sz="4" w:space="0"/>
              <w:right w:val="single" w:color="auto" w:sz="4" w:space="0"/>
            </w:tcBorders>
            <w:vAlign w:val="center"/>
          </w:tcPr>
          <w:p w14:paraId="31919D1F">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121814F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08CDD56">
        <w:tblPrEx>
          <w:tblCellMar>
            <w:top w:w="0" w:type="dxa"/>
            <w:left w:w="108" w:type="dxa"/>
            <w:bottom w:w="0" w:type="dxa"/>
            <w:right w:w="108" w:type="dxa"/>
          </w:tblCellMar>
        </w:tblPrEx>
        <w:trPr>
          <w:trHeight w:val="230"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077DBF62">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56C20604">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7B231225">
            <w:pPr>
              <w:widowControl/>
              <w:jc w:val="left"/>
              <w:rPr>
                <w:rFonts w:ascii="宋体" w:hAnsi="宋体" w:eastAsia="宋体" w:cs="宋体"/>
                <w:kern w:val="0"/>
                <w:szCs w:val="21"/>
              </w:rPr>
            </w:pPr>
            <w:r>
              <w:rPr>
                <w:rFonts w:hint="eastAsia" w:ascii="宋体" w:hAnsi="宋体" w:eastAsia="宋体" w:cs="宋体"/>
                <w:kern w:val="0"/>
                <w:szCs w:val="21"/>
              </w:rPr>
              <w:t>及时解决建设单位提出的工程整改要求并一次改通过。</w:t>
            </w:r>
          </w:p>
        </w:tc>
        <w:tc>
          <w:tcPr>
            <w:tcW w:w="664" w:type="dxa"/>
            <w:tcBorders>
              <w:top w:val="nil"/>
              <w:left w:val="nil"/>
              <w:bottom w:val="single" w:color="auto" w:sz="4" w:space="0"/>
              <w:right w:val="single" w:color="auto" w:sz="4" w:space="0"/>
            </w:tcBorders>
            <w:vAlign w:val="center"/>
          </w:tcPr>
          <w:p w14:paraId="1B9A4796">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05E6462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7FEBD409">
        <w:tblPrEx>
          <w:tblCellMar>
            <w:top w:w="0" w:type="dxa"/>
            <w:left w:w="108" w:type="dxa"/>
            <w:bottom w:w="0" w:type="dxa"/>
            <w:right w:w="108" w:type="dxa"/>
          </w:tblCellMar>
        </w:tblPrEx>
        <w:trPr>
          <w:trHeight w:val="243"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1F26C182">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963" w:type="dxa"/>
            <w:vMerge w:val="restart"/>
            <w:tcBorders>
              <w:top w:val="nil"/>
              <w:left w:val="single" w:color="auto" w:sz="4" w:space="0"/>
              <w:bottom w:val="single" w:color="auto" w:sz="4" w:space="0"/>
              <w:right w:val="single" w:color="auto" w:sz="4" w:space="0"/>
            </w:tcBorders>
            <w:vAlign w:val="center"/>
          </w:tcPr>
          <w:p w14:paraId="0C635142">
            <w:pPr>
              <w:widowControl/>
              <w:jc w:val="center"/>
              <w:rPr>
                <w:rFonts w:ascii="宋体" w:hAnsi="宋体" w:eastAsia="宋体" w:cs="宋体"/>
                <w:kern w:val="0"/>
                <w:szCs w:val="21"/>
              </w:rPr>
            </w:pPr>
            <w:r>
              <w:rPr>
                <w:rFonts w:hint="eastAsia" w:ascii="宋体" w:hAnsi="宋体" w:eastAsia="宋体" w:cs="宋体"/>
                <w:kern w:val="0"/>
                <w:szCs w:val="21"/>
              </w:rPr>
              <w:t>工程投入</w:t>
            </w:r>
          </w:p>
        </w:tc>
        <w:tc>
          <w:tcPr>
            <w:tcW w:w="6418" w:type="dxa"/>
            <w:gridSpan w:val="2"/>
            <w:tcBorders>
              <w:top w:val="nil"/>
              <w:left w:val="nil"/>
              <w:bottom w:val="single" w:color="auto" w:sz="4" w:space="0"/>
              <w:right w:val="single" w:color="auto" w:sz="4" w:space="0"/>
            </w:tcBorders>
            <w:vAlign w:val="center"/>
          </w:tcPr>
          <w:p w14:paraId="45B18ECB">
            <w:pPr>
              <w:widowControl/>
              <w:jc w:val="left"/>
              <w:rPr>
                <w:rFonts w:ascii="宋体" w:hAnsi="宋体" w:eastAsia="宋体" w:cs="宋体"/>
                <w:kern w:val="0"/>
                <w:szCs w:val="21"/>
              </w:rPr>
            </w:pPr>
            <w:r>
              <w:rPr>
                <w:rFonts w:hint="eastAsia" w:ascii="宋体" w:hAnsi="宋体" w:eastAsia="宋体" w:cs="宋体"/>
                <w:kern w:val="0"/>
                <w:szCs w:val="21"/>
              </w:rPr>
              <w:t>施工小组队伍稳定，保持良好在位率，能及时响应各类项目需求。</w:t>
            </w:r>
          </w:p>
        </w:tc>
        <w:tc>
          <w:tcPr>
            <w:tcW w:w="664" w:type="dxa"/>
            <w:tcBorders>
              <w:top w:val="nil"/>
              <w:left w:val="nil"/>
              <w:bottom w:val="single" w:color="auto" w:sz="4" w:space="0"/>
              <w:right w:val="single" w:color="auto" w:sz="4" w:space="0"/>
            </w:tcBorders>
            <w:vAlign w:val="center"/>
          </w:tcPr>
          <w:p w14:paraId="607F8D50">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3EF97A3D">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A603BF2">
        <w:tblPrEx>
          <w:tblCellMar>
            <w:top w:w="0" w:type="dxa"/>
            <w:left w:w="108" w:type="dxa"/>
            <w:bottom w:w="0" w:type="dxa"/>
            <w:right w:w="108" w:type="dxa"/>
          </w:tblCellMar>
        </w:tblPrEx>
        <w:trPr>
          <w:trHeight w:val="243"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7AB7D340">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0D9394AD">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4DED870C">
            <w:pPr>
              <w:widowControl/>
              <w:jc w:val="left"/>
              <w:rPr>
                <w:rFonts w:ascii="宋体" w:hAnsi="宋体" w:eastAsia="宋体" w:cs="宋体"/>
                <w:kern w:val="0"/>
                <w:szCs w:val="21"/>
              </w:rPr>
            </w:pPr>
            <w:r>
              <w:rPr>
                <w:rFonts w:hint="eastAsia" w:ascii="宋体" w:hAnsi="宋体" w:eastAsia="宋体" w:cs="宋体"/>
                <w:kern w:val="0"/>
                <w:szCs w:val="21"/>
              </w:rPr>
              <w:t>相关仪器仪表、工具车辆的配置与施工组织方案或投标文件一致，能够满足工程需要。</w:t>
            </w:r>
          </w:p>
        </w:tc>
        <w:tc>
          <w:tcPr>
            <w:tcW w:w="664" w:type="dxa"/>
            <w:tcBorders>
              <w:top w:val="nil"/>
              <w:left w:val="nil"/>
              <w:bottom w:val="single" w:color="auto" w:sz="4" w:space="0"/>
              <w:right w:val="single" w:color="auto" w:sz="4" w:space="0"/>
            </w:tcBorders>
            <w:vAlign w:val="center"/>
          </w:tcPr>
          <w:p w14:paraId="7E7FE190">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24D69A7E">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5C35E3D">
        <w:tblPrEx>
          <w:tblCellMar>
            <w:top w:w="0" w:type="dxa"/>
            <w:left w:w="108" w:type="dxa"/>
            <w:bottom w:w="0" w:type="dxa"/>
            <w:right w:w="108" w:type="dxa"/>
          </w:tblCellMar>
        </w:tblPrEx>
        <w:trPr>
          <w:trHeight w:val="280"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4ECA0856">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724A1BFF">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7D691E86">
            <w:pPr>
              <w:widowControl/>
              <w:jc w:val="left"/>
              <w:rPr>
                <w:rFonts w:ascii="宋体" w:hAnsi="宋体" w:eastAsia="宋体" w:cs="宋体"/>
                <w:kern w:val="0"/>
                <w:szCs w:val="21"/>
              </w:rPr>
            </w:pPr>
            <w:r>
              <w:rPr>
                <w:rFonts w:hint="eastAsia" w:ascii="宋体" w:hAnsi="宋体" w:eastAsia="宋体" w:cs="宋体"/>
                <w:kern w:val="0"/>
                <w:szCs w:val="21"/>
              </w:rPr>
              <w:t>能够根据建设单位要求及时增加施工人员和相应的工具仪表。</w:t>
            </w:r>
          </w:p>
        </w:tc>
        <w:tc>
          <w:tcPr>
            <w:tcW w:w="664" w:type="dxa"/>
            <w:tcBorders>
              <w:top w:val="nil"/>
              <w:left w:val="nil"/>
              <w:bottom w:val="single" w:color="auto" w:sz="4" w:space="0"/>
              <w:right w:val="single" w:color="auto" w:sz="4" w:space="0"/>
            </w:tcBorders>
            <w:vAlign w:val="center"/>
          </w:tcPr>
          <w:p w14:paraId="54F0EC0A">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4A1DF52E">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26F51AC">
        <w:tblPrEx>
          <w:tblCellMar>
            <w:top w:w="0" w:type="dxa"/>
            <w:left w:w="108" w:type="dxa"/>
            <w:bottom w:w="0" w:type="dxa"/>
            <w:right w:w="108" w:type="dxa"/>
          </w:tblCellMar>
        </w:tblPrEx>
        <w:trPr>
          <w:trHeight w:val="205"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25D973BC">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3760F2E0">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048FCB2E">
            <w:pPr>
              <w:widowControl/>
              <w:jc w:val="left"/>
              <w:rPr>
                <w:rFonts w:ascii="宋体" w:hAnsi="宋体" w:eastAsia="宋体" w:cs="宋体"/>
                <w:kern w:val="0"/>
                <w:szCs w:val="21"/>
              </w:rPr>
            </w:pPr>
            <w:r>
              <w:rPr>
                <w:rFonts w:hint="eastAsia" w:ascii="宋体" w:hAnsi="宋体" w:eastAsia="宋体" w:cs="宋体"/>
                <w:kern w:val="0"/>
                <w:szCs w:val="21"/>
              </w:rPr>
              <w:t>工程物资管理到位，没有物资被盗抢、损坏的事件发生。</w:t>
            </w:r>
          </w:p>
        </w:tc>
        <w:tc>
          <w:tcPr>
            <w:tcW w:w="664" w:type="dxa"/>
            <w:tcBorders>
              <w:top w:val="nil"/>
              <w:left w:val="nil"/>
              <w:bottom w:val="single" w:color="auto" w:sz="4" w:space="0"/>
              <w:right w:val="single" w:color="auto" w:sz="4" w:space="0"/>
            </w:tcBorders>
            <w:vAlign w:val="center"/>
          </w:tcPr>
          <w:p w14:paraId="3275FA07">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1A5FA45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32BA7D3">
        <w:tblPrEx>
          <w:tblCellMar>
            <w:top w:w="0" w:type="dxa"/>
            <w:left w:w="108" w:type="dxa"/>
            <w:bottom w:w="0" w:type="dxa"/>
            <w:right w:w="108" w:type="dxa"/>
          </w:tblCellMar>
        </w:tblPrEx>
        <w:trPr>
          <w:trHeight w:val="170"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5A356097">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963" w:type="dxa"/>
            <w:vMerge w:val="restart"/>
            <w:tcBorders>
              <w:top w:val="nil"/>
              <w:left w:val="single" w:color="auto" w:sz="4" w:space="0"/>
              <w:bottom w:val="single" w:color="auto" w:sz="4" w:space="0"/>
              <w:right w:val="single" w:color="auto" w:sz="4" w:space="0"/>
            </w:tcBorders>
            <w:vAlign w:val="center"/>
          </w:tcPr>
          <w:p w14:paraId="112787D6">
            <w:pPr>
              <w:widowControl/>
              <w:jc w:val="center"/>
              <w:rPr>
                <w:rFonts w:ascii="宋体" w:hAnsi="宋体" w:eastAsia="宋体" w:cs="宋体"/>
                <w:kern w:val="0"/>
                <w:szCs w:val="21"/>
              </w:rPr>
            </w:pPr>
            <w:r>
              <w:rPr>
                <w:rFonts w:hint="eastAsia" w:ascii="宋体" w:hAnsi="宋体" w:eastAsia="宋体" w:cs="宋体"/>
                <w:kern w:val="0"/>
                <w:szCs w:val="21"/>
              </w:rPr>
              <w:t>工期保证能力</w:t>
            </w:r>
          </w:p>
        </w:tc>
        <w:tc>
          <w:tcPr>
            <w:tcW w:w="6418" w:type="dxa"/>
            <w:gridSpan w:val="2"/>
            <w:tcBorders>
              <w:top w:val="nil"/>
              <w:left w:val="nil"/>
              <w:bottom w:val="single" w:color="auto" w:sz="4" w:space="0"/>
              <w:right w:val="single" w:color="auto" w:sz="4" w:space="0"/>
            </w:tcBorders>
            <w:vAlign w:val="center"/>
          </w:tcPr>
          <w:p w14:paraId="6EA4FEED">
            <w:pPr>
              <w:widowControl/>
              <w:jc w:val="left"/>
              <w:rPr>
                <w:rFonts w:ascii="宋体" w:hAnsi="宋体" w:eastAsia="宋体" w:cs="宋体"/>
                <w:kern w:val="0"/>
                <w:szCs w:val="21"/>
              </w:rPr>
            </w:pPr>
            <w:r>
              <w:rPr>
                <w:rFonts w:hint="eastAsia" w:ascii="宋体" w:hAnsi="宋体" w:eastAsia="宋体" w:cs="宋体"/>
                <w:kern w:val="0"/>
                <w:szCs w:val="21"/>
              </w:rPr>
              <w:t>施工进度控制能力强，工程进度满足要求,外部协调能力强，工期保证措施完善。</w:t>
            </w:r>
          </w:p>
        </w:tc>
        <w:tc>
          <w:tcPr>
            <w:tcW w:w="664" w:type="dxa"/>
            <w:tcBorders>
              <w:top w:val="nil"/>
              <w:left w:val="nil"/>
              <w:bottom w:val="single" w:color="auto" w:sz="4" w:space="0"/>
              <w:right w:val="single" w:color="auto" w:sz="4" w:space="0"/>
            </w:tcBorders>
            <w:vAlign w:val="center"/>
          </w:tcPr>
          <w:p w14:paraId="4C7030B7">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78FE89FD">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55C65C3">
        <w:tblPrEx>
          <w:tblCellMar>
            <w:top w:w="0" w:type="dxa"/>
            <w:left w:w="108" w:type="dxa"/>
            <w:bottom w:w="0" w:type="dxa"/>
            <w:right w:w="108" w:type="dxa"/>
          </w:tblCellMar>
        </w:tblPrEx>
        <w:trPr>
          <w:trHeight w:val="171"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743F6369">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2E941D73">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042E9BB0">
            <w:pPr>
              <w:widowControl/>
              <w:jc w:val="left"/>
              <w:rPr>
                <w:rFonts w:ascii="宋体" w:hAnsi="宋体" w:eastAsia="宋体" w:cs="宋体"/>
                <w:kern w:val="0"/>
                <w:szCs w:val="21"/>
              </w:rPr>
            </w:pPr>
            <w:r>
              <w:rPr>
                <w:rFonts w:hint="eastAsia" w:ascii="宋体" w:hAnsi="宋体" w:eastAsia="宋体" w:cs="宋体"/>
                <w:kern w:val="0"/>
                <w:szCs w:val="21"/>
              </w:rPr>
              <w:t>具有快速应变能力，能够应对施工过程中的突发事件。</w:t>
            </w:r>
          </w:p>
        </w:tc>
        <w:tc>
          <w:tcPr>
            <w:tcW w:w="664" w:type="dxa"/>
            <w:tcBorders>
              <w:top w:val="nil"/>
              <w:left w:val="nil"/>
              <w:bottom w:val="single" w:color="auto" w:sz="4" w:space="0"/>
              <w:right w:val="single" w:color="auto" w:sz="4" w:space="0"/>
            </w:tcBorders>
            <w:vAlign w:val="center"/>
          </w:tcPr>
          <w:p w14:paraId="2F02D4E6">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37DDA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1C4FE1">
        <w:tblPrEx>
          <w:tblCellMar>
            <w:top w:w="0" w:type="dxa"/>
            <w:left w:w="108" w:type="dxa"/>
            <w:bottom w:w="0" w:type="dxa"/>
            <w:right w:w="108" w:type="dxa"/>
          </w:tblCellMar>
        </w:tblPrEx>
        <w:trPr>
          <w:trHeight w:val="120"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66E4A6F6">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568AFF3E">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47AAEE86">
            <w:pPr>
              <w:widowControl/>
              <w:jc w:val="left"/>
              <w:rPr>
                <w:rFonts w:ascii="宋体" w:hAnsi="宋体" w:eastAsia="宋体" w:cs="宋体"/>
                <w:kern w:val="0"/>
                <w:szCs w:val="21"/>
              </w:rPr>
            </w:pPr>
            <w:r>
              <w:rPr>
                <w:rFonts w:hint="eastAsia" w:ascii="宋体" w:hAnsi="宋体" w:eastAsia="宋体" w:cs="宋体"/>
                <w:kern w:val="0"/>
                <w:szCs w:val="21"/>
              </w:rPr>
              <w:t>能够按规定向建设单位上报进度报告,无擅自停工、复工事件发生。</w:t>
            </w:r>
          </w:p>
        </w:tc>
        <w:tc>
          <w:tcPr>
            <w:tcW w:w="664" w:type="dxa"/>
            <w:tcBorders>
              <w:top w:val="nil"/>
              <w:left w:val="nil"/>
              <w:bottom w:val="single" w:color="auto" w:sz="4" w:space="0"/>
              <w:right w:val="single" w:color="auto" w:sz="4" w:space="0"/>
            </w:tcBorders>
            <w:vAlign w:val="center"/>
          </w:tcPr>
          <w:p w14:paraId="22CFFB6E">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2A90B105">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200D552">
        <w:tblPrEx>
          <w:tblCellMar>
            <w:top w:w="0" w:type="dxa"/>
            <w:left w:w="108" w:type="dxa"/>
            <w:bottom w:w="0" w:type="dxa"/>
            <w:right w:w="108" w:type="dxa"/>
          </w:tblCellMar>
        </w:tblPrEx>
        <w:trPr>
          <w:trHeight w:val="281"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70089E45">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963" w:type="dxa"/>
            <w:vMerge w:val="restart"/>
            <w:tcBorders>
              <w:top w:val="nil"/>
              <w:left w:val="single" w:color="auto" w:sz="4" w:space="0"/>
              <w:bottom w:val="single" w:color="auto" w:sz="4" w:space="0"/>
              <w:right w:val="single" w:color="auto" w:sz="4" w:space="0"/>
            </w:tcBorders>
            <w:vAlign w:val="center"/>
          </w:tcPr>
          <w:p w14:paraId="7A1CC68F">
            <w:pPr>
              <w:widowControl/>
              <w:jc w:val="center"/>
              <w:rPr>
                <w:rFonts w:ascii="宋体" w:hAnsi="宋体" w:eastAsia="宋体" w:cs="宋体"/>
                <w:kern w:val="0"/>
                <w:szCs w:val="21"/>
              </w:rPr>
            </w:pPr>
            <w:r>
              <w:rPr>
                <w:rFonts w:hint="eastAsia" w:ascii="宋体" w:hAnsi="宋体" w:eastAsia="宋体" w:cs="宋体"/>
                <w:kern w:val="0"/>
                <w:szCs w:val="21"/>
              </w:rPr>
              <w:t>服务态度及沟通协调能力</w:t>
            </w:r>
          </w:p>
        </w:tc>
        <w:tc>
          <w:tcPr>
            <w:tcW w:w="6418" w:type="dxa"/>
            <w:gridSpan w:val="2"/>
            <w:tcBorders>
              <w:top w:val="nil"/>
              <w:left w:val="nil"/>
              <w:bottom w:val="single" w:color="auto" w:sz="4" w:space="0"/>
              <w:right w:val="single" w:color="auto" w:sz="4" w:space="0"/>
            </w:tcBorders>
            <w:vAlign w:val="center"/>
          </w:tcPr>
          <w:p w14:paraId="10082C4B">
            <w:pPr>
              <w:widowControl/>
              <w:jc w:val="left"/>
              <w:rPr>
                <w:rFonts w:ascii="宋体" w:hAnsi="宋体" w:eastAsia="宋体" w:cs="宋体"/>
                <w:kern w:val="0"/>
                <w:szCs w:val="21"/>
              </w:rPr>
            </w:pPr>
            <w:r>
              <w:rPr>
                <w:rFonts w:hint="eastAsia" w:ascii="宋体" w:hAnsi="宋体" w:eastAsia="宋体" w:cs="宋体"/>
                <w:kern w:val="0"/>
                <w:szCs w:val="21"/>
              </w:rPr>
              <w:t>能够处理好与当地群众或业主的关系，施工后无遗留问题,能够主动配合其他施工单位，并提出相关的施工信息，无影响其他施工工序的事件发生。</w:t>
            </w:r>
          </w:p>
        </w:tc>
        <w:tc>
          <w:tcPr>
            <w:tcW w:w="664" w:type="dxa"/>
            <w:tcBorders>
              <w:top w:val="nil"/>
              <w:left w:val="nil"/>
              <w:bottom w:val="single" w:color="auto" w:sz="4" w:space="0"/>
              <w:right w:val="single" w:color="auto" w:sz="4" w:space="0"/>
            </w:tcBorders>
            <w:vAlign w:val="center"/>
          </w:tcPr>
          <w:p w14:paraId="6E2E7203">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61C9C1E4">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22810A4">
        <w:tblPrEx>
          <w:tblCellMar>
            <w:top w:w="0" w:type="dxa"/>
            <w:left w:w="108" w:type="dxa"/>
            <w:bottom w:w="0" w:type="dxa"/>
            <w:right w:w="108" w:type="dxa"/>
          </w:tblCellMar>
        </w:tblPrEx>
        <w:trPr>
          <w:trHeight w:val="287"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6DA7A12E">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2E963602">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18E474F8">
            <w:pPr>
              <w:widowControl/>
              <w:jc w:val="left"/>
              <w:rPr>
                <w:rFonts w:ascii="宋体" w:hAnsi="宋体" w:eastAsia="宋体" w:cs="宋体"/>
                <w:kern w:val="0"/>
                <w:szCs w:val="21"/>
              </w:rPr>
            </w:pPr>
            <w:r>
              <w:rPr>
                <w:rFonts w:hint="eastAsia" w:ascii="宋体" w:hAnsi="宋体" w:eastAsia="宋体" w:cs="宋体"/>
                <w:kern w:val="0"/>
                <w:szCs w:val="21"/>
              </w:rPr>
              <w:t>对难度较大的施工或协调问题，无拒绝或拖延施工的事件发生。</w:t>
            </w:r>
          </w:p>
        </w:tc>
        <w:tc>
          <w:tcPr>
            <w:tcW w:w="664" w:type="dxa"/>
            <w:tcBorders>
              <w:top w:val="nil"/>
              <w:left w:val="nil"/>
              <w:bottom w:val="single" w:color="auto" w:sz="4" w:space="0"/>
              <w:right w:val="single" w:color="auto" w:sz="4" w:space="0"/>
            </w:tcBorders>
            <w:vAlign w:val="center"/>
          </w:tcPr>
          <w:p w14:paraId="23A104BD">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35BA4BD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0496C4D">
        <w:tblPrEx>
          <w:tblCellMar>
            <w:top w:w="0" w:type="dxa"/>
            <w:left w:w="108" w:type="dxa"/>
            <w:bottom w:w="0" w:type="dxa"/>
            <w:right w:w="108" w:type="dxa"/>
          </w:tblCellMar>
        </w:tblPrEx>
        <w:trPr>
          <w:trHeight w:val="318"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69454286">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4E2B574B">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4BAA36BB">
            <w:pPr>
              <w:widowControl/>
              <w:jc w:val="left"/>
              <w:rPr>
                <w:rFonts w:ascii="宋体" w:hAnsi="宋体" w:eastAsia="宋体" w:cs="宋体"/>
                <w:kern w:val="0"/>
                <w:szCs w:val="21"/>
              </w:rPr>
            </w:pPr>
            <w:r>
              <w:rPr>
                <w:rFonts w:hint="eastAsia" w:ascii="宋体" w:hAnsi="宋体" w:eastAsia="宋体" w:cs="宋体"/>
                <w:kern w:val="0"/>
                <w:szCs w:val="21"/>
              </w:rPr>
              <w:t>积极配合建设单位、监理单位的施工安排和整改要求,能够主动和建设单位进行沟通，具有积极主动的工作态度。</w:t>
            </w:r>
          </w:p>
        </w:tc>
        <w:tc>
          <w:tcPr>
            <w:tcW w:w="664" w:type="dxa"/>
            <w:tcBorders>
              <w:top w:val="nil"/>
              <w:left w:val="nil"/>
              <w:bottom w:val="single" w:color="auto" w:sz="4" w:space="0"/>
              <w:right w:val="single" w:color="auto" w:sz="4" w:space="0"/>
            </w:tcBorders>
            <w:vAlign w:val="center"/>
          </w:tcPr>
          <w:p w14:paraId="79D433D9">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4EF9233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990D0EA">
        <w:tblPrEx>
          <w:tblCellMar>
            <w:top w:w="0" w:type="dxa"/>
            <w:left w:w="108" w:type="dxa"/>
            <w:bottom w:w="0" w:type="dxa"/>
            <w:right w:w="108" w:type="dxa"/>
          </w:tblCellMar>
        </w:tblPrEx>
        <w:trPr>
          <w:trHeight w:val="393"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2BEDB496">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963" w:type="dxa"/>
            <w:vMerge w:val="restart"/>
            <w:tcBorders>
              <w:top w:val="nil"/>
              <w:left w:val="single" w:color="auto" w:sz="4" w:space="0"/>
              <w:bottom w:val="single" w:color="auto" w:sz="4" w:space="0"/>
              <w:right w:val="single" w:color="auto" w:sz="4" w:space="0"/>
            </w:tcBorders>
            <w:vAlign w:val="center"/>
          </w:tcPr>
          <w:p w14:paraId="7AE22636">
            <w:pPr>
              <w:widowControl/>
              <w:jc w:val="center"/>
              <w:rPr>
                <w:rFonts w:ascii="宋体" w:hAnsi="宋体" w:eastAsia="宋体" w:cs="宋体"/>
                <w:kern w:val="0"/>
                <w:szCs w:val="21"/>
              </w:rPr>
            </w:pPr>
            <w:r>
              <w:rPr>
                <w:rFonts w:hint="eastAsia" w:ascii="宋体" w:hAnsi="宋体" w:eastAsia="宋体" w:cs="宋体"/>
                <w:kern w:val="0"/>
                <w:szCs w:val="21"/>
              </w:rPr>
              <w:t>安全生产保证体系</w:t>
            </w:r>
          </w:p>
        </w:tc>
        <w:tc>
          <w:tcPr>
            <w:tcW w:w="6418" w:type="dxa"/>
            <w:gridSpan w:val="2"/>
            <w:tcBorders>
              <w:top w:val="nil"/>
              <w:left w:val="nil"/>
              <w:bottom w:val="single" w:color="auto" w:sz="4" w:space="0"/>
              <w:right w:val="single" w:color="auto" w:sz="4" w:space="0"/>
            </w:tcBorders>
            <w:vAlign w:val="center"/>
          </w:tcPr>
          <w:p w14:paraId="1BB1B79E">
            <w:pPr>
              <w:widowControl/>
              <w:jc w:val="left"/>
              <w:rPr>
                <w:rFonts w:ascii="宋体" w:hAnsi="宋体" w:eastAsia="宋体" w:cs="宋体"/>
                <w:kern w:val="0"/>
                <w:szCs w:val="21"/>
              </w:rPr>
            </w:pPr>
            <w:r>
              <w:rPr>
                <w:rFonts w:hint="eastAsia" w:ascii="宋体" w:hAnsi="宋体" w:eastAsia="宋体" w:cs="宋体"/>
                <w:kern w:val="0"/>
                <w:szCs w:val="21"/>
              </w:rPr>
              <w:t>安全生产教育和检查到位，有专职的安全管理人员,检查中没有发现安全生产隐患和事故。</w:t>
            </w:r>
          </w:p>
        </w:tc>
        <w:tc>
          <w:tcPr>
            <w:tcW w:w="664" w:type="dxa"/>
            <w:tcBorders>
              <w:top w:val="nil"/>
              <w:left w:val="nil"/>
              <w:bottom w:val="single" w:color="auto" w:sz="4" w:space="0"/>
              <w:right w:val="single" w:color="auto" w:sz="4" w:space="0"/>
            </w:tcBorders>
            <w:vAlign w:val="center"/>
          </w:tcPr>
          <w:p w14:paraId="2368331E">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087B861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07218F7">
        <w:tblPrEx>
          <w:tblCellMar>
            <w:top w:w="0" w:type="dxa"/>
            <w:left w:w="108" w:type="dxa"/>
            <w:bottom w:w="0" w:type="dxa"/>
            <w:right w:w="108" w:type="dxa"/>
          </w:tblCellMar>
        </w:tblPrEx>
        <w:trPr>
          <w:trHeight w:val="205"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280923AB">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2FD1C50A">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1B2743D9">
            <w:pPr>
              <w:widowControl/>
              <w:jc w:val="left"/>
              <w:rPr>
                <w:rFonts w:ascii="宋体" w:hAnsi="宋体" w:eastAsia="宋体" w:cs="宋体"/>
                <w:kern w:val="0"/>
                <w:szCs w:val="21"/>
              </w:rPr>
            </w:pPr>
            <w:r>
              <w:rPr>
                <w:rFonts w:hint="eastAsia" w:ascii="宋体" w:hAnsi="宋体" w:eastAsia="宋体" w:cs="宋体"/>
                <w:kern w:val="0"/>
                <w:szCs w:val="21"/>
              </w:rPr>
              <w:t>安全生产工具和器具配置齐全，特殊作业的施工人员必须佩戴安全保护装置。</w:t>
            </w:r>
          </w:p>
        </w:tc>
        <w:tc>
          <w:tcPr>
            <w:tcW w:w="664" w:type="dxa"/>
            <w:tcBorders>
              <w:top w:val="nil"/>
              <w:left w:val="nil"/>
              <w:bottom w:val="single" w:color="auto" w:sz="4" w:space="0"/>
              <w:right w:val="single" w:color="auto" w:sz="4" w:space="0"/>
            </w:tcBorders>
            <w:vAlign w:val="center"/>
          </w:tcPr>
          <w:p w14:paraId="4823231B">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2992F83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E9DF9B6">
        <w:tblPrEx>
          <w:tblCellMar>
            <w:top w:w="0" w:type="dxa"/>
            <w:left w:w="108" w:type="dxa"/>
            <w:bottom w:w="0" w:type="dxa"/>
            <w:right w:w="108" w:type="dxa"/>
          </w:tblCellMar>
        </w:tblPrEx>
        <w:trPr>
          <w:trHeight w:val="240"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390DBECE">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5F500EEB">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25C39F30">
            <w:pPr>
              <w:widowControl/>
              <w:jc w:val="left"/>
              <w:rPr>
                <w:rFonts w:ascii="宋体" w:hAnsi="宋体" w:eastAsia="宋体" w:cs="宋体"/>
                <w:kern w:val="0"/>
                <w:szCs w:val="21"/>
              </w:rPr>
            </w:pPr>
            <w:r>
              <w:rPr>
                <w:rFonts w:hint="eastAsia" w:ascii="宋体" w:hAnsi="宋体" w:eastAsia="宋体" w:cs="宋体"/>
                <w:kern w:val="0"/>
                <w:szCs w:val="21"/>
              </w:rPr>
              <w:t>紧急事故的处理能力强，无负面或不良的影响。</w:t>
            </w:r>
          </w:p>
        </w:tc>
        <w:tc>
          <w:tcPr>
            <w:tcW w:w="664" w:type="dxa"/>
            <w:tcBorders>
              <w:top w:val="nil"/>
              <w:left w:val="nil"/>
              <w:bottom w:val="single" w:color="auto" w:sz="4" w:space="0"/>
              <w:right w:val="single" w:color="auto" w:sz="4" w:space="0"/>
            </w:tcBorders>
            <w:vAlign w:val="center"/>
          </w:tcPr>
          <w:p w14:paraId="17F61B4D">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3082C5B3">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850B83">
        <w:tblPrEx>
          <w:tblCellMar>
            <w:top w:w="0" w:type="dxa"/>
            <w:left w:w="108" w:type="dxa"/>
            <w:bottom w:w="0" w:type="dxa"/>
            <w:right w:w="108" w:type="dxa"/>
          </w:tblCellMar>
        </w:tblPrEx>
        <w:trPr>
          <w:trHeight w:val="215" w:hRule="atLeast"/>
          <w:jc w:val="center"/>
        </w:trPr>
        <w:tc>
          <w:tcPr>
            <w:tcW w:w="631" w:type="dxa"/>
            <w:vMerge w:val="restart"/>
            <w:tcBorders>
              <w:top w:val="nil"/>
              <w:left w:val="single" w:color="auto" w:sz="4" w:space="0"/>
              <w:bottom w:val="single" w:color="auto" w:sz="4" w:space="0"/>
              <w:right w:val="single" w:color="auto" w:sz="4" w:space="0"/>
            </w:tcBorders>
            <w:vAlign w:val="center"/>
          </w:tcPr>
          <w:p w14:paraId="6256C16D">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963" w:type="dxa"/>
            <w:vMerge w:val="restart"/>
            <w:tcBorders>
              <w:top w:val="nil"/>
              <w:left w:val="single" w:color="auto" w:sz="4" w:space="0"/>
              <w:bottom w:val="single" w:color="auto" w:sz="4" w:space="0"/>
              <w:right w:val="single" w:color="auto" w:sz="4" w:space="0"/>
            </w:tcBorders>
            <w:vAlign w:val="center"/>
          </w:tcPr>
          <w:p w14:paraId="65B5F0F9">
            <w:pPr>
              <w:widowControl/>
              <w:jc w:val="center"/>
              <w:rPr>
                <w:rFonts w:ascii="宋体" w:hAnsi="宋体" w:eastAsia="宋体" w:cs="宋体"/>
                <w:kern w:val="0"/>
                <w:szCs w:val="21"/>
              </w:rPr>
            </w:pPr>
            <w:r>
              <w:rPr>
                <w:rFonts w:hint="eastAsia" w:ascii="宋体" w:hAnsi="宋体" w:eastAsia="宋体" w:cs="宋体"/>
                <w:kern w:val="0"/>
                <w:szCs w:val="21"/>
              </w:rPr>
              <w:t>后期服务支撑能力</w:t>
            </w:r>
          </w:p>
        </w:tc>
        <w:tc>
          <w:tcPr>
            <w:tcW w:w="6418" w:type="dxa"/>
            <w:gridSpan w:val="2"/>
            <w:tcBorders>
              <w:top w:val="nil"/>
              <w:left w:val="nil"/>
              <w:bottom w:val="single" w:color="auto" w:sz="4" w:space="0"/>
              <w:right w:val="single" w:color="auto" w:sz="4" w:space="0"/>
            </w:tcBorders>
            <w:vAlign w:val="center"/>
          </w:tcPr>
          <w:p w14:paraId="1DD502B2">
            <w:pPr>
              <w:widowControl/>
              <w:jc w:val="left"/>
              <w:rPr>
                <w:rFonts w:ascii="宋体" w:hAnsi="宋体" w:eastAsia="宋体" w:cs="宋体"/>
                <w:kern w:val="0"/>
                <w:szCs w:val="21"/>
              </w:rPr>
            </w:pPr>
            <w:r>
              <w:rPr>
                <w:rFonts w:hint="eastAsia" w:ascii="宋体" w:hAnsi="宋体" w:eastAsia="宋体" w:cs="宋体"/>
                <w:kern w:val="0"/>
                <w:szCs w:val="21"/>
              </w:rPr>
              <w:t>能够按合同或承诺保修内容及时提供保修。</w:t>
            </w:r>
          </w:p>
        </w:tc>
        <w:tc>
          <w:tcPr>
            <w:tcW w:w="664" w:type="dxa"/>
            <w:tcBorders>
              <w:top w:val="nil"/>
              <w:left w:val="nil"/>
              <w:bottom w:val="single" w:color="auto" w:sz="4" w:space="0"/>
              <w:right w:val="single" w:color="auto" w:sz="4" w:space="0"/>
            </w:tcBorders>
            <w:vAlign w:val="center"/>
          </w:tcPr>
          <w:p w14:paraId="79959012">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nil"/>
              <w:left w:val="nil"/>
              <w:bottom w:val="single" w:color="auto" w:sz="4" w:space="0"/>
              <w:right w:val="single" w:color="auto" w:sz="4" w:space="0"/>
            </w:tcBorders>
            <w:vAlign w:val="center"/>
          </w:tcPr>
          <w:p w14:paraId="781477A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D16287C">
        <w:tblPrEx>
          <w:tblCellMar>
            <w:top w:w="0" w:type="dxa"/>
            <w:left w:w="108" w:type="dxa"/>
            <w:bottom w:w="0" w:type="dxa"/>
            <w:right w:w="108" w:type="dxa"/>
          </w:tblCellMar>
        </w:tblPrEx>
        <w:trPr>
          <w:trHeight w:val="243" w:hRule="atLeast"/>
          <w:jc w:val="center"/>
        </w:trPr>
        <w:tc>
          <w:tcPr>
            <w:tcW w:w="631" w:type="dxa"/>
            <w:vMerge w:val="continue"/>
            <w:tcBorders>
              <w:top w:val="nil"/>
              <w:left w:val="single" w:color="auto" w:sz="4" w:space="0"/>
              <w:bottom w:val="single" w:color="auto" w:sz="4" w:space="0"/>
              <w:right w:val="single" w:color="auto" w:sz="4" w:space="0"/>
            </w:tcBorders>
            <w:vAlign w:val="center"/>
          </w:tcPr>
          <w:p w14:paraId="1588D631">
            <w:pPr>
              <w:widowControl/>
              <w:jc w:val="left"/>
              <w:rPr>
                <w:rFonts w:ascii="宋体" w:hAnsi="宋体" w:eastAsia="宋体" w:cs="宋体"/>
                <w:kern w:val="0"/>
                <w:szCs w:val="21"/>
              </w:rPr>
            </w:pPr>
          </w:p>
        </w:tc>
        <w:tc>
          <w:tcPr>
            <w:tcW w:w="963" w:type="dxa"/>
            <w:vMerge w:val="continue"/>
            <w:tcBorders>
              <w:top w:val="nil"/>
              <w:left w:val="single" w:color="auto" w:sz="4" w:space="0"/>
              <w:bottom w:val="single" w:color="auto" w:sz="4" w:space="0"/>
              <w:right w:val="single" w:color="auto" w:sz="4" w:space="0"/>
            </w:tcBorders>
            <w:vAlign w:val="center"/>
          </w:tcPr>
          <w:p w14:paraId="531851B3">
            <w:pPr>
              <w:widowControl/>
              <w:jc w:val="left"/>
              <w:rPr>
                <w:rFonts w:ascii="宋体" w:hAnsi="宋体" w:eastAsia="宋体" w:cs="宋体"/>
                <w:kern w:val="0"/>
                <w:szCs w:val="21"/>
              </w:rPr>
            </w:pPr>
          </w:p>
        </w:tc>
        <w:tc>
          <w:tcPr>
            <w:tcW w:w="6418" w:type="dxa"/>
            <w:gridSpan w:val="2"/>
            <w:tcBorders>
              <w:top w:val="nil"/>
              <w:left w:val="nil"/>
              <w:bottom w:val="single" w:color="auto" w:sz="4" w:space="0"/>
              <w:right w:val="single" w:color="auto" w:sz="4" w:space="0"/>
            </w:tcBorders>
            <w:vAlign w:val="center"/>
          </w:tcPr>
          <w:p w14:paraId="31A4FEAB">
            <w:pPr>
              <w:widowControl/>
              <w:jc w:val="left"/>
              <w:rPr>
                <w:rFonts w:ascii="宋体" w:hAnsi="宋体" w:eastAsia="宋体" w:cs="宋体"/>
                <w:kern w:val="0"/>
                <w:szCs w:val="21"/>
              </w:rPr>
            </w:pPr>
            <w:r>
              <w:rPr>
                <w:rFonts w:hint="eastAsia" w:ascii="宋体" w:hAnsi="宋体" w:eastAsia="宋体" w:cs="宋体"/>
                <w:kern w:val="0"/>
                <w:szCs w:val="21"/>
              </w:rPr>
              <w:t>工程余料能够及时清理并交建设单位审验，无擅自处理工程余料、废料事件发生。</w:t>
            </w:r>
          </w:p>
        </w:tc>
        <w:tc>
          <w:tcPr>
            <w:tcW w:w="664" w:type="dxa"/>
            <w:tcBorders>
              <w:top w:val="nil"/>
              <w:left w:val="nil"/>
              <w:bottom w:val="single" w:color="auto" w:sz="4" w:space="0"/>
              <w:right w:val="single" w:color="auto" w:sz="4" w:space="0"/>
            </w:tcBorders>
            <w:vAlign w:val="center"/>
          </w:tcPr>
          <w:p w14:paraId="1EF60326">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nil"/>
              <w:left w:val="nil"/>
              <w:bottom w:val="single" w:color="auto" w:sz="4" w:space="0"/>
              <w:right w:val="single" w:color="auto" w:sz="4" w:space="0"/>
            </w:tcBorders>
            <w:vAlign w:val="center"/>
          </w:tcPr>
          <w:p w14:paraId="296B8FF6">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E81A18B">
        <w:tblPrEx>
          <w:tblCellMar>
            <w:top w:w="0" w:type="dxa"/>
            <w:left w:w="108" w:type="dxa"/>
            <w:bottom w:w="0" w:type="dxa"/>
            <w:right w:w="108" w:type="dxa"/>
          </w:tblCellMar>
        </w:tblPrEx>
        <w:trPr>
          <w:trHeight w:val="233" w:hRule="atLeast"/>
          <w:jc w:val="center"/>
        </w:trPr>
        <w:tc>
          <w:tcPr>
            <w:tcW w:w="631" w:type="dxa"/>
            <w:vMerge w:val="restart"/>
            <w:tcBorders>
              <w:top w:val="single" w:color="auto" w:sz="4" w:space="0"/>
              <w:left w:val="single" w:color="auto" w:sz="4" w:space="0"/>
              <w:bottom w:val="single" w:color="auto" w:sz="4" w:space="0"/>
              <w:right w:val="single" w:color="auto" w:sz="4" w:space="0"/>
            </w:tcBorders>
            <w:vAlign w:val="center"/>
          </w:tcPr>
          <w:p w14:paraId="70121B9C">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963" w:type="dxa"/>
            <w:vMerge w:val="restart"/>
            <w:tcBorders>
              <w:top w:val="single" w:color="auto" w:sz="4" w:space="0"/>
              <w:left w:val="single" w:color="auto" w:sz="4" w:space="0"/>
              <w:bottom w:val="single" w:color="auto" w:sz="4" w:space="0"/>
              <w:right w:val="single" w:color="auto" w:sz="4" w:space="0"/>
            </w:tcBorders>
            <w:vAlign w:val="center"/>
          </w:tcPr>
          <w:p w14:paraId="20DEE247">
            <w:pPr>
              <w:widowControl/>
              <w:jc w:val="center"/>
              <w:rPr>
                <w:rFonts w:ascii="宋体" w:hAnsi="宋体" w:eastAsia="宋体" w:cs="宋体"/>
                <w:kern w:val="0"/>
                <w:szCs w:val="21"/>
              </w:rPr>
            </w:pPr>
            <w:r>
              <w:rPr>
                <w:rFonts w:hint="eastAsia" w:ascii="宋体" w:hAnsi="宋体" w:eastAsia="宋体" w:cs="宋体"/>
                <w:kern w:val="0"/>
                <w:szCs w:val="21"/>
              </w:rPr>
              <w:t>资料文档提交工作</w:t>
            </w:r>
          </w:p>
        </w:tc>
        <w:tc>
          <w:tcPr>
            <w:tcW w:w="6418" w:type="dxa"/>
            <w:gridSpan w:val="2"/>
            <w:tcBorders>
              <w:top w:val="single" w:color="auto" w:sz="4" w:space="0"/>
              <w:left w:val="single" w:color="auto" w:sz="4" w:space="0"/>
              <w:bottom w:val="single" w:color="auto" w:sz="4" w:space="0"/>
              <w:right w:val="single" w:color="auto" w:sz="4" w:space="0"/>
            </w:tcBorders>
            <w:vAlign w:val="center"/>
          </w:tcPr>
          <w:p w14:paraId="435C08F7">
            <w:pPr>
              <w:widowControl/>
              <w:jc w:val="left"/>
              <w:rPr>
                <w:rFonts w:ascii="宋体" w:hAnsi="宋体" w:eastAsia="宋体" w:cs="宋体"/>
                <w:kern w:val="0"/>
                <w:szCs w:val="21"/>
              </w:rPr>
            </w:pPr>
            <w:r>
              <w:rPr>
                <w:rFonts w:hint="eastAsia" w:ascii="宋体" w:hAnsi="宋体" w:eastAsia="宋体" w:cs="宋体"/>
                <w:kern w:val="0"/>
                <w:szCs w:val="21"/>
              </w:rPr>
              <w:t>能够及时提交完整的竣工资料并达到标准要求。</w:t>
            </w:r>
          </w:p>
        </w:tc>
        <w:tc>
          <w:tcPr>
            <w:tcW w:w="664" w:type="dxa"/>
            <w:tcBorders>
              <w:top w:val="single" w:color="auto" w:sz="4" w:space="0"/>
              <w:left w:val="single" w:color="auto" w:sz="4" w:space="0"/>
              <w:bottom w:val="single" w:color="auto" w:sz="4" w:space="0"/>
              <w:right w:val="single" w:color="auto" w:sz="4" w:space="0"/>
            </w:tcBorders>
            <w:vAlign w:val="center"/>
          </w:tcPr>
          <w:p w14:paraId="11ADB93B">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7DAF0BCD">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68D7A66E">
        <w:tblPrEx>
          <w:tblCellMar>
            <w:top w:w="0" w:type="dxa"/>
            <w:left w:w="108" w:type="dxa"/>
            <w:bottom w:w="0" w:type="dxa"/>
            <w:right w:w="108" w:type="dxa"/>
          </w:tblCellMar>
        </w:tblPrEx>
        <w:trPr>
          <w:trHeight w:val="90" w:hRule="atLeast"/>
          <w:jc w:val="center"/>
        </w:trPr>
        <w:tc>
          <w:tcPr>
            <w:tcW w:w="631" w:type="dxa"/>
            <w:vMerge w:val="continue"/>
            <w:tcBorders>
              <w:top w:val="single" w:color="auto" w:sz="4" w:space="0"/>
              <w:left w:val="single" w:color="auto" w:sz="4" w:space="0"/>
              <w:bottom w:val="single" w:color="auto" w:sz="4" w:space="0"/>
              <w:right w:val="single" w:color="auto" w:sz="4" w:space="0"/>
            </w:tcBorders>
            <w:vAlign w:val="center"/>
          </w:tcPr>
          <w:p w14:paraId="4ED05117">
            <w:pPr>
              <w:widowControl/>
              <w:jc w:val="left"/>
              <w:rPr>
                <w:rFonts w:ascii="宋体" w:hAnsi="宋体" w:eastAsia="宋体" w:cs="宋体"/>
                <w:kern w:val="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1A0C305C">
            <w:pPr>
              <w:widowControl/>
              <w:jc w:val="left"/>
              <w:rPr>
                <w:rFonts w:ascii="宋体" w:hAnsi="宋体" w:eastAsia="宋体" w:cs="宋体"/>
                <w:kern w:val="0"/>
                <w:szCs w:val="21"/>
              </w:rPr>
            </w:pPr>
          </w:p>
        </w:tc>
        <w:tc>
          <w:tcPr>
            <w:tcW w:w="6418" w:type="dxa"/>
            <w:gridSpan w:val="2"/>
            <w:tcBorders>
              <w:top w:val="single" w:color="auto" w:sz="4" w:space="0"/>
              <w:left w:val="single" w:color="auto" w:sz="4" w:space="0"/>
              <w:bottom w:val="single" w:color="auto" w:sz="4" w:space="0"/>
              <w:right w:val="single" w:color="auto" w:sz="4" w:space="0"/>
            </w:tcBorders>
            <w:vAlign w:val="center"/>
          </w:tcPr>
          <w:p w14:paraId="368019DE">
            <w:pPr>
              <w:widowControl/>
              <w:jc w:val="left"/>
              <w:rPr>
                <w:rFonts w:ascii="宋体" w:hAnsi="宋体" w:eastAsia="宋体" w:cs="宋体"/>
                <w:kern w:val="0"/>
                <w:szCs w:val="21"/>
              </w:rPr>
            </w:pPr>
            <w:r>
              <w:rPr>
                <w:rFonts w:hint="eastAsia" w:ascii="宋体" w:hAnsi="宋体" w:eastAsia="宋体" w:cs="宋体"/>
                <w:kern w:val="0"/>
                <w:szCs w:val="21"/>
              </w:rPr>
              <w:t>能够及时进行结算申报并提供相应结算审计资料，施工结算金额不超审计金额的15%。</w:t>
            </w:r>
          </w:p>
        </w:tc>
        <w:tc>
          <w:tcPr>
            <w:tcW w:w="664" w:type="dxa"/>
            <w:tcBorders>
              <w:top w:val="single" w:color="auto" w:sz="4" w:space="0"/>
              <w:left w:val="single" w:color="auto" w:sz="4" w:space="0"/>
              <w:bottom w:val="single" w:color="auto" w:sz="4" w:space="0"/>
              <w:right w:val="single" w:color="auto" w:sz="4" w:space="0"/>
            </w:tcBorders>
            <w:vAlign w:val="center"/>
          </w:tcPr>
          <w:p w14:paraId="23863B77">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798" w:type="dxa"/>
            <w:tcBorders>
              <w:top w:val="single" w:color="auto" w:sz="4" w:space="0"/>
              <w:left w:val="single" w:color="auto" w:sz="4" w:space="0"/>
              <w:bottom w:val="single" w:color="auto" w:sz="4" w:space="0"/>
              <w:right w:val="single" w:color="auto" w:sz="4" w:space="0"/>
            </w:tcBorders>
            <w:vAlign w:val="center"/>
          </w:tcPr>
          <w:p w14:paraId="42FD28E5">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7E2FC5BC">
        <w:tblPrEx>
          <w:tblCellMar>
            <w:top w:w="0" w:type="dxa"/>
            <w:left w:w="108" w:type="dxa"/>
            <w:bottom w:w="0" w:type="dxa"/>
            <w:right w:w="108" w:type="dxa"/>
          </w:tblCellMar>
        </w:tblPrEx>
        <w:trPr>
          <w:trHeight w:val="248" w:hRule="atLeast"/>
          <w:jc w:val="center"/>
        </w:trPr>
        <w:tc>
          <w:tcPr>
            <w:tcW w:w="631" w:type="dxa"/>
            <w:vMerge w:val="continue"/>
            <w:tcBorders>
              <w:top w:val="single" w:color="auto" w:sz="4" w:space="0"/>
              <w:left w:val="single" w:color="auto" w:sz="4" w:space="0"/>
              <w:bottom w:val="single" w:color="auto" w:sz="4" w:space="0"/>
              <w:right w:val="single" w:color="auto" w:sz="4" w:space="0"/>
            </w:tcBorders>
            <w:vAlign w:val="center"/>
          </w:tcPr>
          <w:p w14:paraId="7E2CD8BA">
            <w:pPr>
              <w:widowControl/>
              <w:jc w:val="left"/>
              <w:rPr>
                <w:rFonts w:ascii="宋体" w:hAnsi="宋体" w:eastAsia="宋体" w:cs="宋体"/>
                <w:kern w:val="0"/>
                <w:szCs w:val="21"/>
              </w:rPr>
            </w:pPr>
          </w:p>
        </w:tc>
        <w:tc>
          <w:tcPr>
            <w:tcW w:w="963" w:type="dxa"/>
            <w:vMerge w:val="continue"/>
            <w:tcBorders>
              <w:top w:val="single" w:color="auto" w:sz="4" w:space="0"/>
              <w:left w:val="single" w:color="auto" w:sz="4" w:space="0"/>
              <w:bottom w:val="single" w:color="auto" w:sz="4" w:space="0"/>
              <w:right w:val="single" w:color="auto" w:sz="4" w:space="0"/>
            </w:tcBorders>
            <w:vAlign w:val="center"/>
          </w:tcPr>
          <w:p w14:paraId="2F2850A3">
            <w:pPr>
              <w:widowControl/>
              <w:jc w:val="left"/>
              <w:rPr>
                <w:rFonts w:ascii="宋体" w:hAnsi="宋体" w:eastAsia="宋体" w:cs="宋体"/>
                <w:kern w:val="0"/>
                <w:szCs w:val="21"/>
              </w:rPr>
            </w:pPr>
          </w:p>
        </w:tc>
        <w:tc>
          <w:tcPr>
            <w:tcW w:w="6418" w:type="dxa"/>
            <w:gridSpan w:val="2"/>
            <w:tcBorders>
              <w:top w:val="single" w:color="auto" w:sz="4" w:space="0"/>
              <w:left w:val="single" w:color="auto" w:sz="4" w:space="0"/>
              <w:bottom w:val="single" w:color="auto" w:sz="4" w:space="0"/>
              <w:right w:val="single" w:color="auto" w:sz="4" w:space="0"/>
            </w:tcBorders>
            <w:vAlign w:val="center"/>
          </w:tcPr>
          <w:p w14:paraId="0574E7ED">
            <w:pPr>
              <w:widowControl/>
              <w:jc w:val="left"/>
              <w:rPr>
                <w:rFonts w:ascii="宋体" w:hAnsi="宋体" w:eastAsia="宋体" w:cs="宋体"/>
                <w:kern w:val="0"/>
                <w:szCs w:val="21"/>
              </w:rPr>
            </w:pPr>
            <w:r>
              <w:rPr>
                <w:rFonts w:hint="eastAsia" w:ascii="宋体" w:hAnsi="宋体" w:eastAsia="宋体" w:cs="宋体"/>
                <w:kern w:val="0"/>
                <w:szCs w:val="21"/>
              </w:rPr>
              <w:t>设计变更、工程量增减、材料的更换等需要提交建设单位审批并有相应的审批记录。</w:t>
            </w:r>
          </w:p>
        </w:tc>
        <w:tc>
          <w:tcPr>
            <w:tcW w:w="664" w:type="dxa"/>
            <w:tcBorders>
              <w:top w:val="single" w:color="auto" w:sz="4" w:space="0"/>
              <w:left w:val="single" w:color="auto" w:sz="4" w:space="0"/>
              <w:bottom w:val="single" w:color="auto" w:sz="4" w:space="0"/>
              <w:right w:val="single" w:color="auto" w:sz="4" w:space="0"/>
            </w:tcBorders>
            <w:vAlign w:val="center"/>
          </w:tcPr>
          <w:p w14:paraId="39C23C97">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798" w:type="dxa"/>
            <w:tcBorders>
              <w:top w:val="single" w:color="auto" w:sz="4" w:space="0"/>
              <w:left w:val="single" w:color="auto" w:sz="4" w:space="0"/>
              <w:bottom w:val="single" w:color="auto" w:sz="4" w:space="0"/>
              <w:right w:val="single" w:color="auto" w:sz="4" w:space="0"/>
            </w:tcBorders>
            <w:vAlign w:val="center"/>
          </w:tcPr>
          <w:p w14:paraId="7D3F6FB5">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5C6AC53">
        <w:tblPrEx>
          <w:tblCellMar>
            <w:top w:w="0" w:type="dxa"/>
            <w:left w:w="108" w:type="dxa"/>
            <w:bottom w:w="0" w:type="dxa"/>
            <w:right w:w="108" w:type="dxa"/>
          </w:tblCellMar>
        </w:tblPrEx>
        <w:trPr>
          <w:trHeight w:val="284" w:hRule="atLeas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14:paraId="478A961D">
            <w:pPr>
              <w:widowControl/>
              <w:jc w:val="center"/>
              <w:rPr>
                <w:rFonts w:ascii="宋体" w:hAnsi="宋体" w:eastAsia="宋体" w:cs="宋体"/>
                <w:kern w:val="0"/>
                <w:szCs w:val="21"/>
              </w:rPr>
            </w:pPr>
            <w:r>
              <w:rPr>
                <w:rFonts w:hint="eastAsia" w:ascii="宋体" w:hAnsi="宋体" w:eastAsia="宋体" w:cs="宋体"/>
                <w:kern w:val="0"/>
                <w:szCs w:val="21"/>
              </w:rPr>
              <w:t>监理单位（盖章）</w:t>
            </w:r>
          </w:p>
        </w:tc>
        <w:tc>
          <w:tcPr>
            <w:tcW w:w="6418" w:type="dxa"/>
            <w:gridSpan w:val="2"/>
            <w:tcBorders>
              <w:top w:val="single" w:color="auto" w:sz="4" w:space="0"/>
              <w:left w:val="single" w:color="auto" w:sz="4" w:space="0"/>
              <w:bottom w:val="single" w:color="auto" w:sz="4" w:space="0"/>
              <w:right w:val="single" w:color="auto" w:sz="4" w:space="0"/>
            </w:tcBorders>
            <w:vAlign w:val="center"/>
          </w:tcPr>
          <w:p w14:paraId="6C12EBB8">
            <w:pPr>
              <w:widowControl/>
              <w:jc w:val="left"/>
              <w:rPr>
                <w:rFonts w:ascii="宋体" w:hAnsi="宋体" w:eastAsia="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5DFDFA14">
            <w:pPr>
              <w:widowControl/>
              <w:jc w:val="center"/>
              <w:rPr>
                <w:rFonts w:ascii="宋体" w:hAnsi="宋体" w:eastAsia="宋体" w:cs="宋体"/>
                <w:kern w:val="0"/>
                <w:szCs w:val="21"/>
              </w:rPr>
            </w:pPr>
            <w:r>
              <w:rPr>
                <w:rFonts w:hint="eastAsia" w:ascii="宋体" w:hAnsi="宋体" w:eastAsia="宋体" w:cs="宋体"/>
                <w:b/>
                <w:bCs/>
                <w:kern w:val="0"/>
                <w:szCs w:val="21"/>
              </w:rPr>
              <w:t>40</w:t>
            </w:r>
          </w:p>
        </w:tc>
        <w:tc>
          <w:tcPr>
            <w:tcW w:w="798" w:type="dxa"/>
            <w:tcBorders>
              <w:top w:val="single" w:color="auto" w:sz="4" w:space="0"/>
              <w:left w:val="single" w:color="auto" w:sz="4" w:space="0"/>
              <w:bottom w:val="single" w:color="auto" w:sz="4" w:space="0"/>
              <w:right w:val="single" w:color="auto" w:sz="4" w:space="0"/>
            </w:tcBorders>
            <w:vAlign w:val="center"/>
          </w:tcPr>
          <w:p w14:paraId="0E3403CE">
            <w:pPr>
              <w:widowControl/>
              <w:jc w:val="center"/>
              <w:rPr>
                <w:rFonts w:ascii="宋体" w:hAnsi="宋体" w:eastAsia="宋体" w:cs="宋体"/>
                <w:kern w:val="0"/>
                <w:szCs w:val="21"/>
              </w:rPr>
            </w:pPr>
          </w:p>
        </w:tc>
      </w:tr>
      <w:tr w14:paraId="50C484D1">
        <w:tblPrEx>
          <w:tblCellMar>
            <w:top w:w="0" w:type="dxa"/>
            <w:left w:w="108" w:type="dxa"/>
            <w:bottom w:w="0" w:type="dxa"/>
            <w:right w:w="108" w:type="dxa"/>
          </w:tblCellMar>
        </w:tblPrEx>
        <w:trPr>
          <w:trHeight w:val="607" w:hRule="atLeast"/>
          <w:jc w:val="center"/>
        </w:trPr>
        <w:tc>
          <w:tcPr>
            <w:tcW w:w="631" w:type="dxa"/>
            <w:vMerge w:val="restart"/>
            <w:tcBorders>
              <w:top w:val="single" w:color="auto" w:sz="4" w:space="0"/>
              <w:left w:val="single" w:color="auto" w:sz="4" w:space="0"/>
              <w:right w:val="single" w:color="auto" w:sz="4" w:space="0"/>
            </w:tcBorders>
            <w:vAlign w:val="center"/>
          </w:tcPr>
          <w:p w14:paraId="440518D0">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963" w:type="dxa"/>
            <w:vMerge w:val="restart"/>
            <w:tcBorders>
              <w:top w:val="single" w:color="auto" w:sz="4" w:space="0"/>
              <w:left w:val="single" w:color="auto" w:sz="4" w:space="0"/>
              <w:right w:val="single" w:color="auto" w:sz="4" w:space="0"/>
            </w:tcBorders>
            <w:vAlign w:val="center"/>
          </w:tcPr>
          <w:p w14:paraId="0ECCE59D">
            <w:pPr>
              <w:widowControl/>
              <w:jc w:val="center"/>
              <w:rPr>
                <w:rFonts w:ascii="宋体" w:hAnsi="宋体" w:eastAsia="宋体" w:cs="宋体"/>
                <w:kern w:val="0"/>
                <w:szCs w:val="21"/>
              </w:rPr>
            </w:pPr>
            <w:r>
              <w:rPr>
                <w:rFonts w:hint="eastAsia" w:ascii="宋体" w:hAnsi="宋体" w:eastAsia="宋体" w:cs="宋体"/>
                <w:kern w:val="0"/>
                <w:szCs w:val="21"/>
              </w:rPr>
              <w:t>综合满意度</w:t>
            </w:r>
          </w:p>
        </w:tc>
        <w:tc>
          <w:tcPr>
            <w:tcW w:w="1691" w:type="dxa"/>
            <w:vMerge w:val="restart"/>
            <w:tcBorders>
              <w:top w:val="single" w:color="auto" w:sz="4" w:space="0"/>
              <w:left w:val="single" w:color="auto" w:sz="4" w:space="0"/>
              <w:right w:val="single" w:color="000000" w:sz="4" w:space="0"/>
            </w:tcBorders>
            <w:vAlign w:val="center"/>
          </w:tcPr>
          <w:p w14:paraId="553006D9">
            <w:pPr>
              <w:widowControl/>
              <w:jc w:val="left"/>
              <w:rPr>
                <w:rFonts w:ascii="宋体" w:hAnsi="宋体" w:eastAsia="宋体" w:cs="宋体"/>
                <w:kern w:val="0"/>
                <w:szCs w:val="21"/>
              </w:rPr>
            </w:pPr>
            <w:r>
              <w:rPr>
                <w:rFonts w:hint="eastAsia" w:ascii="宋体" w:hAnsi="宋体" w:eastAsia="宋体" w:cs="宋体"/>
                <w:kern w:val="0"/>
                <w:szCs w:val="21"/>
              </w:rPr>
              <w:t>施工前、中、后期整体服务水平、工程质量、服务意识等的评定</w:t>
            </w:r>
          </w:p>
        </w:tc>
        <w:tc>
          <w:tcPr>
            <w:tcW w:w="4727" w:type="dxa"/>
            <w:tcBorders>
              <w:top w:val="single" w:color="auto" w:sz="4" w:space="0"/>
              <w:left w:val="single" w:color="000000" w:sz="4" w:space="0"/>
              <w:bottom w:val="single" w:color="auto" w:sz="4" w:space="0"/>
              <w:right w:val="single" w:color="auto" w:sz="4" w:space="0"/>
            </w:tcBorders>
            <w:vAlign w:val="center"/>
          </w:tcPr>
          <w:p w14:paraId="1AA2208D">
            <w:pPr>
              <w:widowControl/>
              <w:jc w:val="left"/>
              <w:rPr>
                <w:rFonts w:ascii="宋体" w:hAnsi="宋体" w:eastAsia="宋体" w:cs="宋体"/>
                <w:kern w:val="0"/>
                <w:szCs w:val="21"/>
              </w:rPr>
            </w:pPr>
            <w:r>
              <w:rPr>
                <w:rFonts w:hint="eastAsia" w:ascii="宋体" w:hAnsi="宋体" w:eastAsia="宋体" w:cs="宋体"/>
                <w:kern w:val="0"/>
                <w:szCs w:val="21"/>
              </w:rPr>
              <w:t>后勤基建处意见：</w:t>
            </w:r>
          </w:p>
        </w:tc>
        <w:tc>
          <w:tcPr>
            <w:tcW w:w="664" w:type="dxa"/>
            <w:tcBorders>
              <w:top w:val="single" w:color="auto" w:sz="4" w:space="0"/>
              <w:left w:val="single" w:color="auto" w:sz="4" w:space="0"/>
              <w:bottom w:val="single" w:color="auto" w:sz="4" w:space="0"/>
              <w:right w:val="single" w:color="auto" w:sz="4" w:space="0"/>
            </w:tcBorders>
            <w:vAlign w:val="center"/>
          </w:tcPr>
          <w:p w14:paraId="7664E4BC">
            <w:pPr>
              <w:widowControl/>
              <w:jc w:val="center"/>
              <w:rPr>
                <w:rFonts w:ascii="宋体" w:hAnsi="宋体" w:eastAsia="宋体" w:cs="宋体"/>
                <w:kern w:val="0"/>
                <w:szCs w:val="21"/>
              </w:rPr>
            </w:pPr>
            <w:r>
              <w:rPr>
                <w:rFonts w:hint="eastAsia" w:ascii="宋体" w:hAnsi="宋体" w:eastAsia="宋体" w:cs="宋体"/>
                <w:kern w:val="0"/>
                <w:szCs w:val="21"/>
              </w:rPr>
              <w:t>40</w:t>
            </w:r>
          </w:p>
        </w:tc>
        <w:tc>
          <w:tcPr>
            <w:tcW w:w="798" w:type="dxa"/>
            <w:tcBorders>
              <w:top w:val="single" w:color="auto" w:sz="4" w:space="0"/>
              <w:left w:val="single" w:color="auto" w:sz="4" w:space="0"/>
              <w:bottom w:val="single" w:color="auto" w:sz="4" w:space="0"/>
              <w:right w:val="single" w:color="auto" w:sz="4" w:space="0"/>
            </w:tcBorders>
            <w:vAlign w:val="center"/>
          </w:tcPr>
          <w:p w14:paraId="5B7E2A23">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EF5EC42">
        <w:tblPrEx>
          <w:tblCellMar>
            <w:top w:w="0" w:type="dxa"/>
            <w:left w:w="108" w:type="dxa"/>
            <w:bottom w:w="0" w:type="dxa"/>
            <w:right w:w="108" w:type="dxa"/>
          </w:tblCellMar>
        </w:tblPrEx>
        <w:trPr>
          <w:trHeight w:val="582" w:hRule="atLeast"/>
          <w:jc w:val="center"/>
        </w:trPr>
        <w:tc>
          <w:tcPr>
            <w:tcW w:w="631" w:type="dxa"/>
            <w:vMerge w:val="continue"/>
            <w:tcBorders>
              <w:left w:val="single" w:color="auto" w:sz="4" w:space="0"/>
              <w:right w:val="single" w:color="auto" w:sz="4" w:space="0"/>
            </w:tcBorders>
            <w:vAlign w:val="center"/>
          </w:tcPr>
          <w:p w14:paraId="190E3D25">
            <w:pPr>
              <w:widowControl/>
              <w:jc w:val="center"/>
              <w:rPr>
                <w:rFonts w:ascii="宋体" w:hAnsi="宋体" w:eastAsia="宋体" w:cs="宋体"/>
                <w:kern w:val="0"/>
                <w:szCs w:val="21"/>
              </w:rPr>
            </w:pPr>
          </w:p>
        </w:tc>
        <w:tc>
          <w:tcPr>
            <w:tcW w:w="963" w:type="dxa"/>
            <w:vMerge w:val="continue"/>
            <w:tcBorders>
              <w:left w:val="single" w:color="auto" w:sz="4" w:space="0"/>
              <w:right w:val="single" w:color="auto" w:sz="4" w:space="0"/>
            </w:tcBorders>
            <w:vAlign w:val="center"/>
          </w:tcPr>
          <w:p w14:paraId="5D09E728">
            <w:pPr>
              <w:widowControl/>
              <w:jc w:val="center"/>
              <w:rPr>
                <w:rFonts w:ascii="宋体" w:hAnsi="宋体" w:eastAsia="宋体" w:cs="宋体"/>
                <w:kern w:val="0"/>
                <w:szCs w:val="21"/>
              </w:rPr>
            </w:pPr>
          </w:p>
        </w:tc>
        <w:tc>
          <w:tcPr>
            <w:tcW w:w="1691" w:type="dxa"/>
            <w:vMerge w:val="continue"/>
            <w:tcBorders>
              <w:left w:val="single" w:color="auto" w:sz="4" w:space="0"/>
              <w:right w:val="single" w:color="000000" w:sz="4" w:space="0"/>
            </w:tcBorders>
            <w:vAlign w:val="center"/>
          </w:tcPr>
          <w:p w14:paraId="6B99BEB6">
            <w:pPr>
              <w:widowControl/>
              <w:jc w:val="left"/>
              <w:rPr>
                <w:rFonts w:ascii="宋体" w:hAnsi="宋体" w:eastAsia="宋体" w:cs="宋体"/>
                <w:kern w:val="0"/>
                <w:szCs w:val="21"/>
              </w:rPr>
            </w:pPr>
          </w:p>
        </w:tc>
        <w:tc>
          <w:tcPr>
            <w:tcW w:w="4727" w:type="dxa"/>
            <w:tcBorders>
              <w:top w:val="single" w:color="auto" w:sz="4" w:space="0"/>
              <w:left w:val="single" w:color="000000" w:sz="4" w:space="0"/>
              <w:bottom w:val="single" w:color="auto" w:sz="4" w:space="0"/>
              <w:right w:val="single" w:color="auto" w:sz="4" w:space="0"/>
            </w:tcBorders>
            <w:vAlign w:val="center"/>
          </w:tcPr>
          <w:p w14:paraId="5F059AF7">
            <w:pPr>
              <w:widowControl/>
              <w:jc w:val="left"/>
              <w:rPr>
                <w:rFonts w:ascii="宋体" w:hAnsi="宋体" w:eastAsia="宋体" w:cs="宋体"/>
                <w:kern w:val="0"/>
                <w:szCs w:val="21"/>
              </w:rPr>
            </w:pPr>
            <w:r>
              <w:rPr>
                <w:rFonts w:hint="eastAsia" w:ascii="宋体" w:hAnsi="宋体" w:eastAsia="宋体" w:cs="宋体"/>
                <w:kern w:val="0"/>
                <w:szCs w:val="21"/>
              </w:rPr>
              <w:t>安全保卫部（人武部）意见：</w:t>
            </w:r>
          </w:p>
        </w:tc>
        <w:tc>
          <w:tcPr>
            <w:tcW w:w="664" w:type="dxa"/>
            <w:tcBorders>
              <w:top w:val="single" w:color="auto" w:sz="4" w:space="0"/>
              <w:left w:val="single" w:color="auto" w:sz="4" w:space="0"/>
              <w:bottom w:val="single" w:color="auto" w:sz="4" w:space="0"/>
              <w:right w:val="single" w:color="auto" w:sz="4" w:space="0"/>
            </w:tcBorders>
            <w:vAlign w:val="center"/>
          </w:tcPr>
          <w:p w14:paraId="0E327FEF">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798" w:type="dxa"/>
            <w:tcBorders>
              <w:top w:val="single" w:color="auto" w:sz="4" w:space="0"/>
              <w:left w:val="single" w:color="auto" w:sz="4" w:space="0"/>
              <w:bottom w:val="single" w:color="auto" w:sz="4" w:space="0"/>
              <w:right w:val="single" w:color="auto" w:sz="4" w:space="0"/>
            </w:tcBorders>
            <w:vAlign w:val="center"/>
          </w:tcPr>
          <w:p w14:paraId="53C91441">
            <w:pPr>
              <w:widowControl/>
              <w:jc w:val="center"/>
              <w:rPr>
                <w:rFonts w:ascii="宋体" w:hAnsi="宋体" w:eastAsia="宋体" w:cs="宋体"/>
                <w:kern w:val="0"/>
                <w:szCs w:val="21"/>
              </w:rPr>
            </w:pPr>
          </w:p>
        </w:tc>
      </w:tr>
      <w:tr w14:paraId="453C5E97">
        <w:tblPrEx>
          <w:tblCellMar>
            <w:top w:w="0" w:type="dxa"/>
            <w:left w:w="108" w:type="dxa"/>
            <w:bottom w:w="0" w:type="dxa"/>
            <w:right w:w="108" w:type="dxa"/>
          </w:tblCellMar>
        </w:tblPrEx>
        <w:trPr>
          <w:trHeight w:val="568" w:hRule="atLeas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14:paraId="409B6691">
            <w:pPr>
              <w:widowControl/>
              <w:jc w:val="center"/>
              <w:rPr>
                <w:rFonts w:ascii="宋体" w:hAnsi="宋体" w:eastAsia="宋体" w:cs="宋体"/>
                <w:kern w:val="0"/>
                <w:szCs w:val="21"/>
              </w:rPr>
            </w:pPr>
            <w:r>
              <w:rPr>
                <w:rFonts w:hint="eastAsia" w:ascii="宋体" w:hAnsi="宋体" w:eastAsia="宋体" w:cs="宋体"/>
                <w:kern w:val="0"/>
                <w:szCs w:val="21"/>
              </w:rPr>
              <w:t>建设单位（盖章）</w:t>
            </w:r>
          </w:p>
        </w:tc>
        <w:tc>
          <w:tcPr>
            <w:tcW w:w="6418" w:type="dxa"/>
            <w:gridSpan w:val="2"/>
            <w:tcBorders>
              <w:top w:val="single" w:color="auto" w:sz="4" w:space="0"/>
              <w:left w:val="single" w:color="auto" w:sz="4" w:space="0"/>
              <w:bottom w:val="single" w:color="auto" w:sz="4" w:space="0"/>
              <w:right w:val="single" w:color="auto" w:sz="4" w:space="0"/>
            </w:tcBorders>
            <w:vAlign w:val="center"/>
          </w:tcPr>
          <w:p w14:paraId="53FB81DC">
            <w:pPr>
              <w:widowControl/>
              <w:jc w:val="left"/>
              <w:rPr>
                <w:rFonts w:ascii="宋体" w:hAnsi="宋体" w:eastAsia="宋体" w:cs="宋体"/>
                <w:kern w:val="0"/>
                <w:szCs w:val="21"/>
              </w:rPr>
            </w:pPr>
          </w:p>
        </w:tc>
        <w:tc>
          <w:tcPr>
            <w:tcW w:w="664" w:type="dxa"/>
            <w:tcBorders>
              <w:top w:val="single" w:color="auto" w:sz="4" w:space="0"/>
              <w:left w:val="single" w:color="auto" w:sz="4" w:space="0"/>
              <w:bottom w:val="single" w:color="auto" w:sz="4" w:space="0"/>
              <w:right w:val="single" w:color="auto" w:sz="4" w:space="0"/>
            </w:tcBorders>
            <w:vAlign w:val="center"/>
          </w:tcPr>
          <w:p w14:paraId="272DB501">
            <w:pPr>
              <w:widowControl/>
              <w:jc w:val="center"/>
              <w:rPr>
                <w:rFonts w:ascii="宋体" w:hAnsi="宋体" w:eastAsia="宋体" w:cs="宋体"/>
                <w:kern w:val="0"/>
                <w:szCs w:val="21"/>
              </w:rPr>
            </w:pPr>
            <w:r>
              <w:rPr>
                <w:rFonts w:hint="eastAsia" w:ascii="宋体" w:hAnsi="宋体" w:eastAsia="宋体" w:cs="宋体"/>
                <w:b/>
                <w:bCs/>
                <w:kern w:val="0"/>
                <w:szCs w:val="21"/>
              </w:rPr>
              <w:t>60</w:t>
            </w:r>
          </w:p>
        </w:tc>
        <w:tc>
          <w:tcPr>
            <w:tcW w:w="798" w:type="dxa"/>
            <w:tcBorders>
              <w:top w:val="single" w:color="auto" w:sz="4" w:space="0"/>
              <w:left w:val="single" w:color="auto" w:sz="4" w:space="0"/>
              <w:bottom w:val="single" w:color="auto" w:sz="4" w:space="0"/>
              <w:right w:val="single" w:color="auto" w:sz="4" w:space="0"/>
            </w:tcBorders>
            <w:vAlign w:val="center"/>
          </w:tcPr>
          <w:p w14:paraId="6C25BE30">
            <w:pPr>
              <w:widowControl/>
              <w:jc w:val="center"/>
              <w:rPr>
                <w:rFonts w:ascii="宋体" w:hAnsi="宋体" w:eastAsia="宋体" w:cs="宋体"/>
                <w:kern w:val="0"/>
                <w:szCs w:val="21"/>
              </w:rPr>
            </w:pPr>
          </w:p>
        </w:tc>
      </w:tr>
      <w:tr w14:paraId="13D3B6E4">
        <w:tblPrEx>
          <w:tblCellMar>
            <w:top w:w="0" w:type="dxa"/>
            <w:left w:w="108" w:type="dxa"/>
            <w:bottom w:w="0" w:type="dxa"/>
            <w:right w:w="108" w:type="dxa"/>
          </w:tblCellMar>
        </w:tblPrEx>
        <w:trPr>
          <w:trHeight w:val="604" w:hRule="atLeast"/>
          <w:jc w:val="center"/>
        </w:trPr>
        <w:tc>
          <w:tcPr>
            <w:tcW w:w="1594" w:type="dxa"/>
            <w:gridSpan w:val="2"/>
            <w:tcBorders>
              <w:top w:val="single" w:color="auto" w:sz="4" w:space="0"/>
              <w:left w:val="single" w:color="auto" w:sz="4" w:space="0"/>
              <w:bottom w:val="single" w:color="auto" w:sz="4" w:space="0"/>
              <w:right w:val="single" w:color="auto" w:sz="4" w:space="0"/>
            </w:tcBorders>
            <w:vAlign w:val="center"/>
          </w:tcPr>
          <w:p w14:paraId="589BBF3C">
            <w:pPr>
              <w:widowControl/>
              <w:jc w:val="center"/>
              <w:rPr>
                <w:rFonts w:ascii="宋体" w:hAnsi="宋体" w:eastAsia="宋体" w:cs="宋体"/>
                <w:kern w:val="0"/>
                <w:szCs w:val="21"/>
              </w:rPr>
            </w:pPr>
            <w:r>
              <w:rPr>
                <w:rFonts w:hint="eastAsia" w:ascii="宋体" w:hAnsi="宋体" w:eastAsia="宋体" w:cs="宋体"/>
                <w:kern w:val="0"/>
                <w:szCs w:val="21"/>
              </w:rPr>
              <w:t>综合得分</w:t>
            </w:r>
          </w:p>
        </w:tc>
        <w:tc>
          <w:tcPr>
            <w:tcW w:w="7880" w:type="dxa"/>
            <w:gridSpan w:val="4"/>
            <w:tcBorders>
              <w:top w:val="single" w:color="auto" w:sz="4" w:space="0"/>
              <w:left w:val="single" w:color="auto" w:sz="4" w:space="0"/>
              <w:bottom w:val="single" w:color="auto" w:sz="4" w:space="0"/>
              <w:right w:val="single" w:color="auto" w:sz="4" w:space="0"/>
            </w:tcBorders>
            <w:vAlign w:val="center"/>
          </w:tcPr>
          <w:p w14:paraId="47BD51A5">
            <w:pPr>
              <w:widowControl/>
              <w:jc w:val="center"/>
              <w:rPr>
                <w:rFonts w:ascii="宋体" w:hAnsi="宋体" w:eastAsia="宋体" w:cs="宋体"/>
                <w:kern w:val="0"/>
                <w:szCs w:val="21"/>
              </w:rPr>
            </w:pPr>
          </w:p>
        </w:tc>
      </w:tr>
    </w:tbl>
    <w:p w14:paraId="69DCA138">
      <w:pPr>
        <w:pStyle w:val="31"/>
        <w:snapToGrid w:val="0"/>
        <w:spacing w:beforeLines="0" w:afterLines="0" w:line="360" w:lineRule="auto"/>
        <w:rPr>
          <w:rFonts w:hAnsi="宋体" w:cs="宋体"/>
          <w:kern w:val="2"/>
          <w:sz w:val="21"/>
          <w:szCs w:val="21"/>
        </w:rPr>
      </w:pPr>
      <w:r>
        <w:rPr>
          <w:rFonts w:hint="eastAsia" w:hAnsi="宋体" w:cs="宋体"/>
          <w:kern w:val="2"/>
          <w:sz w:val="21"/>
          <w:szCs w:val="21"/>
        </w:rPr>
        <w:t>此表前1至9项为工程监理单位打分，第10项为学校相关管理部门打分。</w:t>
      </w:r>
    </w:p>
    <w:p w14:paraId="75A1875D">
      <w:pPr>
        <w:adjustRightInd w:val="0"/>
        <w:snapToGrid w:val="0"/>
        <w:spacing w:line="288" w:lineRule="auto"/>
        <w:outlineLvl w:val="1"/>
        <w:rPr>
          <w:rFonts w:ascii="宋体" w:hAnsi="宋体" w:eastAsia="宋体" w:cs="宋体"/>
          <w:b/>
          <w:bCs/>
          <w:szCs w:val="21"/>
        </w:rPr>
      </w:pPr>
      <w:r>
        <w:rPr>
          <w:rFonts w:hint="eastAsia" w:ascii="宋体" w:hAnsi="宋体" w:eastAsia="宋体" w:cs="宋体"/>
          <w:b/>
          <w:bCs/>
          <w:szCs w:val="21"/>
        </w:rPr>
        <w:t>七、本项涉及部分材料要求</w:t>
      </w:r>
    </w:p>
    <w:p w14:paraId="32762413">
      <w:pPr>
        <w:keepNext/>
        <w:keepLines/>
        <w:adjustRightInd w:val="0"/>
        <w:snapToGrid w:val="0"/>
        <w:spacing w:line="360" w:lineRule="auto"/>
        <w:ind w:firstLine="420"/>
        <w:jc w:val="center"/>
        <w:rPr>
          <w:rFonts w:ascii="宋体" w:hAnsi="宋体" w:eastAsia="宋体" w:cs="宋体"/>
          <w:b/>
          <w:bCs/>
          <w:szCs w:val="21"/>
        </w:rPr>
      </w:pPr>
      <w:r>
        <w:rPr>
          <w:rFonts w:hint="eastAsia" w:ascii="宋体" w:hAnsi="宋体" w:eastAsia="宋体" w:cs="宋体"/>
          <w:b/>
          <w:bCs/>
          <w:szCs w:val="21"/>
        </w:rPr>
        <w:t>主要材料表</w:t>
      </w:r>
    </w:p>
    <w:tbl>
      <w:tblPr>
        <w:tblStyle w:val="60"/>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30"/>
        <w:gridCol w:w="3811"/>
        <w:gridCol w:w="4053"/>
      </w:tblGrid>
      <w:tr w14:paraId="440F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6" w:hRule="atLeast"/>
          <w:jc w:val="center"/>
        </w:trPr>
        <w:tc>
          <w:tcPr>
            <w:tcW w:w="1330" w:type="dxa"/>
            <w:shd w:val="clear" w:color="auto" w:fill="FFFFFF"/>
            <w:tcMar>
              <w:top w:w="0" w:type="dxa"/>
              <w:left w:w="108" w:type="dxa"/>
              <w:bottom w:w="0" w:type="dxa"/>
              <w:right w:w="108" w:type="dxa"/>
            </w:tcMar>
            <w:vAlign w:val="center"/>
          </w:tcPr>
          <w:p w14:paraId="71E8F0E6">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序号</w:t>
            </w:r>
          </w:p>
        </w:tc>
        <w:tc>
          <w:tcPr>
            <w:tcW w:w="3811" w:type="dxa"/>
            <w:shd w:val="clear" w:color="auto" w:fill="FFFFFF"/>
            <w:tcMar>
              <w:top w:w="0" w:type="dxa"/>
              <w:left w:w="108" w:type="dxa"/>
              <w:bottom w:w="0" w:type="dxa"/>
              <w:right w:w="108" w:type="dxa"/>
            </w:tcMar>
            <w:vAlign w:val="center"/>
          </w:tcPr>
          <w:p w14:paraId="503415A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材料名称</w:t>
            </w:r>
          </w:p>
        </w:tc>
        <w:tc>
          <w:tcPr>
            <w:tcW w:w="4053" w:type="dxa"/>
            <w:shd w:val="clear" w:color="auto" w:fill="FFFFFF"/>
            <w:tcMar>
              <w:top w:w="0" w:type="dxa"/>
              <w:left w:w="108" w:type="dxa"/>
              <w:bottom w:w="0" w:type="dxa"/>
              <w:right w:w="108" w:type="dxa"/>
            </w:tcMar>
            <w:vAlign w:val="center"/>
          </w:tcPr>
          <w:p w14:paraId="3C425EE4">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参考或相当于</w:t>
            </w:r>
          </w:p>
        </w:tc>
      </w:tr>
      <w:tr w14:paraId="3301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2" w:hRule="atLeast"/>
          <w:jc w:val="center"/>
        </w:trPr>
        <w:tc>
          <w:tcPr>
            <w:tcW w:w="1330" w:type="dxa"/>
            <w:shd w:val="clear" w:color="auto" w:fill="FFFFFF"/>
            <w:tcMar>
              <w:top w:w="0" w:type="dxa"/>
              <w:left w:w="108" w:type="dxa"/>
              <w:bottom w:w="0" w:type="dxa"/>
              <w:right w:w="108" w:type="dxa"/>
            </w:tcMar>
            <w:vAlign w:val="center"/>
          </w:tcPr>
          <w:p w14:paraId="5B31DF5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w:t>
            </w:r>
          </w:p>
        </w:tc>
        <w:tc>
          <w:tcPr>
            <w:tcW w:w="3811" w:type="dxa"/>
            <w:shd w:val="clear" w:color="auto" w:fill="FFFFFF"/>
            <w:tcMar>
              <w:top w:w="0" w:type="dxa"/>
              <w:left w:w="108" w:type="dxa"/>
              <w:bottom w:w="0" w:type="dxa"/>
              <w:right w:w="108" w:type="dxa"/>
            </w:tcMar>
            <w:vAlign w:val="center"/>
          </w:tcPr>
          <w:p w14:paraId="39C43B6A">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开关、插座</w:t>
            </w:r>
          </w:p>
        </w:tc>
        <w:tc>
          <w:tcPr>
            <w:tcW w:w="4053" w:type="dxa"/>
            <w:shd w:val="clear" w:color="auto" w:fill="FFFFFF"/>
            <w:tcMar>
              <w:top w:w="0" w:type="dxa"/>
              <w:left w:w="108" w:type="dxa"/>
              <w:bottom w:w="0" w:type="dxa"/>
              <w:right w:w="108" w:type="dxa"/>
            </w:tcMar>
            <w:vAlign w:val="center"/>
          </w:tcPr>
          <w:p w14:paraId="13C1EEA6">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鸿雁、西门子、松下、公牛</w:t>
            </w:r>
          </w:p>
        </w:tc>
      </w:tr>
      <w:tr w14:paraId="3F9F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2" w:hRule="atLeast"/>
          <w:jc w:val="center"/>
        </w:trPr>
        <w:tc>
          <w:tcPr>
            <w:tcW w:w="1330" w:type="dxa"/>
            <w:shd w:val="clear" w:color="auto" w:fill="FFFFFF"/>
            <w:tcMar>
              <w:top w:w="0" w:type="dxa"/>
              <w:left w:w="108" w:type="dxa"/>
              <w:bottom w:w="0" w:type="dxa"/>
              <w:right w:w="108" w:type="dxa"/>
            </w:tcMar>
            <w:vAlign w:val="center"/>
          </w:tcPr>
          <w:p w14:paraId="06428D75">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2</w:t>
            </w:r>
          </w:p>
        </w:tc>
        <w:tc>
          <w:tcPr>
            <w:tcW w:w="3811" w:type="dxa"/>
            <w:shd w:val="clear" w:color="auto" w:fill="FFFFFF"/>
            <w:tcMar>
              <w:top w:w="0" w:type="dxa"/>
              <w:left w:w="108" w:type="dxa"/>
              <w:bottom w:w="0" w:type="dxa"/>
              <w:right w:w="108" w:type="dxa"/>
            </w:tcMar>
            <w:vAlign w:val="center"/>
          </w:tcPr>
          <w:p w14:paraId="3C6188E1">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电线</w:t>
            </w:r>
          </w:p>
        </w:tc>
        <w:tc>
          <w:tcPr>
            <w:tcW w:w="4053" w:type="dxa"/>
            <w:shd w:val="clear" w:color="auto" w:fill="FFFFFF"/>
            <w:tcMar>
              <w:top w:w="0" w:type="dxa"/>
              <w:left w:w="108" w:type="dxa"/>
              <w:bottom w:w="0" w:type="dxa"/>
              <w:right w:w="108" w:type="dxa"/>
            </w:tcMar>
            <w:vAlign w:val="center"/>
          </w:tcPr>
          <w:p w14:paraId="00BFF038">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中大元通、永通、中策</w:t>
            </w:r>
          </w:p>
        </w:tc>
      </w:tr>
      <w:tr w14:paraId="5AE6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76" w:hRule="atLeast"/>
          <w:jc w:val="center"/>
        </w:trPr>
        <w:tc>
          <w:tcPr>
            <w:tcW w:w="1330" w:type="dxa"/>
            <w:shd w:val="clear" w:color="auto" w:fill="FFFFFF"/>
            <w:tcMar>
              <w:top w:w="0" w:type="dxa"/>
              <w:left w:w="108" w:type="dxa"/>
              <w:bottom w:w="0" w:type="dxa"/>
              <w:right w:w="108" w:type="dxa"/>
            </w:tcMar>
            <w:vAlign w:val="center"/>
          </w:tcPr>
          <w:p w14:paraId="73218E5D">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3</w:t>
            </w:r>
          </w:p>
        </w:tc>
        <w:tc>
          <w:tcPr>
            <w:tcW w:w="3811" w:type="dxa"/>
            <w:shd w:val="clear" w:color="auto" w:fill="FFFFFF"/>
            <w:tcMar>
              <w:top w:w="0" w:type="dxa"/>
              <w:left w:w="108" w:type="dxa"/>
              <w:bottom w:w="0" w:type="dxa"/>
              <w:right w:w="108" w:type="dxa"/>
            </w:tcMar>
            <w:vAlign w:val="center"/>
          </w:tcPr>
          <w:p w14:paraId="40086F23">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管材</w:t>
            </w:r>
          </w:p>
        </w:tc>
        <w:tc>
          <w:tcPr>
            <w:tcW w:w="4053" w:type="dxa"/>
            <w:shd w:val="clear" w:color="auto" w:fill="FFFFFF"/>
            <w:tcMar>
              <w:top w:w="0" w:type="dxa"/>
              <w:left w:w="108" w:type="dxa"/>
              <w:bottom w:w="0" w:type="dxa"/>
              <w:right w:w="108" w:type="dxa"/>
            </w:tcMar>
            <w:vAlign w:val="center"/>
          </w:tcPr>
          <w:p w14:paraId="2E23DE2C">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鸿雁、中财、伟星、联塑</w:t>
            </w:r>
          </w:p>
        </w:tc>
      </w:tr>
      <w:tr w14:paraId="270E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1330" w:type="dxa"/>
            <w:shd w:val="clear" w:color="auto" w:fill="FFFFFF"/>
            <w:tcMar>
              <w:top w:w="0" w:type="dxa"/>
              <w:left w:w="108" w:type="dxa"/>
              <w:bottom w:w="0" w:type="dxa"/>
              <w:right w:w="108" w:type="dxa"/>
            </w:tcMar>
            <w:vAlign w:val="center"/>
          </w:tcPr>
          <w:p w14:paraId="79CACC85">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4</w:t>
            </w:r>
          </w:p>
        </w:tc>
        <w:tc>
          <w:tcPr>
            <w:tcW w:w="3811" w:type="dxa"/>
            <w:shd w:val="clear" w:color="auto" w:fill="FFFFFF"/>
            <w:tcMar>
              <w:top w:w="0" w:type="dxa"/>
              <w:left w:w="108" w:type="dxa"/>
              <w:bottom w:w="0" w:type="dxa"/>
              <w:right w:w="108" w:type="dxa"/>
            </w:tcMar>
            <w:vAlign w:val="center"/>
          </w:tcPr>
          <w:p w14:paraId="2141F622">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卫浴</w:t>
            </w:r>
          </w:p>
        </w:tc>
        <w:tc>
          <w:tcPr>
            <w:tcW w:w="4053" w:type="dxa"/>
            <w:shd w:val="clear" w:color="auto" w:fill="FFFFFF"/>
            <w:tcMar>
              <w:top w:w="0" w:type="dxa"/>
              <w:left w:w="108" w:type="dxa"/>
              <w:bottom w:w="0" w:type="dxa"/>
              <w:right w:w="108" w:type="dxa"/>
            </w:tcMar>
            <w:vAlign w:val="center"/>
          </w:tcPr>
          <w:p w14:paraId="60E810BE">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九牧、箭牌、TOTO、惠达</w:t>
            </w:r>
          </w:p>
        </w:tc>
      </w:tr>
      <w:tr w14:paraId="782B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49" w:hRule="atLeast"/>
          <w:jc w:val="center"/>
        </w:trPr>
        <w:tc>
          <w:tcPr>
            <w:tcW w:w="1330" w:type="dxa"/>
            <w:shd w:val="clear" w:color="auto" w:fill="FFFFFF"/>
            <w:tcMar>
              <w:top w:w="0" w:type="dxa"/>
              <w:left w:w="108" w:type="dxa"/>
              <w:bottom w:w="0" w:type="dxa"/>
              <w:right w:w="108" w:type="dxa"/>
            </w:tcMar>
            <w:vAlign w:val="center"/>
          </w:tcPr>
          <w:p w14:paraId="0A3E7CC1">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5</w:t>
            </w:r>
          </w:p>
        </w:tc>
        <w:tc>
          <w:tcPr>
            <w:tcW w:w="3811" w:type="dxa"/>
            <w:shd w:val="clear" w:color="auto" w:fill="FFFFFF"/>
            <w:tcMar>
              <w:top w:w="0" w:type="dxa"/>
              <w:left w:w="108" w:type="dxa"/>
              <w:bottom w:w="0" w:type="dxa"/>
              <w:right w:w="108" w:type="dxa"/>
            </w:tcMar>
            <w:vAlign w:val="center"/>
          </w:tcPr>
          <w:p w14:paraId="761104E5">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空气开关</w:t>
            </w:r>
          </w:p>
        </w:tc>
        <w:tc>
          <w:tcPr>
            <w:tcW w:w="4053" w:type="dxa"/>
            <w:shd w:val="clear" w:color="auto" w:fill="FFFFFF"/>
            <w:tcMar>
              <w:top w:w="0" w:type="dxa"/>
              <w:left w:w="108" w:type="dxa"/>
              <w:bottom w:w="0" w:type="dxa"/>
              <w:right w:w="108" w:type="dxa"/>
            </w:tcMar>
            <w:vAlign w:val="center"/>
          </w:tcPr>
          <w:p w14:paraId="56C8D03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施耐德、ABB、梅兰日兰、正泰</w:t>
            </w:r>
          </w:p>
        </w:tc>
      </w:tr>
      <w:tr w14:paraId="269B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330" w:type="dxa"/>
            <w:shd w:val="clear" w:color="auto" w:fill="FFFFFF"/>
            <w:tcMar>
              <w:top w:w="0" w:type="dxa"/>
              <w:left w:w="108" w:type="dxa"/>
              <w:bottom w:w="0" w:type="dxa"/>
              <w:right w:w="108" w:type="dxa"/>
            </w:tcMar>
            <w:vAlign w:val="center"/>
          </w:tcPr>
          <w:p w14:paraId="5BB3EDBC">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6</w:t>
            </w:r>
          </w:p>
        </w:tc>
        <w:tc>
          <w:tcPr>
            <w:tcW w:w="3811" w:type="dxa"/>
            <w:shd w:val="clear" w:color="auto" w:fill="FFFFFF"/>
            <w:tcMar>
              <w:top w:w="0" w:type="dxa"/>
              <w:left w:w="108" w:type="dxa"/>
              <w:bottom w:w="0" w:type="dxa"/>
              <w:right w:w="108" w:type="dxa"/>
            </w:tcMar>
            <w:vAlign w:val="center"/>
          </w:tcPr>
          <w:p w14:paraId="6E7E9BAB">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灯具</w:t>
            </w:r>
          </w:p>
        </w:tc>
        <w:tc>
          <w:tcPr>
            <w:tcW w:w="4053" w:type="dxa"/>
            <w:shd w:val="clear" w:color="auto" w:fill="FFFFFF"/>
            <w:tcMar>
              <w:top w:w="0" w:type="dxa"/>
              <w:left w:w="108" w:type="dxa"/>
              <w:bottom w:w="0" w:type="dxa"/>
              <w:right w:w="108" w:type="dxa"/>
            </w:tcMar>
            <w:vAlign w:val="center"/>
          </w:tcPr>
          <w:p w14:paraId="46106D8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雷士、飞利浦、松下、欧普</w:t>
            </w:r>
          </w:p>
        </w:tc>
      </w:tr>
      <w:tr w14:paraId="781F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330" w:type="dxa"/>
            <w:shd w:val="clear" w:color="auto" w:fill="FFFFFF"/>
            <w:tcMar>
              <w:top w:w="0" w:type="dxa"/>
              <w:left w:w="108" w:type="dxa"/>
              <w:bottom w:w="0" w:type="dxa"/>
              <w:right w:w="108" w:type="dxa"/>
            </w:tcMar>
            <w:vAlign w:val="center"/>
          </w:tcPr>
          <w:p w14:paraId="70BA0476">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7</w:t>
            </w:r>
          </w:p>
        </w:tc>
        <w:tc>
          <w:tcPr>
            <w:tcW w:w="3811" w:type="dxa"/>
            <w:shd w:val="clear" w:color="auto" w:fill="FFFFFF"/>
            <w:tcMar>
              <w:top w:w="0" w:type="dxa"/>
              <w:left w:w="108" w:type="dxa"/>
              <w:bottom w:w="0" w:type="dxa"/>
              <w:right w:w="108" w:type="dxa"/>
            </w:tcMar>
            <w:vAlign w:val="center"/>
          </w:tcPr>
          <w:p w14:paraId="1C9EB91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网线</w:t>
            </w:r>
          </w:p>
        </w:tc>
        <w:tc>
          <w:tcPr>
            <w:tcW w:w="4053" w:type="dxa"/>
            <w:shd w:val="clear" w:color="auto" w:fill="FFFFFF"/>
            <w:tcMar>
              <w:top w:w="0" w:type="dxa"/>
              <w:left w:w="108" w:type="dxa"/>
              <w:bottom w:w="0" w:type="dxa"/>
              <w:right w:w="108" w:type="dxa"/>
            </w:tcMar>
            <w:vAlign w:val="center"/>
          </w:tcPr>
          <w:p w14:paraId="3AB5C469">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安普、元通、山泽、绿联</w:t>
            </w:r>
          </w:p>
        </w:tc>
      </w:tr>
      <w:tr w14:paraId="70AD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330" w:type="dxa"/>
            <w:shd w:val="clear" w:color="auto" w:fill="FFFFFF"/>
            <w:tcMar>
              <w:top w:w="0" w:type="dxa"/>
              <w:left w:w="108" w:type="dxa"/>
              <w:bottom w:w="0" w:type="dxa"/>
              <w:right w:w="108" w:type="dxa"/>
            </w:tcMar>
            <w:vAlign w:val="center"/>
          </w:tcPr>
          <w:p w14:paraId="2143E92E">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8</w:t>
            </w:r>
          </w:p>
        </w:tc>
        <w:tc>
          <w:tcPr>
            <w:tcW w:w="3811" w:type="dxa"/>
            <w:shd w:val="clear" w:color="auto" w:fill="FFFFFF"/>
            <w:tcMar>
              <w:top w:w="0" w:type="dxa"/>
              <w:left w:w="108" w:type="dxa"/>
              <w:bottom w:w="0" w:type="dxa"/>
              <w:right w:w="108" w:type="dxa"/>
            </w:tcMar>
            <w:vAlign w:val="center"/>
          </w:tcPr>
          <w:p w14:paraId="21DEC362">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水系统阀门</w:t>
            </w:r>
          </w:p>
        </w:tc>
        <w:tc>
          <w:tcPr>
            <w:tcW w:w="4053" w:type="dxa"/>
            <w:shd w:val="clear" w:color="auto" w:fill="FFFFFF"/>
            <w:tcMar>
              <w:top w:w="0" w:type="dxa"/>
              <w:left w:w="108" w:type="dxa"/>
              <w:bottom w:w="0" w:type="dxa"/>
              <w:right w:w="108" w:type="dxa"/>
            </w:tcMar>
            <w:vAlign w:val="center"/>
          </w:tcPr>
          <w:p w14:paraId="1C7641C5">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冠龙、春江，埃美柯</w:t>
            </w:r>
          </w:p>
        </w:tc>
      </w:tr>
      <w:tr w14:paraId="2E5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3" w:hRule="atLeast"/>
          <w:jc w:val="center"/>
        </w:trPr>
        <w:tc>
          <w:tcPr>
            <w:tcW w:w="1330" w:type="dxa"/>
            <w:shd w:val="clear" w:color="auto" w:fill="FFFFFF"/>
            <w:tcMar>
              <w:top w:w="0" w:type="dxa"/>
              <w:left w:w="108" w:type="dxa"/>
              <w:bottom w:w="0" w:type="dxa"/>
              <w:right w:w="108" w:type="dxa"/>
            </w:tcMar>
            <w:vAlign w:val="center"/>
          </w:tcPr>
          <w:p w14:paraId="2984614A">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9</w:t>
            </w:r>
          </w:p>
        </w:tc>
        <w:tc>
          <w:tcPr>
            <w:tcW w:w="3811" w:type="dxa"/>
            <w:shd w:val="clear" w:color="auto" w:fill="FFFFFF"/>
            <w:tcMar>
              <w:top w:w="0" w:type="dxa"/>
              <w:left w:w="108" w:type="dxa"/>
              <w:bottom w:w="0" w:type="dxa"/>
              <w:right w:w="108" w:type="dxa"/>
            </w:tcMar>
            <w:vAlign w:val="center"/>
          </w:tcPr>
          <w:p w14:paraId="3B272172">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地漏</w:t>
            </w:r>
          </w:p>
        </w:tc>
        <w:tc>
          <w:tcPr>
            <w:tcW w:w="4053" w:type="dxa"/>
            <w:shd w:val="clear" w:color="auto" w:fill="FFFFFF"/>
            <w:tcMar>
              <w:top w:w="0" w:type="dxa"/>
              <w:left w:w="108" w:type="dxa"/>
              <w:bottom w:w="0" w:type="dxa"/>
              <w:right w:w="108" w:type="dxa"/>
            </w:tcMar>
            <w:vAlign w:val="center"/>
          </w:tcPr>
          <w:p w14:paraId="466E076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潜水艇、伟星、九牧</w:t>
            </w:r>
          </w:p>
        </w:tc>
      </w:tr>
      <w:tr w14:paraId="4A71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jc w:val="center"/>
        </w:trPr>
        <w:tc>
          <w:tcPr>
            <w:tcW w:w="1330" w:type="dxa"/>
            <w:shd w:val="clear" w:color="auto" w:fill="FFFFFF"/>
            <w:tcMar>
              <w:top w:w="0" w:type="dxa"/>
              <w:left w:w="108" w:type="dxa"/>
              <w:bottom w:w="0" w:type="dxa"/>
              <w:right w:w="108" w:type="dxa"/>
            </w:tcMar>
            <w:vAlign w:val="center"/>
          </w:tcPr>
          <w:p w14:paraId="35ABA7F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10</w:t>
            </w:r>
          </w:p>
        </w:tc>
        <w:tc>
          <w:tcPr>
            <w:tcW w:w="3811" w:type="dxa"/>
            <w:shd w:val="clear" w:color="auto" w:fill="FFFFFF"/>
            <w:tcMar>
              <w:top w:w="0" w:type="dxa"/>
              <w:left w:w="108" w:type="dxa"/>
              <w:bottom w:w="0" w:type="dxa"/>
              <w:right w:w="108" w:type="dxa"/>
            </w:tcMar>
            <w:vAlign w:val="center"/>
          </w:tcPr>
          <w:p w14:paraId="3407C09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乳胶漆</w:t>
            </w:r>
          </w:p>
        </w:tc>
        <w:tc>
          <w:tcPr>
            <w:tcW w:w="4053" w:type="dxa"/>
            <w:shd w:val="clear" w:color="auto" w:fill="FFFFFF"/>
            <w:tcMar>
              <w:top w:w="0" w:type="dxa"/>
              <w:left w:w="108" w:type="dxa"/>
              <w:bottom w:w="0" w:type="dxa"/>
              <w:right w:w="108" w:type="dxa"/>
            </w:tcMar>
            <w:vAlign w:val="center"/>
          </w:tcPr>
          <w:p w14:paraId="44DD2CF1">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立邦、嘉宝莉、多乐士</w:t>
            </w:r>
          </w:p>
        </w:tc>
      </w:tr>
      <w:tr w14:paraId="44D0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330" w:type="dxa"/>
            <w:shd w:val="clear" w:color="auto" w:fill="FFFFFF"/>
            <w:tcMar>
              <w:top w:w="0" w:type="dxa"/>
              <w:left w:w="108" w:type="dxa"/>
              <w:bottom w:w="0" w:type="dxa"/>
              <w:right w:w="108" w:type="dxa"/>
            </w:tcMar>
            <w:vAlign w:val="center"/>
          </w:tcPr>
          <w:p w14:paraId="27F0F4F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11</w:t>
            </w:r>
          </w:p>
        </w:tc>
        <w:tc>
          <w:tcPr>
            <w:tcW w:w="3811" w:type="dxa"/>
            <w:shd w:val="clear" w:color="auto" w:fill="FFFFFF"/>
            <w:tcMar>
              <w:top w:w="0" w:type="dxa"/>
              <w:left w:w="108" w:type="dxa"/>
              <w:bottom w:w="0" w:type="dxa"/>
              <w:right w:w="108" w:type="dxa"/>
            </w:tcMar>
            <w:vAlign w:val="center"/>
          </w:tcPr>
          <w:p w14:paraId="1D257AF5">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板材</w:t>
            </w:r>
          </w:p>
        </w:tc>
        <w:tc>
          <w:tcPr>
            <w:tcW w:w="4053" w:type="dxa"/>
            <w:shd w:val="clear" w:color="auto" w:fill="FFFFFF"/>
            <w:tcMar>
              <w:top w:w="0" w:type="dxa"/>
              <w:left w:w="108" w:type="dxa"/>
              <w:bottom w:w="0" w:type="dxa"/>
              <w:right w:w="108" w:type="dxa"/>
            </w:tcMar>
            <w:vAlign w:val="center"/>
          </w:tcPr>
          <w:p w14:paraId="5C2664E7">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兔宝宝、莫干山、千年舟</w:t>
            </w:r>
          </w:p>
        </w:tc>
      </w:tr>
      <w:tr w14:paraId="3C8B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 w:hRule="atLeast"/>
          <w:jc w:val="center"/>
        </w:trPr>
        <w:tc>
          <w:tcPr>
            <w:tcW w:w="1330" w:type="dxa"/>
            <w:shd w:val="clear" w:color="auto" w:fill="FFFFFF"/>
            <w:tcMar>
              <w:top w:w="0" w:type="dxa"/>
              <w:left w:w="108" w:type="dxa"/>
              <w:bottom w:w="0" w:type="dxa"/>
              <w:right w:w="108" w:type="dxa"/>
            </w:tcMar>
            <w:vAlign w:val="center"/>
          </w:tcPr>
          <w:p w14:paraId="1DD6679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12</w:t>
            </w:r>
          </w:p>
        </w:tc>
        <w:tc>
          <w:tcPr>
            <w:tcW w:w="3811" w:type="dxa"/>
            <w:shd w:val="clear" w:color="auto" w:fill="FFFFFF"/>
            <w:tcMar>
              <w:top w:w="0" w:type="dxa"/>
              <w:left w:w="108" w:type="dxa"/>
              <w:bottom w:w="0" w:type="dxa"/>
              <w:right w:w="108" w:type="dxa"/>
            </w:tcMar>
            <w:vAlign w:val="center"/>
          </w:tcPr>
          <w:p w14:paraId="3FF6A8C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墙砖、地砖</w:t>
            </w:r>
          </w:p>
        </w:tc>
        <w:tc>
          <w:tcPr>
            <w:tcW w:w="4053" w:type="dxa"/>
            <w:shd w:val="clear" w:color="auto" w:fill="FFFFFF"/>
            <w:tcMar>
              <w:top w:w="0" w:type="dxa"/>
              <w:left w:w="108" w:type="dxa"/>
              <w:bottom w:w="0" w:type="dxa"/>
              <w:right w:w="108" w:type="dxa"/>
            </w:tcMar>
            <w:vAlign w:val="center"/>
          </w:tcPr>
          <w:p w14:paraId="3E37FAD7">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东鹏、马可波罗、萨米特</w:t>
            </w:r>
          </w:p>
        </w:tc>
      </w:tr>
      <w:tr w14:paraId="309A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330" w:type="dxa"/>
            <w:shd w:val="clear" w:color="auto" w:fill="FFFFFF"/>
            <w:tcMar>
              <w:top w:w="0" w:type="dxa"/>
              <w:left w:w="108" w:type="dxa"/>
              <w:bottom w:w="0" w:type="dxa"/>
              <w:right w:w="108" w:type="dxa"/>
            </w:tcMar>
            <w:vAlign w:val="center"/>
          </w:tcPr>
          <w:p w14:paraId="49E4EFF9">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13</w:t>
            </w:r>
          </w:p>
        </w:tc>
        <w:tc>
          <w:tcPr>
            <w:tcW w:w="3811" w:type="dxa"/>
            <w:shd w:val="clear" w:color="auto" w:fill="FFFFFF"/>
            <w:tcMar>
              <w:top w:w="0" w:type="dxa"/>
              <w:left w:w="108" w:type="dxa"/>
              <w:bottom w:w="0" w:type="dxa"/>
              <w:right w:w="108" w:type="dxa"/>
            </w:tcMar>
            <w:vAlign w:val="center"/>
          </w:tcPr>
          <w:p w14:paraId="184576AB">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纸面石膏板</w:t>
            </w:r>
          </w:p>
        </w:tc>
        <w:tc>
          <w:tcPr>
            <w:tcW w:w="4053" w:type="dxa"/>
            <w:shd w:val="clear" w:color="auto" w:fill="FFFFFF"/>
            <w:tcMar>
              <w:top w:w="0" w:type="dxa"/>
              <w:left w:w="108" w:type="dxa"/>
              <w:bottom w:w="0" w:type="dxa"/>
              <w:right w:w="108" w:type="dxa"/>
            </w:tcMar>
            <w:vAlign w:val="center"/>
          </w:tcPr>
          <w:p w14:paraId="560092B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可耐福、拉法基、龙牌</w:t>
            </w:r>
          </w:p>
        </w:tc>
      </w:tr>
      <w:tr w14:paraId="62F7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9" w:hRule="atLeast"/>
          <w:jc w:val="center"/>
        </w:trPr>
        <w:tc>
          <w:tcPr>
            <w:tcW w:w="1330" w:type="dxa"/>
            <w:shd w:val="clear" w:color="auto" w:fill="FFFFFF"/>
            <w:tcMar>
              <w:top w:w="0" w:type="dxa"/>
              <w:left w:w="108" w:type="dxa"/>
              <w:bottom w:w="0" w:type="dxa"/>
              <w:right w:w="108" w:type="dxa"/>
            </w:tcMar>
            <w:vAlign w:val="center"/>
          </w:tcPr>
          <w:p w14:paraId="2F0B6D6E">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14</w:t>
            </w:r>
          </w:p>
        </w:tc>
        <w:tc>
          <w:tcPr>
            <w:tcW w:w="3811" w:type="dxa"/>
            <w:shd w:val="clear" w:color="auto" w:fill="FFFFFF"/>
            <w:tcMar>
              <w:top w:w="0" w:type="dxa"/>
              <w:left w:w="108" w:type="dxa"/>
              <w:bottom w:w="0" w:type="dxa"/>
              <w:right w:w="108" w:type="dxa"/>
            </w:tcMar>
            <w:vAlign w:val="center"/>
          </w:tcPr>
          <w:p w14:paraId="64D78DD7">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PVC地板</w:t>
            </w:r>
          </w:p>
        </w:tc>
        <w:tc>
          <w:tcPr>
            <w:tcW w:w="4053" w:type="dxa"/>
            <w:shd w:val="clear" w:color="auto" w:fill="FFFFFF"/>
            <w:tcMar>
              <w:top w:w="0" w:type="dxa"/>
              <w:left w:w="108" w:type="dxa"/>
              <w:bottom w:w="0" w:type="dxa"/>
              <w:right w:w="108" w:type="dxa"/>
            </w:tcMar>
            <w:vAlign w:val="center"/>
          </w:tcPr>
          <w:p w14:paraId="62D57FE1">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金象、耐宝丽、LG</w:t>
            </w:r>
          </w:p>
        </w:tc>
      </w:tr>
      <w:tr w14:paraId="5870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 w:hRule="atLeast"/>
          <w:jc w:val="center"/>
        </w:trPr>
        <w:tc>
          <w:tcPr>
            <w:tcW w:w="1330" w:type="dxa"/>
            <w:shd w:val="clear" w:color="auto" w:fill="FFFFFF"/>
            <w:tcMar>
              <w:top w:w="0" w:type="dxa"/>
              <w:left w:w="108" w:type="dxa"/>
              <w:bottom w:w="0" w:type="dxa"/>
              <w:right w:w="108" w:type="dxa"/>
            </w:tcMar>
            <w:vAlign w:val="center"/>
          </w:tcPr>
          <w:p w14:paraId="2DD9FDED">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15</w:t>
            </w:r>
          </w:p>
        </w:tc>
        <w:tc>
          <w:tcPr>
            <w:tcW w:w="3811" w:type="dxa"/>
            <w:shd w:val="clear" w:color="auto" w:fill="FFFFFF"/>
            <w:tcMar>
              <w:top w:w="0" w:type="dxa"/>
              <w:left w:w="108" w:type="dxa"/>
              <w:bottom w:w="0" w:type="dxa"/>
              <w:right w:w="108" w:type="dxa"/>
            </w:tcMar>
            <w:vAlign w:val="center"/>
          </w:tcPr>
          <w:p w14:paraId="7734491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强化地板</w:t>
            </w:r>
          </w:p>
        </w:tc>
        <w:tc>
          <w:tcPr>
            <w:tcW w:w="4053" w:type="dxa"/>
            <w:shd w:val="clear" w:color="auto" w:fill="FFFFFF"/>
            <w:tcMar>
              <w:top w:w="0" w:type="dxa"/>
              <w:left w:w="108" w:type="dxa"/>
              <w:bottom w:w="0" w:type="dxa"/>
              <w:right w:w="108" w:type="dxa"/>
            </w:tcMar>
            <w:vAlign w:val="center"/>
          </w:tcPr>
          <w:p w14:paraId="30A2B2FC">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大自然、莫干山、圣象</w:t>
            </w:r>
          </w:p>
        </w:tc>
      </w:tr>
      <w:tr w14:paraId="3923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3" w:hRule="atLeast"/>
          <w:jc w:val="center"/>
        </w:trPr>
        <w:tc>
          <w:tcPr>
            <w:tcW w:w="1330" w:type="dxa"/>
            <w:shd w:val="clear" w:color="auto" w:fill="FFFFFF"/>
            <w:tcMar>
              <w:top w:w="0" w:type="dxa"/>
              <w:left w:w="108" w:type="dxa"/>
              <w:bottom w:w="0" w:type="dxa"/>
              <w:right w:w="108" w:type="dxa"/>
            </w:tcMar>
            <w:vAlign w:val="center"/>
          </w:tcPr>
          <w:p w14:paraId="46394610">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16</w:t>
            </w:r>
          </w:p>
        </w:tc>
        <w:tc>
          <w:tcPr>
            <w:tcW w:w="3811" w:type="dxa"/>
            <w:shd w:val="clear" w:color="auto" w:fill="FFFFFF"/>
            <w:tcMar>
              <w:top w:w="0" w:type="dxa"/>
              <w:left w:w="108" w:type="dxa"/>
              <w:bottom w:w="0" w:type="dxa"/>
              <w:right w:w="108" w:type="dxa"/>
            </w:tcMar>
            <w:vAlign w:val="center"/>
          </w:tcPr>
          <w:p w14:paraId="7E3AB404">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钢筋</w:t>
            </w:r>
          </w:p>
        </w:tc>
        <w:tc>
          <w:tcPr>
            <w:tcW w:w="4053" w:type="dxa"/>
            <w:shd w:val="clear" w:color="auto" w:fill="FFFFFF"/>
            <w:tcMar>
              <w:top w:w="0" w:type="dxa"/>
              <w:left w:w="108" w:type="dxa"/>
              <w:bottom w:w="0" w:type="dxa"/>
              <w:right w:w="108" w:type="dxa"/>
            </w:tcMar>
            <w:vAlign w:val="center"/>
          </w:tcPr>
          <w:p w14:paraId="356E3897">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鞍钢、宝钢、沙钢</w:t>
            </w:r>
          </w:p>
        </w:tc>
      </w:tr>
      <w:tr w14:paraId="4762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1330" w:type="dxa"/>
            <w:shd w:val="clear" w:color="auto" w:fill="FFFFFF"/>
            <w:tcMar>
              <w:top w:w="0" w:type="dxa"/>
              <w:left w:w="108" w:type="dxa"/>
              <w:bottom w:w="0" w:type="dxa"/>
              <w:right w:w="108" w:type="dxa"/>
            </w:tcMar>
            <w:vAlign w:val="center"/>
          </w:tcPr>
          <w:p w14:paraId="02977293">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17</w:t>
            </w:r>
          </w:p>
        </w:tc>
        <w:tc>
          <w:tcPr>
            <w:tcW w:w="3811" w:type="dxa"/>
            <w:shd w:val="clear" w:color="auto" w:fill="FFFFFF"/>
            <w:tcMar>
              <w:top w:w="0" w:type="dxa"/>
              <w:left w:w="108" w:type="dxa"/>
              <w:bottom w:w="0" w:type="dxa"/>
              <w:right w:w="108" w:type="dxa"/>
            </w:tcMar>
            <w:vAlign w:val="center"/>
          </w:tcPr>
          <w:p w14:paraId="27F2FD04">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水泥</w:t>
            </w:r>
          </w:p>
        </w:tc>
        <w:tc>
          <w:tcPr>
            <w:tcW w:w="4053" w:type="dxa"/>
            <w:shd w:val="clear" w:color="auto" w:fill="FFFFFF"/>
            <w:tcMar>
              <w:top w:w="0" w:type="dxa"/>
              <w:left w:w="108" w:type="dxa"/>
              <w:bottom w:w="0" w:type="dxa"/>
              <w:right w:w="108" w:type="dxa"/>
            </w:tcMar>
            <w:vAlign w:val="center"/>
          </w:tcPr>
          <w:p w14:paraId="2883A723">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海螺、三狮、钱潮</w:t>
            </w:r>
          </w:p>
        </w:tc>
      </w:tr>
      <w:tr w14:paraId="3039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330" w:type="dxa"/>
            <w:shd w:val="clear" w:color="auto" w:fill="FFFFFF"/>
            <w:vAlign w:val="center"/>
          </w:tcPr>
          <w:p w14:paraId="21CD4D32">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18</w:t>
            </w:r>
          </w:p>
        </w:tc>
        <w:tc>
          <w:tcPr>
            <w:tcW w:w="3811" w:type="dxa"/>
            <w:shd w:val="clear" w:color="auto" w:fill="FFFFFF"/>
            <w:vAlign w:val="center"/>
          </w:tcPr>
          <w:p w14:paraId="0352DC34">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商品砼</w:t>
            </w:r>
          </w:p>
        </w:tc>
        <w:tc>
          <w:tcPr>
            <w:tcW w:w="4053" w:type="dxa"/>
            <w:shd w:val="clear" w:color="auto" w:fill="FFFFFF"/>
            <w:vAlign w:val="center"/>
          </w:tcPr>
          <w:p w14:paraId="08989C58">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交工、钱潮、新业</w:t>
            </w:r>
          </w:p>
        </w:tc>
      </w:tr>
      <w:tr w14:paraId="4FB1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330" w:type="dxa"/>
            <w:shd w:val="clear" w:color="auto" w:fill="FFFFFF"/>
            <w:vAlign w:val="center"/>
          </w:tcPr>
          <w:p w14:paraId="27C93266">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19</w:t>
            </w:r>
          </w:p>
        </w:tc>
        <w:tc>
          <w:tcPr>
            <w:tcW w:w="3811" w:type="dxa"/>
            <w:shd w:val="clear" w:color="auto" w:fill="FFFFFF"/>
            <w:vAlign w:val="center"/>
          </w:tcPr>
          <w:p w14:paraId="028793F8">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防水涂料</w:t>
            </w:r>
          </w:p>
        </w:tc>
        <w:tc>
          <w:tcPr>
            <w:tcW w:w="4053" w:type="dxa"/>
            <w:shd w:val="clear" w:color="auto" w:fill="FFFFFF"/>
            <w:vAlign w:val="center"/>
          </w:tcPr>
          <w:p w14:paraId="5531CDB9">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雨虹、德高、宜顿</w:t>
            </w:r>
          </w:p>
        </w:tc>
      </w:tr>
      <w:tr w14:paraId="4B13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330" w:type="dxa"/>
            <w:shd w:val="clear" w:color="auto" w:fill="FFFFFF"/>
            <w:vAlign w:val="center"/>
          </w:tcPr>
          <w:p w14:paraId="5AD0B5C1">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20</w:t>
            </w:r>
          </w:p>
        </w:tc>
        <w:tc>
          <w:tcPr>
            <w:tcW w:w="3811" w:type="dxa"/>
            <w:shd w:val="clear" w:color="auto" w:fill="FFFFFF"/>
            <w:vAlign w:val="center"/>
          </w:tcPr>
          <w:p w14:paraId="45909E92">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五金锁具</w:t>
            </w:r>
          </w:p>
        </w:tc>
        <w:tc>
          <w:tcPr>
            <w:tcW w:w="4053" w:type="dxa"/>
            <w:shd w:val="clear" w:color="auto" w:fill="FFFFFF"/>
            <w:vAlign w:val="center"/>
          </w:tcPr>
          <w:p w14:paraId="470D56F5">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雅洁、汇泰龙、顶固</w:t>
            </w:r>
          </w:p>
        </w:tc>
      </w:tr>
      <w:tr w14:paraId="30FE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2" w:hRule="atLeast"/>
          <w:jc w:val="center"/>
        </w:trPr>
        <w:tc>
          <w:tcPr>
            <w:tcW w:w="1330" w:type="dxa"/>
            <w:shd w:val="clear" w:color="auto" w:fill="FFFFFF"/>
            <w:vAlign w:val="center"/>
          </w:tcPr>
          <w:p w14:paraId="7EF3955D">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21</w:t>
            </w:r>
          </w:p>
        </w:tc>
        <w:tc>
          <w:tcPr>
            <w:tcW w:w="3811" w:type="dxa"/>
            <w:shd w:val="clear" w:color="auto" w:fill="FFFFFF"/>
            <w:vAlign w:val="center"/>
          </w:tcPr>
          <w:p w14:paraId="00A46C3F">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玻璃</w:t>
            </w:r>
          </w:p>
        </w:tc>
        <w:tc>
          <w:tcPr>
            <w:tcW w:w="4053" w:type="dxa"/>
            <w:shd w:val="clear" w:color="auto" w:fill="FFFFFF"/>
            <w:vAlign w:val="center"/>
          </w:tcPr>
          <w:p w14:paraId="17479EDD">
            <w:pPr>
              <w:widowControl/>
              <w:spacing w:before="100" w:beforeAutospacing="1" w:after="100" w:afterAutospacing="1"/>
              <w:ind w:right="181"/>
              <w:jc w:val="center"/>
              <w:rPr>
                <w:rFonts w:ascii="宋体" w:hAnsi="宋体" w:eastAsia="宋体" w:cs="宋体"/>
                <w:szCs w:val="21"/>
              </w:rPr>
            </w:pPr>
            <w:r>
              <w:rPr>
                <w:rFonts w:hint="eastAsia" w:ascii="宋体" w:hAnsi="宋体" w:eastAsia="宋体" w:cs="宋体"/>
                <w:szCs w:val="21"/>
              </w:rPr>
              <w:t>杭玻、浙玻、耀华</w:t>
            </w:r>
          </w:p>
        </w:tc>
      </w:tr>
    </w:tbl>
    <w:p w14:paraId="613373DF">
      <w:pPr>
        <w:spacing w:line="360" w:lineRule="auto"/>
        <w:jc w:val="left"/>
        <w:rPr>
          <w:rFonts w:ascii="仿宋" w:hAnsi="仿宋" w:eastAsia="仿宋" w:cs="仿宋"/>
          <w:b/>
          <w:bCs/>
          <w:sz w:val="28"/>
          <w:szCs w:val="28"/>
        </w:rPr>
      </w:pPr>
      <w:r>
        <w:rPr>
          <w:rFonts w:hint="eastAsia" w:ascii="宋体" w:hAnsi="宋体" w:eastAsia="宋体" w:cs="宋体"/>
          <w:b/>
          <w:bCs/>
          <w:szCs w:val="21"/>
        </w:rPr>
        <w:t>注：以上品牌为参考，供应商需填写材料品牌，如不填写，则由采购人在参考品牌中任意选择，其价格包含在报价中。</w:t>
      </w:r>
    </w:p>
    <w:p w14:paraId="5D6A745F">
      <w:pPr>
        <w:pStyle w:val="31"/>
        <w:spacing w:beforeLines="0" w:afterLines="0" w:line="360" w:lineRule="auto"/>
        <w:ind w:firstLine="422" w:firstLineChars="200"/>
        <w:outlineLvl w:val="1"/>
        <w:rPr>
          <w:rFonts w:hAnsi="宋体" w:cs="宋体"/>
          <w:b/>
          <w:bCs/>
          <w:kern w:val="44"/>
        </w:rPr>
      </w:pPr>
      <w:r>
        <w:rPr>
          <w:rFonts w:hint="eastAsia" w:hAnsi="宋体" w:cs="宋体"/>
          <w:b/>
          <w:bCs/>
          <w:kern w:val="44"/>
          <w:sz w:val="21"/>
          <w:szCs w:val="21"/>
        </w:rPr>
        <w:t>八、商务要求</w:t>
      </w:r>
    </w:p>
    <w:tbl>
      <w:tblPr>
        <w:tblStyle w:val="60"/>
        <w:tblW w:w="90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9"/>
        <w:gridCol w:w="7628"/>
      </w:tblGrid>
      <w:tr w14:paraId="22C90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DC6CCE1">
            <w:pPr>
              <w:pStyle w:val="1024"/>
              <w:rPr>
                <w:rFonts w:cs="宋体"/>
                <w:bCs/>
                <w:sz w:val="21"/>
              </w:rPr>
            </w:pPr>
            <w:r>
              <w:rPr>
                <w:rFonts w:hint="eastAsia" w:cs="宋体"/>
                <w:bCs/>
                <w:sz w:val="21"/>
              </w:rPr>
              <w:t>项目履约期限及地点</w:t>
            </w:r>
          </w:p>
        </w:tc>
        <w:tc>
          <w:tcPr>
            <w:tcW w:w="7628" w:type="dxa"/>
            <w:tcBorders>
              <w:top w:val="single" w:color="auto" w:sz="4" w:space="0"/>
              <w:left w:val="single" w:color="auto" w:sz="4" w:space="0"/>
              <w:bottom w:val="single" w:color="auto" w:sz="4" w:space="0"/>
              <w:right w:val="single" w:color="auto" w:sz="4" w:space="0"/>
            </w:tcBorders>
            <w:vAlign w:val="center"/>
          </w:tcPr>
          <w:p w14:paraId="7A19D7C1">
            <w:pPr>
              <w:pStyle w:val="19"/>
              <w:rPr>
                <w:rFonts w:ascii="宋体" w:hAnsi="宋体" w:eastAsia="宋体" w:cs="宋体"/>
                <w:szCs w:val="21"/>
              </w:rPr>
            </w:pPr>
            <w:r>
              <w:rPr>
                <w:rFonts w:hint="eastAsia" w:ascii="宋体" w:hAnsi="宋体" w:eastAsia="宋体" w:cs="宋体"/>
                <w:szCs w:val="21"/>
              </w:rPr>
              <w:t>履约期限：</w:t>
            </w:r>
            <w:r>
              <w:rPr>
                <w:rFonts w:hint="eastAsia" w:ascii="宋体" w:hAnsi="宋体" w:eastAsia="宋体" w:cs="宋体"/>
                <w:spacing w:val="-6"/>
                <w:szCs w:val="21"/>
              </w:rPr>
              <w:t>本项目合同期为</w:t>
            </w:r>
            <w:r>
              <w:rPr>
                <w:rFonts w:hint="eastAsia"/>
              </w:rPr>
              <w:t>合同签订之日起12个月</w:t>
            </w:r>
            <w:r>
              <w:rPr>
                <w:rFonts w:hint="eastAsia" w:ascii="宋体" w:hAnsi="宋体" w:eastAsia="宋体" w:cs="宋体"/>
                <w:spacing w:val="-6"/>
                <w:szCs w:val="21"/>
              </w:rPr>
              <w:t>。</w:t>
            </w:r>
          </w:p>
          <w:p w14:paraId="4BBF06DA">
            <w:pPr>
              <w:rPr>
                <w:rFonts w:ascii="宋体" w:hAnsi="宋体" w:eastAsia="宋体" w:cs="宋体"/>
                <w:szCs w:val="21"/>
              </w:rPr>
            </w:pPr>
            <w:r>
              <w:rPr>
                <w:rFonts w:hint="eastAsia" w:ascii="宋体" w:hAnsi="宋体" w:eastAsia="宋体" w:cs="宋体"/>
                <w:szCs w:val="21"/>
              </w:rPr>
              <w:t>地点： 采购人指定地点</w:t>
            </w:r>
          </w:p>
        </w:tc>
      </w:tr>
      <w:tr w14:paraId="1399A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46C32BBF">
            <w:pPr>
              <w:pStyle w:val="1024"/>
              <w:rPr>
                <w:rFonts w:cs="宋体"/>
                <w:bCs/>
                <w:sz w:val="21"/>
                <w:highlight w:val="none"/>
              </w:rPr>
            </w:pPr>
            <w:r>
              <w:rPr>
                <w:rFonts w:hint="eastAsia" w:cs="宋体"/>
                <w:bCs/>
                <w:sz w:val="21"/>
                <w:highlight w:val="none"/>
              </w:rPr>
              <w:t>付款方式</w:t>
            </w:r>
          </w:p>
        </w:tc>
        <w:tc>
          <w:tcPr>
            <w:tcW w:w="7628" w:type="dxa"/>
            <w:tcBorders>
              <w:top w:val="single" w:color="auto" w:sz="4" w:space="0"/>
              <w:left w:val="single" w:color="auto" w:sz="4" w:space="0"/>
              <w:bottom w:val="single" w:color="auto" w:sz="4" w:space="0"/>
              <w:right w:val="single" w:color="auto" w:sz="4" w:space="0"/>
            </w:tcBorders>
            <w:vAlign w:val="center"/>
          </w:tcPr>
          <w:p w14:paraId="04F08D2E">
            <w:pPr>
              <w:rPr>
                <w:rFonts w:ascii="宋体" w:hAnsi="宋体" w:eastAsia="宋体" w:cs="宋体"/>
                <w:szCs w:val="21"/>
                <w:highlight w:val="none"/>
              </w:rPr>
            </w:pPr>
            <w:r>
              <w:rPr>
                <w:rFonts w:hint="eastAsia" w:ascii="宋体" w:hAnsi="宋体" w:eastAsia="宋体" w:cs="宋体"/>
                <w:szCs w:val="21"/>
                <w:highlight w:val="none"/>
              </w:rPr>
              <w:t>1.合同生效以及具备实施条件后7个工作日内，采购人向供应商支付合同总价的40%预付款；</w:t>
            </w:r>
          </w:p>
          <w:p w14:paraId="1C4186FE">
            <w:pPr>
              <w:rPr>
                <w:rFonts w:ascii="宋体" w:hAnsi="宋体" w:eastAsia="宋体" w:cs="宋体"/>
                <w:szCs w:val="21"/>
                <w:highlight w:val="none"/>
              </w:rPr>
            </w:pPr>
            <w:r>
              <w:rPr>
                <w:rFonts w:hint="eastAsia" w:ascii="宋体" w:hAnsi="宋体" w:eastAsia="宋体" w:cs="宋体"/>
                <w:szCs w:val="21"/>
                <w:highlight w:val="none"/>
              </w:rPr>
              <w:t>2.进度款每2月结算1次，首先抵扣已支付的预付款。</w:t>
            </w:r>
          </w:p>
          <w:p w14:paraId="1E969B3C">
            <w:pPr>
              <w:rPr>
                <w:rFonts w:ascii="宋体" w:hAnsi="宋体" w:eastAsia="宋体" w:cs="宋体"/>
                <w:szCs w:val="21"/>
                <w:highlight w:val="none"/>
              </w:rPr>
            </w:pPr>
            <w:r>
              <w:rPr>
                <w:rFonts w:hint="eastAsia" w:ascii="宋体" w:hAnsi="宋体" w:eastAsia="宋体" w:cs="宋体"/>
                <w:szCs w:val="21"/>
                <w:highlight w:val="none"/>
              </w:rPr>
              <w:t>3.施工水、电费按结算价的5‰在结算审计时扣除。</w:t>
            </w:r>
          </w:p>
          <w:p w14:paraId="5FAF1AFA">
            <w:pPr>
              <w:rPr>
                <w:rFonts w:ascii="宋体" w:hAnsi="宋体" w:eastAsia="宋体" w:cs="宋体"/>
                <w:szCs w:val="21"/>
                <w:highlight w:val="none"/>
              </w:rPr>
            </w:pPr>
            <w:r>
              <w:rPr>
                <w:rFonts w:hint="eastAsia" w:ascii="宋体" w:hAnsi="宋体" w:eastAsia="宋体" w:cs="宋体"/>
                <w:szCs w:val="21"/>
                <w:highlight w:val="none"/>
              </w:rPr>
              <w:t>4.结算审核时审查费用按浙价服[2009]84号文件计取，其中核增额和超过5%以外的核减额的审计费用由施工单位支付。</w:t>
            </w:r>
          </w:p>
          <w:p w14:paraId="5CE86691">
            <w:pPr>
              <w:rPr>
                <w:rStyle w:val="71"/>
                <w:rFonts w:hint="default" w:cs="Times New Roman"/>
                <w:highlight w:val="none"/>
              </w:rPr>
            </w:pPr>
            <w:r>
              <w:rPr>
                <w:rFonts w:hint="eastAsia" w:ascii="宋体" w:hAnsi="宋体" w:eastAsia="宋体" w:cs="宋体"/>
                <w:szCs w:val="21"/>
                <w:highlight w:val="none"/>
              </w:rPr>
              <w:t>5.项目验收完成后由供应商在一周内提交决算资料并由采购人委托相关单位进行审计，审计报告确认后由采购人项目管理部门统一办理结算。</w:t>
            </w:r>
          </w:p>
          <w:p w14:paraId="69D019D8">
            <w:pPr>
              <w:rPr>
                <w:rStyle w:val="71"/>
                <w:rFonts w:hint="default" w:cs="Times New Roman"/>
                <w:highlight w:val="none"/>
              </w:rPr>
            </w:pPr>
            <w:r>
              <w:rPr>
                <w:rStyle w:val="71"/>
                <w:rFonts w:hint="default" w:cs="Times New Roman"/>
                <w:highlight w:val="none"/>
              </w:rPr>
              <w:t>6.在签订合同前，供应商主动要求降低预付款比例的，按实际比例计。供应商明确表示无需预付款的，采用下述付款方式：每月10日前供应商根据采购人要求提供整理好的结算材料申请结算上月供货费用（如遇采购人关账可顺延）。</w:t>
            </w:r>
          </w:p>
        </w:tc>
      </w:tr>
      <w:tr w14:paraId="7567E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0BDDFFAA">
            <w:pPr>
              <w:pStyle w:val="1024"/>
              <w:rPr>
                <w:rFonts w:cs="宋体"/>
                <w:bCs/>
                <w:sz w:val="21"/>
                <w:highlight w:val="none"/>
              </w:rPr>
            </w:pPr>
            <w:r>
              <w:rPr>
                <w:rFonts w:hint="eastAsia" w:cs="宋体"/>
                <w:bCs/>
                <w:sz w:val="21"/>
                <w:highlight w:val="none"/>
              </w:rPr>
              <w:t>履约保证金</w:t>
            </w:r>
          </w:p>
        </w:tc>
        <w:tc>
          <w:tcPr>
            <w:tcW w:w="7628" w:type="dxa"/>
            <w:tcBorders>
              <w:top w:val="single" w:color="auto" w:sz="4" w:space="0"/>
              <w:left w:val="single" w:color="auto" w:sz="4" w:space="0"/>
              <w:bottom w:val="single" w:color="auto" w:sz="4" w:space="0"/>
              <w:right w:val="single" w:color="auto" w:sz="4" w:space="0"/>
            </w:tcBorders>
            <w:vAlign w:val="center"/>
          </w:tcPr>
          <w:p w14:paraId="3F37A416">
            <w:pPr>
              <w:tabs>
                <w:tab w:val="left" w:pos="0"/>
              </w:tabs>
              <w:rPr>
                <w:rFonts w:ascii="宋体" w:hAnsi="宋体" w:eastAsia="宋体" w:cs="宋体"/>
                <w:szCs w:val="21"/>
                <w:highlight w:val="none"/>
              </w:rPr>
            </w:pPr>
            <w:r>
              <w:rPr>
                <w:rFonts w:hint="eastAsia" w:ascii="宋体" w:hAnsi="宋体" w:eastAsia="宋体" w:cs="宋体"/>
                <w:szCs w:val="21"/>
                <w:highlight w:val="none"/>
              </w:rPr>
              <w:t xml:space="preserve">无  </w:t>
            </w:r>
          </w:p>
        </w:tc>
      </w:tr>
      <w:tr w14:paraId="0C9C4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389" w:type="dxa"/>
            <w:tcBorders>
              <w:top w:val="single" w:color="auto" w:sz="4" w:space="0"/>
              <w:left w:val="single" w:color="auto" w:sz="4" w:space="0"/>
              <w:bottom w:val="single" w:color="auto" w:sz="4" w:space="0"/>
              <w:right w:val="single" w:color="auto" w:sz="4" w:space="0"/>
            </w:tcBorders>
            <w:vAlign w:val="center"/>
          </w:tcPr>
          <w:p w14:paraId="31ABD38C">
            <w:pPr>
              <w:pStyle w:val="1024"/>
              <w:ind w:firstLine="210" w:firstLineChars="100"/>
              <w:rPr>
                <w:rFonts w:cs="宋体"/>
                <w:bCs/>
                <w:sz w:val="21"/>
              </w:rPr>
            </w:pPr>
            <w:r>
              <w:rPr>
                <w:rFonts w:hint="eastAsia" w:cs="宋体"/>
                <w:bCs/>
                <w:sz w:val="21"/>
              </w:rPr>
              <w:t>其他</w:t>
            </w:r>
          </w:p>
        </w:tc>
        <w:tc>
          <w:tcPr>
            <w:tcW w:w="7628" w:type="dxa"/>
            <w:tcBorders>
              <w:top w:val="single" w:color="auto" w:sz="4" w:space="0"/>
              <w:left w:val="single" w:color="auto" w:sz="4" w:space="0"/>
              <w:bottom w:val="single" w:color="auto" w:sz="4" w:space="0"/>
              <w:right w:val="single" w:color="auto" w:sz="4" w:space="0"/>
            </w:tcBorders>
            <w:vAlign w:val="center"/>
          </w:tcPr>
          <w:p w14:paraId="0419B4A8">
            <w:pPr>
              <w:tabs>
                <w:tab w:val="left" w:pos="0"/>
              </w:tabs>
              <w:rPr>
                <w:rFonts w:ascii="宋体" w:hAnsi="宋体" w:eastAsia="宋体" w:cs="宋体"/>
                <w:szCs w:val="21"/>
              </w:rPr>
            </w:pPr>
            <w:r>
              <w:rPr>
                <w:rFonts w:hint="eastAsia" w:ascii="宋体" w:hAnsi="宋体" w:eastAsia="宋体" w:cs="宋体"/>
                <w:szCs w:val="21"/>
              </w:rPr>
              <w:t>1本次投标报价采用折扣报价，各供应商须按采购文件要求，并根据工程难易程度、企业自身经营情况、施工管理能力等合理让利后填报折扣，最高折扣限价100%</w:t>
            </w:r>
          </w:p>
          <w:p w14:paraId="7950D557">
            <w:pPr>
              <w:tabs>
                <w:tab w:val="left" w:pos="0"/>
              </w:tabs>
              <w:rPr>
                <w:rFonts w:ascii="宋体" w:hAnsi="宋体" w:eastAsia="宋体" w:cs="宋体"/>
                <w:szCs w:val="21"/>
              </w:rPr>
            </w:pPr>
            <w:r>
              <w:rPr>
                <w:rFonts w:hint="eastAsia" w:ascii="宋体" w:hAnsi="宋体" w:eastAsia="宋体" w:cs="宋体"/>
                <w:szCs w:val="21"/>
              </w:rPr>
              <w:t>2总报价应是文件所确定的范围内全部工作内容的价格表现，除非合同中另有规定，总报价及报价表中的综合单价均包括完成该工程项目服务人员的工资、施工现场津贴、基本养老保险费、基本医疗保险费、失业保险费、工伤保险、生育险、住房公积金、税费、劳动纠纷等等人员开支的所有费用。</w:t>
            </w:r>
          </w:p>
        </w:tc>
      </w:tr>
      <w:bookmarkEnd w:id="92"/>
      <w:bookmarkEnd w:id="93"/>
      <w:bookmarkEnd w:id="94"/>
    </w:tbl>
    <w:p w14:paraId="10BC547E">
      <w:pPr>
        <w:autoSpaceDN w:val="0"/>
        <w:adjustRightInd w:val="0"/>
        <w:snapToGri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br w:type="page"/>
      </w:r>
      <w:bookmarkStart w:id="97" w:name="_Toc139182998"/>
      <w:r>
        <w:rPr>
          <w:rFonts w:hint="eastAsia" w:ascii="宋体" w:hAnsi="宋体" w:eastAsia="宋体" w:cs="宋体"/>
          <w:b/>
          <w:sz w:val="32"/>
          <w:szCs w:val="32"/>
        </w:rPr>
        <w:t>第五章 合同</w:t>
      </w:r>
      <w:bookmarkEnd w:id="97"/>
    </w:p>
    <w:p w14:paraId="20D9E11B">
      <w:pPr>
        <w:keepNext/>
        <w:spacing w:line="360" w:lineRule="auto"/>
        <w:jc w:val="center"/>
        <w:outlineLvl w:val="0"/>
        <w:rPr>
          <w:rFonts w:ascii="宋体" w:hAnsi="宋体" w:eastAsia="宋体" w:cs="宋体"/>
          <w:b/>
          <w:bCs/>
          <w:kern w:val="44"/>
          <w:sz w:val="24"/>
          <w:szCs w:val="24"/>
        </w:rPr>
      </w:pPr>
      <w:bookmarkStart w:id="98" w:name="_Toc24960"/>
      <w:bookmarkStart w:id="99" w:name="_Toc139182999"/>
      <w:r>
        <w:rPr>
          <w:rFonts w:hint="eastAsia" w:ascii="宋体" w:hAnsi="宋体" w:eastAsia="宋体" w:cs="宋体"/>
          <w:b/>
          <w:bCs/>
          <w:kern w:val="44"/>
          <w:sz w:val="24"/>
          <w:szCs w:val="24"/>
        </w:rPr>
        <w:t>合同条款（以最终签订为准）</w:t>
      </w:r>
      <w:bookmarkEnd w:id="98"/>
    </w:p>
    <w:bookmarkEnd w:id="95"/>
    <w:bookmarkEnd w:id="96"/>
    <w:bookmarkEnd w:id="99"/>
    <w:p w14:paraId="67BECBBB">
      <w:pPr>
        <w:pStyle w:val="31"/>
        <w:snapToGrid w:val="0"/>
        <w:spacing w:beforeLines="0" w:afterLines="0" w:line="360" w:lineRule="auto"/>
        <w:ind w:firstLine="420" w:firstLineChars="200"/>
        <w:rPr>
          <w:rFonts w:hAnsi="宋体" w:cs="宋体"/>
          <w:sz w:val="21"/>
          <w:szCs w:val="21"/>
        </w:rPr>
      </w:pPr>
      <w:r>
        <w:rPr>
          <w:rFonts w:hint="eastAsia" w:hAnsi="宋体" w:cs="宋体"/>
          <w:sz w:val="21"/>
          <w:szCs w:val="21"/>
        </w:rPr>
        <w:t>项目名称：</w:t>
      </w:r>
    </w:p>
    <w:p w14:paraId="5130CB75">
      <w:pPr>
        <w:pStyle w:val="31"/>
        <w:snapToGrid w:val="0"/>
        <w:spacing w:beforeLines="0" w:afterLines="0" w:line="360" w:lineRule="auto"/>
        <w:ind w:firstLine="420" w:firstLineChars="200"/>
        <w:rPr>
          <w:rFonts w:hAnsi="宋体" w:cs="宋体"/>
          <w:sz w:val="21"/>
          <w:szCs w:val="21"/>
        </w:rPr>
      </w:pPr>
      <w:r>
        <w:rPr>
          <w:rFonts w:hint="eastAsia" w:hAnsi="宋体" w:cs="宋体"/>
          <w:sz w:val="21"/>
          <w:szCs w:val="21"/>
        </w:rPr>
        <w:t>项目编号：</w:t>
      </w:r>
    </w:p>
    <w:p w14:paraId="62B0F94E">
      <w:pPr>
        <w:pStyle w:val="31"/>
        <w:snapToGrid w:val="0"/>
        <w:spacing w:beforeLines="0" w:afterLines="0" w:line="360" w:lineRule="auto"/>
        <w:ind w:firstLine="420" w:firstLineChars="200"/>
        <w:rPr>
          <w:rFonts w:hAnsi="宋体" w:cs="宋体"/>
          <w:sz w:val="21"/>
          <w:szCs w:val="21"/>
        </w:rPr>
      </w:pPr>
      <w:r>
        <w:rPr>
          <w:rFonts w:hint="eastAsia" w:hAnsi="宋体" w:cs="宋体"/>
          <w:sz w:val="21"/>
          <w:szCs w:val="21"/>
        </w:rPr>
        <w:t>甲    方：浙江旅游职业学院</w:t>
      </w:r>
    </w:p>
    <w:p w14:paraId="4E604FFE">
      <w:pPr>
        <w:pStyle w:val="31"/>
        <w:snapToGrid w:val="0"/>
        <w:spacing w:beforeLines="0" w:afterLines="0" w:line="360" w:lineRule="auto"/>
        <w:ind w:firstLine="420" w:firstLineChars="200"/>
        <w:rPr>
          <w:rFonts w:hAnsi="宋体" w:cs="宋体"/>
          <w:sz w:val="21"/>
          <w:szCs w:val="21"/>
        </w:rPr>
      </w:pPr>
      <w:r>
        <w:rPr>
          <w:rFonts w:hint="eastAsia" w:hAnsi="宋体" w:cs="宋体"/>
          <w:sz w:val="21"/>
          <w:szCs w:val="21"/>
        </w:rPr>
        <w:t>乙    方：</w:t>
      </w:r>
    </w:p>
    <w:p w14:paraId="075ECA8A">
      <w:pPr>
        <w:spacing w:line="360" w:lineRule="auto"/>
        <w:ind w:firstLine="420" w:firstLineChars="200"/>
        <w:rPr>
          <w:rFonts w:ascii="宋体" w:hAnsi="宋体" w:eastAsia="宋体" w:cs="宋体"/>
          <w:szCs w:val="21"/>
        </w:rPr>
      </w:pPr>
      <w:r>
        <w:rPr>
          <w:rFonts w:hint="eastAsia" w:ascii="宋体" w:hAnsi="宋体" w:eastAsia="宋体" w:cs="宋体"/>
          <w:szCs w:val="21"/>
        </w:rPr>
        <w:t>依照《中华人民共和国民法典》、《中华人民共和国建筑法》及其他有关法律、行政法规、遵循平等、自愿、公平和诚实信用的原则，双方就本建设工程施工项目协商一致，订立本合同。</w:t>
      </w:r>
    </w:p>
    <w:p w14:paraId="04867AE9">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一、工程概况</w:t>
      </w:r>
    </w:p>
    <w:p w14:paraId="288CF5F2">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1.工程名称：</w:t>
      </w:r>
    </w:p>
    <w:p w14:paraId="6DCA4F44">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2.工程地点：</w:t>
      </w:r>
    </w:p>
    <w:p w14:paraId="4EE2E280">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二、合同工程内容</w:t>
      </w:r>
    </w:p>
    <w:p w14:paraId="0BBD63B6">
      <w:pPr>
        <w:pStyle w:val="31"/>
        <w:spacing w:beforeLines="0" w:afterLines="0" w:line="360" w:lineRule="auto"/>
        <w:ind w:firstLine="420" w:firstLineChars="200"/>
        <w:rPr>
          <w:rFonts w:hAnsi="宋体" w:cs="宋体"/>
          <w:sz w:val="21"/>
          <w:szCs w:val="21"/>
        </w:rPr>
      </w:pPr>
      <w:r>
        <w:rPr>
          <w:rFonts w:hint="eastAsia" w:hAnsi="宋体" w:cs="宋体"/>
          <w:sz w:val="21"/>
          <w:szCs w:val="21"/>
        </w:rPr>
        <w:t>该项目涉及小额修缮工程主要为房屋建筑、室外道路、地面铺装、挡墙、市政管网、室外水电、玻璃石材幕墙、室内装饰装修、室内设施等校园公共部位且单项20万以下的修缮改造工程。</w:t>
      </w:r>
    </w:p>
    <w:p w14:paraId="750E43D0">
      <w:pPr>
        <w:pStyle w:val="35"/>
        <w:spacing w:line="360" w:lineRule="auto"/>
        <w:ind w:firstLine="422" w:firstLineChars="200"/>
        <w:rPr>
          <w:rFonts w:ascii="宋体" w:cs="宋体"/>
          <w:sz w:val="21"/>
          <w:szCs w:val="21"/>
        </w:rPr>
      </w:pPr>
      <w:r>
        <w:rPr>
          <w:rFonts w:hint="eastAsia" w:ascii="宋体" w:cs="宋体"/>
          <w:sz w:val="21"/>
          <w:szCs w:val="21"/>
        </w:rPr>
        <w:t>服务期1年。</w:t>
      </w:r>
    </w:p>
    <w:p w14:paraId="74BA064D">
      <w:pPr>
        <w:spacing w:line="360" w:lineRule="auto"/>
        <w:ind w:firstLine="422" w:firstLineChars="200"/>
        <w:rPr>
          <w:rFonts w:ascii="宋体" w:hAnsi="宋体" w:eastAsia="宋体" w:cs="宋体"/>
          <w:b/>
          <w:szCs w:val="21"/>
        </w:rPr>
      </w:pPr>
      <w:r>
        <w:rPr>
          <w:rFonts w:hint="eastAsia" w:ascii="宋体" w:hAnsi="宋体" w:eastAsia="宋体" w:cs="宋体"/>
          <w:b/>
          <w:szCs w:val="21"/>
        </w:rPr>
        <w:t>三、承包方式</w:t>
      </w:r>
    </w:p>
    <w:p w14:paraId="4C8AC297">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1.乙方就本合同工程内容的质量、造价、工期、安全文明施工、完工后的保修等实行总承包。</w:t>
      </w:r>
    </w:p>
    <w:p w14:paraId="233989D8">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2.对甲方另行发包的其他工程，可能纳入乙方的管理，乙方必须接受。其费用应在报价时明确。</w:t>
      </w:r>
    </w:p>
    <w:p w14:paraId="7D1283BE">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3.乙方必须服从甲方的项目管理部门的监督和管理。</w:t>
      </w:r>
    </w:p>
    <w:p w14:paraId="0FB320C3">
      <w:pPr>
        <w:rPr>
          <w:rFonts w:eastAsia="宋体"/>
        </w:rPr>
      </w:pPr>
      <w:r>
        <w:rPr>
          <w:rFonts w:hint="eastAsia" w:ascii="宋体" w:hAnsi="宋体" w:eastAsia="宋体" w:cs="宋体"/>
          <w:szCs w:val="21"/>
        </w:rPr>
        <w:t xml:space="preserve">    4.乙方必须按采购文件要求为甲方提供服务和施工工作。</w:t>
      </w:r>
    </w:p>
    <w:p w14:paraId="42A20912">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四、施工队伍</w:t>
      </w:r>
    </w:p>
    <w:p w14:paraId="38FA69AC">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1.乙方投入本工程施工队伍的素质、能力、力量和机械等必须符合采购文件的承诺和满足工程的实际需要。</w:t>
      </w:r>
    </w:p>
    <w:p w14:paraId="0D6A0334">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如施工现场管理混乱，施工质量和进度达明显不到合同要求时，甲方有权要求其加强管理，调整和充实力量。乙方应当根据甲方的要求进行整改，乙方未按照甲方的要求整改或整改后施工质量和进度仍达不到合同要求的，甲方可终止合同，并追究乙方的经济责任。</w:t>
      </w:r>
    </w:p>
    <w:p w14:paraId="3A675CC8">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五、工程造价</w:t>
      </w:r>
    </w:p>
    <w:p w14:paraId="7471860E">
      <w:pPr>
        <w:pStyle w:val="34"/>
        <w:spacing w:line="360" w:lineRule="auto"/>
        <w:ind w:left="0" w:leftChars="0" w:firstLine="422" w:firstLineChars="200"/>
        <w:rPr>
          <w:rFonts w:ascii="宋体" w:hAnsi="宋体" w:eastAsia="宋体" w:cs="宋体"/>
          <w:b/>
          <w:sz w:val="21"/>
          <w:szCs w:val="21"/>
          <w:u w:val="single"/>
        </w:rPr>
      </w:pPr>
      <w:r>
        <w:rPr>
          <w:rFonts w:hint="eastAsia" w:ascii="宋体" w:hAnsi="宋体" w:eastAsia="宋体" w:cs="宋体"/>
          <w:b/>
          <w:sz w:val="21"/>
          <w:szCs w:val="21"/>
        </w:rPr>
        <w:t>1.本工程合同承包价格（折扣）为</w:t>
      </w:r>
      <w:r>
        <w:rPr>
          <w:rFonts w:hint="eastAsia" w:ascii="宋体" w:hAnsi="宋体" w:eastAsia="宋体" w:cs="宋体"/>
          <w:b/>
          <w:sz w:val="21"/>
          <w:szCs w:val="21"/>
          <w:u w:val="single"/>
        </w:rPr>
        <w:t xml:space="preserve">      %</w:t>
      </w:r>
    </w:p>
    <w:p w14:paraId="7122D003">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2.本项目预算资金为人民币155万元；工程结算累计结算至预算资金限额或服务期满后，合同履行完毕；</w:t>
      </w:r>
    </w:p>
    <w:p w14:paraId="747E9A1B">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3.该承包价格是为按照合同主要条款的规定和要求，完成从施工准备、开工至工程完工、交工验收和保修期服务等承包内容的全部费用。除以下因素可调整合同承包价外，不得以其他任何理由调整或变更：</w:t>
      </w:r>
    </w:p>
    <w:p w14:paraId="2E66F1F1">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（1）工程设计变更：乙方在收到甲方签发的工程设计变更联系单后，可根据中标单价及费率（新项目由双方协商定价）计算变更费用，交甲方审核确认后，作为调整合同承包价格的依据。</w:t>
      </w:r>
    </w:p>
    <w:p w14:paraId="4CF4F840">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（2）属于应该预见预防的因素，而因乙方没有及时预防或预防不力造成的损失，甲方不予补偿。属施工技术组织措施失误造成费用、工期的损失由乙方承担。</w:t>
      </w:r>
    </w:p>
    <w:p w14:paraId="62D237B9">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3.所有价格的核定与调整均由甲方指定代表签字方为有效。</w:t>
      </w:r>
    </w:p>
    <w:p w14:paraId="3B08A6D3">
      <w:pPr>
        <w:autoSpaceDE w:val="0"/>
        <w:spacing w:line="360" w:lineRule="auto"/>
        <w:ind w:firstLine="420" w:firstLineChars="200"/>
      </w:pPr>
      <w:r>
        <w:rPr>
          <w:rFonts w:hint="eastAsia" w:ascii="宋体" w:hAnsi="宋体" w:eastAsia="宋体" w:cs="宋体"/>
          <w:bCs/>
          <w:szCs w:val="21"/>
        </w:rPr>
        <w:t>4、日常维修及仓库水电费，从工程决算中按5‰扣回。</w:t>
      </w:r>
    </w:p>
    <w:p w14:paraId="1C76978A">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六、工程质量</w:t>
      </w:r>
    </w:p>
    <w:p w14:paraId="3B8A2EE8">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1.乙方应设置质量检查机构，配备专职的质量检查人员，建立完善的质量保证体系、检查制度和登记制度。</w:t>
      </w:r>
    </w:p>
    <w:p w14:paraId="069CD9DD">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乙方必须严格按照施工图纸、设计说明和双方确认的施工组织设计及国家现行的规范、规程和建安工程质量检验评定统一标准等有关规定，精心组织施工，对施工过程中的全部数据必须如实记录，并及时整理递交采购人的项目管理部门，严格把好每道工序的质量关。保证工程质量符合《建筑工程施工质量验收统一标准》（GB50300）及相关质量验收规范的要求。</w:t>
      </w:r>
    </w:p>
    <w:p w14:paraId="406ED986">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3.甲方委托的项目管理部门代表甲方对工程的现场管理、施工质量和进度进行监督、检查和管理。</w:t>
      </w:r>
    </w:p>
    <w:p w14:paraId="41B86606">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4.乙方在施工过程中如发现设计、设备、材料、施工等质量问题应及时通知甲方的项目管理部门。其处理方法必须经甲方认可。</w:t>
      </w:r>
    </w:p>
    <w:p w14:paraId="0BECB4FF">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5.甲方代表如发现施工质量不符合要求者，有权通知乙方进行整改、停止施工或返工，乙方应当根据甲方的要求进行整改、停止施工或返工。且由此发生的费用和工期损失均由乙方承担。</w:t>
      </w:r>
    </w:p>
    <w:p w14:paraId="32CD0F17">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6.甲方有权对工程所有部位以及任何工艺、设备和材料进行检查和检验。乙方应为甲方的工作提供一切方便并提供必要的数据。</w:t>
      </w:r>
    </w:p>
    <w:p w14:paraId="602282D4">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7.甲方及其代表的检查和检验不视为免除乙方按合同规定应负的责任。</w:t>
      </w:r>
    </w:p>
    <w:p w14:paraId="67340445">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七、施工进度</w:t>
      </w:r>
    </w:p>
    <w:p w14:paraId="748A5069">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1.乙方应严格按照经甲方核准的施工网络计划和节点要求进行施工，并按甲方的要求随时进行调整。</w:t>
      </w:r>
    </w:p>
    <w:p w14:paraId="4648CAA4">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2.如应乙方管理不力、计划不周、投入不足造成工期延误的，均由乙方负责。</w:t>
      </w:r>
    </w:p>
    <w:p w14:paraId="6C3C9770">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3.如施工进度不能满足合同及甲方的要求，甲方有权视实际情况作出减少承包范围直至要求撤场的处理。在该情况下，甲方有权解除合同。</w:t>
      </w:r>
    </w:p>
    <w:p w14:paraId="7AF183E0">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4.合同工期如遇下列情况，经双方在七天内协商签证（不能过后补签）可作相应顺延。</w:t>
      </w:r>
    </w:p>
    <w:p w14:paraId="5692AB43">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（1）重大设计变更增加工程量而影响施工进度的；</w:t>
      </w:r>
    </w:p>
    <w:p w14:paraId="477808B1">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（2）因甲方提供的施工需求资料、设备、材料未能及时供应到位，而影响施工进度的；</w:t>
      </w:r>
    </w:p>
    <w:p w14:paraId="067852AE">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（3）因甲方未按约定的期限支付工程款，而使工程不能正常进行的；</w:t>
      </w:r>
    </w:p>
    <w:p w14:paraId="451C1FAB">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（4）不可抗力因素。</w:t>
      </w:r>
    </w:p>
    <w:p w14:paraId="528E967E">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 xml:space="preserve">八、设备、材料供应 </w:t>
      </w:r>
    </w:p>
    <w:p w14:paraId="69890705">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1.本工程所用的材料由乙方负责采购。在项目实施过程中，所有材料的品牌型号规格均由甲方审核同意后使用,乙方需将材料交甲方确认后再施工。</w:t>
      </w:r>
    </w:p>
    <w:p w14:paraId="767FE0CB">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甲乙双方采购供应的设备和材料均需附产品安装使用说明书、合格证、质保书、试验报告等必要资料，经双方检验、确认后，方可使用。任何一方对材料的质量有疑问时，有权要求复验。如复验合格，其复验费用由提出复验方负责。如复验不合格，复验费用以及相应的经济损失由材料采购供应方承担。</w:t>
      </w:r>
    </w:p>
    <w:p w14:paraId="467DC52C">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部分由甲方供应的设备，可能委托乙方催交、运输、验收、保管，乙方必须接受，其费用按有关规定另行商定。乙方必须在设备进场时认真核验，如因乙方未认真核验而导致不合格甲供设备用于工程（设备本体原因除外），因此而引起的一切后果由乙方承担。</w:t>
      </w:r>
    </w:p>
    <w:p w14:paraId="6DB54A8D">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4.乙方采购的材料品质必须货真价实，存在假冒伪劣材料的，应当该材料价格的十倍赔偿，给甲方造成损失的，乙方应当赔偿损失。</w:t>
      </w:r>
    </w:p>
    <w:p w14:paraId="6D19E8DA">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5.同一楼层同类型的维修材料，品牌型号应统一。</w:t>
      </w:r>
    </w:p>
    <w:p w14:paraId="3E6B4F32">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九、需求变更</w:t>
      </w:r>
    </w:p>
    <w:p w14:paraId="78774E92">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1.甲方发出的需求变更联系单，属合同的内容。乙方必须接受并实施。</w:t>
      </w:r>
    </w:p>
    <w:p w14:paraId="51D5CB97">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2.乙方在施工过程中如发现需求上的错误或不合理的情况，必须及时通知甲方，并按照甲方认可签字的设计变更联系单进行施工。乙方不得擅自修改设计图纸。</w:t>
      </w:r>
    </w:p>
    <w:p w14:paraId="23D56DF9">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3.如为施工方便而提出要求改变设计的，必须征得甲方同意，其增加费用，甲方不予支付。</w:t>
      </w:r>
    </w:p>
    <w:p w14:paraId="07774437">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十、安全文明施工</w:t>
      </w:r>
    </w:p>
    <w:p w14:paraId="5B083FB1">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1.乙方应遵守工程建设安全文明施工的有关规定。认真落实各项安全保护措施，并随时接受甲方及有关部门的监督检查。</w:t>
      </w:r>
    </w:p>
    <w:p w14:paraId="715CD981">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2.乙方应对进入施工现场的施工人员进行安全文明施工教育，配备必要的劳动保护用具，保证工程的施工安全和人身安全。</w:t>
      </w:r>
    </w:p>
    <w:p w14:paraId="33D01267">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3.乙方应注意保护施工现场邻近建筑物、交通和附近居民的安全，防止因施工不当使附近居民的人生或财产遭受损失。</w:t>
      </w:r>
    </w:p>
    <w:p w14:paraId="660955BD">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4.如由于乙方安全措施不力造成事故的责任和由此发生的费用，由乙方承担。</w:t>
      </w:r>
    </w:p>
    <w:p w14:paraId="6B44875A">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十一、环境保护</w:t>
      </w:r>
    </w:p>
    <w:p w14:paraId="3A2888A0">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1.甲乙双方在施工过程中应遵守国家有关环境保护的法律、法规。采取有效措施，保护好施工现场和周边地区的环境。</w:t>
      </w:r>
    </w:p>
    <w:p w14:paraId="43980A09">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2.乙方对施工和生活所产生的各种生产、生活垃圾和废弃物应进行妥善处置，防止对环境造成污染，并严格控制施工噪音。</w:t>
      </w:r>
    </w:p>
    <w:p w14:paraId="309DBF23">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3.如乙方措施不力而造成环境破坏或人员、财产损失的，应承担全部责任。</w:t>
      </w:r>
    </w:p>
    <w:p w14:paraId="70D02A49">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十二、工程款支付与结算</w:t>
      </w:r>
    </w:p>
    <w:p w14:paraId="769549C4">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项目验收完成后由施工单位在一周内提交决算资料，经第三方工程审计且经三方对审计报告确认后结算。（结算依据《浙江省建筑工程预算定额（2018版）》、《浙江省安装工程预算定额（2018版）》、《浙江省市政工程预算定额（2018版）》、《浙江省建设工程施工取费定额（2018版）》。《杭州造价信息》（正刊）（施工当月最新一期）、《浙江省造价信息》（施工当月最新一期），无信息价材料参考市场价格。）按投标人所投标的折扣进行结算。</w:t>
      </w:r>
    </w:p>
    <w:p w14:paraId="5466C67A">
      <w:pPr>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2.合同生效以及具备实施条件后7个工作日内，采购人向供应商支付合同总价的40%预付款；</w:t>
      </w:r>
    </w:p>
    <w:p w14:paraId="6D1C108C">
      <w:pPr>
        <w:autoSpaceDE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3.进度款每2月结算1次，</w:t>
      </w:r>
      <w:r>
        <w:rPr>
          <w:rFonts w:hint="eastAsia" w:ascii="宋体" w:hAnsi="宋体" w:eastAsia="宋体" w:cs="宋体"/>
          <w:bCs/>
          <w:szCs w:val="21"/>
        </w:rPr>
        <w:t>单项金额不超过20万。</w:t>
      </w:r>
      <w:r>
        <w:rPr>
          <w:rFonts w:hint="eastAsia" w:ascii="宋体" w:hAnsi="宋体" w:eastAsia="宋体" w:cs="宋体"/>
          <w:szCs w:val="21"/>
          <w:lang w:val="zh-CN"/>
        </w:rPr>
        <w:t>首先抵扣已支付的预付款。</w:t>
      </w:r>
    </w:p>
    <w:p w14:paraId="3D0D0BCA">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4.在签订合同时，供应商明确表示无需预付款或者主动要求降低预付款比例的，可降低预付款比例。</w:t>
      </w:r>
    </w:p>
    <w:p w14:paraId="21A862C5">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十三、工程验收与保修</w:t>
      </w:r>
    </w:p>
    <w:p w14:paraId="768BF59B">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1.乙方应按照工程建设的有关规定，及时如实整理施工记录和技术资料，并由甲方进行检验和签证。</w:t>
      </w:r>
    </w:p>
    <w:p w14:paraId="6F09C317">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隐蔽工程开始前应通报监理单位到现场查看，施工过程做好隐蔽记录，影像资料必须齐全。</w:t>
      </w:r>
      <w:r>
        <w:rPr>
          <w:rFonts w:hint="eastAsia" w:ascii="宋体" w:hAnsi="宋体" w:eastAsia="宋体" w:cs="宋体"/>
          <w:sz w:val="21"/>
          <w:szCs w:val="21"/>
        </w:rPr>
        <w:t>，乙方应填写隐蔽工程施工检查记录和验收单，并提前48小时通知甲方。甲方应及时组织验收，办妥验收签证后，才可进行下一道工序的施工。</w:t>
      </w:r>
    </w:p>
    <w:p w14:paraId="2CE2EDBB">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3.主体工程或关键部位完工，应组织进行中间验收。</w:t>
      </w:r>
    </w:p>
    <w:p w14:paraId="0BBA8214">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4.当全部合同工程完工，准备交工验收前，乙方应将由施工引起的垃圾、废料或各种障碍物全部清除。</w:t>
      </w:r>
    </w:p>
    <w:p w14:paraId="140EA723">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在验收中，如发现有不合格工程，乙方应无条件进行整改或返工，直到验收合格方能签署验收证书。由于施工原因进行整改或返工所增加的费用和延误的工期由乙方负责。</w:t>
      </w:r>
    </w:p>
    <w:p w14:paraId="33342CBE">
      <w:pPr>
        <w:spacing w:line="360" w:lineRule="auto"/>
        <w:ind w:firstLine="420" w:firstLineChars="200"/>
      </w:pPr>
      <w:r>
        <w:rPr>
          <w:rFonts w:hint="eastAsia" w:ascii="宋体" w:hAnsi="宋体" w:eastAsia="宋体" w:cs="宋体"/>
          <w:bCs/>
          <w:szCs w:val="21"/>
        </w:rPr>
        <w:t>项目竣工后经监理审核后提交使用部门签署意见，最后向千岛湖校区基建管理员申报验收。项目验收由基建管理员组织，使用部门、监理单位、施工单位参加。</w:t>
      </w:r>
    </w:p>
    <w:p w14:paraId="66A3A0CD">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全部工程验收合格，自签署工程验收证书之日起7天内，乙方的人员、机具和材料必须全部退场，并按规定内容整理交齐全部竣工资料。</w:t>
      </w:r>
    </w:p>
    <w:p w14:paraId="1D0F1A5F">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5.若拖延清场，按拖延工期处罚。竣工资料不齐者，不予办理工程结算。</w:t>
      </w:r>
    </w:p>
    <w:p w14:paraId="31D2990A">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6.本工程按国家建设工程质量保修的有关规定实施保修，装修工程保修期为二年，且至少二个使用周期。建设工程的保修期，自竣工验收合格之日起计算。</w:t>
      </w:r>
    </w:p>
    <w:p w14:paraId="0064E10E">
      <w:pPr>
        <w:pStyle w:val="34"/>
        <w:spacing w:line="360" w:lineRule="auto"/>
        <w:ind w:left="0" w:leftChars="0" w:firstLine="422" w:firstLineChars="200"/>
        <w:rPr>
          <w:rFonts w:ascii="宋体" w:hAnsi="宋体" w:eastAsia="宋体" w:cs="宋体"/>
          <w:sz w:val="21"/>
          <w:szCs w:val="21"/>
        </w:rPr>
      </w:pPr>
      <w:r>
        <w:rPr>
          <w:rFonts w:hint="eastAsia" w:ascii="宋体" w:hAnsi="宋体" w:eastAsia="宋体" w:cs="宋体"/>
          <w:b/>
          <w:sz w:val="21"/>
          <w:szCs w:val="21"/>
        </w:rPr>
        <w:t>十四、违约责任和争议</w:t>
      </w:r>
    </w:p>
    <w:p w14:paraId="0D781077">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1.甲乙双方必须严格执行本合同的各项条款与规定，如不执行或执行不力给工程造成损失的，应承担相应的技术或经济责任。</w:t>
      </w:r>
    </w:p>
    <w:p w14:paraId="57630748">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2.任何一方未按合同履行义务，经双方协商未果，可要求有关主管部门调解。如其中一方不愿调解或调解不成时，向甲方所在地人民法院起诉。</w:t>
      </w:r>
    </w:p>
    <w:p w14:paraId="4C27334B">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十五、组成合同文件的优先顺序</w:t>
      </w:r>
    </w:p>
    <w:p w14:paraId="05912FD0">
      <w:pPr>
        <w:pStyle w:val="34"/>
        <w:spacing w:line="360" w:lineRule="auto"/>
        <w:ind w:left="0" w:leftChars="0" w:firstLine="420" w:firstLineChars="200"/>
        <w:rPr>
          <w:rFonts w:ascii="宋体" w:hAnsi="宋体" w:eastAsia="宋体" w:cs="宋体"/>
          <w:sz w:val="21"/>
          <w:szCs w:val="21"/>
        </w:rPr>
      </w:pPr>
      <w:r>
        <w:rPr>
          <w:rFonts w:hint="eastAsia" w:ascii="宋体" w:hAnsi="宋体" w:eastAsia="宋体" w:cs="宋体"/>
          <w:sz w:val="21"/>
          <w:szCs w:val="21"/>
        </w:rPr>
        <w:t>1.组成合同的各项文件应相互解释，互为说明。除合同另有规定外，其优先顺序如下。</w:t>
      </w:r>
    </w:p>
    <w:p w14:paraId="3153DBC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（1）合同补充协议书；</w:t>
      </w:r>
    </w:p>
    <w:p w14:paraId="6E62FA2F">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（2）合同协议书；</w:t>
      </w:r>
    </w:p>
    <w:p w14:paraId="31AA618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（3）成交通知书；</w:t>
      </w:r>
    </w:p>
    <w:p w14:paraId="0E93F5B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（4）专用合同条款；</w:t>
      </w:r>
    </w:p>
    <w:p w14:paraId="3D0C6AB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（5）通用合同条款；</w:t>
      </w:r>
    </w:p>
    <w:p w14:paraId="132AA1D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（6）采购文件及询标纪要；</w:t>
      </w:r>
    </w:p>
    <w:p w14:paraId="21232053">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（7）响应文件及附件；</w:t>
      </w:r>
    </w:p>
    <w:p w14:paraId="22EE329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（8）技术标准；</w:t>
      </w:r>
    </w:p>
    <w:p w14:paraId="5420EB8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（9）图纸；</w:t>
      </w:r>
    </w:p>
    <w:p w14:paraId="1D4BD773">
      <w:pPr>
        <w:spacing w:line="360" w:lineRule="auto"/>
        <w:ind w:firstLine="420" w:firstLineChars="200"/>
        <w:rPr>
          <w:rFonts w:ascii="宋体" w:hAnsi="宋体" w:eastAsia="宋体" w:cs="宋体"/>
          <w:szCs w:val="21"/>
        </w:rPr>
      </w:pPr>
      <w:r>
        <w:rPr>
          <w:rFonts w:hint="eastAsia" w:ascii="宋体" w:hAnsi="宋体" w:eastAsia="宋体" w:cs="宋体"/>
          <w:kern w:val="0"/>
          <w:szCs w:val="21"/>
        </w:rPr>
        <w:t>（10）其它合同文件。</w:t>
      </w:r>
    </w:p>
    <w:p w14:paraId="3D3FCC64">
      <w:pPr>
        <w:pStyle w:val="34"/>
        <w:spacing w:line="360" w:lineRule="auto"/>
        <w:ind w:left="0" w:leftChars="0" w:firstLine="422" w:firstLineChars="200"/>
        <w:rPr>
          <w:rFonts w:ascii="宋体" w:hAnsi="宋体" w:eastAsia="宋体" w:cs="宋体"/>
          <w:b/>
          <w:sz w:val="21"/>
          <w:szCs w:val="21"/>
        </w:rPr>
      </w:pPr>
      <w:r>
        <w:rPr>
          <w:rFonts w:hint="eastAsia" w:ascii="宋体" w:hAnsi="宋体" w:eastAsia="宋体" w:cs="宋体"/>
          <w:b/>
          <w:sz w:val="21"/>
          <w:szCs w:val="21"/>
        </w:rPr>
        <w:t>十七、合同的生效</w:t>
      </w:r>
    </w:p>
    <w:p w14:paraId="53CDA3CF">
      <w:pPr>
        <w:pStyle w:val="31"/>
        <w:snapToGrid w:val="0"/>
        <w:spacing w:beforeLines="0" w:afterLines="0" w:line="360" w:lineRule="auto"/>
        <w:ind w:firstLine="420" w:firstLineChars="200"/>
        <w:rPr>
          <w:rFonts w:hAnsi="宋体" w:cs="宋体"/>
          <w:sz w:val="21"/>
          <w:szCs w:val="21"/>
        </w:rPr>
      </w:pPr>
      <w:r>
        <w:rPr>
          <w:rFonts w:hint="eastAsia" w:hAnsi="宋体" w:cs="宋体"/>
          <w:sz w:val="21"/>
          <w:szCs w:val="21"/>
        </w:rPr>
        <w:t>本合同经甲、乙、鉴证三方法定代表人或其委托代理人签字并加盖单位印章后生效。</w:t>
      </w:r>
    </w:p>
    <w:p w14:paraId="57C71CF7">
      <w:pPr>
        <w:pStyle w:val="1030"/>
        <w:numPr>
          <w:ilvl w:val="0"/>
          <w:numId w:val="8"/>
        </w:numPr>
        <w:ind w:left="0" w:firstLine="420" w:firstLineChars="200"/>
        <w:rPr>
          <w:rFonts w:ascii="宋体" w:eastAsia="宋体"/>
          <w:sz w:val="21"/>
        </w:rPr>
      </w:pPr>
      <w:r>
        <w:rPr>
          <w:rFonts w:hint="eastAsia" w:ascii="宋体" w:eastAsia="宋体"/>
          <w:sz w:val="21"/>
        </w:rPr>
        <w:t>本合同一式陆份，甲方执叁份，乙方执贰份，鉴证方执壹份，具有同等法律效力。</w:t>
      </w:r>
    </w:p>
    <w:p w14:paraId="51740A03">
      <w:pPr>
        <w:pStyle w:val="1030"/>
        <w:numPr>
          <w:ilvl w:val="0"/>
          <w:numId w:val="8"/>
        </w:numPr>
        <w:ind w:left="0" w:firstLine="420" w:firstLineChars="200"/>
        <w:rPr>
          <w:rFonts w:ascii="宋体" w:eastAsia="宋体"/>
          <w:sz w:val="21"/>
        </w:rPr>
      </w:pPr>
      <w:r>
        <w:rPr>
          <w:rFonts w:hint="eastAsia" w:ascii="宋体" w:eastAsia="宋体"/>
          <w:sz w:val="21"/>
        </w:rPr>
        <w:t>本合同附件及双方的磋商文件、响应文件、磋商记录等系本合同的组成部分。下述所载双方联系人和联系地址，也视为双方收件地址。双方相关来往函件或司法文书寄送到下述地址后，视为函件或文书已经送达。</w:t>
      </w:r>
    </w:p>
    <w:p w14:paraId="38581C55">
      <w:pPr>
        <w:autoSpaceDN w:val="0"/>
        <w:adjustRightInd w:val="0"/>
        <w:snapToGrid w:val="0"/>
        <w:spacing w:line="360" w:lineRule="auto"/>
        <w:rPr>
          <w:rFonts w:ascii="宋体" w:hAnsi="宋体" w:eastAsia="宋体" w:cs="宋体"/>
          <w:sz w:val="24"/>
          <w:szCs w:val="24"/>
        </w:rPr>
      </w:pPr>
    </w:p>
    <w:p w14:paraId="2E42100E">
      <w:pPr>
        <w:autoSpaceDN w:val="0"/>
        <w:adjustRightInd w:val="0"/>
        <w:snapToGrid w:val="0"/>
        <w:spacing w:line="360" w:lineRule="auto"/>
        <w:ind w:firstLine="480" w:firstLineChars="200"/>
        <w:rPr>
          <w:rFonts w:ascii="宋体" w:hAnsi="宋体" w:eastAsia="宋体" w:cs="宋体"/>
          <w:sz w:val="24"/>
          <w:szCs w:val="24"/>
        </w:rPr>
      </w:pPr>
    </w:p>
    <w:p w14:paraId="78791C46">
      <w:pPr>
        <w:jc w:val="left"/>
        <w:rPr>
          <w:rFonts w:ascii="宋体" w:hAnsi="宋体" w:eastAsia="宋体" w:cs="宋体"/>
          <w:b/>
          <w:sz w:val="32"/>
          <w:szCs w:val="32"/>
        </w:rPr>
      </w:pPr>
      <w:bookmarkStart w:id="100" w:name="_Toc351203642"/>
      <w:bookmarkEnd w:id="100"/>
      <w:bookmarkStart w:id="101" w:name="_Toc139183003"/>
      <w:r>
        <w:rPr>
          <w:rFonts w:hint="eastAsia" w:ascii="宋体" w:hAnsi="宋体" w:eastAsia="宋体" w:cs="宋体"/>
          <w:b/>
          <w:sz w:val="32"/>
          <w:szCs w:val="32"/>
        </w:rPr>
        <w:br w:type="page"/>
      </w:r>
    </w:p>
    <w:p w14:paraId="17EDDE1E">
      <w:pPr>
        <w:autoSpaceDN w:val="0"/>
        <w:snapToGrid w:val="0"/>
        <w:spacing w:line="360" w:lineRule="auto"/>
        <w:ind w:left="238"/>
        <w:jc w:val="center"/>
        <w:outlineLvl w:val="0"/>
        <w:rPr>
          <w:rFonts w:ascii="宋体" w:hAnsi="宋体" w:eastAsia="宋体" w:cs="宋体"/>
          <w:b/>
          <w:sz w:val="32"/>
          <w:szCs w:val="32"/>
        </w:rPr>
      </w:pPr>
      <w:r>
        <w:rPr>
          <w:rFonts w:hint="eastAsia" w:ascii="宋体" w:hAnsi="宋体" w:eastAsia="宋体" w:cs="宋体"/>
          <w:b/>
          <w:sz w:val="32"/>
          <w:szCs w:val="32"/>
        </w:rPr>
        <w:t>第六章 响应文件格式</w:t>
      </w:r>
      <w:bookmarkEnd w:id="101"/>
    </w:p>
    <w:p w14:paraId="756285AE">
      <w:pPr>
        <w:autoSpaceDN w:val="0"/>
        <w:snapToGrid w:val="0"/>
        <w:spacing w:line="360" w:lineRule="auto"/>
        <w:rPr>
          <w:rFonts w:ascii="宋体" w:hAnsi="宋体" w:eastAsia="宋体" w:cs="宋体"/>
          <w:sz w:val="24"/>
          <w:szCs w:val="24"/>
        </w:rPr>
      </w:pPr>
    </w:p>
    <w:p w14:paraId="40A2DB0E">
      <w:pPr>
        <w:keepNext/>
        <w:keepLines/>
        <w:autoSpaceDN w:val="0"/>
        <w:spacing w:before="260" w:after="260" w:line="415" w:lineRule="auto"/>
        <w:outlineLvl w:val="1"/>
        <w:rPr>
          <w:rFonts w:ascii="宋体" w:hAnsi="宋体" w:eastAsia="宋体" w:cs="宋体"/>
          <w:b/>
          <w:bCs/>
          <w:sz w:val="32"/>
          <w:szCs w:val="32"/>
        </w:rPr>
      </w:pPr>
      <w:bookmarkStart w:id="102" w:name="_Toc139183004"/>
      <w:r>
        <w:rPr>
          <w:rFonts w:hint="eastAsia" w:ascii="宋体" w:hAnsi="宋体" w:eastAsia="宋体" w:cs="宋体"/>
          <w:b/>
          <w:bCs/>
          <w:sz w:val="32"/>
          <w:szCs w:val="32"/>
        </w:rPr>
        <w:t>一、资格文件部分格式</w:t>
      </w:r>
      <w:bookmarkEnd w:id="102"/>
    </w:p>
    <w:p w14:paraId="24A9BE42">
      <w:pPr>
        <w:autoSpaceDE w:val="0"/>
        <w:autoSpaceDN w:val="0"/>
        <w:adjustRightInd w:val="0"/>
        <w:spacing w:line="480" w:lineRule="auto"/>
        <w:ind w:left="1050" w:leftChars="500"/>
        <w:jc w:val="left"/>
        <w:rPr>
          <w:rFonts w:ascii="宋体" w:hAnsi="宋体" w:eastAsia="宋体" w:cs="宋体"/>
          <w:b/>
          <w:bCs/>
          <w:sz w:val="32"/>
          <w:szCs w:val="32"/>
        </w:rPr>
      </w:pPr>
    </w:p>
    <w:p w14:paraId="42BD0F00">
      <w:pPr>
        <w:tabs>
          <w:tab w:val="left" w:pos="2580"/>
          <w:tab w:val="left" w:pos="5940"/>
        </w:tabs>
        <w:autoSpaceDE w:val="0"/>
        <w:autoSpaceDN w:val="0"/>
        <w:adjustRightInd w:val="0"/>
        <w:spacing w:line="360" w:lineRule="auto"/>
        <w:ind w:right="-20"/>
        <w:rPr>
          <w:rFonts w:ascii="宋体" w:hAnsi="宋体" w:eastAsia="宋体" w:cs="宋体"/>
          <w:kern w:val="0"/>
          <w:sz w:val="28"/>
          <w:szCs w:val="24"/>
        </w:rPr>
      </w:pPr>
    </w:p>
    <w:p w14:paraId="51AD08D0">
      <w:pPr>
        <w:autoSpaceDE w:val="0"/>
        <w:autoSpaceDN w:val="0"/>
        <w:adjustRightInd w:val="0"/>
        <w:spacing w:line="480" w:lineRule="auto"/>
        <w:ind w:left="1050" w:leftChars="500"/>
        <w:jc w:val="left"/>
        <w:rPr>
          <w:rFonts w:ascii="宋体" w:hAnsi="宋体" w:eastAsia="宋体" w:cs="宋体"/>
          <w:kern w:val="0"/>
          <w:sz w:val="30"/>
          <w:szCs w:val="30"/>
          <w:u w:val="single"/>
        </w:rPr>
      </w:pPr>
      <w:r>
        <w:rPr>
          <w:rFonts w:hint="eastAsia" w:ascii="宋体" w:hAnsi="宋体" w:eastAsia="宋体" w:cs="宋体"/>
          <w:sz w:val="30"/>
          <w:szCs w:val="30"/>
        </w:rPr>
        <w:t>项目名称：</w:t>
      </w:r>
    </w:p>
    <w:p w14:paraId="77613258">
      <w:pPr>
        <w:widowControl/>
        <w:autoSpaceDN w:val="0"/>
        <w:ind w:left="2550"/>
        <w:rPr>
          <w:rFonts w:ascii="宋体" w:hAnsi="宋体" w:eastAsia="宋体" w:cs="宋体"/>
          <w:kern w:val="0"/>
        </w:rPr>
      </w:pPr>
    </w:p>
    <w:p w14:paraId="0ADFA540">
      <w:pPr>
        <w:tabs>
          <w:tab w:val="left" w:pos="2580"/>
          <w:tab w:val="left" w:pos="5940"/>
        </w:tabs>
        <w:autoSpaceDE w:val="0"/>
        <w:autoSpaceDN w:val="0"/>
        <w:adjustRightInd w:val="0"/>
        <w:snapToGrid w:val="0"/>
        <w:spacing w:line="360" w:lineRule="auto"/>
        <w:ind w:right="-20" w:firstLine="1050" w:firstLineChars="350"/>
        <w:rPr>
          <w:rFonts w:ascii="宋体" w:hAnsi="宋体" w:eastAsia="宋体" w:cs="宋体"/>
          <w:kern w:val="0"/>
          <w:sz w:val="30"/>
          <w:szCs w:val="30"/>
          <w:u w:val="single"/>
        </w:rPr>
      </w:pPr>
      <w:r>
        <w:rPr>
          <w:rFonts w:hint="eastAsia" w:ascii="宋体" w:hAnsi="宋体" w:eastAsia="宋体" w:cs="宋体"/>
          <w:kern w:val="0"/>
          <w:sz w:val="30"/>
          <w:szCs w:val="30"/>
        </w:rPr>
        <w:t>项目编号：</w:t>
      </w:r>
    </w:p>
    <w:p w14:paraId="2DC11CAE">
      <w:pPr>
        <w:autoSpaceDE w:val="0"/>
        <w:autoSpaceDN w:val="0"/>
        <w:adjustRightInd w:val="0"/>
        <w:jc w:val="left"/>
        <w:rPr>
          <w:rFonts w:ascii="宋体" w:hAnsi="宋体" w:eastAsia="宋体" w:cs="宋体"/>
          <w:kern w:val="0"/>
          <w:sz w:val="24"/>
          <w:szCs w:val="24"/>
        </w:rPr>
      </w:pPr>
    </w:p>
    <w:p w14:paraId="0CAE342F">
      <w:pPr>
        <w:widowControl/>
        <w:autoSpaceDN w:val="0"/>
        <w:ind w:left="2550"/>
        <w:rPr>
          <w:rFonts w:ascii="宋体" w:hAnsi="宋体" w:eastAsia="宋体" w:cs="宋体"/>
          <w:kern w:val="0"/>
        </w:rPr>
      </w:pPr>
    </w:p>
    <w:p w14:paraId="0CC73888">
      <w:pPr>
        <w:tabs>
          <w:tab w:val="left" w:pos="1805"/>
          <w:tab w:val="left" w:pos="5360"/>
        </w:tabs>
        <w:autoSpaceDE w:val="0"/>
        <w:autoSpaceDN w:val="0"/>
        <w:adjustRightInd w:val="0"/>
        <w:snapToGrid w:val="0"/>
        <w:spacing w:line="360" w:lineRule="auto"/>
        <w:ind w:right="-20"/>
        <w:jc w:val="center"/>
        <w:rPr>
          <w:rFonts w:ascii="宋体" w:hAnsi="宋体" w:eastAsia="宋体" w:cs="宋体"/>
          <w:kern w:val="0"/>
          <w:sz w:val="72"/>
          <w:szCs w:val="24"/>
        </w:rPr>
      </w:pPr>
      <w:r>
        <w:rPr>
          <w:rFonts w:hint="eastAsia" w:ascii="宋体" w:hAnsi="宋体" w:eastAsia="宋体" w:cs="宋体"/>
          <w:kern w:val="0"/>
          <w:sz w:val="72"/>
          <w:szCs w:val="24"/>
        </w:rPr>
        <w:t>响应文件</w:t>
      </w:r>
    </w:p>
    <w:p w14:paraId="407064AF">
      <w:pPr>
        <w:tabs>
          <w:tab w:val="left" w:pos="1805"/>
          <w:tab w:val="left" w:pos="5360"/>
        </w:tabs>
        <w:autoSpaceDE w:val="0"/>
        <w:autoSpaceDN w:val="0"/>
        <w:adjustRightInd w:val="0"/>
        <w:snapToGrid w:val="0"/>
        <w:spacing w:line="360" w:lineRule="auto"/>
        <w:ind w:right="-20"/>
        <w:jc w:val="center"/>
        <w:rPr>
          <w:rFonts w:ascii="宋体" w:hAnsi="宋体" w:eastAsia="宋体" w:cs="宋体"/>
          <w:kern w:val="0"/>
          <w:sz w:val="72"/>
          <w:szCs w:val="24"/>
        </w:rPr>
      </w:pPr>
      <w:r>
        <w:rPr>
          <w:rFonts w:hint="eastAsia" w:ascii="宋体" w:hAnsi="宋体" w:eastAsia="宋体" w:cs="宋体"/>
          <w:kern w:val="0"/>
          <w:sz w:val="72"/>
          <w:szCs w:val="24"/>
        </w:rPr>
        <w:t>（资格文件）</w:t>
      </w:r>
    </w:p>
    <w:p w14:paraId="7FE42A51">
      <w:pPr>
        <w:autoSpaceDE w:val="0"/>
        <w:autoSpaceDN w:val="0"/>
        <w:adjustRightInd w:val="0"/>
        <w:snapToGrid w:val="0"/>
        <w:spacing w:line="360" w:lineRule="auto"/>
        <w:jc w:val="left"/>
        <w:rPr>
          <w:rFonts w:ascii="宋体" w:hAnsi="宋体" w:eastAsia="宋体" w:cs="宋体"/>
          <w:kern w:val="0"/>
          <w:sz w:val="20"/>
          <w:szCs w:val="24"/>
        </w:rPr>
      </w:pPr>
    </w:p>
    <w:p w14:paraId="05D28B66">
      <w:pPr>
        <w:autoSpaceDE w:val="0"/>
        <w:autoSpaceDN w:val="0"/>
        <w:adjustRightInd w:val="0"/>
        <w:snapToGrid w:val="0"/>
        <w:spacing w:line="360" w:lineRule="auto"/>
        <w:jc w:val="left"/>
        <w:rPr>
          <w:rFonts w:ascii="宋体" w:hAnsi="宋体" w:eastAsia="宋体" w:cs="宋体"/>
          <w:kern w:val="0"/>
          <w:sz w:val="20"/>
          <w:szCs w:val="24"/>
        </w:rPr>
      </w:pPr>
    </w:p>
    <w:p w14:paraId="52395644">
      <w:pPr>
        <w:autoSpaceDE w:val="0"/>
        <w:autoSpaceDN w:val="0"/>
        <w:adjustRightInd w:val="0"/>
        <w:snapToGrid w:val="0"/>
        <w:spacing w:line="480" w:lineRule="auto"/>
        <w:ind w:firstLine="840" w:firstLineChars="300"/>
        <w:jc w:val="left"/>
        <w:rPr>
          <w:rFonts w:ascii="宋体" w:hAnsi="宋体" w:eastAsia="宋体" w:cs="宋体"/>
          <w:kern w:val="0"/>
          <w:sz w:val="28"/>
          <w:szCs w:val="24"/>
        </w:rPr>
      </w:pPr>
      <w:r>
        <w:rPr>
          <w:rFonts w:hint="eastAsia" w:ascii="宋体" w:hAnsi="宋体" w:eastAsia="宋体" w:cs="宋体"/>
          <w:sz w:val="28"/>
          <w:szCs w:val="24"/>
        </w:rPr>
        <w:t>磋商响应供应商</w:t>
      </w:r>
      <w:r>
        <w:rPr>
          <w:rFonts w:hint="eastAsia" w:ascii="宋体" w:hAnsi="宋体" w:eastAsia="宋体" w:cs="宋体"/>
          <w:b/>
          <w:bCs/>
          <w:sz w:val="28"/>
          <w:szCs w:val="24"/>
        </w:rPr>
        <w:t>（盖章）</w:t>
      </w:r>
      <w:r>
        <w:rPr>
          <w:rFonts w:hint="eastAsia" w:ascii="宋体" w:hAnsi="宋体" w:eastAsia="宋体" w:cs="宋体"/>
          <w:sz w:val="28"/>
          <w:szCs w:val="24"/>
        </w:rPr>
        <w:t>：</w:t>
      </w:r>
    </w:p>
    <w:p w14:paraId="3F8C2076">
      <w:pPr>
        <w:autoSpaceDE w:val="0"/>
        <w:autoSpaceDN w:val="0"/>
        <w:adjustRightInd w:val="0"/>
        <w:snapToGrid w:val="0"/>
        <w:spacing w:line="480" w:lineRule="auto"/>
        <w:ind w:firstLine="840" w:firstLineChars="300"/>
        <w:jc w:val="left"/>
        <w:rPr>
          <w:rFonts w:ascii="宋体" w:hAnsi="宋体" w:eastAsia="宋体" w:cs="宋体"/>
          <w:sz w:val="28"/>
          <w:szCs w:val="24"/>
        </w:rPr>
      </w:pPr>
      <w:r>
        <w:rPr>
          <w:rFonts w:hint="eastAsia" w:ascii="宋体" w:hAnsi="宋体" w:eastAsia="宋体" w:cs="宋体"/>
          <w:sz w:val="28"/>
          <w:szCs w:val="24"/>
        </w:rPr>
        <w:t>磋商响应供应商地址：</w:t>
      </w:r>
    </w:p>
    <w:p w14:paraId="59DB1A14">
      <w:pPr>
        <w:autoSpaceDE w:val="0"/>
        <w:autoSpaceDN w:val="0"/>
        <w:adjustRightInd w:val="0"/>
        <w:snapToGrid w:val="0"/>
        <w:spacing w:line="480" w:lineRule="auto"/>
        <w:ind w:firstLine="840" w:firstLineChars="300"/>
        <w:jc w:val="left"/>
        <w:rPr>
          <w:rFonts w:ascii="宋体" w:hAnsi="宋体" w:eastAsia="宋体" w:cs="宋体"/>
          <w:sz w:val="24"/>
          <w:szCs w:val="24"/>
        </w:rPr>
      </w:pPr>
      <w:r>
        <w:rPr>
          <w:rFonts w:hint="eastAsia" w:ascii="宋体" w:hAnsi="宋体" w:eastAsia="宋体" w:cs="宋体"/>
          <w:sz w:val="28"/>
          <w:szCs w:val="24"/>
        </w:rPr>
        <w:t>磋商响应供应商联系电话：</w:t>
      </w:r>
    </w:p>
    <w:p w14:paraId="3254B1D8">
      <w:pPr>
        <w:tabs>
          <w:tab w:val="left" w:pos="6080"/>
          <w:tab w:val="left" w:pos="6640"/>
        </w:tabs>
        <w:autoSpaceDE w:val="0"/>
        <w:autoSpaceDN w:val="0"/>
        <w:adjustRightInd w:val="0"/>
        <w:snapToGrid w:val="0"/>
        <w:spacing w:line="480" w:lineRule="auto"/>
        <w:ind w:left="774" w:right="403"/>
        <w:jc w:val="left"/>
        <w:rPr>
          <w:rFonts w:ascii="宋体" w:hAnsi="宋体" w:eastAsia="宋体" w:cs="宋体"/>
          <w:kern w:val="0"/>
          <w:sz w:val="28"/>
          <w:szCs w:val="24"/>
        </w:rPr>
      </w:pPr>
    </w:p>
    <w:p w14:paraId="365B987A">
      <w:pPr>
        <w:tabs>
          <w:tab w:val="left" w:pos="3280"/>
          <w:tab w:val="left" w:pos="4680"/>
          <w:tab w:val="left" w:pos="6080"/>
        </w:tabs>
        <w:autoSpaceDE w:val="0"/>
        <w:autoSpaceDN w:val="0"/>
        <w:adjustRightInd w:val="0"/>
        <w:snapToGrid w:val="0"/>
        <w:spacing w:line="360" w:lineRule="auto"/>
        <w:ind w:right="-20"/>
        <w:jc w:val="center"/>
        <w:rPr>
          <w:rFonts w:ascii="宋体" w:hAnsi="宋体" w:eastAsia="宋体" w:cs="宋体"/>
          <w:szCs w:val="24"/>
        </w:rPr>
      </w:pPr>
      <w:r>
        <w:rPr>
          <w:rFonts w:hint="eastAsia" w:ascii="宋体" w:hAnsi="宋体" w:eastAsia="宋体" w:cs="宋体"/>
          <w:kern w:val="0"/>
          <w:sz w:val="28"/>
          <w:szCs w:val="24"/>
        </w:rPr>
        <w:t>年  月  日</w:t>
      </w:r>
    </w:p>
    <w:p w14:paraId="19AF5AE1">
      <w:pPr>
        <w:autoSpaceDN w:val="0"/>
        <w:spacing w:line="360" w:lineRule="auto"/>
        <w:ind w:firstLine="420" w:firstLineChars="200"/>
        <w:rPr>
          <w:rFonts w:ascii="宋体" w:hAnsi="宋体" w:eastAsia="宋体" w:cs="宋体"/>
          <w:szCs w:val="24"/>
        </w:rPr>
      </w:pPr>
    </w:p>
    <w:p w14:paraId="515A33E1">
      <w:pPr>
        <w:keepNext/>
        <w:keepLines/>
        <w:autoSpaceDN w:val="0"/>
        <w:spacing w:line="376" w:lineRule="auto"/>
        <w:jc w:val="left"/>
        <w:outlineLvl w:val="4"/>
        <w:rPr>
          <w:rFonts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kern w:val="0"/>
          <w:sz w:val="28"/>
          <w:szCs w:val="28"/>
        </w:rPr>
        <w:t>▲1-1 符合“申请人的资格要求”第1条规定的证明文件</w:t>
      </w:r>
    </w:p>
    <w:p w14:paraId="4BBD41B2">
      <w:pPr>
        <w:keepNext/>
        <w:keepLines/>
        <w:autoSpaceDN w:val="0"/>
        <w:spacing w:before="280" w:after="290" w:line="374" w:lineRule="auto"/>
        <w:ind w:firstLine="480"/>
        <w:jc w:val="left"/>
        <w:outlineLvl w:val="3"/>
        <w:rPr>
          <w:rFonts w:ascii="宋体" w:hAnsi="宋体" w:eastAsia="宋体" w:cs="宋体"/>
          <w:b/>
          <w:bCs/>
          <w:kern w:val="0"/>
          <w:sz w:val="28"/>
          <w:szCs w:val="28"/>
        </w:rPr>
      </w:pPr>
      <w:bookmarkStart w:id="103" w:name="_Hlk96934705"/>
      <w:r>
        <w:rPr>
          <w:rFonts w:hint="eastAsia" w:ascii="宋体" w:hAnsi="宋体" w:eastAsia="宋体" w:cs="宋体"/>
          <w:kern w:val="0"/>
          <w:sz w:val="28"/>
          <w:szCs w:val="28"/>
        </w:rPr>
        <w:t>▲</w:t>
      </w:r>
      <w:bookmarkEnd w:id="103"/>
      <w:r>
        <w:rPr>
          <w:rFonts w:hint="eastAsia" w:ascii="宋体" w:hAnsi="宋体" w:eastAsia="宋体" w:cs="宋体"/>
          <w:b/>
          <w:bCs/>
          <w:kern w:val="0"/>
          <w:sz w:val="28"/>
          <w:szCs w:val="28"/>
        </w:rPr>
        <w:t>（1）资格承诺函</w:t>
      </w:r>
    </w:p>
    <w:p w14:paraId="7A663D1F">
      <w:pPr>
        <w:autoSpaceDN w:val="0"/>
        <w:spacing w:line="360" w:lineRule="auto"/>
        <w:jc w:val="center"/>
        <w:rPr>
          <w:rFonts w:ascii="宋体" w:hAnsi="宋体" w:eastAsia="宋体" w:cs="宋体"/>
          <w:b/>
          <w:sz w:val="36"/>
          <w:szCs w:val="36"/>
        </w:rPr>
      </w:pPr>
      <w:r>
        <w:rPr>
          <w:rFonts w:hint="eastAsia" w:ascii="宋体" w:hAnsi="宋体" w:eastAsia="宋体" w:cs="宋体"/>
          <w:b/>
          <w:sz w:val="36"/>
          <w:szCs w:val="36"/>
        </w:rPr>
        <w:t>资格承诺函（联合体各方均须提供）</w:t>
      </w:r>
    </w:p>
    <w:p w14:paraId="5E2ADFC3">
      <w:pPr>
        <w:autoSpaceDN w:val="0"/>
        <w:spacing w:line="360" w:lineRule="auto"/>
        <w:rPr>
          <w:rFonts w:ascii="宋体" w:hAnsi="宋体" w:eastAsia="宋体" w:cs="宋体"/>
          <w:kern w:val="0"/>
          <w:szCs w:val="21"/>
        </w:rPr>
      </w:pPr>
      <w:r>
        <w:rPr>
          <w:rFonts w:hint="eastAsia" w:ascii="宋体" w:hAnsi="宋体" w:eastAsia="宋体" w:cs="宋体"/>
          <w:b/>
          <w:kern w:val="0"/>
          <w:szCs w:val="21"/>
          <w:u w:val="single"/>
        </w:rPr>
        <w:t>浙江旅游职业学院、浙江豪圣建设项目管理有限公司</w:t>
      </w:r>
      <w:r>
        <w:rPr>
          <w:rFonts w:hint="eastAsia" w:ascii="宋体" w:hAnsi="宋体" w:eastAsia="宋体" w:cs="宋体"/>
          <w:b/>
          <w:kern w:val="0"/>
          <w:szCs w:val="21"/>
        </w:rPr>
        <w:t>：</w:t>
      </w:r>
    </w:p>
    <w:p w14:paraId="01498275">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我方参加</w:t>
      </w:r>
      <w:r>
        <w:rPr>
          <w:rFonts w:hint="eastAsia" w:ascii="宋体" w:hAnsi="宋体" w:eastAsia="宋体" w:cs="宋体"/>
          <w:b/>
          <w:kern w:val="0"/>
          <w:szCs w:val="21"/>
          <w:u w:val="single"/>
        </w:rPr>
        <w:t>浙江旅游职业学院萧山校区小额维修改造工程项目（项目编号：HSZB-2025-804）</w:t>
      </w:r>
      <w:r>
        <w:rPr>
          <w:rFonts w:hint="eastAsia" w:ascii="宋体" w:hAnsi="宋体" w:eastAsia="宋体" w:cs="宋体"/>
          <w:b/>
          <w:kern w:val="0"/>
          <w:szCs w:val="21"/>
        </w:rPr>
        <w:t>的政府采购活动，依据采购文件相关规定，郑重承诺如下：</w:t>
      </w:r>
    </w:p>
    <w:p w14:paraId="2E344F1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（1）我方具有独立承担民事责任的能力；</w:t>
      </w:r>
    </w:p>
    <w:p w14:paraId="0872D2B8">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（2）我方具有良好的商业信誉和健全的财务会计制度；</w:t>
      </w:r>
    </w:p>
    <w:p w14:paraId="231A2A9E">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（3）我方具有履行本项目合同所必需的设备和专业技术能力；</w:t>
      </w:r>
    </w:p>
    <w:p w14:paraId="503B64C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（4）我方有依法缴纳税收和社会保障资金的良好记录；</w:t>
      </w:r>
    </w:p>
    <w:p w14:paraId="56ED7ADB">
      <w:pPr>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失信主体、政府采购严重违法失信行为记录名单及其他不符合《中华人民共和国政府采购法》第二十二条规定条件而被限制参加政府采购，没有因违法经营被禁止参加政府采购活动的期限未满情形）</w:t>
      </w:r>
      <w:r>
        <w:rPr>
          <w:rFonts w:hint="eastAsia" w:ascii="宋体" w:hAnsi="宋体" w:eastAsia="宋体" w:cs="宋体"/>
          <w:szCs w:val="21"/>
        </w:rPr>
        <w:t>；</w:t>
      </w:r>
    </w:p>
    <w:p w14:paraId="5308204F">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（6）我方符合法律、行政法规规定的其他条件；</w:t>
      </w:r>
    </w:p>
    <w:p w14:paraId="6608D07F">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kern w:val="0"/>
          <w:szCs w:val="21"/>
        </w:rPr>
        <w:t>我方在投标文件递交前，未被“信用中国”（www.creditchina.gov.cn）、“中国政府采购网”（www.ccgp.gov.cn）列入失信被执行人名单、重大税收违法失信主体、政府采购严重违法失信行为记录名单（我方的信用信息记录以采购人或采购代理机构统一查询的结果为准）。</w:t>
      </w:r>
    </w:p>
    <w:p w14:paraId="5C0F711F">
      <w:pPr>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以上承诺如有虚假或隐瞒，采购人可取消我方任何资格（投标/中标/签订合同），我方对此无任何异议，并愿意承担一切后果和责任。</w:t>
      </w:r>
    </w:p>
    <w:p w14:paraId="5103C717">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特此承诺</w:t>
      </w:r>
    </w:p>
    <w:p w14:paraId="68A77319">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投标供应商名称（盖章）：__________________________________</w:t>
      </w:r>
    </w:p>
    <w:p w14:paraId="29652AA7">
      <w:pPr>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日期：________年____月____日</w:t>
      </w:r>
    </w:p>
    <w:p w14:paraId="060385B4">
      <w:pPr>
        <w:autoSpaceDN w:val="0"/>
        <w:adjustRightInd w:val="0"/>
        <w:snapToGrid w:val="0"/>
        <w:spacing w:line="480" w:lineRule="auto"/>
        <w:rPr>
          <w:rFonts w:ascii="宋体" w:hAnsi="宋体" w:eastAsia="宋体" w:cs="宋体"/>
          <w:b/>
          <w:bCs/>
          <w:sz w:val="24"/>
          <w:szCs w:val="24"/>
        </w:rPr>
      </w:pPr>
    </w:p>
    <w:p w14:paraId="6E26B815">
      <w:pPr>
        <w:autoSpaceDN w:val="0"/>
        <w:adjustRightInd w:val="0"/>
        <w:snapToGrid w:val="0"/>
        <w:spacing w:line="480" w:lineRule="auto"/>
        <w:rPr>
          <w:rFonts w:ascii="宋体" w:hAnsi="宋体" w:eastAsia="宋体" w:cs="宋体"/>
          <w:szCs w:val="24"/>
        </w:rPr>
      </w:pPr>
    </w:p>
    <w:p w14:paraId="0EA72181">
      <w:pPr>
        <w:keepNext/>
        <w:keepLines/>
        <w:autoSpaceDN w:val="0"/>
        <w:spacing w:line="376" w:lineRule="auto"/>
        <w:jc w:val="left"/>
        <w:outlineLvl w:val="4"/>
        <w:rPr>
          <w:rFonts w:ascii="宋体" w:hAnsi="宋体" w:eastAsia="宋体" w:cs="宋体"/>
          <w:b/>
          <w:sz w:val="36"/>
          <w:szCs w:val="36"/>
        </w:rPr>
      </w:pPr>
      <w:r>
        <w:rPr>
          <w:rFonts w:hint="eastAsia" w:ascii="宋体" w:hAnsi="宋体" w:eastAsia="宋体" w:cs="宋体"/>
          <w:sz w:val="28"/>
          <w:szCs w:val="28"/>
        </w:rPr>
        <w:t>▲ 1-2</w:t>
      </w:r>
      <w:r>
        <w:rPr>
          <w:rFonts w:hint="eastAsia" w:ascii="宋体" w:hAnsi="宋体" w:eastAsia="宋体" w:cs="宋体"/>
          <w:bCs/>
          <w:kern w:val="0"/>
          <w:sz w:val="28"/>
          <w:szCs w:val="28"/>
        </w:rPr>
        <w:t>符合“申请人的资格要求”第2条“落实政府采购政策需满足的资格要求”规定的证明文件</w:t>
      </w:r>
    </w:p>
    <w:p w14:paraId="383CFC49">
      <w:pPr>
        <w:autoSpaceDN w:val="0"/>
        <w:spacing w:line="312" w:lineRule="auto"/>
        <w:jc w:val="center"/>
        <w:rPr>
          <w:rFonts w:ascii="宋体" w:hAnsi="宋体" w:eastAsia="宋体" w:cs="宋体"/>
          <w:b/>
          <w:sz w:val="36"/>
          <w:szCs w:val="36"/>
        </w:rPr>
      </w:pPr>
      <w:r>
        <w:rPr>
          <w:rFonts w:hint="eastAsia" w:ascii="宋体" w:hAnsi="宋体" w:eastAsia="宋体" w:cs="宋体"/>
          <w:b/>
          <w:sz w:val="36"/>
          <w:szCs w:val="36"/>
        </w:rPr>
        <w:t>▲中小企业声明函</w:t>
      </w:r>
    </w:p>
    <w:p w14:paraId="00A6E4B1">
      <w:pPr>
        <w:widowControl/>
        <w:autoSpaceDN w:val="0"/>
        <w:spacing w:before="60" w:after="60"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本公司郑重声明，根据《政府采购促进中小企业发展管理办法》（财库﹝2020﹞46 号）的规定，本公司参加</w:t>
      </w:r>
      <w:r>
        <w:rPr>
          <w:rFonts w:hint="eastAsia" w:ascii="宋体" w:hAnsi="宋体" w:eastAsia="宋体" w:cs="宋体"/>
          <w:b/>
          <w:bCs/>
          <w:kern w:val="0"/>
          <w:szCs w:val="21"/>
          <w:u w:val="single"/>
        </w:rPr>
        <w:t>浙江旅游职业学院</w:t>
      </w:r>
      <w:r>
        <w:rPr>
          <w:rFonts w:hint="eastAsia" w:ascii="宋体" w:hAnsi="宋体" w:eastAsia="宋体" w:cs="宋体"/>
          <w:kern w:val="0"/>
          <w:szCs w:val="21"/>
        </w:rPr>
        <w:t>的</w:t>
      </w:r>
      <w:r>
        <w:rPr>
          <w:rFonts w:hint="eastAsia" w:ascii="宋体" w:hAnsi="宋体" w:eastAsia="宋体" w:cs="宋体"/>
          <w:b/>
          <w:bCs/>
          <w:kern w:val="0"/>
          <w:szCs w:val="21"/>
          <w:u w:val="single"/>
        </w:rPr>
        <w:t>浙江旅游职业学院萧山校区小额维修改造工程项目</w:t>
      </w:r>
      <w:r>
        <w:rPr>
          <w:rFonts w:hint="eastAsia" w:ascii="宋体" w:hAnsi="宋体" w:eastAsia="宋体" w:cs="宋体"/>
          <w:kern w:val="0"/>
          <w:szCs w:val="21"/>
        </w:rPr>
        <w:t>采购活动，工程的施工单位全部为符合政策要求的中小企业。企业具体情况如下：</w:t>
      </w:r>
    </w:p>
    <w:p w14:paraId="46B3D426">
      <w:pPr>
        <w:widowControl/>
        <w:autoSpaceDN w:val="0"/>
        <w:spacing w:before="60" w:after="60"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bookmarkStart w:id="104" w:name="_Hlk97721535"/>
      <w:r>
        <w:rPr>
          <w:rFonts w:hint="eastAsia" w:ascii="宋体" w:hAnsi="宋体" w:eastAsia="宋体" w:cs="宋体"/>
          <w:kern w:val="0"/>
          <w:szCs w:val="21"/>
        </w:rPr>
        <w:t>.</w:t>
      </w:r>
      <w:bookmarkEnd w:id="104"/>
      <w:r>
        <w:rPr>
          <w:rFonts w:hint="eastAsia" w:ascii="宋体" w:hAnsi="宋体" w:eastAsia="宋体" w:cs="宋体"/>
          <w:b/>
          <w:bCs/>
          <w:i/>
          <w:iCs/>
          <w:szCs w:val="21"/>
          <w:u w:val="single"/>
        </w:rPr>
        <w:t xml:space="preserve"> 浙江旅游职业学院萧山校区小额维修改造工程项目</w:t>
      </w:r>
      <w:r>
        <w:rPr>
          <w:rFonts w:hint="eastAsia" w:ascii="宋体" w:hAnsi="宋体" w:eastAsia="宋体" w:cs="宋体"/>
          <w:kern w:val="0"/>
          <w:szCs w:val="21"/>
        </w:rPr>
        <w:t>，属于</w:t>
      </w:r>
      <w:r>
        <w:rPr>
          <w:rFonts w:hint="eastAsia" w:ascii="宋体" w:hAnsi="宋体" w:eastAsia="宋体" w:cs="宋体"/>
          <w:b/>
          <w:bCs/>
          <w:i/>
          <w:iCs/>
          <w:kern w:val="0"/>
          <w:szCs w:val="21"/>
          <w:u w:val="single"/>
        </w:rPr>
        <w:t>建筑业</w:t>
      </w:r>
      <w:r>
        <w:rPr>
          <w:rFonts w:hint="eastAsia" w:ascii="宋体" w:hAnsi="宋体" w:eastAsia="宋体" w:cs="宋体"/>
          <w:kern w:val="0"/>
          <w:szCs w:val="21"/>
        </w:rPr>
        <w:t>；承建（承接）企业为</w:t>
      </w:r>
      <w:r>
        <w:rPr>
          <w:rFonts w:hint="eastAsia" w:ascii="宋体" w:hAnsi="宋体" w:eastAsia="宋体" w:cs="宋体"/>
          <w:i/>
          <w:iCs/>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万元，属于</w:t>
      </w:r>
      <w:r>
        <w:rPr>
          <w:rFonts w:hint="eastAsia" w:ascii="宋体" w:hAnsi="宋体" w:eastAsia="宋体" w:cs="宋体"/>
          <w:i/>
          <w:iCs/>
          <w:kern w:val="0"/>
          <w:szCs w:val="21"/>
          <w:u w:val="single"/>
        </w:rPr>
        <w:t>（中型企业、小型企业、微型企业）</w:t>
      </w:r>
      <w:r>
        <w:rPr>
          <w:rFonts w:hint="eastAsia" w:ascii="宋体" w:hAnsi="宋体" w:eastAsia="宋体" w:cs="宋体"/>
          <w:kern w:val="0"/>
          <w:szCs w:val="21"/>
        </w:rPr>
        <w:t>；</w:t>
      </w:r>
    </w:p>
    <w:p w14:paraId="4BA4230C">
      <w:pPr>
        <w:widowControl/>
        <w:autoSpaceDN w:val="0"/>
        <w:spacing w:before="60" w:after="60"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
          <w:bCs/>
          <w:i/>
          <w:iCs/>
          <w:szCs w:val="21"/>
          <w:u w:val="single"/>
        </w:rPr>
        <w:t xml:space="preserve"> （标的名称）</w:t>
      </w:r>
      <w:r>
        <w:rPr>
          <w:rFonts w:hint="eastAsia" w:ascii="宋体" w:hAnsi="宋体" w:eastAsia="宋体" w:cs="宋体"/>
          <w:kern w:val="0"/>
          <w:szCs w:val="21"/>
        </w:rPr>
        <w:t>，属于</w:t>
      </w:r>
      <w:r>
        <w:rPr>
          <w:rFonts w:hint="eastAsia" w:ascii="宋体" w:hAnsi="宋体" w:eastAsia="宋体" w:cs="宋体"/>
          <w:b/>
          <w:bCs/>
          <w:i/>
          <w:iCs/>
          <w:kern w:val="0"/>
          <w:szCs w:val="21"/>
          <w:u w:val="single"/>
        </w:rPr>
        <w:t>建筑业</w:t>
      </w:r>
      <w:r>
        <w:rPr>
          <w:rFonts w:hint="eastAsia" w:ascii="宋体" w:hAnsi="宋体" w:eastAsia="宋体" w:cs="宋体"/>
          <w:kern w:val="0"/>
          <w:szCs w:val="21"/>
        </w:rPr>
        <w:t>；承建（承接）企业为</w:t>
      </w:r>
      <w:r>
        <w:rPr>
          <w:rFonts w:hint="eastAsia" w:ascii="宋体" w:hAnsi="宋体" w:eastAsia="宋体" w:cs="宋体"/>
          <w:i/>
          <w:iCs/>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万元，属于</w:t>
      </w:r>
      <w:r>
        <w:rPr>
          <w:rFonts w:hint="eastAsia" w:ascii="宋体" w:hAnsi="宋体" w:eastAsia="宋体" w:cs="宋体"/>
          <w:i/>
          <w:iCs/>
          <w:kern w:val="0"/>
          <w:szCs w:val="21"/>
          <w:u w:val="single"/>
        </w:rPr>
        <w:t>（中型企业、小型企业、微型企业）</w:t>
      </w:r>
      <w:r>
        <w:rPr>
          <w:rFonts w:hint="eastAsia" w:ascii="宋体" w:hAnsi="宋体" w:eastAsia="宋体" w:cs="宋体"/>
          <w:kern w:val="0"/>
          <w:szCs w:val="21"/>
        </w:rPr>
        <w:t>；</w:t>
      </w:r>
    </w:p>
    <w:p w14:paraId="14E79D6A">
      <w:pPr>
        <w:widowControl/>
        <w:autoSpaceDN w:val="0"/>
        <w:spacing w:before="60" w:after="60" w:line="312"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w:t>
      </w:r>
    </w:p>
    <w:p w14:paraId="3D428F1E">
      <w:pPr>
        <w:autoSpaceDN w:val="0"/>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5AF0014B">
      <w:pPr>
        <w:autoSpaceDN w:val="0"/>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67B8F4B7">
      <w:pPr>
        <w:autoSpaceDN w:val="0"/>
        <w:spacing w:line="360" w:lineRule="auto"/>
        <w:ind w:left="3570" w:leftChars="1700" w:firstLine="424" w:firstLineChars="202"/>
        <w:jc w:val="left"/>
        <w:rPr>
          <w:rFonts w:ascii="宋体" w:hAnsi="宋体" w:eastAsia="宋体" w:cs="宋体"/>
          <w:kern w:val="0"/>
          <w:szCs w:val="21"/>
        </w:rPr>
      </w:pPr>
      <w:r>
        <w:rPr>
          <w:rFonts w:hint="eastAsia" w:ascii="宋体" w:hAnsi="宋体" w:eastAsia="宋体" w:cs="宋体"/>
          <w:kern w:val="0"/>
          <w:szCs w:val="21"/>
        </w:rPr>
        <w:t>企业名称（盖章）：</w:t>
      </w:r>
    </w:p>
    <w:p w14:paraId="230825D6">
      <w:pPr>
        <w:autoSpaceDN w:val="0"/>
        <w:spacing w:line="360" w:lineRule="auto"/>
        <w:ind w:left="3570" w:leftChars="1700" w:firstLine="424" w:firstLineChars="202"/>
        <w:jc w:val="left"/>
        <w:rPr>
          <w:rFonts w:ascii="宋体" w:hAnsi="宋体" w:eastAsia="宋体" w:cs="宋体"/>
          <w:kern w:val="0"/>
          <w:szCs w:val="21"/>
        </w:rPr>
      </w:pPr>
      <w:r>
        <w:rPr>
          <w:rFonts w:hint="eastAsia" w:ascii="宋体" w:hAnsi="宋体" w:eastAsia="宋体" w:cs="宋体"/>
          <w:kern w:val="0"/>
          <w:szCs w:val="21"/>
        </w:rPr>
        <w:t>日期：</w:t>
      </w:r>
    </w:p>
    <w:p w14:paraId="3CCD1B7E">
      <w:pPr>
        <w:widowControl/>
        <w:autoSpaceDE w:val="0"/>
        <w:autoSpaceDN w:val="0"/>
        <w:snapToGrid w:val="0"/>
        <w:spacing w:before="120" w:line="400" w:lineRule="atLeast"/>
        <w:ind w:firstLine="570"/>
        <w:textAlignment w:val="bottom"/>
        <w:rPr>
          <w:rFonts w:ascii="宋体" w:hAnsi="宋体" w:eastAsia="宋体" w:cs="宋体"/>
          <w:b/>
          <w:bCs/>
          <w:kern w:val="0"/>
          <w:szCs w:val="21"/>
        </w:rPr>
      </w:pPr>
      <w:r>
        <w:rPr>
          <w:rFonts w:hint="eastAsia" w:ascii="宋体" w:hAnsi="宋体" w:eastAsia="宋体" w:cs="宋体"/>
          <w:b/>
          <w:bCs/>
          <w:kern w:val="0"/>
          <w:szCs w:val="21"/>
        </w:rPr>
        <w:t>备注：1、从业人员、营业收入、资产总额填报上一年度数据，无上一年度数据的新成立企业可不填报。</w:t>
      </w:r>
    </w:p>
    <w:p w14:paraId="02E5B9E5">
      <w:pPr>
        <w:widowControl/>
        <w:autoSpaceDE w:val="0"/>
        <w:autoSpaceDN w:val="0"/>
        <w:snapToGrid w:val="0"/>
        <w:spacing w:before="120" w:line="400" w:lineRule="atLeast"/>
        <w:ind w:firstLine="570"/>
        <w:textAlignment w:val="bottom"/>
        <w:rPr>
          <w:rFonts w:ascii="宋体" w:hAnsi="宋体" w:eastAsia="宋体" w:cs="宋体"/>
          <w:b/>
          <w:bCs/>
          <w:kern w:val="0"/>
          <w:szCs w:val="21"/>
        </w:rPr>
      </w:pPr>
    </w:p>
    <w:p w14:paraId="455600D3">
      <w:pPr>
        <w:widowControl/>
        <w:autoSpaceDE w:val="0"/>
        <w:autoSpaceDN w:val="0"/>
        <w:snapToGrid w:val="0"/>
        <w:spacing w:before="120" w:line="400" w:lineRule="atLeast"/>
        <w:ind w:firstLine="570"/>
        <w:textAlignment w:val="bottom"/>
        <w:rPr>
          <w:rFonts w:ascii="宋体" w:hAnsi="宋体" w:eastAsia="宋体" w:cs="宋体"/>
          <w:b/>
          <w:bCs/>
          <w:kern w:val="0"/>
          <w:szCs w:val="21"/>
        </w:rPr>
      </w:pPr>
    </w:p>
    <w:p w14:paraId="7E7AFA2D">
      <w:pPr>
        <w:autoSpaceDN w:val="0"/>
        <w:spacing w:line="312" w:lineRule="auto"/>
        <w:rPr>
          <w:rFonts w:ascii="宋体" w:hAnsi="宋体" w:eastAsia="宋体" w:cs="宋体"/>
          <w:b/>
          <w:szCs w:val="21"/>
        </w:rPr>
      </w:pPr>
    </w:p>
    <w:p w14:paraId="006960D1">
      <w:pPr>
        <w:autoSpaceDN w:val="0"/>
        <w:spacing w:line="312" w:lineRule="auto"/>
        <w:rPr>
          <w:rFonts w:ascii="宋体" w:hAnsi="宋体" w:eastAsia="宋体" w:cs="宋体"/>
          <w:b/>
          <w:szCs w:val="21"/>
        </w:rPr>
      </w:pPr>
    </w:p>
    <w:p w14:paraId="48A3DB92">
      <w:pPr>
        <w:autoSpaceDN w:val="0"/>
        <w:spacing w:line="312" w:lineRule="auto"/>
        <w:rPr>
          <w:rFonts w:ascii="宋体" w:hAnsi="宋体" w:eastAsia="宋体" w:cs="宋体"/>
          <w:b/>
          <w:szCs w:val="21"/>
        </w:rPr>
      </w:pPr>
    </w:p>
    <w:p w14:paraId="13479AD4">
      <w:pPr>
        <w:pStyle w:val="3"/>
        <w:rPr>
          <w:sz w:val="21"/>
          <w:szCs w:val="21"/>
        </w:rPr>
      </w:pPr>
    </w:p>
    <w:p w14:paraId="5C579AC8">
      <w:pPr>
        <w:autoSpaceDN w:val="0"/>
        <w:spacing w:line="312" w:lineRule="auto"/>
        <w:rPr>
          <w:rFonts w:ascii="宋体" w:hAnsi="宋体" w:eastAsia="宋体" w:cs="宋体"/>
          <w:b/>
          <w:szCs w:val="21"/>
        </w:rPr>
      </w:pPr>
    </w:p>
    <w:p w14:paraId="5E8341B9">
      <w:pPr>
        <w:autoSpaceDN w:val="0"/>
        <w:spacing w:line="312" w:lineRule="auto"/>
        <w:rPr>
          <w:rFonts w:ascii="宋体" w:hAnsi="宋体" w:eastAsia="宋体" w:cs="宋体"/>
          <w:b/>
          <w:szCs w:val="21"/>
        </w:rPr>
      </w:pPr>
    </w:p>
    <w:p w14:paraId="78972C77">
      <w:pPr>
        <w:autoSpaceDN w:val="0"/>
        <w:spacing w:line="312" w:lineRule="auto"/>
        <w:rPr>
          <w:rFonts w:ascii="宋体" w:hAnsi="宋体" w:eastAsia="宋体" w:cs="宋体"/>
          <w:b/>
          <w:szCs w:val="21"/>
        </w:rPr>
      </w:pPr>
    </w:p>
    <w:p w14:paraId="64A61BB6">
      <w:pPr>
        <w:autoSpaceDN w:val="0"/>
        <w:spacing w:line="312" w:lineRule="auto"/>
        <w:rPr>
          <w:rFonts w:ascii="宋体" w:hAnsi="宋体" w:eastAsia="宋体" w:cs="宋体"/>
          <w:b/>
          <w:szCs w:val="21"/>
        </w:rPr>
      </w:pPr>
    </w:p>
    <w:p w14:paraId="68A66AAB">
      <w:pPr>
        <w:autoSpaceDN w:val="0"/>
        <w:spacing w:line="312" w:lineRule="auto"/>
        <w:rPr>
          <w:rFonts w:ascii="宋体" w:hAnsi="宋体" w:eastAsia="宋体" w:cs="宋体"/>
          <w:b/>
          <w:szCs w:val="21"/>
        </w:rPr>
      </w:pPr>
    </w:p>
    <w:p w14:paraId="1206BCE4">
      <w:pPr>
        <w:autoSpaceDN w:val="0"/>
        <w:spacing w:line="312" w:lineRule="auto"/>
        <w:rPr>
          <w:rFonts w:ascii="宋体" w:hAnsi="宋体" w:eastAsia="宋体" w:cs="宋体"/>
          <w:b/>
          <w:szCs w:val="21"/>
        </w:rPr>
      </w:pPr>
    </w:p>
    <w:p w14:paraId="79B35463">
      <w:pPr>
        <w:autoSpaceDN w:val="0"/>
        <w:spacing w:line="312" w:lineRule="auto"/>
        <w:rPr>
          <w:rFonts w:ascii="宋体" w:hAnsi="宋体" w:eastAsia="宋体" w:cs="宋体"/>
          <w:b/>
          <w:szCs w:val="21"/>
        </w:rPr>
      </w:pPr>
    </w:p>
    <w:p w14:paraId="20652CA7">
      <w:pPr>
        <w:pStyle w:val="3"/>
        <w:rPr>
          <w:rFonts w:ascii="宋体" w:hAnsi="宋体" w:eastAsia="宋体" w:cs="宋体"/>
          <w:sz w:val="21"/>
          <w:szCs w:val="21"/>
        </w:rPr>
      </w:pPr>
    </w:p>
    <w:p w14:paraId="6123F876">
      <w:pPr>
        <w:rPr>
          <w:rFonts w:ascii="宋体" w:hAnsi="宋体" w:eastAsia="宋体" w:cs="宋体"/>
          <w:b/>
          <w:szCs w:val="21"/>
        </w:rPr>
      </w:pPr>
    </w:p>
    <w:p w14:paraId="3EB6B208">
      <w:pPr>
        <w:pStyle w:val="3"/>
      </w:pPr>
    </w:p>
    <w:p w14:paraId="6E89FD13">
      <w:pPr>
        <w:autoSpaceDN w:val="0"/>
        <w:spacing w:line="312" w:lineRule="auto"/>
        <w:rPr>
          <w:rFonts w:ascii="宋体" w:hAnsi="宋体" w:eastAsia="宋体" w:cs="宋体"/>
          <w:b/>
          <w:szCs w:val="21"/>
        </w:rPr>
      </w:pPr>
      <w:r>
        <w:rPr>
          <w:rFonts w:hint="eastAsia" w:ascii="宋体" w:hAnsi="宋体" w:eastAsia="宋体" w:cs="宋体"/>
          <w:b/>
          <w:szCs w:val="21"/>
        </w:rPr>
        <w:t>（1）残疾人福利性单位声明函</w:t>
      </w:r>
      <w:bookmarkStart w:id="105" w:name="_Hlk97621277"/>
      <w:r>
        <w:rPr>
          <w:rFonts w:hint="eastAsia" w:ascii="宋体" w:hAnsi="宋体" w:eastAsia="宋体" w:cs="宋体"/>
          <w:b/>
          <w:szCs w:val="21"/>
        </w:rPr>
        <w:t>（如是）</w:t>
      </w:r>
      <w:bookmarkEnd w:id="105"/>
    </w:p>
    <w:p w14:paraId="39DE4B87">
      <w:pPr>
        <w:autoSpaceDN w:val="0"/>
        <w:spacing w:before="240" w:line="360" w:lineRule="auto"/>
        <w:jc w:val="center"/>
        <w:rPr>
          <w:rFonts w:ascii="宋体" w:hAnsi="宋体" w:eastAsia="宋体" w:cs="宋体"/>
          <w:b/>
          <w:spacing w:val="6"/>
          <w:sz w:val="24"/>
          <w:szCs w:val="24"/>
        </w:rPr>
      </w:pPr>
      <w:r>
        <w:rPr>
          <w:rFonts w:hint="eastAsia" w:ascii="宋体" w:hAnsi="宋体" w:eastAsia="宋体" w:cs="宋体"/>
          <w:b/>
          <w:sz w:val="24"/>
          <w:szCs w:val="24"/>
        </w:rPr>
        <w:t>残疾人福利性单位声明函</w:t>
      </w:r>
    </w:p>
    <w:p w14:paraId="143608A3">
      <w:pPr>
        <w:autoSpaceDN w:val="0"/>
        <w:spacing w:line="360" w:lineRule="auto"/>
        <w:ind w:firstLine="444" w:firstLineChars="200"/>
        <w:rPr>
          <w:rFonts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〔2017〕141</w:t>
      </w:r>
      <w:r>
        <w:rPr>
          <w:rFonts w:hint="eastAsia" w:ascii="宋体" w:hAnsi="宋体" w:eastAsia="宋体" w:cs="宋体"/>
          <w:spacing w:val="6"/>
          <w:szCs w:val="21"/>
        </w:rPr>
        <w:t>号）的规定，本单位为符合条件的残疾人福利性单位，且本单位参加</w:t>
      </w:r>
      <w:r>
        <w:rPr>
          <w:rFonts w:hint="eastAsia" w:ascii="宋体" w:hAnsi="宋体" w:eastAsia="宋体" w:cs="宋体"/>
          <w:b/>
          <w:bCs/>
          <w:kern w:val="0"/>
          <w:szCs w:val="21"/>
          <w:u w:val="single"/>
        </w:rPr>
        <w:t>浙江旅游职业学院萧山校区小额维修改造工程项目（项目编号：HSZB-2025-804）</w:t>
      </w:r>
      <w:r>
        <w:rPr>
          <w:rFonts w:hint="eastAsia" w:ascii="宋体" w:hAnsi="宋体" w:eastAsia="宋体" w:cs="宋体"/>
          <w:spacing w:val="6"/>
          <w:szCs w:val="21"/>
        </w:rPr>
        <w:t>的采购活动，由本单位承担工程。</w:t>
      </w:r>
    </w:p>
    <w:p w14:paraId="2E601FBB">
      <w:pPr>
        <w:autoSpaceDN w:val="0"/>
        <w:spacing w:line="360" w:lineRule="auto"/>
        <w:ind w:firstLine="444" w:firstLineChars="200"/>
        <w:rPr>
          <w:rFonts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147195AC">
      <w:pPr>
        <w:widowControl/>
        <w:autoSpaceDE w:val="0"/>
        <w:autoSpaceDN w:val="0"/>
        <w:snapToGrid w:val="0"/>
        <w:spacing w:before="120" w:line="400" w:lineRule="atLeast"/>
        <w:ind w:firstLine="570"/>
        <w:textAlignment w:val="bottom"/>
        <w:rPr>
          <w:rFonts w:ascii="宋体" w:hAnsi="宋体" w:eastAsia="宋体" w:cs="宋体"/>
          <w:kern w:val="0"/>
          <w:szCs w:val="21"/>
        </w:rPr>
      </w:pPr>
    </w:p>
    <w:p w14:paraId="446E7ED5">
      <w:pPr>
        <w:autoSpaceDN w:val="0"/>
        <w:spacing w:line="360" w:lineRule="auto"/>
        <w:ind w:firstLine="444" w:firstLineChars="200"/>
        <w:rPr>
          <w:rFonts w:ascii="宋体" w:hAnsi="宋体" w:eastAsia="宋体" w:cs="宋体"/>
          <w:spacing w:val="6"/>
          <w:szCs w:val="21"/>
        </w:rPr>
      </w:pPr>
    </w:p>
    <w:p w14:paraId="0EA41FE2">
      <w:pPr>
        <w:autoSpaceDN w:val="0"/>
        <w:spacing w:line="360" w:lineRule="auto"/>
        <w:ind w:firstLine="444" w:firstLineChars="200"/>
        <w:rPr>
          <w:rFonts w:ascii="宋体" w:hAnsi="宋体" w:eastAsia="宋体" w:cs="宋体"/>
          <w:spacing w:val="6"/>
          <w:szCs w:val="21"/>
        </w:rPr>
      </w:pPr>
    </w:p>
    <w:p w14:paraId="2EA6F7DE">
      <w:pPr>
        <w:tabs>
          <w:tab w:val="left" w:pos="4860"/>
        </w:tabs>
        <w:autoSpaceDN w:val="0"/>
        <w:spacing w:line="360" w:lineRule="auto"/>
        <w:ind w:right="1560"/>
        <w:jc w:val="left"/>
        <w:rPr>
          <w:rFonts w:ascii="宋体" w:hAnsi="宋体" w:eastAsia="宋体" w:cs="宋体"/>
          <w:spacing w:val="6"/>
          <w:szCs w:val="21"/>
        </w:rPr>
      </w:pPr>
      <w:r>
        <w:rPr>
          <w:rFonts w:hint="eastAsia" w:ascii="宋体" w:hAnsi="宋体" w:eastAsia="宋体" w:cs="宋体"/>
          <w:spacing w:val="6"/>
          <w:szCs w:val="21"/>
        </w:rPr>
        <w:t>单位名称（盖章）：</w:t>
      </w:r>
      <w:r>
        <w:rPr>
          <w:rFonts w:hint="eastAsia" w:ascii="宋体" w:hAnsi="宋体" w:eastAsia="宋体" w:cs="宋体"/>
          <w:w w:val="90"/>
          <w:kern w:val="0"/>
          <w:szCs w:val="21"/>
        </w:rPr>
        <w:t>__________________________________</w:t>
      </w:r>
    </w:p>
    <w:p w14:paraId="3C0CABA0">
      <w:pPr>
        <w:autoSpaceDN w:val="0"/>
        <w:spacing w:line="360" w:lineRule="auto"/>
        <w:rPr>
          <w:rFonts w:ascii="宋体" w:hAnsi="宋体" w:eastAsia="宋体" w:cs="宋体"/>
          <w:w w:val="90"/>
          <w:kern w:val="0"/>
          <w:szCs w:val="21"/>
        </w:rPr>
      </w:pPr>
      <w:r>
        <w:rPr>
          <w:rFonts w:hint="eastAsia" w:ascii="宋体" w:hAnsi="宋体" w:eastAsia="宋体" w:cs="宋体"/>
          <w:spacing w:val="6"/>
          <w:szCs w:val="21"/>
        </w:rPr>
        <w:t>日期：</w:t>
      </w:r>
      <w:r>
        <w:rPr>
          <w:rFonts w:hint="eastAsia" w:ascii="宋体" w:hAnsi="宋体" w:eastAsia="宋体" w:cs="宋体"/>
          <w:w w:val="90"/>
          <w:kern w:val="0"/>
          <w:szCs w:val="21"/>
        </w:rPr>
        <w:t>____________________________________________</w:t>
      </w:r>
    </w:p>
    <w:p w14:paraId="6AD41E48">
      <w:pPr>
        <w:autoSpaceDN w:val="0"/>
        <w:spacing w:line="360" w:lineRule="auto"/>
        <w:ind w:firstLine="373" w:firstLineChars="177"/>
        <w:rPr>
          <w:rFonts w:ascii="宋体" w:hAnsi="宋体" w:eastAsia="宋体" w:cs="宋体"/>
          <w:b/>
          <w:szCs w:val="21"/>
        </w:rPr>
      </w:pPr>
      <w:r>
        <w:rPr>
          <w:rFonts w:hint="eastAsia" w:ascii="宋体" w:hAnsi="宋体" w:eastAsia="宋体" w:cs="宋体"/>
          <w:b/>
          <w:szCs w:val="21"/>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6AFD10B9">
      <w:pPr>
        <w:autoSpaceDN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（2）残疾人福利性单位证明材料：残疾人福利性单位声明函，如提供其他残疾人福利性单位制造的货物，还须同时提供该企业的残疾人福利性单位声明函。</w:t>
      </w:r>
    </w:p>
    <w:p w14:paraId="6DAB4EAA">
      <w:pPr>
        <w:keepNext/>
        <w:keepLines/>
        <w:autoSpaceDN w:val="0"/>
        <w:spacing w:line="360" w:lineRule="auto"/>
        <w:jc w:val="left"/>
        <w:outlineLvl w:val="3"/>
        <w:rPr>
          <w:rFonts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（2）监狱企业证明文件（如是）</w:t>
      </w:r>
    </w:p>
    <w:p w14:paraId="6E89A3EC">
      <w:pPr>
        <w:autoSpaceDN w:val="0"/>
        <w:spacing w:before="240" w:line="360" w:lineRule="auto"/>
        <w:jc w:val="center"/>
        <w:rPr>
          <w:rFonts w:ascii="宋体" w:hAnsi="宋体" w:eastAsia="宋体" w:cs="宋体"/>
          <w:b/>
          <w:sz w:val="32"/>
          <w:szCs w:val="32"/>
        </w:rPr>
      </w:pPr>
      <w:r>
        <w:rPr>
          <w:rFonts w:hint="eastAsia" w:ascii="宋体" w:hAnsi="宋体" w:eastAsia="宋体" w:cs="宋体"/>
          <w:b/>
          <w:sz w:val="32"/>
          <w:szCs w:val="32"/>
        </w:rPr>
        <w:t>监狱企业证明文件</w:t>
      </w:r>
    </w:p>
    <w:tbl>
      <w:tblPr>
        <w:tblStyle w:val="60"/>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58BE496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14:paraId="54559248">
            <w:pPr>
              <w:autoSpaceDN w:val="0"/>
              <w:spacing w:line="360" w:lineRule="auto"/>
              <w:ind w:firstLine="426" w:firstLineChars="177"/>
              <w:rPr>
                <w:rFonts w:ascii="宋体" w:hAnsi="宋体" w:eastAsia="宋体" w:cs="宋体"/>
                <w:b/>
                <w:sz w:val="24"/>
                <w:szCs w:val="20"/>
              </w:rPr>
            </w:pPr>
            <w:r>
              <w:rPr>
                <w:rFonts w:hint="eastAsia" w:ascii="宋体" w:hAnsi="宋体" w:eastAsia="宋体" w:cs="宋体"/>
                <w:b/>
                <w:sz w:val="24"/>
                <w:szCs w:val="20"/>
              </w:rPr>
              <w:t>备注:（1）根据《关于政府采购支持监狱企业发展有关问题的通知》（财库[2014]68号）的规定，符合规定要求的供应商视同为小型和微型企业。</w:t>
            </w:r>
          </w:p>
          <w:p w14:paraId="502157C0">
            <w:pPr>
              <w:autoSpaceDN w:val="0"/>
              <w:spacing w:line="360" w:lineRule="auto"/>
              <w:ind w:firstLine="426" w:firstLineChars="177"/>
              <w:rPr>
                <w:rFonts w:ascii="宋体" w:hAnsi="宋体" w:eastAsia="宋体" w:cs="宋体"/>
                <w:b/>
                <w:i/>
                <w:kern w:val="0"/>
                <w:sz w:val="28"/>
                <w:szCs w:val="24"/>
              </w:rPr>
            </w:pPr>
            <w:r>
              <w:rPr>
                <w:rFonts w:hint="eastAsia" w:ascii="宋体" w:hAnsi="宋体" w:eastAsia="宋体" w:cs="宋体"/>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4DD63DDE">
      <w:pPr>
        <w:widowControl/>
        <w:jc w:val="left"/>
        <w:rPr>
          <w:rFonts w:ascii="宋体" w:hAnsi="宋体" w:eastAsia="宋体" w:cs="宋体"/>
          <w:kern w:val="0"/>
          <w:sz w:val="24"/>
          <w:szCs w:val="20"/>
        </w:rPr>
        <w:sectPr>
          <w:pgSz w:w="11905" w:h="16838"/>
          <w:pgMar w:top="1440" w:right="1417" w:bottom="1440" w:left="1559" w:header="851" w:footer="992" w:gutter="0"/>
          <w:cols w:space="0" w:num="1"/>
          <w:docGrid w:linePitch="286" w:charSpace="0"/>
        </w:sectPr>
      </w:pPr>
    </w:p>
    <w:p w14:paraId="3FE6680A">
      <w:pPr>
        <w:widowControl/>
        <w:autoSpaceDE w:val="0"/>
        <w:autoSpaceDN w:val="0"/>
        <w:spacing w:before="120" w:beforeLines="50" w:after="120" w:afterLines="50" w:line="300" w:lineRule="auto"/>
        <w:ind w:firstLine="281" w:firstLineChars="100"/>
        <w:outlineLvl w:val="2"/>
        <w:rPr>
          <w:rFonts w:ascii="宋体" w:hAnsi="宋体" w:eastAsia="宋体" w:cs="宋体"/>
          <w:b/>
          <w:bCs/>
          <w:kern w:val="0"/>
          <w:sz w:val="28"/>
          <w:szCs w:val="28"/>
        </w:rPr>
      </w:pPr>
      <w:r>
        <w:rPr>
          <w:rFonts w:hint="eastAsia" w:ascii="宋体" w:hAnsi="宋体" w:eastAsia="宋体" w:cs="宋体"/>
          <w:b/>
          <w:bCs/>
          <w:kern w:val="0"/>
          <w:sz w:val="28"/>
          <w:szCs w:val="28"/>
        </w:rPr>
        <w:t>▲1-3符合“申请人的资格要求”第3条“本项目的特定资格要求”的证明文件</w:t>
      </w:r>
    </w:p>
    <w:tbl>
      <w:tblPr>
        <w:tblStyle w:val="60"/>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14:paraId="7C10D242">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5" w:type="dxa"/>
            <w:tcBorders>
              <w:top w:val="dotDash" w:color="000000" w:sz="4" w:space="0"/>
              <w:left w:val="dotDash" w:color="000000" w:sz="4" w:space="0"/>
              <w:bottom w:val="dotDash" w:color="000000" w:sz="4" w:space="0"/>
              <w:right w:val="dotDash" w:color="000000" w:sz="4" w:space="0"/>
            </w:tcBorders>
            <w:vAlign w:val="center"/>
          </w:tcPr>
          <w:p w14:paraId="1DC573B4">
            <w:pPr>
              <w:keepNext/>
              <w:keepLines/>
              <w:autoSpaceDN w:val="0"/>
              <w:spacing w:before="360" w:beforeLines="150" w:line="360" w:lineRule="auto"/>
              <w:ind w:firstLine="562" w:firstLineChars="200"/>
              <w:outlineLvl w:val="1"/>
              <w:rPr>
                <w:rFonts w:ascii="宋体" w:hAnsi="宋体" w:eastAsia="宋体" w:cs="宋体"/>
                <w:b/>
                <w:sz w:val="28"/>
                <w:szCs w:val="24"/>
              </w:rPr>
            </w:pPr>
          </w:p>
        </w:tc>
      </w:tr>
    </w:tbl>
    <w:p w14:paraId="6DC81F3C">
      <w:pPr>
        <w:widowControl/>
        <w:spacing w:line="360" w:lineRule="auto"/>
        <w:jc w:val="left"/>
        <w:rPr>
          <w:rFonts w:ascii="宋体" w:hAnsi="宋体" w:eastAsia="宋体" w:cs="宋体"/>
          <w:b/>
          <w:bCs/>
          <w:kern w:val="0"/>
          <w:sz w:val="28"/>
          <w:szCs w:val="28"/>
        </w:rPr>
        <w:sectPr>
          <w:pgSz w:w="11905" w:h="16838"/>
          <w:pgMar w:top="1440" w:right="1417" w:bottom="1440" w:left="1559" w:header="851" w:footer="992" w:gutter="0"/>
          <w:cols w:space="0" w:num="1"/>
          <w:docGrid w:linePitch="286" w:charSpace="0"/>
        </w:sectPr>
      </w:pPr>
    </w:p>
    <w:p w14:paraId="38546544">
      <w:pPr>
        <w:keepNext/>
        <w:keepLines/>
        <w:autoSpaceDN w:val="0"/>
        <w:spacing w:line="360" w:lineRule="auto"/>
        <w:jc w:val="left"/>
        <w:outlineLvl w:val="3"/>
        <w:rPr>
          <w:rFonts w:ascii="宋体" w:hAnsi="宋体" w:eastAsia="宋体" w:cs="宋体"/>
          <w:b/>
          <w:bCs/>
          <w:sz w:val="28"/>
          <w:szCs w:val="28"/>
        </w:rPr>
      </w:pPr>
      <w:r>
        <w:rPr>
          <w:rFonts w:hint="eastAsia" w:ascii="宋体" w:hAnsi="宋体" w:eastAsia="宋体" w:cs="宋体"/>
          <w:b/>
          <w:bCs/>
          <w:sz w:val="28"/>
          <w:szCs w:val="28"/>
        </w:rPr>
        <w:t>▲1-4</w:t>
      </w:r>
      <w:bookmarkStart w:id="106" w:name="_Hlk106785996"/>
      <w:r>
        <w:rPr>
          <w:rFonts w:hint="eastAsia" w:ascii="宋体" w:hAnsi="宋体" w:eastAsia="宋体" w:cs="宋体"/>
          <w:b/>
          <w:bCs/>
          <w:sz w:val="28"/>
          <w:szCs w:val="28"/>
        </w:rPr>
        <w:t>联</w:t>
      </w:r>
      <w:bookmarkEnd w:id="106"/>
      <w:r>
        <w:rPr>
          <w:rFonts w:hint="eastAsia" w:ascii="宋体" w:hAnsi="宋体" w:eastAsia="宋体" w:cs="宋体"/>
          <w:b/>
          <w:bCs/>
          <w:sz w:val="28"/>
          <w:szCs w:val="28"/>
        </w:rPr>
        <w:t>合投标协议书</w:t>
      </w:r>
    </w:p>
    <w:p w14:paraId="5D659FF2">
      <w:pPr>
        <w:widowControl/>
        <w:autoSpaceDN w:val="0"/>
        <w:spacing w:line="360" w:lineRule="auto"/>
        <w:jc w:val="center"/>
        <w:rPr>
          <w:rFonts w:ascii="宋体" w:hAnsi="宋体" w:eastAsia="宋体" w:cs="宋体"/>
          <w:b/>
          <w:w w:val="80"/>
          <w:kern w:val="0"/>
          <w:sz w:val="32"/>
          <w:szCs w:val="32"/>
        </w:rPr>
      </w:pPr>
      <w:bookmarkStart w:id="107" w:name="_Hlk106785969"/>
      <w:r>
        <w:rPr>
          <w:rFonts w:hint="eastAsia" w:ascii="宋体" w:hAnsi="宋体" w:eastAsia="宋体" w:cs="宋体"/>
          <w:b/>
          <w:sz w:val="32"/>
          <w:szCs w:val="32"/>
        </w:rPr>
        <w:t>▲</w:t>
      </w:r>
      <w:bookmarkEnd w:id="107"/>
      <w:r>
        <w:rPr>
          <w:rFonts w:hint="eastAsia" w:ascii="宋体" w:hAnsi="宋体" w:eastAsia="宋体" w:cs="宋体"/>
          <w:b/>
          <w:sz w:val="32"/>
          <w:szCs w:val="32"/>
        </w:rPr>
        <w:t>联合投标协议书（仅联合体适用）</w:t>
      </w:r>
    </w:p>
    <w:p w14:paraId="19A6828F">
      <w:pPr>
        <w:autoSpaceDN w:val="0"/>
        <w:spacing w:line="360" w:lineRule="auto"/>
        <w:ind w:firstLine="405" w:firstLineChars="193"/>
        <w:rPr>
          <w:rFonts w:ascii="宋体" w:hAnsi="宋体" w:eastAsia="宋体" w:cs="宋体"/>
          <w:szCs w:val="21"/>
        </w:rPr>
      </w:pPr>
      <w:r>
        <w:rPr>
          <w:rFonts w:hint="eastAsia" w:ascii="宋体" w:hAnsi="宋体" w:eastAsia="宋体" w:cs="宋体"/>
          <w:kern w:val="0"/>
          <w:szCs w:val="21"/>
        </w:rPr>
        <w:t>_________</w:t>
      </w:r>
      <w:r>
        <w:rPr>
          <w:rFonts w:hint="eastAsia" w:ascii="宋体" w:hAnsi="宋体" w:eastAsia="宋体" w:cs="宋体"/>
          <w:szCs w:val="21"/>
          <w:u w:val="single"/>
        </w:rPr>
        <w:t>（联合体各方全称）</w:t>
      </w:r>
      <w:r>
        <w:rPr>
          <w:rFonts w:hint="eastAsia" w:ascii="宋体" w:hAnsi="宋体" w:eastAsia="宋体" w:cs="宋体"/>
          <w:kern w:val="0"/>
          <w:szCs w:val="21"/>
        </w:rPr>
        <w:t>_______</w:t>
      </w:r>
      <w:r>
        <w:rPr>
          <w:rFonts w:hint="eastAsia" w:ascii="宋体" w:hAnsi="宋体" w:eastAsia="宋体" w:cs="宋体"/>
          <w:szCs w:val="21"/>
        </w:rPr>
        <w:t>自愿组成联合体，以一个供应商的身份参加</w:t>
      </w:r>
      <w:bookmarkStart w:id="108" w:name="_Hlk106698985"/>
      <w:r>
        <w:rPr>
          <w:rFonts w:hint="eastAsia" w:ascii="宋体" w:hAnsi="宋体" w:eastAsia="宋体" w:cs="宋体"/>
          <w:b/>
          <w:kern w:val="0"/>
          <w:szCs w:val="21"/>
          <w:u w:val="single"/>
        </w:rPr>
        <w:t>浙江旅游职业学院萧山校区小额维修改造工程项目（项目编号：HSZB-2025-804）</w:t>
      </w:r>
      <w:bookmarkEnd w:id="108"/>
      <w:r>
        <w:rPr>
          <w:rFonts w:hint="eastAsia" w:ascii="宋体" w:hAnsi="宋体" w:eastAsia="宋体" w:cs="宋体"/>
          <w:kern w:val="0"/>
          <w:szCs w:val="21"/>
        </w:rPr>
        <w:t>的</w:t>
      </w:r>
      <w:r>
        <w:rPr>
          <w:rFonts w:hint="eastAsia" w:ascii="宋体" w:hAnsi="宋体" w:eastAsia="宋体" w:cs="宋体"/>
          <w:szCs w:val="21"/>
        </w:rPr>
        <w:t>政府采购活动。现就有关联合投标（响应）事宜订立协议如下：</w:t>
      </w:r>
    </w:p>
    <w:p w14:paraId="0BFA87DD">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kern w:val="0"/>
          <w:szCs w:val="21"/>
        </w:rPr>
        <w:t>_________</w:t>
      </w:r>
      <w:r>
        <w:rPr>
          <w:rFonts w:hint="eastAsia" w:ascii="宋体" w:hAnsi="宋体" w:eastAsia="宋体" w:cs="宋体"/>
          <w:szCs w:val="21"/>
          <w:u w:val="single"/>
        </w:rPr>
        <w:t>（联合体牵头方全称）</w:t>
      </w:r>
      <w:r>
        <w:rPr>
          <w:rFonts w:hint="eastAsia" w:ascii="宋体" w:hAnsi="宋体" w:eastAsia="宋体" w:cs="宋体"/>
          <w:kern w:val="0"/>
          <w:szCs w:val="21"/>
        </w:rPr>
        <w:t>_____________</w:t>
      </w:r>
      <w:r>
        <w:rPr>
          <w:rFonts w:hint="eastAsia" w:ascii="宋体" w:hAnsi="宋体" w:eastAsia="宋体" w:cs="宋体"/>
          <w:szCs w:val="21"/>
        </w:rPr>
        <w:t>为联合体的牵头方，</w:t>
      </w:r>
      <w:r>
        <w:rPr>
          <w:rFonts w:hint="eastAsia" w:ascii="宋体" w:hAnsi="宋体" w:eastAsia="宋体" w:cs="宋体"/>
          <w:kern w:val="0"/>
          <w:szCs w:val="21"/>
        </w:rPr>
        <w:t>_________</w:t>
      </w:r>
      <w:r>
        <w:rPr>
          <w:rFonts w:hint="eastAsia" w:ascii="宋体" w:hAnsi="宋体" w:eastAsia="宋体" w:cs="宋体"/>
          <w:szCs w:val="21"/>
          <w:u w:val="single"/>
        </w:rPr>
        <w:t>（联合体成员放全称）</w:t>
      </w:r>
      <w:r>
        <w:rPr>
          <w:rFonts w:hint="eastAsia" w:ascii="宋体" w:hAnsi="宋体" w:eastAsia="宋体" w:cs="宋体"/>
          <w:kern w:val="0"/>
          <w:szCs w:val="21"/>
        </w:rPr>
        <w:t>_______________</w:t>
      </w:r>
      <w:r>
        <w:rPr>
          <w:rFonts w:hint="eastAsia" w:ascii="宋体" w:hAnsi="宋体" w:eastAsia="宋体" w:cs="宋体"/>
          <w:szCs w:val="21"/>
        </w:rPr>
        <w:t>为联合体的成员方；</w:t>
      </w:r>
    </w:p>
    <w:p w14:paraId="6428BF5B">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2、联合体内部有关事项规定如下：</w:t>
      </w:r>
    </w:p>
    <w:p w14:paraId="0C236BC6">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（1）由牵头方代表本联合体与采购人联系，负责协调工作。</w:t>
      </w:r>
    </w:p>
    <w:p w14:paraId="009C8D4E">
      <w:pPr>
        <w:autoSpaceDN w:val="0"/>
        <w:spacing w:line="360" w:lineRule="auto"/>
        <w:ind w:firstLine="407" w:firstLineChars="193"/>
        <w:rPr>
          <w:rFonts w:ascii="宋体" w:hAnsi="宋体" w:eastAsia="宋体" w:cs="宋体"/>
          <w:b/>
          <w:szCs w:val="21"/>
        </w:rPr>
      </w:pPr>
      <w:r>
        <w:rPr>
          <w:rFonts w:hint="eastAsia" w:ascii="宋体" w:hAnsi="宋体" w:eastAsia="宋体" w:cs="宋体"/>
          <w:b/>
          <w:szCs w:val="21"/>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14:paraId="4AA09EE0">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（3）联合体将严格按照磋商文件的各项要求，递交响应文件，切实执行一切合同文件，共同承担合同规定的一切义务和责任，同时按照内部职责的划分，承担自身所负的责任和风险，在法律上承担连带责任。</w:t>
      </w:r>
    </w:p>
    <w:p w14:paraId="7FD2F758">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（4）如中标（成交），联合体内部将遵守以下规定：</w:t>
      </w:r>
    </w:p>
    <w:p w14:paraId="4823F3B6">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a．联合体牵头方和成员方共同与采购人签订采购合同，并就中标成交项目向采购人负责有连带的和各自的法律责任；</w:t>
      </w:r>
    </w:p>
    <w:p w14:paraId="0A605FBD">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b．联合体牵头方代表联合体成员接收采购人的指令、指示和通知，并且在整个合同实施过程中的全部事宜（包括合同款支付）均由联合体牵头方负责；</w:t>
      </w:r>
    </w:p>
    <w:p w14:paraId="4450BB0B">
      <w:pPr>
        <w:autoSpaceDN w:val="0"/>
        <w:spacing w:line="360" w:lineRule="auto"/>
        <w:ind w:firstLine="407" w:firstLineChars="193"/>
        <w:jc w:val="left"/>
        <w:rPr>
          <w:rFonts w:ascii="宋体" w:hAnsi="宋体" w:eastAsia="宋体" w:cs="宋体"/>
          <w:szCs w:val="21"/>
        </w:rPr>
      </w:pPr>
      <w:r>
        <w:rPr>
          <w:rFonts w:hint="eastAsia" w:ascii="宋体" w:hAnsi="宋体" w:eastAsia="宋体" w:cs="宋体"/>
          <w:b/>
          <w:szCs w:val="21"/>
        </w:rPr>
        <w:t>c．联合体各方承担的工作和义务详细安排如下：</w:t>
      </w:r>
    </w:p>
    <w:p w14:paraId="148DB9FD">
      <w:pPr>
        <w:autoSpaceDN w:val="0"/>
        <w:spacing w:line="360" w:lineRule="auto"/>
        <w:jc w:val="left"/>
        <w:rPr>
          <w:rFonts w:ascii="宋体" w:hAnsi="宋体" w:eastAsia="宋体" w:cs="宋体"/>
          <w:szCs w:val="21"/>
        </w:rPr>
      </w:pPr>
      <w:r>
        <w:rPr>
          <w:rFonts w:hint="eastAsia" w:ascii="宋体" w:hAnsi="宋体" w:eastAsia="宋体" w:cs="宋体"/>
          <w:szCs w:val="21"/>
        </w:rPr>
        <w:t>____________________________________________________________________________________________________________________________________________________</w:t>
      </w:r>
    </w:p>
    <w:p w14:paraId="51192F44">
      <w:pPr>
        <w:autoSpaceDN w:val="0"/>
        <w:spacing w:line="360" w:lineRule="auto"/>
        <w:ind w:firstLine="407" w:firstLineChars="193"/>
        <w:jc w:val="left"/>
        <w:rPr>
          <w:rFonts w:ascii="宋体" w:hAnsi="宋体" w:eastAsia="宋体" w:cs="宋体"/>
          <w:szCs w:val="21"/>
        </w:rPr>
      </w:pPr>
      <w:r>
        <w:rPr>
          <w:rFonts w:hint="eastAsia" w:ascii="宋体" w:hAnsi="宋体" w:eastAsia="宋体" w:cs="宋体"/>
          <w:b/>
          <w:szCs w:val="21"/>
        </w:rPr>
        <w:t>（5）投标（响应）工作和联合体在中标（成交）后工程实施过程中的有关费用按各自承担的工作量分摊，具体说明如下：</w:t>
      </w:r>
      <w:r>
        <w:rPr>
          <w:rFonts w:hint="eastAsia" w:ascii="宋体" w:hAnsi="宋体" w:eastAsia="宋体" w:cs="宋体"/>
          <w:szCs w:val="21"/>
        </w:rPr>
        <w:t>_______________________________________________________________</w:t>
      </w:r>
    </w:p>
    <w:p w14:paraId="06FA51CD">
      <w:pPr>
        <w:autoSpaceDN w:val="0"/>
        <w:spacing w:line="360" w:lineRule="auto"/>
        <w:ind w:firstLine="407" w:firstLineChars="193"/>
        <w:jc w:val="left"/>
        <w:rPr>
          <w:rFonts w:ascii="宋体" w:hAnsi="宋体" w:eastAsia="宋体" w:cs="宋体"/>
          <w:b/>
          <w:szCs w:val="21"/>
        </w:rPr>
      </w:pPr>
      <w:r>
        <w:rPr>
          <w:rFonts w:hint="eastAsia" w:ascii="宋体" w:hAnsi="宋体" w:eastAsia="宋体" w:cs="宋体"/>
          <w:b/>
          <w:szCs w:val="21"/>
        </w:rPr>
        <w:t>（6）如中标（成交），采购代理服务费支付承诺如下：</w:t>
      </w:r>
      <w:r>
        <w:rPr>
          <w:rFonts w:hint="eastAsia" w:ascii="宋体" w:hAnsi="宋体" w:eastAsia="宋体" w:cs="宋体"/>
          <w:szCs w:val="21"/>
        </w:rPr>
        <w:t>_______________________________________________________________</w:t>
      </w:r>
    </w:p>
    <w:p w14:paraId="151294BE">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3、我们承诺各成员不再以自己的名义单独投标（响应），也不再与其他供应商组成联合体参加本项目的投标（响应）。</w:t>
      </w:r>
    </w:p>
    <w:p w14:paraId="33BE8E96">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4、本协议书自签署之日起生效，在上述（4）a所述的合同书规定的期限之后自行失效；如中标（成交）后，联合体内部另有协议的，联合体牵头方应将该协议书送交业主。</w:t>
      </w:r>
    </w:p>
    <w:p w14:paraId="7EBA6FCB">
      <w:pPr>
        <w:autoSpaceDN w:val="0"/>
        <w:spacing w:line="360" w:lineRule="auto"/>
        <w:ind w:firstLine="405" w:firstLineChars="193"/>
        <w:rPr>
          <w:rFonts w:ascii="宋体" w:hAnsi="宋体" w:eastAsia="宋体" w:cs="宋体"/>
          <w:szCs w:val="21"/>
        </w:rPr>
      </w:pPr>
      <w:r>
        <w:rPr>
          <w:rFonts w:hint="eastAsia" w:ascii="宋体" w:hAnsi="宋体" w:eastAsia="宋体" w:cs="宋体"/>
          <w:szCs w:val="21"/>
        </w:rPr>
        <w:t>5、本协议书正本一式△份，投标时使用△份，联合体成员各△份，如中标（成交）送采购人△份；副本一式△份，联合体成员各执△份。</w:t>
      </w:r>
    </w:p>
    <w:p w14:paraId="5263430D">
      <w:pPr>
        <w:autoSpaceDN w:val="0"/>
        <w:spacing w:line="360" w:lineRule="auto"/>
        <w:ind w:firstLine="405" w:firstLineChars="193"/>
        <w:rPr>
          <w:rFonts w:ascii="宋体" w:hAnsi="宋体" w:eastAsia="宋体" w:cs="宋体"/>
          <w:szCs w:val="21"/>
        </w:rPr>
      </w:pPr>
    </w:p>
    <w:p w14:paraId="54EF2205">
      <w:pPr>
        <w:widowControl/>
        <w:autoSpaceDN w:val="0"/>
        <w:spacing w:line="360" w:lineRule="auto"/>
        <w:rPr>
          <w:rFonts w:ascii="宋体" w:hAnsi="宋体" w:eastAsia="宋体" w:cs="宋体"/>
          <w:szCs w:val="21"/>
        </w:rPr>
      </w:pPr>
    </w:p>
    <w:p w14:paraId="25A4C08A">
      <w:pPr>
        <w:widowControl/>
        <w:autoSpaceDN w:val="0"/>
        <w:spacing w:line="360" w:lineRule="auto"/>
        <w:rPr>
          <w:rFonts w:ascii="宋体" w:hAnsi="宋体" w:eastAsia="宋体" w:cs="宋体"/>
          <w:szCs w:val="21"/>
        </w:rPr>
      </w:pPr>
      <w:r>
        <w:rPr>
          <w:rFonts w:hint="eastAsia" w:ascii="宋体" w:hAnsi="宋体" w:eastAsia="宋体" w:cs="宋体"/>
          <w:szCs w:val="21"/>
        </w:rPr>
        <w:t>单位名称（盖章）：                     单位名称（盖章）：</w:t>
      </w:r>
    </w:p>
    <w:p w14:paraId="7C9AEBF3">
      <w:pPr>
        <w:widowControl/>
        <w:autoSpaceDN w:val="0"/>
        <w:spacing w:line="360" w:lineRule="auto"/>
        <w:rPr>
          <w:rFonts w:ascii="宋体" w:hAnsi="宋体" w:eastAsia="宋体" w:cs="宋体"/>
          <w:szCs w:val="21"/>
        </w:rPr>
      </w:pPr>
      <w:r>
        <w:rPr>
          <w:rFonts w:hint="eastAsia" w:ascii="宋体" w:hAnsi="宋体" w:eastAsia="宋体" w:cs="宋体"/>
          <w:szCs w:val="21"/>
        </w:rPr>
        <w:t>地址：                                     地址：</w:t>
      </w:r>
    </w:p>
    <w:p w14:paraId="6E744988">
      <w:pPr>
        <w:widowControl/>
        <w:autoSpaceDN w:val="0"/>
        <w:spacing w:line="360" w:lineRule="auto"/>
        <w:rPr>
          <w:rFonts w:ascii="宋体" w:hAnsi="宋体" w:eastAsia="宋体" w:cs="宋体"/>
          <w:szCs w:val="21"/>
        </w:rPr>
      </w:pPr>
      <w:r>
        <w:rPr>
          <w:rFonts w:hint="eastAsia" w:ascii="宋体" w:hAnsi="宋体" w:eastAsia="宋体" w:cs="宋体"/>
          <w:szCs w:val="21"/>
        </w:rPr>
        <w:t>法定代表人或授权代表（签字或盖章）：   法定代表人或授权代表（签字或盖章）：</w:t>
      </w:r>
    </w:p>
    <w:p w14:paraId="096695FA">
      <w:pPr>
        <w:widowControl/>
        <w:autoSpaceDN w:val="0"/>
        <w:spacing w:line="360" w:lineRule="auto"/>
        <w:rPr>
          <w:rFonts w:ascii="宋体" w:hAnsi="宋体" w:eastAsia="宋体" w:cs="宋体"/>
          <w:szCs w:val="21"/>
        </w:rPr>
      </w:pPr>
      <w:r>
        <w:rPr>
          <w:rFonts w:hint="eastAsia" w:ascii="宋体" w:hAnsi="宋体" w:eastAsia="宋体" w:cs="宋体"/>
          <w:szCs w:val="21"/>
        </w:rPr>
        <w:t xml:space="preserve">联系方式：                             联系方式：                          </w:t>
      </w:r>
    </w:p>
    <w:p w14:paraId="11EEBB41">
      <w:pPr>
        <w:widowControl/>
        <w:autoSpaceDN w:val="0"/>
        <w:spacing w:line="360" w:lineRule="auto"/>
        <w:rPr>
          <w:rFonts w:ascii="宋体" w:hAnsi="宋体" w:eastAsia="宋体" w:cs="宋体"/>
          <w:szCs w:val="21"/>
        </w:rPr>
      </w:pPr>
      <w:r>
        <w:rPr>
          <w:rFonts w:hint="eastAsia" w:ascii="宋体" w:hAnsi="宋体" w:eastAsia="宋体" w:cs="宋体"/>
          <w:szCs w:val="21"/>
        </w:rPr>
        <w:t>协议签订时间：                         协议签订时间：</w:t>
      </w:r>
    </w:p>
    <w:p w14:paraId="60C07457">
      <w:pPr>
        <w:autoSpaceDN w:val="0"/>
        <w:spacing w:line="360" w:lineRule="auto"/>
        <w:ind w:firstLine="405" w:firstLineChars="193"/>
        <w:rPr>
          <w:rFonts w:ascii="宋体" w:hAnsi="宋体" w:eastAsia="宋体" w:cs="宋体"/>
          <w:szCs w:val="21"/>
        </w:rPr>
      </w:pPr>
    </w:p>
    <w:p w14:paraId="71E094E9">
      <w:pPr>
        <w:autoSpaceDN w:val="0"/>
        <w:spacing w:line="360" w:lineRule="auto"/>
        <w:ind w:firstLine="405" w:firstLineChars="193"/>
        <w:rPr>
          <w:rFonts w:ascii="宋体" w:hAnsi="宋体" w:eastAsia="宋体" w:cs="宋体"/>
          <w:szCs w:val="21"/>
        </w:rPr>
      </w:pPr>
    </w:p>
    <w:p w14:paraId="2C01467B">
      <w:pPr>
        <w:autoSpaceDN w:val="0"/>
        <w:spacing w:line="360" w:lineRule="auto"/>
        <w:ind w:firstLine="463" w:firstLineChars="193"/>
        <w:rPr>
          <w:rFonts w:ascii="宋体" w:hAnsi="宋体" w:eastAsia="宋体" w:cs="宋体"/>
          <w:sz w:val="24"/>
          <w:szCs w:val="24"/>
        </w:rPr>
      </w:pPr>
    </w:p>
    <w:p w14:paraId="7CE18CFA">
      <w:pPr>
        <w:autoSpaceDN w:val="0"/>
        <w:spacing w:line="360" w:lineRule="auto"/>
        <w:ind w:firstLine="463" w:firstLineChars="193"/>
        <w:rPr>
          <w:rFonts w:ascii="宋体" w:hAnsi="宋体" w:eastAsia="宋体" w:cs="宋体"/>
          <w:sz w:val="24"/>
          <w:szCs w:val="24"/>
        </w:rPr>
      </w:pPr>
    </w:p>
    <w:p w14:paraId="4F37A09F">
      <w:pPr>
        <w:autoSpaceDN w:val="0"/>
        <w:spacing w:line="360" w:lineRule="auto"/>
        <w:ind w:firstLine="463" w:firstLineChars="193"/>
        <w:rPr>
          <w:rFonts w:ascii="宋体" w:hAnsi="宋体" w:eastAsia="宋体" w:cs="宋体"/>
          <w:sz w:val="24"/>
          <w:szCs w:val="24"/>
        </w:rPr>
      </w:pPr>
    </w:p>
    <w:p w14:paraId="6F91A0FF">
      <w:pPr>
        <w:autoSpaceDN w:val="0"/>
        <w:spacing w:line="360" w:lineRule="auto"/>
        <w:ind w:firstLine="463" w:firstLineChars="193"/>
        <w:rPr>
          <w:rFonts w:ascii="宋体" w:hAnsi="宋体" w:eastAsia="宋体" w:cs="宋体"/>
          <w:sz w:val="24"/>
          <w:szCs w:val="24"/>
        </w:rPr>
      </w:pPr>
    </w:p>
    <w:p w14:paraId="3435B019">
      <w:pPr>
        <w:autoSpaceDN w:val="0"/>
        <w:spacing w:line="360" w:lineRule="auto"/>
        <w:ind w:firstLine="463" w:firstLineChars="193"/>
        <w:rPr>
          <w:rFonts w:ascii="宋体" w:hAnsi="宋体" w:eastAsia="宋体" w:cs="宋体"/>
          <w:sz w:val="24"/>
          <w:szCs w:val="24"/>
        </w:rPr>
      </w:pPr>
    </w:p>
    <w:p w14:paraId="23914493">
      <w:pPr>
        <w:autoSpaceDN w:val="0"/>
        <w:spacing w:line="360" w:lineRule="auto"/>
        <w:ind w:firstLine="463" w:firstLineChars="193"/>
        <w:rPr>
          <w:rFonts w:ascii="宋体" w:hAnsi="宋体" w:eastAsia="宋体" w:cs="宋体"/>
          <w:sz w:val="24"/>
          <w:szCs w:val="24"/>
        </w:rPr>
      </w:pPr>
    </w:p>
    <w:p w14:paraId="35136033">
      <w:pPr>
        <w:autoSpaceDN w:val="0"/>
        <w:spacing w:line="360" w:lineRule="auto"/>
        <w:ind w:firstLine="463" w:firstLineChars="193"/>
        <w:rPr>
          <w:rFonts w:ascii="宋体" w:hAnsi="宋体" w:eastAsia="宋体" w:cs="宋体"/>
          <w:sz w:val="24"/>
          <w:szCs w:val="24"/>
        </w:rPr>
      </w:pPr>
    </w:p>
    <w:p w14:paraId="62D83616">
      <w:pPr>
        <w:autoSpaceDN w:val="0"/>
        <w:spacing w:line="360" w:lineRule="auto"/>
        <w:ind w:firstLine="463" w:firstLineChars="193"/>
        <w:rPr>
          <w:rFonts w:ascii="宋体" w:hAnsi="宋体" w:eastAsia="宋体" w:cs="宋体"/>
          <w:sz w:val="24"/>
          <w:szCs w:val="24"/>
        </w:rPr>
      </w:pPr>
    </w:p>
    <w:p w14:paraId="5473BF4B">
      <w:pPr>
        <w:autoSpaceDN w:val="0"/>
        <w:spacing w:line="360" w:lineRule="auto"/>
        <w:ind w:firstLine="463" w:firstLineChars="193"/>
        <w:rPr>
          <w:rFonts w:ascii="宋体" w:hAnsi="宋体" w:eastAsia="宋体" w:cs="宋体"/>
          <w:sz w:val="24"/>
          <w:szCs w:val="24"/>
        </w:rPr>
      </w:pPr>
    </w:p>
    <w:p w14:paraId="2144BD56">
      <w:pPr>
        <w:autoSpaceDN w:val="0"/>
        <w:spacing w:line="200" w:lineRule="exact"/>
        <w:ind w:firstLine="301"/>
        <w:rPr>
          <w:rFonts w:ascii="宋体" w:hAnsi="宋体" w:eastAsia="宋体" w:cs="宋体"/>
          <w:spacing w:val="-4"/>
          <w:kern w:val="0"/>
          <w:sz w:val="18"/>
          <w:szCs w:val="20"/>
        </w:rPr>
      </w:pPr>
    </w:p>
    <w:p w14:paraId="52E247FD">
      <w:pPr>
        <w:autoSpaceDN w:val="0"/>
        <w:spacing w:line="200" w:lineRule="exact"/>
        <w:ind w:firstLine="301"/>
        <w:rPr>
          <w:rFonts w:ascii="宋体" w:hAnsi="宋体" w:eastAsia="宋体" w:cs="宋体"/>
          <w:spacing w:val="-4"/>
          <w:kern w:val="0"/>
          <w:sz w:val="18"/>
          <w:szCs w:val="20"/>
        </w:rPr>
      </w:pPr>
    </w:p>
    <w:p w14:paraId="33F76873">
      <w:pPr>
        <w:autoSpaceDN w:val="0"/>
        <w:spacing w:line="200" w:lineRule="exact"/>
        <w:ind w:firstLine="301"/>
        <w:rPr>
          <w:rFonts w:ascii="宋体" w:hAnsi="宋体" w:eastAsia="宋体" w:cs="宋体"/>
          <w:spacing w:val="-4"/>
          <w:kern w:val="0"/>
          <w:sz w:val="18"/>
          <w:szCs w:val="20"/>
        </w:rPr>
      </w:pPr>
    </w:p>
    <w:p w14:paraId="286F89A0">
      <w:pPr>
        <w:autoSpaceDN w:val="0"/>
        <w:spacing w:line="200" w:lineRule="exact"/>
        <w:ind w:firstLine="301"/>
        <w:rPr>
          <w:rFonts w:ascii="宋体" w:hAnsi="宋体" w:eastAsia="宋体" w:cs="宋体"/>
          <w:spacing w:val="-4"/>
          <w:kern w:val="0"/>
          <w:sz w:val="18"/>
          <w:szCs w:val="20"/>
        </w:rPr>
      </w:pPr>
    </w:p>
    <w:p w14:paraId="5470DBF6">
      <w:pPr>
        <w:autoSpaceDN w:val="0"/>
        <w:spacing w:line="200" w:lineRule="exact"/>
        <w:ind w:firstLine="301"/>
        <w:rPr>
          <w:rFonts w:ascii="宋体" w:hAnsi="宋体" w:eastAsia="宋体" w:cs="宋体"/>
          <w:spacing w:val="-4"/>
          <w:kern w:val="0"/>
          <w:sz w:val="18"/>
          <w:szCs w:val="20"/>
        </w:rPr>
      </w:pPr>
    </w:p>
    <w:p w14:paraId="29595AC2">
      <w:pPr>
        <w:autoSpaceDN w:val="0"/>
        <w:spacing w:line="200" w:lineRule="exact"/>
        <w:ind w:firstLine="301"/>
        <w:rPr>
          <w:rFonts w:ascii="宋体" w:hAnsi="宋体" w:eastAsia="宋体" w:cs="宋体"/>
          <w:spacing w:val="-4"/>
          <w:kern w:val="0"/>
          <w:sz w:val="18"/>
          <w:szCs w:val="20"/>
        </w:rPr>
      </w:pPr>
    </w:p>
    <w:p w14:paraId="4A9A8821">
      <w:pPr>
        <w:autoSpaceDN w:val="0"/>
        <w:spacing w:line="360" w:lineRule="auto"/>
        <w:ind w:firstLine="463" w:firstLineChars="193"/>
        <w:rPr>
          <w:rFonts w:ascii="宋体" w:hAnsi="宋体" w:eastAsia="宋体" w:cs="宋体"/>
          <w:sz w:val="24"/>
          <w:szCs w:val="24"/>
        </w:rPr>
      </w:pPr>
    </w:p>
    <w:p w14:paraId="469C5B2A">
      <w:pPr>
        <w:rPr>
          <w:rFonts w:ascii="宋体" w:hAnsi="宋体" w:eastAsia="宋体" w:cs="宋体"/>
          <w:b/>
          <w:bCs/>
          <w:sz w:val="32"/>
          <w:szCs w:val="32"/>
        </w:rPr>
      </w:pPr>
      <w:bookmarkStart w:id="109" w:name="_Toc139183005"/>
      <w:bookmarkStart w:id="110" w:name="_Toc96947080"/>
      <w:r>
        <w:rPr>
          <w:rFonts w:hint="eastAsia" w:ascii="宋体" w:hAnsi="宋体" w:eastAsia="宋体" w:cs="宋体"/>
          <w:b/>
          <w:bCs/>
          <w:sz w:val="32"/>
          <w:szCs w:val="32"/>
        </w:rPr>
        <w:br w:type="page"/>
      </w:r>
    </w:p>
    <w:p w14:paraId="380CB3AA">
      <w:pPr>
        <w:keepNext/>
        <w:keepLines/>
        <w:autoSpaceDN w:val="0"/>
        <w:spacing w:before="260" w:after="260" w:line="415" w:lineRule="auto"/>
        <w:outlineLvl w:val="1"/>
        <w:rPr>
          <w:rFonts w:ascii="宋体" w:hAnsi="宋体" w:eastAsia="宋体" w:cs="宋体"/>
          <w:b/>
          <w:bCs/>
          <w:sz w:val="32"/>
          <w:szCs w:val="32"/>
        </w:rPr>
      </w:pPr>
      <w:r>
        <w:rPr>
          <w:rFonts w:hint="eastAsia" w:ascii="宋体" w:hAnsi="宋体" w:eastAsia="宋体" w:cs="宋体"/>
          <w:b/>
          <w:bCs/>
          <w:sz w:val="32"/>
          <w:szCs w:val="32"/>
        </w:rPr>
        <w:t>二、商务技术文件部分格式</w:t>
      </w:r>
      <w:bookmarkEnd w:id="109"/>
      <w:bookmarkEnd w:id="110"/>
    </w:p>
    <w:p w14:paraId="7E45FAE2">
      <w:pPr>
        <w:tabs>
          <w:tab w:val="left" w:pos="2580"/>
          <w:tab w:val="left" w:pos="5940"/>
        </w:tabs>
        <w:autoSpaceDE w:val="0"/>
        <w:autoSpaceDN w:val="0"/>
        <w:adjustRightInd w:val="0"/>
        <w:spacing w:line="360" w:lineRule="auto"/>
        <w:ind w:right="-20"/>
        <w:rPr>
          <w:rFonts w:ascii="宋体" w:hAnsi="宋体" w:eastAsia="宋体" w:cs="宋体"/>
          <w:kern w:val="0"/>
          <w:sz w:val="28"/>
          <w:szCs w:val="24"/>
        </w:rPr>
      </w:pPr>
    </w:p>
    <w:p w14:paraId="1F27972B">
      <w:pPr>
        <w:tabs>
          <w:tab w:val="left" w:pos="2580"/>
          <w:tab w:val="left" w:pos="5940"/>
        </w:tabs>
        <w:autoSpaceDE w:val="0"/>
        <w:autoSpaceDN w:val="0"/>
        <w:adjustRightInd w:val="0"/>
        <w:snapToGrid w:val="0"/>
        <w:spacing w:line="360" w:lineRule="auto"/>
        <w:rPr>
          <w:rFonts w:ascii="宋体" w:hAnsi="宋体" w:eastAsia="宋体" w:cs="宋体"/>
          <w:kern w:val="0"/>
          <w:sz w:val="28"/>
          <w:szCs w:val="24"/>
        </w:rPr>
      </w:pPr>
    </w:p>
    <w:p w14:paraId="5636F931">
      <w:pPr>
        <w:tabs>
          <w:tab w:val="left" w:pos="2580"/>
          <w:tab w:val="left" w:pos="5940"/>
        </w:tabs>
        <w:autoSpaceDE w:val="0"/>
        <w:autoSpaceDN w:val="0"/>
        <w:adjustRightInd w:val="0"/>
        <w:snapToGrid w:val="0"/>
        <w:spacing w:line="360" w:lineRule="auto"/>
        <w:ind w:left="945" w:leftChars="450"/>
        <w:rPr>
          <w:rFonts w:ascii="宋体" w:hAnsi="宋体" w:eastAsia="宋体" w:cs="宋体"/>
          <w:kern w:val="0"/>
          <w:sz w:val="28"/>
          <w:szCs w:val="24"/>
          <w:u w:val="single"/>
        </w:rPr>
      </w:pPr>
      <w:r>
        <w:rPr>
          <w:rFonts w:hint="eastAsia" w:ascii="宋体" w:hAnsi="宋体" w:eastAsia="宋体" w:cs="宋体"/>
          <w:kern w:val="0"/>
          <w:sz w:val="28"/>
          <w:szCs w:val="24"/>
        </w:rPr>
        <w:t xml:space="preserve">项目名称： </w:t>
      </w:r>
    </w:p>
    <w:p w14:paraId="742FC570">
      <w:pPr>
        <w:tabs>
          <w:tab w:val="left" w:pos="2580"/>
          <w:tab w:val="left" w:pos="5940"/>
        </w:tabs>
        <w:autoSpaceDE w:val="0"/>
        <w:autoSpaceDN w:val="0"/>
        <w:adjustRightInd w:val="0"/>
        <w:snapToGrid w:val="0"/>
        <w:spacing w:line="360" w:lineRule="auto"/>
        <w:ind w:right="-20" w:firstLine="980" w:firstLineChars="350"/>
        <w:rPr>
          <w:rFonts w:ascii="宋体" w:hAnsi="宋体" w:eastAsia="宋体" w:cs="宋体"/>
          <w:kern w:val="0"/>
          <w:sz w:val="28"/>
          <w:szCs w:val="24"/>
        </w:rPr>
      </w:pPr>
    </w:p>
    <w:p w14:paraId="4DF800A6">
      <w:pPr>
        <w:tabs>
          <w:tab w:val="left" w:pos="2580"/>
          <w:tab w:val="left" w:pos="5940"/>
        </w:tabs>
        <w:autoSpaceDE w:val="0"/>
        <w:autoSpaceDN w:val="0"/>
        <w:adjustRightInd w:val="0"/>
        <w:snapToGrid w:val="0"/>
        <w:spacing w:line="360" w:lineRule="auto"/>
        <w:ind w:right="-20" w:firstLine="980" w:firstLineChars="350"/>
        <w:rPr>
          <w:rFonts w:ascii="宋体" w:hAnsi="宋体" w:eastAsia="宋体" w:cs="宋体"/>
          <w:b/>
          <w:bCs/>
          <w:kern w:val="0"/>
          <w:sz w:val="32"/>
          <w:szCs w:val="32"/>
          <w:u w:val="single"/>
        </w:rPr>
      </w:pPr>
      <w:r>
        <w:rPr>
          <w:rFonts w:hint="eastAsia" w:ascii="宋体" w:hAnsi="宋体" w:eastAsia="宋体" w:cs="宋体"/>
          <w:kern w:val="0"/>
          <w:sz w:val="28"/>
          <w:szCs w:val="24"/>
        </w:rPr>
        <w:t xml:space="preserve">项目编号： </w:t>
      </w:r>
    </w:p>
    <w:p w14:paraId="70017CEE">
      <w:pPr>
        <w:autoSpaceDE w:val="0"/>
        <w:autoSpaceDN w:val="0"/>
        <w:adjustRightInd w:val="0"/>
        <w:snapToGrid w:val="0"/>
        <w:spacing w:line="360" w:lineRule="auto"/>
        <w:jc w:val="left"/>
        <w:rPr>
          <w:rFonts w:ascii="宋体" w:hAnsi="宋体" w:eastAsia="宋体" w:cs="宋体"/>
          <w:kern w:val="0"/>
          <w:sz w:val="24"/>
          <w:szCs w:val="24"/>
        </w:rPr>
      </w:pPr>
    </w:p>
    <w:p w14:paraId="4DDAF023">
      <w:pPr>
        <w:autoSpaceDE w:val="0"/>
        <w:autoSpaceDN w:val="0"/>
        <w:adjustRightInd w:val="0"/>
        <w:snapToGrid w:val="0"/>
        <w:spacing w:line="360" w:lineRule="auto"/>
        <w:jc w:val="left"/>
        <w:rPr>
          <w:rFonts w:ascii="宋体" w:hAnsi="宋体" w:eastAsia="宋体" w:cs="宋体"/>
          <w:kern w:val="0"/>
          <w:sz w:val="24"/>
          <w:szCs w:val="24"/>
        </w:rPr>
      </w:pPr>
    </w:p>
    <w:p w14:paraId="74BB25B4">
      <w:pPr>
        <w:tabs>
          <w:tab w:val="left" w:pos="1805"/>
          <w:tab w:val="left" w:pos="5360"/>
        </w:tabs>
        <w:autoSpaceDE w:val="0"/>
        <w:autoSpaceDN w:val="0"/>
        <w:adjustRightInd w:val="0"/>
        <w:snapToGrid w:val="0"/>
        <w:spacing w:line="360" w:lineRule="auto"/>
        <w:ind w:right="-20"/>
        <w:jc w:val="center"/>
        <w:rPr>
          <w:rFonts w:ascii="宋体" w:hAnsi="宋体" w:eastAsia="宋体" w:cs="宋体"/>
          <w:kern w:val="0"/>
          <w:sz w:val="72"/>
          <w:szCs w:val="24"/>
        </w:rPr>
      </w:pPr>
      <w:r>
        <w:rPr>
          <w:rFonts w:hint="eastAsia" w:ascii="宋体" w:hAnsi="宋体" w:eastAsia="宋体" w:cs="宋体"/>
          <w:kern w:val="0"/>
          <w:sz w:val="72"/>
          <w:szCs w:val="24"/>
        </w:rPr>
        <w:t>响应文件</w:t>
      </w:r>
    </w:p>
    <w:p w14:paraId="6C60B7AA">
      <w:pPr>
        <w:tabs>
          <w:tab w:val="left" w:pos="1805"/>
          <w:tab w:val="left" w:pos="5360"/>
        </w:tabs>
        <w:autoSpaceDE w:val="0"/>
        <w:autoSpaceDN w:val="0"/>
        <w:adjustRightInd w:val="0"/>
        <w:snapToGrid w:val="0"/>
        <w:spacing w:line="360" w:lineRule="auto"/>
        <w:ind w:right="-20"/>
        <w:jc w:val="center"/>
        <w:rPr>
          <w:rFonts w:ascii="宋体" w:hAnsi="宋体" w:eastAsia="宋体" w:cs="宋体"/>
          <w:kern w:val="0"/>
          <w:sz w:val="16"/>
          <w:szCs w:val="24"/>
        </w:rPr>
      </w:pPr>
      <w:r>
        <w:rPr>
          <w:rFonts w:hint="eastAsia" w:ascii="宋体" w:hAnsi="宋体" w:eastAsia="宋体" w:cs="宋体"/>
          <w:kern w:val="0"/>
          <w:sz w:val="72"/>
          <w:szCs w:val="24"/>
        </w:rPr>
        <w:t>（商务技术文件）</w:t>
      </w:r>
    </w:p>
    <w:p w14:paraId="0204C3FA">
      <w:pPr>
        <w:autoSpaceDE w:val="0"/>
        <w:autoSpaceDN w:val="0"/>
        <w:adjustRightInd w:val="0"/>
        <w:snapToGrid w:val="0"/>
        <w:spacing w:line="360" w:lineRule="auto"/>
        <w:jc w:val="left"/>
        <w:rPr>
          <w:rFonts w:ascii="宋体" w:hAnsi="宋体" w:eastAsia="宋体" w:cs="宋体"/>
          <w:kern w:val="0"/>
          <w:sz w:val="20"/>
          <w:szCs w:val="24"/>
        </w:rPr>
      </w:pPr>
    </w:p>
    <w:p w14:paraId="10D68A7A">
      <w:pPr>
        <w:autoSpaceDE w:val="0"/>
        <w:autoSpaceDN w:val="0"/>
        <w:adjustRightInd w:val="0"/>
        <w:snapToGrid w:val="0"/>
        <w:spacing w:line="360" w:lineRule="auto"/>
        <w:jc w:val="left"/>
        <w:rPr>
          <w:rFonts w:ascii="宋体" w:hAnsi="宋体" w:eastAsia="宋体" w:cs="宋体"/>
          <w:kern w:val="0"/>
          <w:sz w:val="20"/>
          <w:szCs w:val="24"/>
        </w:rPr>
      </w:pPr>
    </w:p>
    <w:p w14:paraId="7DEBF405">
      <w:pPr>
        <w:autoSpaceDE w:val="0"/>
        <w:autoSpaceDN w:val="0"/>
        <w:adjustRightInd w:val="0"/>
        <w:snapToGrid w:val="0"/>
        <w:spacing w:line="360" w:lineRule="auto"/>
        <w:jc w:val="left"/>
        <w:rPr>
          <w:rFonts w:ascii="宋体" w:hAnsi="宋体" w:eastAsia="宋体" w:cs="宋体"/>
          <w:kern w:val="0"/>
          <w:sz w:val="20"/>
          <w:szCs w:val="24"/>
        </w:rPr>
      </w:pPr>
    </w:p>
    <w:p w14:paraId="5B0B125B">
      <w:pPr>
        <w:autoSpaceDE w:val="0"/>
        <w:autoSpaceDN w:val="0"/>
        <w:adjustRightInd w:val="0"/>
        <w:spacing w:line="360" w:lineRule="auto"/>
        <w:ind w:firstLine="840" w:firstLineChars="300"/>
        <w:jc w:val="left"/>
        <w:rPr>
          <w:rFonts w:ascii="宋体" w:hAnsi="宋体" w:eastAsia="宋体" w:cs="宋体"/>
          <w:kern w:val="0"/>
          <w:sz w:val="28"/>
          <w:szCs w:val="24"/>
        </w:rPr>
      </w:pPr>
      <w:r>
        <w:rPr>
          <w:rFonts w:hint="eastAsia" w:ascii="宋体" w:hAnsi="宋体" w:eastAsia="宋体" w:cs="宋体"/>
          <w:sz w:val="28"/>
          <w:szCs w:val="24"/>
        </w:rPr>
        <w:t>磋商响应供应商（盖章）：</w:t>
      </w:r>
    </w:p>
    <w:p w14:paraId="2D8B3215">
      <w:pPr>
        <w:autoSpaceDE w:val="0"/>
        <w:autoSpaceDN w:val="0"/>
        <w:adjustRightInd w:val="0"/>
        <w:spacing w:line="360" w:lineRule="auto"/>
        <w:ind w:firstLine="840" w:firstLineChars="300"/>
        <w:jc w:val="left"/>
        <w:rPr>
          <w:rFonts w:ascii="宋体" w:hAnsi="宋体" w:eastAsia="宋体" w:cs="宋体"/>
          <w:sz w:val="28"/>
          <w:szCs w:val="24"/>
        </w:rPr>
      </w:pPr>
      <w:r>
        <w:rPr>
          <w:rFonts w:hint="eastAsia" w:ascii="宋体" w:hAnsi="宋体" w:eastAsia="宋体" w:cs="宋体"/>
          <w:sz w:val="28"/>
          <w:szCs w:val="24"/>
        </w:rPr>
        <w:t>磋商响应供应商地址：</w:t>
      </w:r>
    </w:p>
    <w:p w14:paraId="0F404F32">
      <w:pPr>
        <w:autoSpaceDE w:val="0"/>
        <w:autoSpaceDN w:val="0"/>
        <w:adjustRightInd w:val="0"/>
        <w:spacing w:line="360" w:lineRule="auto"/>
        <w:ind w:firstLine="840" w:firstLineChars="300"/>
        <w:jc w:val="left"/>
        <w:rPr>
          <w:rFonts w:ascii="宋体" w:hAnsi="宋体" w:eastAsia="宋体" w:cs="宋体"/>
          <w:sz w:val="28"/>
          <w:szCs w:val="24"/>
          <w:u w:val="single"/>
        </w:rPr>
      </w:pPr>
      <w:r>
        <w:rPr>
          <w:rFonts w:hint="eastAsia" w:ascii="宋体" w:hAnsi="宋体" w:eastAsia="宋体" w:cs="宋体"/>
          <w:sz w:val="28"/>
          <w:szCs w:val="24"/>
        </w:rPr>
        <w:t>磋商响应供应商联系电话：</w:t>
      </w:r>
    </w:p>
    <w:p w14:paraId="112E4C3F">
      <w:pPr>
        <w:tabs>
          <w:tab w:val="left" w:pos="6080"/>
          <w:tab w:val="left" w:pos="6640"/>
        </w:tabs>
        <w:autoSpaceDE w:val="0"/>
        <w:autoSpaceDN w:val="0"/>
        <w:adjustRightInd w:val="0"/>
        <w:snapToGrid w:val="0"/>
        <w:spacing w:line="360" w:lineRule="auto"/>
        <w:ind w:left="774" w:right="403"/>
        <w:jc w:val="left"/>
        <w:rPr>
          <w:rFonts w:ascii="宋体" w:hAnsi="宋体" w:eastAsia="宋体" w:cs="宋体"/>
          <w:kern w:val="0"/>
          <w:sz w:val="28"/>
          <w:szCs w:val="24"/>
        </w:rPr>
      </w:pPr>
    </w:p>
    <w:p w14:paraId="548931E1">
      <w:pPr>
        <w:tabs>
          <w:tab w:val="left" w:pos="3280"/>
          <w:tab w:val="left" w:pos="4680"/>
          <w:tab w:val="left" w:pos="6080"/>
        </w:tabs>
        <w:autoSpaceDE w:val="0"/>
        <w:autoSpaceDN w:val="0"/>
        <w:adjustRightInd w:val="0"/>
        <w:snapToGrid w:val="0"/>
        <w:spacing w:line="360" w:lineRule="auto"/>
        <w:ind w:right="-20"/>
        <w:jc w:val="center"/>
        <w:rPr>
          <w:rFonts w:ascii="宋体" w:hAnsi="宋体" w:eastAsia="宋体" w:cs="宋体"/>
          <w:kern w:val="0"/>
          <w:sz w:val="28"/>
          <w:szCs w:val="24"/>
        </w:rPr>
      </w:pPr>
      <w:r>
        <w:rPr>
          <w:rFonts w:hint="eastAsia" w:ascii="宋体" w:hAnsi="宋体" w:eastAsia="宋体" w:cs="宋体"/>
          <w:kern w:val="0"/>
          <w:sz w:val="28"/>
          <w:szCs w:val="24"/>
        </w:rPr>
        <w:t>年 月 日</w:t>
      </w:r>
    </w:p>
    <w:p w14:paraId="1660EE10">
      <w:pPr>
        <w:autoSpaceDN w:val="0"/>
        <w:spacing w:line="360" w:lineRule="auto"/>
        <w:rPr>
          <w:rFonts w:ascii="宋体" w:hAnsi="宋体" w:eastAsia="宋体" w:cs="宋体"/>
          <w:szCs w:val="24"/>
        </w:rPr>
      </w:pPr>
      <w:r>
        <w:rPr>
          <w:rFonts w:hint="eastAsia" w:ascii="宋体" w:hAnsi="宋体" w:eastAsia="宋体" w:cs="宋体"/>
          <w:szCs w:val="24"/>
        </w:rPr>
        <w:br w:type="page"/>
      </w:r>
    </w:p>
    <w:p w14:paraId="31D8F6C3">
      <w:pPr>
        <w:keepNext/>
        <w:keepLines/>
        <w:autoSpaceDN w:val="0"/>
        <w:spacing w:before="120" w:beforeLines="50" w:after="120" w:afterLines="50" w:line="360" w:lineRule="auto"/>
        <w:ind w:firstLine="241" w:firstLineChars="100"/>
        <w:jc w:val="left"/>
        <w:outlineLvl w:val="2"/>
        <w:rPr>
          <w:rFonts w:ascii="宋体" w:hAnsi="宋体" w:eastAsia="宋体" w:cs="宋体"/>
          <w:b/>
          <w:bCs/>
          <w:kern w:val="0"/>
          <w:sz w:val="24"/>
          <w:szCs w:val="24"/>
        </w:rPr>
      </w:pPr>
      <w:r>
        <w:rPr>
          <w:rFonts w:hint="eastAsia" w:ascii="宋体" w:hAnsi="宋体" w:eastAsia="宋体" w:cs="宋体"/>
          <w:b/>
          <w:bCs/>
          <w:kern w:val="0"/>
          <w:sz w:val="24"/>
          <w:szCs w:val="24"/>
        </w:rPr>
        <w:t>2-1 ▲关于投标文件所有内容真实有效的承诺函</w:t>
      </w:r>
    </w:p>
    <w:p w14:paraId="643C5F7D">
      <w:pPr>
        <w:autoSpaceDN w:val="0"/>
        <w:spacing w:line="360" w:lineRule="auto"/>
        <w:jc w:val="center"/>
        <w:rPr>
          <w:rFonts w:ascii="宋体" w:hAnsi="宋体" w:eastAsia="宋体" w:cs="宋体"/>
          <w:b/>
          <w:kern w:val="0"/>
          <w:sz w:val="24"/>
          <w:szCs w:val="24"/>
        </w:rPr>
      </w:pPr>
    </w:p>
    <w:p w14:paraId="763B1AEB">
      <w:pPr>
        <w:autoSpaceDN w:val="0"/>
        <w:spacing w:line="360" w:lineRule="auto"/>
        <w:jc w:val="center"/>
        <w:rPr>
          <w:rFonts w:ascii="宋体" w:hAnsi="宋体" w:eastAsia="宋体" w:cs="宋体"/>
          <w:b/>
          <w:sz w:val="24"/>
          <w:szCs w:val="24"/>
        </w:rPr>
      </w:pPr>
      <w:r>
        <w:rPr>
          <w:rFonts w:hint="eastAsia" w:ascii="宋体" w:hAnsi="宋体" w:eastAsia="宋体" w:cs="宋体"/>
          <w:b/>
          <w:sz w:val="24"/>
          <w:szCs w:val="24"/>
        </w:rPr>
        <w:t>关于投标文件所有内容真实、有效的承诺函</w:t>
      </w:r>
    </w:p>
    <w:p w14:paraId="42D654CB">
      <w:pPr>
        <w:autoSpaceDN w:val="0"/>
        <w:spacing w:line="360" w:lineRule="auto"/>
        <w:rPr>
          <w:rFonts w:ascii="宋体" w:hAnsi="宋体" w:eastAsia="宋体" w:cs="宋体"/>
          <w:b/>
          <w:kern w:val="0"/>
          <w:sz w:val="24"/>
          <w:szCs w:val="24"/>
          <w:u w:val="single"/>
        </w:rPr>
      </w:pPr>
    </w:p>
    <w:p w14:paraId="734BF039">
      <w:pPr>
        <w:autoSpaceDN w:val="0"/>
        <w:spacing w:line="360" w:lineRule="auto"/>
        <w:rPr>
          <w:rFonts w:ascii="宋体" w:hAnsi="宋体" w:eastAsia="宋体" w:cs="宋体"/>
          <w:b/>
          <w:kern w:val="0"/>
          <w:szCs w:val="21"/>
          <w:u w:val="single"/>
        </w:rPr>
      </w:pPr>
      <w:bookmarkStart w:id="111" w:name="_Hlk96945497"/>
      <w:r>
        <w:rPr>
          <w:rFonts w:hint="eastAsia" w:ascii="宋体" w:hAnsi="宋体" w:eastAsia="宋体" w:cs="宋体"/>
          <w:b/>
          <w:w w:val="90"/>
          <w:kern w:val="0"/>
          <w:szCs w:val="21"/>
          <w:u w:val="single"/>
        </w:rPr>
        <w:t>浙江旅游职业学院、浙江豪圣建设项目管理有限公司</w:t>
      </w:r>
      <w:r>
        <w:rPr>
          <w:rFonts w:hint="eastAsia" w:ascii="宋体" w:hAnsi="宋体" w:eastAsia="宋体" w:cs="宋体"/>
          <w:b/>
          <w:w w:val="90"/>
          <w:kern w:val="0"/>
          <w:szCs w:val="21"/>
        </w:rPr>
        <w:t>：</w:t>
      </w:r>
    </w:p>
    <w:bookmarkEnd w:id="111"/>
    <w:p w14:paraId="6FBDA29B">
      <w:pPr>
        <w:autoSpaceDN w:val="0"/>
        <w:spacing w:line="360" w:lineRule="auto"/>
        <w:rPr>
          <w:rFonts w:ascii="宋体" w:hAnsi="宋体" w:eastAsia="宋体" w:cs="宋体"/>
          <w:kern w:val="0"/>
          <w:szCs w:val="21"/>
        </w:rPr>
      </w:pPr>
    </w:p>
    <w:p w14:paraId="767E2F78">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我方参加</w:t>
      </w:r>
      <w:r>
        <w:rPr>
          <w:rFonts w:hint="eastAsia" w:ascii="宋体" w:hAnsi="宋体" w:eastAsia="宋体" w:cs="宋体"/>
          <w:b/>
          <w:kern w:val="0"/>
          <w:szCs w:val="21"/>
          <w:u w:val="single"/>
        </w:rPr>
        <w:t>浙江旅游职业学院萧山校区小额维修改造工程项目（项目编号：HSZB-2025-804）</w:t>
      </w:r>
      <w:r>
        <w:rPr>
          <w:rFonts w:hint="eastAsia" w:ascii="宋体" w:hAnsi="宋体" w:eastAsia="宋体" w:cs="宋体"/>
          <w:kern w:val="0"/>
          <w:szCs w:val="21"/>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14:paraId="623F7CC2">
      <w:pPr>
        <w:autoSpaceDN w:val="0"/>
        <w:spacing w:line="360" w:lineRule="auto"/>
        <w:ind w:firstLine="420" w:firstLineChars="200"/>
        <w:rPr>
          <w:rFonts w:ascii="宋体" w:hAnsi="宋体" w:eastAsia="宋体" w:cs="宋体"/>
          <w:kern w:val="0"/>
          <w:szCs w:val="21"/>
        </w:rPr>
      </w:pPr>
    </w:p>
    <w:p w14:paraId="1038DE8D">
      <w:pPr>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特此承诺！</w:t>
      </w:r>
    </w:p>
    <w:p w14:paraId="7FF6E5E3">
      <w:pPr>
        <w:autoSpaceDN w:val="0"/>
        <w:spacing w:line="360" w:lineRule="auto"/>
        <w:ind w:firstLine="420" w:firstLineChars="200"/>
        <w:rPr>
          <w:rFonts w:ascii="宋体" w:hAnsi="宋体" w:eastAsia="宋体" w:cs="宋体"/>
          <w:kern w:val="0"/>
          <w:szCs w:val="21"/>
        </w:rPr>
      </w:pPr>
    </w:p>
    <w:p w14:paraId="05945808">
      <w:pPr>
        <w:autoSpaceDN w:val="0"/>
        <w:snapToGrid w:val="0"/>
        <w:spacing w:line="360" w:lineRule="auto"/>
        <w:ind w:left="567" w:leftChars="270"/>
        <w:rPr>
          <w:rFonts w:ascii="宋体" w:hAnsi="宋体" w:eastAsia="宋体" w:cs="宋体"/>
          <w:w w:val="90"/>
          <w:kern w:val="0"/>
          <w:szCs w:val="21"/>
        </w:rPr>
      </w:pPr>
      <w:r>
        <w:rPr>
          <w:rFonts w:hint="eastAsia" w:ascii="宋体" w:hAnsi="宋体" w:eastAsia="宋体" w:cs="宋体"/>
          <w:szCs w:val="21"/>
        </w:rPr>
        <w:t>投标供应商名称（盖章）：</w:t>
      </w:r>
      <w:r>
        <w:rPr>
          <w:rFonts w:hint="eastAsia" w:ascii="宋体" w:hAnsi="宋体" w:eastAsia="宋体" w:cs="宋体"/>
          <w:w w:val="90"/>
          <w:kern w:val="0"/>
          <w:szCs w:val="21"/>
        </w:rPr>
        <w:t>__________________________________</w:t>
      </w:r>
    </w:p>
    <w:p w14:paraId="527D325F">
      <w:pPr>
        <w:autoSpaceDN w:val="0"/>
        <w:snapToGrid w:val="0"/>
        <w:spacing w:line="360" w:lineRule="auto"/>
        <w:ind w:left="567" w:leftChars="270"/>
        <w:rPr>
          <w:rFonts w:ascii="宋体" w:hAnsi="宋体" w:eastAsia="宋体" w:cs="宋体"/>
          <w:szCs w:val="21"/>
        </w:rPr>
      </w:pPr>
    </w:p>
    <w:p w14:paraId="29E67C2B">
      <w:pPr>
        <w:autoSpaceDN w:val="0"/>
        <w:snapToGrid w:val="0"/>
        <w:spacing w:line="360" w:lineRule="auto"/>
        <w:ind w:left="567" w:leftChars="270"/>
        <w:rPr>
          <w:rFonts w:ascii="宋体" w:hAnsi="宋体" w:eastAsia="宋体" w:cs="宋体"/>
          <w:szCs w:val="21"/>
        </w:rPr>
      </w:pPr>
      <w:r>
        <w:rPr>
          <w:rFonts w:hint="eastAsia" w:ascii="宋体" w:hAnsi="宋体" w:eastAsia="宋体" w:cs="宋体"/>
          <w:szCs w:val="21"/>
        </w:rPr>
        <w:t>日期：________年____月____日</w:t>
      </w:r>
    </w:p>
    <w:p w14:paraId="739016E1">
      <w:pPr>
        <w:autoSpaceDN w:val="0"/>
        <w:snapToGrid w:val="0"/>
        <w:spacing w:line="360" w:lineRule="auto"/>
        <w:ind w:left="567" w:leftChars="270"/>
        <w:rPr>
          <w:rFonts w:ascii="宋体" w:hAnsi="宋体" w:eastAsia="宋体" w:cs="宋体"/>
          <w:szCs w:val="21"/>
        </w:rPr>
      </w:pPr>
    </w:p>
    <w:p w14:paraId="2821ADC8">
      <w:pPr>
        <w:autoSpaceDN w:val="0"/>
        <w:spacing w:line="200" w:lineRule="exact"/>
        <w:ind w:firstLine="301"/>
        <w:rPr>
          <w:rFonts w:ascii="宋体" w:hAnsi="宋体" w:eastAsia="宋体" w:cs="宋体"/>
          <w:spacing w:val="-4"/>
          <w:kern w:val="0"/>
          <w:sz w:val="24"/>
          <w:szCs w:val="24"/>
        </w:rPr>
      </w:pPr>
    </w:p>
    <w:p w14:paraId="7B15F1E8">
      <w:pPr>
        <w:autoSpaceDN w:val="0"/>
        <w:spacing w:line="200" w:lineRule="exact"/>
        <w:ind w:firstLine="301"/>
        <w:rPr>
          <w:rFonts w:ascii="宋体" w:hAnsi="宋体" w:eastAsia="宋体" w:cs="宋体"/>
          <w:spacing w:val="-4"/>
          <w:kern w:val="0"/>
          <w:sz w:val="24"/>
          <w:szCs w:val="24"/>
        </w:rPr>
      </w:pPr>
    </w:p>
    <w:p w14:paraId="01ED3767">
      <w:pPr>
        <w:autoSpaceDN w:val="0"/>
        <w:spacing w:line="200" w:lineRule="exact"/>
        <w:ind w:firstLine="301"/>
        <w:rPr>
          <w:rFonts w:ascii="宋体" w:hAnsi="宋体" w:eastAsia="宋体" w:cs="宋体"/>
          <w:spacing w:val="-4"/>
          <w:kern w:val="0"/>
          <w:sz w:val="24"/>
          <w:szCs w:val="24"/>
        </w:rPr>
      </w:pPr>
    </w:p>
    <w:p w14:paraId="263236E2">
      <w:pPr>
        <w:autoSpaceDN w:val="0"/>
        <w:spacing w:line="200" w:lineRule="exact"/>
        <w:ind w:firstLine="301"/>
        <w:rPr>
          <w:rFonts w:ascii="宋体" w:hAnsi="宋体" w:eastAsia="宋体" w:cs="宋体"/>
          <w:spacing w:val="-4"/>
          <w:kern w:val="0"/>
          <w:sz w:val="24"/>
          <w:szCs w:val="24"/>
        </w:rPr>
      </w:pPr>
    </w:p>
    <w:p w14:paraId="6C30AC1A">
      <w:pPr>
        <w:autoSpaceDN w:val="0"/>
        <w:spacing w:line="200" w:lineRule="exact"/>
        <w:ind w:firstLine="301"/>
        <w:rPr>
          <w:rFonts w:ascii="宋体" w:hAnsi="宋体" w:eastAsia="宋体" w:cs="宋体"/>
          <w:spacing w:val="-4"/>
          <w:kern w:val="0"/>
          <w:sz w:val="24"/>
          <w:szCs w:val="24"/>
        </w:rPr>
      </w:pPr>
    </w:p>
    <w:p w14:paraId="6854BEE2">
      <w:pPr>
        <w:autoSpaceDN w:val="0"/>
        <w:spacing w:line="200" w:lineRule="exact"/>
        <w:ind w:firstLine="301"/>
        <w:rPr>
          <w:rFonts w:ascii="宋体" w:hAnsi="宋体" w:eastAsia="宋体" w:cs="宋体"/>
          <w:spacing w:val="-4"/>
          <w:kern w:val="0"/>
          <w:sz w:val="24"/>
          <w:szCs w:val="24"/>
        </w:rPr>
      </w:pPr>
    </w:p>
    <w:p w14:paraId="0FD2FA8D">
      <w:pPr>
        <w:autoSpaceDN w:val="0"/>
        <w:spacing w:line="200" w:lineRule="exact"/>
        <w:ind w:firstLine="301"/>
        <w:rPr>
          <w:rFonts w:ascii="宋体" w:hAnsi="宋体" w:eastAsia="宋体" w:cs="宋体"/>
          <w:spacing w:val="-4"/>
          <w:kern w:val="0"/>
          <w:sz w:val="24"/>
          <w:szCs w:val="24"/>
        </w:rPr>
      </w:pPr>
    </w:p>
    <w:p w14:paraId="3A469DD7">
      <w:pPr>
        <w:autoSpaceDN w:val="0"/>
        <w:spacing w:line="200" w:lineRule="exact"/>
        <w:ind w:firstLine="301"/>
        <w:rPr>
          <w:rFonts w:ascii="宋体" w:hAnsi="宋体" w:eastAsia="宋体" w:cs="宋体"/>
          <w:spacing w:val="-4"/>
          <w:kern w:val="0"/>
          <w:sz w:val="24"/>
          <w:szCs w:val="24"/>
        </w:rPr>
      </w:pPr>
    </w:p>
    <w:p w14:paraId="403875CF">
      <w:pPr>
        <w:autoSpaceDN w:val="0"/>
        <w:spacing w:line="200" w:lineRule="exact"/>
        <w:ind w:firstLine="301"/>
        <w:rPr>
          <w:rFonts w:ascii="宋体" w:hAnsi="宋体" w:eastAsia="宋体" w:cs="宋体"/>
          <w:spacing w:val="-4"/>
          <w:kern w:val="0"/>
          <w:sz w:val="24"/>
          <w:szCs w:val="24"/>
        </w:rPr>
      </w:pPr>
    </w:p>
    <w:p w14:paraId="57B92247">
      <w:pPr>
        <w:autoSpaceDN w:val="0"/>
        <w:spacing w:line="200" w:lineRule="exact"/>
        <w:ind w:firstLine="301"/>
        <w:rPr>
          <w:rFonts w:ascii="宋体" w:hAnsi="宋体" w:eastAsia="宋体" w:cs="宋体"/>
          <w:spacing w:val="-4"/>
          <w:kern w:val="0"/>
          <w:sz w:val="24"/>
          <w:szCs w:val="24"/>
        </w:rPr>
      </w:pPr>
    </w:p>
    <w:p w14:paraId="5999DA98">
      <w:pPr>
        <w:autoSpaceDN w:val="0"/>
        <w:spacing w:line="200" w:lineRule="exact"/>
        <w:ind w:firstLine="301"/>
        <w:rPr>
          <w:rFonts w:ascii="宋体" w:hAnsi="宋体" w:eastAsia="宋体" w:cs="宋体"/>
          <w:spacing w:val="-4"/>
          <w:kern w:val="0"/>
          <w:sz w:val="24"/>
          <w:szCs w:val="24"/>
        </w:rPr>
      </w:pPr>
    </w:p>
    <w:p w14:paraId="666377C0">
      <w:pPr>
        <w:autoSpaceDN w:val="0"/>
        <w:spacing w:line="200" w:lineRule="exact"/>
        <w:ind w:firstLine="301"/>
        <w:rPr>
          <w:rFonts w:ascii="宋体" w:hAnsi="宋体" w:eastAsia="宋体" w:cs="宋体"/>
          <w:spacing w:val="-4"/>
          <w:kern w:val="0"/>
          <w:sz w:val="24"/>
          <w:szCs w:val="24"/>
        </w:rPr>
      </w:pPr>
    </w:p>
    <w:p w14:paraId="5517D93C">
      <w:pPr>
        <w:autoSpaceDN w:val="0"/>
        <w:spacing w:line="200" w:lineRule="exact"/>
        <w:ind w:firstLine="301"/>
        <w:rPr>
          <w:rFonts w:ascii="宋体" w:hAnsi="宋体" w:eastAsia="宋体" w:cs="宋体"/>
          <w:spacing w:val="-4"/>
          <w:kern w:val="0"/>
          <w:sz w:val="24"/>
          <w:szCs w:val="24"/>
        </w:rPr>
      </w:pPr>
    </w:p>
    <w:p w14:paraId="5D3C0ED7">
      <w:pPr>
        <w:autoSpaceDN w:val="0"/>
        <w:spacing w:line="200" w:lineRule="exact"/>
        <w:ind w:firstLine="301"/>
        <w:rPr>
          <w:rFonts w:ascii="宋体" w:hAnsi="宋体" w:eastAsia="宋体" w:cs="宋体"/>
          <w:spacing w:val="-4"/>
          <w:kern w:val="0"/>
          <w:sz w:val="24"/>
          <w:szCs w:val="24"/>
        </w:rPr>
      </w:pPr>
    </w:p>
    <w:p w14:paraId="7F997E69">
      <w:pPr>
        <w:autoSpaceDN w:val="0"/>
        <w:spacing w:line="200" w:lineRule="exact"/>
        <w:ind w:firstLine="301"/>
        <w:rPr>
          <w:rFonts w:ascii="宋体" w:hAnsi="宋体" w:eastAsia="宋体" w:cs="宋体"/>
          <w:spacing w:val="-4"/>
          <w:kern w:val="0"/>
          <w:sz w:val="24"/>
          <w:szCs w:val="24"/>
        </w:rPr>
      </w:pPr>
    </w:p>
    <w:p w14:paraId="5EA388EA">
      <w:pPr>
        <w:jc w:val="left"/>
        <w:rPr>
          <w:rFonts w:ascii="宋体" w:hAnsi="宋体" w:eastAsia="宋体" w:cs="宋体"/>
          <w:b/>
          <w:bCs/>
          <w:kern w:val="0"/>
          <w:sz w:val="24"/>
          <w:szCs w:val="24"/>
        </w:rPr>
      </w:pPr>
      <w:r>
        <w:rPr>
          <w:rFonts w:hint="eastAsia" w:ascii="宋体" w:hAnsi="宋体" w:eastAsia="宋体" w:cs="宋体"/>
          <w:b/>
          <w:bCs/>
          <w:kern w:val="0"/>
          <w:sz w:val="24"/>
          <w:szCs w:val="24"/>
        </w:rPr>
        <w:br w:type="page"/>
      </w:r>
    </w:p>
    <w:p w14:paraId="2E9CF518">
      <w:pPr>
        <w:keepNext/>
        <w:keepLines/>
        <w:autoSpaceDN w:val="0"/>
        <w:spacing w:before="260" w:after="260" w:line="415" w:lineRule="auto"/>
        <w:ind w:firstLine="280"/>
        <w:jc w:val="left"/>
        <w:outlineLvl w:val="2"/>
        <w:rPr>
          <w:rFonts w:ascii="宋体" w:hAnsi="宋体" w:eastAsia="宋体" w:cs="宋体"/>
          <w:b/>
          <w:bCs/>
          <w:kern w:val="0"/>
          <w:sz w:val="24"/>
          <w:szCs w:val="24"/>
        </w:rPr>
      </w:pPr>
      <w:r>
        <w:rPr>
          <w:rFonts w:hint="eastAsia" w:ascii="宋体" w:hAnsi="宋体" w:eastAsia="宋体" w:cs="宋体"/>
          <w:b/>
          <w:bCs/>
          <w:kern w:val="0"/>
          <w:sz w:val="24"/>
          <w:szCs w:val="24"/>
        </w:rPr>
        <w:t>▲ 2-2.法定代表人资格证明书</w:t>
      </w:r>
    </w:p>
    <w:p w14:paraId="5BB67BE0">
      <w:pPr>
        <w:autoSpaceDN w:val="0"/>
        <w:adjustRightInd w:val="0"/>
        <w:spacing w:before="120" w:beforeLines="50" w:after="120" w:afterLines="50" w:line="360" w:lineRule="auto"/>
        <w:rPr>
          <w:rFonts w:ascii="宋体" w:hAnsi="宋体" w:eastAsia="宋体" w:cs="宋体"/>
          <w:kern w:val="0"/>
          <w:szCs w:val="21"/>
        </w:rPr>
      </w:pPr>
      <w:r>
        <w:rPr>
          <w:rFonts w:hint="eastAsia" w:ascii="宋体" w:hAnsi="宋体" w:eastAsia="宋体" w:cs="宋体"/>
          <w:kern w:val="0"/>
          <w:szCs w:val="21"/>
          <w:u w:val="single"/>
        </w:rPr>
        <w:t>浙江旅游职业学院、浙江豪圣建设项目管理有限公司</w:t>
      </w:r>
      <w:r>
        <w:rPr>
          <w:rFonts w:hint="eastAsia" w:ascii="宋体" w:hAnsi="宋体" w:eastAsia="宋体" w:cs="宋体"/>
          <w:kern w:val="0"/>
          <w:szCs w:val="21"/>
        </w:rPr>
        <w:t>：</w:t>
      </w:r>
    </w:p>
    <w:p w14:paraId="3DB88FE4">
      <w:pPr>
        <w:autoSpaceDN w:val="0"/>
        <w:adjustRightInd w:val="0"/>
        <w:spacing w:line="360" w:lineRule="auto"/>
        <w:ind w:firstLine="478" w:firstLineChars="237"/>
        <w:rPr>
          <w:rFonts w:ascii="宋体" w:hAnsi="宋体" w:eastAsia="宋体" w:cs="宋体"/>
          <w:snapToGrid w:val="0"/>
          <w:spacing w:val="-4"/>
          <w:kern w:val="0"/>
          <w:szCs w:val="21"/>
        </w:rPr>
      </w:pPr>
      <w:r>
        <w:rPr>
          <w:rFonts w:hint="eastAsia" w:ascii="宋体" w:hAnsi="宋体" w:eastAsia="宋体" w:cs="宋体"/>
          <w:snapToGrid w:val="0"/>
          <w:spacing w:val="-4"/>
          <w:kern w:val="0"/>
          <w:szCs w:val="21"/>
          <w:u w:val="single"/>
        </w:rPr>
        <w:t>（姓名）</w:t>
      </w:r>
      <w:r>
        <w:rPr>
          <w:rFonts w:hint="eastAsia" w:ascii="宋体" w:hAnsi="宋体" w:eastAsia="宋体" w:cs="宋体"/>
          <w:snapToGrid w:val="0"/>
          <w:spacing w:val="-4"/>
          <w:kern w:val="0"/>
          <w:szCs w:val="21"/>
        </w:rPr>
        <w:t>系</w:t>
      </w:r>
      <w:r>
        <w:rPr>
          <w:rFonts w:hint="eastAsia" w:ascii="宋体" w:hAnsi="宋体" w:eastAsia="宋体" w:cs="宋体"/>
          <w:snapToGrid w:val="0"/>
          <w:spacing w:val="-4"/>
          <w:kern w:val="0"/>
          <w:szCs w:val="21"/>
          <w:u w:val="single"/>
        </w:rPr>
        <w:t>（单位名称）</w:t>
      </w:r>
      <w:r>
        <w:rPr>
          <w:rFonts w:hint="eastAsia" w:ascii="宋体" w:hAnsi="宋体" w:eastAsia="宋体" w:cs="宋体"/>
          <w:snapToGrid w:val="0"/>
          <w:spacing w:val="-4"/>
          <w:kern w:val="0"/>
          <w:szCs w:val="21"/>
        </w:rPr>
        <w:t>的法定代表人，</w:t>
      </w:r>
      <w:r>
        <w:rPr>
          <w:rFonts w:hint="eastAsia" w:ascii="宋体" w:hAnsi="宋体" w:eastAsia="宋体" w:cs="宋体"/>
          <w:snapToGrid w:val="0"/>
          <w:spacing w:val="-4"/>
          <w:kern w:val="0"/>
          <w:szCs w:val="21"/>
          <w:u w:val="single"/>
        </w:rPr>
        <w:t>（身份证号）</w:t>
      </w:r>
      <w:r>
        <w:rPr>
          <w:rFonts w:hint="eastAsia" w:ascii="宋体" w:hAnsi="宋体" w:eastAsia="宋体" w:cs="宋体"/>
          <w:snapToGrid w:val="0"/>
          <w:spacing w:val="-4"/>
          <w:kern w:val="0"/>
          <w:szCs w:val="21"/>
        </w:rPr>
        <w:t>。</w:t>
      </w:r>
    </w:p>
    <w:p w14:paraId="202849C2">
      <w:pPr>
        <w:autoSpaceDN w:val="0"/>
        <w:adjustRightInd w:val="0"/>
        <w:spacing w:line="360" w:lineRule="auto"/>
        <w:ind w:firstLine="404" w:firstLineChars="200"/>
        <w:rPr>
          <w:rFonts w:ascii="宋体" w:hAnsi="宋体" w:eastAsia="宋体" w:cs="宋体"/>
          <w:snapToGrid w:val="0"/>
          <w:spacing w:val="-4"/>
          <w:kern w:val="0"/>
          <w:szCs w:val="21"/>
        </w:rPr>
      </w:pPr>
      <w:r>
        <w:rPr>
          <w:rFonts w:hint="eastAsia" w:ascii="宋体" w:hAnsi="宋体" w:eastAsia="宋体" w:cs="宋体"/>
          <w:snapToGrid w:val="0"/>
          <w:spacing w:val="-4"/>
          <w:kern w:val="0"/>
          <w:szCs w:val="21"/>
        </w:rPr>
        <w:t>特此证明。</w:t>
      </w:r>
    </w:p>
    <w:p w14:paraId="5D0BDD21">
      <w:pPr>
        <w:autoSpaceDN w:val="0"/>
        <w:adjustRightInd w:val="0"/>
        <w:spacing w:line="360" w:lineRule="auto"/>
        <w:ind w:firstLine="404" w:firstLineChars="200"/>
        <w:rPr>
          <w:rFonts w:ascii="宋体" w:hAnsi="宋体" w:eastAsia="宋体" w:cs="宋体"/>
          <w:snapToGrid w:val="0"/>
          <w:spacing w:val="-4"/>
          <w:kern w:val="0"/>
          <w:szCs w:val="21"/>
        </w:rPr>
      </w:pPr>
      <w:r>
        <w:rPr>
          <w:rFonts w:hint="eastAsia" w:ascii="宋体" w:hAnsi="宋体" w:eastAsia="宋体" w:cs="宋体"/>
          <w:snapToGrid w:val="0"/>
          <w:spacing w:val="-4"/>
          <w:kern w:val="0"/>
          <w:szCs w:val="21"/>
        </w:rPr>
        <w:t>磋商响应供应商（盖章）：</w:t>
      </w:r>
    </w:p>
    <w:p w14:paraId="5F911800">
      <w:pPr>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日期：</w:t>
      </w:r>
    </w:p>
    <w:p w14:paraId="2191D9C2">
      <w:pPr>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附：法定代表人联系方式及身份证扫描件</w:t>
      </w:r>
    </w:p>
    <w:p w14:paraId="7610FDCA">
      <w:pPr>
        <w:autoSpaceDN w:val="0"/>
        <w:adjustRightInd w:val="0"/>
        <w:snapToGrid w:val="0"/>
        <w:spacing w:line="360" w:lineRule="auto"/>
        <w:ind w:firstLine="422" w:firstLineChars="200"/>
        <w:rPr>
          <w:rFonts w:ascii="宋体" w:hAnsi="宋体" w:eastAsia="宋体" w:cs="宋体"/>
          <w:szCs w:val="21"/>
        </w:rPr>
      </w:pPr>
      <w:r>
        <w:rPr>
          <w:rFonts w:hint="eastAsia" w:ascii="宋体" w:hAnsi="宋体" w:eastAsia="宋体" w:cs="宋体"/>
          <w:b/>
          <w:snapToGrid w:val="0"/>
          <w:kern w:val="0"/>
          <w:szCs w:val="21"/>
        </w:rPr>
        <w:t>注：法定代表人直接签署磋商响应文件并参加投标的，在磋商响应文件中出具此资格证明书及身份证扫描件。</w:t>
      </w:r>
    </w:p>
    <w:p w14:paraId="12561D3C">
      <w:pPr>
        <w:keepNext/>
        <w:keepLines/>
        <w:autoSpaceDN w:val="0"/>
        <w:spacing w:before="260" w:after="260" w:line="415" w:lineRule="auto"/>
        <w:ind w:firstLine="240"/>
        <w:jc w:val="center"/>
        <w:outlineLvl w:val="2"/>
        <w:rPr>
          <w:rFonts w:ascii="宋体" w:hAnsi="宋体" w:eastAsia="宋体" w:cs="宋体"/>
          <w:b/>
          <w:bCs/>
          <w:kern w:val="0"/>
          <w:szCs w:val="21"/>
        </w:rPr>
      </w:pPr>
      <w:r>
        <w:rPr>
          <w:rFonts w:hint="eastAsia" w:ascii="宋体" w:hAnsi="宋体" w:eastAsia="宋体" w:cs="宋体"/>
          <w:b/>
          <w:bCs/>
          <w:kern w:val="0"/>
          <w:szCs w:val="21"/>
        </w:rPr>
        <w:t>▲ 2-3.法定代表人授权委托书</w:t>
      </w:r>
    </w:p>
    <w:p w14:paraId="3BCF574D">
      <w:pPr>
        <w:autoSpaceDN w:val="0"/>
        <w:adjustRightInd w:val="0"/>
        <w:spacing w:before="120" w:beforeLines="50" w:after="120" w:afterLines="50" w:line="360" w:lineRule="auto"/>
        <w:ind w:firstLine="420" w:firstLineChars="200"/>
        <w:rPr>
          <w:rFonts w:ascii="宋体" w:hAnsi="宋体" w:eastAsia="宋体" w:cs="宋体"/>
          <w:kern w:val="0"/>
          <w:szCs w:val="21"/>
          <w:u w:val="single"/>
        </w:rPr>
      </w:pPr>
      <w:r>
        <w:rPr>
          <w:rFonts w:hint="eastAsia" w:ascii="宋体" w:hAnsi="宋体" w:eastAsia="宋体" w:cs="宋体"/>
          <w:kern w:val="0"/>
          <w:szCs w:val="21"/>
          <w:u w:val="single"/>
        </w:rPr>
        <w:t>浙江旅游职业学院：</w:t>
      </w:r>
    </w:p>
    <w:p w14:paraId="0EB4B9D1">
      <w:pPr>
        <w:autoSpaceDN w:val="0"/>
        <w:adjustRightInd w:val="0"/>
        <w:spacing w:before="120" w:beforeLines="50" w:after="120" w:afterLines="50" w:line="360" w:lineRule="auto"/>
        <w:ind w:firstLine="420" w:firstLineChars="200"/>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14:paraId="5D567C3E">
      <w:pPr>
        <w:autoSpaceDN w:val="0"/>
        <w:spacing w:before="120" w:beforeLines="50" w:after="120" w:afterLines="50" w:line="360" w:lineRule="auto"/>
        <w:ind w:firstLine="420" w:firstLineChars="200"/>
        <w:rPr>
          <w:rFonts w:ascii="宋体" w:hAnsi="宋体" w:eastAsia="宋体" w:cs="宋体"/>
          <w:kern w:val="0"/>
          <w:szCs w:val="21"/>
        </w:rPr>
      </w:pPr>
      <w:r>
        <w:rPr>
          <w:rFonts w:hint="eastAsia" w:ascii="宋体" w:hAnsi="宋体" w:eastAsia="宋体" w:cs="宋体"/>
          <w:kern w:val="0"/>
          <w:szCs w:val="21"/>
        </w:rPr>
        <w:t>我以</w:t>
      </w:r>
      <w:r>
        <w:rPr>
          <w:rFonts w:hint="eastAsia" w:ascii="宋体" w:hAnsi="宋体" w:eastAsia="宋体" w:cs="宋体"/>
          <w:kern w:val="0"/>
          <w:szCs w:val="21"/>
          <w:u w:val="single"/>
        </w:rPr>
        <w:t>（磋商响应供应商全称）</w:t>
      </w:r>
      <w:r>
        <w:rPr>
          <w:rFonts w:hint="eastAsia" w:ascii="宋体" w:hAnsi="宋体" w:eastAsia="宋体" w:cs="宋体"/>
          <w:kern w:val="0"/>
          <w:szCs w:val="21"/>
        </w:rPr>
        <w:t>法定代表人的身份授权</w:t>
      </w:r>
      <w:r>
        <w:rPr>
          <w:rFonts w:hint="eastAsia" w:ascii="宋体" w:hAnsi="宋体" w:eastAsia="宋体" w:cs="宋体"/>
          <w:kern w:val="0"/>
          <w:szCs w:val="21"/>
          <w:u w:val="single"/>
        </w:rPr>
        <w:t>（全权代表姓名）</w:t>
      </w:r>
      <w:r>
        <w:rPr>
          <w:rFonts w:hint="eastAsia" w:ascii="宋体" w:hAnsi="宋体" w:eastAsia="宋体" w:cs="宋体"/>
          <w:kern w:val="0"/>
          <w:szCs w:val="21"/>
        </w:rPr>
        <w:t>，为我单位的全权代表，参加贵单位组织的                      的采购，签署本项目相关磋商响应文件并全权处理磋商活动中的一切事宜。我单位承认全权代表做出的与本项目采购活动有关的全部行为。</w:t>
      </w:r>
    </w:p>
    <w:p w14:paraId="4BF521DA">
      <w:pPr>
        <w:autoSpaceDN w:val="0"/>
        <w:spacing w:before="120" w:beforeLines="50" w:after="120" w:afterLines="50" w:line="360" w:lineRule="auto"/>
        <w:ind w:firstLine="420" w:firstLineChars="200"/>
        <w:rPr>
          <w:rFonts w:ascii="宋体" w:hAnsi="宋体" w:eastAsia="宋体" w:cs="宋体"/>
          <w:kern w:val="0"/>
          <w:szCs w:val="21"/>
        </w:rPr>
      </w:pPr>
      <w:r>
        <w:rPr>
          <w:rFonts w:hint="eastAsia" w:ascii="宋体" w:hAnsi="宋体" w:eastAsia="宋体" w:cs="宋体"/>
          <w:kern w:val="0"/>
          <w:szCs w:val="21"/>
        </w:rPr>
        <w:t>磋商响应供应商全称（盖单位公章）：</w:t>
      </w:r>
    </w:p>
    <w:p w14:paraId="4D220C93">
      <w:pPr>
        <w:autoSpaceDN w:val="0"/>
        <w:spacing w:before="120" w:beforeLines="50" w:after="120" w:afterLines="50" w:line="360" w:lineRule="auto"/>
        <w:ind w:firstLine="420" w:firstLineChars="200"/>
        <w:rPr>
          <w:rFonts w:ascii="宋体" w:hAnsi="宋体" w:eastAsia="宋体" w:cs="宋体"/>
          <w:kern w:val="0"/>
          <w:szCs w:val="21"/>
        </w:rPr>
      </w:pPr>
      <w:r>
        <w:rPr>
          <w:rFonts w:hint="eastAsia" w:ascii="宋体" w:hAnsi="宋体" w:eastAsia="宋体" w:cs="宋体"/>
          <w:kern w:val="0"/>
          <w:szCs w:val="21"/>
        </w:rPr>
        <w:t>法定代表人（签字或盖章）：</w:t>
      </w:r>
    </w:p>
    <w:p w14:paraId="1E90E4D0">
      <w:pPr>
        <w:autoSpaceDN w:val="0"/>
        <w:spacing w:before="120" w:beforeLines="50" w:after="120" w:afterLines="50" w:line="360" w:lineRule="auto"/>
        <w:ind w:firstLine="480"/>
        <w:rPr>
          <w:rFonts w:ascii="宋体" w:hAnsi="宋体" w:eastAsia="宋体" w:cs="宋体"/>
          <w:kern w:val="0"/>
          <w:szCs w:val="21"/>
        </w:rPr>
      </w:pPr>
      <w:r>
        <w:rPr>
          <w:rFonts w:hint="eastAsia" w:ascii="宋体" w:hAnsi="宋体" w:eastAsia="宋体" w:cs="宋体"/>
          <w:kern w:val="0"/>
          <w:szCs w:val="21"/>
        </w:rPr>
        <w:t>附：全权代表姓名：职务：电话：</w:t>
      </w:r>
    </w:p>
    <w:p w14:paraId="61C83EF6">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全权代表身份证扫描件：</w:t>
      </w:r>
    </w:p>
    <w:p w14:paraId="007190BD">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注：法定代表人授权其公司员工签署及参加响应的，在磋商响应文件中同时出具法定代表人资格证明书及此授权书，并附身份证扫描件。</w:t>
      </w:r>
    </w:p>
    <w:p w14:paraId="4A25D1A5">
      <w:pPr>
        <w:autoSpaceDN w:val="0"/>
        <w:spacing w:line="360" w:lineRule="auto"/>
        <w:ind w:firstLine="422" w:firstLineChars="200"/>
        <w:rPr>
          <w:rFonts w:ascii="宋体" w:hAnsi="宋体" w:eastAsia="宋体" w:cs="宋体"/>
          <w:b/>
          <w:szCs w:val="21"/>
        </w:rPr>
      </w:pPr>
      <w:r>
        <w:rPr>
          <w:rFonts w:hint="eastAsia" w:ascii="宋体" w:hAnsi="宋体" w:eastAsia="宋体" w:cs="宋体"/>
          <w:b/>
          <w:szCs w:val="21"/>
        </w:rPr>
        <w:t>磋商响应文件格式中所提到的供应商代表是指以上两文件确定的签署人员。</w:t>
      </w:r>
    </w:p>
    <w:p w14:paraId="5394FCC0">
      <w:pPr>
        <w:autoSpaceDN w:val="0"/>
        <w:spacing w:line="360" w:lineRule="auto"/>
        <w:ind w:firstLine="422" w:firstLineChars="200"/>
        <w:rPr>
          <w:rFonts w:ascii="宋体" w:hAnsi="宋体" w:eastAsia="宋体" w:cs="宋体"/>
          <w:szCs w:val="21"/>
        </w:rPr>
      </w:pPr>
      <w:r>
        <w:rPr>
          <w:rFonts w:hint="eastAsia" w:ascii="宋体" w:hAnsi="宋体" w:eastAsia="宋体" w:cs="宋体"/>
          <w:b/>
          <w:szCs w:val="21"/>
        </w:rPr>
        <w:t>如参加磋商并在磋商过程中签署文件的人员与磋商响应供应商代表不一致，须另行提供授权书。</w:t>
      </w:r>
    </w:p>
    <w:p w14:paraId="01724FA7">
      <w:pPr>
        <w:widowControl/>
        <w:spacing w:line="360" w:lineRule="auto"/>
        <w:jc w:val="left"/>
        <w:rPr>
          <w:rFonts w:ascii="宋体" w:hAnsi="宋体" w:eastAsia="宋体" w:cs="宋体"/>
          <w:szCs w:val="21"/>
        </w:rPr>
        <w:sectPr>
          <w:pgSz w:w="11905" w:h="16838"/>
          <w:pgMar w:top="1440" w:right="1417" w:bottom="1440" w:left="1559" w:header="851" w:footer="992" w:gutter="0"/>
          <w:cols w:space="0" w:num="1"/>
          <w:docGrid w:linePitch="286" w:charSpace="0"/>
        </w:sectPr>
      </w:pPr>
    </w:p>
    <w:p w14:paraId="396F3D5F">
      <w:pPr>
        <w:keepNext/>
        <w:keepLines/>
        <w:autoSpaceDN w:val="0"/>
        <w:spacing w:before="260" w:after="260" w:line="415" w:lineRule="auto"/>
        <w:outlineLvl w:val="2"/>
        <w:rPr>
          <w:rFonts w:ascii="宋体" w:hAnsi="宋体" w:eastAsia="宋体" w:cs="宋体"/>
          <w:b/>
          <w:bCs/>
          <w:kern w:val="0"/>
          <w:sz w:val="24"/>
          <w:szCs w:val="24"/>
        </w:rPr>
      </w:pPr>
      <w:bookmarkStart w:id="112" w:name="_Toc358842834"/>
      <w:r>
        <w:rPr>
          <w:rFonts w:hint="eastAsia" w:ascii="宋体" w:hAnsi="宋体" w:eastAsia="宋体" w:cs="宋体"/>
          <w:b/>
          <w:bCs/>
          <w:kern w:val="0"/>
          <w:sz w:val="24"/>
          <w:szCs w:val="24"/>
        </w:rPr>
        <w:t>2-4.符合性审查资料</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9A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7668121">
            <w:pPr>
              <w:snapToGrid w:val="0"/>
              <w:spacing w:line="240" w:lineRule="atLeast"/>
              <w:jc w:val="center"/>
              <w:rPr>
                <w:rFonts w:ascii="宋体" w:hAnsi="宋体" w:eastAsia="宋体" w:cs="宋体"/>
                <w:b/>
                <w:szCs w:val="21"/>
              </w:rPr>
            </w:pPr>
            <w:r>
              <w:rPr>
                <w:rFonts w:hint="eastAsia" w:ascii="宋体" w:hAnsi="宋体" w:eastAsia="宋体" w:cs="宋体"/>
                <w:b/>
                <w:szCs w:val="21"/>
              </w:rPr>
              <w:t>序号</w:t>
            </w:r>
          </w:p>
        </w:tc>
        <w:tc>
          <w:tcPr>
            <w:tcW w:w="4991" w:type="dxa"/>
            <w:vAlign w:val="center"/>
          </w:tcPr>
          <w:p w14:paraId="3E3A752E">
            <w:pPr>
              <w:snapToGrid w:val="0"/>
              <w:spacing w:line="240" w:lineRule="atLeast"/>
              <w:jc w:val="center"/>
              <w:rPr>
                <w:rFonts w:ascii="宋体" w:hAnsi="宋体" w:eastAsia="宋体" w:cs="宋体"/>
                <w:b/>
                <w:szCs w:val="21"/>
              </w:rPr>
            </w:pPr>
            <w:r>
              <w:rPr>
                <w:rFonts w:hint="eastAsia" w:ascii="宋体" w:hAnsi="宋体" w:eastAsia="宋体" w:cs="宋体"/>
                <w:b/>
                <w:szCs w:val="21"/>
              </w:rPr>
              <w:t>实质性要求</w:t>
            </w:r>
          </w:p>
        </w:tc>
        <w:tc>
          <w:tcPr>
            <w:tcW w:w="2551" w:type="dxa"/>
            <w:vAlign w:val="center"/>
          </w:tcPr>
          <w:p w14:paraId="224E6154">
            <w:pPr>
              <w:snapToGrid w:val="0"/>
              <w:spacing w:line="240" w:lineRule="atLeast"/>
              <w:jc w:val="center"/>
              <w:rPr>
                <w:rFonts w:ascii="宋体" w:hAnsi="宋体" w:eastAsia="宋体" w:cs="宋体"/>
                <w:b/>
                <w:szCs w:val="21"/>
              </w:rPr>
            </w:pPr>
            <w:r>
              <w:rPr>
                <w:rFonts w:hint="eastAsia" w:ascii="宋体" w:hAnsi="宋体" w:eastAsia="宋体" w:cs="宋体"/>
                <w:b/>
                <w:szCs w:val="21"/>
              </w:rPr>
              <w:t>需要提供的符合性审查资料</w:t>
            </w:r>
          </w:p>
        </w:tc>
        <w:tc>
          <w:tcPr>
            <w:tcW w:w="1418" w:type="dxa"/>
            <w:vAlign w:val="center"/>
          </w:tcPr>
          <w:p w14:paraId="3E279222">
            <w:pPr>
              <w:snapToGrid w:val="0"/>
              <w:spacing w:line="240" w:lineRule="atLeast"/>
              <w:jc w:val="center"/>
              <w:rPr>
                <w:rFonts w:ascii="宋体" w:hAnsi="宋体" w:eastAsia="宋体" w:cs="宋体"/>
                <w:b/>
                <w:szCs w:val="21"/>
              </w:rPr>
            </w:pPr>
            <w:r>
              <w:rPr>
                <w:rFonts w:hint="eastAsia" w:ascii="宋体" w:hAnsi="宋体" w:eastAsia="宋体" w:cs="宋体"/>
                <w:b/>
                <w:szCs w:val="21"/>
              </w:rPr>
              <w:t>响应文件中的</w:t>
            </w:r>
          </w:p>
          <w:p w14:paraId="57CCDFC9">
            <w:pPr>
              <w:snapToGrid w:val="0"/>
              <w:spacing w:line="240" w:lineRule="atLeast"/>
              <w:jc w:val="center"/>
              <w:rPr>
                <w:rFonts w:ascii="宋体" w:hAnsi="宋体" w:eastAsia="宋体" w:cs="宋体"/>
                <w:b/>
                <w:szCs w:val="21"/>
              </w:rPr>
            </w:pPr>
            <w:r>
              <w:rPr>
                <w:rFonts w:hint="eastAsia" w:ascii="宋体" w:hAnsi="宋体" w:eastAsia="宋体" w:cs="宋体"/>
                <w:b/>
                <w:szCs w:val="21"/>
              </w:rPr>
              <w:t>页码位置</w:t>
            </w:r>
          </w:p>
        </w:tc>
      </w:tr>
      <w:tr w14:paraId="6B9B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95F4F0">
            <w:pPr>
              <w:rPr>
                <w:rFonts w:ascii="宋体" w:hAnsi="宋体" w:eastAsia="宋体" w:cs="宋体"/>
                <w:szCs w:val="21"/>
              </w:rPr>
            </w:pPr>
            <w:r>
              <w:rPr>
                <w:rFonts w:hint="eastAsia" w:ascii="宋体" w:hAnsi="宋体" w:eastAsia="宋体" w:cs="宋体"/>
                <w:szCs w:val="21"/>
              </w:rPr>
              <w:t>1</w:t>
            </w:r>
          </w:p>
        </w:tc>
        <w:tc>
          <w:tcPr>
            <w:tcW w:w="4991" w:type="dxa"/>
            <w:vAlign w:val="center"/>
          </w:tcPr>
          <w:p w14:paraId="69B6DF5C">
            <w:pPr>
              <w:spacing w:line="360" w:lineRule="auto"/>
              <w:rPr>
                <w:rFonts w:ascii="宋体" w:hAnsi="宋体" w:eastAsia="宋体" w:cs="宋体"/>
                <w:szCs w:val="21"/>
              </w:rPr>
            </w:pPr>
            <w:r>
              <w:rPr>
                <w:rFonts w:hint="eastAsia" w:ascii="宋体" w:hAnsi="宋体" w:eastAsia="宋体" w:cs="宋体"/>
                <w:szCs w:val="21"/>
              </w:rPr>
              <w:t>响应文件按照采购文件要求签署、盖章。</w:t>
            </w:r>
          </w:p>
        </w:tc>
        <w:tc>
          <w:tcPr>
            <w:tcW w:w="2551" w:type="dxa"/>
            <w:vAlign w:val="center"/>
          </w:tcPr>
          <w:p w14:paraId="2CD291D7">
            <w:pPr>
              <w:rPr>
                <w:rFonts w:ascii="宋体" w:hAnsi="宋体" w:eastAsia="宋体" w:cs="宋体"/>
                <w:szCs w:val="21"/>
              </w:rPr>
            </w:pPr>
            <w:r>
              <w:rPr>
                <w:rFonts w:hint="eastAsia" w:ascii="宋体" w:hAnsi="宋体" w:eastAsia="宋体" w:cs="宋体"/>
                <w:szCs w:val="21"/>
              </w:rPr>
              <w:t>需要使用电子签名或者签字盖章的响应文件的组成部分</w:t>
            </w:r>
          </w:p>
        </w:tc>
        <w:tc>
          <w:tcPr>
            <w:tcW w:w="1418" w:type="dxa"/>
            <w:vAlign w:val="center"/>
          </w:tcPr>
          <w:p w14:paraId="61537A7F">
            <w:pPr>
              <w:rPr>
                <w:rFonts w:ascii="宋体" w:hAnsi="宋体" w:eastAsia="宋体" w:cs="宋体"/>
                <w:szCs w:val="21"/>
              </w:rPr>
            </w:pPr>
            <w:r>
              <w:rPr>
                <w:rFonts w:hint="eastAsia" w:ascii="宋体" w:hAnsi="宋体" w:eastAsia="宋体" w:cs="宋体"/>
                <w:szCs w:val="21"/>
              </w:rPr>
              <w:t>见响应文件</w:t>
            </w:r>
          </w:p>
          <w:p w14:paraId="18C7EBEE">
            <w:pPr>
              <w:rPr>
                <w:rFonts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27A9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95FF865">
            <w:pPr>
              <w:spacing w:line="360" w:lineRule="auto"/>
              <w:rPr>
                <w:rFonts w:ascii="宋体" w:hAnsi="宋体" w:eastAsia="宋体" w:cs="宋体"/>
                <w:szCs w:val="21"/>
              </w:rPr>
            </w:pPr>
            <w:r>
              <w:rPr>
                <w:rFonts w:hint="eastAsia" w:ascii="宋体" w:hAnsi="宋体" w:eastAsia="宋体" w:cs="宋体"/>
                <w:szCs w:val="21"/>
              </w:rPr>
              <w:t>2</w:t>
            </w:r>
          </w:p>
        </w:tc>
        <w:tc>
          <w:tcPr>
            <w:tcW w:w="4991" w:type="dxa"/>
            <w:vAlign w:val="center"/>
          </w:tcPr>
          <w:p w14:paraId="0E66BFB4">
            <w:pPr>
              <w:spacing w:line="360" w:lineRule="auto"/>
              <w:rPr>
                <w:rFonts w:ascii="宋体" w:hAnsi="宋体" w:eastAsia="宋体" w:cs="宋体"/>
                <w:szCs w:val="21"/>
              </w:rPr>
            </w:pPr>
            <w:r>
              <w:rPr>
                <w:rFonts w:hint="eastAsia" w:ascii="宋体" w:hAnsi="宋体" w:eastAsia="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BBE061B">
            <w:pPr>
              <w:rPr>
                <w:rFonts w:ascii="宋体" w:hAnsi="宋体" w:eastAsia="宋体" w:cs="宋体"/>
                <w:szCs w:val="21"/>
              </w:rPr>
            </w:pPr>
            <w:r>
              <w:rPr>
                <w:rFonts w:hint="eastAsia" w:ascii="宋体" w:hAnsi="宋体" w:eastAsia="宋体" w:cs="宋体"/>
                <w:szCs w:val="21"/>
              </w:rPr>
              <w:t>节能产品认证证书（本项目拟采购的产品不属于政府强制采购的节能产品品目清单范围的，无需提供）</w:t>
            </w:r>
          </w:p>
        </w:tc>
        <w:tc>
          <w:tcPr>
            <w:tcW w:w="1418" w:type="dxa"/>
            <w:vAlign w:val="center"/>
          </w:tcPr>
          <w:p w14:paraId="7EAB6756">
            <w:pPr>
              <w:rPr>
                <w:rFonts w:ascii="宋体" w:hAnsi="宋体" w:eastAsia="宋体" w:cs="宋体"/>
                <w:szCs w:val="21"/>
              </w:rPr>
            </w:pPr>
            <w:r>
              <w:rPr>
                <w:rFonts w:hint="eastAsia" w:ascii="宋体" w:hAnsi="宋体" w:eastAsia="宋体" w:cs="宋体"/>
                <w:szCs w:val="21"/>
              </w:rPr>
              <w:t>见响应文件</w:t>
            </w:r>
          </w:p>
          <w:p w14:paraId="4F143BC6">
            <w:pPr>
              <w:pStyle w:val="3"/>
              <w:tabs>
                <w:tab w:val="left" w:pos="432"/>
              </w:tabs>
              <w:rPr>
                <w:rFonts w:ascii="宋体" w:hAnsi="宋体" w:eastAsia="宋体" w:cs="宋体"/>
                <w:sz w:val="21"/>
                <w:szCs w:val="21"/>
              </w:rPr>
            </w:pPr>
            <w:r>
              <w:rPr>
                <w:rFonts w:hint="eastAsia" w:ascii="宋体" w:hAnsi="宋体" w:eastAsia="宋体" w:cs="宋体"/>
                <w:b w:val="0"/>
                <w:bCs w:val="0"/>
                <w:sz w:val="21"/>
                <w:szCs w:val="21"/>
              </w:rPr>
              <w:t>第</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页</w:t>
            </w:r>
          </w:p>
        </w:tc>
      </w:tr>
      <w:tr w14:paraId="2BA9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B2A83C0">
            <w:pPr>
              <w:rPr>
                <w:rFonts w:ascii="宋体" w:hAnsi="宋体" w:eastAsia="宋体" w:cs="宋体"/>
                <w:szCs w:val="21"/>
              </w:rPr>
            </w:pPr>
            <w:r>
              <w:rPr>
                <w:rFonts w:hint="eastAsia" w:ascii="宋体" w:hAnsi="宋体" w:eastAsia="宋体" w:cs="宋体"/>
                <w:szCs w:val="21"/>
              </w:rPr>
              <w:t>3</w:t>
            </w:r>
          </w:p>
        </w:tc>
        <w:tc>
          <w:tcPr>
            <w:tcW w:w="4991" w:type="dxa"/>
            <w:vAlign w:val="center"/>
          </w:tcPr>
          <w:p w14:paraId="4693EEAB">
            <w:pPr>
              <w:spacing w:line="360" w:lineRule="auto"/>
              <w:rPr>
                <w:rFonts w:ascii="宋体" w:hAnsi="宋体" w:eastAsia="宋体" w:cs="宋体"/>
                <w:szCs w:val="21"/>
              </w:rPr>
            </w:pPr>
            <w:r>
              <w:rPr>
                <w:rFonts w:hint="eastAsia" w:ascii="宋体" w:hAnsi="宋体" w:eastAsia="宋体" w:cs="宋体"/>
                <w:szCs w:val="21"/>
              </w:rPr>
              <w:t>响应文件中承诺的响应文件有效期不少于采购文件中载明的响应文件有效期。</w:t>
            </w:r>
          </w:p>
        </w:tc>
        <w:tc>
          <w:tcPr>
            <w:tcW w:w="2551" w:type="dxa"/>
            <w:vAlign w:val="center"/>
          </w:tcPr>
          <w:p w14:paraId="27D4F91D">
            <w:pPr>
              <w:rPr>
                <w:rFonts w:ascii="宋体" w:hAnsi="宋体" w:eastAsia="宋体" w:cs="宋体"/>
                <w:szCs w:val="21"/>
              </w:rPr>
            </w:pPr>
            <w:r>
              <w:rPr>
                <w:rFonts w:hint="eastAsia" w:ascii="宋体" w:hAnsi="宋体" w:eastAsia="宋体" w:cs="宋体"/>
                <w:szCs w:val="21"/>
              </w:rPr>
              <w:t>响应函</w:t>
            </w:r>
          </w:p>
        </w:tc>
        <w:tc>
          <w:tcPr>
            <w:tcW w:w="1418" w:type="dxa"/>
            <w:vAlign w:val="center"/>
          </w:tcPr>
          <w:p w14:paraId="3B7C5BAF">
            <w:pPr>
              <w:rPr>
                <w:rFonts w:ascii="宋体" w:hAnsi="宋体" w:eastAsia="宋体" w:cs="宋体"/>
                <w:szCs w:val="21"/>
              </w:rPr>
            </w:pPr>
            <w:r>
              <w:rPr>
                <w:rFonts w:hint="eastAsia" w:ascii="宋体" w:hAnsi="宋体" w:eastAsia="宋体" w:cs="宋体"/>
                <w:szCs w:val="21"/>
              </w:rPr>
              <w:t>见响应文件第</w:t>
            </w:r>
            <w:r>
              <w:rPr>
                <w:rFonts w:hint="eastAsia" w:ascii="宋体" w:hAnsi="宋体" w:eastAsia="宋体" w:cs="宋体"/>
                <w:szCs w:val="21"/>
                <w:u w:val="single"/>
              </w:rPr>
              <w:t xml:space="preserve">  </w:t>
            </w:r>
            <w:r>
              <w:rPr>
                <w:rFonts w:hint="eastAsia" w:ascii="宋体" w:hAnsi="宋体" w:eastAsia="宋体" w:cs="宋体"/>
                <w:szCs w:val="21"/>
              </w:rPr>
              <w:t>页</w:t>
            </w:r>
          </w:p>
        </w:tc>
      </w:tr>
      <w:tr w14:paraId="20CB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ACF1D64">
            <w:pPr>
              <w:rPr>
                <w:rFonts w:ascii="宋体" w:hAnsi="宋体" w:eastAsia="宋体" w:cs="宋体"/>
                <w:szCs w:val="21"/>
              </w:rPr>
            </w:pPr>
            <w:r>
              <w:rPr>
                <w:rFonts w:hint="eastAsia" w:ascii="宋体" w:hAnsi="宋体" w:eastAsia="宋体" w:cs="宋体"/>
                <w:szCs w:val="21"/>
              </w:rPr>
              <w:t>4</w:t>
            </w:r>
          </w:p>
        </w:tc>
        <w:tc>
          <w:tcPr>
            <w:tcW w:w="4991" w:type="dxa"/>
            <w:vAlign w:val="center"/>
          </w:tcPr>
          <w:p w14:paraId="6BE57426">
            <w:pPr>
              <w:spacing w:line="360" w:lineRule="auto"/>
              <w:rPr>
                <w:rFonts w:ascii="宋体" w:hAnsi="宋体" w:eastAsia="宋体" w:cs="宋体"/>
                <w:szCs w:val="21"/>
              </w:rPr>
            </w:pPr>
            <w:r>
              <w:rPr>
                <w:rFonts w:hint="eastAsia" w:ascii="宋体" w:hAnsi="宋体" w:eastAsia="宋体" w:cs="宋体"/>
                <w:szCs w:val="21"/>
              </w:rPr>
              <w:t>响应文件满足采购文件的其它实质性要求。</w:t>
            </w:r>
          </w:p>
        </w:tc>
        <w:tc>
          <w:tcPr>
            <w:tcW w:w="2551" w:type="dxa"/>
            <w:vAlign w:val="center"/>
          </w:tcPr>
          <w:p w14:paraId="01546060">
            <w:pPr>
              <w:rPr>
                <w:rFonts w:ascii="宋体" w:hAnsi="宋体" w:eastAsia="宋体" w:cs="宋体"/>
                <w:szCs w:val="21"/>
              </w:rPr>
            </w:pPr>
            <w:r>
              <w:rPr>
                <w:rFonts w:hint="eastAsia" w:ascii="宋体" w:hAnsi="宋体" w:eastAsia="宋体" w:cs="宋体"/>
                <w:kern w:val="0"/>
                <w:szCs w:val="21"/>
              </w:rPr>
              <w:t>采购文件其它实质性要求相应的材料（“▲” 系指实质性要求条款，采购文件无其它实质性要求的，无需提供）</w:t>
            </w:r>
          </w:p>
        </w:tc>
        <w:tc>
          <w:tcPr>
            <w:tcW w:w="1418" w:type="dxa"/>
            <w:vAlign w:val="center"/>
          </w:tcPr>
          <w:p w14:paraId="33C09928">
            <w:pPr>
              <w:rPr>
                <w:rFonts w:ascii="宋体" w:hAnsi="宋体" w:eastAsia="宋体" w:cs="宋体"/>
                <w:szCs w:val="21"/>
              </w:rPr>
            </w:pPr>
            <w:r>
              <w:rPr>
                <w:rFonts w:hint="eastAsia" w:ascii="宋体" w:hAnsi="宋体" w:eastAsia="宋体" w:cs="宋体"/>
                <w:szCs w:val="21"/>
              </w:rPr>
              <w:t>见响应文件第</w:t>
            </w:r>
            <w:r>
              <w:rPr>
                <w:rFonts w:hint="eastAsia" w:ascii="宋体" w:hAnsi="宋体" w:eastAsia="宋体" w:cs="宋体"/>
                <w:szCs w:val="21"/>
                <w:u w:val="single"/>
              </w:rPr>
              <w:t xml:space="preserve">  </w:t>
            </w:r>
            <w:r>
              <w:rPr>
                <w:rFonts w:hint="eastAsia" w:ascii="宋体" w:hAnsi="宋体" w:eastAsia="宋体" w:cs="宋体"/>
                <w:szCs w:val="21"/>
              </w:rPr>
              <w:t>页</w:t>
            </w:r>
          </w:p>
        </w:tc>
      </w:tr>
    </w:tbl>
    <w:p w14:paraId="3947D89C">
      <w:pPr>
        <w:tabs>
          <w:tab w:val="left" w:pos="720"/>
        </w:tabs>
        <w:autoSpaceDN w:val="0"/>
        <w:spacing w:line="440" w:lineRule="exact"/>
        <w:ind w:firstLine="480" w:firstLineChars="200"/>
        <w:rPr>
          <w:rFonts w:ascii="宋体" w:hAnsi="宋体" w:eastAsia="宋体" w:cs="宋体"/>
          <w:sz w:val="24"/>
          <w:szCs w:val="24"/>
        </w:rPr>
      </w:pPr>
    </w:p>
    <w:p w14:paraId="1B1FCDF3">
      <w:pPr>
        <w:rPr>
          <w:rFonts w:ascii="宋体" w:hAnsi="宋体" w:eastAsia="宋体" w:cs="宋体"/>
          <w:spacing w:val="-4"/>
          <w:kern w:val="0"/>
          <w:sz w:val="24"/>
          <w:szCs w:val="24"/>
        </w:rPr>
      </w:pPr>
      <w:r>
        <w:rPr>
          <w:rFonts w:hint="eastAsia" w:ascii="宋体" w:hAnsi="宋体" w:eastAsia="宋体" w:cs="宋体"/>
          <w:spacing w:val="-4"/>
          <w:kern w:val="0"/>
          <w:sz w:val="24"/>
          <w:szCs w:val="24"/>
        </w:rPr>
        <w:br w:type="page"/>
      </w:r>
    </w:p>
    <w:p w14:paraId="71C89C19">
      <w:pPr>
        <w:pStyle w:val="21"/>
        <w:rPr>
          <w:rFonts w:ascii="宋体" w:hAnsi="宋体" w:cs="宋体"/>
          <w:sz w:val="24"/>
        </w:rPr>
      </w:pPr>
    </w:p>
    <w:p w14:paraId="2034F4F1">
      <w:pPr>
        <w:keepNext/>
        <w:keepLines/>
        <w:autoSpaceDN w:val="0"/>
        <w:spacing w:before="260" w:after="260" w:line="415" w:lineRule="auto"/>
        <w:outlineLvl w:val="2"/>
        <w:rPr>
          <w:rFonts w:ascii="宋体" w:hAnsi="宋体" w:eastAsia="宋体" w:cs="宋体"/>
          <w:b/>
          <w:bCs/>
          <w:kern w:val="0"/>
          <w:sz w:val="24"/>
          <w:szCs w:val="24"/>
        </w:rPr>
      </w:pPr>
      <w:r>
        <w:rPr>
          <w:rFonts w:hint="eastAsia" w:ascii="宋体" w:hAnsi="宋体" w:eastAsia="宋体" w:cs="宋体"/>
          <w:b/>
          <w:bCs/>
          <w:kern w:val="0"/>
          <w:sz w:val="24"/>
          <w:szCs w:val="24"/>
        </w:rPr>
        <w:t>2-5.评审标准相应的商务技术资料</w:t>
      </w:r>
    </w:p>
    <w:p w14:paraId="64E5CFA2">
      <w:pPr>
        <w:autoSpaceDN w:val="0"/>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磋商响应供应商类似业绩表及证明材料</w:t>
      </w:r>
    </w:p>
    <w:p w14:paraId="64A6C387">
      <w:pPr>
        <w:autoSpaceDN w:val="0"/>
        <w:spacing w:line="360" w:lineRule="auto"/>
        <w:rPr>
          <w:rFonts w:ascii="宋体" w:hAnsi="宋体" w:eastAsia="宋体" w:cs="宋体"/>
          <w:b/>
          <w:szCs w:val="21"/>
          <w:u w:val="single"/>
        </w:rPr>
      </w:pPr>
      <w:r>
        <w:rPr>
          <w:rFonts w:hint="eastAsia" w:ascii="宋体" w:hAnsi="宋体" w:eastAsia="宋体" w:cs="宋体"/>
          <w:b/>
          <w:szCs w:val="21"/>
        </w:rPr>
        <w:t>项目名称：</w:t>
      </w:r>
      <w:r>
        <w:rPr>
          <w:rFonts w:hint="eastAsia" w:ascii="宋体" w:hAnsi="宋体" w:eastAsia="宋体" w:cs="宋体"/>
          <w:b/>
          <w:szCs w:val="21"/>
          <w:u w:val="single"/>
        </w:rPr>
        <w:t xml:space="preserve">                    </w:t>
      </w:r>
    </w:p>
    <w:p w14:paraId="5C1E8B15">
      <w:pPr>
        <w:autoSpaceDN w:val="0"/>
        <w:spacing w:line="360" w:lineRule="auto"/>
        <w:rPr>
          <w:rFonts w:ascii="宋体" w:hAnsi="宋体" w:eastAsia="宋体" w:cs="宋体"/>
          <w:kern w:val="0"/>
          <w:szCs w:val="21"/>
          <w:u w:val="single"/>
        </w:rPr>
      </w:pPr>
      <w:r>
        <w:rPr>
          <w:rFonts w:hint="eastAsia" w:ascii="宋体" w:hAnsi="宋体" w:eastAsia="宋体" w:cs="宋体"/>
          <w:b/>
          <w:szCs w:val="21"/>
        </w:rPr>
        <w:t>项目编号：</w:t>
      </w:r>
      <w:r>
        <w:rPr>
          <w:rFonts w:hint="eastAsia" w:ascii="宋体" w:hAnsi="宋体" w:eastAsia="宋体" w:cs="宋体"/>
          <w:b/>
          <w:szCs w:val="21"/>
          <w:u w:val="single"/>
        </w:rPr>
        <w:t xml:space="preserve">                   </w:t>
      </w:r>
    </w:p>
    <w:tbl>
      <w:tblPr>
        <w:tblStyle w:val="60"/>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14:paraId="186B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vAlign w:val="center"/>
          </w:tcPr>
          <w:p w14:paraId="5B64570B">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2127" w:type="dxa"/>
            <w:tcBorders>
              <w:top w:val="single" w:color="auto" w:sz="4" w:space="0"/>
              <w:left w:val="single" w:color="auto" w:sz="4" w:space="0"/>
              <w:bottom w:val="single" w:color="auto" w:sz="4" w:space="0"/>
              <w:right w:val="single" w:color="auto" w:sz="4" w:space="0"/>
            </w:tcBorders>
            <w:vAlign w:val="center"/>
          </w:tcPr>
          <w:p w14:paraId="06CC9AD6">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甲方单位</w:t>
            </w:r>
          </w:p>
        </w:tc>
        <w:tc>
          <w:tcPr>
            <w:tcW w:w="1559" w:type="dxa"/>
            <w:tcBorders>
              <w:top w:val="single" w:color="auto" w:sz="4" w:space="0"/>
              <w:left w:val="single" w:color="auto" w:sz="4" w:space="0"/>
              <w:bottom w:val="single" w:color="auto" w:sz="4" w:space="0"/>
              <w:right w:val="single" w:color="auto" w:sz="4" w:space="0"/>
            </w:tcBorders>
            <w:vAlign w:val="center"/>
          </w:tcPr>
          <w:p w14:paraId="0D834A89">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14:paraId="264A7DA7">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合同金额</w:t>
            </w:r>
          </w:p>
        </w:tc>
        <w:tc>
          <w:tcPr>
            <w:tcW w:w="1134" w:type="dxa"/>
            <w:tcBorders>
              <w:top w:val="single" w:color="auto" w:sz="4" w:space="0"/>
              <w:left w:val="single" w:color="auto" w:sz="4" w:space="0"/>
              <w:bottom w:val="single" w:color="auto" w:sz="4" w:space="0"/>
              <w:right w:val="single" w:color="auto" w:sz="4" w:space="0"/>
            </w:tcBorders>
            <w:vAlign w:val="center"/>
          </w:tcPr>
          <w:p w14:paraId="4704E2F6">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合同主要内容</w:t>
            </w:r>
          </w:p>
        </w:tc>
        <w:tc>
          <w:tcPr>
            <w:tcW w:w="1134" w:type="dxa"/>
            <w:tcBorders>
              <w:top w:val="single" w:color="auto" w:sz="4" w:space="0"/>
              <w:left w:val="single" w:color="auto" w:sz="4" w:space="0"/>
              <w:bottom w:val="single" w:color="auto" w:sz="4" w:space="0"/>
              <w:right w:val="single" w:color="auto" w:sz="4" w:space="0"/>
            </w:tcBorders>
            <w:vAlign w:val="center"/>
          </w:tcPr>
          <w:p w14:paraId="33EBE63D">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合同签订时间</w:t>
            </w:r>
          </w:p>
        </w:tc>
        <w:tc>
          <w:tcPr>
            <w:tcW w:w="993" w:type="dxa"/>
            <w:tcBorders>
              <w:top w:val="single" w:color="auto" w:sz="4" w:space="0"/>
              <w:left w:val="single" w:color="auto" w:sz="4" w:space="0"/>
              <w:bottom w:val="single" w:color="auto" w:sz="4" w:space="0"/>
              <w:right w:val="single" w:color="auto" w:sz="4" w:space="0"/>
            </w:tcBorders>
            <w:vAlign w:val="center"/>
          </w:tcPr>
          <w:p w14:paraId="0E98CDB5">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甲方联系人</w:t>
            </w:r>
          </w:p>
        </w:tc>
        <w:tc>
          <w:tcPr>
            <w:tcW w:w="1134" w:type="dxa"/>
            <w:tcBorders>
              <w:top w:val="single" w:color="auto" w:sz="4" w:space="0"/>
              <w:left w:val="single" w:color="auto" w:sz="4" w:space="0"/>
              <w:bottom w:val="single" w:color="auto" w:sz="4" w:space="0"/>
              <w:right w:val="single" w:color="auto" w:sz="4" w:space="0"/>
            </w:tcBorders>
            <w:vAlign w:val="center"/>
          </w:tcPr>
          <w:p w14:paraId="735E3DDA">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甲方联系电话</w:t>
            </w:r>
          </w:p>
        </w:tc>
      </w:tr>
      <w:tr w14:paraId="36D1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1FE542E0">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54062732">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D91819F">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C097466">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797C760">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A324971">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1A83C50B">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807754">
            <w:pPr>
              <w:autoSpaceDN w:val="0"/>
              <w:rPr>
                <w:rFonts w:ascii="宋体" w:hAnsi="宋体" w:eastAsia="宋体" w:cs="宋体"/>
                <w:szCs w:val="21"/>
              </w:rPr>
            </w:pPr>
          </w:p>
        </w:tc>
      </w:tr>
      <w:tr w14:paraId="4165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vAlign w:val="center"/>
          </w:tcPr>
          <w:p w14:paraId="18FA2F90">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437AEA20">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F9DCCD5">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DB5646B">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A009EA5">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D474DC4">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B1AB2FD">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CFE2640">
            <w:pPr>
              <w:autoSpaceDN w:val="0"/>
              <w:rPr>
                <w:rFonts w:ascii="宋体" w:hAnsi="宋体" w:eastAsia="宋体" w:cs="宋体"/>
                <w:szCs w:val="21"/>
              </w:rPr>
            </w:pPr>
          </w:p>
        </w:tc>
      </w:tr>
      <w:tr w14:paraId="51C3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vAlign w:val="center"/>
          </w:tcPr>
          <w:p w14:paraId="0BF670FA">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7578D61D">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3D4B587A">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743508EF">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B2C9D8C">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082A1DA">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D5F47A6">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AD3F89C">
            <w:pPr>
              <w:autoSpaceDN w:val="0"/>
              <w:rPr>
                <w:rFonts w:ascii="宋体" w:hAnsi="宋体" w:eastAsia="宋体" w:cs="宋体"/>
                <w:szCs w:val="21"/>
              </w:rPr>
            </w:pPr>
          </w:p>
        </w:tc>
      </w:tr>
      <w:tr w14:paraId="2E22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vAlign w:val="center"/>
          </w:tcPr>
          <w:p w14:paraId="61DEF781">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4E7919EF">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6EE51B9">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A6062A9">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53D522D">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161BC1">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CD1B9FF">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6BF1677">
            <w:pPr>
              <w:autoSpaceDN w:val="0"/>
              <w:rPr>
                <w:rFonts w:ascii="宋体" w:hAnsi="宋体" w:eastAsia="宋体" w:cs="宋体"/>
                <w:szCs w:val="21"/>
              </w:rPr>
            </w:pPr>
          </w:p>
        </w:tc>
      </w:tr>
      <w:tr w14:paraId="55BF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vAlign w:val="center"/>
          </w:tcPr>
          <w:p w14:paraId="75BDCB93">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4F49B9D0">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5F78DB1A">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34674D3D">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9364B31">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C446D0F">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186E4E1">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B3BD58A">
            <w:pPr>
              <w:autoSpaceDN w:val="0"/>
              <w:rPr>
                <w:rFonts w:ascii="宋体" w:hAnsi="宋体" w:eastAsia="宋体" w:cs="宋体"/>
                <w:szCs w:val="21"/>
              </w:rPr>
            </w:pPr>
          </w:p>
        </w:tc>
      </w:tr>
      <w:tr w14:paraId="000A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vAlign w:val="center"/>
          </w:tcPr>
          <w:p w14:paraId="5055D932">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0B2ADF84">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1FEF4483">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77D0BA63">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345C04A">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8F0EF6B">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25043C7">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EF1CEC">
            <w:pPr>
              <w:autoSpaceDN w:val="0"/>
              <w:rPr>
                <w:rFonts w:ascii="宋体" w:hAnsi="宋体" w:eastAsia="宋体" w:cs="宋体"/>
                <w:szCs w:val="21"/>
              </w:rPr>
            </w:pPr>
          </w:p>
        </w:tc>
      </w:tr>
      <w:tr w14:paraId="469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vAlign w:val="center"/>
          </w:tcPr>
          <w:p w14:paraId="71328E88">
            <w:pPr>
              <w:autoSpaceDN w:val="0"/>
              <w:jc w:val="center"/>
              <w:rPr>
                <w:rFonts w:ascii="宋体" w:hAnsi="宋体" w:eastAsia="宋体" w:cs="宋体"/>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10235275">
            <w:pPr>
              <w:autoSpaceDN w:val="0"/>
              <w:rPr>
                <w:rFonts w:ascii="宋体" w:hAnsi="宋体" w:eastAsia="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6F812667">
            <w:pPr>
              <w:autoSpaceDN w:val="0"/>
              <w:rPr>
                <w:rFonts w:ascii="宋体" w:hAnsi="宋体" w:eastAsia="宋体" w:cs="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3E2BF71A">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06B9F2">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73AC5F">
            <w:pPr>
              <w:autoSpaceDN w:val="0"/>
              <w:rPr>
                <w:rFonts w:ascii="宋体" w:hAnsi="宋体" w:eastAsia="宋体" w:cs="宋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657A2BE2">
            <w:pPr>
              <w:autoSpaceDN w:val="0"/>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DF6FB63">
            <w:pPr>
              <w:autoSpaceDN w:val="0"/>
              <w:rPr>
                <w:rFonts w:ascii="宋体" w:hAnsi="宋体" w:eastAsia="宋体" w:cs="宋体"/>
                <w:szCs w:val="21"/>
              </w:rPr>
            </w:pPr>
          </w:p>
        </w:tc>
      </w:tr>
    </w:tbl>
    <w:p w14:paraId="65FACB9B">
      <w:pPr>
        <w:autoSpaceDN w:val="0"/>
        <w:spacing w:line="360" w:lineRule="auto"/>
        <w:rPr>
          <w:rFonts w:ascii="宋体" w:hAnsi="宋体" w:eastAsia="宋体" w:cs="宋体"/>
          <w:b/>
          <w:szCs w:val="21"/>
        </w:rPr>
      </w:pPr>
      <w:r>
        <w:rPr>
          <w:rFonts w:hint="eastAsia" w:ascii="宋体" w:hAnsi="宋体" w:eastAsia="宋体" w:cs="宋体"/>
          <w:b/>
          <w:szCs w:val="21"/>
        </w:rPr>
        <w:t>备注：</w:t>
      </w:r>
    </w:p>
    <w:p w14:paraId="66601CC8">
      <w:pPr>
        <w:autoSpaceDN w:val="0"/>
        <w:spacing w:line="360" w:lineRule="auto"/>
        <w:rPr>
          <w:rFonts w:ascii="宋体" w:hAnsi="宋体" w:eastAsia="宋体" w:cs="宋体"/>
          <w:b/>
          <w:w w:val="90"/>
          <w:kern w:val="0"/>
          <w:szCs w:val="21"/>
        </w:rPr>
      </w:pPr>
      <w:r>
        <w:rPr>
          <w:rFonts w:hint="eastAsia" w:ascii="宋体" w:hAnsi="宋体" w:eastAsia="宋体" w:cs="宋体"/>
          <w:b/>
          <w:szCs w:val="21"/>
        </w:rPr>
        <w:t>（1）后附证明材料，</w:t>
      </w:r>
      <w:r>
        <w:rPr>
          <w:rFonts w:hint="eastAsia" w:ascii="宋体" w:hAnsi="宋体" w:eastAsia="宋体" w:cs="宋体"/>
          <w:b/>
          <w:w w:val="90"/>
          <w:kern w:val="0"/>
          <w:szCs w:val="21"/>
        </w:rPr>
        <w:t>证明材料详见评审办法要求。</w:t>
      </w:r>
    </w:p>
    <w:p w14:paraId="6F6B156F">
      <w:pPr>
        <w:autoSpaceDN w:val="0"/>
        <w:spacing w:line="360" w:lineRule="auto"/>
        <w:rPr>
          <w:rFonts w:ascii="宋体" w:hAnsi="宋体" w:eastAsia="宋体" w:cs="宋体"/>
          <w:b/>
          <w:szCs w:val="21"/>
        </w:rPr>
      </w:pPr>
      <w:r>
        <w:rPr>
          <w:rFonts w:hint="eastAsia" w:ascii="宋体" w:hAnsi="宋体" w:eastAsia="宋体" w:cs="宋体"/>
          <w:b/>
          <w:kern w:val="0"/>
          <w:szCs w:val="21"/>
        </w:rPr>
        <w:t>（2）没有类似业绩的，此表可以不提供。</w:t>
      </w:r>
    </w:p>
    <w:p w14:paraId="014C8502">
      <w:pPr>
        <w:autoSpaceDN w:val="0"/>
        <w:spacing w:line="360" w:lineRule="auto"/>
        <w:rPr>
          <w:rFonts w:ascii="宋体" w:hAnsi="宋体" w:eastAsia="宋体" w:cs="宋体"/>
          <w:szCs w:val="21"/>
        </w:rPr>
      </w:pPr>
    </w:p>
    <w:p w14:paraId="4B2AA0FF">
      <w:pPr>
        <w:autoSpaceDN w:val="0"/>
        <w:snapToGrid w:val="0"/>
        <w:spacing w:line="360" w:lineRule="auto"/>
        <w:rPr>
          <w:rFonts w:ascii="宋体" w:hAnsi="宋体" w:eastAsia="宋体" w:cs="宋体"/>
          <w:szCs w:val="21"/>
        </w:rPr>
      </w:pPr>
      <w:r>
        <w:rPr>
          <w:rFonts w:hint="eastAsia" w:ascii="宋体" w:hAnsi="宋体" w:eastAsia="宋体" w:cs="宋体"/>
          <w:szCs w:val="21"/>
        </w:rPr>
        <w:t>磋商响应供应商名称（盖章）：</w:t>
      </w:r>
      <w:r>
        <w:rPr>
          <w:rFonts w:hint="eastAsia" w:ascii="宋体" w:hAnsi="宋体" w:eastAsia="宋体" w:cs="宋体"/>
          <w:w w:val="90"/>
          <w:kern w:val="0"/>
          <w:szCs w:val="21"/>
        </w:rPr>
        <w:t>_______________________________</w:t>
      </w:r>
    </w:p>
    <w:p w14:paraId="7B0B828B">
      <w:pPr>
        <w:autoSpaceDE w:val="0"/>
        <w:autoSpaceDN w:val="0"/>
        <w:adjustRightInd w:val="0"/>
        <w:spacing w:line="360" w:lineRule="auto"/>
        <w:jc w:val="left"/>
        <w:rPr>
          <w:rFonts w:ascii="宋体" w:hAnsi="宋体" w:eastAsia="宋体" w:cs="宋体"/>
          <w:w w:val="90"/>
          <w:kern w:val="0"/>
          <w:sz w:val="24"/>
          <w:szCs w:val="24"/>
        </w:rPr>
      </w:pPr>
      <w:r>
        <w:rPr>
          <w:rFonts w:hint="eastAsia" w:ascii="宋体" w:hAnsi="宋体" w:eastAsia="宋体" w:cs="宋体"/>
          <w:szCs w:val="21"/>
        </w:rPr>
        <w:t>日期：</w:t>
      </w:r>
      <w:r>
        <w:rPr>
          <w:rFonts w:hint="eastAsia" w:ascii="宋体" w:hAnsi="宋体" w:eastAsia="宋体" w:cs="宋体"/>
          <w:w w:val="90"/>
          <w:kern w:val="0"/>
          <w:szCs w:val="21"/>
        </w:rPr>
        <w:t>_</w:t>
      </w:r>
      <w:r>
        <w:rPr>
          <w:rFonts w:hint="eastAsia" w:ascii="宋体" w:hAnsi="宋体" w:eastAsia="宋体" w:cs="宋体"/>
          <w:w w:val="90"/>
          <w:kern w:val="0"/>
          <w:sz w:val="24"/>
          <w:szCs w:val="24"/>
        </w:rPr>
        <w:t>______________________________</w:t>
      </w:r>
    </w:p>
    <w:p w14:paraId="08BA5DD5">
      <w:pPr>
        <w:widowControl/>
        <w:spacing w:line="360" w:lineRule="auto"/>
        <w:jc w:val="left"/>
        <w:rPr>
          <w:rFonts w:ascii="宋体" w:hAnsi="宋体" w:eastAsia="宋体" w:cs="宋体"/>
          <w:w w:val="90"/>
          <w:kern w:val="0"/>
          <w:sz w:val="24"/>
          <w:szCs w:val="24"/>
        </w:rPr>
        <w:sectPr>
          <w:pgSz w:w="11905" w:h="16838"/>
          <w:pgMar w:top="1440" w:right="1417" w:bottom="1440" w:left="1559" w:header="851" w:footer="992" w:gutter="0"/>
          <w:cols w:space="0" w:num="1"/>
          <w:docGrid w:linePitch="286" w:charSpace="0"/>
        </w:sectPr>
      </w:pPr>
    </w:p>
    <w:p w14:paraId="31F33F42">
      <w:pPr>
        <w:rPr>
          <w:rFonts w:ascii="宋体" w:hAnsi="宋体" w:eastAsia="宋体" w:cs="宋体"/>
          <w:sz w:val="24"/>
          <w:szCs w:val="24"/>
        </w:rPr>
      </w:pPr>
    </w:p>
    <w:p w14:paraId="77FA1767">
      <w:pPr>
        <w:keepNext/>
        <w:keepLines/>
        <w:autoSpaceDN w:val="0"/>
        <w:spacing w:before="260" w:after="260" w:line="415" w:lineRule="auto"/>
        <w:outlineLvl w:val="2"/>
        <w:rPr>
          <w:rFonts w:ascii="宋体" w:hAnsi="宋体" w:eastAsia="宋体" w:cs="宋体"/>
          <w:b/>
          <w:bCs/>
          <w:kern w:val="0"/>
          <w:sz w:val="24"/>
          <w:szCs w:val="24"/>
        </w:rPr>
      </w:pPr>
      <w:r>
        <w:rPr>
          <w:rFonts w:hint="eastAsia" w:ascii="宋体" w:hAnsi="宋体" w:eastAsia="宋体" w:cs="宋体"/>
          <w:b/>
          <w:bCs/>
          <w:kern w:val="0"/>
          <w:sz w:val="24"/>
          <w:szCs w:val="24"/>
        </w:rPr>
        <w:t>2-6.商务技术偏离表</w:t>
      </w:r>
    </w:p>
    <w:p w14:paraId="698FBADB">
      <w:pPr>
        <w:autoSpaceDN w:val="0"/>
        <w:spacing w:line="360" w:lineRule="auto"/>
        <w:jc w:val="center"/>
        <w:rPr>
          <w:rFonts w:ascii="宋体" w:hAnsi="宋体" w:eastAsia="宋体" w:cs="宋体"/>
          <w:szCs w:val="21"/>
        </w:rPr>
      </w:pPr>
      <w:r>
        <w:rPr>
          <w:rFonts w:hint="eastAsia" w:ascii="宋体" w:hAnsi="宋体" w:eastAsia="宋体" w:cs="宋体"/>
          <w:b/>
          <w:kern w:val="0"/>
          <w:szCs w:val="21"/>
        </w:rPr>
        <w:t>商务技术偏离表</w:t>
      </w:r>
    </w:p>
    <w:tbl>
      <w:tblPr>
        <w:tblStyle w:val="60"/>
        <w:tblW w:w="928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4F96E6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vAlign w:val="center"/>
          </w:tcPr>
          <w:p w14:paraId="1193C3B7">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2565" w:type="dxa"/>
            <w:tcBorders>
              <w:top w:val="single" w:color="auto" w:sz="2" w:space="0"/>
              <w:left w:val="single" w:color="auto" w:sz="4" w:space="0"/>
              <w:bottom w:val="single" w:color="auto" w:sz="4" w:space="0"/>
              <w:right w:val="single" w:color="auto" w:sz="4" w:space="0"/>
            </w:tcBorders>
            <w:vAlign w:val="center"/>
          </w:tcPr>
          <w:p w14:paraId="4F5C6DB1">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磋商文件要求</w:t>
            </w:r>
          </w:p>
        </w:tc>
        <w:tc>
          <w:tcPr>
            <w:tcW w:w="2606" w:type="dxa"/>
            <w:tcBorders>
              <w:top w:val="single" w:color="auto" w:sz="2" w:space="0"/>
              <w:left w:val="single" w:color="auto" w:sz="4" w:space="0"/>
              <w:bottom w:val="single" w:color="auto" w:sz="4" w:space="0"/>
              <w:right w:val="single" w:color="auto" w:sz="4" w:space="0"/>
            </w:tcBorders>
            <w:vAlign w:val="center"/>
          </w:tcPr>
          <w:p w14:paraId="26C445E8">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响应情况</w:t>
            </w:r>
          </w:p>
        </w:tc>
        <w:tc>
          <w:tcPr>
            <w:tcW w:w="1437" w:type="dxa"/>
            <w:tcBorders>
              <w:top w:val="single" w:color="auto" w:sz="2" w:space="0"/>
              <w:left w:val="single" w:color="auto" w:sz="4" w:space="0"/>
              <w:bottom w:val="single" w:color="auto" w:sz="4" w:space="0"/>
              <w:right w:val="single" w:color="auto" w:sz="4" w:space="0"/>
            </w:tcBorders>
            <w:vAlign w:val="center"/>
          </w:tcPr>
          <w:p w14:paraId="53F025AC">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正/负偏离</w:t>
            </w:r>
          </w:p>
        </w:tc>
        <w:tc>
          <w:tcPr>
            <w:tcW w:w="1857" w:type="dxa"/>
            <w:tcBorders>
              <w:top w:val="single" w:color="auto" w:sz="2" w:space="0"/>
              <w:left w:val="single" w:color="auto" w:sz="4" w:space="0"/>
              <w:bottom w:val="single" w:color="auto" w:sz="4" w:space="0"/>
              <w:right w:val="single" w:color="auto" w:sz="2" w:space="0"/>
            </w:tcBorders>
            <w:vAlign w:val="center"/>
          </w:tcPr>
          <w:p w14:paraId="6B477D0D">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理由</w:t>
            </w:r>
          </w:p>
        </w:tc>
      </w:tr>
      <w:tr w14:paraId="0D3FD1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717DB0D1">
            <w:pPr>
              <w:autoSpaceDN w:val="0"/>
              <w:spacing w:line="400" w:lineRule="exact"/>
              <w:jc w:val="center"/>
              <w:rPr>
                <w:rFonts w:ascii="宋体" w:hAnsi="宋体" w:eastAsia="宋体" w:cs="宋体"/>
                <w:bCs/>
                <w:kern w:val="0"/>
                <w:szCs w:val="21"/>
              </w:rPr>
            </w:pPr>
            <w:r>
              <w:rPr>
                <w:rFonts w:hint="eastAsia" w:ascii="宋体" w:hAnsi="宋体" w:eastAsia="宋体" w:cs="宋体"/>
                <w:bCs/>
                <w:kern w:val="0"/>
                <w:szCs w:val="21"/>
              </w:rPr>
              <w:t>1</w:t>
            </w:r>
          </w:p>
        </w:tc>
        <w:tc>
          <w:tcPr>
            <w:tcW w:w="2565" w:type="dxa"/>
            <w:tcBorders>
              <w:top w:val="single" w:color="auto" w:sz="4" w:space="0"/>
              <w:left w:val="single" w:color="auto" w:sz="4" w:space="0"/>
              <w:bottom w:val="single" w:color="auto" w:sz="4" w:space="0"/>
              <w:right w:val="single" w:color="auto" w:sz="4" w:space="0"/>
            </w:tcBorders>
            <w:vAlign w:val="center"/>
          </w:tcPr>
          <w:p w14:paraId="12229478">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6C073C01">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0B75FAEB">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4C5E43C7">
            <w:pPr>
              <w:autoSpaceDN w:val="0"/>
              <w:spacing w:line="400" w:lineRule="exact"/>
              <w:jc w:val="center"/>
              <w:rPr>
                <w:rFonts w:ascii="宋体" w:hAnsi="宋体" w:eastAsia="宋体" w:cs="宋体"/>
                <w:b/>
                <w:kern w:val="0"/>
                <w:szCs w:val="21"/>
              </w:rPr>
            </w:pPr>
          </w:p>
        </w:tc>
      </w:tr>
      <w:tr w14:paraId="26FEEAF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5047C37D">
            <w:pPr>
              <w:autoSpaceDN w:val="0"/>
              <w:spacing w:line="400" w:lineRule="exact"/>
              <w:jc w:val="center"/>
              <w:rPr>
                <w:rFonts w:ascii="宋体" w:hAnsi="宋体" w:eastAsia="宋体" w:cs="宋体"/>
                <w:bCs/>
                <w:kern w:val="0"/>
                <w:szCs w:val="21"/>
              </w:rPr>
            </w:pPr>
            <w:r>
              <w:rPr>
                <w:rFonts w:hint="eastAsia" w:ascii="宋体" w:hAnsi="宋体" w:eastAsia="宋体" w:cs="宋体"/>
                <w:bCs/>
                <w:kern w:val="0"/>
                <w:szCs w:val="21"/>
              </w:rPr>
              <w:t>2</w:t>
            </w:r>
          </w:p>
        </w:tc>
        <w:tc>
          <w:tcPr>
            <w:tcW w:w="2565" w:type="dxa"/>
            <w:tcBorders>
              <w:top w:val="single" w:color="auto" w:sz="4" w:space="0"/>
              <w:left w:val="single" w:color="auto" w:sz="4" w:space="0"/>
              <w:bottom w:val="single" w:color="auto" w:sz="4" w:space="0"/>
              <w:right w:val="single" w:color="auto" w:sz="4" w:space="0"/>
            </w:tcBorders>
            <w:vAlign w:val="center"/>
          </w:tcPr>
          <w:p w14:paraId="766E0428">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51D0C132">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624C227E">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7C20BEAE">
            <w:pPr>
              <w:autoSpaceDN w:val="0"/>
              <w:spacing w:line="400" w:lineRule="exact"/>
              <w:jc w:val="center"/>
              <w:rPr>
                <w:rFonts w:ascii="宋体" w:hAnsi="宋体" w:eastAsia="宋体" w:cs="宋体"/>
                <w:b/>
                <w:kern w:val="0"/>
                <w:szCs w:val="21"/>
              </w:rPr>
            </w:pPr>
          </w:p>
        </w:tc>
      </w:tr>
      <w:tr w14:paraId="70DBA5F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268E9902">
            <w:pPr>
              <w:autoSpaceDN w:val="0"/>
              <w:spacing w:line="400" w:lineRule="exact"/>
              <w:jc w:val="center"/>
              <w:rPr>
                <w:rFonts w:ascii="宋体" w:hAnsi="宋体" w:eastAsia="宋体" w:cs="宋体"/>
                <w:bCs/>
                <w:kern w:val="0"/>
                <w:szCs w:val="21"/>
              </w:rPr>
            </w:pPr>
            <w:r>
              <w:rPr>
                <w:rFonts w:hint="eastAsia" w:ascii="宋体" w:hAnsi="宋体" w:eastAsia="宋体" w:cs="宋体"/>
                <w:bCs/>
                <w:kern w:val="0"/>
                <w:szCs w:val="21"/>
              </w:rPr>
              <w:t>3</w:t>
            </w:r>
          </w:p>
        </w:tc>
        <w:tc>
          <w:tcPr>
            <w:tcW w:w="2565" w:type="dxa"/>
            <w:tcBorders>
              <w:top w:val="single" w:color="auto" w:sz="4" w:space="0"/>
              <w:left w:val="single" w:color="auto" w:sz="4" w:space="0"/>
              <w:bottom w:val="single" w:color="auto" w:sz="4" w:space="0"/>
              <w:right w:val="single" w:color="auto" w:sz="4" w:space="0"/>
            </w:tcBorders>
            <w:vAlign w:val="center"/>
          </w:tcPr>
          <w:p w14:paraId="553FA65A">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294B95EC">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46D40418">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23E824B7">
            <w:pPr>
              <w:autoSpaceDN w:val="0"/>
              <w:spacing w:line="400" w:lineRule="exact"/>
              <w:jc w:val="center"/>
              <w:rPr>
                <w:rFonts w:ascii="宋体" w:hAnsi="宋体" w:eastAsia="宋体" w:cs="宋体"/>
                <w:b/>
                <w:kern w:val="0"/>
                <w:szCs w:val="21"/>
              </w:rPr>
            </w:pPr>
          </w:p>
        </w:tc>
      </w:tr>
      <w:tr w14:paraId="62BA610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1DCD75E6">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4" w:space="0"/>
              <w:right w:val="single" w:color="auto" w:sz="4" w:space="0"/>
            </w:tcBorders>
            <w:vAlign w:val="center"/>
          </w:tcPr>
          <w:p w14:paraId="6922FE59">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50C632D0">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3A4BBE7D">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2AB129C8">
            <w:pPr>
              <w:autoSpaceDN w:val="0"/>
              <w:spacing w:line="400" w:lineRule="exact"/>
              <w:jc w:val="center"/>
              <w:rPr>
                <w:rFonts w:ascii="宋体" w:hAnsi="宋体" w:eastAsia="宋体" w:cs="宋体"/>
                <w:b/>
                <w:kern w:val="0"/>
                <w:szCs w:val="21"/>
              </w:rPr>
            </w:pPr>
          </w:p>
        </w:tc>
      </w:tr>
      <w:tr w14:paraId="082415A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76919635">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4" w:space="0"/>
              <w:right w:val="single" w:color="auto" w:sz="4" w:space="0"/>
            </w:tcBorders>
            <w:vAlign w:val="center"/>
          </w:tcPr>
          <w:p w14:paraId="0AD09B5C">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36287D53">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242FF5DA">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1C1D19D6">
            <w:pPr>
              <w:autoSpaceDN w:val="0"/>
              <w:spacing w:line="400" w:lineRule="exact"/>
              <w:jc w:val="center"/>
              <w:rPr>
                <w:rFonts w:ascii="宋体" w:hAnsi="宋体" w:eastAsia="宋体" w:cs="宋体"/>
                <w:b/>
                <w:kern w:val="0"/>
                <w:szCs w:val="21"/>
              </w:rPr>
            </w:pPr>
          </w:p>
        </w:tc>
      </w:tr>
      <w:tr w14:paraId="4FCA768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75E86240">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4" w:space="0"/>
              <w:right w:val="single" w:color="auto" w:sz="4" w:space="0"/>
            </w:tcBorders>
            <w:vAlign w:val="center"/>
          </w:tcPr>
          <w:p w14:paraId="24CA16EA">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6582A05A">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18660C4E">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4F39BC18">
            <w:pPr>
              <w:autoSpaceDN w:val="0"/>
              <w:spacing w:line="400" w:lineRule="exact"/>
              <w:jc w:val="center"/>
              <w:rPr>
                <w:rFonts w:ascii="宋体" w:hAnsi="宋体" w:eastAsia="宋体" w:cs="宋体"/>
                <w:b/>
                <w:kern w:val="0"/>
                <w:szCs w:val="21"/>
              </w:rPr>
            </w:pPr>
          </w:p>
        </w:tc>
      </w:tr>
      <w:tr w14:paraId="1B97D3D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102E7B4D">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4" w:space="0"/>
              <w:right w:val="single" w:color="auto" w:sz="4" w:space="0"/>
            </w:tcBorders>
            <w:vAlign w:val="center"/>
          </w:tcPr>
          <w:p w14:paraId="6E023C82">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6EC793C9">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4556EE97">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47C1F4FC">
            <w:pPr>
              <w:autoSpaceDN w:val="0"/>
              <w:spacing w:line="400" w:lineRule="exact"/>
              <w:jc w:val="center"/>
              <w:rPr>
                <w:rFonts w:ascii="宋体" w:hAnsi="宋体" w:eastAsia="宋体" w:cs="宋体"/>
                <w:b/>
                <w:kern w:val="0"/>
                <w:szCs w:val="21"/>
              </w:rPr>
            </w:pPr>
          </w:p>
        </w:tc>
      </w:tr>
      <w:tr w14:paraId="3853F9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05FDC71C">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4" w:space="0"/>
              <w:right w:val="single" w:color="auto" w:sz="4" w:space="0"/>
            </w:tcBorders>
            <w:vAlign w:val="center"/>
          </w:tcPr>
          <w:p w14:paraId="16BE396C">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08545668">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6F4758FD">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36EB2E2C">
            <w:pPr>
              <w:autoSpaceDN w:val="0"/>
              <w:spacing w:line="400" w:lineRule="exact"/>
              <w:jc w:val="center"/>
              <w:rPr>
                <w:rFonts w:ascii="宋体" w:hAnsi="宋体" w:eastAsia="宋体" w:cs="宋体"/>
                <w:b/>
                <w:kern w:val="0"/>
                <w:szCs w:val="21"/>
              </w:rPr>
            </w:pPr>
          </w:p>
        </w:tc>
      </w:tr>
      <w:tr w14:paraId="037B5FB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vAlign w:val="center"/>
          </w:tcPr>
          <w:p w14:paraId="2974E7AB">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4" w:space="0"/>
              <w:right w:val="single" w:color="auto" w:sz="4" w:space="0"/>
            </w:tcBorders>
            <w:vAlign w:val="center"/>
          </w:tcPr>
          <w:p w14:paraId="4F0C347F">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4" w:space="0"/>
              <w:right w:val="single" w:color="auto" w:sz="4" w:space="0"/>
            </w:tcBorders>
            <w:vAlign w:val="center"/>
          </w:tcPr>
          <w:p w14:paraId="240AE48B">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4" w:space="0"/>
              <w:right w:val="single" w:color="auto" w:sz="4" w:space="0"/>
            </w:tcBorders>
            <w:vAlign w:val="center"/>
          </w:tcPr>
          <w:p w14:paraId="552D4948">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4" w:space="0"/>
              <w:right w:val="single" w:color="auto" w:sz="2" w:space="0"/>
            </w:tcBorders>
            <w:vAlign w:val="center"/>
          </w:tcPr>
          <w:p w14:paraId="606CA9A9">
            <w:pPr>
              <w:autoSpaceDN w:val="0"/>
              <w:spacing w:line="400" w:lineRule="exact"/>
              <w:jc w:val="center"/>
              <w:rPr>
                <w:rFonts w:ascii="宋体" w:hAnsi="宋体" w:eastAsia="宋体" w:cs="宋体"/>
                <w:b/>
                <w:kern w:val="0"/>
                <w:szCs w:val="21"/>
              </w:rPr>
            </w:pPr>
          </w:p>
        </w:tc>
      </w:tr>
      <w:tr w14:paraId="5F74448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vAlign w:val="center"/>
          </w:tcPr>
          <w:p w14:paraId="1EE72F48">
            <w:pPr>
              <w:autoSpaceDN w:val="0"/>
              <w:spacing w:line="400" w:lineRule="exact"/>
              <w:jc w:val="center"/>
              <w:rPr>
                <w:rFonts w:ascii="宋体" w:hAnsi="宋体" w:eastAsia="宋体" w:cs="宋体"/>
                <w:b/>
                <w:kern w:val="0"/>
                <w:szCs w:val="21"/>
              </w:rPr>
            </w:pPr>
            <w:r>
              <w:rPr>
                <w:rFonts w:hint="eastAsia" w:ascii="宋体" w:hAnsi="宋体" w:eastAsia="宋体" w:cs="宋体"/>
                <w:b/>
                <w:kern w:val="0"/>
                <w:szCs w:val="21"/>
              </w:rPr>
              <w:t>…</w:t>
            </w:r>
          </w:p>
        </w:tc>
        <w:tc>
          <w:tcPr>
            <w:tcW w:w="2565" w:type="dxa"/>
            <w:tcBorders>
              <w:top w:val="single" w:color="auto" w:sz="4" w:space="0"/>
              <w:left w:val="single" w:color="auto" w:sz="4" w:space="0"/>
              <w:bottom w:val="single" w:color="auto" w:sz="2" w:space="0"/>
              <w:right w:val="single" w:color="auto" w:sz="4" w:space="0"/>
            </w:tcBorders>
            <w:vAlign w:val="center"/>
          </w:tcPr>
          <w:p w14:paraId="45C22A0C">
            <w:pPr>
              <w:autoSpaceDN w:val="0"/>
              <w:spacing w:line="400" w:lineRule="exact"/>
              <w:jc w:val="center"/>
              <w:rPr>
                <w:rFonts w:ascii="宋体" w:hAnsi="宋体" w:eastAsia="宋体" w:cs="宋体"/>
                <w:b/>
                <w:kern w:val="0"/>
                <w:szCs w:val="21"/>
              </w:rPr>
            </w:pPr>
          </w:p>
        </w:tc>
        <w:tc>
          <w:tcPr>
            <w:tcW w:w="2606" w:type="dxa"/>
            <w:tcBorders>
              <w:top w:val="single" w:color="auto" w:sz="4" w:space="0"/>
              <w:left w:val="single" w:color="auto" w:sz="4" w:space="0"/>
              <w:bottom w:val="single" w:color="auto" w:sz="2" w:space="0"/>
              <w:right w:val="single" w:color="auto" w:sz="4" w:space="0"/>
            </w:tcBorders>
            <w:vAlign w:val="center"/>
          </w:tcPr>
          <w:p w14:paraId="563D5DB8">
            <w:pPr>
              <w:autoSpaceDN w:val="0"/>
              <w:spacing w:line="400" w:lineRule="exact"/>
              <w:jc w:val="center"/>
              <w:rPr>
                <w:rFonts w:ascii="宋体" w:hAnsi="宋体" w:eastAsia="宋体" w:cs="宋体"/>
                <w:b/>
                <w:kern w:val="0"/>
                <w:szCs w:val="21"/>
              </w:rPr>
            </w:pPr>
          </w:p>
        </w:tc>
        <w:tc>
          <w:tcPr>
            <w:tcW w:w="1437" w:type="dxa"/>
            <w:tcBorders>
              <w:top w:val="single" w:color="auto" w:sz="4" w:space="0"/>
              <w:left w:val="single" w:color="auto" w:sz="4" w:space="0"/>
              <w:bottom w:val="single" w:color="auto" w:sz="2" w:space="0"/>
              <w:right w:val="single" w:color="auto" w:sz="4" w:space="0"/>
            </w:tcBorders>
            <w:vAlign w:val="center"/>
          </w:tcPr>
          <w:p w14:paraId="0D26495F">
            <w:pPr>
              <w:autoSpaceDN w:val="0"/>
              <w:spacing w:line="400" w:lineRule="exact"/>
              <w:jc w:val="center"/>
              <w:rPr>
                <w:rFonts w:ascii="宋体" w:hAnsi="宋体" w:eastAsia="宋体" w:cs="宋体"/>
                <w:b/>
                <w:kern w:val="0"/>
                <w:szCs w:val="21"/>
              </w:rPr>
            </w:pPr>
          </w:p>
        </w:tc>
        <w:tc>
          <w:tcPr>
            <w:tcW w:w="1857" w:type="dxa"/>
            <w:tcBorders>
              <w:top w:val="single" w:color="auto" w:sz="4" w:space="0"/>
              <w:left w:val="single" w:color="auto" w:sz="4" w:space="0"/>
              <w:bottom w:val="single" w:color="auto" w:sz="2" w:space="0"/>
              <w:right w:val="single" w:color="auto" w:sz="2" w:space="0"/>
            </w:tcBorders>
            <w:vAlign w:val="center"/>
          </w:tcPr>
          <w:p w14:paraId="1EF031E4">
            <w:pPr>
              <w:autoSpaceDN w:val="0"/>
              <w:spacing w:line="400" w:lineRule="exact"/>
              <w:jc w:val="center"/>
              <w:rPr>
                <w:rFonts w:ascii="宋体" w:hAnsi="宋体" w:eastAsia="宋体" w:cs="宋体"/>
                <w:b/>
                <w:kern w:val="0"/>
                <w:szCs w:val="21"/>
              </w:rPr>
            </w:pPr>
          </w:p>
        </w:tc>
      </w:tr>
    </w:tbl>
    <w:p w14:paraId="2A17382B">
      <w:pPr>
        <w:autoSpaceDN w:val="0"/>
        <w:spacing w:line="360" w:lineRule="auto"/>
        <w:rPr>
          <w:rFonts w:ascii="宋体" w:hAnsi="宋体" w:eastAsia="宋体" w:cs="宋体"/>
          <w:b/>
          <w:w w:val="90"/>
          <w:kern w:val="0"/>
          <w:szCs w:val="21"/>
          <w:lang w:val="zh-CN"/>
        </w:rPr>
      </w:pPr>
      <w:r>
        <w:rPr>
          <w:rFonts w:hint="eastAsia" w:ascii="宋体" w:hAnsi="宋体" w:eastAsia="宋体" w:cs="宋体"/>
          <w:b/>
          <w:w w:val="90"/>
          <w:kern w:val="0"/>
          <w:szCs w:val="21"/>
          <w:lang w:val="zh-CN"/>
        </w:rPr>
        <w:t>备注：根据磋商文件要求，如有偏离均应填写偏离表，不填写或未提供偏离表均视为无偏离且完全响应磋商文件要求。</w:t>
      </w:r>
    </w:p>
    <w:p w14:paraId="0822FDD9">
      <w:pPr>
        <w:autoSpaceDN w:val="0"/>
        <w:rPr>
          <w:rFonts w:ascii="宋体" w:hAnsi="宋体" w:eastAsia="宋体" w:cs="宋体"/>
          <w:szCs w:val="21"/>
        </w:rPr>
      </w:pPr>
    </w:p>
    <w:p w14:paraId="269BABD1">
      <w:pPr>
        <w:autoSpaceDE w:val="0"/>
        <w:autoSpaceDN w:val="0"/>
        <w:adjustRightInd w:val="0"/>
        <w:jc w:val="left"/>
        <w:rPr>
          <w:rFonts w:ascii="宋体" w:hAnsi="宋体" w:eastAsia="宋体" w:cs="宋体"/>
          <w:szCs w:val="21"/>
        </w:rPr>
      </w:pPr>
    </w:p>
    <w:p w14:paraId="20AE5CAE">
      <w:pPr>
        <w:autoSpaceDN w:val="0"/>
        <w:snapToGrid w:val="0"/>
        <w:spacing w:line="360" w:lineRule="auto"/>
        <w:rPr>
          <w:rFonts w:ascii="宋体" w:hAnsi="宋体" w:eastAsia="宋体" w:cs="宋体"/>
          <w:szCs w:val="21"/>
        </w:rPr>
      </w:pPr>
      <w:r>
        <w:rPr>
          <w:rFonts w:hint="eastAsia" w:ascii="宋体" w:hAnsi="宋体" w:eastAsia="宋体" w:cs="宋体"/>
          <w:szCs w:val="21"/>
        </w:rPr>
        <w:t>磋商响应供应商名称（盖章）：</w:t>
      </w:r>
      <w:r>
        <w:rPr>
          <w:rFonts w:hint="eastAsia" w:ascii="宋体" w:hAnsi="宋体" w:eastAsia="宋体" w:cs="宋体"/>
          <w:w w:val="90"/>
          <w:kern w:val="0"/>
          <w:szCs w:val="21"/>
        </w:rPr>
        <w:t>_______________________________</w:t>
      </w:r>
    </w:p>
    <w:p w14:paraId="5361E50E">
      <w:pPr>
        <w:autoSpaceDE w:val="0"/>
        <w:autoSpaceDN w:val="0"/>
        <w:adjustRightInd w:val="0"/>
        <w:spacing w:line="360" w:lineRule="auto"/>
        <w:jc w:val="left"/>
        <w:rPr>
          <w:rFonts w:ascii="宋体" w:hAnsi="宋体" w:eastAsia="宋体" w:cs="宋体"/>
          <w:w w:val="90"/>
          <w:kern w:val="0"/>
          <w:sz w:val="24"/>
          <w:szCs w:val="24"/>
        </w:rPr>
      </w:pPr>
      <w:r>
        <w:rPr>
          <w:rFonts w:hint="eastAsia" w:ascii="宋体" w:hAnsi="宋体" w:eastAsia="宋体" w:cs="宋体"/>
          <w:szCs w:val="21"/>
        </w:rPr>
        <w:t>日期：</w:t>
      </w:r>
      <w:r>
        <w:rPr>
          <w:rFonts w:hint="eastAsia" w:ascii="宋体" w:hAnsi="宋体" w:eastAsia="宋体" w:cs="宋体"/>
          <w:w w:val="90"/>
          <w:kern w:val="0"/>
          <w:szCs w:val="21"/>
        </w:rPr>
        <w:t>____</w:t>
      </w:r>
      <w:r>
        <w:rPr>
          <w:rFonts w:hint="eastAsia" w:ascii="宋体" w:hAnsi="宋体" w:eastAsia="宋体" w:cs="宋体"/>
          <w:w w:val="90"/>
          <w:kern w:val="0"/>
          <w:sz w:val="24"/>
          <w:szCs w:val="24"/>
        </w:rPr>
        <w:t>___________________________</w:t>
      </w:r>
    </w:p>
    <w:p w14:paraId="36B8B1B4">
      <w:pPr>
        <w:widowControl/>
        <w:jc w:val="left"/>
        <w:rPr>
          <w:rFonts w:ascii="宋体" w:hAnsi="宋体" w:eastAsia="宋体" w:cs="宋体"/>
          <w:kern w:val="0"/>
        </w:rPr>
      </w:pPr>
    </w:p>
    <w:p w14:paraId="37B3082C">
      <w:pPr>
        <w:rPr>
          <w:rFonts w:ascii="宋体" w:hAnsi="宋体" w:cs="宋体"/>
          <w:b/>
          <w:kern w:val="0"/>
          <w:sz w:val="32"/>
          <w:szCs w:val="32"/>
          <w:lang w:val="zh-CN"/>
        </w:rPr>
      </w:pPr>
      <w:r>
        <w:rPr>
          <w:rFonts w:hint="eastAsia" w:ascii="宋体" w:hAnsi="宋体" w:cs="宋体"/>
          <w:b/>
          <w:kern w:val="0"/>
          <w:sz w:val="32"/>
          <w:szCs w:val="32"/>
          <w:lang w:val="zh-CN"/>
        </w:rPr>
        <w:br w:type="page"/>
      </w:r>
    </w:p>
    <w:p w14:paraId="3291E21F">
      <w:pPr>
        <w:keepNext/>
        <w:keepLines/>
        <w:autoSpaceDN w:val="0"/>
        <w:spacing w:before="260" w:after="260" w:line="415" w:lineRule="auto"/>
        <w:outlineLvl w:val="2"/>
        <w:rPr>
          <w:rFonts w:ascii="宋体" w:hAnsi="宋体" w:eastAsia="宋体" w:cs="宋体"/>
          <w:b/>
          <w:bCs/>
          <w:kern w:val="0"/>
          <w:sz w:val="24"/>
          <w:szCs w:val="24"/>
        </w:rPr>
      </w:pPr>
      <w:bookmarkStart w:id="113" w:name="_Toc12000"/>
      <w:bookmarkStart w:id="114" w:name="_Toc22601"/>
      <w:bookmarkStart w:id="115" w:name="_Toc5449"/>
      <w:r>
        <w:rPr>
          <w:rFonts w:hint="eastAsia" w:ascii="宋体" w:hAnsi="宋体" w:eastAsia="宋体" w:cs="宋体"/>
          <w:b/>
          <w:bCs/>
          <w:kern w:val="0"/>
          <w:sz w:val="24"/>
          <w:szCs w:val="24"/>
        </w:rPr>
        <w:t>2-7主要材料（设备）清单</w:t>
      </w:r>
      <w:bookmarkEnd w:id="113"/>
      <w:bookmarkEnd w:id="114"/>
      <w:bookmarkEnd w:id="115"/>
      <w:r>
        <w:rPr>
          <w:rFonts w:hint="eastAsia" w:ascii="宋体" w:hAnsi="宋体" w:eastAsia="宋体" w:cs="宋体"/>
          <w:b/>
          <w:bCs/>
          <w:kern w:val="0"/>
          <w:sz w:val="24"/>
          <w:szCs w:val="24"/>
        </w:rPr>
        <w:t>（按采购需求中表1-主要材料品牌备选表提供）</w:t>
      </w:r>
    </w:p>
    <w:tbl>
      <w:tblPr>
        <w:tblStyle w:val="6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218"/>
        <w:gridCol w:w="1357"/>
        <w:gridCol w:w="1536"/>
        <w:gridCol w:w="2000"/>
        <w:gridCol w:w="973"/>
      </w:tblGrid>
      <w:tr w14:paraId="55AF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Pr>
          <w:p w14:paraId="67D3E2F1">
            <w:pPr>
              <w:spacing w:line="360" w:lineRule="auto"/>
              <w:rPr>
                <w:rFonts w:ascii="宋体" w:hAnsi="宋体" w:eastAsia="宋体" w:cs="宋体"/>
                <w:b/>
                <w:kern w:val="0"/>
                <w:szCs w:val="21"/>
              </w:rPr>
            </w:pPr>
            <w:r>
              <w:rPr>
                <w:rFonts w:hint="eastAsia" w:ascii="宋体" w:hAnsi="宋体" w:eastAsia="宋体" w:cs="宋体"/>
                <w:b/>
                <w:kern w:val="0"/>
                <w:szCs w:val="21"/>
              </w:rPr>
              <w:t>序号</w:t>
            </w:r>
          </w:p>
        </w:tc>
        <w:tc>
          <w:tcPr>
            <w:tcW w:w="2218" w:type="dxa"/>
          </w:tcPr>
          <w:p w14:paraId="00CFD082">
            <w:pPr>
              <w:spacing w:line="360" w:lineRule="auto"/>
              <w:rPr>
                <w:rFonts w:ascii="宋体" w:hAnsi="宋体" w:eastAsia="宋体" w:cs="宋体"/>
                <w:b/>
                <w:kern w:val="0"/>
                <w:szCs w:val="21"/>
              </w:rPr>
            </w:pPr>
            <w:r>
              <w:rPr>
                <w:rFonts w:hint="eastAsia" w:ascii="宋体" w:hAnsi="宋体" w:eastAsia="宋体" w:cs="宋体"/>
                <w:b/>
                <w:kern w:val="0"/>
                <w:szCs w:val="21"/>
              </w:rPr>
              <w:t>材料（设备名称</w:t>
            </w:r>
            <w:r>
              <w:rPr>
                <w:rFonts w:hint="eastAsia" w:ascii="宋体" w:hAnsi="宋体" w:eastAsia="宋体" w:cs="宋体"/>
                <w:b/>
                <w:bCs/>
                <w:kern w:val="0"/>
                <w:szCs w:val="21"/>
              </w:rPr>
              <w:t>）</w:t>
            </w:r>
          </w:p>
        </w:tc>
        <w:tc>
          <w:tcPr>
            <w:tcW w:w="1357" w:type="dxa"/>
          </w:tcPr>
          <w:p w14:paraId="77DEC7BB">
            <w:pPr>
              <w:spacing w:line="360" w:lineRule="auto"/>
              <w:rPr>
                <w:rFonts w:ascii="宋体" w:hAnsi="宋体" w:eastAsia="宋体" w:cs="宋体"/>
                <w:b/>
                <w:kern w:val="0"/>
                <w:szCs w:val="21"/>
              </w:rPr>
            </w:pPr>
            <w:r>
              <w:rPr>
                <w:rFonts w:hint="eastAsia" w:ascii="宋体" w:hAnsi="宋体" w:eastAsia="宋体" w:cs="宋体"/>
                <w:b/>
                <w:kern w:val="0"/>
                <w:szCs w:val="21"/>
              </w:rPr>
              <w:t>品牌</w:t>
            </w:r>
          </w:p>
        </w:tc>
        <w:tc>
          <w:tcPr>
            <w:tcW w:w="1536" w:type="dxa"/>
          </w:tcPr>
          <w:p w14:paraId="2392A433">
            <w:pPr>
              <w:spacing w:line="360" w:lineRule="auto"/>
              <w:rPr>
                <w:rFonts w:ascii="宋体" w:hAnsi="宋体" w:eastAsia="宋体" w:cs="宋体"/>
                <w:b/>
                <w:kern w:val="0"/>
                <w:szCs w:val="21"/>
              </w:rPr>
            </w:pPr>
            <w:r>
              <w:rPr>
                <w:rFonts w:hint="eastAsia" w:ascii="宋体" w:hAnsi="宋体" w:eastAsia="宋体" w:cs="宋体"/>
                <w:b/>
                <w:kern w:val="0"/>
                <w:szCs w:val="21"/>
              </w:rPr>
              <w:t>规格型号</w:t>
            </w:r>
          </w:p>
        </w:tc>
        <w:tc>
          <w:tcPr>
            <w:tcW w:w="2000" w:type="dxa"/>
          </w:tcPr>
          <w:p w14:paraId="112BCF56">
            <w:pPr>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厂家</w:t>
            </w:r>
          </w:p>
        </w:tc>
        <w:tc>
          <w:tcPr>
            <w:tcW w:w="973" w:type="dxa"/>
          </w:tcPr>
          <w:p w14:paraId="2CBDFAF5">
            <w:pPr>
              <w:spacing w:line="360" w:lineRule="auto"/>
              <w:rPr>
                <w:rFonts w:ascii="宋体" w:hAnsi="宋体" w:eastAsia="宋体" w:cs="宋体"/>
                <w:b/>
                <w:kern w:val="0"/>
                <w:szCs w:val="21"/>
              </w:rPr>
            </w:pPr>
            <w:r>
              <w:rPr>
                <w:rFonts w:hint="eastAsia" w:ascii="宋体" w:hAnsi="宋体" w:eastAsia="宋体" w:cs="宋体"/>
                <w:b/>
                <w:kern w:val="0"/>
                <w:szCs w:val="21"/>
              </w:rPr>
              <w:t>产地</w:t>
            </w:r>
          </w:p>
        </w:tc>
      </w:tr>
      <w:tr w14:paraId="6D5A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58" w:type="dxa"/>
          </w:tcPr>
          <w:p w14:paraId="28ABFA99">
            <w:pPr>
              <w:spacing w:line="360" w:lineRule="auto"/>
              <w:rPr>
                <w:rFonts w:ascii="宋体" w:hAnsi="宋体" w:eastAsia="宋体" w:cs="宋体"/>
                <w:kern w:val="0"/>
                <w:szCs w:val="21"/>
              </w:rPr>
            </w:pPr>
            <w:r>
              <w:rPr>
                <w:rFonts w:hint="eastAsia" w:ascii="宋体" w:hAnsi="宋体" w:eastAsia="宋体" w:cs="宋体"/>
                <w:kern w:val="0"/>
                <w:szCs w:val="21"/>
              </w:rPr>
              <w:t>1</w:t>
            </w:r>
          </w:p>
        </w:tc>
        <w:tc>
          <w:tcPr>
            <w:tcW w:w="2218" w:type="dxa"/>
          </w:tcPr>
          <w:p w14:paraId="79E677A0">
            <w:pPr>
              <w:spacing w:line="360" w:lineRule="auto"/>
              <w:ind w:firstLine="420" w:firstLineChars="200"/>
              <w:rPr>
                <w:rFonts w:ascii="宋体" w:hAnsi="宋体" w:eastAsia="宋体" w:cs="宋体"/>
                <w:kern w:val="0"/>
                <w:szCs w:val="21"/>
              </w:rPr>
            </w:pPr>
          </w:p>
        </w:tc>
        <w:tc>
          <w:tcPr>
            <w:tcW w:w="1357" w:type="dxa"/>
          </w:tcPr>
          <w:p w14:paraId="25F10E00">
            <w:pPr>
              <w:spacing w:line="360" w:lineRule="auto"/>
              <w:ind w:firstLine="420" w:firstLineChars="200"/>
              <w:rPr>
                <w:rFonts w:ascii="宋体" w:hAnsi="宋体" w:eastAsia="宋体" w:cs="宋体"/>
                <w:kern w:val="0"/>
                <w:szCs w:val="21"/>
              </w:rPr>
            </w:pPr>
          </w:p>
        </w:tc>
        <w:tc>
          <w:tcPr>
            <w:tcW w:w="1536" w:type="dxa"/>
          </w:tcPr>
          <w:p w14:paraId="5897B8F1">
            <w:pPr>
              <w:spacing w:line="360" w:lineRule="auto"/>
              <w:ind w:firstLine="420" w:firstLineChars="200"/>
              <w:rPr>
                <w:rFonts w:ascii="宋体" w:hAnsi="宋体" w:eastAsia="宋体" w:cs="宋体"/>
                <w:kern w:val="0"/>
                <w:szCs w:val="21"/>
              </w:rPr>
            </w:pPr>
          </w:p>
        </w:tc>
        <w:tc>
          <w:tcPr>
            <w:tcW w:w="2000" w:type="dxa"/>
          </w:tcPr>
          <w:p w14:paraId="0C6A0904">
            <w:pPr>
              <w:spacing w:line="360" w:lineRule="auto"/>
              <w:ind w:firstLine="420" w:firstLineChars="200"/>
              <w:rPr>
                <w:rFonts w:ascii="宋体" w:hAnsi="宋体" w:eastAsia="宋体" w:cs="宋体"/>
                <w:kern w:val="0"/>
                <w:szCs w:val="21"/>
              </w:rPr>
            </w:pPr>
          </w:p>
        </w:tc>
        <w:tc>
          <w:tcPr>
            <w:tcW w:w="973" w:type="dxa"/>
          </w:tcPr>
          <w:p w14:paraId="05C216C9">
            <w:pPr>
              <w:spacing w:line="360" w:lineRule="auto"/>
              <w:ind w:firstLine="420" w:firstLineChars="200"/>
              <w:rPr>
                <w:rFonts w:ascii="宋体" w:hAnsi="宋体" w:eastAsia="宋体" w:cs="宋体"/>
                <w:kern w:val="0"/>
                <w:szCs w:val="21"/>
              </w:rPr>
            </w:pPr>
          </w:p>
        </w:tc>
      </w:tr>
      <w:tr w14:paraId="4EDD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58" w:type="dxa"/>
          </w:tcPr>
          <w:p w14:paraId="39073CB5">
            <w:pPr>
              <w:spacing w:line="360" w:lineRule="auto"/>
              <w:rPr>
                <w:rFonts w:ascii="宋体" w:hAnsi="宋体" w:eastAsia="宋体" w:cs="宋体"/>
                <w:kern w:val="0"/>
                <w:szCs w:val="21"/>
              </w:rPr>
            </w:pPr>
            <w:r>
              <w:rPr>
                <w:rFonts w:hint="eastAsia" w:ascii="宋体" w:hAnsi="宋体" w:eastAsia="宋体" w:cs="宋体"/>
                <w:kern w:val="0"/>
                <w:szCs w:val="21"/>
              </w:rPr>
              <w:t>2</w:t>
            </w:r>
          </w:p>
        </w:tc>
        <w:tc>
          <w:tcPr>
            <w:tcW w:w="2218" w:type="dxa"/>
          </w:tcPr>
          <w:p w14:paraId="19C61532">
            <w:pPr>
              <w:spacing w:line="360" w:lineRule="auto"/>
              <w:ind w:firstLine="420" w:firstLineChars="200"/>
              <w:rPr>
                <w:rFonts w:ascii="宋体" w:hAnsi="宋体" w:eastAsia="宋体" w:cs="宋体"/>
                <w:kern w:val="0"/>
                <w:szCs w:val="21"/>
              </w:rPr>
            </w:pPr>
          </w:p>
        </w:tc>
        <w:tc>
          <w:tcPr>
            <w:tcW w:w="1357" w:type="dxa"/>
          </w:tcPr>
          <w:p w14:paraId="1F6F8F07">
            <w:pPr>
              <w:spacing w:line="360" w:lineRule="auto"/>
              <w:ind w:firstLine="420" w:firstLineChars="200"/>
              <w:rPr>
                <w:rFonts w:ascii="宋体" w:hAnsi="宋体" w:eastAsia="宋体" w:cs="宋体"/>
                <w:kern w:val="0"/>
                <w:szCs w:val="21"/>
              </w:rPr>
            </w:pPr>
          </w:p>
        </w:tc>
        <w:tc>
          <w:tcPr>
            <w:tcW w:w="1536" w:type="dxa"/>
          </w:tcPr>
          <w:p w14:paraId="27B49DF4">
            <w:pPr>
              <w:spacing w:line="360" w:lineRule="auto"/>
              <w:ind w:firstLine="420" w:firstLineChars="200"/>
              <w:rPr>
                <w:rFonts w:ascii="宋体" w:hAnsi="宋体" w:eastAsia="宋体" w:cs="宋体"/>
                <w:kern w:val="0"/>
                <w:szCs w:val="21"/>
              </w:rPr>
            </w:pPr>
          </w:p>
        </w:tc>
        <w:tc>
          <w:tcPr>
            <w:tcW w:w="2000" w:type="dxa"/>
          </w:tcPr>
          <w:p w14:paraId="76B2EAEF">
            <w:pPr>
              <w:spacing w:line="360" w:lineRule="auto"/>
              <w:ind w:firstLine="420" w:firstLineChars="200"/>
              <w:rPr>
                <w:rFonts w:ascii="宋体" w:hAnsi="宋体" w:eastAsia="宋体" w:cs="宋体"/>
                <w:kern w:val="0"/>
                <w:szCs w:val="21"/>
              </w:rPr>
            </w:pPr>
          </w:p>
        </w:tc>
        <w:tc>
          <w:tcPr>
            <w:tcW w:w="973" w:type="dxa"/>
          </w:tcPr>
          <w:p w14:paraId="438D0020">
            <w:pPr>
              <w:spacing w:line="360" w:lineRule="auto"/>
              <w:ind w:firstLine="420" w:firstLineChars="200"/>
              <w:rPr>
                <w:rFonts w:ascii="宋体" w:hAnsi="宋体" w:eastAsia="宋体" w:cs="宋体"/>
                <w:kern w:val="0"/>
                <w:szCs w:val="21"/>
              </w:rPr>
            </w:pPr>
          </w:p>
        </w:tc>
      </w:tr>
      <w:tr w14:paraId="3997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58" w:type="dxa"/>
          </w:tcPr>
          <w:p w14:paraId="4DA52DD2">
            <w:pPr>
              <w:spacing w:line="360" w:lineRule="auto"/>
              <w:rPr>
                <w:rFonts w:ascii="宋体" w:hAnsi="宋体" w:eastAsia="宋体" w:cs="宋体"/>
                <w:kern w:val="0"/>
                <w:szCs w:val="21"/>
              </w:rPr>
            </w:pPr>
            <w:r>
              <w:rPr>
                <w:rFonts w:hint="eastAsia" w:ascii="宋体" w:hAnsi="宋体" w:eastAsia="宋体" w:cs="宋体"/>
                <w:kern w:val="0"/>
                <w:szCs w:val="21"/>
              </w:rPr>
              <w:t>3</w:t>
            </w:r>
          </w:p>
        </w:tc>
        <w:tc>
          <w:tcPr>
            <w:tcW w:w="2218" w:type="dxa"/>
          </w:tcPr>
          <w:p w14:paraId="32623C26">
            <w:pPr>
              <w:spacing w:line="360" w:lineRule="auto"/>
              <w:ind w:firstLine="420" w:firstLineChars="200"/>
              <w:rPr>
                <w:rFonts w:ascii="宋体" w:hAnsi="宋体" w:eastAsia="宋体" w:cs="宋体"/>
                <w:kern w:val="0"/>
                <w:szCs w:val="21"/>
              </w:rPr>
            </w:pPr>
          </w:p>
        </w:tc>
        <w:tc>
          <w:tcPr>
            <w:tcW w:w="1357" w:type="dxa"/>
          </w:tcPr>
          <w:p w14:paraId="265027EA">
            <w:pPr>
              <w:spacing w:line="360" w:lineRule="auto"/>
              <w:ind w:firstLine="420" w:firstLineChars="200"/>
              <w:rPr>
                <w:rFonts w:ascii="宋体" w:hAnsi="宋体" w:eastAsia="宋体" w:cs="宋体"/>
                <w:kern w:val="0"/>
                <w:szCs w:val="21"/>
              </w:rPr>
            </w:pPr>
          </w:p>
        </w:tc>
        <w:tc>
          <w:tcPr>
            <w:tcW w:w="1536" w:type="dxa"/>
          </w:tcPr>
          <w:p w14:paraId="488B0682">
            <w:pPr>
              <w:spacing w:line="360" w:lineRule="auto"/>
              <w:ind w:firstLine="420" w:firstLineChars="200"/>
              <w:rPr>
                <w:rFonts w:ascii="宋体" w:hAnsi="宋体" w:eastAsia="宋体" w:cs="宋体"/>
                <w:kern w:val="0"/>
                <w:szCs w:val="21"/>
              </w:rPr>
            </w:pPr>
          </w:p>
        </w:tc>
        <w:tc>
          <w:tcPr>
            <w:tcW w:w="2000" w:type="dxa"/>
          </w:tcPr>
          <w:p w14:paraId="6FF1C707">
            <w:pPr>
              <w:spacing w:line="360" w:lineRule="auto"/>
              <w:ind w:firstLine="420" w:firstLineChars="200"/>
              <w:rPr>
                <w:rFonts w:ascii="宋体" w:hAnsi="宋体" w:eastAsia="宋体" w:cs="宋体"/>
                <w:kern w:val="0"/>
                <w:szCs w:val="21"/>
              </w:rPr>
            </w:pPr>
          </w:p>
        </w:tc>
        <w:tc>
          <w:tcPr>
            <w:tcW w:w="973" w:type="dxa"/>
          </w:tcPr>
          <w:p w14:paraId="6231C212">
            <w:pPr>
              <w:spacing w:line="360" w:lineRule="auto"/>
              <w:ind w:firstLine="420" w:firstLineChars="200"/>
              <w:rPr>
                <w:rFonts w:ascii="宋体" w:hAnsi="宋体" w:eastAsia="宋体" w:cs="宋体"/>
                <w:kern w:val="0"/>
                <w:szCs w:val="21"/>
              </w:rPr>
            </w:pPr>
          </w:p>
        </w:tc>
      </w:tr>
      <w:tr w14:paraId="14C2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58" w:type="dxa"/>
          </w:tcPr>
          <w:p w14:paraId="76938F01">
            <w:pPr>
              <w:spacing w:line="360" w:lineRule="auto"/>
              <w:rPr>
                <w:rFonts w:ascii="宋体" w:hAnsi="宋体" w:eastAsia="宋体" w:cs="宋体"/>
                <w:kern w:val="0"/>
                <w:szCs w:val="21"/>
              </w:rPr>
            </w:pPr>
            <w:r>
              <w:rPr>
                <w:rFonts w:hint="eastAsia" w:ascii="宋体" w:hAnsi="宋体" w:eastAsia="宋体" w:cs="宋体"/>
                <w:kern w:val="0"/>
                <w:szCs w:val="21"/>
              </w:rPr>
              <w:t>4</w:t>
            </w:r>
          </w:p>
        </w:tc>
        <w:tc>
          <w:tcPr>
            <w:tcW w:w="2218" w:type="dxa"/>
          </w:tcPr>
          <w:p w14:paraId="77077383">
            <w:pPr>
              <w:spacing w:line="360" w:lineRule="auto"/>
              <w:ind w:firstLine="420" w:firstLineChars="200"/>
              <w:rPr>
                <w:rFonts w:ascii="宋体" w:hAnsi="宋体" w:eastAsia="宋体" w:cs="宋体"/>
                <w:kern w:val="0"/>
                <w:szCs w:val="21"/>
              </w:rPr>
            </w:pPr>
          </w:p>
        </w:tc>
        <w:tc>
          <w:tcPr>
            <w:tcW w:w="1357" w:type="dxa"/>
          </w:tcPr>
          <w:p w14:paraId="005DADAE">
            <w:pPr>
              <w:spacing w:line="360" w:lineRule="auto"/>
              <w:ind w:firstLine="420" w:firstLineChars="200"/>
              <w:rPr>
                <w:rFonts w:ascii="宋体" w:hAnsi="宋体" w:eastAsia="宋体" w:cs="宋体"/>
                <w:kern w:val="0"/>
                <w:szCs w:val="21"/>
              </w:rPr>
            </w:pPr>
          </w:p>
        </w:tc>
        <w:tc>
          <w:tcPr>
            <w:tcW w:w="1536" w:type="dxa"/>
          </w:tcPr>
          <w:p w14:paraId="6812B1DE">
            <w:pPr>
              <w:spacing w:line="360" w:lineRule="auto"/>
              <w:ind w:firstLine="420" w:firstLineChars="200"/>
              <w:rPr>
                <w:rFonts w:ascii="宋体" w:hAnsi="宋体" w:eastAsia="宋体" w:cs="宋体"/>
                <w:kern w:val="0"/>
                <w:szCs w:val="21"/>
              </w:rPr>
            </w:pPr>
          </w:p>
        </w:tc>
        <w:tc>
          <w:tcPr>
            <w:tcW w:w="2000" w:type="dxa"/>
          </w:tcPr>
          <w:p w14:paraId="3ED2A78A">
            <w:pPr>
              <w:spacing w:line="360" w:lineRule="auto"/>
              <w:ind w:firstLine="420" w:firstLineChars="200"/>
              <w:rPr>
                <w:rFonts w:ascii="宋体" w:hAnsi="宋体" w:eastAsia="宋体" w:cs="宋体"/>
                <w:kern w:val="0"/>
                <w:szCs w:val="21"/>
              </w:rPr>
            </w:pPr>
          </w:p>
        </w:tc>
        <w:tc>
          <w:tcPr>
            <w:tcW w:w="973" w:type="dxa"/>
          </w:tcPr>
          <w:p w14:paraId="54F74730">
            <w:pPr>
              <w:spacing w:line="360" w:lineRule="auto"/>
              <w:ind w:firstLine="420" w:firstLineChars="200"/>
              <w:rPr>
                <w:rFonts w:ascii="宋体" w:hAnsi="宋体" w:eastAsia="宋体" w:cs="宋体"/>
                <w:kern w:val="0"/>
                <w:szCs w:val="21"/>
              </w:rPr>
            </w:pPr>
          </w:p>
        </w:tc>
      </w:tr>
      <w:tr w14:paraId="6435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58" w:type="dxa"/>
          </w:tcPr>
          <w:p w14:paraId="4715DFD5">
            <w:pPr>
              <w:spacing w:line="360" w:lineRule="auto"/>
              <w:rPr>
                <w:rFonts w:ascii="宋体" w:hAnsi="宋体" w:eastAsia="宋体" w:cs="宋体"/>
                <w:kern w:val="0"/>
                <w:szCs w:val="21"/>
              </w:rPr>
            </w:pPr>
            <w:r>
              <w:rPr>
                <w:rFonts w:hint="eastAsia" w:ascii="宋体" w:hAnsi="宋体" w:eastAsia="宋体" w:cs="宋体"/>
                <w:kern w:val="0"/>
                <w:szCs w:val="21"/>
              </w:rPr>
              <w:t>5</w:t>
            </w:r>
          </w:p>
        </w:tc>
        <w:tc>
          <w:tcPr>
            <w:tcW w:w="2218" w:type="dxa"/>
          </w:tcPr>
          <w:p w14:paraId="3C71F555">
            <w:pPr>
              <w:spacing w:line="360" w:lineRule="auto"/>
              <w:ind w:firstLine="420" w:firstLineChars="200"/>
              <w:rPr>
                <w:rFonts w:ascii="宋体" w:hAnsi="宋体" w:eastAsia="宋体" w:cs="宋体"/>
                <w:kern w:val="0"/>
                <w:szCs w:val="21"/>
              </w:rPr>
            </w:pPr>
          </w:p>
        </w:tc>
        <w:tc>
          <w:tcPr>
            <w:tcW w:w="1357" w:type="dxa"/>
          </w:tcPr>
          <w:p w14:paraId="5955FBD3">
            <w:pPr>
              <w:spacing w:line="360" w:lineRule="auto"/>
              <w:ind w:firstLine="420" w:firstLineChars="200"/>
              <w:rPr>
                <w:rFonts w:ascii="宋体" w:hAnsi="宋体" w:eastAsia="宋体" w:cs="宋体"/>
                <w:kern w:val="0"/>
                <w:szCs w:val="21"/>
              </w:rPr>
            </w:pPr>
          </w:p>
        </w:tc>
        <w:tc>
          <w:tcPr>
            <w:tcW w:w="1536" w:type="dxa"/>
          </w:tcPr>
          <w:p w14:paraId="7D313E3B">
            <w:pPr>
              <w:spacing w:line="360" w:lineRule="auto"/>
              <w:ind w:firstLine="420" w:firstLineChars="200"/>
              <w:rPr>
                <w:rFonts w:ascii="宋体" w:hAnsi="宋体" w:eastAsia="宋体" w:cs="宋体"/>
                <w:kern w:val="0"/>
                <w:szCs w:val="21"/>
              </w:rPr>
            </w:pPr>
          </w:p>
        </w:tc>
        <w:tc>
          <w:tcPr>
            <w:tcW w:w="2000" w:type="dxa"/>
          </w:tcPr>
          <w:p w14:paraId="6099735C">
            <w:pPr>
              <w:spacing w:line="360" w:lineRule="auto"/>
              <w:ind w:firstLine="420" w:firstLineChars="200"/>
              <w:rPr>
                <w:rFonts w:ascii="宋体" w:hAnsi="宋体" w:eastAsia="宋体" w:cs="宋体"/>
                <w:kern w:val="0"/>
                <w:szCs w:val="21"/>
              </w:rPr>
            </w:pPr>
          </w:p>
        </w:tc>
        <w:tc>
          <w:tcPr>
            <w:tcW w:w="973" w:type="dxa"/>
          </w:tcPr>
          <w:p w14:paraId="0D510690">
            <w:pPr>
              <w:spacing w:line="360" w:lineRule="auto"/>
              <w:ind w:firstLine="420" w:firstLineChars="200"/>
              <w:rPr>
                <w:rFonts w:ascii="宋体" w:hAnsi="宋体" w:eastAsia="宋体" w:cs="宋体"/>
                <w:kern w:val="0"/>
                <w:szCs w:val="21"/>
              </w:rPr>
            </w:pPr>
          </w:p>
        </w:tc>
      </w:tr>
      <w:tr w14:paraId="3239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8" w:type="dxa"/>
          </w:tcPr>
          <w:p w14:paraId="1ACE142D">
            <w:pPr>
              <w:spacing w:line="360" w:lineRule="auto"/>
              <w:rPr>
                <w:rFonts w:ascii="宋体" w:hAnsi="宋体" w:eastAsia="宋体" w:cs="宋体"/>
                <w:kern w:val="0"/>
                <w:szCs w:val="21"/>
              </w:rPr>
            </w:pPr>
            <w:r>
              <w:rPr>
                <w:rFonts w:hint="eastAsia" w:ascii="宋体" w:hAnsi="宋体" w:eastAsia="宋体" w:cs="宋体"/>
                <w:kern w:val="0"/>
                <w:szCs w:val="21"/>
              </w:rPr>
              <w:t>6</w:t>
            </w:r>
          </w:p>
        </w:tc>
        <w:tc>
          <w:tcPr>
            <w:tcW w:w="2218" w:type="dxa"/>
          </w:tcPr>
          <w:p w14:paraId="1D54AF1E">
            <w:pPr>
              <w:spacing w:line="360" w:lineRule="auto"/>
              <w:ind w:firstLine="420" w:firstLineChars="200"/>
              <w:rPr>
                <w:rFonts w:ascii="宋体" w:hAnsi="宋体" w:eastAsia="宋体" w:cs="宋体"/>
                <w:kern w:val="0"/>
                <w:szCs w:val="21"/>
              </w:rPr>
            </w:pPr>
          </w:p>
        </w:tc>
        <w:tc>
          <w:tcPr>
            <w:tcW w:w="1357" w:type="dxa"/>
          </w:tcPr>
          <w:p w14:paraId="26959602">
            <w:pPr>
              <w:spacing w:line="360" w:lineRule="auto"/>
              <w:ind w:firstLine="420" w:firstLineChars="200"/>
              <w:rPr>
                <w:rFonts w:ascii="宋体" w:hAnsi="宋体" w:eastAsia="宋体" w:cs="宋体"/>
                <w:kern w:val="0"/>
                <w:szCs w:val="21"/>
              </w:rPr>
            </w:pPr>
          </w:p>
        </w:tc>
        <w:tc>
          <w:tcPr>
            <w:tcW w:w="1536" w:type="dxa"/>
          </w:tcPr>
          <w:p w14:paraId="0B883227">
            <w:pPr>
              <w:spacing w:line="360" w:lineRule="auto"/>
              <w:ind w:firstLine="420" w:firstLineChars="200"/>
              <w:rPr>
                <w:rFonts w:ascii="宋体" w:hAnsi="宋体" w:eastAsia="宋体" w:cs="宋体"/>
                <w:kern w:val="0"/>
                <w:szCs w:val="21"/>
              </w:rPr>
            </w:pPr>
          </w:p>
        </w:tc>
        <w:tc>
          <w:tcPr>
            <w:tcW w:w="2000" w:type="dxa"/>
          </w:tcPr>
          <w:p w14:paraId="0C9A5C92">
            <w:pPr>
              <w:spacing w:line="360" w:lineRule="auto"/>
              <w:ind w:firstLine="420" w:firstLineChars="200"/>
              <w:rPr>
                <w:rFonts w:ascii="宋体" w:hAnsi="宋体" w:eastAsia="宋体" w:cs="宋体"/>
                <w:kern w:val="0"/>
                <w:szCs w:val="21"/>
              </w:rPr>
            </w:pPr>
          </w:p>
        </w:tc>
        <w:tc>
          <w:tcPr>
            <w:tcW w:w="973" w:type="dxa"/>
          </w:tcPr>
          <w:p w14:paraId="77CE256B">
            <w:pPr>
              <w:spacing w:line="360" w:lineRule="auto"/>
              <w:ind w:firstLine="420" w:firstLineChars="200"/>
              <w:rPr>
                <w:rFonts w:ascii="宋体" w:hAnsi="宋体" w:eastAsia="宋体" w:cs="宋体"/>
                <w:kern w:val="0"/>
                <w:szCs w:val="21"/>
              </w:rPr>
            </w:pPr>
          </w:p>
        </w:tc>
      </w:tr>
      <w:tr w14:paraId="4A8F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dxa"/>
          </w:tcPr>
          <w:p w14:paraId="34DCD464">
            <w:pPr>
              <w:spacing w:line="360" w:lineRule="auto"/>
              <w:rPr>
                <w:rFonts w:ascii="宋体" w:hAnsi="宋体" w:eastAsia="宋体" w:cs="宋体"/>
                <w:kern w:val="0"/>
                <w:szCs w:val="21"/>
              </w:rPr>
            </w:pPr>
            <w:r>
              <w:rPr>
                <w:rFonts w:hint="eastAsia" w:ascii="宋体" w:hAnsi="宋体" w:eastAsia="宋体" w:cs="宋体"/>
                <w:kern w:val="0"/>
                <w:szCs w:val="21"/>
              </w:rPr>
              <w:t>7</w:t>
            </w:r>
          </w:p>
        </w:tc>
        <w:tc>
          <w:tcPr>
            <w:tcW w:w="2218" w:type="dxa"/>
          </w:tcPr>
          <w:p w14:paraId="4CE635D5">
            <w:pPr>
              <w:spacing w:line="360" w:lineRule="auto"/>
              <w:ind w:firstLine="420" w:firstLineChars="200"/>
              <w:rPr>
                <w:rFonts w:ascii="宋体" w:hAnsi="宋体" w:eastAsia="宋体" w:cs="宋体"/>
                <w:kern w:val="0"/>
                <w:szCs w:val="21"/>
              </w:rPr>
            </w:pPr>
          </w:p>
        </w:tc>
        <w:tc>
          <w:tcPr>
            <w:tcW w:w="1357" w:type="dxa"/>
          </w:tcPr>
          <w:p w14:paraId="72FF4C60">
            <w:pPr>
              <w:spacing w:line="360" w:lineRule="auto"/>
              <w:ind w:firstLine="420" w:firstLineChars="200"/>
              <w:rPr>
                <w:rFonts w:ascii="宋体" w:hAnsi="宋体" w:eastAsia="宋体" w:cs="宋体"/>
                <w:kern w:val="0"/>
                <w:szCs w:val="21"/>
              </w:rPr>
            </w:pPr>
          </w:p>
        </w:tc>
        <w:tc>
          <w:tcPr>
            <w:tcW w:w="1536" w:type="dxa"/>
          </w:tcPr>
          <w:p w14:paraId="5A15BB4C">
            <w:pPr>
              <w:spacing w:line="360" w:lineRule="auto"/>
              <w:ind w:firstLine="420" w:firstLineChars="200"/>
              <w:rPr>
                <w:rFonts w:ascii="宋体" w:hAnsi="宋体" w:eastAsia="宋体" w:cs="宋体"/>
                <w:kern w:val="0"/>
                <w:szCs w:val="21"/>
              </w:rPr>
            </w:pPr>
          </w:p>
        </w:tc>
        <w:tc>
          <w:tcPr>
            <w:tcW w:w="2000" w:type="dxa"/>
          </w:tcPr>
          <w:p w14:paraId="0A3399ED">
            <w:pPr>
              <w:spacing w:line="360" w:lineRule="auto"/>
              <w:ind w:firstLine="420" w:firstLineChars="200"/>
              <w:rPr>
                <w:rFonts w:ascii="宋体" w:hAnsi="宋体" w:eastAsia="宋体" w:cs="宋体"/>
                <w:kern w:val="0"/>
                <w:szCs w:val="21"/>
              </w:rPr>
            </w:pPr>
          </w:p>
        </w:tc>
        <w:tc>
          <w:tcPr>
            <w:tcW w:w="973" w:type="dxa"/>
          </w:tcPr>
          <w:p w14:paraId="35AC713E">
            <w:pPr>
              <w:spacing w:line="360" w:lineRule="auto"/>
              <w:ind w:firstLine="420" w:firstLineChars="200"/>
              <w:rPr>
                <w:rFonts w:ascii="宋体" w:hAnsi="宋体" w:eastAsia="宋体" w:cs="宋体"/>
                <w:kern w:val="0"/>
                <w:szCs w:val="21"/>
              </w:rPr>
            </w:pPr>
          </w:p>
        </w:tc>
      </w:tr>
    </w:tbl>
    <w:p w14:paraId="4A593A41">
      <w:pPr>
        <w:rPr>
          <w:rFonts w:ascii="宋体" w:hAnsi="宋体" w:cs="宋体"/>
          <w:b/>
          <w:kern w:val="0"/>
          <w:sz w:val="32"/>
          <w:szCs w:val="32"/>
          <w:lang w:val="zh-CN"/>
        </w:rPr>
      </w:pPr>
      <w:r>
        <w:rPr>
          <w:rFonts w:hint="eastAsia" w:ascii="宋体" w:hAnsi="宋体" w:cs="宋体"/>
          <w:b/>
          <w:kern w:val="0"/>
          <w:sz w:val="32"/>
          <w:szCs w:val="32"/>
          <w:lang w:val="zh-CN"/>
        </w:rPr>
        <w:br w:type="page"/>
      </w:r>
    </w:p>
    <w:p w14:paraId="43FF8C11">
      <w:pPr>
        <w:snapToGrid w:val="0"/>
        <w:jc w:val="left"/>
        <w:rPr>
          <w:rFonts w:ascii="宋体" w:hAnsi="宋体" w:eastAsia="宋体" w:cs="宋体"/>
          <w:b/>
          <w:kern w:val="0"/>
          <w:sz w:val="24"/>
          <w:szCs w:val="24"/>
        </w:rPr>
      </w:pPr>
      <w:r>
        <w:rPr>
          <w:rFonts w:hint="eastAsia" w:ascii="宋体" w:hAnsi="宋体" w:eastAsia="宋体" w:cs="宋体"/>
          <w:b/>
          <w:kern w:val="0"/>
          <w:sz w:val="24"/>
          <w:szCs w:val="24"/>
          <w:lang w:val="zh-CN"/>
        </w:rPr>
        <w:t>2-</w:t>
      </w:r>
      <w:r>
        <w:rPr>
          <w:rFonts w:hint="eastAsia" w:ascii="宋体" w:hAnsi="宋体" w:eastAsia="宋体" w:cs="宋体"/>
          <w:b/>
          <w:kern w:val="0"/>
          <w:sz w:val="24"/>
          <w:szCs w:val="24"/>
        </w:rPr>
        <w:t>8</w:t>
      </w:r>
      <w:r>
        <w:rPr>
          <w:rFonts w:hint="eastAsia" w:ascii="宋体" w:hAnsi="宋体" w:eastAsia="宋体" w:cs="宋体"/>
          <w:b/>
          <w:kern w:val="0"/>
          <w:sz w:val="24"/>
          <w:szCs w:val="24"/>
          <w:lang w:val="zh-CN"/>
        </w:rPr>
        <w:t>政府采购供应商廉洁自律承诺书</w:t>
      </w:r>
    </w:p>
    <w:p w14:paraId="27AA31BF">
      <w:pPr>
        <w:snapToGrid w:val="0"/>
        <w:spacing w:line="360" w:lineRule="auto"/>
        <w:jc w:val="left"/>
        <w:rPr>
          <w:rFonts w:ascii="宋体" w:hAnsi="宋体" w:eastAsia="宋体" w:cs="宋体"/>
          <w:sz w:val="24"/>
          <w:szCs w:val="24"/>
        </w:rPr>
      </w:pPr>
    </w:p>
    <w:p w14:paraId="66C3B34D">
      <w:pPr>
        <w:snapToGrid w:val="0"/>
        <w:spacing w:line="360" w:lineRule="auto"/>
        <w:rPr>
          <w:rFonts w:ascii="宋体" w:hAnsi="宋体" w:eastAsia="宋体" w:cs="宋体"/>
          <w:kern w:val="0"/>
          <w:szCs w:val="21"/>
        </w:rPr>
      </w:pPr>
      <w:r>
        <w:rPr>
          <w:rFonts w:hint="eastAsia" w:ascii="宋体" w:hAnsi="宋体" w:eastAsia="宋体" w:cs="宋体"/>
          <w:szCs w:val="21"/>
        </w:rPr>
        <w:t>浙江旅游职业学院、（采购代理机构）</w:t>
      </w:r>
      <w:r>
        <w:rPr>
          <w:rFonts w:hint="eastAsia" w:ascii="宋体" w:hAnsi="宋体" w:eastAsia="宋体" w:cs="宋体"/>
          <w:kern w:val="0"/>
          <w:szCs w:val="21"/>
          <w:lang w:val="zh-CN"/>
        </w:rPr>
        <w:t>：</w:t>
      </w:r>
    </w:p>
    <w:p w14:paraId="379F6A49">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我单位响应你</w:t>
      </w:r>
      <w:r>
        <w:rPr>
          <w:rFonts w:hint="eastAsia" w:ascii="宋体" w:hAnsi="宋体" w:eastAsia="宋体" w:cs="宋体"/>
          <w:szCs w:val="21"/>
        </w:rPr>
        <w:t>单位</w:t>
      </w:r>
      <w:r>
        <w:rPr>
          <w:rFonts w:hint="eastAsia" w:ascii="宋体" w:hAnsi="宋体" w:eastAsia="宋体" w:cs="宋体"/>
          <w:kern w:val="0"/>
          <w:szCs w:val="21"/>
          <w:lang w:val="zh-CN"/>
        </w:rPr>
        <w:t>项目招标要求参加投标。在这次投标过程中和中标后，我们将严格遵守国家法律法规要求，并郑重承诺：</w:t>
      </w:r>
    </w:p>
    <w:p w14:paraId="682DE63D">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 xml:space="preserve">一、不向项目有关人员及部门赠送礼金礼物、有价证券、回扣以及中介费、介绍费、咨询费等好处费； </w:t>
      </w:r>
    </w:p>
    <w:p w14:paraId="39B5BEE5">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 xml:space="preserve">二、不为项目有关人员及部门报销应由你方单位或个人支付的费用； </w:t>
      </w:r>
    </w:p>
    <w:p w14:paraId="39391B02">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 xml:space="preserve">三、不向项目有关人员及部门提供有可能影响公正的宴请和健身娱乐等活动； </w:t>
      </w:r>
    </w:p>
    <w:p w14:paraId="2B50B99B">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四、不为项目有关人员及部门出国（境）、旅游等提供方便；</w:t>
      </w:r>
    </w:p>
    <w:p w14:paraId="79E3E4FD">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五、不为项目有关人员个人装修住房、婚丧嫁娶、配偶子女工作安排等提供好处；</w:t>
      </w:r>
    </w:p>
    <w:p w14:paraId="59692231">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3C47D1A1">
      <w:pPr>
        <w:autoSpaceDE w:val="0"/>
        <w:autoSpaceDN w:val="0"/>
        <w:spacing w:line="360" w:lineRule="auto"/>
        <w:ind w:left="2" w:leftChars="1"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FEDB470">
      <w:pPr>
        <w:autoSpaceDE w:val="0"/>
        <w:autoSpaceDN w:val="0"/>
        <w:spacing w:line="360" w:lineRule="auto"/>
        <w:ind w:left="2"/>
        <w:jc w:val="left"/>
        <w:rPr>
          <w:rFonts w:ascii="宋体" w:hAnsi="宋体" w:eastAsia="宋体" w:cs="宋体"/>
          <w:kern w:val="0"/>
          <w:szCs w:val="21"/>
          <w:lang w:val="zh-CN"/>
        </w:rPr>
      </w:pPr>
    </w:p>
    <w:p w14:paraId="1F04965B">
      <w:pPr>
        <w:autoSpaceDE w:val="0"/>
        <w:autoSpaceDN w:val="0"/>
        <w:spacing w:line="360" w:lineRule="auto"/>
        <w:ind w:left="2"/>
        <w:jc w:val="left"/>
        <w:rPr>
          <w:rFonts w:ascii="宋体" w:hAnsi="宋体" w:eastAsia="宋体" w:cs="宋体"/>
          <w:kern w:val="0"/>
          <w:szCs w:val="21"/>
          <w:lang w:val="zh-CN"/>
        </w:rPr>
      </w:pPr>
    </w:p>
    <w:p w14:paraId="3FD8E6AE">
      <w:pPr>
        <w:autoSpaceDE w:val="0"/>
        <w:autoSpaceDN w:val="0"/>
        <w:spacing w:line="360" w:lineRule="auto"/>
        <w:ind w:left="2"/>
        <w:jc w:val="left"/>
        <w:rPr>
          <w:rFonts w:ascii="宋体" w:hAnsi="宋体" w:eastAsia="宋体" w:cs="宋体"/>
          <w:kern w:val="0"/>
          <w:szCs w:val="21"/>
          <w:lang w:val="zh-CN"/>
        </w:rPr>
      </w:pPr>
    </w:p>
    <w:p w14:paraId="7165C77E">
      <w:pPr>
        <w:autoSpaceDE w:val="0"/>
        <w:autoSpaceDN w:val="0"/>
        <w:spacing w:line="360" w:lineRule="auto"/>
        <w:ind w:left="2" w:leftChars="1" w:right="1120" w:firstLine="3990" w:firstLineChars="1900"/>
        <w:jc w:val="left"/>
        <w:rPr>
          <w:rFonts w:ascii="宋体" w:hAnsi="宋体" w:eastAsia="宋体" w:cs="宋体"/>
          <w:kern w:val="0"/>
          <w:szCs w:val="21"/>
          <w:lang w:val="zh-CN"/>
        </w:rPr>
      </w:pPr>
      <w:r>
        <w:rPr>
          <w:rFonts w:hint="eastAsia" w:ascii="宋体" w:hAnsi="宋体" w:eastAsia="宋体" w:cs="宋体"/>
          <w:kern w:val="0"/>
          <w:szCs w:val="21"/>
          <w:lang w:val="zh-CN"/>
        </w:rPr>
        <w:t xml:space="preserve">磋商响应供应商(盖章)：                                                                                                                                                                                                               </w:t>
      </w:r>
    </w:p>
    <w:p w14:paraId="54AF9B1F">
      <w:pPr>
        <w:spacing w:line="360" w:lineRule="auto"/>
        <w:ind w:left="4620" w:leftChars="2200"/>
        <w:rPr>
          <w:rFonts w:ascii="宋体" w:hAnsi="宋体" w:cs="宋体"/>
          <w:szCs w:val="21"/>
        </w:rPr>
      </w:pPr>
      <w:r>
        <w:rPr>
          <w:rFonts w:hint="eastAsia" w:ascii="宋体" w:hAnsi="宋体" w:eastAsia="宋体" w:cs="宋体"/>
          <w:kern w:val="0"/>
          <w:szCs w:val="21"/>
          <w:lang w:val="zh-CN"/>
        </w:rPr>
        <w:t>日期</w:t>
      </w:r>
      <w:r>
        <w:rPr>
          <w:rFonts w:hint="eastAsia" w:ascii="宋体" w:hAnsi="宋体" w:eastAsia="宋体" w:cs="宋体"/>
          <w:kern w:val="0"/>
          <w:szCs w:val="21"/>
        </w:rPr>
        <w:t>：</w:t>
      </w:r>
      <w:r>
        <w:rPr>
          <w:rFonts w:hint="eastAsia" w:ascii="宋体" w:hAnsi="宋体" w:eastAsia="宋体" w:cs="宋体"/>
          <w:kern w:val="0"/>
          <w:szCs w:val="21"/>
          <w:lang w:val="zh-CN"/>
        </w:rPr>
        <w:t xml:space="preserve">   年   月   日</w:t>
      </w:r>
    </w:p>
    <w:p w14:paraId="5456FC67">
      <w:pPr>
        <w:pStyle w:val="3"/>
        <w:rPr>
          <w:sz w:val="21"/>
          <w:szCs w:val="21"/>
        </w:rPr>
        <w:sectPr>
          <w:pgSz w:w="11905" w:h="16838"/>
          <w:pgMar w:top="1440" w:right="1417" w:bottom="1440" w:left="1559" w:header="851" w:footer="992" w:gutter="0"/>
          <w:cols w:space="0" w:num="1"/>
          <w:docGrid w:linePitch="286" w:charSpace="0"/>
        </w:sectPr>
      </w:pPr>
    </w:p>
    <w:bookmarkEnd w:id="112"/>
    <w:p w14:paraId="0A882B64">
      <w:pPr>
        <w:autoSpaceDN w:val="0"/>
        <w:spacing w:line="360" w:lineRule="auto"/>
        <w:ind w:firstLine="405" w:firstLineChars="193"/>
        <w:rPr>
          <w:rFonts w:ascii="宋体" w:hAnsi="宋体" w:eastAsia="宋体" w:cs="宋体"/>
          <w:szCs w:val="24"/>
        </w:rPr>
      </w:pPr>
    </w:p>
    <w:p w14:paraId="3759EEE0">
      <w:pPr>
        <w:keepNext/>
        <w:keepLines/>
        <w:autoSpaceDN w:val="0"/>
        <w:spacing w:line="360" w:lineRule="auto"/>
        <w:jc w:val="left"/>
        <w:outlineLvl w:val="3"/>
        <w:rPr>
          <w:rFonts w:ascii="宋体" w:hAnsi="宋体" w:eastAsia="宋体" w:cs="宋体"/>
          <w:b/>
          <w:bCs/>
          <w:sz w:val="24"/>
          <w:szCs w:val="24"/>
        </w:rPr>
      </w:pPr>
      <w:r>
        <w:rPr>
          <w:rFonts w:hint="eastAsia" w:ascii="宋体" w:hAnsi="宋体" w:eastAsia="宋体" w:cs="宋体"/>
          <w:b/>
          <w:bCs/>
          <w:sz w:val="24"/>
          <w:szCs w:val="24"/>
        </w:rPr>
        <w:t>▲2-9分包意向协议</w:t>
      </w:r>
    </w:p>
    <w:p w14:paraId="522BDC19">
      <w:pPr>
        <w:widowControl/>
        <w:autoSpaceDN w:val="0"/>
        <w:spacing w:line="360" w:lineRule="auto"/>
        <w:jc w:val="center"/>
        <w:rPr>
          <w:rFonts w:ascii="宋体" w:hAnsi="宋体" w:eastAsia="宋体" w:cs="宋体"/>
          <w:b/>
          <w:w w:val="80"/>
          <w:kern w:val="0"/>
          <w:sz w:val="24"/>
          <w:szCs w:val="24"/>
        </w:rPr>
      </w:pPr>
      <w:r>
        <w:rPr>
          <w:rFonts w:hint="eastAsia" w:ascii="宋体" w:hAnsi="宋体" w:eastAsia="宋体" w:cs="宋体"/>
          <w:b/>
          <w:sz w:val="24"/>
          <w:szCs w:val="24"/>
        </w:rPr>
        <w:t>▲分包意向协议（仅分包适用）</w:t>
      </w:r>
    </w:p>
    <w:p w14:paraId="0C5B6F5F">
      <w:pPr>
        <w:autoSpaceDN w:val="0"/>
        <w:spacing w:line="360" w:lineRule="auto"/>
        <w:ind w:firstLine="407" w:firstLineChars="193"/>
        <w:jc w:val="left"/>
        <w:rPr>
          <w:rFonts w:ascii="宋体" w:hAnsi="宋体" w:eastAsia="宋体" w:cs="宋体"/>
          <w:b/>
          <w:szCs w:val="21"/>
        </w:rPr>
      </w:pPr>
      <w:r>
        <w:rPr>
          <w:rFonts w:hint="eastAsia" w:ascii="宋体" w:hAnsi="宋体" w:eastAsia="宋体" w:cs="宋体"/>
          <w:b/>
          <w:szCs w:val="21"/>
        </w:rPr>
        <w:t>（成交后以分包方式履行合同的，提供分包意向协议；采购人不同意分包或者磋商响应公寓成交后不以分包方式履行合同的，则不需要提供。）</w:t>
      </w:r>
    </w:p>
    <w:p w14:paraId="4821A071">
      <w:pPr>
        <w:autoSpaceDN w:val="0"/>
        <w:spacing w:line="360" w:lineRule="auto"/>
        <w:ind w:firstLine="405" w:firstLineChars="193"/>
        <w:rPr>
          <w:rFonts w:ascii="宋体" w:hAnsi="宋体" w:eastAsia="宋体" w:cs="宋体"/>
          <w:szCs w:val="21"/>
          <w:lang w:val="zh-CN"/>
        </w:rPr>
      </w:pPr>
      <w:r>
        <w:rPr>
          <w:rFonts w:hint="eastAsia" w:ascii="宋体" w:hAnsi="宋体" w:eastAsia="宋体" w:cs="宋体"/>
          <w:szCs w:val="21"/>
          <w:u w:val="single"/>
        </w:rPr>
        <w:t>（磋商响应供应商名称）</w:t>
      </w:r>
      <w:r>
        <w:rPr>
          <w:rFonts w:hint="eastAsia" w:ascii="宋体" w:hAnsi="宋体" w:eastAsia="宋体" w:cs="宋体"/>
          <w:szCs w:val="21"/>
          <w:lang w:val="zh-CN"/>
        </w:rPr>
        <w:t>若成为</w:t>
      </w:r>
      <w:r>
        <w:rPr>
          <w:rFonts w:hint="eastAsia" w:ascii="宋体" w:hAnsi="宋体" w:eastAsia="宋体" w:cs="宋体"/>
          <w:b/>
          <w:kern w:val="0"/>
          <w:szCs w:val="21"/>
          <w:u w:val="single"/>
        </w:rPr>
        <w:t>浙江旅游职业学院萧山校区小额维修改造工程项目（项目编号：HSZB-2025-804）</w:t>
      </w:r>
      <w:r>
        <w:rPr>
          <w:rFonts w:hint="eastAsia" w:ascii="宋体" w:hAnsi="宋体" w:eastAsia="宋体" w:cs="宋体"/>
          <w:szCs w:val="21"/>
          <w:lang w:val="zh-CN"/>
        </w:rPr>
        <w:t>的</w:t>
      </w:r>
      <w:r>
        <w:rPr>
          <w:rFonts w:hint="eastAsia" w:ascii="宋体" w:hAnsi="宋体" w:eastAsia="宋体" w:cs="宋体"/>
          <w:szCs w:val="21"/>
        </w:rPr>
        <w:t>成交</w:t>
      </w:r>
      <w:r>
        <w:rPr>
          <w:rFonts w:hint="eastAsia" w:ascii="宋体" w:hAnsi="宋体" w:eastAsia="宋体" w:cs="宋体"/>
          <w:szCs w:val="21"/>
          <w:lang w:val="zh-CN"/>
        </w:rPr>
        <w:t>供应商，将依法采取分包方式履行合同。</w:t>
      </w:r>
      <w:r>
        <w:rPr>
          <w:rFonts w:hint="eastAsia" w:ascii="宋体" w:hAnsi="宋体" w:eastAsia="宋体" w:cs="宋体"/>
          <w:b/>
          <w:bCs/>
          <w:szCs w:val="21"/>
          <w:u w:val="single"/>
        </w:rPr>
        <w:t>（磋商响应供应商名称）</w:t>
      </w:r>
      <w:r>
        <w:rPr>
          <w:rFonts w:hint="eastAsia" w:ascii="宋体" w:hAnsi="宋体" w:eastAsia="宋体" w:cs="宋体"/>
          <w:szCs w:val="21"/>
        </w:rPr>
        <w:t>与</w:t>
      </w:r>
      <w:r>
        <w:rPr>
          <w:rFonts w:hint="eastAsia" w:ascii="宋体" w:hAnsi="宋体" w:eastAsia="宋体" w:cs="宋体"/>
          <w:b/>
          <w:bCs/>
          <w:szCs w:val="21"/>
          <w:u w:val="single"/>
        </w:rPr>
        <w:t>（所有分包供应商名称）</w:t>
      </w:r>
      <w:r>
        <w:rPr>
          <w:rFonts w:hint="eastAsia" w:ascii="宋体" w:hAnsi="宋体" w:eastAsia="宋体" w:cs="宋体"/>
          <w:szCs w:val="21"/>
        </w:rPr>
        <w:t>达成分包意向协议</w:t>
      </w:r>
      <w:r>
        <w:rPr>
          <w:rFonts w:hint="eastAsia" w:ascii="宋体" w:hAnsi="宋体" w:eastAsia="宋体" w:cs="宋体"/>
          <w:szCs w:val="21"/>
          <w:lang w:val="zh-CN"/>
        </w:rPr>
        <w:t xml:space="preserve">。 </w:t>
      </w:r>
    </w:p>
    <w:p w14:paraId="116EC729">
      <w:pPr>
        <w:autoSpaceDN w:val="0"/>
        <w:spacing w:line="360" w:lineRule="auto"/>
        <w:ind w:firstLine="405" w:firstLineChars="193"/>
        <w:rPr>
          <w:rFonts w:ascii="宋体" w:hAnsi="宋体" w:eastAsia="宋体" w:cs="宋体"/>
          <w:szCs w:val="21"/>
          <w:lang w:val="zh-CN"/>
        </w:rPr>
      </w:pPr>
      <w:r>
        <w:rPr>
          <w:rFonts w:hint="eastAsia" w:ascii="宋体" w:hAnsi="宋体" w:eastAsia="宋体" w:cs="宋体"/>
          <w:szCs w:val="21"/>
          <w:lang w:val="zh-CN"/>
        </w:rPr>
        <w:t>一、分包标的及数量</w:t>
      </w:r>
    </w:p>
    <w:p w14:paraId="5E0A26F1">
      <w:pPr>
        <w:autoSpaceDN w:val="0"/>
        <w:spacing w:line="360" w:lineRule="auto"/>
        <w:ind w:firstLine="407" w:firstLineChars="193"/>
        <w:rPr>
          <w:rFonts w:ascii="宋体" w:hAnsi="宋体" w:eastAsia="宋体" w:cs="宋体"/>
          <w:szCs w:val="21"/>
          <w:lang w:val="zh-CN"/>
        </w:rPr>
      </w:pPr>
      <w:r>
        <w:rPr>
          <w:rFonts w:hint="eastAsia" w:ascii="宋体" w:hAnsi="宋体" w:eastAsia="宋体" w:cs="宋体"/>
          <w:b/>
          <w:bCs/>
          <w:szCs w:val="21"/>
          <w:u w:val="single"/>
        </w:rPr>
        <w:t>（磋商响应供应商名称）</w:t>
      </w:r>
      <w:r>
        <w:rPr>
          <w:rFonts w:hint="eastAsia" w:ascii="宋体" w:hAnsi="宋体" w:eastAsia="宋体" w:cs="宋体"/>
          <w:szCs w:val="21"/>
          <w:lang w:val="zh-CN"/>
        </w:rPr>
        <w:t>将</w:t>
      </w:r>
      <w:r>
        <w:rPr>
          <w:rFonts w:hint="eastAsia" w:ascii="宋体" w:hAnsi="宋体" w:eastAsia="宋体" w:cs="宋体"/>
          <w:b/>
          <w:bCs/>
          <w:szCs w:val="21"/>
          <w:u w:val="single"/>
        </w:rPr>
        <w:t xml:space="preserve">   XX工作内容   </w:t>
      </w:r>
      <w:r>
        <w:rPr>
          <w:rFonts w:hint="eastAsia" w:ascii="宋体" w:hAnsi="宋体" w:eastAsia="宋体" w:cs="宋体"/>
          <w:szCs w:val="21"/>
        </w:rPr>
        <w:t>分包给</w:t>
      </w:r>
      <w:r>
        <w:rPr>
          <w:rFonts w:hint="eastAsia" w:ascii="宋体" w:hAnsi="宋体" w:eastAsia="宋体" w:cs="宋体"/>
          <w:b/>
          <w:bCs/>
          <w:szCs w:val="21"/>
          <w:u w:val="single"/>
        </w:rPr>
        <w:t>（某分包供应商名称）</w:t>
      </w:r>
      <w:r>
        <w:rPr>
          <w:rFonts w:hint="eastAsia" w:ascii="宋体" w:hAnsi="宋体" w:eastAsia="宋体" w:cs="宋体"/>
          <w:szCs w:val="21"/>
          <w:lang w:val="zh-CN"/>
        </w:rPr>
        <w:t>，</w:t>
      </w:r>
      <w:r>
        <w:rPr>
          <w:rFonts w:hint="eastAsia" w:ascii="宋体" w:hAnsi="宋体" w:eastAsia="宋体" w:cs="宋体"/>
          <w:b/>
          <w:bCs/>
          <w:szCs w:val="21"/>
          <w:u w:val="single"/>
        </w:rPr>
        <w:t>（某分包供应商名称）</w:t>
      </w:r>
      <w:r>
        <w:rPr>
          <w:rFonts w:hint="eastAsia" w:ascii="宋体" w:hAnsi="宋体" w:eastAsia="宋体" w:cs="宋体"/>
          <w:szCs w:val="21"/>
        </w:rPr>
        <w:t>，</w:t>
      </w:r>
      <w:r>
        <w:rPr>
          <w:rFonts w:hint="eastAsia" w:ascii="宋体" w:hAnsi="宋体" w:eastAsia="宋体" w:cs="宋体"/>
          <w:szCs w:val="21"/>
          <w:lang w:val="zh-CN"/>
        </w:rPr>
        <w:t>具备承</w:t>
      </w:r>
      <w:r>
        <w:rPr>
          <w:rFonts w:hint="eastAsia" w:ascii="宋体" w:hAnsi="宋体" w:eastAsia="宋体" w:cs="宋体"/>
          <w:szCs w:val="21"/>
        </w:rPr>
        <w:t>担</w:t>
      </w:r>
      <w:r>
        <w:rPr>
          <w:rFonts w:hint="eastAsia" w:ascii="宋体" w:hAnsi="宋体" w:eastAsia="宋体" w:cs="宋体"/>
          <w:b/>
          <w:bCs/>
          <w:szCs w:val="21"/>
          <w:u w:val="single"/>
          <w:lang w:val="zh-CN"/>
        </w:rPr>
        <w:t>XX工作内容</w:t>
      </w:r>
      <w:r>
        <w:rPr>
          <w:rFonts w:hint="eastAsia" w:ascii="宋体" w:hAnsi="宋体" w:eastAsia="宋体" w:cs="宋体"/>
          <w:szCs w:val="21"/>
          <w:lang w:val="zh-CN"/>
        </w:rPr>
        <w:t>相应资质条件且不得再次分包；</w:t>
      </w:r>
    </w:p>
    <w:p w14:paraId="3A43AA50">
      <w:pPr>
        <w:autoSpaceDN w:val="0"/>
        <w:spacing w:line="360" w:lineRule="auto"/>
        <w:ind w:firstLine="405" w:firstLineChars="193"/>
        <w:rPr>
          <w:rFonts w:ascii="宋体" w:hAnsi="宋体" w:eastAsia="宋体" w:cs="宋体"/>
          <w:szCs w:val="21"/>
          <w:lang w:val="zh-CN"/>
        </w:rPr>
      </w:pPr>
      <w:r>
        <w:rPr>
          <w:rFonts w:hint="eastAsia" w:ascii="宋体" w:hAnsi="宋体" w:eastAsia="宋体" w:cs="宋体"/>
          <w:szCs w:val="21"/>
        </w:rPr>
        <w:t>二、</w:t>
      </w:r>
      <w:r>
        <w:rPr>
          <w:rFonts w:hint="eastAsia" w:ascii="宋体" w:hAnsi="宋体" w:eastAsia="宋体" w:cs="宋体"/>
          <w:szCs w:val="21"/>
          <w:lang w:val="zh-CN"/>
        </w:rPr>
        <w:t>分包工作履行期限、地点、方式</w:t>
      </w:r>
    </w:p>
    <w:p w14:paraId="3DB1C526">
      <w:pPr>
        <w:autoSpaceDN w:val="0"/>
        <w:spacing w:line="360" w:lineRule="auto"/>
        <w:rPr>
          <w:rFonts w:ascii="宋体" w:hAnsi="宋体" w:eastAsia="宋体" w:cs="宋体"/>
          <w:szCs w:val="21"/>
        </w:rPr>
      </w:pPr>
      <w:r>
        <w:rPr>
          <w:rFonts w:hint="eastAsia" w:ascii="宋体" w:hAnsi="宋体" w:eastAsia="宋体" w:cs="宋体"/>
          <w:szCs w:val="21"/>
        </w:rPr>
        <w:t xml:space="preserve">___________________________________________________________________    </w:t>
      </w:r>
    </w:p>
    <w:p w14:paraId="65E5C3B8">
      <w:pPr>
        <w:autoSpaceDN w:val="0"/>
        <w:spacing w:line="360" w:lineRule="auto"/>
        <w:ind w:firstLine="405" w:firstLineChars="193"/>
        <w:rPr>
          <w:rFonts w:ascii="宋体" w:hAnsi="宋体" w:eastAsia="宋体" w:cs="宋体"/>
          <w:szCs w:val="21"/>
          <w:lang w:val="zh-CN"/>
        </w:rPr>
      </w:pPr>
      <w:r>
        <w:rPr>
          <w:rFonts w:hint="eastAsia" w:ascii="宋体" w:hAnsi="宋体" w:eastAsia="宋体" w:cs="宋体"/>
          <w:kern w:val="0"/>
          <w:szCs w:val="21"/>
        </w:rPr>
        <w:t>三、</w:t>
      </w:r>
      <w:r>
        <w:rPr>
          <w:rFonts w:hint="eastAsia" w:ascii="宋体" w:hAnsi="宋体" w:eastAsia="宋体" w:cs="宋体"/>
          <w:kern w:val="0"/>
          <w:szCs w:val="21"/>
          <w:lang w:val="zh-CN"/>
        </w:rPr>
        <w:t>质量</w:t>
      </w:r>
    </w:p>
    <w:p w14:paraId="341BAA43">
      <w:pPr>
        <w:autoSpaceDN w:val="0"/>
        <w:snapToGrid w:val="0"/>
        <w:spacing w:line="360" w:lineRule="auto"/>
        <w:rPr>
          <w:rFonts w:ascii="宋体" w:hAnsi="宋体" w:eastAsia="宋体" w:cs="宋体"/>
          <w:szCs w:val="21"/>
          <w:lang w:val="zh-CN"/>
        </w:rPr>
      </w:pPr>
      <w:r>
        <w:rPr>
          <w:rFonts w:hint="eastAsia" w:ascii="宋体" w:hAnsi="宋体" w:eastAsia="宋体" w:cs="宋体"/>
          <w:szCs w:val="21"/>
        </w:rPr>
        <w:t>___________________________________________________________________</w:t>
      </w:r>
    </w:p>
    <w:p w14:paraId="79DD94CE">
      <w:pPr>
        <w:autoSpaceDN w:val="0"/>
        <w:spacing w:line="360" w:lineRule="auto"/>
        <w:ind w:firstLine="405" w:firstLineChars="193"/>
        <w:rPr>
          <w:rFonts w:ascii="宋体" w:hAnsi="宋体" w:eastAsia="宋体" w:cs="宋体"/>
          <w:szCs w:val="21"/>
          <w:lang w:val="zh-CN"/>
        </w:rPr>
      </w:pPr>
      <w:r>
        <w:rPr>
          <w:rFonts w:hint="eastAsia" w:ascii="宋体" w:hAnsi="宋体" w:eastAsia="宋体" w:cs="宋体"/>
          <w:kern w:val="0"/>
          <w:szCs w:val="21"/>
        </w:rPr>
        <w:t>四、</w:t>
      </w:r>
      <w:r>
        <w:rPr>
          <w:rFonts w:hint="eastAsia" w:ascii="宋体" w:hAnsi="宋体" w:eastAsia="宋体" w:cs="宋体"/>
          <w:kern w:val="0"/>
          <w:szCs w:val="21"/>
          <w:lang w:val="zh-CN"/>
        </w:rPr>
        <w:t>价款或者报酬</w:t>
      </w:r>
    </w:p>
    <w:p w14:paraId="7DBE459D">
      <w:pPr>
        <w:autoSpaceDN w:val="0"/>
        <w:snapToGrid w:val="0"/>
        <w:spacing w:line="360" w:lineRule="auto"/>
        <w:rPr>
          <w:rFonts w:ascii="宋体" w:hAnsi="宋体" w:eastAsia="宋体" w:cs="宋体"/>
          <w:szCs w:val="21"/>
          <w:lang w:val="zh-CN"/>
        </w:rPr>
      </w:pPr>
      <w:r>
        <w:rPr>
          <w:rFonts w:hint="eastAsia" w:ascii="宋体" w:hAnsi="宋体" w:eastAsia="宋体" w:cs="宋体"/>
          <w:szCs w:val="21"/>
        </w:rPr>
        <w:t>____________________________________________________________________</w:t>
      </w:r>
    </w:p>
    <w:p w14:paraId="7C7B660B">
      <w:pPr>
        <w:autoSpaceDN w:val="0"/>
        <w:spacing w:line="360" w:lineRule="auto"/>
        <w:ind w:firstLine="405" w:firstLineChars="193"/>
        <w:rPr>
          <w:rFonts w:ascii="宋体" w:hAnsi="宋体" w:eastAsia="宋体" w:cs="宋体"/>
          <w:szCs w:val="21"/>
          <w:lang w:val="zh-CN"/>
        </w:rPr>
      </w:pPr>
      <w:r>
        <w:rPr>
          <w:rFonts w:hint="eastAsia" w:ascii="宋体" w:hAnsi="宋体" w:eastAsia="宋体" w:cs="宋体"/>
          <w:kern w:val="0"/>
          <w:szCs w:val="21"/>
        </w:rPr>
        <w:t>五、</w:t>
      </w:r>
      <w:r>
        <w:rPr>
          <w:rFonts w:hint="eastAsia" w:ascii="宋体" w:hAnsi="宋体" w:eastAsia="宋体" w:cs="宋体"/>
          <w:kern w:val="0"/>
          <w:szCs w:val="21"/>
          <w:lang w:val="zh-CN"/>
        </w:rPr>
        <w:t>违约责任</w:t>
      </w:r>
    </w:p>
    <w:p w14:paraId="0C8160B5">
      <w:pPr>
        <w:autoSpaceDN w:val="0"/>
        <w:snapToGrid w:val="0"/>
        <w:spacing w:line="360" w:lineRule="auto"/>
        <w:rPr>
          <w:rFonts w:ascii="宋体" w:hAnsi="宋体" w:eastAsia="宋体" w:cs="宋体"/>
          <w:szCs w:val="21"/>
          <w:lang w:val="zh-CN"/>
        </w:rPr>
      </w:pPr>
      <w:r>
        <w:rPr>
          <w:rFonts w:hint="eastAsia" w:ascii="宋体" w:hAnsi="宋体" w:eastAsia="宋体" w:cs="宋体"/>
          <w:szCs w:val="21"/>
        </w:rPr>
        <w:t>_____________________________________________________________________</w:t>
      </w:r>
    </w:p>
    <w:p w14:paraId="72317292">
      <w:pPr>
        <w:autoSpaceDN w:val="0"/>
        <w:spacing w:line="360" w:lineRule="auto"/>
        <w:ind w:firstLine="405" w:firstLineChars="193"/>
        <w:rPr>
          <w:rFonts w:ascii="宋体" w:hAnsi="宋体" w:eastAsia="宋体" w:cs="宋体"/>
          <w:kern w:val="0"/>
          <w:szCs w:val="21"/>
          <w:lang w:val="zh-CN"/>
        </w:rPr>
      </w:pPr>
      <w:r>
        <w:rPr>
          <w:rFonts w:hint="eastAsia" w:ascii="宋体" w:hAnsi="宋体" w:eastAsia="宋体" w:cs="宋体"/>
          <w:kern w:val="0"/>
          <w:szCs w:val="21"/>
        </w:rPr>
        <w:t>六、</w:t>
      </w:r>
      <w:r>
        <w:rPr>
          <w:rFonts w:hint="eastAsia" w:ascii="宋体" w:hAnsi="宋体" w:eastAsia="宋体" w:cs="宋体"/>
          <w:kern w:val="0"/>
          <w:szCs w:val="21"/>
          <w:lang w:val="zh-CN"/>
        </w:rPr>
        <w:t>争议解决的办法</w:t>
      </w:r>
    </w:p>
    <w:p w14:paraId="13B5DF64">
      <w:pPr>
        <w:autoSpaceDN w:val="0"/>
        <w:snapToGrid w:val="0"/>
        <w:spacing w:line="360" w:lineRule="auto"/>
        <w:rPr>
          <w:rFonts w:ascii="宋体" w:hAnsi="宋体" w:eastAsia="宋体" w:cs="宋体"/>
          <w:kern w:val="0"/>
          <w:szCs w:val="21"/>
          <w:lang w:val="zh-CN"/>
        </w:rPr>
      </w:pPr>
      <w:r>
        <w:rPr>
          <w:rFonts w:hint="eastAsia" w:ascii="宋体" w:hAnsi="宋体" w:eastAsia="宋体" w:cs="宋体"/>
          <w:szCs w:val="21"/>
        </w:rPr>
        <w:t xml:space="preserve">____________________________________________________________________                                                                            </w:t>
      </w:r>
      <w:r>
        <w:rPr>
          <w:rFonts w:hint="eastAsia" w:ascii="宋体" w:hAnsi="宋体" w:eastAsia="宋体" w:cs="宋体"/>
          <w:szCs w:val="21"/>
          <w:u w:val="single"/>
        </w:rPr>
        <w:t xml:space="preserve">  </w:t>
      </w:r>
    </w:p>
    <w:p w14:paraId="36426294">
      <w:pPr>
        <w:autoSpaceDN w:val="0"/>
        <w:spacing w:line="360" w:lineRule="auto"/>
        <w:ind w:firstLine="405" w:firstLineChars="193"/>
        <w:rPr>
          <w:rFonts w:ascii="宋体" w:hAnsi="宋体" w:eastAsia="宋体" w:cs="宋体"/>
          <w:kern w:val="0"/>
          <w:szCs w:val="21"/>
          <w:lang w:val="zh-CN"/>
        </w:rPr>
      </w:pPr>
      <w:r>
        <w:rPr>
          <w:rFonts w:hint="eastAsia" w:ascii="宋体" w:hAnsi="宋体" w:eastAsia="宋体" w:cs="宋体"/>
          <w:kern w:val="0"/>
          <w:szCs w:val="21"/>
        </w:rPr>
        <w:t>七、</w:t>
      </w:r>
      <w:r>
        <w:rPr>
          <w:rFonts w:hint="eastAsia" w:ascii="宋体" w:hAnsi="宋体" w:eastAsia="宋体" w:cs="宋体"/>
          <w:kern w:val="0"/>
          <w:szCs w:val="21"/>
          <w:lang w:val="zh-CN"/>
        </w:rPr>
        <w:t>其他</w:t>
      </w:r>
    </w:p>
    <w:p w14:paraId="20742A47">
      <w:pPr>
        <w:autoSpaceDN w:val="0"/>
        <w:snapToGrid w:val="0"/>
        <w:spacing w:line="360" w:lineRule="auto"/>
        <w:ind w:left="5040" w:hanging="5040" w:hangingChars="2400"/>
        <w:rPr>
          <w:rFonts w:ascii="宋体" w:hAnsi="宋体" w:eastAsia="宋体" w:cs="宋体"/>
          <w:kern w:val="0"/>
          <w:szCs w:val="21"/>
          <w:lang w:val="zh-CN"/>
        </w:rPr>
      </w:pPr>
      <w:r>
        <w:rPr>
          <w:rFonts w:hint="eastAsia" w:ascii="宋体" w:hAnsi="宋体" w:eastAsia="宋体" w:cs="宋体"/>
          <w:szCs w:val="21"/>
        </w:rPr>
        <w:t>____________________________________________________________________</w:t>
      </w:r>
      <w:r>
        <w:rPr>
          <w:rFonts w:hint="eastAsia" w:ascii="宋体" w:hAnsi="宋体" w:eastAsia="宋体" w:cs="宋体"/>
          <w:kern w:val="0"/>
          <w:szCs w:val="21"/>
          <w:lang w:val="zh-CN"/>
        </w:rPr>
        <w:t xml:space="preserve">                        </w:t>
      </w:r>
      <w:r>
        <w:rPr>
          <w:rFonts w:hint="eastAsia" w:ascii="宋体" w:hAnsi="宋体" w:eastAsia="宋体" w:cs="宋体"/>
          <w:kern w:val="0"/>
          <w:szCs w:val="21"/>
        </w:rPr>
        <w:t>磋商响应供应商</w:t>
      </w:r>
      <w:r>
        <w:rPr>
          <w:rFonts w:hint="eastAsia" w:ascii="宋体" w:hAnsi="宋体" w:eastAsia="宋体" w:cs="宋体"/>
          <w:kern w:val="0"/>
          <w:szCs w:val="21"/>
          <w:lang w:val="zh-CN"/>
        </w:rPr>
        <w:t>(</w:t>
      </w:r>
      <w:r>
        <w:rPr>
          <w:rFonts w:hint="eastAsia" w:ascii="宋体" w:hAnsi="宋体" w:eastAsia="宋体" w:cs="宋体"/>
          <w:kern w:val="0"/>
          <w:szCs w:val="21"/>
        </w:rPr>
        <w:t>盖章</w:t>
      </w:r>
      <w:r>
        <w:rPr>
          <w:rFonts w:hint="eastAsia" w:ascii="宋体" w:hAnsi="宋体" w:eastAsia="宋体" w:cs="宋体"/>
          <w:kern w:val="0"/>
          <w:szCs w:val="21"/>
          <w:lang w:val="zh-CN"/>
        </w:rPr>
        <w:t>)：</w:t>
      </w:r>
    </w:p>
    <w:p w14:paraId="262ABD39">
      <w:pPr>
        <w:autoSpaceDN w:val="0"/>
        <w:snapToGrid w:val="0"/>
        <w:spacing w:line="360" w:lineRule="auto"/>
        <w:ind w:firstLine="4935" w:firstLineChars="2350"/>
        <w:rPr>
          <w:rFonts w:ascii="宋体" w:hAnsi="宋体" w:eastAsia="宋体" w:cs="宋体"/>
          <w:kern w:val="0"/>
          <w:szCs w:val="21"/>
          <w:lang w:val="zh-CN"/>
        </w:rPr>
      </w:pPr>
      <w:r>
        <w:rPr>
          <w:rFonts w:hint="eastAsia" w:ascii="宋体" w:hAnsi="宋体" w:eastAsia="宋体" w:cs="宋体"/>
          <w:kern w:val="0"/>
          <w:szCs w:val="21"/>
          <w:lang w:val="zh-CN"/>
        </w:rPr>
        <w:t>分包供应商名称（</w:t>
      </w:r>
      <w:r>
        <w:rPr>
          <w:rFonts w:hint="eastAsia" w:ascii="宋体" w:hAnsi="宋体" w:eastAsia="宋体" w:cs="宋体"/>
          <w:kern w:val="0"/>
          <w:szCs w:val="21"/>
        </w:rPr>
        <w:t>盖章</w:t>
      </w:r>
      <w:r>
        <w:rPr>
          <w:rFonts w:hint="eastAsia" w:ascii="宋体" w:hAnsi="宋体" w:eastAsia="宋体" w:cs="宋体"/>
          <w:kern w:val="0"/>
          <w:szCs w:val="21"/>
          <w:lang w:val="zh-CN"/>
        </w:rPr>
        <w:t>）：</w:t>
      </w:r>
    </w:p>
    <w:p w14:paraId="75FCA951">
      <w:pPr>
        <w:autoSpaceDN w:val="0"/>
        <w:spacing w:line="360" w:lineRule="auto"/>
        <w:jc w:val="center"/>
        <w:rPr>
          <w:rFonts w:ascii="宋体" w:hAnsi="宋体" w:eastAsia="宋体" w:cs="宋体"/>
          <w:kern w:val="0"/>
          <w:szCs w:val="21"/>
          <w:lang w:val="zh-CN"/>
        </w:rPr>
      </w:pPr>
      <w:r>
        <w:rPr>
          <w:rFonts w:hint="eastAsia" w:ascii="宋体" w:hAnsi="宋体" w:eastAsia="宋体" w:cs="宋体"/>
          <w:kern w:val="0"/>
          <w:szCs w:val="21"/>
          <w:lang w:val="zh-CN"/>
        </w:rPr>
        <w:t xml:space="preserve">                                        日期：  年  月   日</w:t>
      </w:r>
    </w:p>
    <w:p w14:paraId="7A33F5E3">
      <w:pPr>
        <w:autoSpaceDN w:val="0"/>
        <w:spacing w:line="360" w:lineRule="auto"/>
        <w:ind w:firstLine="463" w:firstLineChars="193"/>
        <w:rPr>
          <w:rFonts w:ascii="宋体" w:hAnsi="宋体" w:eastAsia="宋体" w:cs="宋体"/>
          <w:sz w:val="24"/>
          <w:szCs w:val="24"/>
        </w:rPr>
      </w:pPr>
    </w:p>
    <w:p w14:paraId="2780AABD">
      <w:pPr>
        <w:autoSpaceDN w:val="0"/>
        <w:spacing w:line="200" w:lineRule="exact"/>
        <w:ind w:firstLine="301"/>
        <w:rPr>
          <w:rFonts w:ascii="宋体" w:hAnsi="宋体" w:eastAsia="宋体" w:cs="宋体"/>
          <w:spacing w:val="-4"/>
          <w:kern w:val="0"/>
          <w:sz w:val="24"/>
          <w:szCs w:val="24"/>
        </w:rPr>
      </w:pPr>
    </w:p>
    <w:p w14:paraId="24B1BCAA">
      <w:pPr>
        <w:autoSpaceDN w:val="0"/>
        <w:spacing w:line="200" w:lineRule="exact"/>
        <w:ind w:firstLine="301"/>
        <w:rPr>
          <w:rFonts w:ascii="宋体" w:hAnsi="宋体" w:eastAsia="宋体" w:cs="宋体"/>
          <w:spacing w:val="-4"/>
          <w:kern w:val="0"/>
          <w:sz w:val="24"/>
          <w:szCs w:val="24"/>
        </w:rPr>
      </w:pPr>
    </w:p>
    <w:p w14:paraId="117278D5">
      <w:pPr>
        <w:autoSpaceDN w:val="0"/>
        <w:spacing w:line="200" w:lineRule="exact"/>
        <w:ind w:firstLine="301"/>
        <w:rPr>
          <w:rFonts w:ascii="宋体" w:hAnsi="宋体" w:eastAsia="宋体" w:cs="宋体"/>
          <w:spacing w:val="-4"/>
          <w:kern w:val="0"/>
          <w:sz w:val="24"/>
          <w:szCs w:val="24"/>
        </w:rPr>
      </w:pPr>
    </w:p>
    <w:p w14:paraId="690C7534">
      <w:pPr>
        <w:rPr>
          <w:rFonts w:ascii="宋体" w:hAnsi="宋体" w:eastAsia="宋体" w:cs="宋体"/>
          <w:b/>
          <w:bCs/>
          <w:sz w:val="32"/>
          <w:szCs w:val="32"/>
        </w:rPr>
      </w:pPr>
      <w:r>
        <w:rPr>
          <w:rFonts w:hint="eastAsia" w:ascii="宋体" w:hAnsi="宋体" w:eastAsia="宋体" w:cs="宋体"/>
          <w:b/>
          <w:bCs/>
          <w:sz w:val="32"/>
          <w:szCs w:val="32"/>
        </w:rPr>
        <w:br w:type="page"/>
      </w:r>
    </w:p>
    <w:p w14:paraId="1FF6D81F">
      <w:pPr>
        <w:keepNext/>
        <w:keepLines/>
        <w:autoSpaceDN w:val="0"/>
        <w:spacing w:before="260" w:after="260" w:line="415" w:lineRule="auto"/>
        <w:outlineLvl w:val="2"/>
        <w:rPr>
          <w:rFonts w:ascii="宋体" w:hAnsi="宋体" w:eastAsia="宋体" w:cs="宋体"/>
          <w:b/>
          <w:bCs/>
          <w:kern w:val="0"/>
          <w:sz w:val="24"/>
          <w:szCs w:val="24"/>
        </w:rPr>
      </w:pPr>
      <w:r>
        <w:rPr>
          <w:rFonts w:hint="eastAsia" w:ascii="宋体" w:hAnsi="宋体" w:eastAsia="宋体" w:cs="宋体"/>
          <w:b/>
          <w:bCs/>
          <w:kern w:val="0"/>
          <w:sz w:val="24"/>
          <w:szCs w:val="24"/>
        </w:rPr>
        <w:t>2-10.其他资料</w:t>
      </w:r>
    </w:p>
    <w:p w14:paraId="644940AF">
      <w:pPr>
        <w:autoSpaceDN w:val="0"/>
        <w:spacing w:line="360" w:lineRule="auto"/>
        <w:jc w:val="center"/>
        <w:rPr>
          <w:rFonts w:ascii="宋体" w:hAnsi="宋体" w:eastAsia="宋体" w:cs="宋体"/>
          <w:b/>
          <w:sz w:val="24"/>
          <w:szCs w:val="24"/>
        </w:rPr>
      </w:pPr>
      <w:r>
        <w:rPr>
          <w:rFonts w:hint="eastAsia" w:ascii="宋体" w:hAnsi="宋体" w:eastAsia="宋体" w:cs="宋体"/>
          <w:b/>
          <w:sz w:val="24"/>
          <w:szCs w:val="24"/>
        </w:rPr>
        <w:t>其他资料</w:t>
      </w:r>
    </w:p>
    <w:p w14:paraId="13E7A0A2">
      <w:pPr>
        <w:autoSpaceDN w:val="0"/>
        <w:spacing w:line="360" w:lineRule="auto"/>
        <w:rPr>
          <w:rFonts w:ascii="宋体" w:hAnsi="宋体" w:eastAsia="宋体" w:cs="宋体"/>
          <w:kern w:val="0"/>
          <w:sz w:val="24"/>
          <w:szCs w:val="24"/>
          <w:u w:val="single"/>
        </w:rPr>
      </w:pPr>
      <w:r>
        <w:rPr>
          <w:rFonts w:hint="eastAsia" w:ascii="宋体" w:hAnsi="宋体" w:eastAsia="宋体" w:cs="宋体"/>
          <w:sz w:val="24"/>
          <w:szCs w:val="24"/>
        </w:rPr>
        <w:t>项目名称：</w:t>
      </w:r>
      <w:r>
        <w:rPr>
          <w:rFonts w:hint="eastAsia" w:ascii="宋体" w:hAnsi="宋体" w:eastAsia="宋体" w:cs="宋体"/>
          <w:kern w:val="0"/>
          <w:sz w:val="24"/>
          <w:szCs w:val="24"/>
          <w:u w:val="single"/>
        </w:rPr>
        <w:t xml:space="preserve">                                                </w:t>
      </w:r>
    </w:p>
    <w:p w14:paraId="5753A740">
      <w:pPr>
        <w:autoSpaceDN w:val="0"/>
        <w:spacing w:line="360" w:lineRule="auto"/>
        <w:rPr>
          <w:rFonts w:ascii="宋体" w:hAnsi="宋体" w:eastAsia="宋体" w:cs="宋体"/>
          <w:kern w:val="0"/>
          <w:sz w:val="24"/>
          <w:szCs w:val="24"/>
          <w:u w:val="single"/>
        </w:rPr>
      </w:pPr>
      <w:r>
        <w:rPr>
          <w:rFonts w:hint="eastAsia" w:ascii="宋体" w:hAnsi="宋体" w:eastAsia="宋体" w:cs="宋体"/>
          <w:sz w:val="24"/>
          <w:szCs w:val="24"/>
        </w:rPr>
        <w:t>项目编号：</w:t>
      </w:r>
      <w:r>
        <w:rPr>
          <w:rFonts w:hint="eastAsia" w:ascii="宋体" w:hAnsi="宋体" w:eastAsia="宋体" w:cs="宋体"/>
          <w:kern w:val="0"/>
          <w:sz w:val="24"/>
          <w:szCs w:val="24"/>
          <w:u w:val="single"/>
        </w:rPr>
        <w:t xml:space="preserve">                               </w:t>
      </w:r>
    </w:p>
    <w:tbl>
      <w:tblPr>
        <w:tblStyle w:val="60"/>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70F16CB">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tcPr>
          <w:p w14:paraId="2C457904">
            <w:pPr>
              <w:autoSpaceDN w:val="0"/>
              <w:spacing w:line="360" w:lineRule="auto"/>
              <w:rPr>
                <w:rFonts w:ascii="宋体" w:hAnsi="宋体" w:eastAsia="宋体" w:cs="宋体"/>
                <w:sz w:val="22"/>
                <w:szCs w:val="21"/>
              </w:rPr>
            </w:pPr>
          </w:p>
        </w:tc>
      </w:tr>
    </w:tbl>
    <w:p w14:paraId="4ECA4DEB">
      <w:pPr>
        <w:autoSpaceDN w:val="0"/>
        <w:snapToGrid w:val="0"/>
        <w:spacing w:line="360" w:lineRule="auto"/>
        <w:rPr>
          <w:rFonts w:ascii="宋体" w:hAnsi="宋体" w:eastAsia="宋体" w:cs="宋体"/>
          <w:sz w:val="24"/>
          <w:szCs w:val="28"/>
        </w:rPr>
      </w:pPr>
      <w:r>
        <w:rPr>
          <w:rFonts w:hint="eastAsia" w:ascii="宋体" w:hAnsi="宋体" w:eastAsia="宋体" w:cs="宋体"/>
          <w:sz w:val="24"/>
          <w:szCs w:val="28"/>
        </w:rPr>
        <w:t>磋商响应供应商名称（盖章）：</w:t>
      </w:r>
      <w:r>
        <w:rPr>
          <w:rFonts w:hint="eastAsia" w:ascii="宋体" w:hAnsi="宋体" w:eastAsia="宋体" w:cs="宋体"/>
          <w:w w:val="90"/>
          <w:kern w:val="0"/>
          <w:sz w:val="22"/>
        </w:rPr>
        <w:t>_______________________________</w:t>
      </w:r>
    </w:p>
    <w:p w14:paraId="71620B45">
      <w:pPr>
        <w:autoSpaceDN w:val="0"/>
        <w:spacing w:line="360" w:lineRule="auto"/>
        <w:rPr>
          <w:rFonts w:ascii="宋体" w:hAnsi="宋体" w:eastAsia="宋体" w:cs="宋体"/>
          <w:w w:val="90"/>
          <w:kern w:val="0"/>
          <w:sz w:val="22"/>
        </w:rPr>
      </w:pPr>
      <w:r>
        <w:rPr>
          <w:rFonts w:hint="eastAsia" w:ascii="宋体" w:hAnsi="宋体" w:eastAsia="宋体" w:cs="宋体"/>
          <w:sz w:val="24"/>
          <w:szCs w:val="28"/>
        </w:rPr>
        <w:t>日期：</w:t>
      </w:r>
      <w:r>
        <w:rPr>
          <w:rFonts w:hint="eastAsia" w:ascii="宋体" w:hAnsi="宋体" w:eastAsia="宋体" w:cs="宋体"/>
          <w:w w:val="90"/>
          <w:kern w:val="0"/>
          <w:sz w:val="22"/>
        </w:rPr>
        <w:t>_______________________________</w:t>
      </w:r>
    </w:p>
    <w:p w14:paraId="389EC96B">
      <w:pPr>
        <w:autoSpaceDN w:val="0"/>
        <w:rPr>
          <w:rFonts w:ascii="宋体" w:hAnsi="宋体" w:eastAsia="宋体" w:cs="宋体"/>
          <w:szCs w:val="24"/>
        </w:rPr>
      </w:pPr>
    </w:p>
    <w:p w14:paraId="7FE5BE7C">
      <w:pPr>
        <w:autoSpaceDN w:val="0"/>
        <w:rPr>
          <w:rFonts w:ascii="宋体" w:hAnsi="宋体" w:eastAsia="宋体" w:cs="宋体"/>
          <w:szCs w:val="24"/>
        </w:rPr>
      </w:pPr>
    </w:p>
    <w:p w14:paraId="7D9DFE11">
      <w:pPr>
        <w:rPr>
          <w:rFonts w:ascii="宋体" w:hAnsi="宋体" w:eastAsia="宋体" w:cs="宋体"/>
        </w:rPr>
      </w:pPr>
    </w:p>
    <w:p w14:paraId="4B43F66F">
      <w:pPr>
        <w:autoSpaceDN w:val="0"/>
        <w:rPr>
          <w:rFonts w:ascii="宋体" w:hAnsi="宋体" w:eastAsia="宋体" w:cs="宋体"/>
          <w:szCs w:val="24"/>
        </w:rPr>
      </w:pPr>
    </w:p>
    <w:p w14:paraId="6097E39F">
      <w:pPr>
        <w:keepNext/>
        <w:keepLines/>
        <w:autoSpaceDN w:val="0"/>
        <w:spacing w:before="260" w:after="260" w:line="415" w:lineRule="auto"/>
        <w:outlineLvl w:val="1"/>
        <w:rPr>
          <w:rFonts w:ascii="宋体" w:hAnsi="宋体" w:eastAsia="宋体" w:cs="宋体"/>
          <w:b/>
          <w:bCs/>
          <w:sz w:val="32"/>
          <w:szCs w:val="32"/>
        </w:rPr>
      </w:pPr>
      <w:bookmarkStart w:id="116" w:name="_Toc139183006"/>
      <w:bookmarkStart w:id="117" w:name="_Toc96947081"/>
      <w:r>
        <w:rPr>
          <w:rFonts w:hint="eastAsia" w:ascii="宋体" w:hAnsi="宋体" w:eastAsia="宋体" w:cs="宋体"/>
          <w:b/>
          <w:bCs/>
          <w:sz w:val="32"/>
          <w:szCs w:val="32"/>
        </w:rPr>
        <w:t>三、报价文件部分格式</w:t>
      </w:r>
      <w:bookmarkEnd w:id="116"/>
      <w:bookmarkEnd w:id="117"/>
    </w:p>
    <w:p w14:paraId="1DDB2260">
      <w:pPr>
        <w:autoSpaceDN w:val="0"/>
        <w:rPr>
          <w:rFonts w:ascii="宋体" w:hAnsi="宋体" w:eastAsia="宋体" w:cs="宋体"/>
          <w:szCs w:val="24"/>
        </w:rPr>
      </w:pPr>
    </w:p>
    <w:p w14:paraId="69192719">
      <w:pPr>
        <w:autoSpaceDN w:val="0"/>
        <w:adjustRightInd w:val="0"/>
        <w:snapToGrid w:val="0"/>
        <w:spacing w:line="480" w:lineRule="auto"/>
        <w:ind w:left="2345" w:leftChars="450" w:hanging="1400" w:hangingChars="500"/>
        <w:jc w:val="left"/>
        <w:rPr>
          <w:rFonts w:ascii="宋体" w:hAnsi="宋体" w:eastAsia="宋体" w:cs="宋体"/>
          <w:kern w:val="0"/>
          <w:sz w:val="28"/>
          <w:szCs w:val="28"/>
        </w:rPr>
      </w:pPr>
    </w:p>
    <w:p w14:paraId="345D3194">
      <w:pPr>
        <w:autoSpaceDN w:val="0"/>
        <w:adjustRightInd w:val="0"/>
        <w:snapToGrid w:val="0"/>
        <w:spacing w:line="480" w:lineRule="auto"/>
        <w:ind w:left="2345" w:leftChars="450" w:hanging="1400" w:hangingChars="500"/>
        <w:jc w:val="left"/>
        <w:rPr>
          <w:rFonts w:ascii="宋体" w:hAnsi="宋体" w:eastAsia="宋体" w:cs="宋体"/>
          <w:kern w:val="0"/>
          <w:sz w:val="28"/>
          <w:szCs w:val="28"/>
        </w:rPr>
      </w:pPr>
    </w:p>
    <w:p w14:paraId="45D6D748">
      <w:pPr>
        <w:tabs>
          <w:tab w:val="left" w:pos="2580"/>
          <w:tab w:val="left" w:pos="5940"/>
        </w:tabs>
        <w:autoSpaceDE w:val="0"/>
        <w:autoSpaceDN w:val="0"/>
        <w:adjustRightInd w:val="0"/>
        <w:snapToGrid w:val="0"/>
        <w:spacing w:line="360" w:lineRule="auto"/>
        <w:ind w:right="-20" w:firstLine="980" w:firstLineChars="350"/>
        <w:rPr>
          <w:rFonts w:ascii="宋体" w:hAnsi="宋体" w:eastAsia="宋体" w:cs="宋体"/>
          <w:b/>
          <w:bCs/>
          <w:kern w:val="0"/>
          <w:sz w:val="28"/>
          <w:szCs w:val="28"/>
          <w:u w:val="single"/>
        </w:rPr>
      </w:pPr>
      <w:r>
        <w:rPr>
          <w:rFonts w:hint="eastAsia" w:ascii="宋体" w:hAnsi="宋体" w:eastAsia="宋体" w:cs="宋体"/>
          <w:kern w:val="0"/>
          <w:sz w:val="28"/>
          <w:szCs w:val="28"/>
        </w:rPr>
        <w:t>项目名称：</w:t>
      </w:r>
      <w:r>
        <w:rPr>
          <w:rFonts w:hint="eastAsia" w:ascii="宋体" w:hAnsi="宋体" w:eastAsia="宋体" w:cs="宋体"/>
          <w:bCs/>
          <w:sz w:val="28"/>
          <w:szCs w:val="28"/>
        </w:rPr>
        <w:t>浙江旅游职业学院萧山校区小额维修改造工程项目</w:t>
      </w:r>
      <w:r>
        <w:rPr>
          <w:rFonts w:hint="eastAsia" w:ascii="宋体" w:hAnsi="宋体" w:eastAsia="宋体" w:cs="宋体"/>
          <w:kern w:val="0"/>
          <w:sz w:val="28"/>
          <w:szCs w:val="28"/>
        </w:rPr>
        <w:t>项目编号：</w:t>
      </w:r>
    </w:p>
    <w:p w14:paraId="335FA5C8">
      <w:pPr>
        <w:autoSpaceDE w:val="0"/>
        <w:autoSpaceDN w:val="0"/>
        <w:adjustRightInd w:val="0"/>
        <w:snapToGrid w:val="0"/>
        <w:spacing w:line="360" w:lineRule="auto"/>
        <w:jc w:val="left"/>
        <w:rPr>
          <w:rFonts w:ascii="宋体" w:hAnsi="宋体" w:eastAsia="宋体" w:cs="宋体"/>
          <w:kern w:val="0"/>
          <w:sz w:val="28"/>
          <w:szCs w:val="28"/>
        </w:rPr>
      </w:pPr>
    </w:p>
    <w:p w14:paraId="7D6699D7">
      <w:pPr>
        <w:autoSpaceDE w:val="0"/>
        <w:autoSpaceDN w:val="0"/>
        <w:adjustRightInd w:val="0"/>
        <w:snapToGrid w:val="0"/>
        <w:spacing w:line="360" w:lineRule="auto"/>
        <w:jc w:val="left"/>
        <w:rPr>
          <w:rFonts w:ascii="宋体" w:hAnsi="宋体" w:eastAsia="宋体" w:cs="宋体"/>
          <w:kern w:val="0"/>
          <w:sz w:val="24"/>
          <w:szCs w:val="24"/>
        </w:rPr>
      </w:pPr>
    </w:p>
    <w:p w14:paraId="7F5D5165">
      <w:pPr>
        <w:tabs>
          <w:tab w:val="left" w:pos="1805"/>
          <w:tab w:val="left" w:pos="5360"/>
        </w:tabs>
        <w:autoSpaceDE w:val="0"/>
        <w:autoSpaceDN w:val="0"/>
        <w:adjustRightInd w:val="0"/>
        <w:snapToGrid w:val="0"/>
        <w:spacing w:line="360" w:lineRule="auto"/>
        <w:ind w:right="-20"/>
        <w:jc w:val="center"/>
        <w:rPr>
          <w:rFonts w:ascii="宋体" w:hAnsi="宋体" w:eastAsia="宋体" w:cs="宋体"/>
          <w:kern w:val="0"/>
          <w:sz w:val="72"/>
          <w:szCs w:val="24"/>
        </w:rPr>
      </w:pPr>
      <w:r>
        <w:rPr>
          <w:rFonts w:hint="eastAsia" w:ascii="宋体" w:hAnsi="宋体" w:eastAsia="宋体" w:cs="宋体"/>
          <w:kern w:val="0"/>
          <w:sz w:val="72"/>
          <w:szCs w:val="24"/>
        </w:rPr>
        <w:t>响应文件</w:t>
      </w:r>
    </w:p>
    <w:p w14:paraId="51584E67">
      <w:pPr>
        <w:tabs>
          <w:tab w:val="left" w:pos="1805"/>
          <w:tab w:val="left" w:pos="5360"/>
        </w:tabs>
        <w:autoSpaceDE w:val="0"/>
        <w:autoSpaceDN w:val="0"/>
        <w:adjustRightInd w:val="0"/>
        <w:snapToGrid w:val="0"/>
        <w:spacing w:line="360" w:lineRule="auto"/>
        <w:ind w:right="-20"/>
        <w:jc w:val="center"/>
        <w:rPr>
          <w:rFonts w:ascii="宋体" w:hAnsi="宋体" w:eastAsia="宋体" w:cs="宋体"/>
          <w:kern w:val="0"/>
          <w:sz w:val="16"/>
          <w:szCs w:val="24"/>
        </w:rPr>
      </w:pPr>
      <w:r>
        <w:rPr>
          <w:rFonts w:hint="eastAsia" w:ascii="宋体" w:hAnsi="宋体" w:eastAsia="宋体" w:cs="宋体"/>
          <w:kern w:val="0"/>
          <w:sz w:val="72"/>
          <w:szCs w:val="24"/>
        </w:rPr>
        <w:t>（报价文件）</w:t>
      </w:r>
    </w:p>
    <w:p w14:paraId="10029C06">
      <w:pPr>
        <w:autoSpaceDE w:val="0"/>
        <w:autoSpaceDN w:val="0"/>
        <w:adjustRightInd w:val="0"/>
        <w:snapToGrid w:val="0"/>
        <w:spacing w:line="360" w:lineRule="auto"/>
        <w:jc w:val="left"/>
        <w:rPr>
          <w:rFonts w:ascii="宋体" w:hAnsi="宋体" w:eastAsia="宋体" w:cs="宋体"/>
          <w:kern w:val="0"/>
          <w:sz w:val="20"/>
          <w:szCs w:val="24"/>
        </w:rPr>
      </w:pPr>
    </w:p>
    <w:p w14:paraId="57332603">
      <w:pPr>
        <w:autoSpaceDE w:val="0"/>
        <w:autoSpaceDN w:val="0"/>
        <w:adjustRightInd w:val="0"/>
        <w:snapToGrid w:val="0"/>
        <w:spacing w:line="360" w:lineRule="auto"/>
        <w:jc w:val="left"/>
        <w:rPr>
          <w:rFonts w:ascii="宋体" w:hAnsi="宋体" w:eastAsia="宋体" w:cs="宋体"/>
          <w:kern w:val="0"/>
          <w:sz w:val="20"/>
          <w:szCs w:val="24"/>
        </w:rPr>
      </w:pPr>
    </w:p>
    <w:p w14:paraId="7BEF9A63">
      <w:pPr>
        <w:autoSpaceDE w:val="0"/>
        <w:autoSpaceDN w:val="0"/>
        <w:adjustRightInd w:val="0"/>
        <w:snapToGrid w:val="0"/>
        <w:spacing w:line="360" w:lineRule="auto"/>
        <w:jc w:val="left"/>
        <w:rPr>
          <w:rFonts w:ascii="宋体" w:hAnsi="宋体" w:eastAsia="宋体" w:cs="宋体"/>
          <w:kern w:val="0"/>
          <w:sz w:val="20"/>
          <w:szCs w:val="24"/>
        </w:rPr>
      </w:pPr>
    </w:p>
    <w:p w14:paraId="58B9562E">
      <w:pPr>
        <w:autoSpaceDE w:val="0"/>
        <w:autoSpaceDN w:val="0"/>
        <w:adjustRightInd w:val="0"/>
        <w:spacing w:line="360" w:lineRule="auto"/>
        <w:ind w:firstLine="840" w:firstLineChars="300"/>
        <w:jc w:val="left"/>
        <w:rPr>
          <w:rFonts w:ascii="宋体" w:hAnsi="宋体" w:eastAsia="宋体" w:cs="宋体"/>
          <w:kern w:val="0"/>
          <w:sz w:val="28"/>
          <w:szCs w:val="24"/>
        </w:rPr>
      </w:pPr>
      <w:r>
        <w:rPr>
          <w:rFonts w:hint="eastAsia" w:ascii="宋体" w:hAnsi="宋体" w:eastAsia="宋体" w:cs="宋体"/>
          <w:sz w:val="28"/>
          <w:szCs w:val="24"/>
        </w:rPr>
        <w:t>磋商响应供应商（盖章）：</w:t>
      </w:r>
    </w:p>
    <w:p w14:paraId="7E7A516B">
      <w:pPr>
        <w:autoSpaceDE w:val="0"/>
        <w:autoSpaceDN w:val="0"/>
        <w:adjustRightInd w:val="0"/>
        <w:spacing w:line="360" w:lineRule="auto"/>
        <w:ind w:firstLine="840" w:firstLineChars="300"/>
        <w:jc w:val="left"/>
        <w:rPr>
          <w:rFonts w:ascii="宋体" w:hAnsi="宋体" w:eastAsia="宋体" w:cs="宋体"/>
          <w:sz w:val="28"/>
          <w:szCs w:val="24"/>
        </w:rPr>
      </w:pPr>
      <w:r>
        <w:rPr>
          <w:rFonts w:hint="eastAsia" w:ascii="宋体" w:hAnsi="宋体" w:eastAsia="宋体" w:cs="宋体"/>
          <w:sz w:val="28"/>
          <w:szCs w:val="24"/>
        </w:rPr>
        <w:t>磋商响应供应商地址：</w:t>
      </w:r>
    </w:p>
    <w:p w14:paraId="34D1AB95">
      <w:pPr>
        <w:autoSpaceDE w:val="0"/>
        <w:autoSpaceDN w:val="0"/>
        <w:adjustRightInd w:val="0"/>
        <w:spacing w:line="360" w:lineRule="auto"/>
        <w:ind w:firstLine="840" w:firstLineChars="300"/>
        <w:jc w:val="left"/>
        <w:rPr>
          <w:rFonts w:ascii="宋体" w:hAnsi="宋体" w:eastAsia="宋体" w:cs="宋体"/>
          <w:sz w:val="28"/>
          <w:szCs w:val="24"/>
          <w:u w:val="single"/>
        </w:rPr>
      </w:pPr>
      <w:r>
        <w:rPr>
          <w:rFonts w:hint="eastAsia" w:ascii="宋体" w:hAnsi="宋体" w:eastAsia="宋体" w:cs="宋体"/>
          <w:sz w:val="28"/>
          <w:szCs w:val="24"/>
        </w:rPr>
        <w:t>磋商响应供应商联系电话：</w:t>
      </w:r>
    </w:p>
    <w:p w14:paraId="1E043FFD">
      <w:pPr>
        <w:tabs>
          <w:tab w:val="left" w:pos="6080"/>
          <w:tab w:val="left" w:pos="6640"/>
        </w:tabs>
        <w:autoSpaceDE w:val="0"/>
        <w:autoSpaceDN w:val="0"/>
        <w:adjustRightInd w:val="0"/>
        <w:snapToGrid w:val="0"/>
        <w:spacing w:line="360" w:lineRule="auto"/>
        <w:ind w:left="774" w:right="403"/>
        <w:jc w:val="left"/>
        <w:rPr>
          <w:rFonts w:ascii="宋体" w:hAnsi="宋体" w:eastAsia="宋体" w:cs="宋体"/>
          <w:kern w:val="0"/>
          <w:sz w:val="28"/>
          <w:szCs w:val="24"/>
        </w:rPr>
      </w:pPr>
    </w:p>
    <w:p w14:paraId="1605AB82">
      <w:pPr>
        <w:tabs>
          <w:tab w:val="left" w:pos="3280"/>
          <w:tab w:val="left" w:pos="4680"/>
          <w:tab w:val="left" w:pos="6080"/>
        </w:tabs>
        <w:autoSpaceDE w:val="0"/>
        <w:autoSpaceDN w:val="0"/>
        <w:adjustRightInd w:val="0"/>
        <w:snapToGrid w:val="0"/>
        <w:spacing w:line="360" w:lineRule="auto"/>
        <w:ind w:right="-20"/>
        <w:jc w:val="center"/>
        <w:rPr>
          <w:rFonts w:ascii="宋体" w:hAnsi="宋体" w:eastAsia="宋体" w:cs="宋体"/>
          <w:kern w:val="0"/>
          <w:sz w:val="28"/>
          <w:szCs w:val="24"/>
        </w:rPr>
      </w:pPr>
      <w:r>
        <w:rPr>
          <w:rFonts w:hint="eastAsia" w:ascii="宋体" w:hAnsi="宋体" w:eastAsia="宋体" w:cs="宋体"/>
          <w:kern w:val="0"/>
          <w:sz w:val="28"/>
          <w:szCs w:val="24"/>
        </w:rPr>
        <w:t>年 月 日</w:t>
      </w:r>
    </w:p>
    <w:p w14:paraId="67F666DF">
      <w:pPr>
        <w:widowControl/>
        <w:jc w:val="left"/>
        <w:rPr>
          <w:rFonts w:ascii="宋体" w:hAnsi="宋体" w:eastAsia="宋体" w:cs="宋体"/>
          <w:szCs w:val="24"/>
        </w:rPr>
        <w:sectPr>
          <w:pgSz w:w="11905" w:h="16838"/>
          <w:pgMar w:top="1440" w:right="1417" w:bottom="1440" w:left="1559" w:header="851" w:footer="992" w:gutter="0"/>
          <w:cols w:space="0" w:num="1"/>
          <w:docGrid w:linePitch="286" w:charSpace="0"/>
        </w:sectPr>
      </w:pPr>
    </w:p>
    <w:p w14:paraId="2534411A">
      <w:pPr>
        <w:pStyle w:val="62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24"/>
          <w:szCs w:val="24"/>
        </w:rPr>
        <w:t>一、报价单</w:t>
      </w:r>
    </w:p>
    <w:p w14:paraId="0B88F26D">
      <w:pPr>
        <w:snapToGrid w:val="0"/>
        <w:spacing w:line="360" w:lineRule="auto"/>
        <w:rPr>
          <w:rFonts w:ascii="宋体" w:hAnsi="宋体" w:eastAsia="宋体" w:cs="宋体"/>
          <w:kern w:val="0"/>
          <w:szCs w:val="21"/>
        </w:rPr>
      </w:pPr>
      <w:r>
        <w:rPr>
          <w:rFonts w:hint="eastAsia" w:ascii="宋体" w:hAnsi="宋体" w:eastAsia="宋体" w:cs="宋体"/>
          <w:szCs w:val="21"/>
        </w:rPr>
        <w:t>浙江旅游职业学院、（采购代理机构）</w:t>
      </w:r>
      <w:r>
        <w:rPr>
          <w:rFonts w:hint="eastAsia" w:ascii="宋体" w:hAnsi="宋体" w:eastAsia="宋体" w:cs="宋体"/>
          <w:kern w:val="0"/>
          <w:szCs w:val="21"/>
          <w:lang w:val="zh-CN"/>
        </w:rPr>
        <w:t>：</w:t>
      </w:r>
    </w:p>
    <w:p w14:paraId="2133F39B">
      <w:pPr>
        <w:snapToGrid w:val="0"/>
        <w:spacing w:line="360" w:lineRule="auto"/>
        <w:ind w:firstLine="482"/>
        <w:rPr>
          <w:rFonts w:ascii="宋体" w:hAnsi="宋体" w:eastAsia="宋体" w:cs="宋体"/>
          <w:kern w:val="0"/>
          <w:szCs w:val="21"/>
          <w:lang w:val="zh-CN"/>
        </w:rPr>
      </w:pPr>
      <w:r>
        <w:rPr>
          <w:rFonts w:hint="eastAsia" w:ascii="宋体" w:hAnsi="宋体" w:eastAsia="宋体" w:cs="宋体"/>
          <w:kern w:val="0"/>
          <w:szCs w:val="21"/>
          <w:lang w:val="zh-CN"/>
        </w:rPr>
        <w:t>按你方采购文件要求，我们，本响应文件签字方，谨此向你方发出要约如下：如你方接受本投标，我方承诺按照如下报价单的价格完成</w:t>
      </w:r>
      <w:r>
        <w:rPr>
          <w:rFonts w:hint="eastAsia" w:ascii="宋体" w:hAnsi="宋体" w:eastAsia="宋体" w:cs="宋体"/>
          <w:szCs w:val="21"/>
        </w:rPr>
        <w:t>浙江旅游职业学院教室改造工程项目</w:t>
      </w:r>
      <w:r>
        <w:rPr>
          <w:rFonts w:hint="eastAsia" w:ascii="宋体" w:hAnsi="宋体" w:eastAsia="宋体" w:cs="宋体"/>
          <w:kern w:val="0"/>
          <w:szCs w:val="21"/>
          <w:lang w:val="zh-CN"/>
        </w:rPr>
        <w:t>【项目编号：</w:t>
      </w:r>
      <w:r>
        <w:rPr>
          <w:rFonts w:hint="eastAsia" w:ascii="宋体" w:hAnsi="宋体" w:eastAsia="宋体" w:cs="宋体"/>
          <w:szCs w:val="21"/>
        </w:rPr>
        <w:t>HSZB-2025-804】的实施</w:t>
      </w:r>
      <w:r>
        <w:rPr>
          <w:rFonts w:hint="eastAsia" w:ascii="宋体" w:hAnsi="宋体" w:eastAsia="宋体" w:cs="宋体"/>
          <w:kern w:val="0"/>
          <w:szCs w:val="21"/>
          <w:lang w:val="zh-CN"/>
        </w:rPr>
        <w:t>。</w:t>
      </w:r>
    </w:p>
    <w:p w14:paraId="5CCB1796">
      <w:pPr>
        <w:spacing w:line="360" w:lineRule="auto"/>
        <w:jc w:val="center"/>
        <w:rPr>
          <w:rFonts w:ascii="宋体" w:hAnsi="宋体" w:eastAsia="宋体" w:cs="宋体"/>
          <w:b/>
          <w:kern w:val="0"/>
          <w:szCs w:val="21"/>
          <w:lang w:val="zh-CN"/>
        </w:rPr>
      </w:pPr>
      <w:r>
        <w:rPr>
          <w:rFonts w:hint="eastAsia" w:ascii="宋体" w:hAnsi="宋体" w:eastAsia="宋体" w:cs="宋体"/>
          <w:b/>
          <w:kern w:val="0"/>
          <w:szCs w:val="21"/>
          <w:lang w:val="zh-CN"/>
        </w:rPr>
        <w:t>报价单(单位均为</w:t>
      </w:r>
      <w:r>
        <w:rPr>
          <w:rFonts w:hint="eastAsia" w:ascii="宋体" w:hAnsi="宋体" w:eastAsia="宋体" w:cs="宋体"/>
          <w:b/>
          <w:kern w:val="0"/>
          <w:szCs w:val="21"/>
        </w:rPr>
        <w:t xml:space="preserve"> %</w:t>
      </w:r>
      <w:r>
        <w:rPr>
          <w:rFonts w:hint="eastAsia" w:ascii="宋体" w:hAnsi="宋体" w:eastAsia="宋体" w:cs="宋体"/>
          <w:b/>
          <w:kern w:val="0"/>
          <w:szCs w:val="21"/>
          <w:lang w:val="zh-CN"/>
        </w:rPr>
        <w:t>)</w:t>
      </w:r>
    </w:p>
    <w:tbl>
      <w:tblPr>
        <w:tblStyle w:val="60"/>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181"/>
        <w:gridCol w:w="1999"/>
        <w:gridCol w:w="1636"/>
        <w:gridCol w:w="1272"/>
        <w:gridCol w:w="1999"/>
      </w:tblGrid>
      <w:tr w14:paraId="5B03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250" w:type="dxa"/>
            <w:vAlign w:val="center"/>
          </w:tcPr>
          <w:p w14:paraId="37ECCEDD">
            <w:pPr>
              <w:spacing w:line="360" w:lineRule="auto"/>
              <w:jc w:val="center"/>
              <w:rPr>
                <w:rFonts w:ascii="宋体" w:hAnsi="宋体" w:eastAsia="宋体" w:cs="宋体"/>
                <w:b/>
                <w:szCs w:val="21"/>
              </w:rPr>
            </w:pPr>
            <w:r>
              <w:rPr>
                <w:rFonts w:hint="eastAsia" w:ascii="宋体" w:hAnsi="宋体" w:eastAsia="宋体" w:cs="宋体"/>
                <w:b/>
                <w:szCs w:val="21"/>
              </w:rPr>
              <w:t>项目名称</w:t>
            </w:r>
          </w:p>
        </w:tc>
        <w:tc>
          <w:tcPr>
            <w:tcW w:w="1181" w:type="dxa"/>
          </w:tcPr>
          <w:p w14:paraId="0341E653">
            <w:pPr>
              <w:spacing w:line="360" w:lineRule="auto"/>
              <w:jc w:val="center"/>
              <w:rPr>
                <w:rFonts w:ascii="宋体" w:hAnsi="宋体" w:eastAsia="宋体" w:cs="宋体"/>
                <w:b/>
                <w:szCs w:val="21"/>
              </w:rPr>
            </w:pPr>
          </w:p>
          <w:p w14:paraId="1FF3FD3A">
            <w:pPr>
              <w:spacing w:line="360" w:lineRule="auto"/>
              <w:jc w:val="center"/>
              <w:rPr>
                <w:rFonts w:ascii="宋体" w:hAnsi="宋体" w:eastAsia="宋体" w:cs="宋体"/>
                <w:b/>
                <w:szCs w:val="21"/>
              </w:rPr>
            </w:pPr>
            <w:r>
              <w:rPr>
                <w:rFonts w:hint="eastAsia" w:ascii="宋体" w:hAnsi="宋体" w:eastAsia="宋体" w:cs="宋体"/>
                <w:b/>
                <w:szCs w:val="21"/>
              </w:rPr>
              <w:t>施工范围</w:t>
            </w:r>
          </w:p>
        </w:tc>
        <w:tc>
          <w:tcPr>
            <w:tcW w:w="1999" w:type="dxa"/>
            <w:vAlign w:val="center"/>
          </w:tcPr>
          <w:p w14:paraId="1D8B1D78">
            <w:pPr>
              <w:spacing w:line="360" w:lineRule="auto"/>
              <w:jc w:val="center"/>
              <w:rPr>
                <w:rFonts w:ascii="宋体" w:hAnsi="宋体" w:eastAsia="宋体" w:cs="宋体"/>
                <w:b/>
                <w:szCs w:val="21"/>
              </w:rPr>
            </w:pPr>
            <w:r>
              <w:rPr>
                <w:rFonts w:hint="eastAsia" w:ascii="宋体" w:hAnsi="宋体" w:eastAsia="宋体" w:cs="宋体"/>
                <w:b/>
                <w:szCs w:val="21"/>
              </w:rPr>
              <w:t>施工工期</w:t>
            </w:r>
          </w:p>
        </w:tc>
        <w:tc>
          <w:tcPr>
            <w:tcW w:w="1636" w:type="dxa"/>
            <w:vAlign w:val="center"/>
          </w:tcPr>
          <w:p w14:paraId="398DC7B0">
            <w:pPr>
              <w:spacing w:line="360" w:lineRule="auto"/>
              <w:jc w:val="center"/>
              <w:rPr>
                <w:rFonts w:ascii="宋体" w:hAnsi="宋体" w:eastAsia="宋体" w:cs="宋体"/>
                <w:b/>
                <w:szCs w:val="21"/>
              </w:rPr>
            </w:pPr>
            <w:r>
              <w:rPr>
                <w:rFonts w:hint="eastAsia" w:ascii="宋体" w:hAnsi="宋体" w:eastAsia="宋体" w:cs="宋体"/>
                <w:b/>
                <w:szCs w:val="21"/>
              </w:rPr>
              <w:t>项目经理</w:t>
            </w:r>
          </w:p>
        </w:tc>
        <w:tc>
          <w:tcPr>
            <w:tcW w:w="1272" w:type="dxa"/>
            <w:vAlign w:val="center"/>
          </w:tcPr>
          <w:p w14:paraId="166114DA">
            <w:pPr>
              <w:spacing w:line="360" w:lineRule="auto"/>
              <w:jc w:val="center"/>
              <w:rPr>
                <w:rFonts w:ascii="宋体" w:hAnsi="宋体" w:eastAsia="宋体" w:cs="宋体"/>
                <w:b/>
                <w:szCs w:val="21"/>
              </w:rPr>
            </w:pPr>
            <w:r>
              <w:rPr>
                <w:rFonts w:hint="eastAsia" w:ascii="宋体" w:hAnsi="宋体" w:eastAsia="宋体" w:cs="宋体"/>
                <w:b/>
                <w:szCs w:val="21"/>
              </w:rPr>
              <w:t>执业证书信息</w:t>
            </w:r>
          </w:p>
        </w:tc>
        <w:tc>
          <w:tcPr>
            <w:tcW w:w="1999" w:type="dxa"/>
            <w:vAlign w:val="center"/>
          </w:tcPr>
          <w:p w14:paraId="496ED8BE">
            <w:pPr>
              <w:spacing w:line="360" w:lineRule="auto"/>
              <w:jc w:val="center"/>
              <w:rPr>
                <w:rFonts w:ascii="宋体" w:hAnsi="宋体" w:eastAsia="宋体" w:cs="宋体"/>
                <w:b/>
                <w:szCs w:val="21"/>
              </w:rPr>
            </w:pPr>
          </w:p>
          <w:p w14:paraId="04A9AA36">
            <w:pPr>
              <w:spacing w:line="360" w:lineRule="auto"/>
              <w:jc w:val="center"/>
              <w:rPr>
                <w:rFonts w:ascii="宋体" w:hAnsi="宋体" w:eastAsia="宋体" w:cs="宋体"/>
                <w:b/>
                <w:szCs w:val="21"/>
              </w:rPr>
            </w:pPr>
            <w:r>
              <w:rPr>
                <w:rFonts w:hint="eastAsia" w:ascii="宋体" w:hAnsi="宋体" w:eastAsia="宋体" w:cs="宋体"/>
                <w:b/>
                <w:szCs w:val="21"/>
              </w:rPr>
              <w:t>备注（如果有）</w:t>
            </w:r>
          </w:p>
          <w:p w14:paraId="7A19A74E">
            <w:pPr>
              <w:spacing w:line="360" w:lineRule="auto"/>
              <w:jc w:val="center"/>
              <w:rPr>
                <w:rFonts w:ascii="宋体" w:hAnsi="宋体" w:eastAsia="宋体" w:cs="宋体"/>
                <w:b/>
                <w:szCs w:val="21"/>
              </w:rPr>
            </w:pPr>
          </w:p>
        </w:tc>
      </w:tr>
      <w:tr w14:paraId="1DA4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50" w:type="dxa"/>
            <w:vAlign w:val="center"/>
          </w:tcPr>
          <w:p w14:paraId="3BBCD532">
            <w:pPr>
              <w:snapToGrid w:val="0"/>
              <w:spacing w:line="360" w:lineRule="auto"/>
              <w:jc w:val="center"/>
              <w:rPr>
                <w:rFonts w:ascii="宋体" w:hAnsi="宋体" w:eastAsia="宋体" w:cs="宋体"/>
                <w:szCs w:val="21"/>
              </w:rPr>
            </w:pPr>
          </w:p>
        </w:tc>
        <w:tc>
          <w:tcPr>
            <w:tcW w:w="1181" w:type="dxa"/>
            <w:vAlign w:val="center"/>
          </w:tcPr>
          <w:p w14:paraId="0A2C2E88">
            <w:pPr>
              <w:snapToGrid w:val="0"/>
              <w:spacing w:line="360" w:lineRule="auto"/>
              <w:jc w:val="center"/>
              <w:rPr>
                <w:rFonts w:ascii="宋体" w:hAnsi="宋体" w:eastAsia="宋体" w:cs="宋体"/>
                <w:szCs w:val="21"/>
              </w:rPr>
            </w:pPr>
          </w:p>
        </w:tc>
        <w:tc>
          <w:tcPr>
            <w:tcW w:w="1999" w:type="dxa"/>
            <w:vAlign w:val="center"/>
          </w:tcPr>
          <w:p w14:paraId="13E3503A">
            <w:pPr>
              <w:snapToGrid w:val="0"/>
              <w:spacing w:line="360" w:lineRule="auto"/>
              <w:jc w:val="center"/>
              <w:rPr>
                <w:rFonts w:ascii="宋体" w:hAnsi="宋体" w:eastAsia="宋体" w:cs="宋体"/>
                <w:szCs w:val="21"/>
              </w:rPr>
            </w:pPr>
          </w:p>
        </w:tc>
        <w:tc>
          <w:tcPr>
            <w:tcW w:w="1636" w:type="dxa"/>
            <w:vAlign w:val="center"/>
          </w:tcPr>
          <w:p w14:paraId="3323B5EF">
            <w:pPr>
              <w:spacing w:line="360" w:lineRule="auto"/>
              <w:jc w:val="center"/>
              <w:rPr>
                <w:rFonts w:ascii="宋体" w:hAnsi="宋体" w:eastAsia="宋体" w:cs="宋体"/>
                <w:szCs w:val="21"/>
              </w:rPr>
            </w:pPr>
          </w:p>
        </w:tc>
        <w:tc>
          <w:tcPr>
            <w:tcW w:w="1272" w:type="dxa"/>
            <w:vAlign w:val="center"/>
          </w:tcPr>
          <w:p w14:paraId="4643073A">
            <w:pPr>
              <w:spacing w:line="360" w:lineRule="auto"/>
              <w:jc w:val="center"/>
              <w:rPr>
                <w:rFonts w:ascii="宋体" w:hAnsi="宋体" w:eastAsia="宋体" w:cs="宋体"/>
                <w:szCs w:val="21"/>
              </w:rPr>
            </w:pPr>
          </w:p>
        </w:tc>
        <w:tc>
          <w:tcPr>
            <w:tcW w:w="1999" w:type="dxa"/>
            <w:vAlign w:val="center"/>
          </w:tcPr>
          <w:p w14:paraId="6F0BA6A5">
            <w:pPr>
              <w:spacing w:line="360" w:lineRule="auto"/>
              <w:jc w:val="center"/>
              <w:rPr>
                <w:rFonts w:ascii="宋体" w:hAnsi="宋体" w:eastAsia="宋体" w:cs="宋体"/>
                <w:szCs w:val="21"/>
              </w:rPr>
            </w:pPr>
          </w:p>
        </w:tc>
      </w:tr>
      <w:tr w14:paraId="23F1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30" w:type="dxa"/>
            <w:gridSpan w:val="3"/>
            <w:vAlign w:val="center"/>
          </w:tcPr>
          <w:p w14:paraId="45E966B5">
            <w:pPr>
              <w:spacing w:line="360" w:lineRule="auto"/>
              <w:jc w:val="center"/>
              <w:rPr>
                <w:rFonts w:ascii="宋体" w:hAnsi="宋体" w:eastAsia="宋体" w:cs="宋体"/>
                <w:b/>
                <w:szCs w:val="21"/>
              </w:rPr>
            </w:pPr>
            <w:r>
              <w:rPr>
                <w:rFonts w:hint="eastAsia" w:ascii="宋体" w:hAnsi="宋体" w:eastAsia="宋体" w:cs="宋体"/>
                <w:b/>
                <w:szCs w:val="21"/>
              </w:rPr>
              <w:t>磋商报价（%）</w:t>
            </w:r>
          </w:p>
        </w:tc>
        <w:tc>
          <w:tcPr>
            <w:tcW w:w="4907" w:type="dxa"/>
            <w:gridSpan w:val="3"/>
            <w:vAlign w:val="center"/>
          </w:tcPr>
          <w:p w14:paraId="4CF4F736">
            <w:pPr>
              <w:spacing w:line="360" w:lineRule="auto"/>
              <w:jc w:val="center"/>
              <w:rPr>
                <w:rFonts w:ascii="宋体" w:hAnsi="宋体" w:eastAsia="宋体" w:cs="宋体"/>
                <w:szCs w:val="21"/>
              </w:rPr>
            </w:pPr>
          </w:p>
        </w:tc>
      </w:tr>
    </w:tbl>
    <w:p w14:paraId="2D0B5D77">
      <w:pPr>
        <w:ind w:left="420" w:leftChars="200"/>
        <w:rPr>
          <w:rFonts w:ascii="宋体" w:hAnsi="宋体" w:eastAsia="宋体" w:cs="宋体"/>
          <w:b/>
          <w:kern w:val="0"/>
          <w:szCs w:val="21"/>
          <w:lang w:val="zh-CN"/>
        </w:rPr>
      </w:pPr>
      <w:r>
        <w:rPr>
          <w:rFonts w:hint="eastAsia" w:ascii="宋体" w:hAnsi="宋体" w:eastAsia="宋体" w:cs="宋体"/>
          <w:b/>
          <w:kern w:val="0"/>
          <w:szCs w:val="21"/>
          <w:lang w:val="zh-CN"/>
        </w:rPr>
        <w:t>注：</w:t>
      </w:r>
      <w:r>
        <w:rPr>
          <w:rFonts w:hint="eastAsia" w:ascii="宋体" w:hAnsi="宋体" w:eastAsia="宋体" w:cs="宋体"/>
          <w:b/>
          <w:szCs w:val="21"/>
        </w:rPr>
        <w:t>例：如投标人的投标报价折扣为8折，则填写折扣：80%。</w:t>
      </w:r>
    </w:p>
    <w:p w14:paraId="2BA5F033">
      <w:pPr>
        <w:ind w:left="420" w:leftChars="200"/>
        <w:rPr>
          <w:rFonts w:ascii="宋体" w:hAnsi="宋体" w:eastAsia="宋体" w:cs="宋体"/>
          <w:kern w:val="0"/>
          <w:szCs w:val="21"/>
          <w:lang w:val="zh-CN"/>
        </w:rPr>
      </w:pPr>
      <w:r>
        <w:rPr>
          <w:rFonts w:hint="eastAsia" w:ascii="宋体" w:hAnsi="宋体" w:eastAsia="宋体" w:cs="宋体"/>
          <w:kern w:val="0"/>
          <w:szCs w:val="21"/>
          <w:lang w:val="zh-CN"/>
        </w:rPr>
        <w:t>1、供应商需按本表格式填写</w:t>
      </w:r>
      <w:r>
        <w:rPr>
          <w:rFonts w:hint="eastAsia" w:ascii="宋体" w:hAnsi="宋体" w:eastAsia="宋体" w:cs="宋体"/>
          <w:b/>
          <w:kern w:val="0"/>
          <w:szCs w:val="21"/>
          <w:lang w:val="zh-CN"/>
        </w:rPr>
        <w:t>，</w:t>
      </w:r>
      <w:r>
        <w:rPr>
          <w:rFonts w:hint="eastAsia" w:ascii="宋体" w:hAnsi="宋体" w:eastAsia="宋体" w:cs="宋体"/>
          <w:b/>
          <w:kern w:val="0"/>
          <w:szCs w:val="21"/>
        </w:rPr>
        <w:t>否则视为</w:t>
      </w:r>
      <w:r>
        <w:rPr>
          <w:rFonts w:hint="eastAsia" w:ascii="宋体" w:hAnsi="宋体" w:eastAsia="宋体" w:cs="宋体"/>
          <w:b/>
          <w:szCs w:val="21"/>
        </w:rPr>
        <w:t>响应文件含有采购人不能接受的附加条件，响应文件无效</w:t>
      </w:r>
      <w:r>
        <w:rPr>
          <w:rFonts w:hint="eastAsia" w:ascii="宋体" w:hAnsi="宋体" w:eastAsia="宋体" w:cs="宋体"/>
          <w:b/>
          <w:kern w:val="0"/>
          <w:szCs w:val="21"/>
          <w:lang w:val="zh-CN"/>
        </w:rPr>
        <w:t>；</w:t>
      </w:r>
      <w:r>
        <w:rPr>
          <w:rFonts w:hint="eastAsia" w:ascii="宋体" w:hAnsi="宋体" w:eastAsia="宋体" w:cs="宋体"/>
          <w:kern w:val="0"/>
          <w:szCs w:val="21"/>
          <w:lang w:val="zh-CN"/>
        </w:rPr>
        <w:t>。</w:t>
      </w:r>
    </w:p>
    <w:p w14:paraId="409FE159">
      <w:pPr>
        <w:spacing w:line="360" w:lineRule="auto"/>
        <w:ind w:left="-2" w:leftChars="-1" w:firstLine="420" w:firstLineChars="200"/>
        <w:rPr>
          <w:rFonts w:ascii="宋体" w:hAnsi="宋体" w:eastAsia="宋体" w:cs="宋体"/>
          <w:kern w:val="0"/>
          <w:szCs w:val="21"/>
          <w:lang w:val="zh-CN"/>
        </w:rPr>
      </w:pPr>
    </w:p>
    <w:p w14:paraId="4A6B1CBB">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lang w:val="zh-CN"/>
        </w:rPr>
        <w:t>2、有关本项目实施所涉及的一切费用均计入报价。</w:t>
      </w:r>
      <w:r>
        <w:rPr>
          <w:rFonts w:hint="eastAsia" w:ascii="宋体" w:hAnsi="宋体" w:eastAsia="宋体" w:cs="宋体"/>
          <w:b/>
          <w:kern w:val="0"/>
          <w:szCs w:val="21"/>
          <w:lang w:val="zh-CN"/>
        </w:rPr>
        <w:t>采购人将以合同形式有偿取得货物或服务，不接受供应商给予的赠品、回扣或者与采购无关的其他商品、服务</w:t>
      </w:r>
      <w:r>
        <w:rPr>
          <w:rFonts w:hint="eastAsia" w:ascii="宋体" w:hAnsi="宋体" w:eastAsia="宋体" w:cs="宋体"/>
          <w:kern w:val="0"/>
          <w:szCs w:val="21"/>
          <w:lang w:val="zh-CN"/>
        </w:rPr>
        <w:t>，</w:t>
      </w:r>
      <w:r>
        <w:rPr>
          <w:rFonts w:hint="eastAsia" w:ascii="宋体" w:hAnsi="宋体" w:eastAsia="宋体" w:cs="宋体"/>
          <w:b/>
          <w:kern w:val="0"/>
          <w:szCs w:val="21"/>
          <w:lang w:val="zh-CN"/>
        </w:rPr>
        <w:t>不得出现“0元”“免费赠送”等形式的无偿报价，</w:t>
      </w:r>
      <w:r>
        <w:rPr>
          <w:rFonts w:hint="eastAsia" w:ascii="宋体" w:hAnsi="宋体" w:eastAsia="宋体" w:cs="宋体"/>
          <w:b/>
          <w:kern w:val="0"/>
          <w:szCs w:val="21"/>
        </w:rPr>
        <w:t>否则视为</w:t>
      </w:r>
      <w:r>
        <w:rPr>
          <w:rFonts w:hint="eastAsia" w:ascii="宋体" w:hAnsi="宋体" w:eastAsia="宋体" w:cs="宋体"/>
          <w:b/>
          <w:szCs w:val="21"/>
        </w:rPr>
        <w:t>响应文件含有采购人不能接受的附加条件，响应文件无效</w:t>
      </w:r>
      <w:r>
        <w:rPr>
          <w:rFonts w:hint="eastAsia" w:ascii="宋体" w:hAnsi="宋体" w:eastAsia="宋体" w:cs="宋体"/>
          <w:b/>
          <w:kern w:val="0"/>
          <w:szCs w:val="21"/>
          <w:lang w:val="zh-CN"/>
        </w:rPr>
        <w:t>；采购内容未包含在《报价单》名称栏中，供应商不能作出合理解释的，</w:t>
      </w:r>
      <w:r>
        <w:rPr>
          <w:rFonts w:hint="eastAsia" w:ascii="宋体" w:hAnsi="宋体" w:eastAsia="宋体" w:cs="宋体"/>
          <w:b/>
          <w:kern w:val="0"/>
          <w:szCs w:val="21"/>
        </w:rPr>
        <w:t>视为</w:t>
      </w:r>
      <w:r>
        <w:rPr>
          <w:rFonts w:hint="eastAsia" w:ascii="宋体" w:hAnsi="宋体" w:eastAsia="宋体" w:cs="宋体"/>
          <w:b/>
          <w:szCs w:val="21"/>
        </w:rPr>
        <w:t>响应文件含有采购人不能接受的附加条件的，响应文件无效。</w:t>
      </w:r>
    </w:p>
    <w:p w14:paraId="61DC9021">
      <w:pPr>
        <w:snapToGrid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3、特别提示：采购机构将对项目名称和项目编号，成交供应商名称、地址和成交金额、施工范围、施工工期、项目经理、执业证书信息、品牌（如果有）、规格型号、数量、单价等予以公示。</w:t>
      </w:r>
    </w:p>
    <w:p w14:paraId="0827A460">
      <w:pPr>
        <w:snapToGrid w:val="0"/>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4、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5EBD830">
      <w:pPr>
        <w:pStyle w:val="3"/>
        <w:rPr>
          <w:lang w:val="zh-CN"/>
        </w:rPr>
      </w:pPr>
    </w:p>
    <w:p w14:paraId="05204A63">
      <w:pPr>
        <w:spacing w:line="360" w:lineRule="auto"/>
        <w:ind w:firstLine="480" w:firstLineChars="200"/>
        <w:rPr>
          <w:rFonts w:ascii="宋体" w:hAnsi="宋体" w:cs="宋体"/>
          <w:b/>
          <w:kern w:val="0"/>
          <w:sz w:val="24"/>
        </w:rPr>
      </w:pPr>
    </w:p>
    <w:p w14:paraId="5F3FB2ED">
      <w:pPr>
        <w:pStyle w:val="62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942996F">
      <w:pPr>
        <w:pStyle w:val="62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417" w:bottom="1440" w:left="1559" w:header="851" w:footer="992" w:gutter="0"/>
          <w:cols w:space="0" w:num="1"/>
          <w:docGrid w:linePitch="312" w:charSpace="0"/>
        </w:sectPr>
      </w:pPr>
    </w:p>
    <w:p w14:paraId="60E480A5">
      <w:pPr>
        <w:autoSpaceDN w:val="0"/>
        <w:spacing w:before="120" w:beforeLines="50" w:after="120" w:afterLines="50" w:line="400" w:lineRule="exact"/>
        <w:rPr>
          <w:rFonts w:ascii="宋体" w:hAnsi="宋体" w:eastAsia="宋体" w:cs="宋体"/>
          <w:kern w:val="0"/>
          <w:sz w:val="24"/>
          <w:szCs w:val="24"/>
        </w:rPr>
      </w:pPr>
    </w:p>
    <w:p w14:paraId="0A77D79B">
      <w:pPr>
        <w:autoSpaceDN w:val="0"/>
        <w:spacing w:before="120" w:beforeLines="50" w:after="120" w:afterLines="50"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三、供应商认为其他需要提供的资料（如有）</w:t>
      </w:r>
    </w:p>
    <w:p w14:paraId="148BA2E3">
      <w:pPr>
        <w:autoSpaceDN w:val="0"/>
        <w:spacing w:before="120" w:beforeLines="50" w:after="120" w:afterLines="50" w:line="400" w:lineRule="exact"/>
        <w:ind w:left="480"/>
        <w:rPr>
          <w:rFonts w:ascii="宋体" w:hAnsi="宋体" w:eastAsia="宋体" w:cs="宋体"/>
          <w:kern w:val="0"/>
          <w:sz w:val="24"/>
          <w:szCs w:val="24"/>
        </w:rPr>
      </w:pPr>
    </w:p>
    <w:p w14:paraId="502EE1AF">
      <w:pPr>
        <w:autoSpaceDN w:val="0"/>
        <w:spacing w:before="120" w:beforeLines="50" w:after="120" w:afterLines="50"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其他资料或说明</w:t>
      </w:r>
    </w:p>
    <w:tbl>
      <w:tblPr>
        <w:tblStyle w:val="60"/>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14:paraId="343FA0F7">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5" w:type="dxa"/>
            <w:tcBorders>
              <w:top w:val="dotDash" w:color="000000" w:sz="4" w:space="0"/>
              <w:left w:val="dotDash" w:color="000000" w:sz="4" w:space="0"/>
              <w:bottom w:val="dotDash" w:color="000000" w:sz="4" w:space="0"/>
              <w:right w:val="dotDash" w:color="000000" w:sz="4" w:space="0"/>
            </w:tcBorders>
            <w:vAlign w:val="center"/>
          </w:tcPr>
          <w:p w14:paraId="7E106CA7">
            <w:pPr>
              <w:autoSpaceDN w:val="0"/>
              <w:spacing w:before="120" w:beforeLines="50" w:after="120" w:afterLines="50" w:line="400" w:lineRule="exact"/>
              <w:rPr>
                <w:rFonts w:ascii="宋体" w:hAnsi="宋体" w:eastAsia="宋体" w:cs="宋体"/>
                <w:b/>
                <w:bCs/>
                <w:kern w:val="0"/>
                <w:sz w:val="24"/>
                <w:szCs w:val="24"/>
              </w:rPr>
            </w:pPr>
          </w:p>
        </w:tc>
      </w:tr>
    </w:tbl>
    <w:p w14:paraId="3E61A859">
      <w:pPr>
        <w:autoSpaceDN w:val="0"/>
        <w:rPr>
          <w:rFonts w:ascii="宋体" w:hAnsi="宋体" w:eastAsia="宋体" w:cs="宋体"/>
          <w:szCs w:val="24"/>
        </w:rPr>
      </w:pPr>
    </w:p>
    <w:p w14:paraId="346405B6">
      <w:pPr>
        <w:autoSpaceDN w:val="0"/>
        <w:spacing w:line="200" w:lineRule="exact"/>
        <w:ind w:firstLine="301"/>
        <w:rPr>
          <w:rFonts w:ascii="宋体" w:hAnsi="宋体" w:eastAsia="宋体" w:cs="宋体"/>
          <w:spacing w:val="-4"/>
          <w:kern w:val="0"/>
          <w:sz w:val="18"/>
          <w:szCs w:val="20"/>
        </w:rPr>
      </w:pPr>
    </w:p>
    <w:p w14:paraId="07382E48">
      <w:pPr>
        <w:autoSpaceDN w:val="0"/>
        <w:spacing w:line="200" w:lineRule="exact"/>
        <w:ind w:firstLine="301"/>
        <w:rPr>
          <w:rFonts w:ascii="宋体" w:hAnsi="宋体" w:eastAsia="宋体" w:cs="宋体"/>
          <w:spacing w:val="-4"/>
          <w:kern w:val="0"/>
          <w:sz w:val="18"/>
          <w:szCs w:val="20"/>
        </w:rPr>
      </w:pPr>
    </w:p>
    <w:p w14:paraId="7E1E46CF">
      <w:pPr>
        <w:autoSpaceDN w:val="0"/>
        <w:spacing w:line="200" w:lineRule="exact"/>
        <w:ind w:firstLine="301"/>
        <w:rPr>
          <w:rFonts w:ascii="宋体" w:hAnsi="宋体" w:eastAsia="宋体" w:cs="宋体"/>
          <w:spacing w:val="-4"/>
          <w:kern w:val="0"/>
          <w:sz w:val="18"/>
          <w:szCs w:val="20"/>
        </w:rPr>
      </w:pPr>
    </w:p>
    <w:p w14:paraId="4C2E6716">
      <w:pPr>
        <w:autoSpaceDN w:val="0"/>
        <w:spacing w:line="200" w:lineRule="exact"/>
        <w:ind w:firstLine="301"/>
        <w:rPr>
          <w:rFonts w:ascii="宋体" w:hAnsi="宋体" w:eastAsia="宋体" w:cs="宋体"/>
          <w:spacing w:val="-4"/>
          <w:kern w:val="0"/>
          <w:sz w:val="18"/>
          <w:szCs w:val="20"/>
        </w:rPr>
      </w:pPr>
    </w:p>
    <w:p w14:paraId="39632E98">
      <w:pPr>
        <w:autoSpaceDN w:val="0"/>
        <w:spacing w:line="200" w:lineRule="exact"/>
        <w:ind w:firstLine="301"/>
        <w:rPr>
          <w:rFonts w:ascii="宋体" w:hAnsi="宋体" w:eastAsia="宋体" w:cs="宋体"/>
          <w:spacing w:val="-4"/>
          <w:kern w:val="0"/>
          <w:sz w:val="18"/>
          <w:szCs w:val="20"/>
        </w:rPr>
      </w:pPr>
    </w:p>
    <w:p w14:paraId="1318E98C">
      <w:pPr>
        <w:autoSpaceDN w:val="0"/>
        <w:spacing w:line="200" w:lineRule="exact"/>
        <w:ind w:firstLine="301"/>
        <w:rPr>
          <w:rFonts w:ascii="宋体" w:hAnsi="宋体" w:eastAsia="宋体" w:cs="宋体"/>
          <w:spacing w:val="-4"/>
          <w:kern w:val="0"/>
          <w:sz w:val="18"/>
          <w:szCs w:val="20"/>
        </w:rPr>
      </w:pPr>
    </w:p>
    <w:p w14:paraId="279B618C">
      <w:pPr>
        <w:autoSpaceDN w:val="0"/>
        <w:spacing w:line="200" w:lineRule="exact"/>
        <w:ind w:firstLine="301"/>
        <w:rPr>
          <w:rFonts w:ascii="宋体" w:hAnsi="宋体" w:eastAsia="宋体" w:cs="宋体"/>
          <w:spacing w:val="-4"/>
          <w:kern w:val="0"/>
          <w:sz w:val="18"/>
          <w:szCs w:val="20"/>
        </w:rPr>
      </w:pPr>
    </w:p>
    <w:p w14:paraId="77671E8B">
      <w:pPr>
        <w:autoSpaceDN w:val="0"/>
        <w:spacing w:line="200" w:lineRule="exact"/>
        <w:ind w:firstLine="301"/>
        <w:rPr>
          <w:rFonts w:ascii="宋体" w:hAnsi="宋体" w:eastAsia="宋体" w:cs="宋体"/>
          <w:spacing w:val="-4"/>
          <w:kern w:val="0"/>
          <w:sz w:val="18"/>
          <w:szCs w:val="20"/>
        </w:rPr>
      </w:pPr>
    </w:p>
    <w:p w14:paraId="3971FE17">
      <w:pPr>
        <w:autoSpaceDN w:val="0"/>
        <w:spacing w:line="200" w:lineRule="exact"/>
        <w:ind w:firstLine="301"/>
        <w:rPr>
          <w:rFonts w:ascii="宋体" w:hAnsi="宋体" w:eastAsia="宋体" w:cs="宋体"/>
          <w:spacing w:val="-4"/>
          <w:kern w:val="0"/>
          <w:sz w:val="18"/>
          <w:szCs w:val="20"/>
        </w:rPr>
      </w:pPr>
    </w:p>
    <w:p w14:paraId="35495652">
      <w:pPr>
        <w:autoSpaceDN w:val="0"/>
        <w:spacing w:line="200" w:lineRule="exact"/>
        <w:ind w:firstLine="301"/>
        <w:rPr>
          <w:rFonts w:ascii="宋体" w:hAnsi="宋体" w:eastAsia="宋体" w:cs="宋体"/>
          <w:spacing w:val="-4"/>
          <w:kern w:val="0"/>
          <w:sz w:val="18"/>
          <w:szCs w:val="20"/>
        </w:rPr>
      </w:pPr>
    </w:p>
    <w:p w14:paraId="65AC7D57">
      <w:pPr>
        <w:autoSpaceDN w:val="0"/>
        <w:spacing w:line="200" w:lineRule="exact"/>
        <w:rPr>
          <w:rFonts w:ascii="宋体" w:hAnsi="宋体" w:eastAsia="宋体" w:cs="宋体"/>
          <w:spacing w:val="-4"/>
          <w:kern w:val="0"/>
          <w:sz w:val="18"/>
          <w:szCs w:val="20"/>
        </w:rPr>
      </w:pPr>
    </w:p>
    <w:p w14:paraId="6118B737">
      <w:pPr>
        <w:autoSpaceDN w:val="0"/>
        <w:snapToGrid w:val="0"/>
        <w:spacing w:line="360" w:lineRule="auto"/>
        <w:ind w:left="238"/>
        <w:jc w:val="center"/>
        <w:outlineLvl w:val="0"/>
        <w:rPr>
          <w:rFonts w:ascii="宋体" w:hAnsi="宋体" w:eastAsia="宋体" w:cs="宋体"/>
          <w:b/>
          <w:sz w:val="32"/>
          <w:szCs w:val="32"/>
        </w:rPr>
      </w:pPr>
      <w:bookmarkStart w:id="118" w:name="_Toc139183007"/>
      <w:r>
        <w:rPr>
          <w:rFonts w:hint="eastAsia" w:ascii="宋体" w:hAnsi="宋体" w:eastAsia="宋体" w:cs="宋体"/>
          <w:b/>
          <w:sz w:val="32"/>
          <w:szCs w:val="32"/>
        </w:rPr>
        <w:t>第七章 附件</w:t>
      </w:r>
      <w:bookmarkEnd w:id="118"/>
    </w:p>
    <w:p w14:paraId="4EC1F262">
      <w:pPr>
        <w:autoSpaceDN w:val="0"/>
        <w:spacing w:line="360" w:lineRule="auto"/>
        <w:jc w:val="center"/>
        <w:rPr>
          <w:rFonts w:ascii="宋体" w:hAnsi="宋体" w:eastAsia="宋体" w:cs="宋体"/>
          <w:szCs w:val="21"/>
        </w:rPr>
      </w:pPr>
      <w:r>
        <w:rPr>
          <w:rFonts w:hint="eastAsia" w:ascii="宋体" w:hAnsi="宋体" w:eastAsia="宋体" w:cs="宋体"/>
          <w:szCs w:val="21"/>
        </w:rPr>
        <w:t>（以下相关文件及规定如与最新规定不一致的，以最新发布的为准）</w:t>
      </w:r>
    </w:p>
    <w:p w14:paraId="283AA8B2">
      <w:pPr>
        <w:keepNext/>
        <w:keepLines/>
        <w:autoSpaceDN w:val="0"/>
        <w:spacing w:before="240" w:line="360" w:lineRule="auto"/>
        <w:jc w:val="left"/>
        <w:outlineLvl w:val="2"/>
        <w:rPr>
          <w:rFonts w:ascii="宋体" w:hAnsi="宋体" w:eastAsia="宋体" w:cs="宋体"/>
          <w:b/>
          <w:bCs/>
          <w:kern w:val="0"/>
          <w:szCs w:val="21"/>
        </w:rPr>
      </w:pPr>
      <w:bookmarkStart w:id="119" w:name="_Toc4294377"/>
      <w:bookmarkStart w:id="120" w:name="_Toc7988472"/>
      <w:bookmarkStart w:id="121" w:name="_Toc7574702"/>
      <w:bookmarkStart w:id="122" w:name="_Toc20358289"/>
      <w:bookmarkStart w:id="123" w:name="_Toc8007002"/>
      <w:bookmarkStart w:id="124" w:name="_Toc7988418"/>
      <w:bookmarkStart w:id="125" w:name="_Toc7993638"/>
      <w:bookmarkStart w:id="126" w:name="_Toc7542913"/>
      <w:bookmarkStart w:id="127" w:name="_Toc7663594"/>
      <w:bookmarkStart w:id="128" w:name="_Toc25765007"/>
      <w:bookmarkStart w:id="129" w:name="_Toc7664194"/>
      <w:bookmarkStart w:id="130" w:name="_Toc7492525"/>
      <w:bookmarkStart w:id="131" w:name="_Toc7668947"/>
      <w:bookmarkStart w:id="132" w:name="_Toc7488756"/>
      <w:bookmarkStart w:id="133" w:name="_Toc24471815"/>
      <w:bookmarkStart w:id="134" w:name="_Toc17428251"/>
      <w:bookmarkStart w:id="135" w:name="_Toc10432455"/>
      <w:bookmarkStart w:id="136" w:name="_Toc17428346"/>
      <w:bookmarkStart w:id="137" w:name="_Toc522830351"/>
      <w:bookmarkStart w:id="138" w:name="_Toc2002574"/>
      <w:bookmarkStart w:id="139" w:name="_Toc532440701"/>
      <w:bookmarkStart w:id="140" w:name="_Toc522417531"/>
      <w:bookmarkStart w:id="141" w:name="_Toc4649580"/>
      <w:r>
        <w:rPr>
          <w:rFonts w:hint="eastAsia" w:ascii="宋体" w:hAnsi="宋体" w:eastAsia="宋体" w:cs="宋体"/>
          <w:b/>
          <w:bCs/>
          <w:kern w:val="0"/>
          <w:szCs w:val="21"/>
        </w:rPr>
        <w:t>一、</w:t>
      </w:r>
      <w:bookmarkEnd w:id="119"/>
      <w:r>
        <w:rPr>
          <w:rFonts w:hint="eastAsia" w:ascii="宋体" w:hAnsi="宋体" w:eastAsia="宋体" w:cs="宋体"/>
          <w:b/>
          <w:bCs/>
          <w:kern w:val="0"/>
          <w:szCs w:val="21"/>
        </w:rPr>
        <w:t>关于调整优化节能产品、环境标志产品政府采购执行机制的通知（财库[2019]9号）</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bl>
      <w:tblPr>
        <w:tblStyle w:val="60"/>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100FBD27">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tcPr>
          <w:p w14:paraId="4BE87B8B">
            <w:pPr>
              <w:autoSpaceDN w:val="0"/>
              <w:spacing w:line="360" w:lineRule="auto"/>
              <w:jc w:val="center"/>
              <w:rPr>
                <w:rFonts w:ascii="宋体" w:hAnsi="宋体" w:eastAsia="宋体" w:cs="宋体"/>
                <w:b/>
                <w:szCs w:val="21"/>
              </w:rPr>
            </w:pPr>
            <w:r>
              <w:rPr>
                <w:rFonts w:hint="eastAsia" w:ascii="宋体" w:hAnsi="宋体" w:eastAsia="宋体" w:cs="宋体"/>
                <w:b/>
                <w:szCs w:val="21"/>
              </w:rPr>
              <w:t>财政部 发展改革委 生态环境部 市场监管总局</w:t>
            </w:r>
          </w:p>
          <w:p w14:paraId="49B06DA8">
            <w:pPr>
              <w:autoSpaceDN w:val="0"/>
              <w:spacing w:line="360" w:lineRule="auto"/>
              <w:jc w:val="center"/>
              <w:rPr>
                <w:rFonts w:ascii="宋体" w:hAnsi="宋体" w:eastAsia="宋体" w:cs="宋体"/>
                <w:b/>
                <w:szCs w:val="21"/>
              </w:rPr>
            </w:pPr>
            <w:r>
              <w:rPr>
                <w:rFonts w:hint="eastAsia" w:ascii="宋体" w:hAnsi="宋体" w:eastAsia="宋体" w:cs="宋体"/>
                <w:b/>
                <w:szCs w:val="21"/>
              </w:rPr>
              <w:t>关于调整优化节能产品、环境标志产品政府采购执行机制的通知</w:t>
            </w:r>
          </w:p>
          <w:p w14:paraId="290C1E7B">
            <w:pPr>
              <w:autoSpaceDN w:val="0"/>
              <w:spacing w:line="360" w:lineRule="auto"/>
              <w:jc w:val="center"/>
              <w:rPr>
                <w:rFonts w:ascii="宋体" w:hAnsi="宋体" w:eastAsia="宋体" w:cs="宋体"/>
                <w:b/>
                <w:szCs w:val="21"/>
              </w:rPr>
            </w:pPr>
            <w:r>
              <w:rPr>
                <w:rFonts w:hint="eastAsia" w:ascii="宋体" w:hAnsi="宋体" w:eastAsia="宋体" w:cs="宋体"/>
                <w:b/>
                <w:szCs w:val="21"/>
              </w:rPr>
              <w:t>财库〔2019〕9号</w:t>
            </w:r>
          </w:p>
          <w:p w14:paraId="6B416D0E">
            <w:pPr>
              <w:autoSpaceDN w:val="0"/>
              <w:spacing w:line="360" w:lineRule="auto"/>
              <w:jc w:val="center"/>
              <w:rPr>
                <w:rFonts w:ascii="宋体" w:hAnsi="宋体" w:eastAsia="宋体" w:cs="宋体"/>
                <w:b/>
                <w:szCs w:val="21"/>
              </w:rPr>
            </w:pPr>
          </w:p>
          <w:p w14:paraId="3BF839C8">
            <w:pPr>
              <w:autoSpaceDN w:val="0"/>
              <w:spacing w:line="360" w:lineRule="auto"/>
              <w:ind w:firstLine="487"/>
              <w:rPr>
                <w:rFonts w:ascii="宋体" w:hAnsi="宋体" w:eastAsia="宋体" w:cs="宋体"/>
                <w:b/>
                <w:szCs w:val="21"/>
              </w:rPr>
            </w:pPr>
            <w:r>
              <w:rPr>
                <w:rFonts w:hint="eastAsia" w:ascii="宋体" w:hAnsi="宋体" w:eastAsia="宋体" w:cs="宋体"/>
                <w:b/>
                <w:szCs w:val="21"/>
              </w:rPr>
              <w:t>有关中央预算单位，各省、自治区、直辖市、计划单列市财政厅（局）、发展改革委（经信委、工信委、工信厅、经信局）、生态环境厅（局）、市场监管部门，新疆生产建设兵团财政局、发展改革委、工信委、环境保护局、市场监管局：</w:t>
            </w:r>
          </w:p>
          <w:p w14:paraId="4B379EB4">
            <w:pPr>
              <w:autoSpaceDN w:val="0"/>
              <w:spacing w:line="360" w:lineRule="auto"/>
              <w:ind w:firstLine="371" w:firstLineChars="177"/>
              <w:rPr>
                <w:rFonts w:ascii="宋体" w:hAnsi="宋体" w:eastAsia="宋体" w:cs="宋体"/>
                <w:szCs w:val="21"/>
              </w:rPr>
            </w:pPr>
            <w:r>
              <w:rPr>
                <w:rFonts w:hint="eastAsia" w:ascii="宋体" w:hAnsi="宋体" w:eastAsia="宋体" w:cs="宋体"/>
                <w:szCs w:val="21"/>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5F09DA5C">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一、对政府采购节能产品、环境标志产品实施品目清单管理。</w:t>
            </w:r>
            <w:r>
              <w:rPr>
                <w:rFonts w:hint="eastAsia" w:ascii="宋体" w:hAnsi="宋体" w:eastAsia="宋体" w:cs="宋体"/>
                <w:szCs w:val="21"/>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2F30622">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二、依据品目清单和认证证书实施政府优先采购和强制采购。</w:t>
            </w:r>
            <w:r>
              <w:rPr>
                <w:rFonts w:hint="eastAsia" w:ascii="宋体" w:hAnsi="宋体" w:eastAsia="宋体" w:cs="宋体"/>
                <w:szCs w:val="21"/>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A3A0B6B">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三、逐步扩大节能产品、环境标志产品认证机构范围。</w:t>
            </w:r>
            <w:r>
              <w:rPr>
                <w:rFonts w:hint="eastAsia" w:ascii="宋体" w:hAnsi="宋体" w:eastAsia="宋体" w:cs="宋体"/>
                <w:szCs w:val="21"/>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936443C">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四、发布认证机构和获证产品信息。</w:t>
            </w:r>
            <w:r>
              <w:rPr>
                <w:rFonts w:hint="eastAsia" w:ascii="宋体" w:hAnsi="宋体" w:eastAsia="宋体" w:cs="宋体"/>
                <w:szCs w:val="21"/>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07575377">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五、加大政府绿色采购力度。</w:t>
            </w:r>
            <w:r>
              <w:rPr>
                <w:rFonts w:hint="eastAsia" w:ascii="宋体" w:hAnsi="宋体" w:eastAsia="宋体" w:cs="宋体"/>
                <w:szCs w:val="21"/>
              </w:rPr>
              <w:t>对于已列</w:t>
            </w:r>
            <w:bookmarkStart w:id="193" w:name="_GoBack"/>
            <w:bookmarkEnd w:id="193"/>
            <w:r>
              <w:rPr>
                <w:rFonts w:hint="eastAsia" w:ascii="宋体" w:hAnsi="宋体" w:eastAsia="宋体" w:cs="宋体"/>
                <w:szCs w:val="21"/>
              </w:rPr>
              <w:t>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6429D6F">
            <w:pPr>
              <w:autoSpaceDN w:val="0"/>
              <w:spacing w:line="360" w:lineRule="auto"/>
              <w:ind w:firstLine="373" w:firstLineChars="177"/>
              <w:rPr>
                <w:rFonts w:ascii="宋体" w:hAnsi="宋体" w:eastAsia="宋体" w:cs="宋体"/>
                <w:szCs w:val="21"/>
              </w:rPr>
            </w:pPr>
            <w:r>
              <w:rPr>
                <w:rFonts w:hint="eastAsia" w:ascii="宋体" w:hAnsi="宋体" w:eastAsia="宋体" w:cs="宋体"/>
                <w:b/>
                <w:szCs w:val="21"/>
              </w:rPr>
              <w:t>六、本通知自2019年4月1日起执行。</w:t>
            </w:r>
            <w:r>
              <w:rPr>
                <w:rFonts w:hint="eastAsia" w:ascii="宋体" w:hAnsi="宋体" w:eastAsia="宋体" w:cs="宋体"/>
                <w:szCs w:val="21"/>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CD72560">
            <w:pPr>
              <w:autoSpaceDN w:val="0"/>
              <w:spacing w:line="360" w:lineRule="auto"/>
              <w:jc w:val="right"/>
              <w:rPr>
                <w:rFonts w:ascii="宋体" w:hAnsi="宋体" w:eastAsia="宋体" w:cs="宋体"/>
                <w:szCs w:val="21"/>
              </w:rPr>
            </w:pPr>
            <w:r>
              <w:rPr>
                <w:rFonts w:hint="eastAsia" w:ascii="宋体" w:hAnsi="宋体" w:eastAsia="宋体" w:cs="宋体"/>
                <w:szCs w:val="21"/>
              </w:rPr>
              <w:t>财政部 发展改革委 生态环境部 市场监管总局</w:t>
            </w:r>
          </w:p>
          <w:p w14:paraId="5E524E2B">
            <w:pPr>
              <w:autoSpaceDN w:val="0"/>
              <w:spacing w:line="360" w:lineRule="auto"/>
              <w:jc w:val="right"/>
              <w:rPr>
                <w:rFonts w:ascii="宋体" w:hAnsi="宋体" w:eastAsia="宋体" w:cs="宋体"/>
                <w:kern w:val="0"/>
                <w:szCs w:val="21"/>
              </w:rPr>
            </w:pPr>
            <w:r>
              <w:rPr>
                <w:rFonts w:hint="eastAsia" w:ascii="宋体" w:hAnsi="宋体" w:eastAsia="宋体" w:cs="宋体"/>
                <w:szCs w:val="21"/>
              </w:rPr>
              <w:t>2019年2月1日</w:t>
            </w:r>
          </w:p>
        </w:tc>
      </w:tr>
    </w:tbl>
    <w:p w14:paraId="185676A0">
      <w:pPr>
        <w:widowControl/>
        <w:shd w:val="clear" w:color="auto" w:fill="FFFFFF"/>
        <w:autoSpaceDN w:val="0"/>
        <w:spacing w:line="360" w:lineRule="auto"/>
        <w:jc w:val="center"/>
        <w:textAlignment w:val="baseline"/>
        <w:rPr>
          <w:rFonts w:ascii="宋体" w:hAnsi="宋体" w:eastAsia="宋体" w:cs="宋体"/>
          <w:kern w:val="0"/>
          <w:szCs w:val="21"/>
        </w:rPr>
      </w:pPr>
    </w:p>
    <w:p w14:paraId="3EFB86B7">
      <w:pPr>
        <w:widowControl/>
        <w:autoSpaceDN w:val="0"/>
        <w:spacing w:line="360" w:lineRule="auto"/>
        <w:jc w:val="right"/>
        <w:rPr>
          <w:rFonts w:ascii="宋体" w:hAnsi="宋体" w:eastAsia="宋体" w:cs="宋体"/>
          <w:kern w:val="0"/>
          <w:szCs w:val="21"/>
        </w:rPr>
      </w:pPr>
    </w:p>
    <w:p w14:paraId="2641157E">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42" w:name="_Toc25765008"/>
      <w:bookmarkStart w:id="143" w:name="_Toc17428347"/>
      <w:bookmarkStart w:id="144" w:name="_Toc7664195"/>
      <w:bookmarkStart w:id="145" w:name="_Toc7668948"/>
      <w:bookmarkStart w:id="146" w:name="_Toc7488757"/>
      <w:bookmarkStart w:id="147" w:name="_Toc7574703"/>
      <w:bookmarkStart w:id="148" w:name="_Toc17428252"/>
      <w:bookmarkStart w:id="149" w:name="_Toc7988419"/>
      <w:bookmarkStart w:id="150" w:name="_Toc20358290"/>
      <w:bookmarkStart w:id="151" w:name="_Toc7988473"/>
      <w:bookmarkStart w:id="152" w:name="_Toc7542914"/>
      <w:bookmarkStart w:id="153" w:name="_Toc7663595"/>
      <w:bookmarkStart w:id="154" w:name="_Toc24471816"/>
      <w:bookmarkStart w:id="155" w:name="_Toc8007003"/>
      <w:bookmarkStart w:id="156" w:name="_Toc7993639"/>
      <w:bookmarkStart w:id="157" w:name="_Toc10432456"/>
      <w:bookmarkStart w:id="158" w:name="_Toc7492526"/>
      <w:r>
        <w:rPr>
          <w:rFonts w:hint="eastAsia" w:ascii="宋体" w:hAnsi="宋体" w:eastAsia="宋体" w:cs="宋体"/>
          <w:b/>
          <w:bCs/>
          <w:kern w:val="0"/>
          <w:szCs w:val="21"/>
        </w:rPr>
        <w:t>二、关于印发节能产品政府采购品目清单的通知（财库〔2019〕19号）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bl>
      <w:tblPr>
        <w:tblStyle w:val="60"/>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14:paraId="127AF6EF">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70" w:type="dxa"/>
            <w:tcBorders>
              <w:top w:val="thinThickSmallGap" w:color="0070C0" w:sz="18" w:space="0"/>
              <w:left w:val="thinThickSmallGap" w:color="0070C0" w:sz="18" w:space="0"/>
              <w:bottom w:val="thinThickSmallGap" w:color="0070C0" w:sz="18" w:space="0"/>
              <w:right w:val="thinThickSmallGap" w:color="0070C0" w:sz="18" w:space="0"/>
            </w:tcBorders>
          </w:tcPr>
          <w:p w14:paraId="594D9414">
            <w:pPr>
              <w:widowControl/>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关于印发节能产品政府采购品目清单的通知</w:t>
            </w:r>
          </w:p>
          <w:p w14:paraId="73E8EA09">
            <w:pPr>
              <w:widowControl/>
              <w:autoSpaceDN w:val="0"/>
              <w:spacing w:line="360" w:lineRule="auto"/>
              <w:jc w:val="center"/>
              <w:rPr>
                <w:rFonts w:ascii="宋体" w:hAnsi="宋体" w:eastAsia="宋体" w:cs="宋体"/>
                <w:kern w:val="0"/>
                <w:szCs w:val="21"/>
              </w:rPr>
            </w:pPr>
            <w:r>
              <w:rPr>
                <w:rFonts w:hint="eastAsia" w:ascii="宋体" w:hAnsi="宋体" w:eastAsia="宋体" w:cs="宋体"/>
                <w:b/>
                <w:kern w:val="0"/>
                <w:szCs w:val="21"/>
              </w:rPr>
              <w:t>财库〔2019〕19号</w:t>
            </w:r>
          </w:p>
          <w:p w14:paraId="74C754BB">
            <w:pPr>
              <w:widowControl/>
              <w:autoSpaceDN w:val="0"/>
              <w:spacing w:line="360" w:lineRule="auto"/>
              <w:jc w:val="center"/>
              <w:rPr>
                <w:rFonts w:ascii="宋体" w:hAnsi="宋体" w:eastAsia="宋体" w:cs="宋体"/>
                <w:kern w:val="0"/>
                <w:szCs w:val="21"/>
              </w:rPr>
            </w:pPr>
          </w:p>
          <w:p w14:paraId="4FBDAF6D">
            <w:pPr>
              <w:widowControl/>
              <w:autoSpaceDN w:val="0"/>
              <w:spacing w:line="360" w:lineRule="auto"/>
              <w:jc w:val="left"/>
              <w:rPr>
                <w:rFonts w:ascii="宋体" w:hAnsi="宋体" w:eastAsia="宋体" w:cs="宋体"/>
                <w:kern w:val="0"/>
                <w:szCs w:val="21"/>
              </w:rPr>
            </w:pPr>
            <w:r>
              <w:rPr>
                <w:rFonts w:hint="eastAsia" w:ascii="宋体" w:hAnsi="宋体" w:eastAsia="宋体" w:cs="宋体"/>
                <w:kern w:val="0"/>
                <w:szCs w:val="21"/>
              </w:rPr>
              <w:t>有关中央预算单位，各省、自治区、直辖市、计划单列市财政厅（局）、发展改革委（经信委、工信委、工信厅、经信局），新疆生产建设兵团财政局、发展改革委：</w:t>
            </w:r>
          </w:p>
          <w:p w14:paraId="14A1ED1D">
            <w:pPr>
              <w:widowControl/>
              <w:autoSpaceDN w:val="0"/>
              <w:spacing w:line="360" w:lineRule="auto"/>
              <w:jc w:val="left"/>
              <w:rPr>
                <w:rFonts w:ascii="宋体" w:hAnsi="宋体" w:eastAsia="宋体" w:cs="宋体"/>
                <w:kern w:val="0"/>
                <w:szCs w:val="21"/>
              </w:rPr>
            </w:pPr>
          </w:p>
          <w:p w14:paraId="06D1E0FC">
            <w:pPr>
              <w:widowControl/>
              <w:autoSpaceDN w:val="0"/>
              <w:spacing w:line="360" w:lineRule="auto"/>
              <w:ind w:firstLine="424" w:firstLineChars="202"/>
              <w:jc w:val="left"/>
              <w:rPr>
                <w:rFonts w:ascii="宋体" w:hAnsi="宋体" w:eastAsia="宋体" w:cs="宋体"/>
                <w:kern w:val="0"/>
                <w:szCs w:val="21"/>
              </w:rPr>
            </w:pPr>
            <w:r>
              <w:rPr>
                <w:rFonts w:hint="eastAsia" w:ascii="宋体" w:hAnsi="宋体" w:eastAsia="宋体" w:cs="宋体"/>
                <w:kern w:val="0"/>
                <w:szCs w:val="21"/>
              </w:rPr>
              <w:t>根据《财政部发展改革委 生态环境部 市场监管总局关于调整优化节能产品 环境标志产品政府采购执行机制的通知》（财库〔2019〕9号），我们研究制定节能产品政府采购品目清单，现印发给你们，请遵照执行。</w:t>
            </w:r>
          </w:p>
          <w:p w14:paraId="69D65777">
            <w:pPr>
              <w:widowControl/>
              <w:autoSpaceDN w:val="0"/>
              <w:spacing w:line="360" w:lineRule="auto"/>
              <w:jc w:val="left"/>
              <w:rPr>
                <w:rFonts w:ascii="宋体" w:hAnsi="宋体" w:eastAsia="宋体" w:cs="宋体"/>
                <w:kern w:val="0"/>
                <w:szCs w:val="21"/>
              </w:rPr>
            </w:pPr>
          </w:p>
          <w:p w14:paraId="69E78F8E">
            <w:pPr>
              <w:widowControl/>
              <w:autoSpaceDN w:val="0"/>
              <w:spacing w:line="360" w:lineRule="auto"/>
              <w:jc w:val="left"/>
              <w:rPr>
                <w:rFonts w:ascii="宋体" w:hAnsi="宋体" w:eastAsia="宋体" w:cs="宋体"/>
                <w:kern w:val="0"/>
                <w:szCs w:val="21"/>
              </w:rPr>
            </w:pPr>
          </w:p>
          <w:p w14:paraId="1A074CD4">
            <w:pPr>
              <w:widowControl/>
              <w:autoSpaceDN w:val="0"/>
              <w:spacing w:line="360" w:lineRule="auto"/>
              <w:jc w:val="left"/>
              <w:rPr>
                <w:rFonts w:ascii="宋体" w:hAnsi="宋体" w:eastAsia="宋体" w:cs="宋体"/>
                <w:kern w:val="0"/>
                <w:szCs w:val="21"/>
              </w:rPr>
            </w:pPr>
          </w:p>
          <w:p w14:paraId="6550C753">
            <w:pPr>
              <w:widowControl/>
              <w:autoSpaceDN w:val="0"/>
              <w:spacing w:line="360" w:lineRule="auto"/>
              <w:jc w:val="left"/>
              <w:rPr>
                <w:rFonts w:ascii="宋体" w:hAnsi="宋体" w:eastAsia="宋体" w:cs="宋体"/>
                <w:kern w:val="0"/>
                <w:szCs w:val="21"/>
              </w:rPr>
            </w:pPr>
          </w:p>
          <w:p w14:paraId="3481B7C4">
            <w:pPr>
              <w:widowControl/>
              <w:autoSpaceDN w:val="0"/>
              <w:spacing w:line="360" w:lineRule="auto"/>
              <w:jc w:val="left"/>
              <w:rPr>
                <w:rFonts w:ascii="宋体" w:hAnsi="宋体" w:eastAsia="宋体" w:cs="宋体"/>
                <w:kern w:val="0"/>
                <w:szCs w:val="21"/>
              </w:rPr>
            </w:pPr>
            <w:r>
              <w:rPr>
                <w:rFonts w:hint="eastAsia" w:ascii="宋体" w:hAnsi="宋体" w:eastAsia="宋体" w:cs="宋体"/>
                <w:kern w:val="0"/>
                <w:szCs w:val="21"/>
              </w:rPr>
              <w:t>附件：节能产品政府采购品目清单</w:t>
            </w:r>
          </w:p>
          <w:p w14:paraId="74C1B5E7">
            <w:pPr>
              <w:widowControl/>
              <w:autoSpaceDN w:val="0"/>
              <w:spacing w:line="360" w:lineRule="auto"/>
              <w:jc w:val="left"/>
              <w:rPr>
                <w:rFonts w:ascii="宋体" w:hAnsi="宋体" w:eastAsia="宋体" w:cs="宋体"/>
                <w:kern w:val="0"/>
                <w:szCs w:val="21"/>
              </w:rPr>
            </w:pPr>
          </w:p>
          <w:p w14:paraId="3A47F46E">
            <w:pPr>
              <w:widowControl/>
              <w:autoSpaceDN w:val="0"/>
              <w:spacing w:line="360" w:lineRule="auto"/>
              <w:jc w:val="left"/>
              <w:rPr>
                <w:rFonts w:ascii="宋体" w:hAnsi="宋体" w:eastAsia="宋体" w:cs="宋体"/>
                <w:kern w:val="0"/>
                <w:szCs w:val="21"/>
              </w:rPr>
            </w:pPr>
          </w:p>
          <w:p w14:paraId="1F5A0471">
            <w:pPr>
              <w:widowControl/>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财政部发展改革委</w:t>
            </w:r>
          </w:p>
          <w:p w14:paraId="5E9381BA">
            <w:pPr>
              <w:widowControl/>
              <w:autoSpaceDN w:val="0"/>
              <w:spacing w:line="360" w:lineRule="auto"/>
              <w:jc w:val="right"/>
              <w:rPr>
                <w:rFonts w:ascii="宋体" w:hAnsi="宋体" w:eastAsia="宋体" w:cs="宋体"/>
                <w:b/>
                <w:kern w:val="0"/>
                <w:szCs w:val="21"/>
              </w:rPr>
            </w:pPr>
            <w:r>
              <w:rPr>
                <w:rFonts w:hint="eastAsia" w:ascii="宋体" w:hAnsi="宋体" w:eastAsia="宋体" w:cs="宋体"/>
                <w:kern w:val="0"/>
                <w:szCs w:val="21"/>
              </w:rPr>
              <w:t>2019年4月2日</w:t>
            </w:r>
          </w:p>
        </w:tc>
      </w:tr>
    </w:tbl>
    <w:p w14:paraId="1F4C1CB6">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附：节能产品政府采购品目清单</w:t>
      </w:r>
    </w:p>
    <w:tbl>
      <w:tblPr>
        <w:tblStyle w:val="60"/>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14:paraId="41C2EC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1" w:type="dxa"/>
            <w:tcBorders>
              <w:top w:val="thinThickSmallGap" w:color="0070C0" w:sz="18" w:space="0"/>
              <w:left w:val="thinThickSmallGap" w:color="0070C0" w:sz="18" w:space="0"/>
              <w:bottom w:val="single" w:color="0070C0" w:sz="6" w:space="0"/>
              <w:right w:val="single" w:color="0070C0" w:sz="6" w:space="0"/>
            </w:tcBorders>
            <w:shd w:val="clear" w:color="auto" w:fill="DAEEF3"/>
            <w:vAlign w:val="center"/>
          </w:tcPr>
          <w:p w14:paraId="3CBC2260">
            <w:pPr>
              <w:autoSpaceDN w:val="0"/>
              <w:jc w:val="center"/>
              <w:rPr>
                <w:rFonts w:ascii="宋体" w:hAnsi="宋体" w:eastAsia="宋体" w:cs="宋体"/>
                <w:b/>
                <w:w w:val="90"/>
                <w:szCs w:val="21"/>
              </w:rPr>
            </w:pPr>
            <w:r>
              <w:rPr>
                <w:rFonts w:hint="eastAsia" w:ascii="宋体" w:hAnsi="宋体" w:eastAsia="宋体" w:cs="宋体"/>
                <w:b/>
                <w:w w:val="90"/>
                <w:szCs w:val="21"/>
              </w:rPr>
              <w:t>品目序号</w:t>
            </w:r>
          </w:p>
        </w:tc>
        <w:tc>
          <w:tcPr>
            <w:tcW w:w="5673" w:type="dxa"/>
            <w:gridSpan w:val="3"/>
            <w:tcBorders>
              <w:top w:val="thinThickSmallGap" w:color="0070C0" w:sz="18" w:space="0"/>
              <w:left w:val="single" w:color="0070C0" w:sz="6" w:space="0"/>
              <w:bottom w:val="single" w:color="0070C0" w:sz="6" w:space="0"/>
              <w:right w:val="single" w:color="0070C0" w:sz="6" w:space="0"/>
            </w:tcBorders>
            <w:shd w:val="clear" w:color="auto" w:fill="DAEEF3"/>
            <w:vAlign w:val="center"/>
          </w:tcPr>
          <w:p w14:paraId="37C86591">
            <w:pPr>
              <w:autoSpaceDN w:val="0"/>
              <w:jc w:val="center"/>
              <w:rPr>
                <w:rFonts w:ascii="宋体" w:hAnsi="宋体" w:eastAsia="宋体" w:cs="宋体"/>
                <w:b/>
                <w:w w:val="90"/>
                <w:szCs w:val="21"/>
              </w:rPr>
            </w:pPr>
            <w:r>
              <w:rPr>
                <w:rFonts w:hint="eastAsia" w:ascii="宋体" w:hAnsi="宋体" w:eastAsia="宋体" w:cs="宋体"/>
                <w:b/>
                <w:w w:val="90"/>
                <w:szCs w:val="21"/>
              </w:rPr>
              <w:t>名称</w:t>
            </w:r>
          </w:p>
        </w:tc>
        <w:tc>
          <w:tcPr>
            <w:tcW w:w="3046" w:type="dxa"/>
            <w:tcBorders>
              <w:top w:val="thinThickSmallGap" w:color="0070C0" w:sz="18" w:space="0"/>
              <w:left w:val="single" w:color="0070C0" w:sz="6" w:space="0"/>
              <w:bottom w:val="single" w:color="0070C0" w:sz="6" w:space="0"/>
              <w:right w:val="thickThinSmallGap" w:color="0070C0" w:sz="18" w:space="0"/>
            </w:tcBorders>
            <w:shd w:val="clear" w:color="auto" w:fill="DAEEF3"/>
            <w:vAlign w:val="center"/>
          </w:tcPr>
          <w:p w14:paraId="44778C01">
            <w:pPr>
              <w:autoSpaceDN w:val="0"/>
              <w:jc w:val="center"/>
              <w:rPr>
                <w:rFonts w:ascii="宋体" w:hAnsi="宋体" w:eastAsia="宋体" w:cs="宋体"/>
                <w:b/>
                <w:w w:val="90"/>
                <w:szCs w:val="21"/>
              </w:rPr>
            </w:pPr>
            <w:r>
              <w:rPr>
                <w:rFonts w:hint="eastAsia" w:ascii="宋体" w:hAnsi="宋体" w:eastAsia="宋体" w:cs="宋体"/>
                <w:b/>
                <w:w w:val="90"/>
                <w:szCs w:val="21"/>
              </w:rPr>
              <w:t>依据的标准</w:t>
            </w:r>
          </w:p>
        </w:tc>
      </w:tr>
      <w:tr w14:paraId="7C24FB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vAlign w:val="center"/>
          </w:tcPr>
          <w:p w14:paraId="6550D812">
            <w:pPr>
              <w:autoSpaceDN w:val="0"/>
              <w:jc w:val="center"/>
              <w:rPr>
                <w:rFonts w:ascii="宋体" w:hAnsi="宋体" w:eastAsia="宋体" w:cs="宋体"/>
                <w:w w:val="90"/>
                <w:szCs w:val="21"/>
              </w:rPr>
            </w:pPr>
            <w:r>
              <w:rPr>
                <w:rFonts w:hint="eastAsia" w:ascii="宋体" w:hAnsi="宋体" w:eastAsia="宋体" w:cs="宋体"/>
                <w:w w:val="90"/>
                <w:szCs w:val="21"/>
              </w:rPr>
              <w:t>1</w:t>
            </w:r>
          </w:p>
        </w:tc>
        <w:tc>
          <w:tcPr>
            <w:tcW w:w="1857" w:type="dxa"/>
            <w:vMerge w:val="restart"/>
            <w:tcBorders>
              <w:top w:val="single" w:color="0070C0" w:sz="6" w:space="0"/>
              <w:left w:val="single" w:color="0070C0" w:sz="6" w:space="0"/>
              <w:bottom w:val="single" w:color="0070C0" w:sz="6" w:space="0"/>
              <w:right w:val="single" w:color="0070C0" w:sz="6" w:space="0"/>
            </w:tcBorders>
            <w:vAlign w:val="center"/>
          </w:tcPr>
          <w:p w14:paraId="18BD6EFD">
            <w:pPr>
              <w:autoSpaceDN w:val="0"/>
              <w:jc w:val="left"/>
              <w:rPr>
                <w:rFonts w:ascii="宋体" w:hAnsi="宋体" w:eastAsia="宋体" w:cs="宋体"/>
                <w:w w:val="90"/>
                <w:szCs w:val="21"/>
              </w:rPr>
            </w:pPr>
            <w:r>
              <w:rPr>
                <w:rFonts w:hint="eastAsia" w:ascii="宋体" w:hAnsi="宋体" w:eastAsia="宋体" w:cs="宋体"/>
                <w:w w:val="90"/>
                <w:szCs w:val="21"/>
              </w:rPr>
              <w:t>A020101计算机设备</w:t>
            </w:r>
          </w:p>
        </w:tc>
        <w:tc>
          <w:tcPr>
            <w:tcW w:w="2267" w:type="dxa"/>
            <w:tcBorders>
              <w:top w:val="single" w:color="0070C0" w:sz="6" w:space="0"/>
              <w:left w:val="single" w:color="0070C0" w:sz="6" w:space="0"/>
              <w:bottom w:val="single" w:color="0070C0" w:sz="6" w:space="0"/>
              <w:right w:val="single" w:color="0070C0" w:sz="6" w:space="0"/>
            </w:tcBorders>
            <w:vAlign w:val="center"/>
          </w:tcPr>
          <w:p w14:paraId="5F278BAC">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A02010104台式计算机</w:t>
            </w:r>
          </w:p>
        </w:tc>
        <w:tc>
          <w:tcPr>
            <w:tcW w:w="1549" w:type="dxa"/>
            <w:tcBorders>
              <w:top w:val="single" w:color="0070C0" w:sz="6" w:space="0"/>
              <w:left w:val="single" w:color="0070C0" w:sz="6" w:space="0"/>
              <w:bottom w:val="single" w:color="0070C0" w:sz="6" w:space="0"/>
              <w:right w:val="single" w:color="0070C0" w:sz="6" w:space="0"/>
            </w:tcBorders>
            <w:vAlign w:val="center"/>
          </w:tcPr>
          <w:p w14:paraId="258916D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585917E4">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5CEA02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03028C6">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1903ABA">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1990E09C">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A02010105便携式计算</w:t>
            </w:r>
          </w:p>
        </w:tc>
        <w:tc>
          <w:tcPr>
            <w:tcW w:w="1549" w:type="dxa"/>
            <w:tcBorders>
              <w:top w:val="single" w:color="0070C0" w:sz="6" w:space="0"/>
              <w:left w:val="single" w:color="0070C0" w:sz="6" w:space="0"/>
              <w:bottom w:val="single" w:color="0070C0" w:sz="6" w:space="0"/>
              <w:right w:val="single" w:color="0070C0" w:sz="6" w:space="0"/>
            </w:tcBorders>
            <w:vAlign w:val="center"/>
          </w:tcPr>
          <w:p w14:paraId="2AF940C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7FD871B">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35390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DFF76B3">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DB0528A">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7CAB0BB6">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A02010107平板式微型计算机</w:t>
            </w:r>
          </w:p>
        </w:tc>
        <w:tc>
          <w:tcPr>
            <w:tcW w:w="1549" w:type="dxa"/>
            <w:tcBorders>
              <w:top w:val="single" w:color="0070C0" w:sz="6" w:space="0"/>
              <w:left w:val="single" w:color="0070C0" w:sz="6" w:space="0"/>
              <w:bottom w:val="single" w:color="0070C0" w:sz="6" w:space="0"/>
              <w:right w:val="single" w:color="0070C0" w:sz="6" w:space="0"/>
            </w:tcBorders>
            <w:vAlign w:val="center"/>
          </w:tcPr>
          <w:p w14:paraId="023B0D8A">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4146D4B">
            <w:pPr>
              <w:autoSpaceDN w:val="0"/>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235597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vAlign w:val="center"/>
          </w:tcPr>
          <w:p w14:paraId="65014D16">
            <w:pPr>
              <w:autoSpaceDN w:val="0"/>
              <w:jc w:val="center"/>
              <w:rPr>
                <w:rFonts w:ascii="宋体" w:hAnsi="宋体" w:eastAsia="宋体" w:cs="宋体"/>
                <w:w w:val="90"/>
                <w:szCs w:val="21"/>
              </w:rPr>
            </w:pPr>
            <w:r>
              <w:rPr>
                <w:rFonts w:hint="eastAsia" w:ascii="宋体" w:hAnsi="宋体" w:eastAsia="宋体" w:cs="宋体"/>
                <w:w w:val="90"/>
                <w:szCs w:val="21"/>
              </w:rPr>
              <w:t>2</w:t>
            </w:r>
          </w:p>
        </w:tc>
        <w:tc>
          <w:tcPr>
            <w:tcW w:w="1857" w:type="dxa"/>
            <w:vMerge w:val="restart"/>
            <w:tcBorders>
              <w:top w:val="single" w:color="0070C0" w:sz="6" w:space="0"/>
              <w:left w:val="single" w:color="0070C0" w:sz="6" w:space="0"/>
              <w:bottom w:val="single" w:color="0070C0" w:sz="6" w:space="0"/>
              <w:right w:val="single" w:color="0070C0" w:sz="6" w:space="0"/>
            </w:tcBorders>
            <w:vAlign w:val="center"/>
          </w:tcPr>
          <w:p w14:paraId="44AB2B08">
            <w:pPr>
              <w:autoSpaceDN w:val="0"/>
              <w:jc w:val="left"/>
              <w:rPr>
                <w:rFonts w:ascii="宋体" w:hAnsi="宋体" w:eastAsia="宋体" w:cs="宋体"/>
                <w:w w:val="90"/>
                <w:szCs w:val="21"/>
              </w:rPr>
            </w:pPr>
            <w:r>
              <w:rPr>
                <w:rFonts w:hint="eastAsia" w:ascii="宋体" w:hAnsi="宋体" w:eastAsia="宋体" w:cs="宋体"/>
                <w:w w:val="90"/>
                <w:szCs w:val="21"/>
              </w:rPr>
              <w:t>A020106输入输出设备</w:t>
            </w:r>
          </w:p>
        </w:tc>
        <w:tc>
          <w:tcPr>
            <w:tcW w:w="2267" w:type="dxa"/>
            <w:vMerge w:val="restart"/>
            <w:tcBorders>
              <w:top w:val="single" w:color="0070C0" w:sz="6" w:space="0"/>
              <w:left w:val="single" w:color="0070C0" w:sz="6" w:space="0"/>
              <w:bottom w:val="single" w:color="0070C0" w:sz="6" w:space="0"/>
              <w:right w:val="single" w:color="0070C0" w:sz="6" w:space="0"/>
            </w:tcBorders>
            <w:vAlign w:val="center"/>
          </w:tcPr>
          <w:p w14:paraId="3723E918">
            <w:pPr>
              <w:autoSpaceDN w:val="0"/>
              <w:jc w:val="left"/>
              <w:rPr>
                <w:rFonts w:ascii="宋体" w:hAnsi="宋体" w:eastAsia="宋体" w:cs="宋体"/>
                <w:w w:val="90"/>
                <w:szCs w:val="21"/>
              </w:rPr>
            </w:pPr>
            <w:r>
              <w:rPr>
                <w:rFonts w:hint="eastAsia" w:ascii="宋体" w:hAnsi="宋体" w:eastAsia="宋体" w:cs="宋体"/>
                <w:w w:val="90"/>
                <w:szCs w:val="21"/>
              </w:rPr>
              <w:t>A02010601打印设备</w:t>
            </w:r>
          </w:p>
        </w:tc>
        <w:tc>
          <w:tcPr>
            <w:tcW w:w="1549" w:type="dxa"/>
            <w:tcBorders>
              <w:top w:val="single" w:color="0070C0" w:sz="6" w:space="0"/>
              <w:left w:val="single" w:color="0070C0" w:sz="6" w:space="0"/>
              <w:bottom w:val="single" w:color="0070C0" w:sz="6" w:space="0"/>
              <w:right w:val="single" w:color="0070C0" w:sz="6" w:space="0"/>
            </w:tcBorders>
            <w:vAlign w:val="center"/>
          </w:tcPr>
          <w:p w14:paraId="0B8CC98D">
            <w:pPr>
              <w:autoSpaceDN w:val="0"/>
              <w:jc w:val="left"/>
              <w:rPr>
                <w:rFonts w:ascii="宋体" w:hAnsi="宋体" w:eastAsia="宋体" w:cs="宋体"/>
                <w:w w:val="90"/>
                <w:szCs w:val="21"/>
              </w:rPr>
            </w:pPr>
            <w:r>
              <w:rPr>
                <w:rFonts w:hint="eastAsia" w:ascii="宋体" w:hAnsi="宋体" w:eastAsia="宋体" w:cs="宋体"/>
                <w:w w:val="90"/>
                <w:szCs w:val="21"/>
              </w:rPr>
              <w:t>A0201060101喷墨打印机</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7CA71BE2">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4CB127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3446F20">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3301642">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A32239A">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390065C7">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A0201060102激光打印机</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0CF816B6">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3BF407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182AB72">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1EE42DC">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6ECC33A7">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48734406">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A0201060104针式打印机</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18890AE2">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241458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3E734C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9F65F5B">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424390DE">
            <w:pPr>
              <w:autoSpaceDN w:val="0"/>
              <w:jc w:val="left"/>
              <w:rPr>
                <w:rFonts w:ascii="宋体" w:hAnsi="宋体" w:eastAsia="宋体" w:cs="宋体"/>
                <w:w w:val="90"/>
                <w:szCs w:val="21"/>
              </w:rPr>
            </w:pPr>
            <w:r>
              <w:rPr>
                <w:rFonts w:hint="eastAsia" w:ascii="宋体" w:hAnsi="宋体" w:eastAsia="宋体" w:cs="宋体"/>
                <w:w w:val="90"/>
                <w:szCs w:val="21"/>
              </w:rPr>
              <w:t>A02010604显示设备</w:t>
            </w:r>
          </w:p>
        </w:tc>
        <w:tc>
          <w:tcPr>
            <w:tcW w:w="1549" w:type="dxa"/>
            <w:tcBorders>
              <w:top w:val="single" w:color="0070C0" w:sz="6" w:space="0"/>
              <w:left w:val="single" w:color="0070C0" w:sz="6" w:space="0"/>
              <w:bottom w:val="single" w:color="0070C0" w:sz="6" w:space="0"/>
              <w:right w:val="single" w:color="0070C0" w:sz="6" w:space="0"/>
            </w:tcBorders>
            <w:vAlign w:val="center"/>
          </w:tcPr>
          <w:p w14:paraId="428FB461">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A0201060401液晶显示器</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780B16A">
            <w:pPr>
              <w:autoSpaceDN w:val="0"/>
              <w:jc w:val="left"/>
              <w:rPr>
                <w:rFonts w:ascii="宋体" w:hAnsi="宋体" w:eastAsia="宋体" w:cs="宋体"/>
                <w:w w:val="90"/>
                <w:szCs w:val="21"/>
              </w:rPr>
            </w:pPr>
            <w:r>
              <w:rPr>
                <w:rFonts w:hint="eastAsia" w:ascii="宋体" w:hAnsi="宋体" w:eastAsia="宋体" w:cs="宋体"/>
                <w:w w:val="90"/>
                <w:szCs w:val="21"/>
              </w:rPr>
              <w:t>《计算机显示器能效限定值及能效等级》（GB 21520）</w:t>
            </w:r>
          </w:p>
        </w:tc>
      </w:tr>
      <w:tr w14:paraId="2C55CB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27AD15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E4E2EC1">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32F314B9">
            <w:pPr>
              <w:autoSpaceDN w:val="0"/>
              <w:jc w:val="left"/>
              <w:rPr>
                <w:rFonts w:ascii="宋体" w:hAnsi="宋体" w:eastAsia="宋体" w:cs="宋体"/>
                <w:w w:val="90"/>
                <w:szCs w:val="21"/>
              </w:rPr>
            </w:pPr>
            <w:r>
              <w:rPr>
                <w:rFonts w:hint="eastAsia" w:ascii="宋体" w:hAnsi="宋体" w:eastAsia="宋体" w:cs="宋体"/>
                <w:w w:val="90"/>
                <w:szCs w:val="21"/>
              </w:rPr>
              <w:t>A02010609图形图像输入设备</w:t>
            </w:r>
          </w:p>
        </w:tc>
        <w:tc>
          <w:tcPr>
            <w:tcW w:w="1549" w:type="dxa"/>
            <w:tcBorders>
              <w:top w:val="single" w:color="0070C0" w:sz="6" w:space="0"/>
              <w:left w:val="single" w:color="0070C0" w:sz="6" w:space="0"/>
              <w:bottom w:val="single" w:color="0070C0" w:sz="6" w:space="0"/>
              <w:right w:val="single" w:color="0070C0" w:sz="6" w:space="0"/>
            </w:tcBorders>
            <w:vAlign w:val="center"/>
          </w:tcPr>
          <w:p w14:paraId="35209335">
            <w:pPr>
              <w:autoSpaceDN w:val="0"/>
              <w:jc w:val="left"/>
              <w:rPr>
                <w:rFonts w:ascii="宋体" w:hAnsi="宋体" w:eastAsia="宋体" w:cs="宋体"/>
                <w:w w:val="90"/>
                <w:szCs w:val="21"/>
              </w:rPr>
            </w:pPr>
            <w:r>
              <w:rPr>
                <w:rFonts w:hint="eastAsia" w:ascii="宋体" w:hAnsi="宋体" w:eastAsia="宋体" w:cs="宋体"/>
                <w:w w:val="90"/>
                <w:szCs w:val="21"/>
              </w:rPr>
              <w:t>A0201060901扫描仪</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835F915">
            <w:pPr>
              <w:autoSpaceDN w:val="0"/>
              <w:jc w:val="left"/>
              <w:rPr>
                <w:rFonts w:ascii="宋体" w:hAnsi="宋体" w:eastAsia="宋体" w:cs="宋体"/>
                <w:w w:val="90"/>
                <w:szCs w:val="21"/>
              </w:rPr>
            </w:pPr>
            <w:r>
              <w:rPr>
                <w:rFonts w:hint="eastAsia" w:ascii="宋体" w:hAnsi="宋体" w:eastAsia="宋体" w:cs="宋体"/>
                <w:w w:val="90"/>
                <w:szCs w:val="21"/>
              </w:rPr>
              <w:t>参照《复印机、打印机和传真机能效限定值及能效等级》（GB 21521中打印速度为 15 页/分的针式打印机相关要求</w:t>
            </w:r>
          </w:p>
        </w:tc>
      </w:tr>
      <w:tr w14:paraId="393293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368BBF33">
            <w:pPr>
              <w:autoSpaceDN w:val="0"/>
              <w:jc w:val="center"/>
              <w:rPr>
                <w:rFonts w:ascii="宋体" w:hAnsi="宋体" w:eastAsia="宋体" w:cs="宋体"/>
                <w:w w:val="90"/>
                <w:szCs w:val="21"/>
              </w:rPr>
            </w:pPr>
            <w:r>
              <w:rPr>
                <w:rFonts w:hint="eastAsia" w:ascii="宋体" w:hAnsi="宋体" w:eastAsia="宋体" w:cs="宋体"/>
                <w:w w:val="90"/>
                <w:szCs w:val="21"/>
              </w:rPr>
              <w:t>3</w:t>
            </w:r>
          </w:p>
        </w:tc>
        <w:tc>
          <w:tcPr>
            <w:tcW w:w="1857" w:type="dxa"/>
            <w:tcBorders>
              <w:top w:val="single" w:color="0070C0" w:sz="6" w:space="0"/>
              <w:left w:val="single" w:color="0070C0" w:sz="6" w:space="0"/>
              <w:bottom w:val="single" w:color="0070C0" w:sz="6" w:space="0"/>
              <w:right w:val="single" w:color="0070C0" w:sz="6" w:space="0"/>
            </w:tcBorders>
            <w:vAlign w:val="center"/>
          </w:tcPr>
          <w:p w14:paraId="2C7B1ACD">
            <w:pPr>
              <w:autoSpaceDN w:val="0"/>
              <w:jc w:val="left"/>
              <w:rPr>
                <w:rFonts w:ascii="宋体" w:hAnsi="宋体" w:eastAsia="宋体" w:cs="宋体"/>
                <w:w w:val="90"/>
                <w:szCs w:val="21"/>
              </w:rPr>
            </w:pPr>
            <w:r>
              <w:rPr>
                <w:rFonts w:hint="eastAsia" w:ascii="宋体" w:hAnsi="宋体" w:eastAsia="宋体" w:cs="宋体"/>
                <w:w w:val="90"/>
                <w:szCs w:val="21"/>
              </w:rPr>
              <w:t>A020202投影仪</w:t>
            </w:r>
          </w:p>
        </w:tc>
        <w:tc>
          <w:tcPr>
            <w:tcW w:w="2267" w:type="dxa"/>
            <w:tcBorders>
              <w:top w:val="single" w:color="0070C0" w:sz="6" w:space="0"/>
              <w:left w:val="single" w:color="0070C0" w:sz="6" w:space="0"/>
              <w:bottom w:val="single" w:color="0070C0" w:sz="6" w:space="0"/>
              <w:right w:val="single" w:color="0070C0" w:sz="6" w:space="0"/>
            </w:tcBorders>
            <w:vAlign w:val="center"/>
          </w:tcPr>
          <w:p w14:paraId="369DAB0B">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55575514">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6654B32">
            <w:pPr>
              <w:autoSpaceDN w:val="0"/>
              <w:jc w:val="left"/>
              <w:rPr>
                <w:rFonts w:ascii="宋体" w:hAnsi="宋体" w:eastAsia="宋体" w:cs="宋体"/>
                <w:w w:val="90"/>
                <w:szCs w:val="21"/>
              </w:rPr>
            </w:pPr>
            <w:r>
              <w:rPr>
                <w:rFonts w:hint="eastAsia" w:ascii="宋体" w:hAnsi="宋体" w:eastAsia="宋体" w:cs="宋体"/>
                <w:w w:val="90"/>
                <w:szCs w:val="21"/>
              </w:rPr>
              <w:t>《投影机能效限定值及能效等级（GB 32028）</w:t>
            </w:r>
          </w:p>
        </w:tc>
      </w:tr>
      <w:tr w14:paraId="7CF204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1B5CC1F8">
            <w:pPr>
              <w:autoSpaceDN w:val="0"/>
              <w:jc w:val="center"/>
              <w:rPr>
                <w:rFonts w:ascii="宋体" w:hAnsi="宋体" w:eastAsia="宋体" w:cs="宋体"/>
                <w:w w:val="90"/>
                <w:szCs w:val="21"/>
              </w:rPr>
            </w:pPr>
            <w:r>
              <w:rPr>
                <w:rFonts w:hint="eastAsia" w:ascii="宋体" w:hAnsi="宋体" w:eastAsia="宋体" w:cs="宋体"/>
                <w:w w:val="90"/>
                <w:szCs w:val="21"/>
              </w:rPr>
              <w:t>4</w:t>
            </w:r>
          </w:p>
        </w:tc>
        <w:tc>
          <w:tcPr>
            <w:tcW w:w="1857" w:type="dxa"/>
            <w:tcBorders>
              <w:top w:val="single" w:color="0070C0" w:sz="6" w:space="0"/>
              <w:left w:val="single" w:color="0070C0" w:sz="6" w:space="0"/>
              <w:bottom w:val="single" w:color="0070C0" w:sz="6" w:space="0"/>
              <w:right w:val="single" w:color="0070C0" w:sz="6" w:space="0"/>
            </w:tcBorders>
            <w:vAlign w:val="center"/>
          </w:tcPr>
          <w:p w14:paraId="0E73E304">
            <w:pPr>
              <w:autoSpaceDN w:val="0"/>
              <w:jc w:val="left"/>
              <w:rPr>
                <w:rFonts w:ascii="宋体" w:hAnsi="宋体" w:eastAsia="宋体" w:cs="宋体"/>
                <w:w w:val="90"/>
                <w:szCs w:val="21"/>
              </w:rPr>
            </w:pPr>
            <w:r>
              <w:rPr>
                <w:rFonts w:hint="eastAsia" w:ascii="宋体" w:hAnsi="宋体" w:eastAsia="宋体" w:cs="宋体"/>
                <w:w w:val="90"/>
                <w:szCs w:val="21"/>
              </w:rPr>
              <w:t>A020204多功能一体机</w:t>
            </w:r>
          </w:p>
        </w:tc>
        <w:tc>
          <w:tcPr>
            <w:tcW w:w="2267" w:type="dxa"/>
            <w:tcBorders>
              <w:top w:val="single" w:color="0070C0" w:sz="6" w:space="0"/>
              <w:left w:val="single" w:color="0070C0" w:sz="6" w:space="0"/>
              <w:bottom w:val="single" w:color="0070C0" w:sz="6" w:space="0"/>
              <w:right w:val="single" w:color="0070C0" w:sz="6" w:space="0"/>
            </w:tcBorders>
            <w:vAlign w:val="center"/>
          </w:tcPr>
          <w:p w14:paraId="18902111">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74BA6065">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78ADA22">
            <w:pPr>
              <w:autoSpaceDN w:val="0"/>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2D2B04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26F18DDD">
            <w:pPr>
              <w:autoSpaceDN w:val="0"/>
              <w:jc w:val="center"/>
              <w:rPr>
                <w:rFonts w:ascii="宋体" w:hAnsi="宋体" w:eastAsia="宋体" w:cs="宋体"/>
                <w:w w:val="90"/>
                <w:szCs w:val="21"/>
              </w:rPr>
            </w:pPr>
            <w:r>
              <w:rPr>
                <w:rFonts w:hint="eastAsia" w:ascii="宋体" w:hAnsi="宋体" w:eastAsia="宋体" w:cs="宋体"/>
                <w:w w:val="90"/>
                <w:szCs w:val="21"/>
              </w:rPr>
              <w:t>5</w:t>
            </w:r>
          </w:p>
        </w:tc>
        <w:tc>
          <w:tcPr>
            <w:tcW w:w="1857" w:type="dxa"/>
            <w:tcBorders>
              <w:top w:val="single" w:color="0070C0" w:sz="6" w:space="0"/>
              <w:left w:val="single" w:color="0070C0" w:sz="6" w:space="0"/>
              <w:bottom w:val="single" w:color="0070C0" w:sz="6" w:space="0"/>
              <w:right w:val="single" w:color="0070C0" w:sz="6" w:space="0"/>
            </w:tcBorders>
            <w:vAlign w:val="center"/>
          </w:tcPr>
          <w:p w14:paraId="3A1C53FD">
            <w:pPr>
              <w:autoSpaceDN w:val="0"/>
              <w:jc w:val="left"/>
              <w:rPr>
                <w:rFonts w:ascii="宋体" w:hAnsi="宋体" w:eastAsia="宋体" w:cs="宋体"/>
                <w:w w:val="90"/>
                <w:szCs w:val="21"/>
              </w:rPr>
            </w:pPr>
            <w:r>
              <w:rPr>
                <w:rFonts w:hint="eastAsia" w:ascii="宋体" w:hAnsi="宋体" w:eastAsia="宋体" w:cs="宋体"/>
                <w:w w:val="90"/>
                <w:szCs w:val="21"/>
              </w:rPr>
              <w:t>A020519泵</w:t>
            </w:r>
          </w:p>
        </w:tc>
        <w:tc>
          <w:tcPr>
            <w:tcW w:w="2267" w:type="dxa"/>
            <w:tcBorders>
              <w:top w:val="single" w:color="0070C0" w:sz="6" w:space="0"/>
              <w:left w:val="single" w:color="0070C0" w:sz="6" w:space="0"/>
              <w:bottom w:val="single" w:color="0070C0" w:sz="6" w:space="0"/>
              <w:right w:val="single" w:color="0070C0" w:sz="6" w:space="0"/>
            </w:tcBorders>
            <w:vAlign w:val="center"/>
          </w:tcPr>
          <w:p w14:paraId="120655C8">
            <w:pPr>
              <w:autoSpaceDN w:val="0"/>
              <w:jc w:val="left"/>
              <w:rPr>
                <w:rFonts w:ascii="宋体" w:hAnsi="宋体" w:eastAsia="宋体" w:cs="宋体"/>
                <w:w w:val="90"/>
                <w:szCs w:val="21"/>
              </w:rPr>
            </w:pPr>
            <w:r>
              <w:rPr>
                <w:rFonts w:hint="eastAsia" w:ascii="宋体" w:hAnsi="宋体" w:eastAsia="宋体" w:cs="宋体"/>
                <w:w w:val="90"/>
                <w:szCs w:val="21"/>
              </w:rPr>
              <w:t>A02051901离心泵</w:t>
            </w:r>
          </w:p>
        </w:tc>
        <w:tc>
          <w:tcPr>
            <w:tcW w:w="1549" w:type="dxa"/>
            <w:tcBorders>
              <w:top w:val="single" w:color="0070C0" w:sz="6" w:space="0"/>
              <w:left w:val="single" w:color="0070C0" w:sz="6" w:space="0"/>
              <w:bottom w:val="single" w:color="0070C0" w:sz="6" w:space="0"/>
              <w:right w:val="single" w:color="0070C0" w:sz="6" w:space="0"/>
            </w:tcBorders>
            <w:vAlign w:val="center"/>
          </w:tcPr>
          <w:p w14:paraId="752E0A9F">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F411802">
            <w:pPr>
              <w:autoSpaceDN w:val="0"/>
              <w:jc w:val="left"/>
              <w:rPr>
                <w:rFonts w:ascii="宋体" w:hAnsi="宋体" w:eastAsia="宋体" w:cs="宋体"/>
                <w:w w:val="90"/>
                <w:szCs w:val="21"/>
              </w:rPr>
            </w:pPr>
            <w:r>
              <w:rPr>
                <w:rFonts w:hint="eastAsia" w:ascii="宋体" w:hAnsi="宋体" w:eastAsia="宋体" w:cs="宋体"/>
                <w:w w:val="90"/>
                <w:szCs w:val="21"/>
              </w:rPr>
              <w:t>《清水离心泵能效限定值及节能评价值》（GB 19762）</w:t>
            </w:r>
          </w:p>
        </w:tc>
      </w:tr>
      <w:tr w14:paraId="3F2966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vAlign w:val="center"/>
          </w:tcPr>
          <w:p w14:paraId="1284D232">
            <w:pPr>
              <w:autoSpaceDN w:val="0"/>
              <w:jc w:val="center"/>
              <w:rPr>
                <w:rFonts w:ascii="宋体" w:hAnsi="宋体" w:eastAsia="宋体" w:cs="宋体"/>
                <w:w w:val="90"/>
                <w:szCs w:val="21"/>
              </w:rPr>
            </w:pPr>
            <w:r>
              <w:rPr>
                <w:rFonts w:hint="eastAsia" w:ascii="宋体" w:hAnsi="宋体" w:eastAsia="宋体" w:cs="宋体"/>
                <w:w w:val="90"/>
                <w:szCs w:val="21"/>
              </w:rPr>
              <w:t>6</w:t>
            </w:r>
          </w:p>
        </w:tc>
        <w:tc>
          <w:tcPr>
            <w:tcW w:w="1857" w:type="dxa"/>
            <w:vMerge w:val="restart"/>
            <w:tcBorders>
              <w:top w:val="single" w:color="0070C0" w:sz="6" w:space="0"/>
              <w:left w:val="single" w:color="0070C0" w:sz="6" w:space="0"/>
              <w:bottom w:val="single" w:color="0070C0" w:sz="6" w:space="0"/>
              <w:right w:val="single" w:color="0070C0" w:sz="6" w:space="0"/>
            </w:tcBorders>
            <w:vAlign w:val="center"/>
          </w:tcPr>
          <w:p w14:paraId="51B9F6BB">
            <w:pPr>
              <w:autoSpaceDN w:val="0"/>
              <w:jc w:val="left"/>
              <w:rPr>
                <w:rFonts w:ascii="宋体" w:hAnsi="宋体" w:eastAsia="宋体" w:cs="宋体"/>
                <w:w w:val="90"/>
                <w:szCs w:val="21"/>
              </w:rPr>
            </w:pPr>
            <w:r>
              <w:rPr>
                <w:rFonts w:hint="eastAsia" w:ascii="宋体" w:hAnsi="宋体" w:eastAsia="宋体" w:cs="宋体"/>
                <w:w w:val="90"/>
                <w:szCs w:val="21"/>
              </w:rPr>
              <w:t>A020523制冷空调设备</w:t>
            </w:r>
          </w:p>
        </w:tc>
        <w:tc>
          <w:tcPr>
            <w:tcW w:w="2267" w:type="dxa"/>
            <w:vMerge w:val="restart"/>
            <w:tcBorders>
              <w:top w:val="single" w:color="0070C0" w:sz="6" w:space="0"/>
              <w:left w:val="single" w:color="0070C0" w:sz="6" w:space="0"/>
              <w:bottom w:val="single" w:color="0070C0" w:sz="6" w:space="0"/>
              <w:right w:val="single" w:color="0070C0" w:sz="6" w:space="0"/>
            </w:tcBorders>
            <w:vAlign w:val="center"/>
          </w:tcPr>
          <w:p w14:paraId="023F25EA">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A02052301制冷压缩机</w:t>
            </w:r>
          </w:p>
        </w:tc>
        <w:tc>
          <w:tcPr>
            <w:tcW w:w="1549" w:type="dxa"/>
            <w:tcBorders>
              <w:top w:val="single" w:color="0070C0" w:sz="6" w:space="0"/>
              <w:left w:val="single" w:color="0070C0" w:sz="6" w:space="0"/>
              <w:bottom w:val="single" w:color="0070C0" w:sz="6" w:space="0"/>
              <w:right w:val="single" w:color="0070C0" w:sz="6" w:space="0"/>
            </w:tcBorders>
            <w:vAlign w:val="center"/>
          </w:tcPr>
          <w:p w14:paraId="68C62020">
            <w:pPr>
              <w:autoSpaceDN w:val="0"/>
              <w:jc w:val="left"/>
              <w:rPr>
                <w:rFonts w:ascii="宋体" w:hAnsi="宋体" w:eastAsia="宋体" w:cs="宋体"/>
                <w:b/>
                <w:w w:val="90"/>
                <w:szCs w:val="21"/>
              </w:rPr>
            </w:pPr>
            <w:r>
              <w:rPr>
                <w:rFonts w:hint="eastAsia" w:ascii="宋体" w:hAnsi="宋体" w:eastAsia="宋体" w:cs="宋体"/>
                <w:b/>
                <w:w w:val="90"/>
                <w:szCs w:val="21"/>
              </w:rPr>
              <w:t>冷水机组</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A5C11AC">
            <w:pPr>
              <w:autoSpaceDN w:val="0"/>
              <w:jc w:val="left"/>
              <w:rPr>
                <w:rFonts w:ascii="宋体" w:hAnsi="宋体" w:eastAsia="宋体" w:cs="宋体"/>
                <w:w w:val="90"/>
                <w:szCs w:val="21"/>
              </w:rPr>
            </w:pPr>
            <w:r>
              <w:rPr>
                <w:rFonts w:hint="eastAsia" w:ascii="宋体" w:hAnsi="宋体" w:eastAsia="宋体" w:cs="宋体"/>
                <w:w w:val="90"/>
                <w:szCs w:val="21"/>
              </w:rPr>
              <w:t>《冷水机组能效限定值及能效等级》（GB 19577），《低环境温度空气源热泵（冷水）机组能效限定值及能效等级》（GB 37480）</w:t>
            </w:r>
          </w:p>
        </w:tc>
      </w:tr>
      <w:tr w14:paraId="293A3C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1AA84D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0549239">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70A74169">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6C3FFBAB">
            <w:pPr>
              <w:autoSpaceDN w:val="0"/>
              <w:jc w:val="left"/>
              <w:rPr>
                <w:rFonts w:ascii="宋体" w:hAnsi="宋体" w:eastAsia="宋体" w:cs="宋体"/>
                <w:b/>
                <w:w w:val="90"/>
                <w:szCs w:val="21"/>
              </w:rPr>
            </w:pPr>
            <w:r>
              <w:rPr>
                <w:rFonts w:hint="eastAsia" w:ascii="宋体" w:hAnsi="宋体" w:eastAsia="宋体" w:cs="宋体"/>
                <w:b/>
                <w:w w:val="90"/>
                <w:szCs w:val="21"/>
              </w:rPr>
              <w:t>水源热泵机组</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1CB325CF">
            <w:pPr>
              <w:autoSpaceDN w:val="0"/>
              <w:jc w:val="left"/>
              <w:rPr>
                <w:rFonts w:ascii="宋体" w:hAnsi="宋体" w:eastAsia="宋体" w:cs="宋体"/>
                <w:w w:val="90"/>
                <w:szCs w:val="21"/>
              </w:rPr>
            </w:pPr>
            <w:r>
              <w:rPr>
                <w:rFonts w:hint="eastAsia" w:ascii="宋体" w:hAnsi="宋体" w:eastAsia="宋体" w:cs="宋体"/>
                <w:w w:val="90"/>
                <w:szCs w:val="21"/>
              </w:rPr>
              <w:t>《水（地）源热泵机组能效限定值及能效等级》（GB 30721）</w:t>
            </w:r>
          </w:p>
        </w:tc>
      </w:tr>
      <w:tr w14:paraId="763345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61B3A1B">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8755243">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B73F455">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02A6D6E1">
            <w:pPr>
              <w:autoSpaceDN w:val="0"/>
              <w:jc w:val="left"/>
              <w:rPr>
                <w:rFonts w:ascii="宋体" w:hAnsi="宋体" w:eastAsia="宋体" w:cs="宋体"/>
                <w:b/>
                <w:w w:val="90"/>
                <w:szCs w:val="21"/>
              </w:rPr>
            </w:pPr>
            <w:r>
              <w:rPr>
                <w:rFonts w:hint="eastAsia" w:ascii="宋体" w:hAnsi="宋体" w:eastAsia="宋体" w:cs="宋体"/>
                <w:b/>
                <w:w w:val="90"/>
                <w:szCs w:val="21"/>
              </w:rPr>
              <w:t>溴化锂吸收式冷水机组</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5F15FA4">
            <w:pPr>
              <w:autoSpaceDN w:val="0"/>
              <w:jc w:val="left"/>
              <w:rPr>
                <w:rFonts w:ascii="宋体" w:hAnsi="宋体" w:eastAsia="宋体" w:cs="宋体"/>
                <w:w w:val="90"/>
                <w:szCs w:val="21"/>
              </w:rPr>
            </w:pPr>
            <w:r>
              <w:rPr>
                <w:rFonts w:hint="eastAsia" w:ascii="宋体" w:hAnsi="宋体" w:eastAsia="宋体" w:cs="宋体"/>
                <w:w w:val="90"/>
                <w:szCs w:val="21"/>
              </w:rPr>
              <w:t>《溴化锂吸收式冷水机组能效限定值及能效等级》（GB 29540）</w:t>
            </w:r>
          </w:p>
        </w:tc>
      </w:tr>
      <w:tr w14:paraId="0FF289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2517770">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63C6C490">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vAlign w:val="center"/>
          </w:tcPr>
          <w:p w14:paraId="5BC8CBDE">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A02052305 空调机组</w:t>
            </w:r>
          </w:p>
        </w:tc>
        <w:tc>
          <w:tcPr>
            <w:tcW w:w="1549" w:type="dxa"/>
            <w:tcBorders>
              <w:top w:val="single" w:color="0070C0" w:sz="6" w:space="0"/>
              <w:left w:val="single" w:color="0070C0" w:sz="6" w:space="0"/>
              <w:bottom w:val="single" w:color="0070C0" w:sz="6" w:space="0"/>
              <w:right w:val="single" w:color="0070C0" w:sz="6" w:space="0"/>
            </w:tcBorders>
            <w:vAlign w:val="center"/>
          </w:tcPr>
          <w:p w14:paraId="2B204797">
            <w:pPr>
              <w:autoSpaceDN w:val="0"/>
              <w:jc w:val="left"/>
              <w:rPr>
                <w:rFonts w:ascii="宋体" w:hAnsi="宋体" w:eastAsia="宋体" w:cs="宋体"/>
                <w:b/>
                <w:w w:val="90"/>
                <w:szCs w:val="21"/>
              </w:rPr>
            </w:pPr>
            <w:r>
              <w:rPr>
                <w:rFonts w:hint="eastAsia" w:ascii="宋体" w:hAnsi="宋体" w:eastAsia="宋体" w:cs="宋体"/>
                <w:b/>
                <w:w w:val="90"/>
                <w:szCs w:val="21"/>
              </w:rPr>
              <w:t>多联式空调（热泵）机组(制冷量&gt;14000W)</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E2A19E9">
            <w:pPr>
              <w:autoSpaceDN w:val="0"/>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3F8017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E8AA552">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52BFE6F">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80C13E5">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73834B2B">
            <w:pPr>
              <w:autoSpaceDN w:val="0"/>
              <w:jc w:val="left"/>
              <w:rPr>
                <w:rFonts w:ascii="宋体" w:hAnsi="宋体" w:eastAsia="宋体" w:cs="宋体"/>
                <w:b/>
                <w:w w:val="90"/>
                <w:szCs w:val="21"/>
              </w:rPr>
            </w:pPr>
            <w:r>
              <w:rPr>
                <w:rFonts w:hint="eastAsia" w:ascii="宋体" w:hAnsi="宋体" w:eastAsia="宋体" w:cs="宋体"/>
                <w:b/>
                <w:w w:val="90"/>
                <w:szCs w:val="21"/>
              </w:rPr>
              <w:t>单元式空气调节机(制冷量&gt;14000W)</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0F8E3F14">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19576）《风管送风式空调机组能效限定值及能效等级》（GB 37479）</w:t>
            </w:r>
          </w:p>
        </w:tc>
      </w:tr>
      <w:tr w14:paraId="16789C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88FDB17">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3941BC8">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44F137A7">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A02052309 专用制冷、空调设备</w:t>
            </w:r>
          </w:p>
        </w:tc>
        <w:tc>
          <w:tcPr>
            <w:tcW w:w="1549" w:type="dxa"/>
            <w:tcBorders>
              <w:top w:val="single" w:color="0070C0" w:sz="6" w:space="0"/>
              <w:left w:val="single" w:color="0070C0" w:sz="6" w:space="0"/>
              <w:bottom w:val="single" w:color="0070C0" w:sz="6" w:space="0"/>
              <w:right w:val="single" w:color="0070C0" w:sz="6" w:space="0"/>
            </w:tcBorders>
            <w:vAlign w:val="center"/>
          </w:tcPr>
          <w:p w14:paraId="03ACD5D4">
            <w:pPr>
              <w:autoSpaceDN w:val="0"/>
              <w:jc w:val="left"/>
              <w:rPr>
                <w:rFonts w:ascii="宋体" w:hAnsi="宋体" w:eastAsia="宋体" w:cs="宋体"/>
                <w:b/>
                <w:w w:val="90"/>
                <w:szCs w:val="21"/>
              </w:rPr>
            </w:pPr>
            <w:r>
              <w:rPr>
                <w:rFonts w:hint="eastAsia" w:ascii="宋体" w:hAnsi="宋体" w:eastAsia="宋体" w:cs="宋体"/>
                <w:b/>
                <w:w w:val="90"/>
                <w:szCs w:val="21"/>
              </w:rPr>
              <w:t>机房空调</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6B831FA">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w:t>
            </w:r>
          </w:p>
        </w:tc>
      </w:tr>
      <w:tr w14:paraId="24D7FAE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606844D">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4720CC6">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48395459">
            <w:pPr>
              <w:autoSpaceDN w:val="0"/>
              <w:jc w:val="left"/>
              <w:rPr>
                <w:rFonts w:ascii="宋体" w:hAnsi="宋体" w:eastAsia="宋体" w:cs="宋体"/>
                <w:w w:val="90"/>
                <w:szCs w:val="21"/>
              </w:rPr>
            </w:pPr>
            <w:r>
              <w:rPr>
                <w:rFonts w:hint="eastAsia" w:ascii="宋体" w:hAnsi="宋体" w:eastAsia="宋体" w:cs="宋体"/>
                <w:w w:val="90"/>
                <w:szCs w:val="21"/>
              </w:rPr>
              <w:t>A02052399 其他制冷空调设备</w:t>
            </w:r>
          </w:p>
        </w:tc>
        <w:tc>
          <w:tcPr>
            <w:tcW w:w="1549" w:type="dxa"/>
            <w:tcBorders>
              <w:top w:val="single" w:color="0070C0" w:sz="6" w:space="0"/>
              <w:left w:val="single" w:color="0070C0" w:sz="6" w:space="0"/>
              <w:bottom w:val="single" w:color="0070C0" w:sz="6" w:space="0"/>
              <w:right w:val="single" w:color="0070C0" w:sz="6" w:space="0"/>
            </w:tcBorders>
            <w:vAlign w:val="center"/>
          </w:tcPr>
          <w:p w14:paraId="7617D174">
            <w:pPr>
              <w:autoSpaceDN w:val="0"/>
              <w:jc w:val="left"/>
              <w:rPr>
                <w:rFonts w:ascii="宋体" w:hAnsi="宋体" w:eastAsia="宋体" w:cs="宋体"/>
                <w:w w:val="90"/>
                <w:szCs w:val="21"/>
              </w:rPr>
            </w:pPr>
            <w:r>
              <w:rPr>
                <w:rFonts w:hint="eastAsia" w:ascii="宋体" w:hAnsi="宋体" w:eastAsia="宋体" w:cs="宋体"/>
                <w:w w:val="90"/>
                <w:szCs w:val="21"/>
              </w:rPr>
              <w:t>冷却塔</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DB01E07">
            <w:pPr>
              <w:autoSpaceDN w:val="0"/>
              <w:jc w:val="left"/>
              <w:rPr>
                <w:rFonts w:ascii="宋体" w:hAnsi="宋体" w:eastAsia="宋体" w:cs="宋体"/>
                <w:w w:val="90"/>
                <w:szCs w:val="21"/>
              </w:rPr>
            </w:pPr>
            <w:r>
              <w:rPr>
                <w:rFonts w:hint="eastAsia" w:ascii="宋体" w:hAnsi="宋体" w:eastAsia="宋体" w:cs="宋体"/>
                <w:w w:val="90"/>
                <w:szCs w:val="21"/>
              </w:rPr>
              <w:t>《机械通风冷却塔 第 1 部分：中小型开式冷却塔》（GB /T 7190.1）</w:t>
            </w:r>
          </w:p>
          <w:p w14:paraId="0A530438">
            <w:pPr>
              <w:autoSpaceDN w:val="0"/>
              <w:jc w:val="left"/>
              <w:rPr>
                <w:rFonts w:ascii="宋体" w:hAnsi="宋体" w:eastAsia="宋体" w:cs="宋体"/>
                <w:w w:val="90"/>
                <w:szCs w:val="21"/>
              </w:rPr>
            </w:pPr>
            <w:r>
              <w:rPr>
                <w:rFonts w:hint="eastAsia" w:ascii="宋体" w:hAnsi="宋体" w:eastAsia="宋体" w:cs="宋体"/>
                <w:w w:val="90"/>
                <w:szCs w:val="21"/>
              </w:rPr>
              <w:t>《机械通风冷却塔 第 2 部分：大型开式冷却塔》（GB /T 7190.2</w:t>
            </w:r>
          </w:p>
        </w:tc>
      </w:tr>
      <w:tr w14:paraId="4B5DCA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5199FB1A">
            <w:pPr>
              <w:autoSpaceDN w:val="0"/>
              <w:jc w:val="center"/>
              <w:rPr>
                <w:rFonts w:ascii="宋体" w:hAnsi="宋体" w:eastAsia="宋体" w:cs="宋体"/>
                <w:w w:val="90"/>
                <w:szCs w:val="21"/>
              </w:rPr>
            </w:pPr>
            <w:r>
              <w:rPr>
                <w:rFonts w:hint="eastAsia" w:ascii="宋体" w:hAnsi="宋体" w:eastAsia="宋体" w:cs="宋体"/>
                <w:w w:val="90"/>
                <w:szCs w:val="21"/>
              </w:rPr>
              <w:t>7</w:t>
            </w:r>
          </w:p>
        </w:tc>
        <w:tc>
          <w:tcPr>
            <w:tcW w:w="1857" w:type="dxa"/>
            <w:tcBorders>
              <w:top w:val="single" w:color="0070C0" w:sz="6" w:space="0"/>
              <w:left w:val="single" w:color="0070C0" w:sz="6" w:space="0"/>
              <w:bottom w:val="single" w:color="0070C0" w:sz="6" w:space="0"/>
              <w:right w:val="single" w:color="0070C0" w:sz="6" w:space="0"/>
            </w:tcBorders>
            <w:vAlign w:val="center"/>
          </w:tcPr>
          <w:p w14:paraId="25567B3F">
            <w:pPr>
              <w:autoSpaceDN w:val="0"/>
              <w:jc w:val="left"/>
              <w:rPr>
                <w:rFonts w:ascii="宋体" w:hAnsi="宋体" w:eastAsia="宋体" w:cs="宋体"/>
                <w:w w:val="90"/>
                <w:szCs w:val="21"/>
              </w:rPr>
            </w:pPr>
            <w:r>
              <w:rPr>
                <w:rFonts w:hint="eastAsia" w:ascii="宋体" w:hAnsi="宋体" w:eastAsia="宋体" w:cs="宋体"/>
                <w:w w:val="90"/>
                <w:szCs w:val="21"/>
              </w:rPr>
              <w:t>A020601电机</w:t>
            </w:r>
          </w:p>
        </w:tc>
        <w:tc>
          <w:tcPr>
            <w:tcW w:w="2267" w:type="dxa"/>
            <w:tcBorders>
              <w:top w:val="single" w:color="0070C0" w:sz="6" w:space="0"/>
              <w:left w:val="single" w:color="0070C0" w:sz="6" w:space="0"/>
              <w:bottom w:val="single" w:color="0070C0" w:sz="6" w:space="0"/>
              <w:right w:val="single" w:color="0070C0" w:sz="6" w:space="0"/>
            </w:tcBorders>
            <w:vAlign w:val="center"/>
          </w:tcPr>
          <w:p w14:paraId="1A684522">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59D0704C">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3727AE9E">
            <w:pPr>
              <w:autoSpaceDN w:val="0"/>
              <w:jc w:val="left"/>
              <w:rPr>
                <w:rFonts w:ascii="宋体" w:hAnsi="宋体" w:eastAsia="宋体" w:cs="宋体"/>
                <w:w w:val="90"/>
                <w:szCs w:val="21"/>
              </w:rPr>
            </w:pPr>
            <w:r>
              <w:rPr>
                <w:rFonts w:hint="eastAsia" w:ascii="宋体" w:hAnsi="宋体" w:eastAsia="宋体" w:cs="宋体"/>
                <w:w w:val="90"/>
                <w:szCs w:val="21"/>
              </w:rPr>
              <w:t>《中小型三相异步电动机能效限定值及能效等级》（GB 18613）</w:t>
            </w:r>
          </w:p>
        </w:tc>
      </w:tr>
      <w:tr w14:paraId="274EDE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355DD7C4">
            <w:pPr>
              <w:autoSpaceDN w:val="0"/>
              <w:jc w:val="center"/>
              <w:rPr>
                <w:rFonts w:ascii="宋体" w:hAnsi="宋体" w:eastAsia="宋体" w:cs="宋体"/>
                <w:w w:val="90"/>
                <w:szCs w:val="21"/>
              </w:rPr>
            </w:pPr>
            <w:r>
              <w:rPr>
                <w:rFonts w:hint="eastAsia" w:ascii="宋体" w:hAnsi="宋体" w:eastAsia="宋体" w:cs="宋体"/>
                <w:w w:val="90"/>
                <w:szCs w:val="21"/>
              </w:rPr>
              <w:t>8</w:t>
            </w:r>
          </w:p>
        </w:tc>
        <w:tc>
          <w:tcPr>
            <w:tcW w:w="1857" w:type="dxa"/>
            <w:tcBorders>
              <w:top w:val="single" w:color="0070C0" w:sz="6" w:space="0"/>
              <w:left w:val="single" w:color="0070C0" w:sz="6" w:space="0"/>
              <w:bottom w:val="single" w:color="0070C0" w:sz="6" w:space="0"/>
              <w:right w:val="single" w:color="0070C0" w:sz="6" w:space="0"/>
            </w:tcBorders>
            <w:vAlign w:val="center"/>
          </w:tcPr>
          <w:p w14:paraId="702C6C4F">
            <w:pPr>
              <w:autoSpaceDN w:val="0"/>
              <w:jc w:val="left"/>
              <w:rPr>
                <w:rFonts w:ascii="宋体" w:hAnsi="宋体" w:eastAsia="宋体" w:cs="宋体"/>
                <w:w w:val="90"/>
                <w:szCs w:val="21"/>
              </w:rPr>
            </w:pPr>
            <w:r>
              <w:rPr>
                <w:rFonts w:hint="eastAsia" w:ascii="宋体" w:hAnsi="宋体" w:eastAsia="宋体" w:cs="宋体"/>
                <w:w w:val="90"/>
                <w:szCs w:val="21"/>
              </w:rPr>
              <w:t>A020602变压器</w:t>
            </w:r>
          </w:p>
        </w:tc>
        <w:tc>
          <w:tcPr>
            <w:tcW w:w="2267" w:type="dxa"/>
            <w:tcBorders>
              <w:top w:val="single" w:color="0070C0" w:sz="6" w:space="0"/>
              <w:left w:val="single" w:color="0070C0" w:sz="6" w:space="0"/>
              <w:bottom w:val="single" w:color="0070C0" w:sz="6" w:space="0"/>
              <w:right w:val="single" w:color="0070C0" w:sz="6" w:space="0"/>
            </w:tcBorders>
            <w:vAlign w:val="center"/>
          </w:tcPr>
          <w:p w14:paraId="69952F85">
            <w:pPr>
              <w:autoSpaceDN w:val="0"/>
              <w:jc w:val="left"/>
              <w:rPr>
                <w:rFonts w:ascii="宋体" w:hAnsi="宋体" w:eastAsia="宋体" w:cs="宋体"/>
                <w:w w:val="90"/>
                <w:szCs w:val="21"/>
              </w:rPr>
            </w:pPr>
            <w:r>
              <w:rPr>
                <w:rFonts w:hint="eastAsia" w:ascii="宋体" w:hAnsi="宋体" w:eastAsia="宋体" w:cs="宋体"/>
                <w:w w:val="90"/>
                <w:szCs w:val="21"/>
              </w:rPr>
              <w:t>配电变压器</w:t>
            </w:r>
          </w:p>
        </w:tc>
        <w:tc>
          <w:tcPr>
            <w:tcW w:w="1549" w:type="dxa"/>
            <w:tcBorders>
              <w:top w:val="single" w:color="0070C0" w:sz="6" w:space="0"/>
              <w:left w:val="single" w:color="0070C0" w:sz="6" w:space="0"/>
              <w:bottom w:val="single" w:color="0070C0" w:sz="6" w:space="0"/>
              <w:right w:val="single" w:color="0070C0" w:sz="6" w:space="0"/>
            </w:tcBorders>
            <w:vAlign w:val="center"/>
          </w:tcPr>
          <w:p w14:paraId="182C14C5">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7F7F3C89">
            <w:pPr>
              <w:autoSpaceDN w:val="0"/>
              <w:jc w:val="left"/>
              <w:rPr>
                <w:rFonts w:ascii="宋体" w:hAnsi="宋体" w:eastAsia="宋体" w:cs="宋体"/>
                <w:w w:val="90"/>
                <w:szCs w:val="21"/>
              </w:rPr>
            </w:pPr>
            <w:r>
              <w:rPr>
                <w:rFonts w:hint="eastAsia" w:ascii="宋体" w:hAnsi="宋体" w:eastAsia="宋体" w:cs="宋体"/>
                <w:w w:val="90"/>
                <w:szCs w:val="21"/>
              </w:rPr>
              <w:t>《三相配电变压器能效限定值及能效等级》（GB 20052）</w:t>
            </w:r>
          </w:p>
        </w:tc>
      </w:tr>
      <w:tr w14:paraId="2033AC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724497DB">
            <w:pPr>
              <w:autoSpaceDN w:val="0"/>
              <w:jc w:val="center"/>
              <w:rPr>
                <w:rFonts w:ascii="宋体" w:hAnsi="宋体" w:eastAsia="宋体" w:cs="宋体"/>
                <w:w w:val="90"/>
                <w:szCs w:val="21"/>
              </w:rPr>
            </w:pPr>
            <w:r>
              <w:rPr>
                <w:rFonts w:hint="eastAsia" w:ascii="宋体" w:hAnsi="宋体" w:eastAsia="宋体" w:cs="宋体"/>
                <w:w w:val="90"/>
                <w:szCs w:val="21"/>
              </w:rPr>
              <w:t>9</w:t>
            </w:r>
          </w:p>
        </w:tc>
        <w:tc>
          <w:tcPr>
            <w:tcW w:w="1857" w:type="dxa"/>
            <w:tcBorders>
              <w:top w:val="single" w:color="0070C0" w:sz="6" w:space="0"/>
              <w:left w:val="single" w:color="0070C0" w:sz="6" w:space="0"/>
              <w:bottom w:val="single" w:color="0070C0" w:sz="6" w:space="0"/>
              <w:right w:val="single" w:color="0070C0" w:sz="6" w:space="0"/>
            </w:tcBorders>
            <w:vAlign w:val="center"/>
          </w:tcPr>
          <w:p w14:paraId="52707693">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A020609 镇流器</w:t>
            </w:r>
          </w:p>
        </w:tc>
        <w:tc>
          <w:tcPr>
            <w:tcW w:w="2267" w:type="dxa"/>
            <w:tcBorders>
              <w:top w:val="single" w:color="0070C0" w:sz="6" w:space="0"/>
              <w:left w:val="single" w:color="0070C0" w:sz="6" w:space="0"/>
              <w:bottom w:val="single" w:color="0070C0" w:sz="6" w:space="0"/>
              <w:right w:val="single" w:color="0070C0" w:sz="6" w:space="0"/>
            </w:tcBorders>
            <w:vAlign w:val="center"/>
          </w:tcPr>
          <w:p w14:paraId="70A3AB29">
            <w:pPr>
              <w:autoSpaceDN w:val="0"/>
              <w:jc w:val="left"/>
              <w:rPr>
                <w:rFonts w:ascii="宋体" w:hAnsi="宋体" w:eastAsia="宋体" w:cs="宋体"/>
                <w:b/>
                <w:w w:val="90"/>
                <w:szCs w:val="21"/>
              </w:rPr>
            </w:pPr>
            <w:r>
              <w:rPr>
                <w:rFonts w:hint="eastAsia" w:ascii="宋体" w:hAnsi="宋体" w:eastAsia="宋体" w:cs="宋体"/>
                <w:b/>
                <w:w w:val="90"/>
                <w:szCs w:val="21"/>
              </w:rPr>
              <w:t>管型荧光灯镇流器</w:t>
            </w:r>
          </w:p>
        </w:tc>
        <w:tc>
          <w:tcPr>
            <w:tcW w:w="1549" w:type="dxa"/>
            <w:tcBorders>
              <w:top w:val="single" w:color="0070C0" w:sz="6" w:space="0"/>
              <w:left w:val="single" w:color="0070C0" w:sz="6" w:space="0"/>
              <w:bottom w:val="single" w:color="0070C0" w:sz="6" w:space="0"/>
              <w:right w:val="single" w:color="0070C0" w:sz="6" w:space="0"/>
            </w:tcBorders>
            <w:vAlign w:val="center"/>
          </w:tcPr>
          <w:p w14:paraId="0D1CC08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51AF5C9">
            <w:pPr>
              <w:autoSpaceDN w:val="0"/>
              <w:jc w:val="left"/>
              <w:rPr>
                <w:rFonts w:ascii="宋体" w:hAnsi="宋体" w:eastAsia="宋体" w:cs="宋体"/>
                <w:w w:val="90"/>
                <w:szCs w:val="21"/>
              </w:rPr>
            </w:pPr>
            <w:r>
              <w:rPr>
                <w:rFonts w:hint="eastAsia" w:ascii="宋体" w:hAnsi="宋体" w:eastAsia="宋体" w:cs="宋体"/>
                <w:w w:val="90"/>
                <w:szCs w:val="21"/>
              </w:rPr>
              <w:t>《管形荧光灯镇流器能效限定值及能效等级》（GB 17896）</w:t>
            </w:r>
          </w:p>
        </w:tc>
      </w:tr>
      <w:tr w14:paraId="7D2D64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vAlign w:val="center"/>
          </w:tcPr>
          <w:p w14:paraId="5F95ABD2">
            <w:pPr>
              <w:autoSpaceDN w:val="0"/>
              <w:jc w:val="center"/>
              <w:rPr>
                <w:rFonts w:ascii="宋体" w:hAnsi="宋体" w:eastAsia="宋体" w:cs="宋体"/>
                <w:w w:val="90"/>
                <w:szCs w:val="21"/>
              </w:rPr>
            </w:pPr>
            <w:r>
              <w:rPr>
                <w:rFonts w:hint="eastAsia" w:ascii="宋体" w:hAnsi="宋体" w:eastAsia="宋体" w:cs="宋体"/>
                <w:w w:val="90"/>
                <w:szCs w:val="21"/>
              </w:rPr>
              <w:t>10</w:t>
            </w:r>
          </w:p>
        </w:tc>
        <w:tc>
          <w:tcPr>
            <w:tcW w:w="1857" w:type="dxa"/>
            <w:vMerge w:val="restart"/>
            <w:tcBorders>
              <w:top w:val="single" w:color="0070C0" w:sz="6" w:space="0"/>
              <w:left w:val="single" w:color="0070C0" w:sz="6" w:space="0"/>
              <w:bottom w:val="single" w:color="0070C0" w:sz="6" w:space="0"/>
              <w:right w:val="single" w:color="0070C0" w:sz="6" w:space="0"/>
            </w:tcBorders>
            <w:vAlign w:val="center"/>
          </w:tcPr>
          <w:p w14:paraId="558B0E09">
            <w:pPr>
              <w:autoSpaceDN w:val="0"/>
              <w:jc w:val="left"/>
              <w:rPr>
                <w:rFonts w:ascii="宋体" w:hAnsi="宋体" w:eastAsia="宋体" w:cs="宋体"/>
                <w:w w:val="90"/>
                <w:szCs w:val="21"/>
              </w:rPr>
            </w:pPr>
            <w:r>
              <w:rPr>
                <w:rFonts w:hint="eastAsia" w:ascii="宋体" w:hAnsi="宋体" w:eastAsia="宋体" w:cs="宋体"/>
                <w:w w:val="90"/>
                <w:szCs w:val="21"/>
              </w:rPr>
              <w:t>A020618 生活用电器</w:t>
            </w:r>
          </w:p>
        </w:tc>
        <w:tc>
          <w:tcPr>
            <w:tcW w:w="2267" w:type="dxa"/>
            <w:tcBorders>
              <w:top w:val="single" w:color="0070C0" w:sz="6" w:space="0"/>
              <w:left w:val="single" w:color="0070C0" w:sz="6" w:space="0"/>
              <w:bottom w:val="single" w:color="0070C0" w:sz="6" w:space="0"/>
              <w:right w:val="single" w:color="0070C0" w:sz="6" w:space="0"/>
            </w:tcBorders>
            <w:vAlign w:val="center"/>
          </w:tcPr>
          <w:p w14:paraId="482CDA81">
            <w:pPr>
              <w:autoSpaceDN w:val="0"/>
              <w:jc w:val="left"/>
              <w:rPr>
                <w:rFonts w:ascii="宋体" w:hAnsi="宋体" w:eastAsia="宋体" w:cs="宋体"/>
                <w:w w:val="90"/>
                <w:szCs w:val="21"/>
              </w:rPr>
            </w:pPr>
            <w:r>
              <w:rPr>
                <w:rFonts w:hint="eastAsia" w:ascii="宋体" w:hAnsi="宋体" w:eastAsia="宋体" w:cs="宋体"/>
                <w:w w:val="90"/>
                <w:szCs w:val="21"/>
              </w:rPr>
              <w:t>A0206180101 电冰箱</w:t>
            </w:r>
          </w:p>
        </w:tc>
        <w:tc>
          <w:tcPr>
            <w:tcW w:w="1549" w:type="dxa"/>
            <w:tcBorders>
              <w:top w:val="single" w:color="0070C0" w:sz="6" w:space="0"/>
              <w:left w:val="single" w:color="0070C0" w:sz="6" w:space="0"/>
              <w:bottom w:val="single" w:color="0070C0" w:sz="6" w:space="0"/>
              <w:right w:val="single" w:color="0070C0" w:sz="6" w:space="0"/>
            </w:tcBorders>
            <w:vAlign w:val="center"/>
          </w:tcPr>
          <w:p w14:paraId="224F7C9C">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6FF30DE4">
            <w:pPr>
              <w:autoSpaceDN w:val="0"/>
              <w:jc w:val="left"/>
              <w:rPr>
                <w:rFonts w:ascii="宋体" w:hAnsi="宋体" w:eastAsia="宋体" w:cs="宋体"/>
                <w:w w:val="90"/>
                <w:szCs w:val="21"/>
              </w:rPr>
            </w:pPr>
            <w:r>
              <w:rPr>
                <w:rFonts w:hint="eastAsia" w:ascii="宋体" w:hAnsi="宋体" w:eastAsia="宋体" w:cs="宋体"/>
                <w:w w:val="90"/>
                <w:szCs w:val="21"/>
              </w:rPr>
              <w:t>《家用电冰箱耗电量限定值及能效等级》（GB</w:t>
            </w:r>
            <w:r>
              <w:rPr>
                <w:rFonts w:hint="eastAsia" w:ascii="宋体" w:hAnsi="宋体" w:eastAsia="宋体" w:cs="宋体"/>
                <w:w w:val="90"/>
                <w:szCs w:val="21"/>
              </w:rPr>
              <w:tab/>
            </w:r>
            <w:r>
              <w:rPr>
                <w:rFonts w:hint="eastAsia" w:ascii="宋体" w:hAnsi="宋体" w:eastAsia="宋体" w:cs="宋体"/>
                <w:w w:val="90"/>
                <w:szCs w:val="21"/>
              </w:rPr>
              <w:t>12021.2）</w:t>
            </w:r>
          </w:p>
        </w:tc>
      </w:tr>
      <w:tr w14:paraId="64925B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1F90264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822D984">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vAlign w:val="center"/>
          </w:tcPr>
          <w:p w14:paraId="08A15EA5">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A0206180203 空调机</w:t>
            </w:r>
          </w:p>
        </w:tc>
        <w:tc>
          <w:tcPr>
            <w:tcW w:w="1549" w:type="dxa"/>
            <w:tcBorders>
              <w:top w:val="single" w:color="0070C0" w:sz="6" w:space="0"/>
              <w:left w:val="single" w:color="0070C0" w:sz="6" w:space="0"/>
              <w:bottom w:val="single" w:color="0070C0" w:sz="6" w:space="0"/>
              <w:right w:val="single" w:color="0070C0" w:sz="6" w:space="0"/>
            </w:tcBorders>
            <w:vAlign w:val="center"/>
          </w:tcPr>
          <w:p w14:paraId="7481148A">
            <w:pPr>
              <w:autoSpaceDN w:val="0"/>
              <w:jc w:val="left"/>
              <w:rPr>
                <w:rFonts w:ascii="宋体" w:hAnsi="宋体" w:eastAsia="宋体" w:cs="宋体"/>
                <w:b/>
                <w:w w:val="90"/>
                <w:szCs w:val="21"/>
              </w:rPr>
            </w:pPr>
            <w:r>
              <w:rPr>
                <w:rFonts w:hint="eastAsia" w:ascii="宋体" w:hAnsi="宋体" w:eastAsia="宋体" w:cs="宋体"/>
                <w:b/>
                <w:w w:val="90"/>
                <w:szCs w:val="21"/>
              </w:rPr>
              <w:t>房间空气调节器</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A5D7B8B">
            <w:pPr>
              <w:autoSpaceDN w:val="0"/>
              <w:jc w:val="left"/>
              <w:rPr>
                <w:rFonts w:ascii="宋体" w:hAnsi="宋体" w:eastAsia="宋体" w:cs="宋体"/>
                <w:w w:val="90"/>
                <w:szCs w:val="21"/>
              </w:rPr>
            </w:pPr>
            <w:r>
              <w:rPr>
                <w:rFonts w:hint="eastAsia" w:ascii="宋体" w:hAnsi="宋体" w:eastAsia="宋体" w:cs="宋体"/>
                <w:w w:val="90"/>
                <w:szCs w:val="21"/>
              </w:rPr>
              <w:t>《转速可控型房间空气调节器能效限定值及能效等级》（GB21455-2013），待 2019 年修订发布后，按《房间空气调节器能效限定值及能效等级》（GB21455-2019</w:t>
            </w:r>
          </w:p>
          <w:p w14:paraId="3017EACC">
            <w:pPr>
              <w:autoSpaceDN w:val="0"/>
              <w:jc w:val="left"/>
              <w:rPr>
                <w:rFonts w:ascii="宋体" w:hAnsi="宋体" w:eastAsia="宋体" w:cs="宋体"/>
                <w:w w:val="90"/>
                <w:szCs w:val="21"/>
              </w:rPr>
            </w:pPr>
            <w:r>
              <w:rPr>
                <w:rFonts w:hint="eastAsia" w:ascii="宋体" w:hAnsi="宋体" w:eastAsia="宋体" w:cs="宋体"/>
                <w:w w:val="90"/>
                <w:szCs w:val="21"/>
              </w:rPr>
              <w:t>实施。</w:t>
            </w:r>
          </w:p>
        </w:tc>
      </w:tr>
      <w:tr w14:paraId="6F4C8B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C0F09F0">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0395A55">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4F14F082">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5B0C1D2E">
            <w:pPr>
              <w:autoSpaceDN w:val="0"/>
              <w:jc w:val="left"/>
              <w:rPr>
                <w:rFonts w:ascii="宋体" w:hAnsi="宋体" w:eastAsia="宋体" w:cs="宋体"/>
                <w:b/>
                <w:w w:val="90"/>
                <w:szCs w:val="21"/>
              </w:rPr>
            </w:pPr>
            <w:r>
              <w:rPr>
                <w:rFonts w:hint="eastAsia" w:ascii="宋体" w:hAnsi="宋体" w:eastAsia="宋体" w:cs="宋体"/>
                <w:b/>
                <w:w w:val="90"/>
                <w:szCs w:val="21"/>
              </w:rPr>
              <w:t>多联式空调（热泵）机组（制冷量≤ 14000W）</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1BCB351B">
            <w:pPr>
              <w:autoSpaceDN w:val="0"/>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137E99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63A3B34">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698D0FB">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6C7815C6">
            <w:pPr>
              <w:widowControl/>
              <w:jc w:val="left"/>
              <w:rPr>
                <w:rFonts w:ascii="宋体" w:hAnsi="宋体" w:eastAsia="宋体" w:cs="宋体"/>
                <w:b/>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2CBD943B">
            <w:pPr>
              <w:autoSpaceDN w:val="0"/>
              <w:jc w:val="left"/>
              <w:rPr>
                <w:rFonts w:ascii="宋体" w:hAnsi="宋体" w:eastAsia="宋体" w:cs="宋体"/>
                <w:b/>
                <w:w w:val="90"/>
                <w:szCs w:val="21"/>
              </w:rPr>
            </w:pPr>
            <w:r>
              <w:rPr>
                <w:rFonts w:hint="eastAsia" w:ascii="宋体" w:hAnsi="宋体" w:eastAsia="宋体" w:cs="宋体"/>
                <w:b/>
                <w:w w:val="90"/>
                <w:szCs w:val="21"/>
              </w:rPr>
              <w:t>单元式空气调节机(制冷量≤14000W)</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1F3D9E64">
            <w:pPr>
              <w:autoSpaceDN w:val="0"/>
              <w:jc w:val="left"/>
              <w:rPr>
                <w:rFonts w:ascii="宋体" w:hAnsi="宋体" w:eastAsia="宋体" w:cs="宋体"/>
                <w:w w:val="90"/>
                <w:szCs w:val="21"/>
              </w:rPr>
            </w:pPr>
            <w:r>
              <w:rPr>
                <w:rFonts w:hint="eastAsia" w:ascii="宋体" w:hAnsi="宋体" w:eastAsia="宋体" w:cs="宋体"/>
                <w:w w:val="90"/>
                <w:szCs w:val="21"/>
              </w:rPr>
              <w:t>《单元式空气调节机能效限定值及能源效率等级》（GB 19576）《风管送风式空调机组能效限定值及</w:t>
            </w:r>
          </w:p>
          <w:p w14:paraId="3E6E6DB2">
            <w:pPr>
              <w:autoSpaceDN w:val="0"/>
              <w:jc w:val="left"/>
              <w:rPr>
                <w:rFonts w:ascii="宋体" w:hAnsi="宋体" w:eastAsia="宋体" w:cs="宋体"/>
                <w:w w:val="90"/>
                <w:szCs w:val="21"/>
              </w:rPr>
            </w:pPr>
            <w:r>
              <w:rPr>
                <w:rFonts w:hint="eastAsia" w:ascii="宋体" w:hAnsi="宋体" w:eastAsia="宋体" w:cs="宋体"/>
                <w:w w:val="90"/>
                <w:szCs w:val="21"/>
              </w:rPr>
              <w:t>能效等级》（GB 37479）</w:t>
            </w:r>
          </w:p>
        </w:tc>
      </w:tr>
      <w:tr w14:paraId="0C8E88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37F498F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96D7E76">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3081AA21">
            <w:pPr>
              <w:autoSpaceDN w:val="0"/>
              <w:jc w:val="left"/>
              <w:rPr>
                <w:rFonts w:ascii="宋体" w:hAnsi="宋体" w:eastAsia="宋体" w:cs="宋体"/>
                <w:w w:val="90"/>
                <w:szCs w:val="21"/>
              </w:rPr>
            </w:pPr>
            <w:r>
              <w:rPr>
                <w:rFonts w:hint="eastAsia" w:ascii="宋体" w:hAnsi="宋体" w:eastAsia="宋体" w:cs="宋体"/>
                <w:w w:val="90"/>
                <w:szCs w:val="21"/>
              </w:rPr>
              <w:t>A0206180301洗衣机</w:t>
            </w:r>
          </w:p>
        </w:tc>
        <w:tc>
          <w:tcPr>
            <w:tcW w:w="1549" w:type="dxa"/>
            <w:tcBorders>
              <w:top w:val="single" w:color="0070C0" w:sz="6" w:space="0"/>
              <w:left w:val="single" w:color="0070C0" w:sz="6" w:space="0"/>
              <w:bottom w:val="single" w:color="0070C0" w:sz="6" w:space="0"/>
              <w:right w:val="single" w:color="0070C0" w:sz="6" w:space="0"/>
            </w:tcBorders>
            <w:vAlign w:val="center"/>
          </w:tcPr>
          <w:p w14:paraId="5AF26B26">
            <w:pPr>
              <w:autoSpaceDN w:val="0"/>
              <w:jc w:val="left"/>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B3F4D83">
            <w:pPr>
              <w:autoSpaceDN w:val="0"/>
              <w:jc w:val="left"/>
              <w:rPr>
                <w:rFonts w:ascii="宋体" w:hAnsi="宋体" w:eastAsia="宋体" w:cs="宋体"/>
                <w:w w:val="90"/>
                <w:szCs w:val="21"/>
              </w:rPr>
            </w:pPr>
            <w:r>
              <w:rPr>
                <w:rFonts w:hint="eastAsia" w:ascii="宋体" w:hAnsi="宋体" w:eastAsia="宋体" w:cs="宋体"/>
                <w:w w:val="90"/>
                <w:szCs w:val="21"/>
              </w:rPr>
              <w:t>《电动洗衣机能效水效限定值及等级》（GB 12021.4）</w:t>
            </w:r>
          </w:p>
        </w:tc>
      </w:tr>
      <w:tr w14:paraId="3147D5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128B0E5">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3E1189F">
            <w:pPr>
              <w:widowControl/>
              <w:jc w:val="left"/>
              <w:rPr>
                <w:rFonts w:ascii="宋体" w:hAnsi="宋体" w:eastAsia="宋体" w:cs="宋体"/>
                <w:w w:val="90"/>
                <w:szCs w:val="21"/>
              </w:rPr>
            </w:pPr>
          </w:p>
        </w:tc>
        <w:tc>
          <w:tcPr>
            <w:tcW w:w="2267" w:type="dxa"/>
            <w:vMerge w:val="restart"/>
            <w:tcBorders>
              <w:top w:val="single" w:color="0070C0" w:sz="6" w:space="0"/>
              <w:left w:val="single" w:color="0070C0" w:sz="6" w:space="0"/>
              <w:bottom w:val="single" w:color="0070C0" w:sz="6" w:space="0"/>
              <w:right w:val="single" w:color="0070C0" w:sz="6" w:space="0"/>
            </w:tcBorders>
            <w:vAlign w:val="center"/>
          </w:tcPr>
          <w:p w14:paraId="5146867F">
            <w:pPr>
              <w:autoSpaceDN w:val="0"/>
              <w:jc w:val="left"/>
              <w:rPr>
                <w:rFonts w:ascii="宋体" w:hAnsi="宋体" w:eastAsia="宋体" w:cs="宋体"/>
                <w:w w:val="90"/>
                <w:szCs w:val="21"/>
              </w:rPr>
            </w:pPr>
            <w:r>
              <w:rPr>
                <w:rFonts w:hint="eastAsia" w:ascii="宋体" w:hAnsi="宋体" w:eastAsia="宋体" w:cs="宋体"/>
                <w:w w:val="90"/>
                <w:szCs w:val="21"/>
              </w:rPr>
              <w:t>A02061808 热水器</w:t>
            </w:r>
          </w:p>
        </w:tc>
        <w:tc>
          <w:tcPr>
            <w:tcW w:w="1549" w:type="dxa"/>
            <w:tcBorders>
              <w:top w:val="single" w:color="0070C0" w:sz="6" w:space="0"/>
              <w:left w:val="single" w:color="0070C0" w:sz="6" w:space="0"/>
              <w:bottom w:val="single" w:color="0070C0" w:sz="6" w:space="0"/>
              <w:right w:val="single" w:color="0070C0" w:sz="6" w:space="0"/>
            </w:tcBorders>
            <w:vAlign w:val="center"/>
          </w:tcPr>
          <w:p w14:paraId="2B19983D">
            <w:pPr>
              <w:autoSpaceDN w:val="0"/>
              <w:jc w:val="left"/>
              <w:rPr>
                <w:rFonts w:ascii="宋体" w:hAnsi="宋体" w:eastAsia="宋体" w:cs="宋体"/>
                <w:w w:val="90"/>
                <w:szCs w:val="21"/>
              </w:rPr>
            </w:pPr>
            <w:r>
              <w:rPr>
                <w:rFonts w:hint="eastAsia" w:ascii="宋体" w:hAnsi="宋体" w:eastAsia="宋体" w:cs="宋体"/>
                <w:w w:val="90"/>
                <w:szCs w:val="21"/>
              </w:rPr>
              <w:t>★</w:t>
            </w:r>
            <w:r>
              <w:rPr>
                <w:rFonts w:hint="eastAsia" w:ascii="宋体" w:hAnsi="宋体" w:eastAsia="宋体" w:cs="宋体"/>
                <w:b/>
                <w:w w:val="90"/>
                <w:szCs w:val="21"/>
              </w:rPr>
              <w:t>电热水器</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295DC31D">
            <w:pPr>
              <w:autoSpaceDN w:val="0"/>
              <w:jc w:val="left"/>
              <w:rPr>
                <w:rFonts w:ascii="宋体" w:hAnsi="宋体" w:eastAsia="宋体" w:cs="宋体"/>
                <w:w w:val="90"/>
                <w:szCs w:val="21"/>
              </w:rPr>
            </w:pPr>
            <w:r>
              <w:rPr>
                <w:rFonts w:hint="eastAsia" w:ascii="宋体" w:hAnsi="宋体" w:eastAsia="宋体" w:cs="宋体"/>
                <w:w w:val="90"/>
                <w:szCs w:val="21"/>
              </w:rPr>
              <w:t>《储水式电热水器能效限定值及能效等级》（GB</w:t>
            </w:r>
            <w:r>
              <w:rPr>
                <w:rFonts w:hint="eastAsia" w:ascii="宋体" w:hAnsi="宋体" w:eastAsia="宋体" w:cs="宋体"/>
                <w:w w:val="90"/>
                <w:szCs w:val="21"/>
              </w:rPr>
              <w:tab/>
            </w:r>
            <w:r>
              <w:rPr>
                <w:rFonts w:hint="eastAsia" w:ascii="宋体" w:hAnsi="宋体" w:eastAsia="宋体" w:cs="宋体"/>
                <w:w w:val="90"/>
                <w:szCs w:val="21"/>
              </w:rPr>
              <w:t>21519）</w:t>
            </w:r>
          </w:p>
        </w:tc>
      </w:tr>
      <w:tr w14:paraId="177BF2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D0FDB9C">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56889E5">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3D2BA962">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3C2B4829">
            <w:pPr>
              <w:autoSpaceDN w:val="0"/>
              <w:jc w:val="left"/>
              <w:rPr>
                <w:rFonts w:ascii="宋体" w:hAnsi="宋体" w:eastAsia="宋体" w:cs="宋体"/>
                <w:w w:val="90"/>
                <w:szCs w:val="21"/>
              </w:rPr>
            </w:pPr>
            <w:r>
              <w:rPr>
                <w:rFonts w:hint="eastAsia" w:ascii="宋体" w:hAnsi="宋体" w:eastAsia="宋体" w:cs="宋体"/>
                <w:w w:val="90"/>
                <w:szCs w:val="21"/>
              </w:rPr>
              <w:t>燃气热水器</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C915865">
            <w:pPr>
              <w:autoSpaceDN w:val="0"/>
              <w:jc w:val="left"/>
              <w:rPr>
                <w:rFonts w:ascii="宋体" w:hAnsi="宋体" w:eastAsia="宋体" w:cs="宋体"/>
                <w:w w:val="90"/>
                <w:szCs w:val="21"/>
              </w:rPr>
            </w:pPr>
            <w:r>
              <w:rPr>
                <w:rFonts w:hint="eastAsia" w:ascii="宋体" w:hAnsi="宋体" w:eastAsia="宋体" w:cs="宋体"/>
                <w:w w:val="90"/>
                <w:szCs w:val="21"/>
              </w:rPr>
              <w:t>《家用燃气快速热水器和燃气采暖热水炉能效限定值及能效等级（GB 20665）</w:t>
            </w:r>
          </w:p>
        </w:tc>
      </w:tr>
      <w:tr w14:paraId="50FC674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0F77C75D">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11FE2A0B">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7D90FB8E">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42BD089A">
            <w:pPr>
              <w:autoSpaceDN w:val="0"/>
              <w:jc w:val="left"/>
              <w:rPr>
                <w:rFonts w:ascii="宋体" w:hAnsi="宋体" w:eastAsia="宋体" w:cs="宋体"/>
                <w:w w:val="90"/>
                <w:szCs w:val="21"/>
              </w:rPr>
            </w:pPr>
            <w:r>
              <w:rPr>
                <w:rFonts w:hint="eastAsia" w:ascii="宋体" w:hAnsi="宋体" w:eastAsia="宋体" w:cs="宋体"/>
                <w:w w:val="90"/>
                <w:szCs w:val="21"/>
              </w:rPr>
              <w:t>热泵热水器</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32B682E5">
            <w:pPr>
              <w:autoSpaceDN w:val="0"/>
              <w:jc w:val="left"/>
              <w:rPr>
                <w:rFonts w:ascii="宋体" w:hAnsi="宋体" w:eastAsia="宋体" w:cs="宋体"/>
                <w:w w:val="90"/>
                <w:szCs w:val="21"/>
              </w:rPr>
            </w:pPr>
            <w:r>
              <w:rPr>
                <w:rFonts w:hint="eastAsia" w:ascii="宋体" w:hAnsi="宋体" w:eastAsia="宋体" w:cs="宋体"/>
                <w:w w:val="90"/>
                <w:szCs w:val="21"/>
              </w:rPr>
              <w:t>《热泵热水机（器）能效限定值及能效等级》（GB 29541）</w:t>
            </w:r>
          </w:p>
        </w:tc>
      </w:tr>
      <w:tr w14:paraId="02EB98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772C75B">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730FA01C">
            <w:pPr>
              <w:widowControl/>
              <w:jc w:val="left"/>
              <w:rPr>
                <w:rFonts w:ascii="宋体" w:hAnsi="宋体" w:eastAsia="宋体" w:cs="宋体"/>
                <w:w w:val="90"/>
                <w:szCs w:val="21"/>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14:paraId="5229930E">
            <w:pPr>
              <w:widowControl/>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73C5D8C4">
            <w:pPr>
              <w:autoSpaceDN w:val="0"/>
              <w:jc w:val="left"/>
              <w:rPr>
                <w:rFonts w:ascii="宋体" w:hAnsi="宋体" w:eastAsia="宋体" w:cs="宋体"/>
                <w:w w:val="90"/>
                <w:szCs w:val="21"/>
              </w:rPr>
            </w:pPr>
            <w:r>
              <w:rPr>
                <w:rFonts w:hint="eastAsia" w:ascii="宋体" w:hAnsi="宋体" w:eastAsia="宋体" w:cs="宋体"/>
                <w:w w:val="90"/>
                <w:szCs w:val="21"/>
              </w:rPr>
              <w:t>太阳能热水系统</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752D5030">
            <w:pPr>
              <w:autoSpaceDN w:val="0"/>
              <w:jc w:val="left"/>
              <w:rPr>
                <w:rFonts w:ascii="宋体" w:hAnsi="宋体" w:eastAsia="宋体" w:cs="宋体"/>
                <w:w w:val="90"/>
                <w:szCs w:val="21"/>
              </w:rPr>
            </w:pPr>
            <w:r>
              <w:rPr>
                <w:rFonts w:hint="eastAsia" w:ascii="宋体" w:hAnsi="宋体" w:eastAsia="宋体" w:cs="宋体"/>
                <w:w w:val="90"/>
                <w:szCs w:val="21"/>
              </w:rPr>
              <w:t>《家用太阳能热水系统能效限定值及能效等级》（GB 26969）</w:t>
            </w:r>
          </w:p>
        </w:tc>
      </w:tr>
      <w:tr w14:paraId="4162E9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vAlign w:val="center"/>
          </w:tcPr>
          <w:p w14:paraId="2A0B48D0">
            <w:pPr>
              <w:autoSpaceDN w:val="0"/>
              <w:jc w:val="center"/>
              <w:rPr>
                <w:rFonts w:ascii="宋体" w:hAnsi="宋体" w:eastAsia="宋体" w:cs="宋体"/>
                <w:w w:val="90"/>
                <w:szCs w:val="21"/>
              </w:rPr>
            </w:pPr>
            <w:r>
              <w:rPr>
                <w:rFonts w:hint="eastAsia" w:ascii="宋体" w:hAnsi="宋体" w:eastAsia="宋体" w:cs="宋体"/>
                <w:w w:val="90"/>
                <w:szCs w:val="21"/>
              </w:rPr>
              <w:t>11</w:t>
            </w:r>
          </w:p>
        </w:tc>
        <w:tc>
          <w:tcPr>
            <w:tcW w:w="1857" w:type="dxa"/>
            <w:vMerge w:val="restart"/>
            <w:tcBorders>
              <w:top w:val="single" w:color="0070C0" w:sz="6" w:space="0"/>
              <w:left w:val="single" w:color="0070C0" w:sz="6" w:space="0"/>
              <w:bottom w:val="single" w:color="0070C0" w:sz="6" w:space="0"/>
              <w:right w:val="single" w:color="0070C0" w:sz="6" w:space="0"/>
            </w:tcBorders>
            <w:vAlign w:val="center"/>
          </w:tcPr>
          <w:p w14:paraId="7BC9409A">
            <w:pPr>
              <w:autoSpaceDN w:val="0"/>
              <w:jc w:val="left"/>
              <w:rPr>
                <w:rFonts w:ascii="宋体" w:hAnsi="宋体" w:eastAsia="宋体" w:cs="宋体"/>
                <w:w w:val="90"/>
                <w:szCs w:val="21"/>
              </w:rPr>
            </w:pPr>
            <w:r>
              <w:rPr>
                <w:rFonts w:hint="eastAsia" w:ascii="宋体" w:hAnsi="宋体" w:eastAsia="宋体" w:cs="宋体"/>
                <w:w w:val="90"/>
                <w:szCs w:val="21"/>
              </w:rPr>
              <w:t>A020619 照明设备</w:t>
            </w:r>
          </w:p>
        </w:tc>
        <w:tc>
          <w:tcPr>
            <w:tcW w:w="2267" w:type="dxa"/>
            <w:tcBorders>
              <w:top w:val="single" w:color="0070C0" w:sz="6" w:space="0"/>
              <w:left w:val="single" w:color="0070C0" w:sz="6" w:space="0"/>
              <w:bottom w:val="single" w:color="0070C0" w:sz="6" w:space="0"/>
              <w:right w:val="single" w:color="0070C0" w:sz="6" w:space="0"/>
            </w:tcBorders>
            <w:vAlign w:val="center"/>
          </w:tcPr>
          <w:p w14:paraId="73FD6DE0">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普通照明用双端荧光灯</w:t>
            </w:r>
          </w:p>
        </w:tc>
        <w:tc>
          <w:tcPr>
            <w:tcW w:w="1549" w:type="dxa"/>
            <w:tcBorders>
              <w:top w:val="single" w:color="0070C0" w:sz="6" w:space="0"/>
              <w:left w:val="single" w:color="0070C0" w:sz="6" w:space="0"/>
              <w:bottom w:val="single" w:color="0070C0" w:sz="6" w:space="0"/>
              <w:right w:val="single" w:color="0070C0" w:sz="6" w:space="0"/>
            </w:tcBorders>
            <w:vAlign w:val="center"/>
          </w:tcPr>
          <w:p w14:paraId="53D26707">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56549191">
            <w:pPr>
              <w:autoSpaceDN w:val="0"/>
              <w:jc w:val="left"/>
              <w:rPr>
                <w:rFonts w:ascii="宋体" w:hAnsi="宋体" w:eastAsia="宋体" w:cs="宋体"/>
                <w:w w:val="90"/>
                <w:szCs w:val="21"/>
              </w:rPr>
            </w:pPr>
            <w:r>
              <w:rPr>
                <w:rFonts w:hint="eastAsia" w:ascii="宋体" w:hAnsi="宋体" w:eastAsia="宋体" w:cs="宋体"/>
                <w:w w:val="90"/>
                <w:szCs w:val="21"/>
              </w:rPr>
              <w:t>《普通照明用双端荧光灯能效限定值及能效等级》（GB 19043）</w:t>
            </w:r>
          </w:p>
        </w:tc>
      </w:tr>
      <w:tr w14:paraId="7E38E2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102D16F">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05AE1533">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07C258BE">
            <w:pPr>
              <w:autoSpaceDN w:val="0"/>
              <w:jc w:val="left"/>
              <w:rPr>
                <w:rFonts w:ascii="宋体" w:hAnsi="宋体" w:eastAsia="宋体" w:cs="宋体"/>
                <w:w w:val="90"/>
                <w:szCs w:val="21"/>
              </w:rPr>
            </w:pPr>
            <w:r>
              <w:rPr>
                <w:rFonts w:hint="eastAsia" w:ascii="宋体" w:hAnsi="宋体" w:eastAsia="宋体" w:cs="宋体"/>
                <w:w w:val="90"/>
                <w:szCs w:val="21"/>
              </w:rPr>
              <w:t>LED道路/隧道照明产品</w:t>
            </w:r>
          </w:p>
        </w:tc>
        <w:tc>
          <w:tcPr>
            <w:tcW w:w="1549" w:type="dxa"/>
            <w:tcBorders>
              <w:top w:val="single" w:color="0070C0" w:sz="6" w:space="0"/>
              <w:left w:val="single" w:color="0070C0" w:sz="6" w:space="0"/>
              <w:bottom w:val="single" w:color="0070C0" w:sz="6" w:space="0"/>
              <w:right w:val="single" w:color="0070C0" w:sz="6" w:space="0"/>
            </w:tcBorders>
            <w:vAlign w:val="center"/>
          </w:tcPr>
          <w:p w14:paraId="42A42A20">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56892771">
            <w:pPr>
              <w:autoSpaceDN w:val="0"/>
              <w:jc w:val="left"/>
              <w:rPr>
                <w:rFonts w:ascii="宋体" w:hAnsi="宋体" w:eastAsia="宋体" w:cs="宋体"/>
                <w:w w:val="90"/>
                <w:szCs w:val="21"/>
              </w:rPr>
            </w:pPr>
            <w:r>
              <w:rPr>
                <w:rFonts w:hint="eastAsia" w:ascii="宋体" w:hAnsi="宋体" w:eastAsia="宋体" w:cs="宋体"/>
                <w:w w:val="90"/>
                <w:szCs w:val="21"/>
              </w:rPr>
              <w:t>《道路和隧道照明用 LED 灯具能效限定值及能效等级》（GB 37478</w:t>
            </w:r>
          </w:p>
        </w:tc>
      </w:tr>
      <w:tr w14:paraId="25473E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606A321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3960AAB9">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4746BD79">
            <w:pPr>
              <w:autoSpaceDN w:val="0"/>
              <w:jc w:val="left"/>
              <w:rPr>
                <w:rFonts w:ascii="宋体" w:hAnsi="宋体" w:eastAsia="宋体" w:cs="宋体"/>
                <w:w w:val="90"/>
                <w:szCs w:val="21"/>
              </w:rPr>
            </w:pPr>
            <w:r>
              <w:rPr>
                <w:rFonts w:hint="eastAsia" w:ascii="宋体" w:hAnsi="宋体" w:eastAsia="宋体" w:cs="宋体"/>
                <w:w w:val="90"/>
                <w:szCs w:val="21"/>
              </w:rPr>
              <w:t>LED筒灯</w:t>
            </w:r>
          </w:p>
        </w:tc>
        <w:tc>
          <w:tcPr>
            <w:tcW w:w="1549" w:type="dxa"/>
            <w:tcBorders>
              <w:top w:val="single" w:color="0070C0" w:sz="6" w:space="0"/>
              <w:left w:val="single" w:color="0070C0" w:sz="6" w:space="0"/>
              <w:bottom w:val="single" w:color="0070C0" w:sz="6" w:space="0"/>
              <w:right w:val="single" w:color="0070C0" w:sz="6" w:space="0"/>
            </w:tcBorders>
            <w:vAlign w:val="center"/>
          </w:tcPr>
          <w:p w14:paraId="212CB727">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CAFF927">
            <w:pPr>
              <w:autoSpaceDN w:val="0"/>
              <w:jc w:val="left"/>
              <w:rPr>
                <w:rFonts w:ascii="宋体" w:hAnsi="宋体" w:eastAsia="宋体" w:cs="宋体"/>
                <w:w w:val="90"/>
                <w:szCs w:val="21"/>
              </w:rPr>
            </w:pPr>
            <w:r>
              <w:rPr>
                <w:rFonts w:hint="eastAsia" w:ascii="宋体" w:hAnsi="宋体" w:eastAsia="宋体" w:cs="宋体"/>
                <w:w w:val="90"/>
                <w:szCs w:val="21"/>
              </w:rPr>
              <w:t>《室内照明用LED产品能效限定值及能效等级》（GB 30255）</w:t>
            </w:r>
          </w:p>
        </w:tc>
      </w:tr>
      <w:tr w14:paraId="26850B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26F23AC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E91D2A1">
            <w:pPr>
              <w:widowControl/>
              <w:jc w:val="left"/>
              <w:rPr>
                <w:rFonts w:ascii="宋体" w:hAnsi="宋体" w:eastAsia="宋体" w:cs="宋体"/>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5714BAFC">
            <w:pPr>
              <w:autoSpaceDN w:val="0"/>
              <w:jc w:val="left"/>
              <w:rPr>
                <w:rFonts w:ascii="宋体" w:hAnsi="宋体" w:eastAsia="宋体" w:cs="宋体"/>
                <w:w w:val="90"/>
                <w:szCs w:val="21"/>
              </w:rPr>
            </w:pPr>
            <w:r>
              <w:rPr>
                <w:rFonts w:hint="eastAsia" w:ascii="宋体" w:hAnsi="宋体" w:eastAsia="宋体" w:cs="宋体"/>
                <w:w w:val="90"/>
                <w:szCs w:val="21"/>
              </w:rPr>
              <w:t>普通照明用非定向自镇流LED灯</w:t>
            </w:r>
          </w:p>
        </w:tc>
        <w:tc>
          <w:tcPr>
            <w:tcW w:w="1549" w:type="dxa"/>
            <w:tcBorders>
              <w:top w:val="single" w:color="0070C0" w:sz="6" w:space="0"/>
              <w:left w:val="single" w:color="0070C0" w:sz="6" w:space="0"/>
              <w:bottom w:val="single" w:color="0070C0" w:sz="6" w:space="0"/>
              <w:right w:val="single" w:color="0070C0" w:sz="6" w:space="0"/>
            </w:tcBorders>
            <w:vAlign w:val="center"/>
          </w:tcPr>
          <w:p w14:paraId="0DBA61DE">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01A0C1F">
            <w:pPr>
              <w:autoSpaceDN w:val="0"/>
              <w:jc w:val="left"/>
              <w:rPr>
                <w:rFonts w:ascii="宋体" w:hAnsi="宋体" w:eastAsia="宋体" w:cs="宋体"/>
                <w:w w:val="90"/>
                <w:szCs w:val="21"/>
              </w:rPr>
            </w:pPr>
            <w:r>
              <w:rPr>
                <w:rFonts w:hint="eastAsia" w:ascii="宋体" w:hAnsi="宋体" w:eastAsia="宋体" w:cs="宋体"/>
                <w:w w:val="90"/>
                <w:szCs w:val="21"/>
              </w:rPr>
              <w:t>《室内照明用 LED 产品能效限定值及能效等级》（GB 30255）</w:t>
            </w:r>
          </w:p>
        </w:tc>
      </w:tr>
      <w:tr w14:paraId="1C9BBC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1B38426B">
            <w:pPr>
              <w:autoSpaceDN w:val="0"/>
              <w:jc w:val="center"/>
              <w:rPr>
                <w:rFonts w:ascii="宋体" w:hAnsi="宋体" w:eastAsia="宋体" w:cs="宋体"/>
                <w:w w:val="90"/>
                <w:szCs w:val="21"/>
              </w:rPr>
            </w:pPr>
            <w:r>
              <w:rPr>
                <w:rFonts w:hint="eastAsia" w:ascii="宋体" w:hAnsi="宋体" w:eastAsia="宋体" w:cs="宋体"/>
                <w:w w:val="90"/>
                <w:szCs w:val="21"/>
              </w:rPr>
              <w:t>12</w:t>
            </w:r>
          </w:p>
        </w:tc>
        <w:tc>
          <w:tcPr>
            <w:tcW w:w="1857" w:type="dxa"/>
            <w:tcBorders>
              <w:top w:val="single" w:color="0070C0" w:sz="6" w:space="0"/>
              <w:left w:val="single" w:color="0070C0" w:sz="6" w:space="0"/>
              <w:bottom w:val="single" w:color="0070C0" w:sz="6" w:space="0"/>
              <w:right w:val="single" w:color="0070C0" w:sz="6" w:space="0"/>
            </w:tcBorders>
            <w:vAlign w:val="center"/>
          </w:tcPr>
          <w:p w14:paraId="0352CD3A">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A020910电视设备</w:t>
            </w:r>
          </w:p>
        </w:tc>
        <w:tc>
          <w:tcPr>
            <w:tcW w:w="2267" w:type="dxa"/>
            <w:tcBorders>
              <w:top w:val="single" w:color="0070C0" w:sz="6" w:space="0"/>
              <w:left w:val="single" w:color="0070C0" w:sz="6" w:space="0"/>
              <w:bottom w:val="single" w:color="0070C0" w:sz="6" w:space="0"/>
              <w:right w:val="single" w:color="0070C0" w:sz="6" w:space="0"/>
            </w:tcBorders>
            <w:vAlign w:val="center"/>
          </w:tcPr>
          <w:p w14:paraId="1118FE2D">
            <w:pPr>
              <w:autoSpaceDN w:val="0"/>
              <w:jc w:val="left"/>
              <w:rPr>
                <w:rFonts w:ascii="宋体" w:hAnsi="宋体" w:eastAsia="宋体" w:cs="宋体"/>
                <w:b/>
                <w:w w:val="90"/>
                <w:szCs w:val="21"/>
              </w:rPr>
            </w:pPr>
            <w:r>
              <w:rPr>
                <w:rFonts w:hint="eastAsia" w:ascii="宋体" w:hAnsi="宋体" w:eastAsia="宋体" w:cs="宋体"/>
                <w:b/>
                <w:w w:val="90"/>
                <w:szCs w:val="21"/>
              </w:rPr>
              <w:t>A02091001普通电视设备（电视机）</w:t>
            </w:r>
          </w:p>
        </w:tc>
        <w:tc>
          <w:tcPr>
            <w:tcW w:w="1549" w:type="dxa"/>
            <w:tcBorders>
              <w:top w:val="single" w:color="0070C0" w:sz="6" w:space="0"/>
              <w:left w:val="single" w:color="0070C0" w:sz="6" w:space="0"/>
              <w:bottom w:val="single" w:color="0070C0" w:sz="6" w:space="0"/>
              <w:right w:val="single" w:color="0070C0" w:sz="6" w:space="0"/>
            </w:tcBorders>
            <w:vAlign w:val="center"/>
          </w:tcPr>
          <w:p w14:paraId="1A9A6F92">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3B1496E8">
            <w:pPr>
              <w:autoSpaceDN w:val="0"/>
              <w:jc w:val="left"/>
              <w:rPr>
                <w:rFonts w:ascii="宋体" w:hAnsi="宋体" w:eastAsia="宋体" w:cs="宋体"/>
                <w:w w:val="90"/>
                <w:szCs w:val="21"/>
              </w:rPr>
            </w:pPr>
            <w:r>
              <w:rPr>
                <w:rFonts w:hint="eastAsia" w:ascii="宋体" w:hAnsi="宋体" w:eastAsia="宋体" w:cs="宋体"/>
                <w:w w:val="90"/>
                <w:szCs w:val="21"/>
              </w:rPr>
              <w:t>《平板电视能效限定值及能效等级》（GB 24850）</w:t>
            </w:r>
          </w:p>
        </w:tc>
      </w:tr>
      <w:tr w14:paraId="63494C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781FC77B">
            <w:pPr>
              <w:autoSpaceDN w:val="0"/>
              <w:jc w:val="center"/>
              <w:rPr>
                <w:rFonts w:ascii="宋体" w:hAnsi="宋体" w:eastAsia="宋体" w:cs="宋体"/>
                <w:w w:val="90"/>
                <w:szCs w:val="21"/>
              </w:rPr>
            </w:pPr>
            <w:r>
              <w:rPr>
                <w:rFonts w:hint="eastAsia" w:ascii="宋体" w:hAnsi="宋体" w:eastAsia="宋体" w:cs="宋体"/>
                <w:w w:val="90"/>
                <w:szCs w:val="21"/>
              </w:rPr>
              <w:t>13</w:t>
            </w:r>
          </w:p>
        </w:tc>
        <w:tc>
          <w:tcPr>
            <w:tcW w:w="1857" w:type="dxa"/>
            <w:tcBorders>
              <w:top w:val="single" w:color="0070C0" w:sz="6" w:space="0"/>
              <w:left w:val="single" w:color="0070C0" w:sz="6" w:space="0"/>
              <w:bottom w:val="single" w:color="0070C0" w:sz="6" w:space="0"/>
              <w:right w:val="single" w:color="0070C0" w:sz="6" w:space="0"/>
            </w:tcBorders>
            <w:vAlign w:val="center"/>
          </w:tcPr>
          <w:p w14:paraId="023F388E">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A020911视频设备</w:t>
            </w:r>
          </w:p>
        </w:tc>
        <w:tc>
          <w:tcPr>
            <w:tcW w:w="2267" w:type="dxa"/>
            <w:tcBorders>
              <w:top w:val="single" w:color="0070C0" w:sz="6" w:space="0"/>
              <w:left w:val="single" w:color="0070C0" w:sz="6" w:space="0"/>
              <w:bottom w:val="single" w:color="0070C0" w:sz="6" w:space="0"/>
              <w:right w:val="single" w:color="0070C0" w:sz="6" w:space="0"/>
            </w:tcBorders>
            <w:vAlign w:val="center"/>
          </w:tcPr>
          <w:p w14:paraId="493958A9">
            <w:pPr>
              <w:autoSpaceDN w:val="0"/>
              <w:jc w:val="left"/>
              <w:rPr>
                <w:rFonts w:ascii="宋体" w:hAnsi="宋体" w:eastAsia="宋体" w:cs="宋体"/>
                <w:b/>
                <w:w w:val="90"/>
                <w:szCs w:val="21"/>
              </w:rPr>
            </w:pPr>
            <w:r>
              <w:rPr>
                <w:rFonts w:hint="eastAsia" w:ascii="宋体" w:hAnsi="宋体" w:eastAsia="宋体" w:cs="宋体"/>
                <w:b/>
                <w:w w:val="90"/>
                <w:szCs w:val="21"/>
              </w:rPr>
              <w:t>A02091107 视频监控设备</w:t>
            </w:r>
          </w:p>
        </w:tc>
        <w:tc>
          <w:tcPr>
            <w:tcW w:w="1549" w:type="dxa"/>
            <w:tcBorders>
              <w:top w:val="single" w:color="0070C0" w:sz="6" w:space="0"/>
              <w:left w:val="single" w:color="0070C0" w:sz="6" w:space="0"/>
              <w:bottom w:val="single" w:color="0070C0" w:sz="6" w:space="0"/>
              <w:right w:val="single" w:color="0070C0" w:sz="6" w:space="0"/>
            </w:tcBorders>
            <w:vAlign w:val="center"/>
          </w:tcPr>
          <w:p w14:paraId="643B6826">
            <w:pPr>
              <w:autoSpaceDN w:val="0"/>
              <w:jc w:val="center"/>
              <w:rPr>
                <w:rFonts w:ascii="宋体" w:hAnsi="宋体" w:eastAsia="宋体" w:cs="宋体"/>
                <w:b/>
                <w:w w:val="90"/>
                <w:szCs w:val="21"/>
              </w:rPr>
            </w:pPr>
            <w:r>
              <w:rPr>
                <w:rFonts w:hint="eastAsia" w:ascii="宋体" w:hAnsi="宋体" w:eastAsia="宋体" w:cs="宋体"/>
                <w:b/>
                <w:w w:val="90"/>
                <w:szCs w:val="21"/>
              </w:rPr>
              <w:t>监视器</w:t>
            </w: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770D5658">
            <w:pPr>
              <w:autoSpaceDN w:val="0"/>
              <w:jc w:val="left"/>
              <w:rPr>
                <w:rFonts w:ascii="宋体" w:hAnsi="宋体" w:eastAsia="宋体" w:cs="宋体"/>
                <w:w w:val="90"/>
                <w:szCs w:val="21"/>
              </w:rPr>
            </w:pPr>
            <w:r>
              <w:rPr>
                <w:rFonts w:hint="eastAsia" w:ascii="宋体" w:hAnsi="宋体" w:eastAsia="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3E4A06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1228F698">
            <w:pPr>
              <w:autoSpaceDN w:val="0"/>
              <w:jc w:val="center"/>
              <w:rPr>
                <w:rFonts w:ascii="宋体" w:hAnsi="宋体" w:eastAsia="宋体" w:cs="宋体"/>
                <w:w w:val="90"/>
                <w:szCs w:val="21"/>
              </w:rPr>
            </w:pPr>
            <w:r>
              <w:rPr>
                <w:rFonts w:hint="eastAsia" w:ascii="宋体" w:hAnsi="宋体" w:eastAsia="宋体" w:cs="宋体"/>
                <w:w w:val="90"/>
                <w:szCs w:val="21"/>
              </w:rPr>
              <w:t>14</w:t>
            </w:r>
          </w:p>
        </w:tc>
        <w:tc>
          <w:tcPr>
            <w:tcW w:w="1857" w:type="dxa"/>
            <w:tcBorders>
              <w:top w:val="single" w:color="0070C0" w:sz="6" w:space="0"/>
              <w:left w:val="single" w:color="0070C0" w:sz="6" w:space="0"/>
              <w:bottom w:val="single" w:color="0070C0" w:sz="6" w:space="0"/>
              <w:right w:val="single" w:color="0070C0" w:sz="6" w:space="0"/>
            </w:tcBorders>
            <w:vAlign w:val="center"/>
          </w:tcPr>
          <w:p w14:paraId="3E796AB5">
            <w:pPr>
              <w:autoSpaceDN w:val="0"/>
              <w:jc w:val="left"/>
              <w:rPr>
                <w:rFonts w:ascii="宋体" w:hAnsi="宋体" w:eastAsia="宋体" w:cs="宋体"/>
                <w:w w:val="90"/>
                <w:szCs w:val="21"/>
              </w:rPr>
            </w:pPr>
            <w:r>
              <w:rPr>
                <w:rFonts w:hint="eastAsia" w:ascii="宋体" w:hAnsi="宋体" w:eastAsia="宋体" w:cs="宋体"/>
                <w:w w:val="90"/>
                <w:szCs w:val="21"/>
              </w:rPr>
              <w:t>A031210饮食炊事机械</w:t>
            </w:r>
          </w:p>
        </w:tc>
        <w:tc>
          <w:tcPr>
            <w:tcW w:w="2267" w:type="dxa"/>
            <w:tcBorders>
              <w:top w:val="single" w:color="0070C0" w:sz="6" w:space="0"/>
              <w:left w:val="single" w:color="0070C0" w:sz="6" w:space="0"/>
              <w:bottom w:val="single" w:color="0070C0" w:sz="6" w:space="0"/>
              <w:right w:val="single" w:color="0070C0" w:sz="6" w:space="0"/>
            </w:tcBorders>
            <w:vAlign w:val="center"/>
          </w:tcPr>
          <w:p w14:paraId="623FF70E">
            <w:pPr>
              <w:autoSpaceDN w:val="0"/>
              <w:jc w:val="left"/>
              <w:rPr>
                <w:rFonts w:ascii="宋体" w:hAnsi="宋体" w:eastAsia="宋体" w:cs="宋体"/>
                <w:w w:val="90"/>
                <w:szCs w:val="21"/>
              </w:rPr>
            </w:pPr>
            <w:r>
              <w:rPr>
                <w:rFonts w:hint="eastAsia" w:ascii="宋体" w:hAnsi="宋体" w:eastAsia="宋体" w:cs="宋体"/>
                <w:w w:val="90"/>
                <w:szCs w:val="21"/>
              </w:rPr>
              <w:t>商用燃气灶具</w:t>
            </w:r>
          </w:p>
        </w:tc>
        <w:tc>
          <w:tcPr>
            <w:tcW w:w="1549" w:type="dxa"/>
            <w:tcBorders>
              <w:top w:val="single" w:color="0070C0" w:sz="6" w:space="0"/>
              <w:left w:val="single" w:color="0070C0" w:sz="6" w:space="0"/>
              <w:bottom w:val="single" w:color="0070C0" w:sz="6" w:space="0"/>
              <w:right w:val="single" w:color="0070C0" w:sz="6" w:space="0"/>
            </w:tcBorders>
            <w:vAlign w:val="center"/>
          </w:tcPr>
          <w:p w14:paraId="6B19C543">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2FF7DE7">
            <w:pPr>
              <w:autoSpaceDN w:val="0"/>
              <w:jc w:val="left"/>
              <w:rPr>
                <w:rFonts w:ascii="宋体" w:hAnsi="宋体" w:eastAsia="宋体" w:cs="宋体"/>
                <w:w w:val="90"/>
                <w:szCs w:val="21"/>
              </w:rPr>
            </w:pPr>
          </w:p>
        </w:tc>
      </w:tr>
      <w:tr w14:paraId="5626FA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vAlign w:val="center"/>
          </w:tcPr>
          <w:p w14:paraId="4F509A76">
            <w:pPr>
              <w:autoSpaceDN w:val="0"/>
              <w:jc w:val="center"/>
              <w:rPr>
                <w:rFonts w:ascii="宋体" w:hAnsi="宋体" w:eastAsia="宋体" w:cs="宋体"/>
                <w:w w:val="90"/>
                <w:szCs w:val="21"/>
              </w:rPr>
            </w:pPr>
            <w:r>
              <w:rPr>
                <w:rFonts w:hint="eastAsia" w:ascii="宋体" w:hAnsi="宋体" w:eastAsia="宋体" w:cs="宋体"/>
                <w:w w:val="90"/>
                <w:szCs w:val="21"/>
              </w:rPr>
              <w:t>15</w:t>
            </w:r>
          </w:p>
        </w:tc>
        <w:tc>
          <w:tcPr>
            <w:tcW w:w="1857" w:type="dxa"/>
            <w:vMerge w:val="restart"/>
            <w:tcBorders>
              <w:top w:val="single" w:color="0070C0" w:sz="6" w:space="0"/>
              <w:left w:val="single" w:color="0070C0" w:sz="6" w:space="0"/>
              <w:bottom w:val="single" w:color="0070C0" w:sz="6" w:space="0"/>
              <w:right w:val="single" w:color="0070C0" w:sz="6" w:space="0"/>
            </w:tcBorders>
            <w:vAlign w:val="center"/>
          </w:tcPr>
          <w:p w14:paraId="10C763CF">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A060805便器</w:t>
            </w:r>
          </w:p>
        </w:tc>
        <w:tc>
          <w:tcPr>
            <w:tcW w:w="2267" w:type="dxa"/>
            <w:tcBorders>
              <w:top w:val="single" w:color="0070C0" w:sz="6" w:space="0"/>
              <w:left w:val="single" w:color="0070C0" w:sz="6" w:space="0"/>
              <w:bottom w:val="single" w:color="0070C0" w:sz="6" w:space="0"/>
              <w:right w:val="single" w:color="0070C0" w:sz="6" w:space="0"/>
            </w:tcBorders>
            <w:vAlign w:val="center"/>
          </w:tcPr>
          <w:p w14:paraId="1ED1BDCB">
            <w:pPr>
              <w:autoSpaceDN w:val="0"/>
              <w:jc w:val="left"/>
              <w:rPr>
                <w:rFonts w:ascii="宋体" w:hAnsi="宋体" w:eastAsia="宋体" w:cs="宋体"/>
                <w:b/>
                <w:w w:val="90"/>
                <w:szCs w:val="21"/>
              </w:rPr>
            </w:pPr>
            <w:r>
              <w:rPr>
                <w:rFonts w:hint="eastAsia" w:ascii="宋体" w:hAnsi="宋体" w:eastAsia="宋体" w:cs="宋体"/>
                <w:b/>
                <w:w w:val="90"/>
                <w:szCs w:val="21"/>
              </w:rPr>
              <w:t>坐便器</w:t>
            </w:r>
          </w:p>
        </w:tc>
        <w:tc>
          <w:tcPr>
            <w:tcW w:w="1549" w:type="dxa"/>
            <w:tcBorders>
              <w:top w:val="single" w:color="0070C0" w:sz="6" w:space="0"/>
              <w:left w:val="single" w:color="0070C0" w:sz="6" w:space="0"/>
              <w:bottom w:val="single" w:color="0070C0" w:sz="6" w:space="0"/>
              <w:right w:val="single" w:color="0070C0" w:sz="6" w:space="0"/>
            </w:tcBorders>
            <w:vAlign w:val="center"/>
          </w:tcPr>
          <w:p w14:paraId="47E8982F">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4E1148E9">
            <w:pPr>
              <w:autoSpaceDN w:val="0"/>
              <w:jc w:val="left"/>
              <w:rPr>
                <w:rFonts w:ascii="宋体" w:hAnsi="宋体" w:eastAsia="宋体" w:cs="宋体"/>
                <w:w w:val="90"/>
                <w:szCs w:val="21"/>
              </w:rPr>
            </w:pPr>
            <w:r>
              <w:rPr>
                <w:rFonts w:hint="eastAsia" w:ascii="宋体" w:hAnsi="宋体" w:eastAsia="宋体" w:cs="宋体"/>
                <w:w w:val="90"/>
                <w:szCs w:val="21"/>
              </w:rPr>
              <w:t>《坐便器水效限定值及水效等级</w:t>
            </w:r>
          </w:p>
          <w:p w14:paraId="079EC157">
            <w:pPr>
              <w:autoSpaceDN w:val="0"/>
              <w:jc w:val="left"/>
              <w:rPr>
                <w:rFonts w:ascii="宋体" w:hAnsi="宋体" w:eastAsia="宋体" w:cs="宋体"/>
                <w:w w:val="90"/>
                <w:szCs w:val="21"/>
              </w:rPr>
            </w:pPr>
            <w:r>
              <w:rPr>
                <w:rFonts w:hint="eastAsia" w:ascii="宋体" w:hAnsi="宋体" w:eastAsia="宋体" w:cs="宋体"/>
                <w:w w:val="90"/>
                <w:szCs w:val="21"/>
              </w:rPr>
              <w:t>（GB 25502）</w:t>
            </w:r>
          </w:p>
        </w:tc>
      </w:tr>
      <w:tr w14:paraId="54B3F5C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71218268">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2D6860E1">
            <w:pPr>
              <w:widowControl/>
              <w:jc w:val="left"/>
              <w:rPr>
                <w:rFonts w:ascii="宋体" w:hAnsi="宋体" w:eastAsia="宋体" w:cs="宋体"/>
                <w:b/>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290E4782">
            <w:pPr>
              <w:autoSpaceDN w:val="0"/>
              <w:jc w:val="left"/>
              <w:rPr>
                <w:rFonts w:ascii="宋体" w:hAnsi="宋体" w:eastAsia="宋体" w:cs="宋体"/>
                <w:b/>
                <w:w w:val="90"/>
                <w:szCs w:val="21"/>
              </w:rPr>
            </w:pPr>
            <w:r>
              <w:rPr>
                <w:rFonts w:hint="eastAsia" w:ascii="宋体" w:hAnsi="宋体" w:eastAsia="宋体" w:cs="宋体"/>
                <w:b/>
                <w:w w:val="90"/>
                <w:szCs w:val="21"/>
              </w:rPr>
              <w:t>蹲便器</w:t>
            </w:r>
          </w:p>
        </w:tc>
        <w:tc>
          <w:tcPr>
            <w:tcW w:w="1549" w:type="dxa"/>
            <w:tcBorders>
              <w:top w:val="single" w:color="0070C0" w:sz="6" w:space="0"/>
              <w:left w:val="single" w:color="0070C0" w:sz="6" w:space="0"/>
              <w:bottom w:val="single" w:color="0070C0" w:sz="6" w:space="0"/>
              <w:right w:val="single" w:color="0070C0" w:sz="6" w:space="0"/>
            </w:tcBorders>
            <w:vAlign w:val="center"/>
          </w:tcPr>
          <w:p w14:paraId="7BC7F9C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747C8308">
            <w:pPr>
              <w:autoSpaceDN w:val="0"/>
              <w:jc w:val="left"/>
              <w:rPr>
                <w:rFonts w:ascii="宋体" w:hAnsi="宋体" w:eastAsia="宋体" w:cs="宋体"/>
                <w:w w:val="90"/>
                <w:szCs w:val="21"/>
              </w:rPr>
            </w:pPr>
            <w:r>
              <w:rPr>
                <w:rFonts w:hint="eastAsia" w:ascii="宋体" w:hAnsi="宋体" w:eastAsia="宋体" w:cs="宋体"/>
                <w:w w:val="90"/>
                <w:szCs w:val="21"/>
              </w:rPr>
              <w:t>《蹲便器用水效率限定值及用水效率等级》（GB 30717）</w:t>
            </w:r>
          </w:p>
        </w:tc>
      </w:tr>
      <w:tr w14:paraId="3D8027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14:paraId="4AE8288A">
            <w:pPr>
              <w:widowControl/>
              <w:jc w:val="left"/>
              <w:rPr>
                <w:rFonts w:ascii="宋体" w:hAnsi="宋体" w:eastAsia="宋体" w:cs="宋体"/>
                <w:w w:val="90"/>
                <w:szCs w:val="21"/>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14:paraId="5C5D7891">
            <w:pPr>
              <w:widowControl/>
              <w:jc w:val="left"/>
              <w:rPr>
                <w:rFonts w:ascii="宋体" w:hAnsi="宋体" w:eastAsia="宋体" w:cs="宋体"/>
                <w:b/>
                <w:w w:val="90"/>
                <w:szCs w:val="21"/>
              </w:rPr>
            </w:pPr>
          </w:p>
        </w:tc>
        <w:tc>
          <w:tcPr>
            <w:tcW w:w="2267" w:type="dxa"/>
            <w:tcBorders>
              <w:top w:val="single" w:color="0070C0" w:sz="6" w:space="0"/>
              <w:left w:val="single" w:color="0070C0" w:sz="6" w:space="0"/>
              <w:bottom w:val="single" w:color="0070C0" w:sz="6" w:space="0"/>
              <w:right w:val="single" w:color="0070C0" w:sz="6" w:space="0"/>
            </w:tcBorders>
            <w:vAlign w:val="center"/>
          </w:tcPr>
          <w:p w14:paraId="28600A69">
            <w:pPr>
              <w:autoSpaceDN w:val="0"/>
              <w:jc w:val="left"/>
              <w:rPr>
                <w:rFonts w:ascii="宋体" w:hAnsi="宋体" w:eastAsia="宋体" w:cs="宋体"/>
                <w:b/>
                <w:w w:val="90"/>
                <w:szCs w:val="21"/>
              </w:rPr>
            </w:pPr>
            <w:r>
              <w:rPr>
                <w:rFonts w:hint="eastAsia" w:ascii="宋体" w:hAnsi="宋体" w:eastAsia="宋体" w:cs="宋体"/>
                <w:b/>
                <w:w w:val="90"/>
                <w:szCs w:val="21"/>
              </w:rPr>
              <w:t>小便器</w:t>
            </w:r>
          </w:p>
        </w:tc>
        <w:tc>
          <w:tcPr>
            <w:tcW w:w="1549" w:type="dxa"/>
            <w:tcBorders>
              <w:top w:val="single" w:color="0070C0" w:sz="6" w:space="0"/>
              <w:left w:val="single" w:color="0070C0" w:sz="6" w:space="0"/>
              <w:bottom w:val="single" w:color="0070C0" w:sz="6" w:space="0"/>
              <w:right w:val="single" w:color="0070C0" w:sz="6" w:space="0"/>
            </w:tcBorders>
            <w:vAlign w:val="center"/>
          </w:tcPr>
          <w:p w14:paraId="0DCDAA89">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574CE69E">
            <w:pPr>
              <w:autoSpaceDN w:val="0"/>
              <w:jc w:val="left"/>
              <w:rPr>
                <w:rFonts w:ascii="宋体" w:hAnsi="宋体" w:eastAsia="宋体" w:cs="宋体"/>
                <w:w w:val="90"/>
                <w:szCs w:val="21"/>
              </w:rPr>
            </w:pPr>
            <w:r>
              <w:rPr>
                <w:rFonts w:hint="eastAsia" w:ascii="宋体" w:hAnsi="宋体" w:eastAsia="宋体" w:cs="宋体"/>
                <w:w w:val="90"/>
                <w:szCs w:val="21"/>
              </w:rPr>
              <w:t>《小便器用水效率限定值及用水效率等级》（GB 28377）</w:t>
            </w:r>
          </w:p>
        </w:tc>
      </w:tr>
      <w:tr w14:paraId="011894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328F99EC">
            <w:pPr>
              <w:autoSpaceDN w:val="0"/>
              <w:jc w:val="center"/>
              <w:rPr>
                <w:rFonts w:ascii="宋体" w:hAnsi="宋体" w:eastAsia="宋体" w:cs="宋体"/>
                <w:w w:val="90"/>
                <w:szCs w:val="21"/>
              </w:rPr>
            </w:pPr>
            <w:r>
              <w:rPr>
                <w:rFonts w:hint="eastAsia" w:ascii="宋体" w:hAnsi="宋体" w:eastAsia="宋体" w:cs="宋体"/>
                <w:w w:val="90"/>
                <w:szCs w:val="21"/>
              </w:rPr>
              <w:t>16</w:t>
            </w:r>
          </w:p>
        </w:tc>
        <w:tc>
          <w:tcPr>
            <w:tcW w:w="1857" w:type="dxa"/>
            <w:tcBorders>
              <w:top w:val="single" w:color="0070C0" w:sz="6" w:space="0"/>
              <w:left w:val="single" w:color="0070C0" w:sz="6" w:space="0"/>
              <w:bottom w:val="single" w:color="0070C0" w:sz="6" w:space="0"/>
              <w:right w:val="single" w:color="0070C0" w:sz="6" w:space="0"/>
            </w:tcBorders>
            <w:vAlign w:val="center"/>
          </w:tcPr>
          <w:p w14:paraId="62667D6A">
            <w:pPr>
              <w:autoSpaceDN w:val="0"/>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A060806水嘴</w:t>
            </w:r>
          </w:p>
        </w:tc>
        <w:tc>
          <w:tcPr>
            <w:tcW w:w="2267" w:type="dxa"/>
            <w:tcBorders>
              <w:top w:val="single" w:color="0070C0" w:sz="6" w:space="0"/>
              <w:left w:val="single" w:color="0070C0" w:sz="6" w:space="0"/>
              <w:bottom w:val="single" w:color="0070C0" w:sz="6" w:space="0"/>
              <w:right w:val="single" w:color="0070C0" w:sz="6" w:space="0"/>
            </w:tcBorders>
            <w:vAlign w:val="center"/>
          </w:tcPr>
          <w:p w14:paraId="763D1959">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44D48870">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0E36A51E">
            <w:pPr>
              <w:autoSpaceDN w:val="0"/>
              <w:jc w:val="left"/>
              <w:rPr>
                <w:rFonts w:ascii="宋体" w:hAnsi="宋体" w:eastAsia="宋体" w:cs="宋体"/>
                <w:w w:val="90"/>
                <w:szCs w:val="21"/>
              </w:rPr>
            </w:pPr>
            <w:r>
              <w:rPr>
                <w:rFonts w:hint="eastAsia" w:ascii="宋体" w:hAnsi="宋体" w:eastAsia="宋体" w:cs="宋体"/>
                <w:w w:val="90"/>
                <w:szCs w:val="21"/>
              </w:rPr>
              <w:t>《水嘴用水效率限定值及用水效率等级》（GB 25501）</w:t>
            </w:r>
          </w:p>
        </w:tc>
      </w:tr>
      <w:tr w14:paraId="239056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vAlign w:val="center"/>
          </w:tcPr>
          <w:p w14:paraId="36EA4C1E">
            <w:pPr>
              <w:autoSpaceDN w:val="0"/>
              <w:jc w:val="center"/>
              <w:rPr>
                <w:rFonts w:ascii="宋体" w:hAnsi="宋体" w:eastAsia="宋体" w:cs="宋体"/>
                <w:w w:val="90"/>
                <w:szCs w:val="21"/>
              </w:rPr>
            </w:pPr>
            <w:r>
              <w:rPr>
                <w:rFonts w:hint="eastAsia" w:ascii="宋体" w:hAnsi="宋体" w:eastAsia="宋体" w:cs="宋体"/>
                <w:w w:val="90"/>
                <w:szCs w:val="21"/>
              </w:rPr>
              <w:t>17</w:t>
            </w:r>
          </w:p>
        </w:tc>
        <w:tc>
          <w:tcPr>
            <w:tcW w:w="1857" w:type="dxa"/>
            <w:tcBorders>
              <w:top w:val="single" w:color="0070C0" w:sz="6" w:space="0"/>
              <w:left w:val="single" w:color="0070C0" w:sz="6" w:space="0"/>
              <w:bottom w:val="single" w:color="0070C0" w:sz="6" w:space="0"/>
              <w:right w:val="single" w:color="0070C0" w:sz="6" w:space="0"/>
            </w:tcBorders>
            <w:vAlign w:val="center"/>
          </w:tcPr>
          <w:p w14:paraId="43DFFC10">
            <w:pPr>
              <w:autoSpaceDN w:val="0"/>
              <w:jc w:val="left"/>
              <w:rPr>
                <w:rFonts w:ascii="宋体" w:hAnsi="宋体" w:eastAsia="宋体" w:cs="宋体"/>
                <w:w w:val="90"/>
                <w:szCs w:val="21"/>
              </w:rPr>
            </w:pPr>
            <w:r>
              <w:rPr>
                <w:rFonts w:hint="eastAsia" w:ascii="宋体" w:hAnsi="宋体" w:eastAsia="宋体" w:cs="宋体"/>
                <w:w w:val="90"/>
                <w:szCs w:val="21"/>
              </w:rPr>
              <w:t>A060807便器冲洗阀</w:t>
            </w:r>
          </w:p>
        </w:tc>
        <w:tc>
          <w:tcPr>
            <w:tcW w:w="2267" w:type="dxa"/>
            <w:tcBorders>
              <w:top w:val="single" w:color="0070C0" w:sz="6" w:space="0"/>
              <w:left w:val="single" w:color="0070C0" w:sz="6" w:space="0"/>
              <w:bottom w:val="single" w:color="0070C0" w:sz="6" w:space="0"/>
              <w:right w:val="single" w:color="0070C0" w:sz="6" w:space="0"/>
            </w:tcBorders>
            <w:vAlign w:val="center"/>
          </w:tcPr>
          <w:p w14:paraId="6DB67FDB">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single" w:color="0070C0" w:sz="6" w:space="0"/>
              <w:right w:val="single" w:color="0070C0" w:sz="6" w:space="0"/>
            </w:tcBorders>
            <w:vAlign w:val="center"/>
          </w:tcPr>
          <w:p w14:paraId="58D10571">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single" w:color="0070C0" w:sz="6" w:space="0"/>
              <w:right w:val="thickThinSmallGap" w:color="0070C0" w:sz="18" w:space="0"/>
            </w:tcBorders>
            <w:vAlign w:val="center"/>
          </w:tcPr>
          <w:p w14:paraId="007248B8">
            <w:pPr>
              <w:autoSpaceDN w:val="0"/>
              <w:jc w:val="left"/>
              <w:rPr>
                <w:rFonts w:ascii="宋体" w:hAnsi="宋体" w:eastAsia="宋体" w:cs="宋体"/>
                <w:w w:val="90"/>
                <w:szCs w:val="21"/>
              </w:rPr>
            </w:pPr>
            <w:r>
              <w:rPr>
                <w:rFonts w:hint="eastAsia" w:ascii="宋体" w:hAnsi="宋体" w:eastAsia="宋体" w:cs="宋体"/>
                <w:w w:val="90"/>
                <w:szCs w:val="21"/>
              </w:rPr>
              <w:t>《便器冲洗阀用水效率限定值及用水效率等级》（GB 28379）</w:t>
            </w:r>
          </w:p>
        </w:tc>
      </w:tr>
      <w:tr w14:paraId="011EEE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thickThinSmallGap" w:color="0070C0" w:sz="18" w:space="0"/>
              <w:right w:val="single" w:color="0070C0" w:sz="6" w:space="0"/>
            </w:tcBorders>
            <w:vAlign w:val="center"/>
          </w:tcPr>
          <w:p w14:paraId="3BFD04E6">
            <w:pPr>
              <w:autoSpaceDN w:val="0"/>
              <w:jc w:val="center"/>
              <w:rPr>
                <w:rFonts w:ascii="宋体" w:hAnsi="宋体" w:eastAsia="宋体" w:cs="宋体"/>
                <w:w w:val="90"/>
                <w:szCs w:val="21"/>
              </w:rPr>
            </w:pPr>
            <w:r>
              <w:rPr>
                <w:rFonts w:hint="eastAsia" w:ascii="宋体" w:hAnsi="宋体" w:eastAsia="宋体" w:cs="宋体"/>
                <w:w w:val="90"/>
                <w:szCs w:val="21"/>
              </w:rPr>
              <w:t>18</w:t>
            </w:r>
          </w:p>
        </w:tc>
        <w:tc>
          <w:tcPr>
            <w:tcW w:w="1857" w:type="dxa"/>
            <w:tcBorders>
              <w:top w:val="single" w:color="0070C0" w:sz="6" w:space="0"/>
              <w:left w:val="single" w:color="0070C0" w:sz="6" w:space="0"/>
              <w:bottom w:val="thickThinSmallGap" w:color="0070C0" w:sz="18" w:space="0"/>
              <w:right w:val="single" w:color="0070C0" w:sz="6" w:space="0"/>
            </w:tcBorders>
            <w:vAlign w:val="center"/>
          </w:tcPr>
          <w:p w14:paraId="2FF48CE7">
            <w:pPr>
              <w:autoSpaceDN w:val="0"/>
              <w:jc w:val="left"/>
              <w:rPr>
                <w:rFonts w:ascii="宋体" w:hAnsi="宋体" w:eastAsia="宋体" w:cs="宋体"/>
                <w:w w:val="90"/>
                <w:szCs w:val="21"/>
              </w:rPr>
            </w:pPr>
            <w:r>
              <w:rPr>
                <w:rFonts w:hint="eastAsia" w:ascii="宋体" w:hAnsi="宋体" w:eastAsia="宋体" w:cs="宋体"/>
                <w:w w:val="90"/>
                <w:szCs w:val="21"/>
              </w:rPr>
              <w:t>A060810淋浴器</w:t>
            </w:r>
          </w:p>
        </w:tc>
        <w:tc>
          <w:tcPr>
            <w:tcW w:w="2267" w:type="dxa"/>
            <w:tcBorders>
              <w:top w:val="single" w:color="0070C0" w:sz="6" w:space="0"/>
              <w:left w:val="single" w:color="0070C0" w:sz="6" w:space="0"/>
              <w:bottom w:val="thickThinSmallGap" w:color="0070C0" w:sz="18" w:space="0"/>
              <w:right w:val="single" w:color="0070C0" w:sz="6" w:space="0"/>
            </w:tcBorders>
            <w:vAlign w:val="center"/>
          </w:tcPr>
          <w:p w14:paraId="0B485CE4">
            <w:pPr>
              <w:autoSpaceDN w:val="0"/>
              <w:jc w:val="left"/>
              <w:rPr>
                <w:rFonts w:ascii="宋体" w:hAnsi="宋体" w:eastAsia="宋体" w:cs="宋体"/>
                <w:w w:val="90"/>
                <w:szCs w:val="21"/>
              </w:rPr>
            </w:pPr>
          </w:p>
        </w:tc>
        <w:tc>
          <w:tcPr>
            <w:tcW w:w="1549" w:type="dxa"/>
            <w:tcBorders>
              <w:top w:val="single" w:color="0070C0" w:sz="6" w:space="0"/>
              <w:left w:val="single" w:color="0070C0" w:sz="6" w:space="0"/>
              <w:bottom w:val="thickThinSmallGap" w:color="0070C0" w:sz="18" w:space="0"/>
              <w:right w:val="single" w:color="0070C0" w:sz="6" w:space="0"/>
            </w:tcBorders>
            <w:vAlign w:val="center"/>
          </w:tcPr>
          <w:p w14:paraId="3D7046D5">
            <w:pPr>
              <w:autoSpaceDN w:val="0"/>
              <w:jc w:val="center"/>
              <w:rPr>
                <w:rFonts w:ascii="宋体" w:hAnsi="宋体" w:eastAsia="宋体" w:cs="宋体"/>
                <w:w w:val="90"/>
                <w:szCs w:val="21"/>
              </w:rPr>
            </w:pPr>
          </w:p>
        </w:tc>
        <w:tc>
          <w:tcPr>
            <w:tcW w:w="3046" w:type="dxa"/>
            <w:tcBorders>
              <w:top w:val="single" w:color="0070C0" w:sz="6" w:space="0"/>
              <w:left w:val="single" w:color="0070C0" w:sz="6" w:space="0"/>
              <w:bottom w:val="thickThinSmallGap" w:color="0070C0" w:sz="18" w:space="0"/>
              <w:right w:val="thickThinSmallGap" w:color="0070C0" w:sz="18" w:space="0"/>
            </w:tcBorders>
            <w:vAlign w:val="center"/>
          </w:tcPr>
          <w:p w14:paraId="567C8113">
            <w:pPr>
              <w:autoSpaceDN w:val="0"/>
              <w:jc w:val="left"/>
              <w:rPr>
                <w:rFonts w:ascii="宋体" w:hAnsi="宋体" w:eastAsia="宋体" w:cs="宋体"/>
                <w:w w:val="90"/>
                <w:szCs w:val="21"/>
              </w:rPr>
            </w:pPr>
            <w:r>
              <w:rPr>
                <w:rFonts w:hint="eastAsia" w:ascii="宋体" w:hAnsi="宋体" w:eastAsia="宋体" w:cs="宋体"/>
                <w:w w:val="90"/>
                <w:szCs w:val="21"/>
              </w:rPr>
              <w:t>《淋浴器用水效率限定值及用水效率等级》（GB 28378）</w:t>
            </w:r>
          </w:p>
        </w:tc>
      </w:tr>
    </w:tbl>
    <w:p w14:paraId="3A3E476D">
      <w:pPr>
        <w:autoSpaceDN w:val="0"/>
        <w:spacing w:line="360" w:lineRule="auto"/>
        <w:ind w:left="-850" w:leftChars="-405" w:right="-1050" w:rightChars="-500" w:firstLine="382" w:firstLineChars="201"/>
        <w:rPr>
          <w:rFonts w:ascii="宋体" w:hAnsi="宋体" w:eastAsia="宋体" w:cs="宋体"/>
          <w:b/>
          <w:w w:val="90"/>
          <w:szCs w:val="21"/>
        </w:rPr>
      </w:pPr>
      <w:r>
        <w:rPr>
          <w:rFonts w:hint="eastAsia" w:ascii="宋体" w:hAnsi="宋体" w:eastAsia="宋体" w:cs="宋体"/>
          <w:b/>
          <w:w w:val="90"/>
          <w:szCs w:val="21"/>
        </w:rPr>
        <w:t>注：1、节能产品认证应依据相关国家标准的最新版本，依据国家标准中二级能效（水效）指标。</w:t>
      </w:r>
    </w:p>
    <w:p w14:paraId="0E767F13">
      <w:pPr>
        <w:autoSpaceDN w:val="0"/>
        <w:spacing w:line="360" w:lineRule="auto"/>
        <w:ind w:left="-850" w:leftChars="-405" w:right="-1050" w:rightChars="-500" w:firstLine="382" w:firstLineChars="201"/>
        <w:rPr>
          <w:rFonts w:ascii="宋体" w:hAnsi="宋体" w:eastAsia="宋体" w:cs="宋体"/>
          <w:b/>
          <w:w w:val="90"/>
          <w:szCs w:val="21"/>
        </w:rPr>
      </w:pPr>
      <w:r>
        <w:rPr>
          <w:rFonts w:hint="eastAsia" w:ascii="宋体" w:hAnsi="宋体" w:eastAsia="宋体" w:cs="宋体"/>
          <w:b/>
          <w:w w:val="90"/>
          <w:szCs w:val="21"/>
        </w:rPr>
        <w:t>2、上述产品中认证标准发生变更的，依据原认证标准获得的、仍在有效期内的认证证书可使用至2019年6月1日。</w:t>
      </w:r>
    </w:p>
    <w:p w14:paraId="68879513">
      <w:pPr>
        <w:autoSpaceDN w:val="0"/>
        <w:spacing w:line="360" w:lineRule="auto"/>
        <w:ind w:left="-850" w:leftChars="-405" w:right="-1050" w:rightChars="-500" w:firstLine="382" w:firstLineChars="201"/>
        <w:rPr>
          <w:rFonts w:ascii="宋体" w:hAnsi="宋体" w:eastAsia="宋体" w:cs="宋体"/>
          <w:szCs w:val="21"/>
        </w:rPr>
      </w:pPr>
      <w:r>
        <w:rPr>
          <w:rFonts w:hint="eastAsia" w:ascii="宋体" w:hAnsi="宋体" w:eastAsia="宋体" w:cs="宋体"/>
          <w:b/>
          <w:w w:val="90"/>
          <w:szCs w:val="21"/>
        </w:rPr>
        <w:t>3、以“★”标注的为政府强制采购产品。</w:t>
      </w:r>
    </w:p>
    <w:p w14:paraId="6247D988">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59" w:name="_Toc7574704"/>
      <w:bookmarkStart w:id="160" w:name="_Toc7993640"/>
      <w:bookmarkStart w:id="161" w:name="_Toc7664196"/>
      <w:bookmarkStart w:id="162" w:name="_Toc17428348"/>
      <w:bookmarkStart w:id="163" w:name="_Toc25765009"/>
      <w:bookmarkStart w:id="164" w:name="_Toc7542915"/>
      <w:bookmarkStart w:id="165" w:name="_Toc10432457"/>
      <w:bookmarkStart w:id="166" w:name="_Toc7988420"/>
      <w:bookmarkStart w:id="167" w:name="_Toc17428253"/>
      <w:bookmarkStart w:id="168" w:name="_Toc7488758"/>
      <w:bookmarkStart w:id="169" w:name="_Toc7988474"/>
      <w:bookmarkStart w:id="170" w:name="_Toc7663596"/>
      <w:bookmarkStart w:id="171" w:name="_Toc24471817"/>
      <w:bookmarkStart w:id="172" w:name="_Toc8007004"/>
      <w:bookmarkStart w:id="173" w:name="_Toc20358291"/>
      <w:bookmarkStart w:id="174" w:name="_Toc7668949"/>
      <w:bookmarkStart w:id="175" w:name="_Toc7492527"/>
      <w:r>
        <w:rPr>
          <w:rFonts w:hint="eastAsia" w:ascii="宋体" w:hAnsi="宋体" w:eastAsia="宋体" w:cs="宋体"/>
          <w:b/>
          <w:bCs/>
          <w:kern w:val="0"/>
          <w:szCs w:val="21"/>
        </w:rPr>
        <w:t>三、关于印发环境标志产品政府采购品目清单的通知（财库〔2019〕18号）</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E62233D">
      <w:pPr>
        <w:autoSpaceDN w:val="0"/>
        <w:jc w:val="center"/>
        <w:rPr>
          <w:rFonts w:ascii="宋体" w:hAnsi="宋体" w:eastAsia="宋体" w:cs="宋体"/>
          <w:kern w:val="0"/>
          <w:szCs w:val="21"/>
        </w:rPr>
      </w:pPr>
    </w:p>
    <w:p w14:paraId="64E11A6B">
      <w:pPr>
        <w:autoSpaceDN w:val="0"/>
        <w:jc w:val="center"/>
        <w:rPr>
          <w:rFonts w:ascii="宋体" w:hAnsi="宋体" w:eastAsia="宋体" w:cs="宋体"/>
          <w:b/>
          <w:kern w:val="0"/>
          <w:szCs w:val="21"/>
        </w:rPr>
      </w:pPr>
      <w:r>
        <w:rPr>
          <w:rFonts w:hint="eastAsia" w:ascii="宋体" w:hAnsi="宋体" w:eastAsia="宋体" w:cs="宋体"/>
          <w:b/>
          <w:kern w:val="0"/>
          <w:szCs w:val="21"/>
        </w:rPr>
        <w:t>关于印发环境标志产品政府采购品目清单的通知</w:t>
      </w:r>
    </w:p>
    <w:p w14:paraId="7AE1D4F1">
      <w:pPr>
        <w:autoSpaceDN w:val="0"/>
        <w:jc w:val="center"/>
        <w:rPr>
          <w:rFonts w:ascii="宋体" w:hAnsi="宋体" w:eastAsia="宋体" w:cs="宋体"/>
          <w:szCs w:val="21"/>
        </w:rPr>
      </w:pPr>
      <w:r>
        <w:rPr>
          <w:rFonts w:hint="eastAsia" w:ascii="宋体" w:hAnsi="宋体" w:eastAsia="宋体" w:cs="宋体"/>
          <w:b/>
          <w:kern w:val="0"/>
          <w:szCs w:val="21"/>
        </w:rPr>
        <w:t>财库〔2019〕18号</w:t>
      </w:r>
    </w:p>
    <w:p w14:paraId="5D838A61">
      <w:pPr>
        <w:autoSpaceDN w:val="0"/>
        <w:spacing w:line="360" w:lineRule="auto"/>
        <w:rPr>
          <w:rFonts w:ascii="宋体" w:hAnsi="宋体" w:eastAsia="宋体" w:cs="宋体"/>
          <w:kern w:val="0"/>
          <w:szCs w:val="21"/>
        </w:rPr>
      </w:pPr>
    </w:p>
    <w:p w14:paraId="7739AB07">
      <w:pPr>
        <w:autoSpaceDN w:val="0"/>
        <w:spacing w:line="360" w:lineRule="auto"/>
        <w:rPr>
          <w:rFonts w:ascii="宋体" w:hAnsi="宋体" w:eastAsia="宋体" w:cs="宋体"/>
          <w:kern w:val="0"/>
          <w:szCs w:val="21"/>
        </w:rPr>
      </w:pPr>
      <w:r>
        <w:rPr>
          <w:rFonts w:hint="eastAsia" w:ascii="宋体" w:hAnsi="宋体" w:eastAsia="宋体" w:cs="宋体"/>
          <w:kern w:val="0"/>
          <w:szCs w:val="21"/>
        </w:rPr>
        <w:t>有关中央预算单位，各省、自治区、直辖市、计划单列市财政厅（局）、生态环境厅（局），新疆生产建设兵团财政局、环境保护局：</w:t>
      </w:r>
    </w:p>
    <w:p w14:paraId="4602FE2C">
      <w:pPr>
        <w:autoSpaceDN w:val="0"/>
        <w:spacing w:line="360" w:lineRule="auto"/>
        <w:rPr>
          <w:rFonts w:ascii="宋体" w:hAnsi="宋体" w:eastAsia="宋体" w:cs="宋体"/>
          <w:kern w:val="0"/>
          <w:szCs w:val="21"/>
        </w:rPr>
      </w:pPr>
    </w:p>
    <w:p w14:paraId="5B181945">
      <w:pPr>
        <w:autoSpaceDN w:val="0"/>
        <w:spacing w:line="360" w:lineRule="auto"/>
        <w:ind w:firstLine="424" w:firstLineChars="202"/>
        <w:rPr>
          <w:rFonts w:ascii="宋体" w:hAnsi="宋体" w:eastAsia="宋体" w:cs="宋体"/>
          <w:kern w:val="0"/>
          <w:szCs w:val="21"/>
        </w:rPr>
      </w:pPr>
      <w:r>
        <w:rPr>
          <w:rFonts w:hint="eastAsia" w:ascii="宋体" w:hAnsi="宋体" w:eastAsia="宋体" w:cs="宋体"/>
          <w:kern w:val="0"/>
          <w:szCs w:val="21"/>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5EDD28C2">
      <w:pPr>
        <w:autoSpaceDN w:val="0"/>
        <w:spacing w:line="360" w:lineRule="auto"/>
        <w:ind w:firstLine="424" w:firstLineChars="202"/>
        <w:rPr>
          <w:rFonts w:ascii="宋体" w:hAnsi="宋体" w:eastAsia="宋体" w:cs="宋体"/>
          <w:kern w:val="0"/>
          <w:szCs w:val="21"/>
        </w:rPr>
      </w:pPr>
    </w:p>
    <w:p w14:paraId="1719477F">
      <w:pPr>
        <w:autoSpaceDN w:val="0"/>
        <w:spacing w:line="360" w:lineRule="auto"/>
        <w:ind w:firstLine="3360"/>
        <w:rPr>
          <w:rFonts w:ascii="宋体" w:hAnsi="宋体" w:eastAsia="宋体" w:cs="宋体"/>
          <w:kern w:val="0"/>
          <w:szCs w:val="21"/>
        </w:rPr>
      </w:pPr>
      <w:r>
        <w:rPr>
          <w:rFonts w:hint="eastAsia" w:ascii="宋体" w:hAnsi="宋体" w:eastAsia="宋体" w:cs="宋体"/>
          <w:kern w:val="0"/>
          <w:szCs w:val="21"/>
        </w:rPr>
        <w:t>附件：环境标志产品政府采购品目清单</w:t>
      </w:r>
    </w:p>
    <w:p w14:paraId="20D24833">
      <w:pPr>
        <w:autoSpaceDN w:val="0"/>
        <w:spacing w:line="360" w:lineRule="auto"/>
        <w:ind w:firstLine="3360"/>
        <w:rPr>
          <w:rFonts w:ascii="宋体" w:hAnsi="宋体" w:eastAsia="宋体" w:cs="宋体"/>
          <w:kern w:val="0"/>
          <w:szCs w:val="21"/>
        </w:rPr>
      </w:pPr>
    </w:p>
    <w:p w14:paraId="6C7350AC">
      <w:pPr>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财政部   生态环境部</w:t>
      </w:r>
    </w:p>
    <w:p w14:paraId="0BB83DAE">
      <w:pPr>
        <w:autoSpaceDN w:val="0"/>
        <w:spacing w:line="360" w:lineRule="auto"/>
        <w:jc w:val="right"/>
        <w:rPr>
          <w:rFonts w:ascii="宋体" w:hAnsi="宋体" w:eastAsia="宋体" w:cs="宋体"/>
          <w:kern w:val="0"/>
          <w:szCs w:val="21"/>
        </w:rPr>
      </w:pPr>
      <w:r>
        <w:rPr>
          <w:rFonts w:hint="eastAsia" w:ascii="宋体" w:hAnsi="宋体" w:eastAsia="宋体" w:cs="宋体"/>
          <w:kern w:val="0"/>
          <w:szCs w:val="21"/>
        </w:rPr>
        <w:t>2019年3月29日</w:t>
      </w:r>
    </w:p>
    <w:p w14:paraId="31B5F23E">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附：环境标志产品政府采购品目清单</w:t>
      </w:r>
    </w:p>
    <w:tbl>
      <w:tblPr>
        <w:tblStyle w:val="60"/>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14:paraId="768C58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10" w:type="dxa"/>
            <w:tcBorders>
              <w:top w:val="thinThickSmallGap" w:color="0070C0" w:sz="18" w:space="0"/>
              <w:left w:val="thinThickSmallGap" w:color="0070C0" w:sz="18" w:space="0"/>
              <w:bottom w:val="single" w:color="0070C0" w:sz="6" w:space="0"/>
              <w:right w:val="single" w:color="0070C0" w:sz="6" w:space="0"/>
            </w:tcBorders>
            <w:shd w:val="clear" w:color="auto" w:fill="DAEEF3"/>
            <w:vAlign w:val="center"/>
          </w:tcPr>
          <w:p w14:paraId="70D83F9D">
            <w:pPr>
              <w:autoSpaceDN w:val="0"/>
              <w:jc w:val="center"/>
              <w:rPr>
                <w:rFonts w:ascii="宋体" w:hAnsi="宋体" w:eastAsia="宋体" w:cs="宋体"/>
                <w:b/>
                <w:w w:val="90"/>
                <w:szCs w:val="21"/>
              </w:rPr>
            </w:pPr>
            <w:r>
              <w:rPr>
                <w:rFonts w:hint="eastAsia" w:ascii="宋体" w:hAnsi="宋体" w:eastAsia="宋体" w:cs="宋体"/>
                <w:b/>
                <w:w w:val="90"/>
                <w:szCs w:val="21"/>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vAlign w:val="center"/>
          </w:tcPr>
          <w:p w14:paraId="641D28F5">
            <w:pPr>
              <w:autoSpaceDN w:val="0"/>
              <w:jc w:val="center"/>
              <w:rPr>
                <w:rFonts w:ascii="宋体" w:hAnsi="宋体" w:eastAsia="宋体" w:cs="宋体"/>
                <w:b/>
                <w:w w:val="90"/>
                <w:szCs w:val="21"/>
              </w:rPr>
            </w:pPr>
            <w:r>
              <w:rPr>
                <w:rFonts w:hint="eastAsia" w:ascii="宋体" w:hAnsi="宋体" w:eastAsia="宋体" w:cs="宋体"/>
                <w:b/>
                <w:w w:val="90"/>
                <w:szCs w:val="21"/>
              </w:rPr>
              <w:t>名称</w:t>
            </w:r>
          </w:p>
        </w:tc>
        <w:tc>
          <w:tcPr>
            <w:tcW w:w="2737" w:type="dxa"/>
            <w:tcBorders>
              <w:top w:val="thinThickSmallGap" w:color="0070C0" w:sz="18" w:space="0"/>
              <w:left w:val="single" w:color="0070C0" w:sz="6" w:space="0"/>
              <w:bottom w:val="single" w:color="0070C0" w:sz="6" w:space="0"/>
              <w:right w:val="thickThinSmallGap" w:color="0070C0" w:sz="18" w:space="0"/>
            </w:tcBorders>
            <w:shd w:val="clear" w:color="auto" w:fill="DAEEF3"/>
            <w:vAlign w:val="center"/>
          </w:tcPr>
          <w:p w14:paraId="689BA38B">
            <w:pPr>
              <w:autoSpaceDN w:val="0"/>
              <w:jc w:val="center"/>
              <w:rPr>
                <w:rFonts w:ascii="宋体" w:hAnsi="宋体" w:eastAsia="宋体" w:cs="宋体"/>
                <w:b/>
                <w:w w:val="90"/>
                <w:szCs w:val="21"/>
              </w:rPr>
            </w:pPr>
            <w:r>
              <w:rPr>
                <w:rFonts w:hint="eastAsia" w:ascii="宋体" w:hAnsi="宋体" w:eastAsia="宋体" w:cs="宋体"/>
                <w:b/>
                <w:w w:val="90"/>
                <w:szCs w:val="21"/>
              </w:rPr>
              <w:t>依据的标准</w:t>
            </w:r>
          </w:p>
        </w:tc>
      </w:tr>
      <w:tr w14:paraId="7B1C38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079BE37C">
            <w:pPr>
              <w:autoSpaceDN w:val="0"/>
              <w:jc w:val="center"/>
              <w:rPr>
                <w:rFonts w:ascii="宋体" w:hAnsi="宋体" w:eastAsia="宋体" w:cs="宋体"/>
                <w:w w:val="90"/>
                <w:szCs w:val="21"/>
              </w:rPr>
            </w:pPr>
            <w:r>
              <w:rPr>
                <w:rFonts w:hint="eastAsia" w:ascii="宋体" w:hAnsi="宋体" w:eastAsia="宋体" w:cs="宋体"/>
                <w:w w:val="90"/>
                <w:szCs w:val="21"/>
              </w:rPr>
              <w:t>1</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121C86A9">
            <w:pPr>
              <w:autoSpaceDN w:val="0"/>
              <w:rPr>
                <w:rFonts w:ascii="宋体" w:hAnsi="宋体" w:eastAsia="宋体" w:cs="宋体"/>
                <w:w w:val="90"/>
                <w:szCs w:val="21"/>
              </w:rPr>
            </w:pPr>
            <w:r>
              <w:rPr>
                <w:rFonts w:hint="eastAsia" w:ascii="宋体" w:hAnsi="宋体" w:eastAsia="宋体" w:cs="宋体"/>
                <w:w w:val="90"/>
                <w:szCs w:val="21"/>
              </w:rPr>
              <w:t>A020101计算机设备</w:t>
            </w:r>
          </w:p>
        </w:tc>
        <w:tc>
          <w:tcPr>
            <w:tcW w:w="2268" w:type="dxa"/>
            <w:tcBorders>
              <w:top w:val="single" w:color="0070C0" w:sz="6" w:space="0"/>
              <w:left w:val="single" w:color="0070C0" w:sz="6" w:space="0"/>
              <w:bottom w:val="single" w:color="0070C0" w:sz="6" w:space="0"/>
              <w:right w:val="single" w:color="0070C0" w:sz="6" w:space="0"/>
            </w:tcBorders>
            <w:vAlign w:val="center"/>
          </w:tcPr>
          <w:p w14:paraId="05CF341D">
            <w:pPr>
              <w:autoSpaceDN w:val="0"/>
              <w:rPr>
                <w:rFonts w:ascii="宋体" w:hAnsi="宋体" w:eastAsia="宋体" w:cs="宋体"/>
                <w:w w:val="90"/>
                <w:szCs w:val="21"/>
              </w:rPr>
            </w:pPr>
            <w:r>
              <w:rPr>
                <w:rFonts w:hint="eastAsia" w:ascii="宋体" w:hAnsi="宋体" w:eastAsia="宋体" w:cs="宋体"/>
                <w:w w:val="90"/>
                <w:szCs w:val="21"/>
              </w:rPr>
              <w:t>A02010103服务器</w:t>
            </w:r>
          </w:p>
        </w:tc>
        <w:tc>
          <w:tcPr>
            <w:tcW w:w="1855" w:type="dxa"/>
            <w:tcBorders>
              <w:top w:val="single" w:color="0070C0" w:sz="6" w:space="0"/>
              <w:left w:val="single" w:color="0070C0" w:sz="6" w:space="0"/>
              <w:bottom w:val="single" w:color="0070C0" w:sz="6" w:space="0"/>
              <w:right w:val="single" w:color="0070C0" w:sz="6" w:space="0"/>
            </w:tcBorders>
            <w:vAlign w:val="center"/>
          </w:tcPr>
          <w:p w14:paraId="3D63F8C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0057AE6">
            <w:pPr>
              <w:autoSpaceDN w:val="0"/>
              <w:rPr>
                <w:rFonts w:ascii="宋体" w:hAnsi="宋体" w:eastAsia="宋体" w:cs="宋体"/>
                <w:w w:val="90"/>
                <w:szCs w:val="21"/>
              </w:rPr>
            </w:pPr>
            <w:r>
              <w:rPr>
                <w:rFonts w:hint="eastAsia" w:ascii="宋体" w:hAnsi="宋体" w:eastAsia="宋体" w:cs="宋体"/>
                <w:w w:val="90"/>
                <w:szCs w:val="21"/>
              </w:rPr>
              <w:t>HJ2507网络服务器</w:t>
            </w:r>
          </w:p>
        </w:tc>
      </w:tr>
      <w:tr w14:paraId="07BB39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424E89C">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876A7A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1507117D">
            <w:pPr>
              <w:autoSpaceDN w:val="0"/>
              <w:rPr>
                <w:rFonts w:ascii="宋体" w:hAnsi="宋体" w:eastAsia="宋体" w:cs="宋体"/>
                <w:w w:val="90"/>
                <w:szCs w:val="21"/>
              </w:rPr>
            </w:pPr>
            <w:r>
              <w:rPr>
                <w:rFonts w:hint="eastAsia" w:ascii="宋体" w:hAnsi="宋体" w:eastAsia="宋体" w:cs="宋体"/>
                <w:w w:val="90"/>
                <w:szCs w:val="21"/>
              </w:rPr>
              <w:t>A02010104台式计算机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16E9E9B5">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8377F98">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6C72C0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1A02F3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75F3A0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62432F7A">
            <w:pPr>
              <w:autoSpaceDN w:val="0"/>
              <w:rPr>
                <w:rFonts w:ascii="宋体" w:hAnsi="宋体" w:eastAsia="宋体" w:cs="宋体"/>
                <w:w w:val="90"/>
                <w:szCs w:val="21"/>
              </w:rPr>
            </w:pPr>
            <w:r>
              <w:rPr>
                <w:rFonts w:hint="eastAsia" w:ascii="宋体" w:hAnsi="宋体" w:eastAsia="宋体" w:cs="宋体"/>
                <w:w w:val="90"/>
                <w:szCs w:val="21"/>
              </w:rPr>
              <w:t>A02010105便携式计算机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21D27C5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ED5A260">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2A49A6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A29BEDF">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F71BCB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23E7A5E6">
            <w:pPr>
              <w:autoSpaceDN w:val="0"/>
              <w:rPr>
                <w:rFonts w:ascii="宋体" w:hAnsi="宋体" w:eastAsia="宋体" w:cs="宋体"/>
                <w:w w:val="90"/>
                <w:szCs w:val="21"/>
              </w:rPr>
            </w:pPr>
            <w:r>
              <w:rPr>
                <w:rFonts w:hint="eastAsia" w:ascii="宋体" w:hAnsi="宋体" w:eastAsia="宋体" w:cs="宋体"/>
                <w:w w:val="90"/>
                <w:szCs w:val="21"/>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6657A439">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5FA7724">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03F1E7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281879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35B2A77">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73309148">
            <w:pPr>
              <w:autoSpaceDN w:val="0"/>
              <w:rPr>
                <w:rFonts w:ascii="宋体" w:hAnsi="宋体" w:eastAsia="宋体" w:cs="宋体"/>
                <w:w w:val="90"/>
                <w:szCs w:val="21"/>
              </w:rPr>
            </w:pPr>
            <w:r>
              <w:rPr>
                <w:rFonts w:hint="eastAsia" w:ascii="宋体" w:hAnsi="宋体" w:eastAsia="宋体" w:cs="宋体"/>
                <w:w w:val="90"/>
                <w:szCs w:val="21"/>
              </w:rPr>
              <w:t>A02010108网络计算机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3D3DBC59">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F23200A">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7E8B39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E5451F5">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B2D0DE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0D1A90B0">
            <w:pPr>
              <w:autoSpaceDN w:val="0"/>
              <w:rPr>
                <w:rFonts w:ascii="宋体" w:hAnsi="宋体" w:eastAsia="宋体" w:cs="宋体"/>
                <w:w w:val="90"/>
                <w:szCs w:val="21"/>
              </w:rPr>
            </w:pPr>
            <w:r>
              <w:rPr>
                <w:rFonts w:hint="eastAsia" w:ascii="宋体" w:hAnsi="宋体" w:eastAsia="宋体" w:cs="宋体"/>
                <w:w w:val="90"/>
                <w:szCs w:val="21"/>
              </w:rPr>
              <w:t>A02010109计算机工作站</w:t>
            </w:r>
          </w:p>
        </w:tc>
        <w:tc>
          <w:tcPr>
            <w:tcW w:w="1855" w:type="dxa"/>
            <w:tcBorders>
              <w:top w:val="single" w:color="0070C0" w:sz="6" w:space="0"/>
              <w:left w:val="single" w:color="0070C0" w:sz="6" w:space="0"/>
              <w:bottom w:val="single" w:color="0070C0" w:sz="6" w:space="0"/>
              <w:right w:val="single" w:color="0070C0" w:sz="6" w:space="0"/>
            </w:tcBorders>
            <w:vAlign w:val="center"/>
          </w:tcPr>
          <w:p w14:paraId="683C727B">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F20B8C5">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47321A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62CC79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62E63F9">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2E05D3D9">
            <w:pPr>
              <w:autoSpaceDN w:val="0"/>
              <w:rPr>
                <w:rFonts w:ascii="宋体" w:hAnsi="宋体" w:eastAsia="宋体" w:cs="宋体"/>
                <w:w w:val="90"/>
                <w:szCs w:val="21"/>
              </w:rPr>
            </w:pPr>
            <w:r>
              <w:rPr>
                <w:rFonts w:hint="eastAsia" w:ascii="宋体" w:hAnsi="宋体" w:eastAsia="宋体" w:cs="宋体"/>
                <w:w w:val="90"/>
                <w:szCs w:val="21"/>
              </w:rPr>
              <w:t>A02010199其他计算机设备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7924B2E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5AC3C1E">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0B6354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1F6D4B71">
            <w:pPr>
              <w:autoSpaceDN w:val="0"/>
              <w:jc w:val="center"/>
              <w:rPr>
                <w:rFonts w:ascii="宋体" w:hAnsi="宋体" w:eastAsia="宋体" w:cs="宋体"/>
                <w:w w:val="90"/>
                <w:szCs w:val="21"/>
              </w:rPr>
            </w:pPr>
            <w:r>
              <w:rPr>
                <w:rFonts w:hint="eastAsia" w:ascii="宋体" w:hAnsi="宋体" w:eastAsia="宋体" w:cs="宋体"/>
                <w:w w:val="90"/>
                <w:szCs w:val="21"/>
              </w:rPr>
              <w:t>2</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50E9061A">
            <w:pPr>
              <w:autoSpaceDN w:val="0"/>
              <w:rPr>
                <w:rFonts w:ascii="宋体" w:hAnsi="宋体" w:eastAsia="宋体" w:cs="宋体"/>
                <w:w w:val="90"/>
                <w:szCs w:val="21"/>
              </w:rPr>
            </w:pPr>
            <w:r>
              <w:rPr>
                <w:rFonts w:hint="eastAsia" w:ascii="宋体" w:hAnsi="宋体" w:eastAsia="宋体" w:cs="宋体"/>
                <w:w w:val="90"/>
                <w:szCs w:val="21"/>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vAlign w:val="center"/>
          </w:tcPr>
          <w:p w14:paraId="2CE83C20">
            <w:pPr>
              <w:autoSpaceDN w:val="0"/>
              <w:rPr>
                <w:rFonts w:ascii="宋体" w:hAnsi="宋体" w:eastAsia="宋体" w:cs="宋体"/>
                <w:w w:val="90"/>
                <w:szCs w:val="21"/>
              </w:rPr>
            </w:pPr>
            <w:r>
              <w:rPr>
                <w:rFonts w:hint="eastAsia" w:ascii="宋体" w:hAnsi="宋体" w:eastAsia="宋体" w:cs="宋体"/>
                <w:w w:val="90"/>
                <w:szCs w:val="21"/>
              </w:rPr>
              <w:t>A02010601打印设备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0E288FD8">
            <w:pPr>
              <w:autoSpaceDN w:val="0"/>
              <w:rPr>
                <w:rFonts w:ascii="宋体" w:hAnsi="宋体" w:eastAsia="宋体" w:cs="宋体"/>
                <w:w w:val="90"/>
                <w:szCs w:val="21"/>
              </w:rPr>
            </w:pPr>
            <w:r>
              <w:rPr>
                <w:rFonts w:hint="eastAsia" w:ascii="宋体" w:hAnsi="宋体" w:eastAsia="宋体" w:cs="宋体"/>
                <w:w w:val="90"/>
                <w:szCs w:val="21"/>
              </w:rPr>
              <w:t>A0201060101喷墨打印机</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4D0F63F">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771580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DA4B92E">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70C316D">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DAE15E8">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03B2851C">
            <w:pPr>
              <w:autoSpaceDN w:val="0"/>
              <w:rPr>
                <w:rFonts w:ascii="宋体" w:hAnsi="宋体" w:eastAsia="宋体" w:cs="宋体"/>
                <w:w w:val="90"/>
                <w:szCs w:val="21"/>
              </w:rPr>
            </w:pPr>
            <w:r>
              <w:rPr>
                <w:rFonts w:hint="eastAsia" w:ascii="宋体" w:hAnsi="宋体" w:eastAsia="宋体" w:cs="宋体"/>
                <w:w w:val="90"/>
                <w:szCs w:val="21"/>
              </w:rPr>
              <w:t>A0201060102激光打印机</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BBD4F72">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58F6F7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A3654CD">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0C4B516">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6BB9885">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7A8D4901">
            <w:pPr>
              <w:autoSpaceDN w:val="0"/>
              <w:rPr>
                <w:rFonts w:ascii="宋体" w:hAnsi="宋体" w:eastAsia="宋体" w:cs="宋体"/>
                <w:w w:val="90"/>
                <w:szCs w:val="21"/>
              </w:rPr>
            </w:pPr>
            <w:r>
              <w:rPr>
                <w:rFonts w:hint="eastAsia" w:ascii="宋体" w:hAnsi="宋体" w:eastAsia="宋体" w:cs="宋体"/>
                <w:w w:val="90"/>
                <w:szCs w:val="21"/>
              </w:rPr>
              <w:t>A0201060103热式打印机</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5E53797">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4671E4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3D9D739">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9641BC1">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4D73F0E7">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1DDFE0A4">
            <w:pPr>
              <w:autoSpaceDN w:val="0"/>
              <w:rPr>
                <w:rFonts w:ascii="宋体" w:hAnsi="宋体" w:eastAsia="宋体" w:cs="宋体"/>
                <w:w w:val="90"/>
                <w:szCs w:val="21"/>
              </w:rPr>
            </w:pPr>
            <w:r>
              <w:rPr>
                <w:rFonts w:hint="eastAsia" w:ascii="宋体" w:hAnsi="宋体" w:eastAsia="宋体" w:cs="宋体"/>
                <w:w w:val="90"/>
                <w:szCs w:val="21"/>
              </w:rPr>
              <w:t>A0201060104针式打印机</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3878323">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1782F8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396F49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7C0B674">
            <w:pPr>
              <w:widowControl/>
              <w:jc w:val="left"/>
              <w:rPr>
                <w:rFonts w:ascii="宋体" w:hAnsi="宋体" w:eastAsia="宋体" w:cs="宋体"/>
                <w:w w:val="90"/>
                <w:szCs w:val="21"/>
              </w:rPr>
            </w:pPr>
          </w:p>
        </w:tc>
        <w:tc>
          <w:tcPr>
            <w:tcW w:w="2268" w:type="dxa"/>
            <w:vMerge w:val="restart"/>
            <w:tcBorders>
              <w:top w:val="single" w:color="0070C0" w:sz="6" w:space="0"/>
              <w:left w:val="single" w:color="0070C0" w:sz="6" w:space="0"/>
              <w:bottom w:val="single" w:color="0070C0" w:sz="6" w:space="0"/>
              <w:right w:val="single" w:color="0070C0" w:sz="6" w:space="0"/>
            </w:tcBorders>
            <w:vAlign w:val="center"/>
          </w:tcPr>
          <w:p w14:paraId="756ABE9E">
            <w:pPr>
              <w:autoSpaceDN w:val="0"/>
              <w:rPr>
                <w:rFonts w:ascii="宋体" w:hAnsi="宋体" w:eastAsia="宋体" w:cs="宋体"/>
                <w:w w:val="90"/>
                <w:szCs w:val="21"/>
              </w:rPr>
            </w:pPr>
            <w:r>
              <w:rPr>
                <w:rFonts w:hint="eastAsia" w:ascii="宋体" w:hAnsi="宋体" w:eastAsia="宋体" w:cs="宋体"/>
                <w:w w:val="90"/>
                <w:szCs w:val="21"/>
              </w:rPr>
              <w:t>A02010604显示设备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4123542A">
            <w:pPr>
              <w:autoSpaceDN w:val="0"/>
              <w:rPr>
                <w:rFonts w:ascii="宋体" w:hAnsi="宋体" w:eastAsia="宋体" w:cs="宋体"/>
                <w:w w:val="90"/>
                <w:szCs w:val="21"/>
              </w:rPr>
            </w:pPr>
            <w:r>
              <w:rPr>
                <w:rFonts w:hint="eastAsia" w:ascii="宋体" w:hAnsi="宋体" w:eastAsia="宋体" w:cs="宋体"/>
                <w:w w:val="90"/>
                <w:szCs w:val="21"/>
              </w:rPr>
              <w:t>A0201060401液晶显示器</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E10DAD1">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4CB476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A1FE0C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9B06037">
            <w:pPr>
              <w:widowControl/>
              <w:jc w:val="left"/>
              <w:rPr>
                <w:rFonts w:ascii="宋体" w:hAnsi="宋体" w:eastAsia="宋体" w:cs="宋体"/>
                <w:w w:val="90"/>
                <w:szCs w:val="21"/>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14:paraId="59750A3E">
            <w:pPr>
              <w:widowControl/>
              <w:jc w:val="left"/>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3F4167D7">
            <w:pPr>
              <w:autoSpaceDN w:val="0"/>
              <w:rPr>
                <w:rFonts w:ascii="宋体" w:hAnsi="宋体" w:eastAsia="宋体" w:cs="宋体"/>
                <w:w w:val="90"/>
                <w:szCs w:val="21"/>
              </w:rPr>
            </w:pPr>
            <w:r>
              <w:rPr>
                <w:rFonts w:hint="eastAsia" w:ascii="宋体" w:hAnsi="宋体" w:eastAsia="宋体" w:cs="宋体"/>
                <w:w w:val="90"/>
                <w:szCs w:val="21"/>
              </w:rPr>
              <w:t>A0201060499其他显示器</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6A70E9B">
            <w:pPr>
              <w:autoSpaceDN w:val="0"/>
              <w:rPr>
                <w:rFonts w:ascii="宋体" w:hAnsi="宋体" w:eastAsia="宋体" w:cs="宋体"/>
                <w:w w:val="90"/>
                <w:szCs w:val="21"/>
              </w:rPr>
            </w:pPr>
            <w:r>
              <w:rPr>
                <w:rFonts w:hint="eastAsia" w:ascii="宋体" w:hAnsi="宋体" w:eastAsia="宋体" w:cs="宋体"/>
                <w:w w:val="90"/>
                <w:szCs w:val="21"/>
              </w:rPr>
              <w:t>HJ2536微型计算机、显示器</w:t>
            </w:r>
          </w:p>
        </w:tc>
      </w:tr>
      <w:tr w14:paraId="0E907A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5B158C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5DC9B7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03832F8E">
            <w:pPr>
              <w:autoSpaceDN w:val="0"/>
              <w:rPr>
                <w:rFonts w:ascii="宋体" w:hAnsi="宋体" w:eastAsia="宋体" w:cs="宋体"/>
                <w:w w:val="90"/>
                <w:szCs w:val="21"/>
              </w:rPr>
            </w:pPr>
            <w:r>
              <w:rPr>
                <w:rFonts w:hint="eastAsia" w:ascii="宋体" w:hAnsi="宋体" w:eastAsia="宋体" w:cs="宋体"/>
                <w:w w:val="90"/>
                <w:szCs w:val="21"/>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35064FF1">
            <w:pPr>
              <w:autoSpaceDN w:val="0"/>
              <w:rPr>
                <w:rFonts w:ascii="宋体" w:hAnsi="宋体" w:eastAsia="宋体" w:cs="宋体"/>
                <w:w w:val="90"/>
                <w:szCs w:val="21"/>
              </w:rPr>
            </w:pPr>
            <w:r>
              <w:rPr>
                <w:rFonts w:hint="eastAsia" w:ascii="宋体" w:hAnsi="宋体" w:eastAsia="宋体" w:cs="宋体"/>
                <w:w w:val="90"/>
                <w:szCs w:val="21"/>
              </w:rPr>
              <w:t>A0201060901扫描仪</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17811CB">
            <w:pPr>
              <w:autoSpaceDN w:val="0"/>
              <w:rPr>
                <w:rFonts w:ascii="宋体" w:hAnsi="宋体" w:eastAsia="宋体" w:cs="宋体"/>
                <w:w w:val="90"/>
                <w:szCs w:val="21"/>
              </w:rPr>
            </w:pPr>
            <w:r>
              <w:rPr>
                <w:rFonts w:hint="eastAsia" w:ascii="宋体" w:hAnsi="宋体" w:eastAsia="宋体" w:cs="宋体"/>
                <w:w w:val="90"/>
                <w:szCs w:val="21"/>
              </w:rPr>
              <w:t>HJ2517扫描仪</w:t>
            </w:r>
          </w:p>
        </w:tc>
      </w:tr>
      <w:tr w14:paraId="06E42C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429A5A8">
            <w:pPr>
              <w:autoSpaceDN w:val="0"/>
              <w:jc w:val="center"/>
              <w:rPr>
                <w:rFonts w:ascii="宋体" w:hAnsi="宋体" w:eastAsia="宋体" w:cs="宋体"/>
                <w:w w:val="90"/>
                <w:szCs w:val="21"/>
              </w:rPr>
            </w:pPr>
            <w:r>
              <w:rPr>
                <w:rFonts w:hint="eastAsia" w:ascii="宋体" w:hAnsi="宋体" w:eastAsia="宋体" w:cs="宋体"/>
                <w:w w:val="90"/>
                <w:szCs w:val="21"/>
              </w:rPr>
              <w:t>3</w:t>
            </w:r>
          </w:p>
        </w:tc>
        <w:tc>
          <w:tcPr>
            <w:tcW w:w="1985" w:type="dxa"/>
            <w:tcBorders>
              <w:top w:val="single" w:color="0070C0" w:sz="6" w:space="0"/>
              <w:left w:val="single" w:color="0070C0" w:sz="6" w:space="0"/>
              <w:bottom w:val="single" w:color="0070C0" w:sz="6" w:space="0"/>
              <w:right w:val="single" w:color="0070C0" w:sz="6" w:space="0"/>
            </w:tcBorders>
            <w:vAlign w:val="center"/>
          </w:tcPr>
          <w:p w14:paraId="506F8D97">
            <w:pPr>
              <w:autoSpaceDN w:val="0"/>
              <w:rPr>
                <w:rFonts w:ascii="宋体" w:hAnsi="宋体" w:eastAsia="宋体" w:cs="宋体"/>
                <w:w w:val="90"/>
                <w:szCs w:val="21"/>
              </w:rPr>
            </w:pPr>
            <w:r>
              <w:rPr>
                <w:rFonts w:hint="eastAsia" w:ascii="宋体" w:hAnsi="宋体" w:eastAsia="宋体" w:cs="宋体"/>
                <w:w w:val="90"/>
                <w:szCs w:val="21"/>
              </w:rPr>
              <w:t>A020202投影仪</w:t>
            </w:r>
          </w:p>
        </w:tc>
        <w:tc>
          <w:tcPr>
            <w:tcW w:w="2268" w:type="dxa"/>
            <w:tcBorders>
              <w:top w:val="single" w:color="0070C0" w:sz="6" w:space="0"/>
              <w:left w:val="single" w:color="0070C0" w:sz="6" w:space="0"/>
              <w:bottom w:val="single" w:color="0070C0" w:sz="6" w:space="0"/>
              <w:right w:val="single" w:color="0070C0" w:sz="6" w:space="0"/>
            </w:tcBorders>
            <w:vAlign w:val="center"/>
          </w:tcPr>
          <w:p w14:paraId="1B376DB3">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7C1698D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884C166">
            <w:pPr>
              <w:autoSpaceDN w:val="0"/>
              <w:rPr>
                <w:rFonts w:ascii="宋体" w:hAnsi="宋体" w:eastAsia="宋体" w:cs="宋体"/>
                <w:w w:val="90"/>
                <w:szCs w:val="21"/>
              </w:rPr>
            </w:pPr>
            <w:r>
              <w:rPr>
                <w:rFonts w:hint="eastAsia" w:ascii="宋体" w:hAnsi="宋体" w:eastAsia="宋体" w:cs="宋体"/>
                <w:w w:val="90"/>
                <w:szCs w:val="21"/>
              </w:rPr>
              <w:t>HJ2516投影仪</w:t>
            </w:r>
          </w:p>
        </w:tc>
      </w:tr>
      <w:tr w14:paraId="288362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02F6FA5F">
            <w:pPr>
              <w:autoSpaceDN w:val="0"/>
              <w:jc w:val="center"/>
              <w:rPr>
                <w:rFonts w:ascii="宋体" w:hAnsi="宋体" w:eastAsia="宋体" w:cs="宋体"/>
                <w:w w:val="90"/>
                <w:szCs w:val="21"/>
              </w:rPr>
            </w:pPr>
            <w:r>
              <w:rPr>
                <w:rFonts w:hint="eastAsia" w:ascii="宋体" w:hAnsi="宋体" w:eastAsia="宋体" w:cs="宋体"/>
                <w:w w:val="90"/>
                <w:szCs w:val="21"/>
              </w:rPr>
              <w:t>4</w:t>
            </w:r>
          </w:p>
        </w:tc>
        <w:tc>
          <w:tcPr>
            <w:tcW w:w="1985" w:type="dxa"/>
            <w:tcBorders>
              <w:top w:val="single" w:color="0070C0" w:sz="6" w:space="0"/>
              <w:left w:val="single" w:color="0070C0" w:sz="6" w:space="0"/>
              <w:bottom w:val="single" w:color="0070C0" w:sz="6" w:space="0"/>
              <w:right w:val="single" w:color="0070C0" w:sz="6" w:space="0"/>
            </w:tcBorders>
            <w:vAlign w:val="center"/>
          </w:tcPr>
          <w:p w14:paraId="5B805EB5">
            <w:pPr>
              <w:autoSpaceDN w:val="0"/>
              <w:rPr>
                <w:rFonts w:ascii="宋体" w:hAnsi="宋体" w:eastAsia="宋体" w:cs="宋体"/>
                <w:w w:val="90"/>
                <w:szCs w:val="21"/>
              </w:rPr>
            </w:pPr>
            <w:r>
              <w:rPr>
                <w:rFonts w:hint="eastAsia" w:ascii="宋体" w:hAnsi="宋体" w:eastAsia="宋体" w:cs="宋体"/>
                <w:w w:val="90"/>
                <w:szCs w:val="21"/>
              </w:rPr>
              <w:t>A020201复印机</w:t>
            </w:r>
          </w:p>
        </w:tc>
        <w:tc>
          <w:tcPr>
            <w:tcW w:w="2268" w:type="dxa"/>
            <w:tcBorders>
              <w:top w:val="single" w:color="0070C0" w:sz="6" w:space="0"/>
              <w:left w:val="single" w:color="0070C0" w:sz="6" w:space="0"/>
              <w:bottom w:val="single" w:color="0070C0" w:sz="6" w:space="0"/>
              <w:right w:val="single" w:color="0070C0" w:sz="6" w:space="0"/>
            </w:tcBorders>
            <w:vAlign w:val="center"/>
          </w:tcPr>
          <w:p w14:paraId="22AA77D7">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07DE664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A651CC1">
            <w:pPr>
              <w:autoSpaceDN w:val="0"/>
              <w:rPr>
                <w:rFonts w:ascii="宋体" w:hAnsi="宋体" w:eastAsia="宋体" w:cs="宋体"/>
                <w:w w:val="90"/>
                <w:szCs w:val="21"/>
              </w:rPr>
            </w:pPr>
            <w:r>
              <w:rPr>
                <w:rFonts w:hint="eastAsia" w:ascii="宋体" w:hAnsi="宋体" w:eastAsia="宋体" w:cs="宋体"/>
                <w:w w:val="90"/>
                <w:szCs w:val="21"/>
              </w:rPr>
              <w:t>HJ424数字式复印（包括多功能）设备</w:t>
            </w:r>
          </w:p>
        </w:tc>
      </w:tr>
      <w:tr w14:paraId="7DDCD1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13E0367">
            <w:pPr>
              <w:autoSpaceDN w:val="0"/>
              <w:jc w:val="center"/>
              <w:rPr>
                <w:rFonts w:ascii="宋体" w:hAnsi="宋体" w:eastAsia="宋体" w:cs="宋体"/>
                <w:w w:val="90"/>
                <w:szCs w:val="21"/>
              </w:rPr>
            </w:pPr>
            <w:r>
              <w:rPr>
                <w:rFonts w:hint="eastAsia" w:ascii="宋体" w:hAnsi="宋体" w:eastAsia="宋体" w:cs="宋体"/>
                <w:w w:val="90"/>
                <w:szCs w:val="21"/>
              </w:rPr>
              <w:t>5</w:t>
            </w:r>
          </w:p>
        </w:tc>
        <w:tc>
          <w:tcPr>
            <w:tcW w:w="1985" w:type="dxa"/>
            <w:tcBorders>
              <w:top w:val="single" w:color="0070C0" w:sz="6" w:space="0"/>
              <w:left w:val="single" w:color="0070C0" w:sz="6" w:space="0"/>
              <w:bottom w:val="single" w:color="0070C0" w:sz="6" w:space="0"/>
              <w:right w:val="single" w:color="0070C0" w:sz="6" w:space="0"/>
            </w:tcBorders>
            <w:vAlign w:val="center"/>
          </w:tcPr>
          <w:p w14:paraId="33FD7F5A">
            <w:pPr>
              <w:autoSpaceDN w:val="0"/>
              <w:rPr>
                <w:rFonts w:ascii="宋体" w:hAnsi="宋体" w:eastAsia="宋体" w:cs="宋体"/>
                <w:w w:val="90"/>
                <w:szCs w:val="21"/>
              </w:rPr>
            </w:pPr>
            <w:r>
              <w:rPr>
                <w:rFonts w:hint="eastAsia" w:ascii="宋体" w:hAnsi="宋体" w:eastAsia="宋体" w:cs="宋体"/>
                <w:w w:val="90"/>
                <w:szCs w:val="21"/>
              </w:rPr>
              <w:t>A020204多功能一体机</w:t>
            </w:r>
          </w:p>
        </w:tc>
        <w:tc>
          <w:tcPr>
            <w:tcW w:w="2268" w:type="dxa"/>
            <w:tcBorders>
              <w:top w:val="single" w:color="0070C0" w:sz="6" w:space="0"/>
              <w:left w:val="single" w:color="0070C0" w:sz="6" w:space="0"/>
              <w:bottom w:val="single" w:color="0070C0" w:sz="6" w:space="0"/>
              <w:right w:val="single" w:color="0070C0" w:sz="6" w:space="0"/>
            </w:tcBorders>
            <w:vAlign w:val="center"/>
          </w:tcPr>
          <w:p w14:paraId="39A7DCB8">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6170D37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D808857">
            <w:pPr>
              <w:autoSpaceDN w:val="0"/>
              <w:rPr>
                <w:rFonts w:ascii="宋体" w:hAnsi="宋体" w:eastAsia="宋体" w:cs="宋体"/>
                <w:w w:val="90"/>
                <w:szCs w:val="21"/>
              </w:rPr>
            </w:pPr>
            <w:r>
              <w:rPr>
                <w:rFonts w:hint="eastAsia" w:ascii="宋体" w:hAnsi="宋体" w:eastAsia="宋体" w:cs="宋体"/>
                <w:w w:val="90"/>
                <w:szCs w:val="21"/>
              </w:rPr>
              <w:t>HJ424数字式复印（包括多功能）设备</w:t>
            </w:r>
          </w:p>
        </w:tc>
      </w:tr>
      <w:tr w14:paraId="13C043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8C9FD5C">
            <w:pPr>
              <w:autoSpaceDN w:val="0"/>
              <w:jc w:val="center"/>
              <w:rPr>
                <w:rFonts w:ascii="宋体" w:hAnsi="宋体" w:eastAsia="宋体" w:cs="宋体"/>
                <w:w w:val="90"/>
                <w:szCs w:val="21"/>
              </w:rPr>
            </w:pPr>
            <w:r>
              <w:rPr>
                <w:rFonts w:hint="eastAsia" w:ascii="宋体" w:hAnsi="宋体" w:eastAsia="宋体" w:cs="宋体"/>
                <w:w w:val="90"/>
                <w:szCs w:val="21"/>
              </w:rPr>
              <w:t>6</w:t>
            </w:r>
          </w:p>
        </w:tc>
        <w:tc>
          <w:tcPr>
            <w:tcW w:w="1985" w:type="dxa"/>
            <w:tcBorders>
              <w:top w:val="single" w:color="0070C0" w:sz="6" w:space="0"/>
              <w:left w:val="single" w:color="0070C0" w:sz="6" w:space="0"/>
              <w:bottom w:val="single" w:color="0070C0" w:sz="6" w:space="0"/>
              <w:right w:val="single" w:color="0070C0" w:sz="6" w:space="0"/>
            </w:tcBorders>
            <w:vAlign w:val="center"/>
          </w:tcPr>
          <w:p w14:paraId="14D7C487">
            <w:pPr>
              <w:autoSpaceDN w:val="0"/>
              <w:rPr>
                <w:rFonts w:ascii="宋体" w:hAnsi="宋体" w:eastAsia="宋体" w:cs="宋体"/>
                <w:w w:val="90"/>
                <w:szCs w:val="21"/>
              </w:rPr>
            </w:pPr>
            <w:r>
              <w:rPr>
                <w:rFonts w:hint="eastAsia" w:ascii="宋体" w:hAnsi="宋体" w:eastAsia="宋体" w:cs="宋体"/>
                <w:w w:val="90"/>
                <w:szCs w:val="21"/>
              </w:rPr>
              <w:t>A020210文印设备</w:t>
            </w:r>
          </w:p>
        </w:tc>
        <w:tc>
          <w:tcPr>
            <w:tcW w:w="2268" w:type="dxa"/>
            <w:tcBorders>
              <w:top w:val="single" w:color="0070C0" w:sz="6" w:space="0"/>
              <w:left w:val="single" w:color="0070C0" w:sz="6" w:space="0"/>
              <w:bottom w:val="single" w:color="0070C0" w:sz="6" w:space="0"/>
              <w:right w:val="single" w:color="0070C0" w:sz="6" w:space="0"/>
            </w:tcBorders>
            <w:vAlign w:val="center"/>
          </w:tcPr>
          <w:p w14:paraId="73FF1B29">
            <w:pPr>
              <w:autoSpaceDN w:val="0"/>
              <w:rPr>
                <w:rFonts w:ascii="宋体" w:hAnsi="宋体" w:eastAsia="宋体" w:cs="宋体"/>
                <w:w w:val="90"/>
                <w:szCs w:val="21"/>
              </w:rPr>
            </w:pPr>
            <w:r>
              <w:rPr>
                <w:rFonts w:hint="eastAsia" w:ascii="宋体" w:hAnsi="宋体" w:eastAsia="宋体" w:cs="宋体"/>
                <w:w w:val="90"/>
                <w:szCs w:val="21"/>
              </w:rPr>
              <w:t>A02021001速印机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639A067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2C01F2D">
            <w:pPr>
              <w:autoSpaceDN w:val="0"/>
              <w:rPr>
                <w:rFonts w:ascii="宋体" w:hAnsi="宋体" w:eastAsia="宋体" w:cs="宋体"/>
                <w:w w:val="90"/>
                <w:szCs w:val="21"/>
              </w:rPr>
            </w:pPr>
            <w:r>
              <w:rPr>
                <w:rFonts w:hint="eastAsia" w:ascii="宋体" w:hAnsi="宋体" w:eastAsia="宋体" w:cs="宋体"/>
                <w:w w:val="90"/>
                <w:szCs w:val="21"/>
              </w:rPr>
              <w:t>HJ472数字式一体化速印机</w:t>
            </w:r>
          </w:p>
        </w:tc>
      </w:tr>
      <w:tr w14:paraId="5FE831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397FA57A">
            <w:pPr>
              <w:autoSpaceDN w:val="0"/>
              <w:jc w:val="center"/>
              <w:rPr>
                <w:rFonts w:ascii="宋体" w:hAnsi="宋体" w:eastAsia="宋体" w:cs="宋体"/>
                <w:w w:val="90"/>
                <w:szCs w:val="21"/>
              </w:rPr>
            </w:pPr>
            <w:r>
              <w:rPr>
                <w:rFonts w:hint="eastAsia" w:ascii="宋体" w:hAnsi="宋体" w:eastAsia="宋体" w:cs="宋体"/>
                <w:w w:val="90"/>
                <w:szCs w:val="21"/>
              </w:rPr>
              <w:t>7</w:t>
            </w:r>
          </w:p>
        </w:tc>
        <w:tc>
          <w:tcPr>
            <w:tcW w:w="1985" w:type="dxa"/>
            <w:tcBorders>
              <w:top w:val="single" w:color="0070C0" w:sz="6" w:space="0"/>
              <w:left w:val="single" w:color="0070C0" w:sz="6" w:space="0"/>
              <w:bottom w:val="single" w:color="0070C0" w:sz="6" w:space="0"/>
              <w:right w:val="single" w:color="0070C0" w:sz="6" w:space="0"/>
            </w:tcBorders>
            <w:vAlign w:val="center"/>
          </w:tcPr>
          <w:p w14:paraId="06D3885D">
            <w:pPr>
              <w:autoSpaceDN w:val="0"/>
              <w:rPr>
                <w:rFonts w:ascii="宋体" w:hAnsi="宋体" w:eastAsia="宋体" w:cs="宋体"/>
                <w:w w:val="90"/>
                <w:szCs w:val="21"/>
              </w:rPr>
            </w:pPr>
            <w:r>
              <w:rPr>
                <w:rFonts w:hint="eastAsia" w:ascii="宋体" w:hAnsi="宋体" w:eastAsia="宋体" w:cs="宋体"/>
                <w:w w:val="90"/>
                <w:szCs w:val="21"/>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vAlign w:val="center"/>
          </w:tcPr>
          <w:p w14:paraId="4A0A004F">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5AC37F7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68EC95E6">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01251A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03E3BAB9">
            <w:pPr>
              <w:autoSpaceDN w:val="0"/>
              <w:jc w:val="center"/>
              <w:rPr>
                <w:rFonts w:ascii="宋体" w:hAnsi="宋体" w:eastAsia="宋体" w:cs="宋体"/>
                <w:w w:val="90"/>
                <w:szCs w:val="21"/>
              </w:rPr>
            </w:pPr>
            <w:r>
              <w:rPr>
                <w:rFonts w:hint="eastAsia" w:ascii="宋体" w:hAnsi="宋体" w:eastAsia="宋体" w:cs="宋体"/>
                <w:w w:val="90"/>
                <w:szCs w:val="21"/>
              </w:rPr>
              <w:t>8</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51FCB8FC">
            <w:pPr>
              <w:autoSpaceDN w:val="0"/>
              <w:rPr>
                <w:rFonts w:ascii="宋体" w:hAnsi="宋体" w:eastAsia="宋体" w:cs="宋体"/>
                <w:w w:val="90"/>
                <w:szCs w:val="21"/>
              </w:rPr>
            </w:pPr>
            <w:r>
              <w:rPr>
                <w:rFonts w:hint="eastAsia" w:ascii="宋体" w:hAnsi="宋体" w:eastAsia="宋体" w:cs="宋体"/>
                <w:w w:val="90"/>
                <w:szCs w:val="21"/>
              </w:rPr>
              <w:t>A020305乘用车（轿车）</w:t>
            </w:r>
          </w:p>
        </w:tc>
        <w:tc>
          <w:tcPr>
            <w:tcW w:w="2268" w:type="dxa"/>
            <w:tcBorders>
              <w:top w:val="single" w:color="0070C0" w:sz="6" w:space="0"/>
              <w:left w:val="single" w:color="0070C0" w:sz="6" w:space="0"/>
              <w:bottom w:val="single" w:color="0070C0" w:sz="6" w:space="0"/>
              <w:right w:val="single" w:color="0070C0" w:sz="6" w:space="0"/>
            </w:tcBorders>
            <w:vAlign w:val="center"/>
          </w:tcPr>
          <w:p w14:paraId="690E378C">
            <w:pPr>
              <w:autoSpaceDN w:val="0"/>
              <w:rPr>
                <w:rFonts w:ascii="宋体" w:hAnsi="宋体" w:eastAsia="宋体" w:cs="宋体"/>
                <w:w w:val="90"/>
                <w:szCs w:val="21"/>
              </w:rPr>
            </w:pPr>
            <w:r>
              <w:rPr>
                <w:rFonts w:hint="eastAsia" w:ascii="宋体" w:hAnsi="宋体" w:eastAsia="宋体" w:cs="宋体"/>
                <w:w w:val="90"/>
                <w:szCs w:val="21"/>
              </w:rPr>
              <w:t>A02030501轿车</w:t>
            </w:r>
          </w:p>
        </w:tc>
        <w:tc>
          <w:tcPr>
            <w:tcW w:w="1855" w:type="dxa"/>
            <w:tcBorders>
              <w:top w:val="single" w:color="0070C0" w:sz="6" w:space="0"/>
              <w:left w:val="single" w:color="0070C0" w:sz="6" w:space="0"/>
              <w:bottom w:val="single" w:color="0070C0" w:sz="6" w:space="0"/>
              <w:right w:val="single" w:color="0070C0" w:sz="6" w:space="0"/>
            </w:tcBorders>
            <w:vAlign w:val="center"/>
          </w:tcPr>
          <w:p w14:paraId="1A35C6E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F4EA11A">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248588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1E707B9">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597F622">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466DC055">
            <w:pPr>
              <w:autoSpaceDN w:val="0"/>
              <w:rPr>
                <w:rFonts w:ascii="宋体" w:hAnsi="宋体" w:eastAsia="宋体" w:cs="宋体"/>
                <w:w w:val="90"/>
                <w:szCs w:val="21"/>
              </w:rPr>
            </w:pPr>
            <w:r>
              <w:rPr>
                <w:rFonts w:hint="eastAsia" w:ascii="宋体" w:hAnsi="宋体" w:eastAsia="宋体" w:cs="宋体"/>
                <w:w w:val="90"/>
                <w:szCs w:val="21"/>
              </w:rPr>
              <w:t>A02030599其他乘用车（轿车）</w:t>
            </w:r>
          </w:p>
        </w:tc>
        <w:tc>
          <w:tcPr>
            <w:tcW w:w="1855" w:type="dxa"/>
            <w:tcBorders>
              <w:top w:val="single" w:color="0070C0" w:sz="6" w:space="0"/>
              <w:left w:val="single" w:color="0070C0" w:sz="6" w:space="0"/>
              <w:bottom w:val="single" w:color="0070C0" w:sz="6" w:space="0"/>
              <w:right w:val="single" w:color="0070C0" w:sz="6" w:space="0"/>
            </w:tcBorders>
            <w:vAlign w:val="center"/>
          </w:tcPr>
          <w:p w14:paraId="5A19A30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32FACA9">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44D6DA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774F9470">
            <w:pPr>
              <w:autoSpaceDN w:val="0"/>
              <w:jc w:val="center"/>
              <w:rPr>
                <w:rFonts w:ascii="宋体" w:hAnsi="宋体" w:eastAsia="宋体" w:cs="宋体"/>
                <w:w w:val="90"/>
                <w:szCs w:val="21"/>
              </w:rPr>
            </w:pPr>
            <w:r>
              <w:rPr>
                <w:rFonts w:hint="eastAsia" w:ascii="宋体" w:hAnsi="宋体" w:eastAsia="宋体" w:cs="宋体"/>
                <w:w w:val="90"/>
                <w:szCs w:val="21"/>
              </w:rPr>
              <w:t>9</w:t>
            </w:r>
          </w:p>
        </w:tc>
        <w:tc>
          <w:tcPr>
            <w:tcW w:w="1985" w:type="dxa"/>
            <w:tcBorders>
              <w:top w:val="single" w:color="0070C0" w:sz="6" w:space="0"/>
              <w:left w:val="single" w:color="0070C0" w:sz="6" w:space="0"/>
              <w:bottom w:val="single" w:color="0070C0" w:sz="6" w:space="0"/>
              <w:right w:val="single" w:color="0070C0" w:sz="6" w:space="0"/>
            </w:tcBorders>
            <w:vAlign w:val="center"/>
          </w:tcPr>
          <w:p w14:paraId="74A4A3A1">
            <w:pPr>
              <w:autoSpaceDN w:val="0"/>
              <w:rPr>
                <w:rFonts w:ascii="宋体" w:hAnsi="宋体" w:eastAsia="宋体" w:cs="宋体"/>
                <w:w w:val="90"/>
                <w:szCs w:val="21"/>
              </w:rPr>
            </w:pPr>
            <w:r>
              <w:rPr>
                <w:rFonts w:hint="eastAsia" w:ascii="宋体" w:hAnsi="宋体" w:eastAsia="宋体" w:cs="宋体"/>
                <w:w w:val="90"/>
                <w:szCs w:val="21"/>
              </w:rPr>
              <w:t>A020306客车</w:t>
            </w:r>
          </w:p>
        </w:tc>
        <w:tc>
          <w:tcPr>
            <w:tcW w:w="2268" w:type="dxa"/>
            <w:tcBorders>
              <w:top w:val="single" w:color="0070C0" w:sz="6" w:space="0"/>
              <w:left w:val="single" w:color="0070C0" w:sz="6" w:space="0"/>
              <w:bottom w:val="single" w:color="0070C0" w:sz="6" w:space="0"/>
              <w:right w:val="single" w:color="0070C0" w:sz="6" w:space="0"/>
            </w:tcBorders>
            <w:vAlign w:val="center"/>
          </w:tcPr>
          <w:p w14:paraId="3D3A6050">
            <w:pPr>
              <w:autoSpaceDN w:val="0"/>
              <w:rPr>
                <w:rFonts w:ascii="宋体" w:hAnsi="宋体" w:eastAsia="宋体" w:cs="宋体"/>
                <w:w w:val="90"/>
                <w:szCs w:val="21"/>
              </w:rPr>
            </w:pPr>
            <w:r>
              <w:rPr>
                <w:rFonts w:hint="eastAsia" w:ascii="宋体" w:hAnsi="宋体" w:eastAsia="宋体" w:cs="宋体"/>
                <w:w w:val="90"/>
                <w:szCs w:val="21"/>
              </w:rPr>
              <w:t>A02030601小型客车</w:t>
            </w:r>
          </w:p>
        </w:tc>
        <w:tc>
          <w:tcPr>
            <w:tcW w:w="1855" w:type="dxa"/>
            <w:tcBorders>
              <w:top w:val="single" w:color="0070C0" w:sz="6" w:space="0"/>
              <w:left w:val="single" w:color="0070C0" w:sz="6" w:space="0"/>
              <w:bottom w:val="single" w:color="0070C0" w:sz="6" w:space="0"/>
              <w:right w:val="single" w:color="0070C0" w:sz="6" w:space="0"/>
            </w:tcBorders>
            <w:vAlign w:val="center"/>
          </w:tcPr>
          <w:p w14:paraId="48304C7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D11D80E">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6CFA03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69C50C6D">
            <w:pPr>
              <w:autoSpaceDN w:val="0"/>
              <w:jc w:val="center"/>
              <w:rPr>
                <w:rFonts w:ascii="宋体" w:hAnsi="宋体" w:eastAsia="宋体" w:cs="宋体"/>
                <w:w w:val="90"/>
                <w:szCs w:val="21"/>
              </w:rPr>
            </w:pPr>
            <w:r>
              <w:rPr>
                <w:rFonts w:hint="eastAsia" w:ascii="宋体" w:hAnsi="宋体" w:eastAsia="宋体" w:cs="宋体"/>
                <w:w w:val="90"/>
                <w:szCs w:val="21"/>
              </w:rPr>
              <w:t>10</w:t>
            </w:r>
          </w:p>
        </w:tc>
        <w:tc>
          <w:tcPr>
            <w:tcW w:w="1985" w:type="dxa"/>
            <w:tcBorders>
              <w:top w:val="single" w:color="0070C0" w:sz="6" w:space="0"/>
              <w:left w:val="single" w:color="0070C0" w:sz="6" w:space="0"/>
              <w:bottom w:val="single" w:color="0070C0" w:sz="6" w:space="0"/>
              <w:right w:val="single" w:color="0070C0" w:sz="6" w:space="0"/>
            </w:tcBorders>
            <w:vAlign w:val="center"/>
          </w:tcPr>
          <w:p w14:paraId="08E347A8">
            <w:pPr>
              <w:autoSpaceDN w:val="0"/>
              <w:rPr>
                <w:rFonts w:ascii="宋体" w:hAnsi="宋体" w:eastAsia="宋体" w:cs="宋体"/>
                <w:w w:val="90"/>
                <w:szCs w:val="21"/>
              </w:rPr>
            </w:pPr>
            <w:r>
              <w:rPr>
                <w:rFonts w:hint="eastAsia" w:ascii="宋体" w:hAnsi="宋体" w:eastAsia="宋体" w:cs="宋体"/>
                <w:w w:val="90"/>
                <w:szCs w:val="21"/>
              </w:rPr>
              <w:t>A020307专用车辆</w:t>
            </w:r>
          </w:p>
        </w:tc>
        <w:tc>
          <w:tcPr>
            <w:tcW w:w="2268" w:type="dxa"/>
            <w:tcBorders>
              <w:top w:val="single" w:color="0070C0" w:sz="6" w:space="0"/>
              <w:left w:val="single" w:color="0070C0" w:sz="6" w:space="0"/>
              <w:bottom w:val="single" w:color="0070C0" w:sz="6" w:space="0"/>
              <w:right w:val="single" w:color="0070C0" w:sz="6" w:space="0"/>
            </w:tcBorders>
            <w:vAlign w:val="center"/>
          </w:tcPr>
          <w:p w14:paraId="3FF10DAA">
            <w:pPr>
              <w:autoSpaceDN w:val="0"/>
              <w:rPr>
                <w:rFonts w:ascii="宋体" w:hAnsi="宋体" w:eastAsia="宋体" w:cs="宋体"/>
                <w:w w:val="90"/>
                <w:szCs w:val="21"/>
              </w:rPr>
            </w:pPr>
            <w:r>
              <w:rPr>
                <w:rFonts w:hint="eastAsia" w:ascii="宋体" w:hAnsi="宋体" w:eastAsia="宋体" w:cs="宋体"/>
                <w:w w:val="90"/>
                <w:szCs w:val="21"/>
              </w:rPr>
              <w:t>A02030799其他专用汽车</w:t>
            </w:r>
          </w:p>
        </w:tc>
        <w:tc>
          <w:tcPr>
            <w:tcW w:w="1855" w:type="dxa"/>
            <w:tcBorders>
              <w:top w:val="single" w:color="0070C0" w:sz="6" w:space="0"/>
              <w:left w:val="single" w:color="0070C0" w:sz="6" w:space="0"/>
              <w:bottom w:val="single" w:color="0070C0" w:sz="6" w:space="0"/>
              <w:right w:val="single" w:color="0070C0" w:sz="6" w:space="0"/>
            </w:tcBorders>
            <w:vAlign w:val="center"/>
          </w:tcPr>
          <w:p w14:paraId="674151D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6B02F4DA">
            <w:pPr>
              <w:autoSpaceDN w:val="0"/>
              <w:rPr>
                <w:rFonts w:ascii="宋体" w:hAnsi="宋体" w:eastAsia="宋体" w:cs="宋体"/>
                <w:w w:val="90"/>
                <w:szCs w:val="21"/>
              </w:rPr>
            </w:pPr>
            <w:r>
              <w:rPr>
                <w:rFonts w:hint="eastAsia" w:ascii="宋体" w:hAnsi="宋体" w:eastAsia="宋体" w:cs="宋体"/>
                <w:w w:val="90"/>
                <w:szCs w:val="21"/>
              </w:rPr>
              <w:t>HJ2532轻型汽车</w:t>
            </w:r>
          </w:p>
        </w:tc>
      </w:tr>
      <w:tr w14:paraId="3D5E11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01A388CC">
            <w:pPr>
              <w:autoSpaceDN w:val="0"/>
              <w:jc w:val="center"/>
              <w:rPr>
                <w:rFonts w:ascii="宋体" w:hAnsi="宋体" w:eastAsia="宋体" w:cs="宋体"/>
                <w:w w:val="90"/>
                <w:szCs w:val="21"/>
              </w:rPr>
            </w:pPr>
            <w:r>
              <w:rPr>
                <w:rFonts w:hint="eastAsia" w:ascii="宋体" w:hAnsi="宋体" w:eastAsia="宋体" w:cs="宋体"/>
                <w:w w:val="90"/>
                <w:szCs w:val="21"/>
              </w:rPr>
              <w:t>11</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42CCC958">
            <w:pPr>
              <w:autoSpaceDN w:val="0"/>
              <w:rPr>
                <w:rFonts w:ascii="宋体" w:hAnsi="宋体" w:eastAsia="宋体" w:cs="宋体"/>
                <w:w w:val="90"/>
                <w:szCs w:val="21"/>
              </w:rPr>
            </w:pPr>
            <w:r>
              <w:rPr>
                <w:rFonts w:hint="eastAsia" w:ascii="宋体" w:hAnsi="宋体" w:eastAsia="宋体" w:cs="宋体"/>
                <w:w w:val="90"/>
                <w:szCs w:val="21"/>
              </w:rPr>
              <w:t>A020523制冷空调设备</w:t>
            </w:r>
          </w:p>
        </w:tc>
        <w:tc>
          <w:tcPr>
            <w:tcW w:w="2268" w:type="dxa"/>
            <w:tcBorders>
              <w:top w:val="single" w:color="0070C0" w:sz="6" w:space="0"/>
              <w:left w:val="single" w:color="0070C0" w:sz="6" w:space="0"/>
              <w:bottom w:val="single" w:color="0070C0" w:sz="6" w:space="0"/>
              <w:right w:val="single" w:color="0070C0" w:sz="6" w:space="0"/>
            </w:tcBorders>
            <w:vAlign w:val="center"/>
          </w:tcPr>
          <w:p w14:paraId="05E8E1AD">
            <w:pPr>
              <w:autoSpaceDN w:val="0"/>
              <w:rPr>
                <w:rFonts w:ascii="宋体" w:hAnsi="宋体" w:eastAsia="宋体" w:cs="宋体"/>
                <w:w w:val="90"/>
                <w:szCs w:val="21"/>
              </w:rPr>
            </w:pPr>
            <w:r>
              <w:rPr>
                <w:rFonts w:hint="eastAsia" w:ascii="宋体" w:hAnsi="宋体" w:eastAsia="宋体" w:cs="宋体"/>
                <w:w w:val="90"/>
                <w:szCs w:val="21"/>
              </w:rPr>
              <w:t>A02052301制冷压缩机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4FFD84F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D5D1039">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1EF75D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4565ED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935F832">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74F932FC">
            <w:pPr>
              <w:autoSpaceDN w:val="0"/>
              <w:rPr>
                <w:rFonts w:ascii="宋体" w:hAnsi="宋体" w:eastAsia="宋体" w:cs="宋体"/>
                <w:w w:val="90"/>
                <w:szCs w:val="21"/>
              </w:rPr>
            </w:pPr>
            <w:r>
              <w:rPr>
                <w:rFonts w:hint="eastAsia" w:ascii="宋体" w:hAnsi="宋体" w:eastAsia="宋体" w:cs="宋体"/>
                <w:w w:val="90"/>
                <w:szCs w:val="21"/>
              </w:rPr>
              <w:t>A02052305空调机组</w:t>
            </w:r>
          </w:p>
        </w:tc>
        <w:tc>
          <w:tcPr>
            <w:tcW w:w="1855" w:type="dxa"/>
            <w:tcBorders>
              <w:top w:val="single" w:color="0070C0" w:sz="6" w:space="0"/>
              <w:left w:val="single" w:color="0070C0" w:sz="6" w:space="0"/>
              <w:bottom w:val="single" w:color="0070C0" w:sz="6" w:space="0"/>
              <w:right w:val="single" w:color="0070C0" w:sz="6" w:space="0"/>
            </w:tcBorders>
            <w:vAlign w:val="center"/>
          </w:tcPr>
          <w:p w14:paraId="63CE81D8">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AE40AB5">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062AE5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A5043B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55BDB5E">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7FA3B413">
            <w:pPr>
              <w:autoSpaceDN w:val="0"/>
              <w:rPr>
                <w:rFonts w:ascii="宋体" w:hAnsi="宋体" w:eastAsia="宋体" w:cs="宋体"/>
                <w:w w:val="90"/>
                <w:szCs w:val="21"/>
              </w:rPr>
            </w:pPr>
            <w:r>
              <w:rPr>
                <w:rFonts w:hint="eastAsia" w:ascii="宋体" w:hAnsi="宋体" w:eastAsia="宋体" w:cs="宋体"/>
                <w:w w:val="90"/>
                <w:szCs w:val="21"/>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20C59D5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BEACB40">
            <w:pPr>
              <w:autoSpaceDN w:val="0"/>
              <w:rPr>
                <w:rFonts w:ascii="宋体" w:hAnsi="宋体" w:eastAsia="宋体" w:cs="宋体"/>
                <w:w w:val="90"/>
                <w:szCs w:val="21"/>
              </w:rPr>
            </w:pPr>
            <w:r>
              <w:rPr>
                <w:rFonts w:hint="eastAsia" w:ascii="宋体" w:hAnsi="宋体" w:eastAsia="宋体" w:cs="宋体"/>
                <w:w w:val="90"/>
                <w:szCs w:val="21"/>
              </w:rPr>
              <w:t>HJ2531工商用制冷设备</w:t>
            </w:r>
          </w:p>
        </w:tc>
      </w:tr>
      <w:tr w14:paraId="07D617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1D06B9F6">
            <w:pPr>
              <w:autoSpaceDN w:val="0"/>
              <w:jc w:val="center"/>
              <w:rPr>
                <w:rFonts w:ascii="宋体" w:hAnsi="宋体" w:eastAsia="宋体" w:cs="宋体"/>
                <w:w w:val="90"/>
                <w:szCs w:val="21"/>
              </w:rPr>
            </w:pPr>
            <w:r>
              <w:rPr>
                <w:rFonts w:hint="eastAsia" w:ascii="宋体" w:hAnsi="宋体" w:eastAsia="宋体" w:cs="宋体"/>
                <w:w w:val="90"/>
                <w:szCs w:val="21"/>
              </w:rPr>
              <w:t>12</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42BC04D4">
            <w:pPr>
              <w:autoSpaceDN w:val="0"/>
              <w:rPr>
                <w:rFonts w:ascii="宋体" w:hAnsi="宋体" w:eastAsia="宋体" w:cs="宋体"/>
                <w:w w:val="90"/>
                <w:szCs w:val="21"/>
              </w:rPr>
            </w:pPr>
            <w:r>
              <w:rPr>
                <w:rFonts w:hint="eastAsia" w:ascii="宋体" w:hAnsi="宋体" w:eastAsia="宋体" w:cs="宋体"/>
                <w:w w:val="90"/>
                <w:szCs w:val="21"/>
              </w:rPr>
              <w:t>A020618生活用电器</w:t>
            </w:r>
          </w:p>
        </w:tc>
        <w:tc>
          <w:tcPr>
            <w:tcW w:w="2268" w:type="dxa"/>
            <w:tcBorders>
              <w:top w:val="single" w:color="0070C0" w:sz="6" w:space="0"/>
              <w:left w:val="single" w:color="0070C0" w:sz="6" w:space="0"/>
              <w:bottom w:val="single" w:color="0070C0" w:sz="6" w:space="0"/>
              <w:right w:val="single" w:color="0070C0" w:sz="6" w:space="0"/>
            </w:tcBorders>
            <w:vAlign w:val="center"/>
          </w:tcPr>
          <w:p w14:paraId="0F7CE111">
            <w:pPr>
              <w:autoSpaceDN w:val="0"/>
              <w:rPr>
                <w:rFonts w:ascii="宋体" w:hAnsi="宋体" w:eastAsia="宋体" w:cs="宋体"/>
                <w:w w:val="90"/>
                <w:szCs w:val="21"/>
              </w:rPr>
            </w:pPr>
            <w:r>
              <w:rPr>
                <w:rFonts w:hint="eastAsia" w:ascii="宋体" w:hAnsi="宋体" w:eastAsia="宋体" w:cs="宋体"/>
                <w:w w:val="90"/>
                <w:szCs w:val="21"/>
              </w:rPr>
              <w:t>A02061802空气调节电器</w:t>
            </w:r>
          </w:p>
        </w:tc>
        <w:tc>
          <w:tcPr>
            <w:tcW w:w="1855" w:type="dxa"/>
            <w:tcBorders>
              <w:top w:val="single" w:color="0070C0" w:sz="6" w:space="0"/>
              <w:left w:val="single" w:color="0070C0" w:sz="6" w:space="0"/>
              <w:bottom w:val="single" w:color="0070C0" w:sz="6" w:space="0"/>
              <w:right w:val="single" w:color="0070C0" w:sz="6" w:space="0"/>
            </w:tcBorders>
            <w:vAlign w:val="center"/>
          </w:tcPr>
          <w:p w14:paraId="5E2F3C18">
            <w:pPr>
              <w:autoSpaceDN w:val="0"/>
              <w:rPr>
                <w:rFonts w:ascii="宋体" w:hAnsi="宋体" w:eastAsia="宋体" w:cs="宋体"/>
                <w:w w:val="90"/>
                <w:szCs w:val="21"/>
              </w:rPr>
            </w:pPr>
            <w:r>
              <w:rPr>
                <w:rFonts w:hint="eastAsia" w:ascii="宋体" w:hAnsi="宋体" w:eastAsia="宋体" w:cs="宋体"/>
                <w:w w:val="90"/>
                <w:szCs w:val="21"/>
              </w:rPr>
              <w:t>A0206180203空调机</w:t>
            </w: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778789B">
            <w:pPr>
              <w:autoSpaceDN w:val="0"/>
              <w:rPr>
                <w:rFonts w:ascii="宋体" w:hAnsi="宋体" w:eastAsia="宋体" w:cs="宋体"/>
                <w:w w:val="90"/>
                <w:szCs w:val="21"/>
              </w:rPr>
            </w:pPr>
            <w:r>
              <w:rPr>
                <w:rFonts w:hint="eastAsia" w:ascii="宋体" w:hAnsi="宋体" w:eastAsia="宋体" w:cs="宋体"/>
                <w:w w:val="90"/>
                <w:szCs w:val="21"/>
              </w:rPr>
              <w:t>HJ2535房间空气调节器</w:t>
            </w:r>
          </w:p>
        </w:tc>
      </w:tr>
      <w:tr w14:paraId="671CE3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FF91993">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6906F62">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55EDBA8C">
            <w:pPr>
              <w:autoSpaceDN w:val="0"/>
              <w:rPr>
                <w:rFonts w:ascii="宋体" w:hAnsi="宋体" w:eastAsia="宋体" w:cs="宋体"/>
                <w:w w:val="90"/>
                <w:szCs w:val="21"/>
              </w:rPr>
            </w:pPr>
            <w:r>
              <w:rPr>
                <w:rFonts w:hint="eastAsia" w:ascii="宋体" w:hAnsi="宋体" w:eastAsia="宋体" w:cs="宋体"/>
                <w:w w:val="90"/>
                <w:szCs w:val="21"/>
              </w:rPr>
              <w:t>A02061808热水器</w:t>
            </w:r>
          </w:p>
        </w:tc>
        <w:tc>
          <w:tcPr>
            <w:tcW w:w="1855" w:type="dxa"/>
            <w:tcBorders>
              <w:top w:val="single" w:color="0070C0" w:sz="6" w:space="0"/>
              <w:left w:val="single" w:color="0070C0" w:sz="6" w:space="0"/>
              <w:bottom w:val="single" w:color="0070C0" w:sz="6" w:space="0"/>
              <w:right w:val="single" w:color="0070C0" w:sz="6" w:space="0"/>
            </w:tcBorders>
            <w:vAlign w:val="center"/>
          </w:tcPr>
          <w:p w14:paraId="41D929E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6E1EEDB">
            <w:pPr>
              <w:autoSpaceDN w:val="0"/>
              <w:rPr>
                <w:rFonts w:ascii="宋体" w:hAnsi="宋体" w:eastAsia="宋体" w:cs="宋体"/>
                <w:w w:val="90"/>
                <w:szCs w:val="21"/>
              </w:rPr>
            </w:pPr>
            <w:r>
              <w:rPr>
                <w:rFonts w:hint="eastAsia" w:ascii="宋体" w:hAnsi="宋体" w:eastAsia="宋体" w:cs="宋体"/>
                <w:w w:val="90"/>
                <w:szCs w:val="21"/>
              </w:rPr>
              <w:t>HJ/T362太阳能集热器</w:t>
            </w:r>
          </w:p>
        </w:tc>
      </w:tr>
      <w:tr w14:paraId="6BA28E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4EE5612">
            <w:pPr>
              <w:autoSpaceDN w:val="0"/>
              <w:jc w:val="center"/>
              <w:rPr>
                <w:rFonts w:ascii="宋体" w:hAnsi="宋体" w:eastAsia="宋体" w:cs="宋体"/>
                <w:w w:val="90"/>
                <w:szCs w:val="21"/>
              </w:rPr>
            </w:pPr>
            <w:r>
              <w:rPr>
                <w:rFonts w:hint="eastAsia" w:ascii="宋体" w:hAnsi="宋体" w:eastAsia="宋体" w:cs="宋体"/>
                <w:w w:val="90"/>
                <w:szCs w:val="21"/>
              </w:rPr>
              <w:t>13</w:t>
            </w:r>
          </w:p>
        </w:tc>
        <w:tc>
          <w:tcPr>
            <w:tcW w:w="1985" w:type="dxa"/>
            <w:tcBorders>
              <w:top w:val="single" w:color="0070C0" w:sz="6" w:space="0"/>
              <w:left w:val="single" w:color="0070C0" w:sz="6" w:space="0"/>
              <w:bottom w:val="single" w:color="0070C0" w:sz="6" w:space="0"/>
              <w:right w:val="single" w:color="0070C0" w:sz="6" w:space="0"/>
            </w:tcBorders>
            <w:vAlign w:val="center"/>
          </w:tcPr>
          <w:p w14:paraId="0628013F">
            <w:pPr>
              <w:autoSpaceDN w:val="0"/>
              <w:rPr>
                <w:rFonts w:ascii="宋体" w:hAnsi="宋体" w:eastAsia="宋体" w:cs="宋体"/>
                <w:w w:val="90"/>
                <w:szCs w:val="21"/>
              </w:rPr>
            </w:pPr>
            <w:r>
              <w:rPr>
                <w:rFonts w:hint="eastAsia" w:ascii="宋体" w:hAnsi="宋体" w:eastAsia="宋体" w:cs="宋体"/>
                <w:w w:val="90"/>
                <w:szCs w:val="21"/>
              </w:rPr>
              <w:t>A020619照明设备</w:t>
            </w:r>
          </w:p>
        </w:tc>
        <w:tc>
          <w:tcPr>
            <w:tcW w:w="2268" w:type="dxa"/>
            <w:tcBorders>
              <w:top w:val="single" w:color="0070C0" w:sz="6" w:space="0"/>
              <w:left w:val="single" w:color="0070C0" w:sz="6" w:space="0"/>
              <w:bottom w:val="single" w:color="0070C0" w:sz="6" w:space="0"/>
              <w:right w:val="single" w:color="0070C0" w:sz="6" w:space="0"/>
            </w:tcBorders>
            <w:vAlign w:val="center"/>
          </w:tcPr>
          <w:p w14:paraId="39857BBD">
            <w:pPr>
              <w:autoSpaceDN w:val="0"/>
              <w:rPr>
                <w:rFonts w:ascii="宋体" w:hAnsi="宋体" w:eastAsia="宋体" w:cs="宋体"/>
                <w:w w:val="90"/>
                <w:szCs w:val="21"/>
              </w:rPr>
            </w:pPr>
            <w:r>
              <w:rPr>
                <w:rFonts w:hint="eastAsia" w:ascii="宋体" w:hAnsi="宋体" w:eastAsia="宋体" w:cs="宋体"/>
                <w:w w:val="90"/>
                <w:szCs w:val="21"/>
              </w:rPr>
              <w:t>A02061908室内照明灯具</w:t>
            </w:r>
          </w:p>
        </w:tc>
        <w:tc>
          <w:tcPr>
            <w:tcW w:w="1855" w:type="dxa"/>
            <w:tcBorders>
              <w:top w:val="single" w:color="0070C0" w:sz="6" w:space="0"/>
              <w:left w:val="single" w:color="0070C0" w:sz="6" w:space="0"/>
              <w:bottom w:val="single" w:color="0070C0" w:sz="6" w:space="0"/>
              <w:right w:val="single" w:color="0070C0" w:sz="6" w:space="0"/>
            </w:tcBorders>
            <w:vAlign w:val="center"/>
          </w:tcPr>
          <w:p w14:paraId="13DDADE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273C458">
            <w:pPr>
              <w:autoSpaceDN w:val="0"/>
              <w:rPr>
                <w:rFonts w:ascii="宋体" w:hAnsi="宋体" w:eastAsia="宋体" w:cs="宋体"/>
                <w:w w:val="90"/>
                <w:szCs w:val="21"/>
              </w:rPr>
            </w:pPr>
            <w:r>
              <w:rPr>
                <w:rFonts w:hint="eastAsia" w:ascii="宋体" w:hAnsi="宋体" w:eastAsia="宋体" w:cs="宋体"/>
                <w:w w:val="90"/>
                <w:szCs w:val="21"/>
              </w:rPr>
              <w:t>HJ2518照明光源</w:t>
            </w:r>
          </w:p>
        </w:tc>
      </w:tr>
      <w:tr w14:paraId="62D43A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04F6E409">
            <w:pPr>
              <w:autoSpaceDN w:val="0"/>
              <w:jc w:val="center"/>
              <w:rPr>
                <w:rFonts w:ascii="宋体" w:hAnsi="宋体" w:eastAsia="宋体" w:cs="宋体"/>
                <w:w w:val="90"/>
                <w:szCs w:val="21"/>
              </w:rPr>
            </w:pPr>
            <w:r>
              <w:rPr>
                <w:rFonts w:hint="eastAsia" w:ascii="宋体" w:hAnsi="宋体" w:eastAsia="宋体" w:cs="宋体"/>
                <w:w w:val="90"/>
                <w:szCs w:val="21"/>
              </w:rPr>
              <w:t>14</w:t>
            </w:r>
          </w:p>
        </w:tc>
        <w:tc>
          <w:tcPr>
            <w:tcW w:w="1985" w:type="dxa"/>
            <w:tcBorders>
              <w:top w:val="single" w:color="0070C0" w:sz="6" w:space="0"/>
              <w:left w:val="single" w:color="0070C0" w:sz="6" w:space="0"/>
              <w:bottom w:val="single" w:color="0070C0" w:sz="6" w:space="0"/>
              <w:right w:val="single" w:color="0070C0" w:sz="6" w:space="0"/>
            </w:tcBorders>
            <w:vAlign w:val="center"/>
          </w:tcPr>
          <w:p w14:paraId="1C78F066">
            <w:pPr>
              <w:autoSpaceDN w:val="0"/>
              <w:rPr>
                <w:rFonts w:ascii="宋体" w:hAnsi="宋体" w:eastAsia="宋体" w:cs="宋体"/>
                <w:w w:val="90"/>
                <w:szCs w:val="21"/>
              </w:rPr>
            </w:pPr>
            <w:r>
              <w:rPr>
                <w:rFonts w:hint="eastAsia" w:ascii="宋体" w:hAnsi="宋体" w:eastAsia="宋体" w:cs="宋体"/>
                <w:w w:val="90"/>
                <w:szCs w:val="21"/>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vAlign w:val="center"/>
          </w:tcPr>
          <w:p w14:paraId="37F4F387">
            <w:pPr>
              <w:autoSpaceDN w:val="0"/>
              <w:rPr>
                <w:rFonts w:ascii="宋体" w:hAnsi="宋体" w:eastAsia="宋体" w:cs="宋体"/>
                <w:w w:val="90"/>
                <w:szCs w:val="21"/>
              </w:rPr>
            </w:pPr>
            <w:r>
              <w:rPr>
                <w:rFonts w:hint="eastAsia" w:ascii="宋体" w:hAnsi="宋体" w:eastAsia="宋体" w:cs="宋体"/>
                <w:w w:val="90"/>
                <w:szCs w:val="21"/>
              </w:rPr>
              <w:t>A02081001传真通信设备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4F245E6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D828388">
            <w:pPr>
              <w:autoSpaceDN w:val="0"/>
              <w:rPr>
                <w:rFonts w:ascii="宋体" w:hAnsi="宋体" w:eastAsia="宋体" w:cs="宋体"/>
                <w:w w:val="90"/>
                <w:szCs w:val="21"/>
              </w:rPr>
            </w:pPr>
            <w:r>
              <w:rPr>
                <w:rFonts w:hint="eastAsia" w:ascii="宋体" w:hAnsi="宋体" w:eastAsia="宋体" w:cs="宋体"/>
                <w:w w:val="90"/>
                <w:szCs w:val="21"/>
              </w:rPr>
              <w:t>HJ2512打印机、传真机及多功能一体机</w:t>
            </w:r>
          </w:p>
        </w:tc>
      </w:tr>
      <w:tr w14:paraId="6386AB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4EDBBE5D">
            <w:pPr>
              <w:autoSpaceDN w:val="0"/>
              <w:jc w:val="center"/>
              <w:rPr>
                <w:rFonts w:ascii="宋体" w:hAnsi="宋体" w:eastAsia="宋体" w:cs="宋体"/>
                <w:w w:val="90"/>
                <w:szCs w:val="21"/>
              </w:rPr>
            </w:pPr>
            <w:r>
              <w:rPr>
                <w:rFonts w:hint="eastAsia" w:ascii="宋体" w:hAnsi="宋体" w:eastAsia="宋体" w:cs="宋体"/>
                <w:w w:val="90"/>
                <w:szCs w:val="21"/>
              </w:rPr>
              <w:t>15</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017FA372">
            <w:pPr>
              <w:autoSpaceDN w:val="0"/>
              <w:rPr>
                <w:rFonts w:ascii="宋体" w:hAnsi="宋体" w:eastAsia="宋体" w:cs="宋体"/>
                <w:w w:val="90"/>
                <w:szCs w:val="21"/>
              </w:rPr>
            </w:pPr>
            <w:r>
              <w:rPr>
                <w:rFonts w:hint="eastAsia" w:ascii="宋体" w:hAnsi="宋体" w:eastAsia="宋体" w:cs="宋体"/>
                <w:w w:val="90"/>
                <w:szCs w:val="21"/>
              </w:rPr>
              <w:t>A020910 电视设备</w:t>
            </w:r>
          </w:p>
        </w:tc>
        <w:tc>
          <w:tcPr>
            <w:tcW w:w="2268" w:type="dxa"/>
            <w:tcBorders>
              <w:top w:val="single" w:color="0070C0" w:sz="6" w:space="0"/>
              <w:left w:val="single" w:color="0070C0" w:sz="6" w:space="0"/>
              <w:bottom w:val="single" w:color="0070C0" w:sz="6" w:space="0"/>
              <w:right w:val="single" w:color="0070C0" w:sz="6" w:space="0"/>
            </w:tcBorders>
            <w:vAlign w:val="center"/>
          </w:tcPr>
          <w:p w14:paraId="0A000A1A">
            <w:pPr>
              <w:autoSpaceDN w:val="0"/>
              <w:rPr>
                <w:rFonts w:ascii="宋体" w:hAnsi="宋体" w:eastAsia="宋体" w:cs="宋体"/>
                <w:w w:val="90"/>
                <w:szCs w:val="21"/>
              </w:rPr>
            </w:pPr>
            <w:r>
              <w:rPr>
                <w:rFonts w:hint="eastAsia" w:ascii="宋体" w:hAnsi="宋体" w:eastAsia="宋体" w:cs="宋体"/>
                <w:w w:val="90"/>
                <w:szCs w:val="21"/>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vAlign w:val="center"/>
          </w:tcPr>
          <w:p w14:paraId="48DCBAC2">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BFBC6A2">
            <w:pPr>
              <w:autoSpaceDN w:val="0"/>
              <w:rPr>
                <w:rFonts w:ascii="宋体" w:hAnsi="宋体" w:eastAsia="宋体" w:cs="宋体"/>
                <w:w w:val="90"/>
                <w:szCs w:val="21"/>
              </w:rPr>
            </w:pPr>
            <w:r>
              <w:rPr>
                <w:rFonts w:hint="eastAsia" w:ascii="宋体" w:hAnsi="宋体" w:eastAsia="宋体" w:cs="宋体"/>
                <w:w w:val="90"/>
                <w:szCs w:val="21"/>
              </w:rPr>
              <w:t>HJ2506彩色电视广播接收机</w:t>
            </w:r>
          </w:p>
        </w:tc>
      </w:tr>
      <w:tr w14:paraId="4DBA0F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36E3D94">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9CDC42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352A9D25">
            <w:pPr>
              <w:autoSpaceDN w:val="0"/>
              <w:rPr>
                <w:rFonts w:ascii="宋体" w:hAnsi="宋体" w:eastAsia="宋体" w:cs="宋体"/>
                <w:w w:val="90"/>
                <w:szCs w:val="21"/>
              </w:rPr>
            </w:pPr>
            <w:r>
              <w:rPr>
                <w:rFonts w:hint="eastAsia" w:ascii="宋体" w:hAnsi="宋体" w:eastAsia="宋体" w:cs="宋体"/>
                <w:w w:val="90"/>
                <w:szCs w:val="21"/>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vAlign w:val="center"/>
          </w:tcPr>
          <w:p w14:paraId="6E21755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AB3D433">
            <w:pPr>
              <w:autoSpaceDN w:val="0"/>
              <w:rPr>
                <w:rFonts w:ascii="宋体" w:hAnsi="宋体" w:eastAsia="宋体" w:cs="宋体"/>
                <w:w w:val="90"/>
                <w:szCs w:val="21"/>
              </w:rPr>
            </w:pPr>
            <w:r>
              <w:rPr>
                <w:rFonts w:hint="eastAsia" w:ascii="宋体" w:hAnsi="宋体" w:eastAsia="宋体" w:cs="宋体"/>
                <w:w w:val="90"/>
                <w:szCs w:val="21"/>
              </w:rPr>
              <w:t>HJ2506彩色电视广播接收机</w:t>
            </w:r>
          </w:p>
        </w:tc>
      </w:tr>
      <w:tr w14:paraId="3D5CF9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2AFB21D6">
            <w:pPr>
              <w:autoSpaceDN w:val="0"/>
              <w:jc w:val="center"/>
              <w:rPr>
                <w:rFonts w:ascii="宋体" w:hAnsi="宋体" w:eastAsia="宋体" w:cs="宋体"/>
                <w:w w:val="90"/>
                <w:szCs w:val="21"/>
              </w:rPr>
            </w:pPr>
            <w:r>
              <w:rPr>
                <w:rFonts w:hint="eastAsia" w:ascii="宋体" w:hAnsi="宋体" w:eastAsia="宋体" w:cs="宋体"/>
                <w:w w:val="90"/>
                <w:szCs w:val="21"/>
              </w:rPr>
              <w:t>16</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6F5924C1">
            <w:pPr>
              <w:autoSpaceDN w:val="0"/>
              <w:rPr>
                <w:rFonts w:ascii="宋体" w:hAnsi="宋体" w:eastAsia="宋体" w:cs="宋体"/>
                <w:w w:val="90"/>
                <w:szCs w:val="21"/>
              </w:rPr>
            </w:pPr>
            <w:r>
              <w:rPr>
                <w:rFonts w:hint="eastAsia" w:ascii="宋体" w:hAnsi="宋体" w:eastAsia="宋体" w:cs="宋体"/>
                <w:w w:val="90"/>
                <w:szCs w:val="21"/>
              </w:rPr>
              <w:t>A0601床类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4067C92C">
            <w:pPr>
              <w:autoSpaceDN w:val="0"/>
              <w:rPr>
                <w:rFonts w:ascii="宋体" w:hAnsi="宋体" w:eastAsia="宋体" w:cs="宋体"/>
                <w:w w:val="90"/>
                <w:szCs w:val="21"/>
              </w:rPr>
            </w:pPr>
            <w:r>
              <w:rPr>
                <w:rFonts w:hint="eastAsia" w:ascii="宋体" w:hAnsi="宋体" w:eastAsia="宋体" w:cs="宋体"/>
                <w:w w:val="90"/>
                <w:szCs w:val="21"/>
              </w:rPr>
              <w:t>A060101钢木床类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38518EB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79F68DC">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E17BE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7C7A67A">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42F821E">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48A338A7">
            <w:pPr>
              <w:autoSpaceDN w:val="0"/>
              <w:rPr>
                <w:rFonts w:ascii="宋体" w:hAnsi="宋体" w:eastAsia="宋体" w:cs="宋体"/>
                <w:w w:val="90"/>
                <w:szCs w:val="21"/>
              </w:rPr>
            </w:pPr>
            <w:r>
              <w:rPr>
                <w:rFonts w:hint="eastAsia" w:ascii="宋体" w:hAnsi="宋体" w:eastAsia="宋体" w:cs="宋体"/>
                <w:w w:val="90"/>
                <w:szCs w:val="21"/>
              </w:rPr>
              <w:t>A060104木制床类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3763818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5A4AF3D">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9032C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3D8AC9F">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988C5AB">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3077E1FE">
            <w:pPr>
              <w:autoSpaceDN w:val="0"/>
              <w:rPr>
                <w:rFonts w:ascii="宋体" w:hAnsi="宋体" w:eastAsia="宋体" w:cs="宋体"/>
                <w:w w:val="90"/>
                <w:szCs w:val="21"/>
              </w:rPr>
            </w:pPr>
            <w:r>
              <w:rPr>
                <w:rFonts w:hint="eastAsia" w:ascii="宋体" w:hAnsi="宋体" w:eastAsia="宋体" w:cs="宋体"/>
                <w:w w:val="90"/>
                <w:szCs w:val="21"/>
              </w:rPr>
              <w:t>A060199其他床类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64EA1807">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ABFB357">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D4A18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202BC7BD">
            <w:pPr>
              <w:autoSpaceDN w:val="0"/>
              <w:jc w:val="center"/>
              <w:rPr>
                <w:rFonts w:ascii="宋体" w:hAnsi="宋体" w:eastAsia="宋体" w:cs="宋体"/>
                <w:w w:val="90"/>
                <w:szCs w:val="21"/>
              </w:rPr>
            </w:pPr>
            <w:r>
              <w:rPr>
                <w:rFonts w:hint="eastAsia" w:ascii="宋体" w:hAnsi="宋体" w:eastAsia="宋体" w:cs="宋体"/>
                <w:w w:val="90"/>
                <w:szCs w:val="21"/>
              </w:rPr>
              <w:t>17</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0B170A1E">
            <w:pPr>
              <w:autoSpaceDN w:val="0"/>
              <w:rPr>
                <w:rFonts w:ascii="宋体" w:hAnsi="宋体" w:eastAsia="宋体" w:cs="宋体"/>
                <w:w w:val="90"/>
                <w:szCs w:val="21"/>
              </w:rPr>
            </w:pPr>
            <w:r>
              <w:rPr>
                <w:rFonts w:hint="eastAsia" w:ascii="宋体" w:hAnsi="宋体" w:eastAsia="宋体" w:cs="宋体"/>
                <w:w w:val="90"/>
                <w:szCs w:val="21"/>
              </w:rPr>
              <w:t>A0602台、桌类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03338983">
            <w:pPr>
              <w:autoSpaceDN w:val="0"/>
              <w:rPr>
                <w:rFonts w:ascii="宋体" w:hAnsi="宋体" w:eastAsia="宋体" w:cs="宋体"/>
                <w:w w:val="90"/>
                <w:szCs w:val="21"/>
              </w:rPr>
            </w:pPr>
            <w:r>
              <w:rPr>
                <w:rFonts w:hint="eastAsia" w:ascii="宋体" w:hAnsi="宋体" w:eastAsia="宋体" w:cs="宋体"/>
                <w:w w:val="90"/>
                <w:szCs w:val="21"/>
              </w:rPr>
              <w:t>A060201钢木台、桌类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25E3CC0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83227D4">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4943B6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3F69302">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3A33EBD">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60AB08F0">
            <w:pPr>
              <w:autoSpaceDN w:val="0"/>
              <w:rPr>
                <w:rFonts w:ascii="宋体" w:hAnsi="宋体" w:eastAsia="宋体" w:cs="宋体"/>
                <w:w w:val="90"/>
                <w:szCs w:val="21"/>
              </w:rPr>
            </w:pPr>
            <w:r>
              <w:rPr>
                <w:rFonts w:hint="eastAsia" w:ascii="宋体" w:hAnsi="宋体" w:eastAsia="宋体" w:cs="宋体"/>
                <w:w w:val="90"/>
                <w:szCs w:val="21"/>
              </w:rPr>
              <w:t>A060205木制台、桌类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4AC7AA4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CE7D31F">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2060F6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77BEBB9">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C622186">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47BA88F3">
            <w:pPr>
              <w:autoSpaceDN w:val="0"/>
              <w:rPr>
                <w:rFonts w:ascii="宋体" w:hAnsi="宋体" w:eastAsia="宋体" w:cs="宋体"/>
                <w:w w:val="90"/>
                <w:szCs w:val="21"/>
              </w:rPr>
            </w:pPr>
            <w:r>
              <w:rPr>
                <w:rFonts w:hint="eastAsia" w:ascii="宋体" w:hAnsi="宋体" w:eastAsia="宋体" w:cs="宋体"/>
                <w:w w:val="90"/>
                <w:szCs w:val="21"/>
              </w:rPr>
              <w:t>A060299其他台、桌类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2FEEAF7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252E3C6">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CAFD6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54241962">
            <w:pPr>
              <w:autoSpaceDN w:val="0"/>
              <w:jc w:val="center"/>
              <w:rPr>
                <w:rFonts w:ascii="宋体" w:hAnsi="宋体" w:eastAsia="宋体" w:cs="宋体"/>
                <w:w w:val="90"/>
                <w:szCs w:val="21"/>
              </w:rPr>
            </w:pPr>
            <w:r>
              <w:rPr>
                <w:rFonts w:hint="eastAsia" w:ascii="宋体" w:hAnsi="宋体" w:eastAsia="宋体" w:cs="宋体"/>
                <w:w w:val="90"/>
                <w:szCs w:val="21"/>
              </w:rPr>
              <w:t>18</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79D08035">
            <w:pPr>
              <w:autoSpaceDN w:val="0"/>
              <w:rPr>
                <w:rFonts w:ascii="宋体" w:hAnsi="宋体" w:eastAsia="宋体" w:cs="宋体"/>
                <w:w w:val="90"/>
                <w:szCs w:val="21"/>
              </w:rPr>
            </w:pPr>
            <w:r>
              <w:rPr>
                <w:rFonts w:hint="eastAsia" w:ascii="宋体" w:hAnsi="宋体" w:eastAsia="宋体" w:cs="宋体"/>
                <w:w w:val="90"/>
                <w:szCs w:val="21"/>
              </w:rPr>
              <w:t>A0603椅凳类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29D3FD2D">
            <w:pPr>
              <w:autoSpaceDN w:val="0"/>
              <w:rPr>
                <w:rFonts w:ascii="宋体" w:hAnsi="宋体" w:eastAsia="宋体" w:cs="宋体"/>
                <w:w w:val="90"/>
                <w:szCs w:val="21"/>
              </w:rPr>
            </w:pPr>
            <w:r>
              <w:rPr>
                <w:rFonts w:hint="eastAsia" w:ascii="宋体" w:hAnsi="宋体" w:eastAsia="宋体" w:cs="宋体"/>
                <w:w w:val="90"/>
                <w:szCs w:val="21"/>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02ACD25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48DB54F">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DE92B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0A4DA8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5A60F8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6071D29F">
            <w:pPr>
              <w:autoSpaceDN w:val="0"/>
              <w:rPr>
                <w:rFonts w:ascii="宋体" w:hAnsi="宋体" w:eastAsia="宋体" w:cs="宋体"/>
                <w:w w:val="90"/>
                <w:szCs w:val="21"/>
              </w:rPr>
            </w:pPr>
            <w:r>
              <w:rPr>
                <w:rFonts w:hint="eastAsia" w:ascii="宋体" w:hAnsi="宋体" w:eastAsia="宋体" w:cs="宋体"/>
                <w:w w:val="90"/>
                <w:szCs w:val="21"/>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6A2BBC4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5AB2DAB">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4A12E3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6042938">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E217AC5">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5B8F50D2">
            <w:pPr>
              <w:autoSpaceDN w:val="0"/>
              <w:rPr>
                <w:rFonts w:ascii="宋体" w:hAnsi="宋体" w:eastAsia="宋体" w:cs="宋体"/>
                <w:w w:val="90"/>
                <w:szCs w:val="21"/>
              </w:rPr>
            </w:pPr>
            <w:r>
              <w:rPr>
                <w:rFonts w:hint="eastAsia" w:ascii="宋体" w:hAnsi="宋体" w:eastAsia="宋体" w:cs="宋体"/>
                <w:w w:val="90"/>
                <w:szCs w:val="21"/>
              </w:rPr>
              <w:t>A060399其他椅凳类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14BDC15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92B0062">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0F55E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F2E6016">
            <w:pPr>
              <w:autoSpaceDN w:val="0"/>
              <w:jc w:val="center"/>
              <w:rPr>
                <w:rFonts w:ascii="宋体" w:hAnsi="宋体" w:eastAsia="宋体" w:cs="宋体"/>
                <w:w w:val="90"/>
                <w:szCs w:val="21"/>
              </w:rPr>
            </w:pPr>
            <w:r>
              <w:rPr>
                <w:rFonts w:hint="eastAsia" w:ascii="宋体" w:hAnsi="宋体" w:eastAsia="宋体" w:cs="宋体"/>
                <w:w w:val="90"/>
                <w:szCs w:val="21"/>
              </w:rPr>
              <w:t>19</w:t>
            </w:r>
          </w:p>
        </w:tc>
        <w:tc>
          <w:tcPr>
            <w:tcW w:w="1985" w:type="dxa"/>
            <w:tcBorders>
              <w:top w:val="single" w:color="0070C0" w:sz="6" w:space="0"/>
              <w:left w:val="single" w:color="0070C0" w:sz="6" w:space="0"/>
              <w:bottom w:val="single" w:color="0070C0" w:sz="6" w:space="0"/>
              <w:right w:val="single" w:color="0070C0" w:sz="6" w:space="0"/>
            </w:tcBorders>
            <w:vAlign w:val="center"/>
          </w:tcPr>
          <w:p w14:paraId="061F6D85">
            <w:pPr>
              <w:autoSpaceDN w:val="0"/>
              <w:rPr>
                <w:rFonts w:ascii="宋体" w:hAnsi="宋体" w:eastAsia="宋体" w:cs="宋体"/>
                <w:w w:val="90"/>
                <w:szCs w:val="21"/>
              </w:rPr>
            </w:pPr>
            <w:r>
              <w:rPr>
                <w:rFonts w:hint="eastAsia" w:ascii="宋体" w:hAnsi="宋体" w:eastAsia="宋体" w:cs="宋体"/>
                <w:w w:val="90"/>
                <w:szCs w:val="21"/>
              </w:rPr>
              <w:t>A0604沙发类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7BA6C726">
            <w:pPr>
              <w:autoSpaceDN w:val="0"/>
              <w:rPr>
                <w:rFonts w:ascii="宋体" w:hAnsi="宋体" w:eastAsia="宋体" w:cs="宋体"/>
                <w:w w:val="90"/>
                <w:szCs w:val="21"/>
              </w:rPr>
            </w:pPr>
            <w:r>
              <w:rPr>
                <w:rFonts w:hint="eastAsia" w:ascii="宋体" w:hAnsi="宋体" w:eastAsia="宋体" w:cs="宋体"/>
                <w:w w:val="90"/>
                <w:szCs w:val="21"/>
              </w:rPr>
              <w:t>A060499其他沙发类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4B30014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62E3CDE">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231DD6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644A5A11">
            <w:pPr>
              <w:autoSpaceDN w:val="0"/>
              <w:jc w:val="center"/>
              <w:rPr>
                <w:rFonts w:ascii="宋体" w:hAnsi="宋体" w:eastAsia="宋体" w:cs="宋体"/>
                <w:w w:val="90"/>
                <w:szCs w:val="21"/>
              </w:rPr>
            </w:pPr>
            <w:r>
              <w:rPr>
                <w:rFonts w:hint="eastAsia" w:ascii="宋体" w:hAnsi="宋体" w:eastAsia="宋体" w:cs="宋体"/>
                <w:w w:val="90"/>
                <w:szCs w:val="21"/>
              </w:rPr>
              <w:t>20</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1DAA6A37">
            <w:pPr>
              <w:autoSpaceDN w:val="0"/>
              <w:rPr>
                <w:rFonts w:ascii="宋体" w:hAnsi="宋体" w:eastAsia="宋体" w:cs="宋体"/>
                <w:w w:val="90"/>
                <w:szCs w:val="21"/>
              </w:rPr>
            </w:pPr>
            <w:r>
              <w:rPr>
                <w:rFonts w:hint="eastAsia" w:ascii="宋体" w:hAnsi="宋体" w:eastAsia="宋体" w:cs="宋体"/>
                <w:w w:val="90"/>
                <w:szCs w:val="21"/>
              </w:rPr>
              <w:t>A0605柜类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52F9D096">
            <w:pPr>
              <w:autoSpaceDN w:val="0"/>
              <w:rPr>
                <w:rFonts w:ascii="宋体" w:hAnsi="宋体" w:eastAsia="宋体" w:cs="宋体"/>
                <w:w w:val="90"/>
                <w:szCs w:val="21"/>
              </w:rPr>
            </w:pPr>
            <w:r>
              <w:rPr>
                <w:rFonts w:hint="eastAsia" w:ascii="宋体" w:hAnsi="宋体" w:eastAsia="宋体" w:cs="宋体"/>
                <w:w w:val="90"/>
                <w:szCs w:val="21"/>
              </w:rPr>
              <w:t>A060501木质柜类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59CAD37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BFE4CAE">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A32DB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8E6BC5C">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CCEC0FC">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5A9F1878">
            <w:pPr>
              <w:autoSpaceDN w:val="0"/>
              <w:rPr>
                <w:rFonts w:ascii="宋体" w:hAnsi="宋体" w:eastAsia="宋体" w:cs="宋体"/>
                <w:w w:val="90"/>
                <w:szCs w:val="21"/>
              </w:rPr>
            </w:pPr>
            <w:r>
              <w:rPr>
                <w:rFonts w:hint="eastAsia" w:ascii="宋体" w:hAnsi="宋体" w:eastAsia="宋体" w:cs="宋体"/>
                <w:w w:val="90"/>
                <w:szCs w:val="21"/>
              </w:rPr>
              <w:t>A060503金属质柜类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6598CFAC">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EA46913">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DEF37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EC68F86">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43DAB1E">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45C4A546">
            <w:pPr>
              <w:autoSpaceDN w:val="0"/>
              <w:rPr>
                <w:rFonts w:ascii="宋体" w:hAnsi="宋体" w:eastAsia="宋体" w:cs="宋体"/>
                <w:w w:val="90"/>
                <w:szCs w:val="21"/>
              </w:rPr>
            </w:pPr>
            <w:r>
              <w:rPr>
                <w:rFonts w:hint="eastAsia" w:ascii="宋体" w:hAnsi="宋体" w:eastAsia="宋体" w:cs="宋体"/>
                <w:w w:val="90"/>
                <w:szCs w:val="21"/>
              </w:rPr>
              <w:t>A060599其他柜类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2BD2A3A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8C49E72">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1A472E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29FAFF9D">
            <w:pPr>
              <w:autoSpaceDN w:val="0"/>
              <w:jc w:val="center"/>
              <w:rPr>
                <w:rFonts w:ascii="宋体" w:hAnsi="宋体" w:eastAsia="宋体" w:cs="宋体"/>
                <w:w w:val="90"/>
                <w:szCs w:val="21"/>
              </w:rPr>
            </w:pPr>
            <w:r>
              <w:rPr>
                <w:rFonts w:hint="eastAsia" w:ascii="宋体" w:hAnsi="宋体" w:eastAsia="宋体" w:cs="宋体"/>
                <w:w w:val="90"/>
                <w:szCs w:val="21"/>
              </w:rPr>
              <w:t>21</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73C5ED59">
            <w:pPr>
              <w:autoSpaceDN w:val="0"/>
              <w:rPr>
                <w:rFonts w:ascii="宋体" w:hAnsi="宋体" w:eastAsia="宋体" w:cs="宋体"/>
                <w:w w:val="90"/>
                <w:szCs w:val="21"/>
              </w:rPr>
            </w:pPr>
            <w:r>
              <w:rPr>
                <w:rFonts w:hint="eastAsia" w:ascii="宋体" w:hAnsi="宋体" w:eastAsia="宋体" w:cs="宋体"/>
                <w:w w:val="90"/>
                <w:szCs w:val="21"/>
              </w:rPr>
              <w:t>A0606架类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2EE90EE0">
            <w:pPr>
              <w:autoSpaceDN w:val="0"/>
              <w:rPr>
                <w:rFonts w:ascii="宋体" w:hAnsi="宋体" w:eastAsia="宋体" w:cs="宋体"/>
                <w:w w:val="90"/>
                <w:szCs w:val="21"/>
              </w:rPr>
            </w:pPr>
            <w:r>
              <w:rPr>
                <w:rFonts w:hint="eastAsia" w:ascii="宋体" w:hAnsi="宋体" w:eastAsia="宋体" w:cs="宋体"/>
                <w:w w:val="90"/>
                <w:szCs w:val="21"/>
              </w:rPr>
              <w:t>A060601木质架类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7D74D4C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2C9CB06">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B5207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6F2383FE">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478DE2A">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2A3A415D">
            <w:pPr>
              <w:autoSpaceDN w:val="0"/>
              <w:rPr>
                <w:rFonts w:ascii="宋体" w:hAnsi="宋体" w:eastAsia="宋体" w:cs="宋体"/>
                <w:w w:val="90"/>
                <w:szCs w:val="21"/>
              </w:rPr>
            </w:pPr>
            <w:r>
              <w:rPr>
                <w:rFonts w:hint="eastAsia" w:ascii="宋体" w:hAnsi="宋体" w:eastAsia="宋体" w:cs="宋体"/>
                <w:w w:val="90"/>
                <w:szCs w:val="21"/>
              </w:rPr>
              <w:t>A060602金属质架类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7DAE0031">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7A0B2A1">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250852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3CD52D12">
            <w:pPr>
              <w:autoSpaceDN w:val="0"/>
              <w:jc w:val="center"/>
              <w:rPr>
                <w:rFonts w:ascii="宋体" w:hAnsi="宋体" w:eastAsia="宋体" w:cs="宋体"/>
                <w:w w:val="90"/>
                <w:szCs w:val="21"/>
              </w:rPr>
            </w:pPr>
            <w:r>
              <w:rPr>
                <w:rFonts w:hint="eastAsia" w:ascii="宋体" w:hAnsi="宋体" w:eastAsia="宋体" w:cs="宋体"/>
                <w:w w:val="90"/>
                <w:szCs w:val="21"/>
              </w:rPr>
              <w:t>22</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6B600CCF">
            <w:pPr>
              <w:autoSpaceDN w:val="0"/>
              <w:rPr>
                <w:rFonts w:ascii="宋体" w:hAnsi="宋体" w:eastAsia="宋体" w:cs="宋体"/>
                <w:w w:val="90"/>
                <w:szCs w:val="21"/>
              </w:rPr>
            </w:pPr>
            <w:r>
              <w:rPr>
                <w:rFonts w:hint="eastAsia" w:ascii="宋体" w:hAnsi="宋体" w:eastAsia="宋体" w:cs="宋体"/>
                <w:w w:val="90"/>
                <w:szCs w:val="21"/>
              </w:rPr>
              <w:t>A0607屏风类</w:t>
            </w:r>
          </w:p>
        </w:tc>
        <w:tc>
          <w:tcPr>
            <w:tcW w:w="2268" w:type="dxa"/>
            <w:tcBorders>
              <w:top w:val="single" w:color="0070C0" w:sz="6" w:space="0"/>
              <w:left w:val="single" w:color="0070C0" w:sz="6" w:space="0"/>
              <w:bottom w:val="single" w:color="0070C0" w:sz="6" w:space="0"/>
              <w:right w:val="single" w:color="0070C0" w:sz="6" w:space="0"/>
            </w:tcBorders>
            <w:vAlign w:val="center"/>
          </w:tcPr>
          <w:p w14:paraId="5E66AC6B">
            <w:pPr>
              <w:autoSpaceDN w:val="0"/>
              <w:rPr>
                <w:rFonts w:ascii="宋体" w:hAnsi="宋体" w:eastAsia="宋体" w:cs="宋体"/>
                <w:w w:val="90"/>
                <w:szCs w:val="21"/>
              </w:rPr>
            </w:pPr>
            <w:r>
              <w:rPr>
                <w:rFonts w:hint="eastAsia" w:ascii="宋体" w:hAnsi="宋体" w:eastAsia="宋体" w:cs="宋体"/>
                <w:w w:val="90"/>
                <w:szCs w:val="21"/>
              </w:rPr>
              <w:t>A060701木质屏风类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162AD2F3">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159B290">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7667AD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9825900">
            <w:pPr>
              <w:widowControl/>
              <w:jc w:val="left"/>
              <w:rPr>
                <w:rFonts w:ascii="宋体" w:hAnsi="宋体" w:eastAsia="宋体" w:cs="宋体"/>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E985D93">
            <w:pPr>
              <w:widowControl/>
              <w:jc w:val="left"/>
              <w:rPr>
                <w:rFonts w:ascii="宋体" w:hAnsi="宋体" w:eastAsia="宋体" w:cs="宋体"/>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1CBD8578">
            <w:pPr>
              <w:autoSpaceDN w:val="0"/>
              <w:rPr>
                <w:rFonts w:ascii="宋体" w:hAnsi="宋体" w:eastAsia="宋体" w:cs="宋体"/>
                <w:w w:val="90"/>
                <w:szCs w:val="21"/>
              </w:rPr>
            </w:pPr>
            <w:r>
              <w:rPr>
                <w:rFonts w:hint="eastAsia" w:ascii="宋体" w:hAnsi="宋体" w:eastAsia="宋体" w:cs="宋体"/>
                <w:w w:val="90"/>
                <w:szCs w:val="21"/>
              </w:rPr>
              <w:t>A060702金属质屏风类</w:t>
            </w:r>
          </w:p>
        </w:tc>
        <w:tc>
          <w:tcPr>
            <w:tcW w:w="1855" w:type="dxa"/>
            <w:tcBorders>
              <w:top w:val="single" w:color="0070C0" w:sz="6" w:space="0"/>
              <w:left w:val="single" w:color="0070C0" w:sz="6" w:space="0"/>
              <w:bottom w:val="single" w:color="0070C0" w:sz="6" w:space="0"/>
              <w:right w:val="single" w:color="0070C0" w:sz="6" w:space="0"/>
            </w:tcBorders>
            <w:vAlign w:val="center"/>
          </w:tcPr>
          <w:p w14:paraId="70AFC0DE">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34C3A83">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AAFAE8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004C5D90">
            <w:pPr>
              <w:autoSpaceDN w:val="0"/>
              <w:jc w:val="center"/>
              <w:rPr>
                <w:rFonts w:ascii="宋体" w:hAnsi="宋体" w:eastAsia="宋体" w:cs="宋体"/>
                <w:w w:val="90"/>
                <w:szCs w:val="21"/>
              </w:rPr>
            </w:pPr>
            <w:r>
              <w:rPr>
                <w:rFonts w:hint="eastAsia" w:ascii="宋体" w:hAnsi="宋体" w:eastAsia="宋体" w:cs="宋体"/>
                <w:w w:val="90"/>
                <w:szCs w:val="21"/>
              </w:rPr>
              <w:t>23</w:t>
            </w:r>
          </w:p>
        </w:tc>
        <w:tc>
          <w:tcPr>
            <w:tcW w:w="1985" w:type="dxa"/>
            <w:tcBorders>
              <w:top w:val="single" w:color="0070C0" w:sz="6" w:space="0"/>
              <w:left w:val="single" w:color="0070C0" w:sz="6" w:space="0"/>
              <w:bottom w:val="single" w:color="0070C0" w:sz="6" w:space="0"/>
              <w:right w:val="single" w:color="0070C0" w:sz="6" w:space="0"/>
            </w:tcBorders>
            <w:vAlign w:val="center"/>
          </w:tcPr>
          <w:p w14:paraId="73FFFB9A">
            <w:pPr>
              <w:autoSpaceDN w:val="0"/>
              <w:rPr>
                <w:rFonts w:ascii="宋体" w:hAnsi="宋体" w:eastAsia="宋体" w:cs="宋体"/>
                <w:w w:val="90"/>
                <w:szCs w:val="21"/>
              </w:rPr>
            </w:pPr>
            <w:r>
              <w:rPr>
                <w:rFonts w:hint="eastAsia" w:ascii="宋体" w:hAnsi="宋体" w:eastAsia="宋体" w:cs="宋体"/>
                <w:w w:val="90"/>
                <w:szCs w:val="21"/>
              </w:rPr>
              <w:t>A060804水池</w:t>
            </w:r>
          </w:p>
        </w:tc>
        <w:tc>
          <w:tcPr>
            <w:tcW w:w="2268" w:type="dxa"/>
            <w:tcBorders>
              <w:top w:val="single" w:color="0070C0" w:sz="6" w:space="0"/>
              <w:left w:val="single" w:color="0070C0" w:sz="6" w:space="0"/>
              <w:bottom w:val="single" w:color="0070C0" w:sz="6" w:space="0"/>
              <w:right w:val="single" w:color="0070C0" w:sz="6" w:space="0"/>
            </w:tcBorders>
            <w:vAlign w:val="center"/>
          </w:tcPr>
          <w:p w14:paraId="30D074DA">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3650C6FF">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2B58184">
            <w:pPr>
              <w:autoSpaceDN w:val="0"/>
              <w:rPr>
                <w:rFonts w:ascii="宋体" w:hAnsi="宋体" w:eastAsia="宋体" w:cs="宋体"/>
                <w:w w:val="90"/>
                <w:szCs w:val="21"/>
              </w:rPr>
            </w:pPr>
            <w:r>
              <w:rPr>
                <w:rFonts w:hint="eastAsia" w:ascii="宋体" w:hAnsi="宋体" w:eastAsia="宋体" w:cs="宋体"/>
                <w:w w:val="90"/>
                <w:szCs w:val="21"/>
              </w:rPr>
              <w:t>HJ/T296卫生陶瓷</w:t>
            </w:r>
          </w:p>
        </w:tc>
      </w:tr>
      <w:tr w14:paraId="4CAEDB6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4D1C8C2">
            <w:pPr>
              <w:autoSpaceDN w:val="0"/>
              <w:jc w:val="center"/>
              <w:rPr>
                <w:rFonts w:ascii="宋体" w:hAnsi="宋体" w:eastAsia="宋体" w:cs="宋体"/>
                <w:w w:val="90"/>
                <w:szCs w:val="21"/>
              </w:rPr>
            </w:pPr>
            <w:r>
              <w:rPr>
                <w:rFonts w:hint="eastAsia" w:ascii="宋体" w:hAnsi="宋体" w:eastAsia="宋体" w:cs="宋体"/>
                <w:w w:val="90"/>
                <w:szCs w:val="21"/>
              </w:rPr>
              <w:t>24</w:t>
            </w:r>
          </w:p>
        </w:tc>
        <w:tc>
          <w:tcPr>
            <w:tcW w:w="1985" w:type="dxa"/>
            <w:tcBorders>
              <w:top w:val="single" w:color="0070C0" w:sz="6" w:space="0"/>
              <w:left w:val="single" w:color="0070C0" w:sz="6" w:space="0"/>
              <w:bottom w:val="single" w:color="0070C0" w:sz="6" w:space="0"/>
              <w:right w:val="single" w:color="0070C0" w:sz="6" w:space="0"/>
            </w:tcBorders>
            <w:vAlign w:val="center"/>
          </w:tcPr>
          <w:p w14:paraId="73AAED5B">
            <w:pPr>
              <w:autoSpaceDN w:val="0"/>
              <w:rPr>
                <w:rFonts w:ascii="宋体" w:hAnsi="宋体" w:eastAsia="宋体" w:cs="宋体"/>
                <w:w w:val="90"/>
                <w:szCs w:val="21"/>
              </w:rPr>
            </w:pPr>
            <w:r>
              <w:rPr>
                <w:rFonts w:hint="eastAsia" w:ascii="宋体" w:hAnsi="宋体" w:eastAsia="宋体" w:cs="宋体"/>
                <w:w w:val="90"/>
                <w:szCs w:val="21"/>
              </w:rPr>
              <w:t>A060805便器</w:t>
            </w:r>
          </w:p>
        </w:tc>
        <w:tc>
          <w:tcPr>
            <w:tcW w:w="2268" w:type="dxa"/>
            <w:tcBorders>
              <w:top w:val="single" w:color="0070C0" w:sz="6" w:space="0"/>
              <w:left w:val="single" w:color="0070C0" w:sz="6" w:space="0"/>
              <w:bottom w:val="single" w:color="0070C0" w:sz="6" w:space="0"/>
              <w:right w:val="single" w:color="0070C0" w:sz="6" w:space="0"/>
            </w:tcBorders>
            <w:vAlign w:val="center"/>
          </w:tcPr>
          <w:p w14:paraId="71C6D0B7">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20CCC1E6">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EE7EEBC">
            <w:pPr>
              <w:autoSpaceDN w:val="0"/>
              <w:rPr>
                <w:rFonts w:ascii="宋体" w:hAnsi="宋体" w:eastAsia="宋体" w:cs="宋体"/>
                <w:w w:val="90"/>
                <w:szCs w:val="21"/>
              </w:rPr>
            </w:pPr>
            <w:r>
              <w:rPr>
                <w:rFonts w:hint="eastAsia" w:ascii="宋体" w:hAnsi="宋体" w:eastAsia="宋体" w:cs="宋体"/>
                <w:w w:val="90"/>
                <w:szCs w:val="21"/>
              </w:rPr>
              <w:t>HJ/T296卫生陶瓷</w:t>
            </w:r>
          </w:p>
        </w:tc>
      </w:tr>
      <w:tr w14:paraId="26BFD0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322A86CD">
            <w:pPr>
              <w:autoSpaceDN w:val="0"/>
              <w:jc w:val="center"/>
              <w:rPr>
                <w:rFonts w:ascii="宋体" w:hAnsi="宋体" w:eastAsia="宋体" w:cs="宋体"/>
                <w:w w:val="90"/>
                <w:szCs w:val="21"/>
              </w:rPr>
            </w:pPr>
            <w:r>
              <w:rPr>
                <w:rFonts w:hint="eastAsia" w:ascii="宋体" w:hAnsi="宋体" w:eastAsia="宋体" w:cs="宋体"/>
                <w:w w:val="90"/>
                <w:szCs w:val="21"/>
              </w:rPr>
              <w:t>25</w:t>
            </w:r>
          </w:p>
        </w:tc>
        <w:tc>
          <w:tcPr>
            <w:tcW w:w="1985" w:type="dxa"/>
            <w:tcBorders>
              <w:top w:val="single" w:color="0070C0" w:sz="6" w:space="0"/>
              <w:left w:val="single" w:color="0070C0" w:sz="6" w:space="0"/>
              <w:bottom w:val="single" w:color="0070C0" w:sz="6" w:space="0"/>
              <w:right w:val="single" w:color="0070C0" w:sz="6" w:space="0"/>
            </w:tcBorders>
            <w:vAlign w:val="center"/>
          </w:tcPr>
          <w:p w14:paraId="612B8BD8">
            <w:pPr>
              <w:autoSpaceDN w:val="0"/>
              <w:rPr>
                <w:rFonts w:ascii="宋体" w:hAnsi="宋体" w:eastAsia="宋体" w:cs="宋体"/>
                <w:w w:val="90"/>
                <w:szCs w:val="21"/>
              </w:rPr>
            </w:pPr>
            <w:r>
              <w:rPr>
                <w:rFonts w:hint="eastAsia" w:ascii="宋体" w:hAnsi="宋体" w:eastAsia="宋体" w:cs="宋体"/>
                <w:w w:val="90"/>
                <w:szCs w:val="21"/>
              </w:rPr>
              <w:t>A060806水嘴</w:t>
            </w:r>
          </w:p>
        </w:tc>
        <w:tc>
          <w:tcPr>
            <w:tcW w:w="2268" w:type="dxa"/>
            <w:tcBorders>
              <w:top w:val="single" w:color="0070C0" w:sz="6" w:space="0"/>
              <w:left w:val="single" w:color="0070C0" w:sz="6" w:space="0"/>
              <w:bottom w:val="single" w:color="0070C0" w:sz="6" w:space="0"/>
              <w:right w:val="single" w:color="0070C0" w:sz="6" w:space="0"/>
            </w:tcBorders>
            <w:vAlign w:val="center"/>
          </w:tcPr>
          <w:p w14:paraId="7A73622C">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58D5EEA5">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EADF820">
            <w:pPr>
              <w:autoSpaceDN w:val="0"/>
              <w:rPr>
                <w:rFonts w:ascii="宋体" w:hAnsi="宋体" w:eastAsia="宋体" w:cs="宋体"/>
                <w:w w:val="90"/>
                <w:szCs w:val="21"/>
              </w:rPr>
            </w:pPr>
            <w:r>
              <w:rPr>
                <w:rFonts w:hint="eastAsia" w:ascii="宋体" w:hAnsi="宋体" w:eastAsia="宋体" w:cs="宋体"/>
                <w:w w:val="90"/>
                <w:szCs w:val="21"/>
              </w:rPr>
              <w:t>HJ/T411水嘴</w:t>
            </w:r>
          </w:p>
        </w:tc>
      </w:tr>
      <w:tr w14:paraId="16B490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2B722C41">
            <w:pPr>
              <w:autoSpaceDN w:val="0"/>
              <w:jc w:val="center"/>
              <w:rPr>
                <w:rFonts w:ascii="宋体" w:hAnsi="宋体" w:eastAsia="宋体" w:cs="宋体"/>
                <w:w w:val="90"/>
                <w:szCs w:val="21"/>
              </w:rPr>
            </w:pPr>
            <w:r>
              <w:rPr>
                <w:rFonts w:hint="eastAsia" w:ascii="宋体" w:hAnsi="宋体" w:eastAsia="宋体" w:cs="宋体"/>
                <w:w w:val="90"/>
                <w:szCs w:val="21"/>
              </w:rPr>
              <w:t>26</w:t>
            </w:r>
          </w:p>
        </w:tc>
        <w:tc>
          <w:tcPr>
            <w:tcW w:w="1985" w:type="dxa"/>
            <w:tcBorders>
              <w:top w:val="single" w:color="0070C0" w:sz="6" w:space="0"/>
              <w:left w:val="single" w:color="0070C0" w:sz="6" w:space="0"/>
              <w:bottom w:val="single" w:color="0070C0" w:sz="6" w:space="0"/>
              <w:right w:val="single" w:color="0070C0" w:sz="6" w:space="0"/>
            </w:tcBorders>
            <w:vAlign w:val="center"/>
          </w:tcPr>
          <w:p w14:paraId="00A76D88">
            <w:pPr>
              <w:autoSpaceDN w:val="0"/>
              <w:rPr>
                <w:rFonts w:ascii="宋体" w:hAnsi="宋体" w:eastAsia="宋体" w:cs="宋体"/>
                <w:w w:val="90"/>
                <w:szCs w:val="21"/>
              </w:rPr>
            </w:pPr>
            <w:r>
              <w:rPr>
                <w:rFonts w:hint="eastAsia" w:ascii="宋体" w:hAnsi="宋体" w:eastAsia="宋体" w:cs="宋体"/>
                <w:w w:val="90"/>
                <w:szCs w:val="21"/>
              </w:rPr>
              <w:t>A0609组合家具</w:t>
            </w:r>
          </w:p>
        </w:tc>
        <w:tc>
          <w:tcPr>
            <w:tcW w:w="2268" w:type="dxa"/>
            <w:tcBorders>
              <w:top w:val="single" w:color="0070C0" w:sz="6" w:space="0"/>
              <w:left w:val="single" w:color="0070C0" w:sz="6" w:space="0"/>
              <w:bottom w:val="single" w:color="0070C0" w:sz="6" w:space="0"/>
              <w:right w:val="single" w:color="0070C0" w:sz="6" w:space="0"/>
            </w:tcBorders>
            <w:vAlign w:val="center"/>
          </w:tcPr>
          <w:p w14:paraId="04BE228E">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78D73F6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C6CE4AA">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551F6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42E00772">
            <w:pPr>
              <w:autoSpaceDN w:val="0"/>
              <w:jc w:val="center"/>
              <w:rPr>
                <w:rFonts w:ascii="宋体" w:hAnsi="宋体" w:eastAsia="宋体" w:cs="宋体"/>
                <w:w w:val="90"/>
                <w:szCs w:val="21"/>
              </w:rPr>
            </w:pPr>
            <w:r>
              <w:rPr>
                <w:rFonts w:hint="eastAsia" w:ascii="宋体" w:hAnsi="宋体" w:eastAsia="宋体" w:cs="宋体"/>
                <w:w w:val="90"/>
                <w:szCs w:val="21"/>
              </w:rPr>
              <w:t>27</w:t>
            </w:r>
          </w:p>
        </w:tc>
        <w:tc>
          <w:tcPr>
            <w:tcW w:w="1985" w:type="dxa"/>
            <w:tcBorders>
              <w:top w:val="single" w:color="0070C0" w:sz="6" w:space="0"/>
              <w:left w:val="single" w:color="0070C0" w:sz="6" w:space="0"/>
              <w:bottom w:val="single" w:color="0070C0" w:sz="6" w:space="0"/>
              <w:right w:val="single" w:color="0070C0" w:sz="6" w:space="0"/>
            </w:tcBorders>
            <w:vAlign w:val="center"/>
          </w:tcPr>
          <w:p w14:paraId="6DDFE3DE">
            <w:pPr>
              <w:autoSpaceDN w:val="0"/>
              <w:rPr>
                <w:rFonts w:ascii="宋体" w:hAnsi="宋体" w:eastAsia="宋体" w:cs="宋体"/>
                <w:w w:val="90"/>
                <w:szCs w:val="21"/>
              </w:rPr>
            </w:pPr>
            <w:r>
              <w:rPr>
                <w:rFonts w:hint="eastAsia" w:ascii="宋体" w:hAnsi="宋体" w:eastAsia="宋体" w:cs="宋体"/>
                <w:w w:val="90"/>
                <w:szCs w:val="21"/>
              </w:rPr>
              <w:t>A0610家用家具零配件</w:t>
            </w:r>
          </w:p>
        </w:tc>
        <w:tc>
          <w:tcPr>
            <w:tcW w:w="2268" w:type="dxa"/>
            <w:tcBorders>
              <w:top w:val="single" w:color="0070C0" w:sz="6" w:space="0"/>
              <w:left w:val="single" w:color="0070C0" w:sz="6" w:space="0"/>
              <w:bottom w:val="single" w:color="0070C0" w:sz="6" w:space="0"/>
              <w:right w:val="single" w:color="0070C0" w:sz="6" w:space="0"/>
            </w:tcBorders>
            <w:vAlign w:val="center"/>
          </w:tcPr>
          <w:p w14:paraId="739590FB">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24251F6D">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FE88B9C">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6EE321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67BF33FE">
            <w:pPr>
              <w:autoSpaceDN w:val="0"/>
              <w:jc w:val="center"/>
              <w:rPr>
                <w:rFonts w:ascii="宋体" w:hAnsi="宋体" w:eastAsia="宋体" w:cs="宋体"/>
                <w:w w:val="90"/>
                <w:szCs w:val="21"/>
              </w:rPr>
            </w:pPr>
            <w:r>
              <w:rPr>
                <w:rFonts w:hint="eastAsia" w:ascii="宋体" w:hAnsi="宋体" w:eastAsia="宋体" w:cs="宋体"/>
                <w:w w:val="90"/>
                <w:szCs w:val="21"/>
              </w:rPr>
              <w:t>28</w:t>
            </w:r>
          </w:p>
        </w:tc>
        <w:tc>
          <w:tcPr>
            <w:tcW w:w="1985" w:type="dxa"/>
            <w:tcBorders>
              <w:top w:val="single" w:color="0070C0" w:sz="6" w:space="0"/>
              <w:left w:val="single" w:color="0070C0" w:sz="6" w:space="0"/>
              <w:bottom w:val="single" w:color="0070C0" w:sz="6" w:space="0"/>
              <w:right w:val="single" w:color="0070C0" w:sz="6" w:space="0"/>
            </w:tcBorders>
            <w:vAlign w:val="center"/>
          </w:tcPr>
          <w:p w14:paraId="5648882C">
            <w:pPr>
              <w:autoSpaceDN w:val="0"/>
              <w:rPr>
                <w:rFonts w:ascii="宋体" w:hAnsi="宋体" w:eastAsia="宋体" w:cs="宋体"/>
                <w:w w:val="90"/>
                <w:szCs w:val="21"/>
              </w:rPr>
            </w:pPr>
            <w:r>
              <w:rPr>
                <w:rFonts w:hint="eastAsia" w:ascii="宋体" w:hAnsi="宋体" w:eastAsia="宋体" w:cs="宋体"/>
                <w:w w:val="90"/>
                <w:szCs w:val="21"/>
              </w:rPr>
              <w:t>A0699其他家具</w:t>
            </w:r>
          </w:p>
          <w:p w14:paraId="112B0AE6">
            <w:pPr>
              <w:autoSpaceDN w:val="0"/>
              <w:rPr>
                <w:rFonts w:ascii="宋体" w:hAnsi="宋体" w:eastAsia="宋体" w:cs="宋体"/>
                <w:w w:val="90"/>
                <w:szCs w:val="21"/>
              </w:rPr>
            </w:pPr>
            <w:r>
              <w:rPr>
                <w:rFonts w:hint="eastAsia" w:ascii="宋体" w:hAnsi="宋体" w:eastAsia="宋体" w:cs="宋体"/>
                <w:w w:val="90"/>
                <w:szCs w:val="21"/>
              </w:rPr>
              <w:t>用具</w:t>
            </w:r>
          </w:p>
        </w:tc>
        <w:tc>
          <w:tcPr>
            <w:tcW w:w="2268" w:type="dxa"/>
            <w:tcBorders>
              <w:top w:val="single" w:color="0070C0" w:sz="6" w:space="0"/>
              <w:left w:val="single" w:color="0070C0" w:sz="6" w:space="0"/>
              <w:bottom w:val="single" w:color="0070C0" w:sz="6" w:space="0"/>
              <w:right w:val="single" w:color="0070C0" w:sz="6" w:space="0"/>
            </w:tcBorders>
            <w:vAlign w:val="center"/>
          </w:tcPr>
          <w:p w14:paraId="6FAA5048">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55939C4A">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A3EA1C0">
            <w:pPr>
              <w:autoSpaceDN w:val="0"/>
              <w:rPr>
                <w:rFonts w:ascii="宋体" w:hAnsi="宋体" w:eastAsia="宋体" w:cs="宋体"/>
                <w:w w:val="90"/>
                <w:szCs w:val="21"/>
              </w:rPr>
            </w:pPr>
            <w:r>
              <w:rPr>
                <w:rFonts w:hint="eastAsia" w:ascii="宋体" w:hAnsi="宋体" w:eastAsia="宋体" w:cs="宋体"/>
                <w:w w:val="90"/>
                <w:szCs w:val="21"/>
              </w:rPr>
              <w:t>HJ2547家具/HJ2540 木塑制品</w:t>
            </w:r>
          </w:p>
        </w:tc>
      </w:tr>
      <w:tr w14:paraId="32309E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1577C6DA">
            <w:pPr>
              <w:autoSpaceDN w:val="0"/>
              <w:jc w:val="center"/>
              <w:rPr>
                <w:rFonts w:ascii="宋体" w:hAnsi="宋体" w:eastAsia="宋体" w:cs="宋体"/>
                <w:w w:val="90"/>
                <w:szCs w:val="21"/>
              </w:rPr>
            </w:pPr>
            <w:r>
              <w:rPr>
                <w:rFonts w:hint="eastAsia" w:ascii="宋体" w:hAnsi="宋体" w:eastAsia="宋体" w:cs="宋体"/>
                <w:w w:val="90"/>
                <w:szCs w:val="21"/>
              </w:rPr>
              <w:t>29</w:t>
            </w:r>
          </w:p>
        </w:tc>
        <w:tc>
          <w:tcPr>
            <w:tcW w:w="1985" w:type="dxa"/>
            <w:tcBorders>
              <w:top w:val="single" w:color="0070C0" w:sz="6" w:space="0"/>
              <w:left w:val="single" w:color="0070C0" w:sz="6" w:space="0"/>
              <w:bottom w:val="single" w:color="0070C0" w:sz="6" w:space="0"/>
              <w:right w:val="single" w:color="0070C0" w:sz="6" w:space="0"/>
            </w:tcBorders>
            <w:vAlign w:val="center"/>
          </w:tcPr>
          <w:p w14:paraId="1B5617D6">
            <w:pPr>
              <w:autoSpaceDN w:val="0"/>
              <w:rPr>
                <w:rFonts w:ascii="宋体" w:hAnsi="宋体" w:eastAsia="宋体" w:cs="宋体"/>
                <w:w w:val="90"/>
                <w:szCs w:val="21"/>
              </w:rPr>
            </w:pPr>
            <w:r>
              <w:rPr>
                <w:rFonts w:hint="eastAsia" w:ascii="宋体" w:hAnsi="宋体" w:eastAsia="宋体" w:cs="宋体"/>
                <w:w w:val="90"/>
                <w:szCs w:val="21"/>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vAlign w:val="center"/>
          </w:tcPr>
          <w:p w14:paraId="15E85F1F">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2128EB44">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B5C40CB">
            <w:pPr>
              <w:autoSpaceDN w:val="0"/>
              <w:rPr>
                <w:rFonts w:ascii="宋体" w:hAnsi="宋体" w:eastAsia="宋体" w:cs="宋体"/>
                <w:w w:val="90"/>
                <w:szCs w:val="21"/>
              </w:rPr>
            </w:pPr>
            <w:r>
              <w:rPr>
                <w:rFonts w:hint="eastAsia" w:ascii="宋体" w:hAnsi="宋体" w:eastAsia="宋体" w:cs="宋体"/>
                <w:w w:val="90"/>
                <w:szCs w:val="21"/>
              </w:rPr>
              <w:t>HJ2546纺织产品</w:t>
            </w:r>
          </w:p>
        </w:tc>
      </w:tr>
      <w:tr w14:paraId="754A9C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4629DFF7">
            <w:pPr>
              <w:autoSpaceDN w:val="0"/>
              <w:jc w:val="center"/>
              <w:rPr>
                <w:rFonts w:ascii="宋体" w:hAnsi="宋体" w:eastAsia="宋体" w:cs="宋体"/>
                <w:w w:val="90"/>
                <w:szCs w:val="21"/>
              </w:rPr>
            </w:pPr>
            <w:r>
              <w:rPr>
                <w:rFonts w:hint="eastAsia" w:ascii="宋体" w:hAnsi="宋体" w:eastAsia="宋体" w:cs="宋体"/>
                <w:w w:val="90"/>
                <w:szCs w:val="21"/>
              </w:rPr>
              <w:t>30</w:t>
            </w:r>
          </w:p>
        </w:tc>
        <w:tc>
          <w:tcPr>
            <w:tcW w:w="1985" w:type="dxa"/>
            <w:tcBorders>
              <w:top w:val="single" w:color="0070C0" w:sz="6" w:space="0"/>
              <w:left w:val="single" w:color="0070C0" w:sz="6" w:space="0"/>
              <w:bottom w:val="single" w:color="0070C0" w:sz="6" w:space="0"/>
              <w:right w:val="single" w:color="0070C0" w:sz="6" w:space="0"/>
            </w:tcBorders>
            <w:vAlign w:val="center"/>
          </w:tcPr>
          <w:p w14:paraId="77A64666">
            <w:pPr>
              <w:autoSpaceDN w:val="0"/>
              <w:rPr>
                <w:rFonts w:ascii="宋体" w:hAnsi="宋体" w:eastAsia="宋体" w:cs="宋体"/>
                <w:w w:val="90"/>
                <w:szCs w:val="21"/>
              </w:rPr>
            </w:pPr>
            <w:r>
              <w:rPr>
                <w:rFonts w:hint="eastAsia" w:ascii="宋体" w:hAnsi="宋体" w:eastAsia="宋体" w:cs="宋体"/>
                <w:w w:val="90"/>
                <w:szCs w:val="21"/>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vAlign w:val="center"/>
          </w:tcPr>
          <w:p w14:paraId="68D6D962">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5EC0D37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8D89715">
            <w:pPr>
              <w:autoSpaceDN w:val="0"/>
              <w:rPr>
                <w:rFonts w:ascii="宋体" w:hAnsi="宋体" w:eastAsia="宋体" w:cs="宋体"/>
                <w:w w:val="90"/>
                <w:szCs w:val="21"/>
              </w:rPr>
            </w:pPr>
            <w:r>
              <w:rPr>
                <w:rFonts w:hint="eastAsia" w:ascii="宋体" w:hAnsi="宋体" w:eastAsia="宋体" w:cs="宋体"/>
                <w:w w:val="90"/>
                <w:szCs w:val="21"/>
              </w:rPr>
              <w:t>HJ410文化用纸</w:t>
            </w:r>
          </w:p>
        </w:tc>
      </w:tr>
      <w:tr w14:paraId="452CA6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9ACBE18">
            <w:pPr>
              <w:autoSpaceDN w:val="0"/>
              <w:jc w:val="center"/>
              <w:rPr>
                <w:rFonts w:ascii="宋体" w:hAnsi="宋体" w:eastAsia="宋体" w:cs="宋体"/>
                <w:w w:val="90"/>
                <w:szCs w:val="21"/>
              </w:rPr>
            </w:pPr>
            <w:r>
              <w:rPr>
                <w:rFonts w:hint="eastAsia" w:ascii="宋体" w:hAnsi="宋体" w:eastAsia="宋体" w:cs="宋体"/>
                <w:w w:val="90"/>
                <w:szCs w:val="21"/>
              </w:rPr>
              <w:t>31</w:t>
            </w:r>
          </w:p>
        </w:tc>
        <w:tc>
          <w:tcPr>
            <w:tcW w:w="1985" w:type="dxa"/>
            <w:tcBorders>
              <w:top w:val="single" w:color="0070C0" w:sz="6" w:space="0"/>
              <w:left w:val="single" w:color="0070C0" w:sz="6" w:space="0"/>
              <w:bottom w:val="single" w:color="0070C0" w:sz="6" w:space="0"/>
              <w:right w:val="single" w:color="0070C0" w:sz="6" w:space="0"/>
            </w:tcBorders>
            <w:vAlign w:val="center"/>
          </w:tcPr>
          <w:p w14:paraId="34325B4D">
            <w:pPr>
              <w:autoSpaceDN w:val="0"/>
              <w:rPr>
                <w:rFonts w:ascii="宋体" w:hAnsi="宋体" w:eastAsia="宋体" w:cs="宋体"/>
                <w:w w:val="90"/>
                <w:szCs w:val="21"/>
              </w:rPr>
            </w:pPr>
            <w:r>
              <w:rPr>
                <w:rFonts w:hint="eastAsia" w:ascii="宋体" w:hAnsi="宋体" w:eastAsia="宋体" w:cs="宋体"/>
                <w:w w:val="90"/>
                <w:szCs w:val="21"/>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vAlign w:val="center"/>
          </w:tcPr>
          <w:p w14:paraId="660CE91E">
            <w:pPr>
              <w:autoSpaceDN w:val="0"/>
              <w:rPr>
                <w:rFonts w:ascii="宋体" w:hAnsi="宋体" w:eastAsia="宋体" w:cs="宋体"/>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4A6997E0">
            <w:pPr>
              <w:autoSpaceDN w:val="0"/>
              <w:rPr>
                <w:rFonts w:ascii="宋体" w:hAnsi="宋体" w:eastAsia="宋体" w:cs="宋体"/>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82ACA38">
            <w:pPr>
              <w:autoSpaceDN w:val="0"/>
              <w:rPr>
                <w:rFonts w:ascii="宋体" w:hAnsi="宋体" w:eastAsia="宋体" w:cs="宋体"/>
                <w:w w:val="90"/>
                <w:szCs w:val="21"/>
              </w:rPr>
            </w:pPr>
          </w:p>
        </w:tc>
      </w:tr>
      <w:tr w14:paraId="0EF222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0FDD84D1">
            <w:pPr>
              <w:autoSpaceDN w:val="0"/>
              <w:jc w:val="center"/>
              <w:rPr>
                <w:rFonts w:ascii="宋体" w:hAnsi="宋体" w:eastAsia="宋体" w:cs="宋体"/>
                <w:b/>
                <w:w w:val="90"/>
                <w:szCs w:val="21"/>
              </w:rPr>
            </w:pPr>
            <w:r>
              <w:rPr>
                <w:rFonts w:hint="eastAsia" w:ascii="宋体" w:hAnsi="宋体" w:eastAsia="宋体" w:cs="宋体"/>
                <w:b/>
                <w:w w:val="90"/>
                <w:szCs w:val="21"/>
              </w:rPr>
              <w:t>32</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5D64274A">
            <w:pPr>
              <w:autoSpaceDN w:val="0"/>
              <w:rPr>
                <w:rFonts w:ascii="宋体" w:hAnsi="宋体" w:eastAsia="宋体" w:cs="宋体"/>
                <w:b/>
                <w:w w:val="90"/>
                <w:szCs w:val="21"/>
              </w:rPr>
            </w:pPr>
            <w:r>
              <w:rPr>
                <w:rFonts w:hint="eastAsia" w:ascii="宋体" w:hAnsi="宋体" w:eastAsia="宋体" w:cs="宋体"/>
                <w:b/>
                <w:w w:val="90"/>
                <w:szCs w:val="21"/>
              </w:rPr>
              <w:t>A100203人造板</w:t>
            </w:r>
          </w:p>
        </w:tc>
        <w:tc>
          <w:tcPr>
            <w:tcW w:w="2268" w:type="dxa"/>
            <w:tcBorders>
              <w:top w:val="single" w:color="0070C0" w:sz="6" w:space="0"/>
              <w:left w:val="single" w:color="0070C0" w:sz="6" w:space="0"/>
              <w:bottom w:val="single" w:color="0070C0" w:sz="6" w:space="0"/>
              <w:right w:val="single" w:color="0070C0" w:sz="6" w:space="0"/>
            </w:tcBorders>
            <w:vAlign w:val="center"/>
          </w:tcPr>
          <w:p w14:paraId="1903B5D6">
            <w:pPr>
              <w:autoSpaceDN w:val="0"/>
              <w:rPr>
                <w:rFonts w:ascii="宋体" w:hAnsi="宋体" w:eastAsia="宋体" w:cs="宋体"/>
                <w:b/>
                <w:w w:val="90"/>
                <w:szCs w:val="21"/>
              </w:rPr>
            </w:pPr>
            <w:r>
              <w:rPr>
                <w:rFonts w:hint="eastAsia" w:ascii="宋体" w:hAnsi="宋体" w:eastAsia="宋体" w:cs="宋体"/>
                <w:b/>
                <w:w w:val="90"/>
                <w:szCs w:val="21"/>
              </w:rPr>
              <w:t>A10020301胶合板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3B64078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68E9D993">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3D6816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9C204EB">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315D7AF">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106389D9">
            <w:pPr>
              <w:autoSpaceDN w:val="0"/>
              <w:rPr>
                <w:rFonts w:ascii="宋体" w:hAnsi="宋体" w:eastAsia="宋体" w:cs="宋体"/>
                <w:b/>
                <w:w w:val="90"/>
                <w:szCs w:val="21"/>
              </w:rPr>
            </w:pPr>
            <w:r>
              <w:rPr>
                <w:rFonts w:hint="eastAsia" w:ascii="宋体" w:hAnsi="宋体" w:eastAsia="宋体" w:cs="宋体"/>
                <w:b/>
                <w:w w:val="90"/>
                <w:szCs w:val="21"/>
              </w:rPr>
              <w:t>A10020302纤维板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5336A68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3C58900">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77CE90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C28F647">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98AA6EE">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47F9807C">
            <w:pPr>
              <w:autoSpaceDN w:val="0"/>
              <w:rPr>
                <w:rFonts w:ascii="宋体" w:hAnsi="宋体" w:eastAsia="宋体" w:cs="宋体"/>
                <w:b/>
                <w:w w:val="90"/>
                <w:szCs w:val="21"/>
              </w:rPr>
            </w:pPr>
            <w:r>
              <w:rPr>
                <w:rFonts w:hint="eastAsia" w:ascii="宋体" w:hAnsi="宋体" w:eastAsia="宋体" w:cs="宋体"/>
                <w:b/>
                <w:w w:val="90"/>
                <w:szCs w:val="21"/>
              </w:rPr>
              <w:t>A10020303刨花板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6B2883B1">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6AC8809">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291754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4E0AB2D">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6FE67CF">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03BB427A">
            <w:pPr>
              <w:autoSpaceDN w:val="0"/>
              <w:rPr>
                <w:rFonts w:ascii="宋体" w:hAnsi="宋体" w:eastAsia="宋体" w:cs="宋体"/>
                <w:b/>
                <w:w w:val="90"/>
                <w:szCs w:val="21"/>
              </w:rPr>
            </w:pPr>
            <w:r>
              <w:rPr>
                <w:rFonts w:hint="eastAsia" w:ascii="宋体" w:hAnsi="宋体" w:eastAsia="宋体" w:cs="宋体"/>
                <w:b/>
                <w:w w:val="90"/>
                <w:szCs w:val="21"/>
              </w:rPr>
              <w:t>A10020304细木工板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046E6B03">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78B915E">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309DC7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139A21A4">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9A320CE">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1C83A36A">
            <w:pPr>
              <w:autoSpaceDN w:val="0"/>
              <w:rPr>
                <w:rFonts w:ascii="宋体" w:hAnsi="宋体" w:eastAsia="宋体" w:cs="宋体"/>
                <w:b/>
                <w:w w:val="90"/>
                <w:szCs w:val="21"/>
              </w:rPr>
            </w:pPr>
            <w:r>
              <w:rPr>
                <w:rFonts w:hint="eastAsia" w:ascii="宋体" w:hAnsi="宋体" w:eastAsia="宋体" w:cs="宋体"/>
                <w:b/>
                <w:w w:val="90"/>
                <w:szCs w:val="21"/>
              </w:rPr>
              <w:t>A10020399其他人造板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01F4DBA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BB938C0">
            <w:pPr>
              <w:autoSpaceDN w:val="0"/>
              <w:rPr>
                <w:rFonts w:ascii="宋体" w:hAnsi="宋体" w:eastAsia="宋体" w:cs="宋体"/>
                <w:b/>
                <w:w w:val="90"/>
                <w:szCs w:val="21"/>
              </w:rPr>
            </w:pPr>
            <w:r>
              <w:rPr>
                <w:rFonts w:hint="eastAsia" w:ascii="宋体" w:hAnsi="宋体" w:eastAsia="宋体" w:cs="宋体"/>
                <w:b/>
                <w:w w:val="90"/>
                <w:szCs w:val="21"/>
              </w:rPr>
              <w:t>HJ571人造板及其制品</w:t>
            </w:r>
          </w:p>
        </w:tc>
      </w:tr>
      <w:tr w14:paraId="0E12232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77487E4C">
            <w:pPr>
              <w:autoSpaceDN w:val="0"/>
              <w:jc w:val="center"/>
              <w:rPr>
                <w:rFonts w:ascii="宋体" w:hAnsi="宋体" w:eastAsia="宋体" w:cs="宋体"/>
                <w:b/>
                <w:w w:val="90"/>
                <w:szCs w:val="21"/>
              </w:rPr>
            </w:pPr>
            <w:r>
              <w:rPr>
                <w:rFonts w:hint="eastAsia" w:ascii="宋体" w:hAnsi="宋体" w:eastAsia="宋体" w:cs="宋体"/>
                <w:b/>
                <w:w w:val="90"/>
                <w:szCs w:val="21"/>
              </w:rPr>
              <w:t>33</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6AF1D5B0">
            <w:pPr>
              <w:autoSpaceDN w:val="0"/>
              <w:rPr>
                <w:rFonts w:ascii="宋体" w:hAnsi="宋体" w:eastAsia="宋体" w:cs="宋体"/>
                <w:b/>
                <w:w w:val="90"/>
                <w:szCs w:val="21"/>
              </w:rPr>
            </w:pPr>
            <w:r>
              <w:rPr>
                <w:rFonts w:hint="eastAsia" w:ascii="宋体" w:hAnsi="宋体" w:eastAsia="宋体" w:cs="宋体"/>
                <w:b/>
                <w:w w:val="90"/>
                <w:szCs w:val="21"/>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vAlign w:val="center"/>
          </w:tcPr>
          <w:p w14:paraId="78FC410E">
            <w:pPr>
              <w:autoSpaceDN w:val="0"/>
              <w:rPr>
                <w:rFonts w:ascii="宋体" w:hAnsi="宋体" w:eastAsia="宋体" w:cs="宋体"/>
                <w:b/>
                <w:w w:val="90"/>
                <w:szCs w:val="21"/>
              </w:rPr>
            </w:pPr>
            <w:r>
              <w:rPr>
                <w:rFonts w:hint="eastAsia" w:ascii="宋体" w:hAnsi="宋体" w:eastAsia="宋体" w:cs="宋体"/>
                <w:b/>
                <w:w w:val="90"/>
                <w:szCs w:val="21"/>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2A9A0CE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94127E9">
            <w:pPr>
              <w:autoSpaceDN w:val="0"/>
              <w:rPr>
                <w:rFonts w:ascii="宋体" w:hAnsi="宋体" w:eastAsia="宋体" w:cs="宋体"/>
                <w:b/>
                <w:w w:val="90"/>
                <w:szCs w:val="21"/>
              </w:rPr>
            </w:pPr>
            <w:r>
              <w:rPr>
                <w:rFonts w:hint="eastAsia" w:ascii="宋体" w:hAnsi="宋体" w:eastAsia="宋体" w:cs="宋体"/>
                <w:b/>
                <w:w w:val="90"/>
                <w:szCs w:val="21"/>
              </w:rPr>
              <w:t>HJ571人造板及其制品/HJ2540 木塑制品</w:t>
            </w:r>
          </w:p>
        </w:tc>
      </w:tr>
      <w:tr w14:paraId="7F531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0A10B987">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A81EBB5">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7546C3AA">
            <w:pPr>
              <w:autoSpaceDN w:val="0"/>
              <w:rPr>
                <w:rFonts w:ascii="宋体" w:hAnsi="宋体" w:eastAsia="宋体" w:cs="宋体"/>
                <w:b/>
                <w:w w:val="90"/>
                <w:szCs w:val="21"/>
              </w:rPr>
            </w:pPr>
            <w:r>
              <w:rPr>
                <w:rFonts w:hint="eastAsia" w:ascii="宋体" w:hAnsi="宋体" w:eastAsia="宋体" w:cs="宋体"/>
                <w:b/>
                <w:w w:val="90"/>
                <w:szCs w:val="21"/>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227654BF">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8D91778">
            <w:pPr>
              <w:autoSpaceDN w:val="0"/>
              <w:rPr>
                <w:rFonts w:ascii="宋体" w:hAnsi="宋体" w:eastAsia="宋体" w:cs="宋体"/>
                <w:b/>
                <w:w w:val="90"/>
                <w:szCs w:val="21"/>
              </w:rPr>
            </w:pPr>
            <w:r>
              <w:rPr>
                <w:rFonts w:hint="eastAsia" w:ascii="宋体" w:hAnsi="宋体" w:eastAsia="宋体" w:cs="宋体"/>
                <w:b/>
                <w:w w:val="90"/>
                <w:szCs w:val="21"/>
              </w:rPr>
              <w:t>HJ571人造板及其制品/HJ2540 木塑制品</w:t>
            </w:r>
          </w:p>
        </w:tc>
      </w:tr>
      <w:tr w14:paraId="43C502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70FE2750">
            <w:pPr>
              <w:autoSpaceDN w:val="0"/>
              <w:jc w:val="center"/>
              <w:rPr>
                <w:rFonts w:ascii="宋体" w:hAnsi="宋体" w:eastAsia="宋体" w:cs="宋体"/>
                <w:b/>
                <w:w w:val="90"/>
                <w:szCs w:val="21"/>
              </w:rPr>
            </w:pPr>
            <w:r>
              <w:rPr>
                <w:rFonts w:hint="eastAsia" w:ascii="宋体" w:hAnsi="宋体" w:eastAsia="宋体" w:cs="宋体"/>
                <w:b/>
                <w:w w:val="90"/>
                <w:szCs w:val="21"/>
              </w:rPr>
              <w:t>34</w:t>
            </w:r>
          </w:p>
        </w:tc>
        <w:tc>
          <w:tcPr>
            <w:tcW w:w="1985" w:type="dxa"/>
            <w:tcBorders>
              <w:top w:val="single" w:color="0070C0" w:sz="6" w:space="0"/>
              <w:left w:val="single" w:color="0070C0" w:sz="6" w:space="0"/>
              <w:bottom w:val="single" w:color="0070C0" w:sz="6" w:space="0"/>
              <w:right w:val="single" w:color="0070C0" w:sz="6" w:space="0"/>
            </w:tcBorders>
            <w:vAlign w:val="center"/>
          </w:tcPr>
          <w:p w14:paraId="66960D13">
            <w:pPr>
              <w:autoSpaceDN w:val="0"/>
              <w:rPr>
                <w:rFonts w:ascii="宋体" w:hAnsi="宋体" w:eastAsia="宋体" w:cs="宋体"/>
                <w:b/>
                <w:w w:val="90"/>
                <w:szCs w:val="21"/>
              </w:rPr>
            </w:pPr>
            <w:r>
              <w:rPr>
                <w:rFonts w:hint="eastAsia" w:ascii="宋体" w:hAnsi="宋体" w:eastAsia="宋体" w:cs="宋体"/>
                <w:b/>
                <w:w w:val="90"/>
                <w:szCs w:val="21"/>
              </w:rPr>
              <w:t>A100301水泥熟料及水泥</w:t>
            </w:r>
          </w:p>
        </w:tc>
        <w:tc>
          <w:tcPr>
            <w:tcW w:w="2268" w:type="dxa"/>
            <w:tcBorders>
              <w:top w:val="single" w:color="0070C0" w:sz="6" w:space="0"/>
              <w:left w:val="single" w:color="0070C0" w:sz="6" w:space="0"/>
              <w:bottom w:val="single" w:color="0070C0" w:sz="6" w:space="0"/>
              <w:right w:val="single" w:color="0070C0" w:sz="6" w:space="0"/>
            </w:tcBorders>
            <w:vAlign w:val="center"/>
          </w:tcPr>
          <w:p w14:paraId="7DAE1F5E">
            <w:pPr>
              <w:autoSpaceDN w:val="0"/>
              <w:rPr>
                <w:rFonts w:ascii="宋体" w:hAnsi="宋体" w:eastAsia="宋体" w:cs="宋体"/>
                <w:b/>
                <w:w w:val="90"/>
                <w:szCs w:val="21"/>
              </w:rPr>
            </w:pPr>
            <w:r>
              <w:rPr>
                <w:rFonts w:hint="eastAsia" w:ascii="宋体" w:hAnsi="宋体" w:eastAsia="宋体" w:cs="宋体"/>
                <w:b/>
                <w:w w:val="90"/>
                <w:szCs w:val="21"/>
              </w:rPr>
              <w:t>A10030102水泥</w:t>
            </w:r>
          </w:p>
        </w:tc>
        <w:tc>
          <w:tcPr>
            <w:tcW w:w="1855" w:type="dxa"/>
            <w:tcBorders>
              <w:top w:val="single" w:color="0070C0" w:sz="6" w:space="0"/>
              <w:left w:val="single" w:color="0070C0" w:sz="6" w:space="0"/>
              <w:bottom w:val="single" w:color="0070C0" w:sz="6" w:space="0"/>
              <w:right w:val="single" w:color="0070C0" w:sz="6" w:space="0"/>
            </w:tcBorders>
            <w:vAlign w:val="center"/>
          </w:tcPr>
          <w:p w14:paraId="2B937DE8">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621E5003">
            <w:pPr>
              <w:autoSpaceDN w:val="0"/>
              <w:rPr>
                <w:rFonts w:ascii="宋体" w:hAnsi="宋体" w:eastAsia="宋体" w:cs="宋体"/>
                <w:b/>
                <w:w w:val="90"/>
                <w:szCs w:val="21"/>
              </w:rPr>
            </w:pPr>
            <w:r>
              <w:rPr>
                <w:rFonts w:hint="eastAsia" w:ascii="宋体" w:hAnsi="宋体" w:eastAsia="宋体" w:cs="宋体"/>
                <w:b/>
                <w:w w:val="90"/>
                <w:szCs w:val="21"/>
              </w:rPr>
              <w:t>HJ2519水泥</w:t>
            </w:r>
          </w:p>
        </w:tc>
      </w:tr>
      <w:tr w14:paraId="19D542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540FC920">
            <w:pPr>
              <w:autoSpaceDN w:val="0"/>
              <w:jc w:val="center"/>
              <w:rPr>
                <w:rFonts w:ascii="宋体" w:hAnsi="宋体" w:eastAsia="宋体" w:cs="宋体"/>
                <w:b/>
                <w:w w:val="90"/>
                <w:szCs w:val="21"/>
              </w:rPr>
            </w:pPr>
            <w:r>
              <w:rPr>
                <w:rFonts w:hint="eastAsia" w:ascii="宋体" w:hAnsi="宋体" w:eastAsia="宋体" w:cs="宋体"/>
                <w:b/>
                <w:w w:val="90"/>
                <w:szCs w:val="21"/>
              </w:rPr>
              <w:t>35</w:t>
            </w:r>
          </w:p>
        </w:tc>
        <w:tc>
          <w:tcPr>
            <w:tcW w:w="1985" w:type="dxa"/>
            <w:tcBorders>
              <w:top w:val="single" w:color="0070C0" w:sz="6" w:space="0"/>
              <w:left w:val="single" w:color="0070C0" w:sz="6" w:space="0"/>
              <w:bottom w:val="single" w:color="0070C0" w:sz="6" w:space="0"/>
              <w:right w:val="single" w:color="0070C0" w:sz="6" w:space="0"/>
            </w:tcBorders>
            <w:vAlign w:val="center"/>
          </w:tcPr>
          <w:p w14:paraId="04AA856C">
            <w:pPr>
              <w:autoSpaceDN w:val="0"/>
              <w:rPr>
                <w:rFonts w:ascii="宋体" w:hAnsi="宋体" w:eastAsia="宋体" w:cs="宋体"/>
                <w:b/>
                <w:w w:val="90"/>
                <w:szCs w:val="21"/>
              </w:rPr>
            </w:pPr>
            <w:r>
              <w:rPr>
                <w:rFonts w:hint="eastAsia" w:ascii="宋体" w:hAnsi="宋体" w:eastAsia="宋体" w:cs="宋体"/>
                <w:b/>
                <w:w w:val="90"/>
                <w:szCs w:val="21"/>
              </w:rPr>
              <w:t>A100303水泥混凝土制品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00191B22">
            <w:pPr>
              <w:autoSpaceDN w:val="0"/>
              <w:rPr>
                <w:rFonts w:ascii="宋体" w:hAnsi="宋体" w:eastAsia="宋体" w:cs="宋体"/>
                <w:b/>
                <w:w w:val="90"/>
                <w:szCs w:val="21"/>
              </w:rPr>
            </w:pPr>
            <w:r>
              <w:rPr>
                <w:rFonts w:hint="eastAsia" w:ascii="宋体" w:hAnsi="宋体" w:eastAsia="宋体" w:cs="宋体"/>
                <w:b/>
                <w:w w:val="90"/>
                <w:szCs w:val="21"/>
              </w:rPr>
              <w:t>A10030301商品混凝土</w:t>
            </w:r>
          </w:p>
        </w:tc>
        <w:tc>
          <w:tcPr>
            <w:tcW w:w="1855" w:type="dxa"/>
            <w:tcBorders>
              <w:top w:val="single" w:color="0070C0" w:sz="6" w:space="0"/>
              <w:left w:val="single" w:color="0070C0" w:sz="6" w:space="0"/>
              <w:bottom w:val="single" w:color="0070C0" w:sz="6" w:space="0"/>
              <w:right w:val="single" w:color="0070C0" w:sz="6" w:space="0"/>
            </w:tcBorders>
            <w:vAlign w:val="center"/>
          </w:tcPr>
          <w:p w14:paraId="67561AD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9DAEB72">
            <w:pPr>
              <w:autoSpaceDN w:val="0"/>
              <w:rPr>
                <w:rFonts w:ascii="宋体" w:hAnsi="宋体" w:eastAsia="宋体" w:cs="宋体"/>
                <w:b/>
                <w:w w:val="90"/>
                <w:szCs w:val="21"/>
              </w:rPr>
            </w:pPr>
            <w:r>
              <w:rPr>
                <w:rFonts w:hint="eastAsia" w:ascii="宋体" w:hAnsi="宋体" w:eastAsia="宋体" w:cs="宋体"/>
                <w:b/>
                <w:w w:val="90"/>
                <w:szCs w:val="21"/>
              </w:rPr>
              <w:t>HJ/T412预拌混凝土</w:t>
            </w:r>
          </w:p>
        </w:tc>
      </w:tr>
      <w:tr w14:paraId="09DF14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4E66C3CD">
            <w:pPr>
              <w:autoSpaceDN w:val="0"/>
              <w:jc w:val="center"/>
              <w:rPr>
                <w:rFonts w:ascii="宋体" w:hAnsi="宋体" w:eastAsia="宋体" w:cs="宋体"/>
                <w:b/>
                <w:w w:val="90"/>
                <w:szCs w:val="21"/>
              </w:rPr>
            </w:pPr>
            <w:r>
              <w:rPr>
                <w:rFonts w:hint="eastAsia" w:ascii="宋体" w:hAnsi="宋体" w:eastAsia="宋体" w:cs="宋体"/>
                <w:b/>
                <w:w w:val="90"/>
                <w:szCs w:val="21"/>
              </w:rPr>
              <w:t>36</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06587015">
            <w:pPr>
              <w:autoSpaceDN w:val="0"/>
              <w:rPr>
                <w:rFonts w:ascii="宋体" w:hAnsi="宋体" w:eastAsia="宋体" w:cs="宋体"/>
                <w:b/>
                <w:w w:val="90"/>
                <w:szCs w:val="21"/>
              </w:rPr>
            </w:pPr>
            <w:r>
              <w:rPr>
                <w:rFonts w:hint="eastAsia" w:ascii="宋体" w:hAnsi="宋体" w:eastAsia="宋体" w:cs="宋体"/>
                <w:b/>
                <w:w w:val="90"/>
                <w:szCs w:val="21"/>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0B2C4129">
            <w:pPr>
              <w:autoSpaceDN w:val="0"/>
              <w:rPr>
                <w:rFonts w:ascii="宋体" w:hAnsi="宋体" w:eastAsia="宋体" w:cs="宋体"/>
                <w:b/>
                <w:w w:val="90"/>
                <w:szCs w:val="21"/>
              </w:rPr>
            </w:pPr>
            <w:r>
              <w:rPr>
                <w:rFonts w:hint="eastAsia" w:ascii="宋体" w:hAnsi="宋体" w:eastAsia="宋体" w:cs="宋体"/>
                <w:b/>
                <w:w w:val="90"/>
                <w:szCs w:val="21"/>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7D847F02">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31B599F">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3592BF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397B23F">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4E7D526">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424811C6">
            <w:pPr>
              <w:autoSpaceDN w:val="0"/>
              <w:rPr>
                <w:rFonts w:ascii="宋体" w:hAnsi="宋体" w:eastAsia="宋体" w:cs="宋体"/>
                <w:b/>
                <w:w w:val="90"/>
                <w:szCs w:val="21"/>
              </w:rPr>
            </w:pPr>
            <w:r>
              <w:rPr>
                <w:rFonts w:hint="eastAsia" w:ascii="宋体" w:hAnsi="宋体" w:eastAsia="宋体" w:cs="宋体"/>
                <w:b/>
                <w:w w:val="90"/>
                <w:szCs w:val="21"/>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vAlign w:val="center"/>
          </w:tcPr>
          <w:p w14:paraId="5BE043BF">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D1F3665">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7191C1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72A1B695">
            <w:pPr>
              <w:autoSpaceDN w:val="0"/>
              <w:jc w:val="center"/>
              <w:rPr>
                <w:rFonts w:ascii="宋体" w:hAnsi="宋体" w:eastAsia="宋体" w:cs="宋体"/>
                <w:b/>
                <w:w w:val="90"/>
                <w:szCs w:val="21"/>
              </w:rPr>
            </w:pPr>
            <w:r>
              <w:rPr>
                <w:rFonts w:hint="eastAsia" w:ascii="宋体" w:hAnsi="宋体" w:eastAsia="宋体" w:cs="宋体"/>
                <w:b/>
                <w:w w:val="90"/>
                <w:szCs w:val="21"/>
              </w:rPr>
              <w:t>37</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2F7F77E2">
            <w:pPr>
              <w:autoSpaceDN w:val="0"/>
              <w:rPr>
                <w:rFonts w:ascii="宋体" w:hAnsi="宋体" w:eastAsia="宋体" w:cs="宋体"/>
                <w:b/>
                <w:w w:val="90"/>
                <w:szCs w:val="21"/>
              </w:rPr>
            </w:pPr>
            <w:r>
              <w:rPr>
                <w:rFonts w:hint="eastAsia" w:ascii="宋体" w:hAnsi="宋体" w:eastAsia="宋体" w:cs="宋体"/>
                <w:b/>
                <w:w w:val="90"/>
                <w:szCs w:val="21"/>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3EEA80B6">
            <w:pPr>
              <w:autoSpaceDN w:val="0"/>
              <w:rPr>
                <w:rFonts w:ascii="宋体" w:hAnsi="宋体" w:eastAsia="宋体" w:cs="宋体"/>
                <w:b/>
                <w:w w:val="90"/>
                <w:szCs w:val="21"/>
              </w:rPr>
            </w:pPr>
            <w:r>
              <w:rPr>
                <w:rFonts w:hint="eastAsia" w:ascii="宋体" w:hAnsi="宋体" w:eastAsia="宋体" w:cs="宋体"/>
                <w:b/>
                <w:w w:val="90"/>
                <w:szCs w:val="21"/>
              </w:rPr>
              <w:t>A10030501石膏板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048EB0EA">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990B09E">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160AF1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6FBF720">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238CC839">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7F57E97F">
            <w:pPr>
              <w:autoSpaceDN w:val="0"/>
              <w:rPr>
                <w:rFonts w:ascii="宋体" w:hAnsi="宋体" w:eastAsia="宋体" w:cs="宋体"/>
                <w:b/>
                <w:w w:val="90"/>
                <w:szCs w:val="21"/>
              </w:rPr>
            </w:pPr>
            <w:r>
              <w:rPr>
                <w:rFonts w:hint="eastAsia" w:ascii="宋体" w:hAnsi="宋体" w:eastAsia="宋体" w:cs="宋体"/>
                <w:b/>
                <w:w w:val="90"/>
                <w:szCs w:val="21"/>
              </w:rPr>
              <w:t>A10030503轻质隔墙条板</w:t>
            </w:r>
          </w:p>
        </w:tc>
        <w:tc>
          <w:tcPr>
            <w:tcW w:w="1855" w:type="dxa"/>
            <w:tcBorders>
              <w:top w:val="single" w:color="0070C0" w:sz="6" w:space="0"/>
              <w:left w:val="single" w:color="0070C0" w:sz="6" w:space="0"/>
              <w:bottom w:val="single" w:color="0070C0" w:sz="6" w:space="0"/>
              <w:right w:val="single" w:color="0070C0" w:sz="6" w:space="0"/>
            </w:tcBorders>
            <w:vAlign w:val="center"/>
          </w:tcPr>
          <w:p w14:paraId="683C4ED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183D33F">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6311C1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6A818636">
            <w:pPr>
              <w:autoSpaceDN w:val="0"/>
              <w:jc w:val="center"/>
              <w:rPr>
                <w:rFonts w:ascii="宋体" w:hAnsi="宋体" w:eastAsia="宋体" w:cs="宋体"/>
                <w:b/>
                <w:w w:val="90"/>
                <w:szCs w:val="21"/>
              </w:rPr>
            </w:pPr>
            <w:r>
              <w:rPr>
                <w:rFonts w:hint="eastAsia" w:ascii="宋体" w:hAnsi="宋体" w:eastAsia="宋体" w:cs="宋体"/>
                <w:b/>
                <w:w w:val="90"/>
                <w:szCs w:val="21"/>
              </w:rPr>
              <w:t>38</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2EA66B64">
            <w:pPr>
              <w:autoSpaceDN w:val="0"/>
              <w:rPr>
                <w:rFonts w:ascii="宋体" w:hAnsi="宋体" w:eastAsia="宋体" w:cs="宋体"/>
                <w:b/>
                <w:w w:val="90"/>
                <w:szCs w:val="21"/>
              </w:rPr>
            </w:pPr>
            <w:r>
              <w:rPr>
                <w:rFonts w:hint="eastAsia" w:ascii="宋体" w:hAnsi="宋体" w:eastAsia="宋体" w:cs="宋体"/>
                <w:b/>
                <w:w w:val="90"/>
                <w:szCs w:val="21"/>
              </w:rPr>
              <w:t>A100307建筑陶瓷制品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7F532D6E">
            <w:pPr>
              <w:autoSpaceDN w:val="0"/>
              <w:rPr>
                <w:rFonts w:ascii="宋体" w:hAnsi="宋体" w:eastAsia="宋体" w:cs="宋体"/>
                <w:b/>
                <w:w w:val="90"/>
                <w:szCs w:val="21"/>
              </w:rPr>
            </w:pPr>
            <w:r>
              <w:rPr>
                <w:rFonts w:hint="eastAsia" w:ascii="宋体" w:hAnsi="宋体" w:eastAsia="宋体" w:cs="宋体"/>
                <w:b/>
                <w:w w:val="90"/>
                <w:szCs w:val="21"/>
              </w:rPr>
              <w:t>A10030701瓷质砖</w:t>
            </w:r>
          </w:p>
        </w:tc>
        <w:tc>
          <w:tcPr>
            <w:tcW w:w="1855" w:type="dxa"/>
            <w:tcBorders>
              <w:top w:val="single" w:color="0070C0" w:sz="6" w:space="0"/>
              <w:left w:val="single" w:color="0070C0" w:sz="6" w:space="0"/>
              <w:bottom w:val="single" w:color="0070C0" w:sz="6" w:space="0"/>
              <w:right w:val="single" w:color="0070C0" w:sz="6" w:space="0"/>
            </w:tcBorders>
            <w:vAlign w:val="center"/>
          </w:tcPr>
          <w:p w14:paraId="5BB8F97A">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521D2D9">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3F523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97F3B91">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3AF7398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398653E0">
            <w:pPr>
              <w:autoSpaceDN w:val="0"/>
              <w:rPr>
                <w:rFonts w:ascii="宋体" w:hAnsi="宋体" w:eastAsia="宋体" w:cs="宋体"/>
                <w:b/>
                <w:w w:val="90"/>
                <w:szCs w:val="21"/>
              </w:rPr>
            </w:pPr>
            <w:r>
              <w:rPr>
                <w:rFonts w:hint="eastAsia" w:ascii="宋体" w:hAnsi="宋体" w:eastAsia="宋体" w:cs="宋体"/>
                <w:b/>
                <w:w w:val="90"/>
                <w:szCs w:val="21"/>
              </w:rPr>
              <w:t>A10030704炻质砖</w:t>
            </w:r>
          </w:p>
        </w:tc>
        <w:tc>
          <w:tcPr>
            <w:tcW w:w="1855" w:type="dxa"/>
            <w:tcBorders>
              <w:top w:val="single" w:color="0070C0" w:sz="6" w:space="0"/>
              <w:left w:val="single" w:color="0070C0" w:sz="6" w:space="0"/>
              <w:bottom w:val="single" w:color="0070C0" w:sz="6" w:space="0"/>
              <w:right w:val="single" w:color="0070C0" w:sz="6" w:space="0"/>
            </w:tcBorders>
            <w:vAlign w:val="center"/>
          </w:tcPr>
          <w:p w14:paraId="72E64373">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7884032">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416826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478E4D35">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0A955F6C">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0AC2EC1C">
            <w:pPr>
              <w:autoSpaceDN w:val="0"/>
              <w:rPr>
                <w:rFonts w:ascii="宋体" w:hAnsi="宋体" w:eastAsia="宋体" w:cs="宋体"/>
                <w:b/>
                <w:w w:val="90"/>
                <w:szCs w:val="21"/>
              </w:rPr>
            </w:pPr>
            <w:r>
              <w:rPr>
                <w:rFonts w:hint="eastAsia" w:ascii="宋体" w:hAnsi="宋体" w:eastAsia="宋体" w:cs="宋体"/>
                <w:b/>
                <w:w w:val="90"/>
                <w:szCs w:val="21"/>
              </w:rPr>
              <w:t>A10030705陶质砖</w:t>
            </w:r>
          </w:p>
        </w:tc>
        <w:tc>
          <w:tcPr>
            <w:tcW w:w="1855" w:type="dxa"/>
            <w:tcBorders>
              <w:top w:val="single" w:color="0070C0" w:sz="6" w:space="0"/>
              <w:left w:val="single" w:color="0070C0" w:sz="6" w:space="0"/>
              <w:bottom w:val="single" w:color="0070C0" w:sz="6" w:space="0"/>
              <w:right w:val="single" w:color="0070C0" w:sz="6" w:space="0"/>
            </w:tcBorders>
            <w:vAlign w:val="center"/>
          </w:tcPr>
          <w:p w14:paraId="40DA260C">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813192A">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21568D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121D5CC">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47EE1E6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6BF2AC85">
            <w:pPr>
              <w:autoSpaceDN w:val="0"/>
              <w:rPr>
                <w:rFonts w:ascii="宋体" w:hAnsi="宋体" w:eastAsia="宋体" w:cs="宋体"/>
                <w:b/>
                <w:w w:val="90"/>
                <w:szCs w:val="21"/>
              </w:rPr>
            </w:pPr>
            <w:r>
              <w:rPr>
                <w:rFonts w:hint="eastAsia" w:ascii="宋体" w:hAnsi="宋体" w:eastAsia="宋体" w:cs="宋体"/>
                <w:b/>
                <w:w w:val="90"/>
                <w:szCs w:val="21"/>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vAlign w:val="center"/>
          </w:tcPr>
          <w:p w14:paraId="446A50FC">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54A51FB">
            <w:pPr>
              <w:autoSpaceDN w:val="0"/>
              <w:rPr>
                <w:rFonts w:ascii="宋体" w:hAnsi="宋体" w:eastAsia="宋体" w:cs="宋体"/>
                <w:b/>
                <w:w w:val="90"/>
                <w:szCs w:val="21"/>
              </w:rPr>
            </w:pPr>
            <w:r>
              <w:rPr>
                <w:rFonts w:hint="eastAsia" w:ascii="宋体" w:hAnsi="宋体" w:eastAsia="宋体" w:cs="宋体"/>
                <w:b/>
                <w:w w:val="90"/>
                <w:szCs w:val="21"/>
              </w:rPr>
              <w:t>HJ/T297陶瓷砖</w:t>
            </w:r>
          </w:p>
        </w:tc>
      </w:tr>
      <w:tr w14:paraId="670915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076E4FA8">
            <w:pPr>
              <w:autoSpaceDN w:val="0"/>
              <w:jc w:val="center"/>
              <w:rPr>
                <w:rFonts w:ascii="宋体" w:hAnsi="宋体" w:eastAsia="宋体" w:cs="宋体"/>
                <w:b/>
                <w:w w:val="90"/>
                <w:szCs w:val="21"/>
              </w:rPr>
            </w:pPr>
            <w:r>
              <w:rPr>
                <w:rFonts w:hint="eastAsia" w:ascii="宋体" w:hAnsi="宋体" w:eastAsia="宋体" w:cs="宋体"/>
                <w:b/>
                <w:w w:val="90"/>
                <w:szCs w:val="21"/>
              </w:rPr>
              <w:t>39</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7C480E34">
            <w:pPr>
              <w:autoSpaceDN w:val="0"/>
              <w:rPr>
                <w:rFonts w:ascii="宋体" w:hAnsi="宋体" w:eastAsia="宋体" w:cs="宋体"/>
                <w:b/>
                <w:w w:val="90"/>
                <w:szCs w:val="21"/>
              </w:rPr>
            </w:pPr>
            <w:r>
              <w:rPr>
                <w:rFonts w:hint="eastAsia" w:ascii="宋体" w:hAnsi="宋体" w:eastAsia="宋体" w:cs="宋体"/>
                <w:b/>
                <w:w w:val="90"/>
                <w:szCs w:val="21"/>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214FC67D">
            <w:pPr>
              <w:autoSpaceDN w:val="0"/>
              <w:rPr>
                <w:rFonts w:ascii="宋体" w:hAnsi="宋体" w:eastAsia="宋体" w:cs="宋体"/>
                <w:b/>
                <w:w w:val="90"/>
                <w:szCs w:val="21"/>
              </w:rPr>
            </w:pPr>
            <w:r>
              <w:rPr>
                <w:rFonts w:hint="eastAsia" w:ascii="宋体" w:hAnsi="宋体" w:eastAsia="宋体" w:cs="宋体"/>
                <w:b/>
                <w:w w:val="90"/>
                <w:szCs w:val="21"/>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vAlign w:val="center"/>
          </w:tcPr>
          <w:p w14:paraId="26F49C7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64F553B7">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5520E2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21D9B675">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5A6006C4">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6D4FB9FD">
            <w:pPr>
              <w:autoSpaceDN w:val="0"/>
              <w:rPr>
                <w:rFonts w:ascii="宋体" w:hAnsi="宋体" w:eastAsia="宋体" w:cs="宋体"/>
                <w:b/>
                <w:w w:val="90"/>
                <w:szCs w:val="21"/>
              </w:rPr>
            </w:pPr>
            <w:r>
              <w:rPr>
                <w:rFonts w:hint="eastAsia" w:ascii="宋体" w:hAnsi="宋体" w:eastAsia="宋体" w:cs="宋体"/>
                <w:b/>
                <w:w w:val="90"/>
                <w:szCs w:val="21"/>
              </w:rPr>
              <w:t>A10030903自粘防水卷材</w:t>
            </w:r>
          </w:p>
        </w:tc>
        <w:tc>
          <w:tcPr>
            <w:tcW w:w="1855" w:type="dxa"/>
            <w:tcBorders>
              <w:top w:val="single" w:color="0070C0" w:sz="6" w:space="0"/>
              <w:left w:val="single" w:color="0070C0" w:sz="6" w:space="0"/>
              <w:bottom w:val="single" w:color="0070C0" w:sz="6" w:space="0"/>
              <w:right w:val="single" w:color="0070C0" w:sz="6" w:space="0"/>
            </w:tcBorders>
            <w:vAlign w:val="center"/>
          </w:tcPr>
          <w:p w14:paraId="58F33F3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7FE37266">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2F343E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5E3089EF">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623CA1B2">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6320FEAB">
            <w:pPr>
              <w:autoSpaceDN w:val="0"/>
              <w:rPr>
                <w:rFonts w:ascii="宋体" w:hAnsi="宋体" w:eastAsia="宋体" w:cs="宋体"/>
                <w:b/>
                <w:w w:val="90"/>
                <w:szCs w:val="21"/>
              </w:rPr>
            </w:pPr>
            <w:r>
              <w:rPr>
                <w:rFonts w:hint="eastAsia" w:ascii="宋体" w:hAnsi="宋体" w:eastAsia="宋体" w:cs="宋体"/>
                <w:b/>
                <w:w w:val="90"/>
                <w:szCs w:val="21"/>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vAlign w:val="center"/>
          </w:tcPr>
          <w:p w14:paraId="62BD390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1C387CD">
            <w:pPr>
              <w:autoSpaceDN w:val="0"/>
              <w:rPr>
                <w:rFonts w:ascii="宋体" w:hAnsi="宋体" w:eastAsia="宋体" w:cs="宋体"/>
                <w:b/>
                <w:w w:val="90"/>
                <w:szCs w:val="21"/>
              </w:rPr>
            </w:pPr>
            <w:r>
              <w:rPr>
                <w:rFonts w:hint="eastAsia" w:ascii="宋体" w:hAnsi="宋体" w:eastAsia="宋体" w:cs="宋体"/>
                <w:b/>
                <w:w w:val="90"/>
                <w:szCs w:val="21"/>
              </w:rPr>
              <w:t>HJ455防水卷材</w:t>
            </w:r>
          </w:p>
        </w:tc>
      </w:tr>
      <w:tr w14:paraId="3D187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66A972A9">
            <w:pPr>
              <w:autoSpaceDN w:val="0"/>
              <w:jc w:val="center"/>
              <w:rPr>
                <w:rFonts w:ascii="宋体" w:hAnsi="宋体" w:eastAsia="宋体" w:cs="宋体"/>
                <w:b/>
                <w:w w:val="90"/>
                <w:szCs w:val="21"/>
              </w:rPr>
            </w:pPr>
            <w:r>
              <w:rPr>
                <w:rFonts w:hint="eastAsia" w:ascii="宋体" w:hAnsi="宋体" w:eastAsia="宋体" w:cs="宋体"/>
                <w:b/>
                <w:w w:val="90"/>
                <w:szCs w:val="21"/>
              </w:rPr>
              <w:t>40</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1C88C6CC">
            <w:pPr>
              <w:autoSpaceDN w:val="0"/>
              <w:rPr>
                <w:rFonts w:ascii="宋体" w:hAnsi="宋体" w:eastAsia="宋体" w:cs="宋体"/>
                <w:b/>
                <w:w w:val="90"/>
                <w:szCs w:val="21"/>
              </w:rPr>
            </w:pPr>
            <w:r>
              <w:rPr>
                <w:rFonts w:hint="eastAsia" w:ascii="宋体" w:hAnsi="宋体" w:eastAsia="宋体" w:cs="宋体"/>
                <w:b/>
                <w:w w:val="90"/>
                <w:szCs w:val="21"/>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7448DCF4">
            <w:pPr>
              <w:autoSpaceDN w:val="0"/>
              <w:rPr>
                <w:rFonts w:ascii="宋体" w:hAnsi="宋体" w:eastAsia="宋体" w:cs="宋体"/>
                <w:b/>
                <w:w w:val="90"/>
                <w:szCs w:val="21"/>
              </w:rPr>
            </w:pPr>
            <w:r>
              <w:rPr>
                <w:rFonts w:hint="eastAsia" w:ascii="宋体" w:hAnsi="宋体" w:eastAsia="宋体" w:cs="宋体"/>
                <w:b/>
                <w:w w:val="90"/>
                <w:szCs w:val="21"/>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vAlign w:val="center"/>
          </w:tcPr>
          <w:p w14:paraId="3FA15865">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4B766C70">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4767E2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9729E10">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7F075C0D">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12EAF84B">
            <w:pPr>
              <w:autoSpaceDN w:val="0"/>
              <w:rPr>
                <w:rFonts w:ascii="宋体" w:hAnsi="宋体" w:eastAsia="宋体" w:cs="宋体"/>
                <w:b/>
                <w:w w:val="90"/>
                <w:szCs w:val="21"/>
              </w:rPr>
            </w:pPr>
            <w:r>
              <w:rPr>
                <w:rFonts w:hint="eastAsia" w:ascii="宋体" w:hAnsi="宋体" w:eastAsia="宋体" w:cs="宋体"/>
                <w:b/>
                <w:w w:val="90"/>
                <w:szCs w:val="21"/>
              </w:rPr>
              <w:t>A10031002矿物材料制品</w:t>
            </w:r>
          </w:p>
        </w:tc>
        <w:tc>
          <w:tcPr>
            <w:tcW w:w="1855" w:type="dxa"/>
            <w:tcBorders>
              <w:top w:val="single" w:color="0070C0" w:sz="6" w:space="0"/>
              <w:left w:val="single" w:color="0070C0" w:sz="6" w:space="0"/>
              <w:bottom w:val="single" w:color="0070C0" w:sz="6" w:space="0"/>
              <w:right w:val="single" w:color="0070C0" w:sz="6" w:space="0"/>
            </w:tcBorders>
            <w:vAlign w:val="center"/>
          </w:tcPr>
          <w:p w14:paraId="26232E5F">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7CC4E88">
            <w:pPr>
              <w:autoSpaceDN w:val="0"/>
              <w:rPr>
                <w:rFonts w:ascii="宋体" w:hAnsi="宋体" w:eastAsia="宋体" w:cs="宋体"/>
                <w:b/>
                <w:w w:val="90"/>
                <w:szCs w:val="21"/>
              </w:rPr>
            </w:pPr>
            <w:r>
              <w:rPr>
                <w:rFonts w:hint="eastAsia" w:ascii="宋体" w:hAnsi="宋体" w:eastAsia="宋体" w:cs="宋体"/>
                <w:b/>
                <w:w w:val="90"/>
                <w:szCs w:val="21"/>
              </w:rPr>
              <w:t>HJ/T223轻质墙体板材</w:t>
            </w:r>
          </w:p>
        </w:tc>
      </w:tr>
      <w:tr w14:paraId="39858A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7CF16E3A">
            <w:pPr>
              <w:autoSpaceDN w:val="0"/>
              <w:jc w:val="center"/>
              <w:rPr>
                <w:rFonts w:ascii="宋体" w:hAnsi="宋体" w:eastAsia="宋体" w:cs="宋体"/>
                <w:b/>
                <w:w w:val="90"/>
                <w:szCs w:val="21"/>
              </w:rPr>
            </w:pPr>
            <w:r>
              <w:rPr>
                <w:rFonts w:hint="eastAsia" w:ascii="宋体" w:hAnsi="宋体" w:eastAsia="宋体" w:cs="宋体"/>
                <w:b/>
                <w:w w:val="90"/>
                <w:szCs w:val="21"/>
              </w:rPr>
              <w:t>41</w:t>
            </w:r>
          </w:p>
        </w:tc>
        <w:tc>
          <w:tcPr>
            <w:tcW w:w="1985" w:type="dxa"/>
            <w:tcBorders>
              <w:top w:val="single" w:color="0070C0" w:sz="6" w:space="0"/>
              <w:left w:val="single" w:color="0070C0" w:sz="6" w:space="0"/>
              <w:bottom w:val="single" w:color="0070C0" w:sz="6" w:space="0"/>
              <w:right w:val="single" w:color="0070C0" w:sz="6" w:space="0"/>
            </w:tcBorders>
            <w:vAlign w:val="center"/>
          </w:tcPr>
          <w:p w14:paraId="052F41E0">
            <w:pPr>
              <w:autoSpaceDN w:val="0"/>
              <w:rPr>
                <w:rFonts w:ascii="宋体" w:hAnsi="宋体" w:eastAsia="宋体" w:cs="宋体"/>
                <w:b/>
                <w:w w:val="90"/>
                <w:szCs w:val="21"/>
              </w:rPr>
            </w:pPr>
            <w:r>
              <w:rPr>
                <w:rFonts w:hint="eastAsia" w:ascii="宋体" w:hAnsi="宋体" w:eastAsia="宋体" w:cs="宋体"/>
                <w:b/>
                <w:w w:val="90"/>
                <w:szCs w:val="21"/>
              </w:rPr>
              <w:t>A100601功能性建筑涂料</w:t>
            </w:r>
          </w:p>
        </w:tc>
        <w:tc>
          <w:tcPr>
            <w:tcW w:w="2268" w:type="dxa"/>
            <w:tcBorders>
              <w:top w:val="single" w:color="0070C0" w:sz="6" w:space="0"/>
              <w:left w:val="single" w:color="0070C0" w:sz="6" w:space="0"/>
              <w:bottom w:val="single" w:color="0070C0" w:sz="6" w:space="0"/>
              <w:right w:val="single" w:color="0070C0" w:sz="6" w:space="0"/>
            </w:tcBorders>
            <w:vAlign w:val="center"/>
          </w:tcPr>
          <w:p w14:paraId="3BB2BDCF">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266F3136">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9ECD086">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615772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66D71F49">
            <w:pPr>
              <w:autoSpaceDN w:val="0"/>
              <w:jc w:val="center"/>
              <w:rPr>
                <w:rFonts w:ascii="宋体" w:hAnsi="宋体" w:eastAsia="宋体" w:cs="宋体"/>
                <w:b/>
                <w:w w:val="90"/>
                <w:szCs w:val="21"/>
              </w:rPr>
            </w:pPr>
            <w:r>
              <w:rPr>
                <w:rFonts w:hint="eastAsia" w:ascii="宋体" w:hAnsi="宋体" w:eastAsia="宋体" w:cs="宋体"/>
                <w:b/>
                <w:w w:val="90"/>
                <w:szCs w:val="21"/>
              </w:rPr>
              <w:t>42</w:t>
            </w:r>
          </w:p>
        </w:tc>
        <w:tc>
          <w:tcPr>
            <w:tcW w:w="1985" w:type="dxa"/>
            <w:tcBorders>
              <w:top w:val="single" w:color="0070C0" w:sz="6" w:space="0"/>
              <w:left w:val="single" w:color="0070C0" w:sz="6" w:space="0"/>
              <w:bottom w:val="single" w:color="0070C0" w:sz="6" w:space="0"/>
              <w:right w:val="single" w:color="0070C0" w:sz="6" w:space="0"/>
            </w:tcBorders>
            <w:vAlign w:val="center"/>
          </w:tcPr>
          <w:p w14:paraId="6FD2B33F">
            <w:pPr>
              <w:autoSpaceDN w:val="0"/>
              <w:rPr>
                <w:rFonts w:ascii="宋体" w:hAnsi="宋体" w:eastAsia="宋体" w:cs="宋体"/>
                <w:b/>
                <w:w w:val="90"/>
                <w:szCs w:val="21"/>
              </w:rPr>
            </w:pPr>
            <w:r>
              <w:rPr>
                <w:rFonts w:hint="eastAsia" w:ascii="宋体" w:hAnsi="宋体" w:eastAsia="宋体" w:cs="宋体"/>
                <w:b/>
                <w:w w:val="90"/>
                <w:szCs w:val="21"/>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271D2EC1">
            <w:pPr>
              <w:autoSpaceDN w:val="0"/>
              <w:rPr>
                <w:rFonts w:ascii="宋体" w:hAnsi="宋体" w:eastAsia="宋体" w:cs="宋体"/>
                <w:b/>
                <w:w w:val="90"/>
                <w:szCs w:val="21"/>
              </w:rPr>
            </w:pPr>
            <w:r>
              <w:rPr>
                <w:rFonts w:hint="eastAsia" w:ascii="宋体" w:hAnsi="宋体" w:eastAsia="宋体" w:cs="宋体"/>
                <w:b/>
                <w:w w:val="90"/>
                <w:szCs w:val="21"/>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vAlign w:val="center"/>
          </w:tcPr>
          <w:p w14:paraId="01CBAA15">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F1F6C1F">
            <w:pPr>
              <w:autoSpaceDN w:val="0"/>
              <w:rPr>
                <w:rFonts w:ascii="宋体" w:hAnsi="宋体" w:eastAsia="宋体" w:cs="宋体"/>
                <w:b/>
                <w:w w:val="90"/>
                <w:szCs w:val="21"/>
              </w:rPr>
            </w:pPr>
            <w:r>
              <w:rPr>
                <w:rFonts w:hint="eastAsia" w:ascii="宋体" w:hAnsi="宋体" w:eastAsia="宋体" w:cs="宋体"/>
                <w:b/>
                <w:w w:val="90"/>
                <w:szCs w:val="21"/>
              </w:rPr>
              <w:t>HJ456刚性防水材料</w:t>
            </w:r>
          </w:p>
        </w:tc>
      </w:tr>
      <w:tr w14:paraId="064553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vAlign w:val="center"/>
          </w:tcPr>
          <w:p w14:paraId="53073790">
            <w:pPr>
              <w:autoSpaceDN w:val="0"/>
              <w:jc w:val="center"/>
              <w:rPr>
                <w:rFonts w:ascii="宋体" w:hAnsi="宋体" w:eastAsia="宋体" w:cs="宋体"/>
                <w:b/>
                <w:w w:val="90"/>
                <w:szCs w:val="21"/>
              </w:rPr>
            </w:pPr>
            <w:r>
              <w:rPr>
                <w:rFonts w:hint="eastAsia" w:ascii="宋体" w:hAnsi="宋体" w:eastAsia="宋体" w:cs="宋体"/>
                <w:b/>
                <w:w w:val="90"/>
                <w:szCs w:val="21"/>
              </w:rPr>
              <w:t>43</w:t>
            </w:r>
          </w:p>
        </w:tc>
        <w:tc>
          <w:tcPr>
            <w:tcW w:w="1985" w:type="dxa"/>
            <w:vMerge w:val="restart"/>
            <w:tcBorders>
              <w:top w:val="single" w:color="0070C0" w:sz="6" w:space="0"/>
              <w:left w:val="single" w:color="0070C0" w:sz="6" w:space="0"/>
              <w:bottom w:val="single" w:color="0070C0" w:sz="6" w:space="0"/>
              <w:right w:val="single" w:color="0070C0" w:sz="6" w:space="0"/>
            </w:tcBorders>
            <w:vAlign w:val="center"/>
          </w:tcPr>
          <w:p w14:paraId="13C71D95">
            <w:pPr>
              <w:autoSpaceDN w:val="0"/>
              <w:rPr>
                <w:rFonts w:ascii="宋体" w:hAnsi="宋体" w:eastAsia="宋体" w:cs="宋体"/>
                <w:b/>
                <w:w w:val="90"/>
                <w:szCs w:val="21"/>
              </w:rPr>
            </w:pPr>
            <w:r>
              <w:rPr>
                <w:rFonts w:hint="eastAsia" w:ascii="宋体" w:hAnsi="宋体" w:eastAsia="宋体" w:cs="宋体"/>
                <w:b/>
                <w:w w:val="90"/>
                <w:szCs w:val="21"/>
              </w:rPr>
              <w:t>A100602墙面涂料</w:t>
            </w:r>
          </w:p>
        </w:tc>
        <w:tc>
          <w:tcPr>
            <w:tcW w:w="2268" w:type="dxa"/>
            <w:tcBorders>
              <w:top w:val="single" w:color="0070C0" w:sz="6" w:space="0"/>
              <w:left w:val="single" w:color="0070C0" w:sz="6" w:space="0"/>
              <w:bottom w:val="single" w:color="0070C0" w:sz="6" w:space="0"/>
              <w:right w:val="single" w:color="0070C0" w:sz="6" w:space="0"/>
            </w:tcBorders>
            <w:vAlign w:val="center"/>
          </w:tcPr>
          <w:p w14:paraId="4199CC36">
            <w:pPr>
              <w:autoSpaceDN w:val="0"/>
              <w:rPr>
                <w:rFonts w:ascii="宋体" w:hAnsi="宋体" w:eastAsia="宋体" w:cs="宋体"/>
                <w:b/>
                <w:w w:val="90"/>
                <w:szCs w:val="21"/>
              </w:rPr>
            </w:pPr>
            <w:r>
              <w:rPr>
                <w:rFonts w:hint="eastAsia" w:ascii="宋体" w:hAnsi="宋体" w:eastAsia="宋体" w:cs="宋体"/>
                <w:b/>
                <w:w w:val="90"/>
                <w:szCs w:val="21"/>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vAlign w:val="center"/>
          </w:tcPr>
          <w:p w14:paraId="6E82801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47D602E">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6E58BD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7329ADFF">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B1F9665">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7953B13B">
            <w:pPr>
              <w:autoSpaceDN w:val="0"/>
              <w:rPr>
                <w:rFonts w:ascii="宋体" w:hAnsi="宋体" w:eastAsia="宋体" w:cs="宋体"/>
                <w:b/>
                <w:w w:val="90"/>
                <w:szCs w:val="21"/>
              </w:rPr>
            </w:pPr>
            <w:r>
              <w:rPr>
                <w:rFonts w:hint="eastAsia" w:ascii="宋体" w:hAnsi="宋体" w:eastAsia="宋体" w:cs="宋体"/>
                <w:b/>
                <w:w w:val="90"/>
                <w:szCs w:val="21"/>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vAlign w:val="center"/>
          </w:tcPr>
          <w:p w14:paraId="4AB3921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2D30583">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5E7439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14:paraId="3C2EB873">
            <w:pPr>
              <w:widowControl/>
              <w:jc w:val="left"/>
              <w:rPr>
                <w:rFonts w:ascii="宋体" w:hAnsi="宋体" w:eastAsia="宋体" w:cs="宋体"/>
                <w:b/>
                <w:w w:val="90"/>
                <w:szCs w:val="21"/>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14:paraId="1A54203E">
            <w:pPr>
              <w:widowControl/>
              <w:jc w:val="left"/>
              <w:rPr>
                <w:rFonts w:ascii="宋体" w:hAnsi="宋体" w:eastAsia="宋体" w:cs="宋体"/>
                <w:b/>
                <w:w w:val="90"/>
                <w:szCs w:val="21"/>
              </w:rPr>
            </w:pPr>
          </w:p>
        </w:tc>
        <w:tc>
          <w:tcPr>
            <w:tcW w:w="2268" w:type="dxa"/>
            <w:tcBorders>
              <w:top w:val="single" w:color="0070C0" w:sz="6" w:space="0"/>
              <w:left w:val="single" w:color="0070C0" w:sz="6" w:space="0"/>
              <w:bottom w:val="single" w:color="0070C0" w:sz="6" w:space="0"/>
              <w:right w:val="single" w:color="0070C0" w:sz="6" w:space="0"/>
            </w:tcBorders>
            <w:vAlign w:val="center"/>
          </w:tcPr>
          <w:p w14:paraId="56C5DBC1">
            <w:pPr>
              <w:autoSpaceDN w:val="0"/>
              <w:rPr>
                <w:rFonts w:ascii="宋体" w:hAnsi="宋体" w:eastAsia="宋体" w:cs="宋体"/>
                <w:b/>
                <w:w w:val="90"/>
                <w:szCs w:val="21"/>
              </w:rPr>
            </w:pPr>
            <w:r>
              <w:rPr>
                <w:rFonts w:hint="eastAsia" w:ascii="宋体" w:hAnsi="宋体" w:eastAsia="宋体" w:cs="宋体"/>
                <w:b/>
                <w:w w:val="90"/>
                <w:szCs w:val="21"/>
              </w:rPr>
              <w:t>A10060299其他墙面涂料</w:t>
            </w:r>
          </w:p>
        </w:tc>
        <w:tc>
          <w:tcPr>
            <w:tcW w:w="1855" w:type="dxa"/>
            <w:tcBorders>
              <w:top w:val="single" w:color="0070C0" w:sz="6" w:space="0"/>
              <w:left w:val="single" w:color="0070C0" w:sz="6" w:space="0"/>
              <w:bottom w:val="single" w:color="0070C0" w:sz="6" w:space="0"/>
              <w:right w:val="single" w:color="0070C0" w:sz="6" w:space="0"/>
            </w:tcBorders>
            <w:vAlign w:val="center"/>
          </w:tcPr>
          <w:p w14:paraId="448FAB3B">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00D59577">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4B3A6E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1311DF8A">
            <w:pPr>
              <w:autoSpaceDN w:val="0"/>
              <w:jc w:val="center"/>
              <w:rPr>
                <w:rFonts w:ascii="宋体" w:hAnsi="宋体" w:eastAsia="宋体" w:cs="宋体"/>
                <w:b/>
                <w:w w:val="90"/>
                <w:szCs w:val="21"/>
              </w:rPr>
            </w:pPr>
            <w:r>
              <w:rPr>
                <w:rFonts w:hint="eastAsia" w:ascii="宋体" w:hAnsi="宋体" w:eastAsia="宋体" w:cs="宋体"/>
                <w:b/>
                <w:w w:val="90"/>
                <w:szCs w:val="21"/>
              </w:rPr>
              <w:t>44</w:t>
            </w:r>
          </w:p>
        </w:tc>
        <w:tc>
          <w:tcPr>
            <w:tcW w:w="1985" w:type="dxa"/>
            <w:tcBorders>
              <w:top w:val="single" w:color="0070C0" w:sz="6" w:space="0"/>
              <w:left w:val="single" w:color="0070C0" w:sz="6" w:space="0"/>
              <w:bottom w:val="single" w:color="0070C0" w:sz="6" w:space="0"/>
              <w:right w:val="single" w:color="0070C0" w:sz="6" w:space="0"/>
            </w:tcBorders>
            <w:vAlign w:val="center"/>
          </w:tcPr>
          <w:p w14:paraId="6CC8C53E">
            <w:pPr>
              <w:autoSpaceDN w:val="0"/>
              <w:rPr>
                <w:rFonts w:ascii="宋体" w:hAnsi="宋体" w:eastAsia="宋体" w:cs="宋体"/>
                <w:b/>
                <w:w w:val="90"/>
                <w:szCs w:val="21"/>
              </w:rPr>
            </w:pPr>
            <w:r>
              <w:rPr>
                <w:rFonts w:hint="eastAsia" w:ascii="宋体" w:hAnsi="宋体" w:eastAsia="宋体" w:cs="宋体"/>
                <w:b/>
                <w:w w:val="90"/>
                <w:szCs w:val="21"/>
              </w:rPr>
              <w:t>A100604防水涂料</w:t>
            </w:r>
          </w:p>
        </w:tc>
        <w:tc>
          <w:tcPr>
            <w:tcW w:w="2268" w:type="dxa"/>
            <w:tcBorders>
              <w:top w:val="single" w:color="0070C0" w:sz="6" w:space="0"/>
              <w:left w:val="single" w:color="0070C0" w:sz="6" w:space="0"/>
              <w:bottom w:val="single" w:color="0070C0" w:sz="6" w:space="0"/>
              <w:right w:val="single" w:color="0070C0" w:sz="6" w:space="0"/>
            </w:tcBorders>
            <w:vAlign w:val="center"/>
          </w:tcPr>
          <w:p w14:paraId="0FE6F55E">
            <w:pPr>
              <w:autoSpaceDN w:val="0"/>
              <w:rPr>
                <w:rFonts w:ascii="宋体" w:hAnsi="宋体" w:eastAsia="宋体" w:cs="宋体"/>
                <w:b/>
                <w:w w:val="90"/>
                <w:szCs w:val="21"/>
              </w:rPr>
            </w:pPr>
            <w:r>
              <w:rPr>
                <w:rFonts w:hint="eastAsia" w:ascii="宋体" w:hAnsi="宋体" w:eastAsia="宋体" w:cs="宋体"/>
                <w:b/>
                <w:w w:val="90"/>
                <w:szCs w:val="21"/>
              </w:rPr>
              <w:t>A10060499其他防水涂料</w:t>
            </w:r>
          </w:p>
        </w:tc>
        <w:tc>
          <w:tcPr>
            <w:tcW w:w="1855" w:type="dxa"/>
            <w:tcBorders>
              <w:top w:val="single" w:color="0070C0" w:sz="6" w:space="0"/>
              <w:left w:val="single" w:color="0070C0" w:sz="6" w:space="0"/>
              <w:bottom w:val="single" w:color="0070C0" w:sz="6" w:space="0"/>
              <w:right w:val="single" w:color="0070C0" w:sz="6" w:space="0"/>
            </w:tcBorders>
            <w:vAlign w:val="center"/>
          </w:tcPr>
          <w:p w14:paraId="06C5758B">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9812531">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788B96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01D54D67">
            <w:pPr>
              <w:autoSpaceDN w:val="0"/>
              <w:jc w:val="center"/>
              <w:rPr>
                <w:rFonts w:ascii="宋体" w:hAnsi="宋体" w:eastAsia="宋体" w:cs="宋体"/>
                <w:b/>
                <w:w w:val="90"/>
                <w:szCs w:val="21"/>
              </w:rPr>
            </w:pPr>
            <w:r>
              <w:rPr>
                <w:rFonts w:hint="eastAsia" w:ascii="宋体" w:hAnsi="宋体" w:eastAsia="宋体" w:cs="宋体"/>
                <w:b/>
                <w:w w:val="90"/>
                <w:szCs w:val="21"/>
              </w:rPr>
              <w:t>45</w:t>
            </w:r>
          </w:p>
        </w:tc>
        <w:tc>
          <w:tcPr>
            <w:tcW w:w="1985" w:type="dxa"/>
            <w:tcBorders>
              <w:top w:val="single" w:color="0070C0" w:sz="6" w:space="0"/>
              <w:left w:val="single" w:color="0070C0" w:sz="6" w:space="0"/>
              <w:bottom w:val="single" w:color="0070C0" w:sz="6" w:space="0"/>
              <w:right w:val="single" w:color="0070C0" w:sz="6" w:space="0"/>
            </w:tcBorders>
            <w:vAlign w:val="center"/>
          </w:tcPr>
          <w:p w14:paraId="74E74730">
            <w:pPr>
              <w:autoSpaceDN w:val="0"/>
              <w:rPr>
                <w:rFonts w:ascii="宋体" w:hAnsi="宋体" w:eastAsia="宋体" w:cs="宋体"/>
                <w:b/>
                <w:w w:val="90"/>
                <w:szCs w:val="21"/>
              </w:rPr>
            </w:pPr>
            <w:r>
              <w:rPr>
                <w:rFonts w:hint="eastAsia" w:ascii="宋体" w:hAnsi="宋体" w:eastAsia="宋体" w:cs="宋体"/>
                <w:b/>
                <w:w w:val="90"/>
                <w:szCs w:val="21"/>
              </w:rPr>
              <w:t>A100699其他建筑涂料</w:t>
            </w:r>
          </w:p>
        </w:tc>
        <w:tc>
          <w:tcPr>
            <w:tcW w:w="2268" w:type="dxa"/>
            <w:tcBorders>
              <w:top w:val="single" w:color="0070C0" w:sz="6" w:space="0"/>
              <w:left w:val="single" w:color="0070C0" w:sz="6" w:space="0"/>
              <w:bottom w:val="single" w:color="0070C0" w:sz="6" w:space="0"/>
              <w:right w:val="single" w:color="0070C0" w:sz="6" w:space="0"/>
            </w:tcBorders>
            <w:vAlign w:val="center"/>
          </w:tcPr>
          <w:p w14:paraId="70631649">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10BAC5D8">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3AC54A78">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25FB6D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740C8ED3">
            <w:pPr>
              <w:autoSpaceDN w:val="0"/>
              <w:jc w:val="center"/>
              <w:rPr>
                <w:rFonts w:ascii="宋体" w:hAnsi="宋体" w:eastAsia="宋体" w:cs="宋体"/>
                <w:b/>
                <w:w w:val="90"/>
                <w:szCs w:val="21"/>
              </w:rPr>
            </w:pPr>
            <w:r>
              <w:rPr>
                <w:rFonts w:hint="eastAsia" w:ascii="宋体" w:hAnsi="宋体" w:eastAsia="宋体" w:cs="宋体"/>
                <w:b/>
                <w:w w:val="90"/>
                <w:szCs w:val="21"/>
              </w:rPr>
              <w:t>46</w:t>
            </w:r>
          </w:p>
        </w:tc>
        <w:tc>
          <w:tcPr>
            <w:tcW w:w="1985" w:type="dxa"/>
            <w:tcBorders>
              <w:top w:val="single" w:color="0070C0" w:sz="6" w:space="0"/>
              <w:left w:val="single" w:color="0070C0" w:sz="6" w:space="0"/>
              <w:bottom w:val="single" w:color="0070C0" w:sz="6" w:space="0"/>
              <w:right w:val="single" w:color="0070C0" w:sz="6" w:space="0"/>
            </w:tcBorders>
            <w:vAlign w:val="center"/>
          </w:tcPr>
          <w:p w14:paraId="1D9DC086">
            <w:pPr>
              <w:autoSpaceDN w:val="0"/>
              <w:rPr>
                <w:rFonts w:ascii="宋体" w:hAnsi="宋体" w:eastAsia="宋体" w:cs="宋体"/>
                <w:b/>
                <w:w w:val="90"/>
                <w:szCs w:val="21"/>
              </w:rPr>
            </w:pPr>
            <w:r>
              <w:rPr>
                <w:rFonts w:hint="eastAsia" w:ascii="宋体" w:hAnsi="宋体" w:eastAsia="宋体" w:cs="宋体"/>
                <w:b/>
                <w:w w:val="90"/>
                <w:szCs w:val="21"/>
              </w:rPr>
              <w:t>A100701门、门槛</w:t>
            </w:r>
          </w:p>
        </w:tc>
        <w:tc>
          <w:tcPr>
            <w:tcW w:w="2268" w:type="dxa"/>
            <w:tcBorders>
              <w:top w:val="single" w:color="0070C0" w:sz="6" w:space="0"/>
              <w:left w:val="single" w:color="0070C0" w:sz="6" w:space="0"/>
              <w:bottom w:val="single" w:color="0070C0" w:sz="6" w:space="0"/>
              <w:right w:val="single" w:color="0070C0" w:sz="6" w:space="0"/>
            </w:tcBorders>
            <w:vAlign w:val="center"/>
          </w:tcPr>
          <w:p w14:paraId="2A506026">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63DC9D50">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1C3A6FB">
            <w:pPr>
              <w:autoSpaceDN w:val="0"/>
              <w:rPr>
                <w:rFonts w:ascii="宋体" w:hAnsi="宋体" w:eastAsia="宋体" w:cs="宋体"/>
                <w:b/>
                <w:w w:val="90"/>
                <w:szCs w:val="21"/>
              </w:rPr>
            </w:pPr>
            <w:r>
              <w:rPr>
                <w:rFonts w:hint="eastAsia" w:ascii="宋体" w:hAnsi="宋体" w:eastAsia="宋体" w:cs="宋体"/>
                <w:b/>
                <w:w w:val="90"/>
                <w:szCs w:val="21"/>
              </w:rPr>
              <w:t>HJ/T 237塑料门窗/HJ459 木质门和钢质门</w:t>
            </w:r>
          </w:p>
        </w:tc>
      </w:tr>
      <w:tr w14:paraId="3E9858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24B928E0">
            <w:pPr>
              <w:autoSpaceDN w:val="0"/>
              <w:jc w:val="center"/>
              <w:rPr>
                <w:rFonts w:ascii="宋体" w:hAnsi="宋体" w:eastAsia="宋体" w:cs="宋体"/>
                <w:b/>
                <w:w w:val="90"/>
                <w:szCs w:val="21"/>
              </w:rPr>
            </w:pPr>
            <w:r>
              <w:rPr>
                <w:rFonts w:hint="eastAsia" w:ascii="宋体" w:hAnsi="宋体" w:eastAsia="宋体" w:cs="宋体"/>
                <w:b/>
                <w:w w:val="90"/>
                <w:szCs w:val="21"/>
              </w:rPr>
              <w:t>47</w:t>
            </w:r>
          </w:p>
        </w:tc>
        <w:tc>
          <w:tcPr>
            <w:tcW w:w="1985" w:type="dxa"/>
            <w:tcBorders>
              <w:top w:val="single" w:color="0070C0" w:sz="6" w:space="0"/>
              <w:left w:val="single" w:color="0070C0" w:sz="6" w:space="0"/>
              <w:bottom w:val="single" w:color="0070C0" w:sz="6" w:space="0"/>
              <w:right w:val="single" w:color="0070C0" w:sz="6" w:space="0"/>
            </w:tcBorders>
            <w:vAlign w:val="center"/>
          </w:tcPr>
          <w:p w14:paraId="34075343">
            <w:pPr>
              <w:autoSpaceDN w:val="0"/>
              <w:rPr>
                <w:rFonts w:ascii="宋体" w:hAnsi="宋体" w:eastAsia="宋体" w:cs="宋体"/>
                <w:b/>
                <w:w w:val="90"/>
                <w:szCs w:val="21"/>
              </w:rPr>
            </w:pPr>
            <w:r>
              <w:rPr>
                <w:rFonts w:hint="eastAsia" w:ascii="宋体" w:hAnsi="宋体" w:eastAsia="宋体" w:cs="宋体"/>
                <w:b/>
                <w:w w:val="90"/>
                <w:szCs w:val="21"/>
              </w:rPr>
              <w:t>A100702窗</w:t>
            </w:r>
          </w:p>
        </w:tc>
        <w:tc>
          <w:tcPr>
            <w:tcW w:w="2268" w:type="dxa"/>
            <w:tcBorders>
              <w:top w:val="single" w:color="0070C0" w:sz="6" w:space="0"/>
              <w:left w:val="single" w:color="0070C0" w:sz="6" w:space="0"/>
              <w:bottom w:val="single" w:color="0070C0" w:sz="6" w:space="0"/>
              <w:right w:val="single" w:color="0070C0" w:sz="6" w:space="0"/>
            </w:tcBorders>
            <w:vAlign w:val="center"/>
          </w:tcPr>
          <w:p w14:paraId="0C396F58">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443D6F14">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1E5D8F40">
            <w:pPr>
              <w:autoSpaceDN w:val="0"/>
              <w:rPr>
                <w:rFonts w:ascii="宋体" w:hAnsi="宋体" w:eastAsia="宋体" w:cs="宋体"/>
                <w:b/>
                <w:w w:val="90"/>
                <w:szCs w:val="21"/>
              </w:rPr>
            </w:pPr>
            <w:r>
              <w:rPr>
                <w:rFonts w:hint="eastAsia" w:ascii="宋体" w:hAnsi="宋体" w:eastAsia="宋体" w:cs="宋体"/>
                <w:b/>
                <w:w w:val="90"/>
                <w:szCs w:val="21"/>
              </w:rPr>
              <w:t>HJ/T237塑料门窗</w:t>
            </w:r>
          </w:p>
        </w:tc>
      </w:tr>
      <w:tr w14:paraId="7BE35F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4809B5B6">
            <w:pPr>
              <w:autoSpaceDN w:val="0"/>
              <w:jc w:val="center"/>
              <w:rPr>
                <w:rFonts w:ascii="宋体" w:hAnsi="宋体" w:eastAsia="宋体" w:cs="宋体"/>
                <w:b/>
                <w:w w:val="90"/>
                <w:szCs w:val="21"/>
              </w:rPr>
            </w:pPr>
            <w:r>
              <w:rPr>
                <w:rFonts w:hint="eastAsia" w:ascii="宋体" w:hAnsi="宋体" w:eastAsia="宋体" w:cs="宋体"/>
                <w:b/>
                <w:w w:val="90"/>
                <w:szCs w:val="21"/>
              </w:rPr>
              <w:t>48</w:t>
            </w:r>
          </w:p>
        </w:tc>
        <w:tc>
          <w:tcPr>
            <w:tcW w:w="1985" w:type="dxa"/>
            <w:tcBorders>
              <w:top w:val="single" w:color="0070C0" w:sz="6" w:space="0"/>
              <w:left w:val="single" w:color="0070C0" w:sz="6" w:space="0"/>
              <w:bottom w:val="single" w:color="0070C0" w:sz="6" w:space="0"/>
              <w:right w:val="single" w:color="0070C0" w:sz="6" w:space="0"/>
            </w:tcBorders>
            <w:vAlign w:val="center"/>
          </w:tcPr>
          <w:p w14:paraId="568C6CED">
            <w:pPr>
              <w:autoSpaceDN w:val="0"/>
              <w:rPr>
                <w:rFonts w:ascii="宋体" w:hAnsi="宋体" w:eastAsia="宋体" w:cs="宋体"/>
                <w:b/>
                <w:w w:val="90"/>
                <w:szCs w:val="21"/>
              </w:rPr>
            </w:pPr>
            <w:r>
              <w:rPr>
                <w:rFonts w:hint="eastAsia" w:ascii="宋体" w:hAnsi="宋体" w:eastAsia="宋体" w:cs="宋体"/>
                <w:b/>
                <w:w w:val="90"/>
                <w:szCs w:val="21"/>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vAlign w:val="center"/>
          </w:tcPr>
          <w:p w14:paraId="2CC2EF32">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783915CE">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2F98A57D">
            <w:pPr>
              <w:autoSpaceDN w:val="0"/>
              <w:rPr>
                <w:rFonts w:ascii="宋体" w:hAnsi="宋体" w:eastAsia="宋体" w:cs="宋体"/>
                <w:b/>
                <w:w w:val="90"/>
                <w:szCs w:val="21"/>
              </w:rPr>
            </w:pPr>
            <w:r>
              <w:rPr>
                <w:rFonts w:hint="eastAsia" w:ascii="宋体" w:hAnsi="宋体" w:eastAsia="宋体" w:cs="宋体"/>
                <w:b/>
                <w:w w:val="90"/>
                <w:szCs w:val="21"/>
              </w:rPr>
              <w:t>HJ2537水性涂料</w:t>
            </w:r>
          </w:p>
        </w:tc>
      </w:tr>
      <w:tr w14:paraId="6556D0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vAlign w:val="center"/>
          </w:tcPr>
          <w:p w14:paraId="2C8E5B15">
            <w:pPr>
              <w:autoSpaceDN w:val="0"/>
              <w:jc w:val="center"/>
              <w:rPr>
                <w:rFonts w:ascii="宋体" w:hAnsi="宋体" w:eastAsia="宋体" w:cs="宋体"/>
                <w:b/>
                <w:w w:val="90"/>
                <w:szCs w:val="21"/>
              </w:rPr>
            </w:pPr>
            <w:r>
              <w:rPr>
                <w:rFonts w:hint="eastAsia" w:ascii="宋体" w:hAnsi="宋体" w:eastAsia="宋体" w:cs="宋体"/>
                <w:b/>
                <w:w w:val="90"/>
                <w:szCs w:val="21"/>
              </w:rPr>
              <w:t>49</w:t>
            </w:r>
          </w:p>
        </w:tc>
        <w:tc>
          <w:tcPr>
            <w:tcW w:w="1985" w:type="dxa"/>
            <w:tcBorders>
              <w:top w:val="single" w:color="0070C0" w:sz="6" w:space="0"/>
              <w:left w:val="single" w:color="0070C0" w:sz="6" w:space="0"/>
              <w:bottom w:val="single" w:color="0070C0" w:sz="6" w:space="0"/>
              <w:right w:val="single" w:color="0070C0" w:sz="6" w:space="0"/>
            </w:tcBorders>
            <w:vAlign w:val="center"/>
          </w:tcPr>
          <w:p w14:paraId="745C1300">
            <w:pPr>
              <w:autoSpaceDN w:val="0"/>
              <w:rPr>
                <w:rFonts w:ascii="宋体" w:hAnsi="宋体" w:eastAsia="宋体" w:cs="宋体"/>
                <w:b/>
                <w:w w:val="90"/>
                <w:szCs w:val="21"/>
              </w:rPr>
            </w:pPr>
            <w:r>
              <w:rPr>
                <w:rFonts w:hint="eastAsia" w:ascii="宋体" w:hAnsi="宋体" w:eastAsia="宋体" w:cs="宋体"/>
                <w:b/>
                <w:w w:val="90"/>
                <w:szCs w:val="21"/>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vAlign w:val="center"/>
          </w:tcPr>
          <w:p w14:paraId="524E1B19">
            <w:pPr>
              <w:autoSpaceDN w:val="0"/>
              <w:rPr>
                <w:rFonts w:ascii="宋体" w:hAnsi="宋体" w:eastAsia="宋体" w:cs="宋体"/>
                <w:b/>
                <w:w w:val="90"/>
                <w:szCs w:val="21"/>
              </w:rPr>
            </w:pPr>
          </w:p>
        </w:tc>
        <w:tc>
          <w:tcPr>
            <w:tcW w:w="1855" w:type="dxa"/>
            <w:tcBorders>
              <w:top w:val="single" w:color="0070C0" w:sz="6" w:space="0"/>
              <w:left w:val="single" w:color="0070C0" w:sz="6" w:space="0"/>
              <w:bottom w:val="single" w:color="0070C0" w:sz="6" w:space="0"/>
              <w:right w:val="single" w:color="0070C0" w:sz="6" w:space="0"/>
            </w:tcBorders>
            <w:vAlign w:val="center"/>
          </w:tcPr>
          <w:p w14:paraId="37DCABE9">
            <w:pPr>
              <w:autoSpaceDN w:val="0"/>
              <w:rPr>
                <w:rFonts w:ascii="宋体" w:hAnsi="宋体" w:eastAsia="宋体" w:cs="宋体"/>
                <w:b/>
                <w:w w:val="90"/>
                <w:szCs w:val="21"/>
              </w:rPr>
            </w:pPr>
          </w:p>
        </w:tc>
        <w:tc>
          <w:tcPr>
            <w:tcW w:w="2737" w:type="dxa"/>
            <w:tcBorders>
              <w:top w:val="single" w:color="0070C0" w:sz="6" w:space="0"/>
              <w:left w:val="single" w:color="0070C0" w:sz="6" w:space="0"/>
              <w:bottom w:val="single" w:color="0070C0" w:sz="6" w:space="0"/>
              <w:right w:val="thickThinSmallGap" w:color="0070C0" w:sz="18" w:space="0"/>
            </w:tcBorders>
            <w:vAlign w:val="center"/>
          </w:tcPr>
          <w:p w14:paraId="50FDDAC9">
            <w:pPr>
              <w:autoSpaceDN w:val="0"/>
              <w:rPr>
                <w:rFonts w:ascii="宋体" w:hAnsi="宋体" w:eastAsia="宋体" w:cs="宋体"/>
                <w:b/>
                <w:w w:val="90"/>
                <w:szCs w:val="21"/>
              </w:rPr>
            </w:pPr>
            <w:r>
              <w:rPr>
                <w:rFonts w:hint="eastAsia" w:ascii="宋体" w:hAnsi="宋体" w:eastAsia="宋体" w:cs="宋体"/>
                <w:b/>
                <w:w w:val="90"/>
                <w:szCs w:val="21"/>
              </w:rPr>
              <w:t>HJ2541胶粘剂</w:t>
            </w:r>
          </w:p>
        </w:tc>
      </w:tr>
      <w:tr w14:paraId="171C76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thickThinSmallGap" w:color="0070C0" w:sz="18" w:space="0"/>
              <w:right w:val="single" w:color="0070C0" w:sz="6" w:space="0"/>
            </w:tcBorders>
            <w:vAlign w:val="center"/>
          </w:tcPr>
          <w:p w14:paraId="1F389669">
            <w:pPr>
              <w:autoSpaceDN w:val="0"/>
              <w:jc w:val="center"/>
              <w:rPr>
                <w:rFonts w:ascii="宋体" w:hAnsi="宋体" w:eastAsia="宋体" w:cs="宋体"/>
                <w:b/>
                <w:w w:val="90"/>
                <w:szCs w:val="21"/>
              </w:rPr>
            </w:pPr>
            <w:r>
              <w:rPr>
                <w:rFonts w:hint="eastAsia" w:ascii="宋体" w:hAnsi="宋体" w:eastAsia="宋体" w:cs="宋体"/>
                <w:b/>
                <w:w w:val="90"/>
                <w:szCs w:val="21"/>
              </w:rPr>
              <w:t>50</w:t>
            </w:r>
          </w:p>
        </w:tc>
        <w:tc>
          <w:tcPr>
            <w:tcW w:w="1985" w:type="dxa"/>
            <w:tcBorders>
              <w:top w:val="single" w:color="0070C0" w:sz="6" w:space="0"/>
              <w:left w:val="single" w:color="0070C0" w:sz="6" w:space="0"/>
              <w:bottom w:val="thickThinSmallGap" w:color="0070C0" w:sz="18" w:space="0"/>
              <w:right w:val="single" w:color="0070C0" w:sz="6" w:space="0"/>
            </w:tcBorders>
            <w:vAlign w:val="center"/>
          </w:tcPr>
          <w:p w14:paraId="58B59021">
            <w:pPr>
              <w:autoSpaceDN w:val="0"/>
              <w:rPr>
                <w:rFonts w:ascii="宋体" w:hAnsi="宋体" w:eastAsia="宋体" w:cs="宋体"/>
                <w:b/>
                <w:w w:val="90"/>
                <w:szCs w:val="21"/>
              </w:rPr>
            </w:pPr>
            <w:r>
              <w:rPr>
                <w:rFonts w:hint="eastAsia" w:ascii="宋体" w:hAnsi="宋体" w:eastAsia="宋体" w:cs="宋体"/>
                <w:b/>
                <w:w w:val="90"/>
                <w:szCs w:val="21"/>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vAlign w:val="center"/>
          </w:tcPr>
          <w:p w14:paraId="26235D33">
            <w:pPr>
              <w:autoSpaceDN w:val="0"/>
              <w:rPr>
                <w:rFonts w:ascii="宋体" w:hAnsi="宋体" w:eastAsia="宋体" w:cs="宋体"/>
                <w:b/>
                <w:w w:val="90"/>
                <w:szCs w:val="21"/>
              </w:rPr>
            </w:pPr>
          </w:p>
        </w:tc>
        <w:tc>
          <w:tcPr>
            <w:tcW w:w="1855" w:type="dxa"/>
            <w:tcBorders>
              <w:top w:val="single" w:color="0070C0" w:sz="6" w:space="0"/>
              <w:left w:val="single" w:color="0070C0" w:sz="6" w:space="0"/>
              <w:bottom w:val="thickThinSmallGap" w:color="0070C0" w:sz="18" w:space="0"/>
              <w:right w:val="single" w:color="0070C0" w:sz="6" w:space="0"/>
            </w:tcBorders>
            <w:vAlign w:val="center"/>
          </w:tcPr>
          <w:p w14:paraId="6BDC1D56">
            <w:pPr>
              <w:autoSpaceDN w:val="0"/>
              <w:rPr>
                <w:rFonts w:ascii="宋体" w:hAnsi="宋体" w:eastAsia="宋体" w:cs="宋体"/>
                <w:b/>
                <w:w w:val="90"/>
                <w:szCs w:val="21"/>
              </w:rPr>
            </w:pPr>
          </w:p>
        </w:tc>
        <w:tc>
          <w:tcPr>
            <w:tcW w:w="2737" w:type="dxa"/>
            <w:tcBorders>
              <w:top w:val="single" w:color="0070C0" w:sz="6" w:space="0"/>
              <w:left w:val="single" w:color="0070C0" w:sz="6" w:space="0"/>
              <w:bottom w:val="thickThinSmallGap" w:color="0070C0" w:sz="18" w:space="0"/>
              <w:right w:val="thickThinSmallGap" w:color="0070C0" w:sz="18" w:space="0"/>
            </w:tcBorders>
            <w:vAlign w:val="center"/>
          </w:tcPr>
          <w:p w14:paraId="5419F366">
            <w:pPr>
              <w:autoSpaceDN w:val="0"/>
              <w:rPr>
                <w:rFonts w:ascii="宋体" w:hAnsi="宋体" w:eastAsia="宋体" w:cs="宋体"/>
                <w:b/>
                <w:w w:val="90"/>
                <w:szCs w:val="21"/>
              </w:rPr>
            </w:pPr>
            <w:r>
              <w:rPr>
                <w:rFonts w:hint="eastAsia" w:ascii="宋体" w:hAnsi="宋体" w:eastAsia="宋体" w:cs="宋体"/>
                <w:b/>
                <w:w w:val="90"/>
                <w:szCs w:val="21"/>
              </w:rPr>
              <w:t>HJ/T226建筑用塑料管材/HJ/T231 再生塑料制品</w:t>
            </w:r>
          </w:p>
        </w:tc>
      </w:tr>
    </w:tbl>
    <w:p w14:paraId="1B7017AF">
      <w:pPr>
        <w:autoSpaceDN w:val="0"/>
        <w:spacing w:line="360" w:lineRule="auto"/>
        <w:ind w:left="-850" w:leftChars="-405" w:right="-1050" w:rightChars="-500" w:firstLine="382" w:firstLineChars="201"/>
        <w:rPr>
          <w:rFonts w:ascii="宋体" w:hAnsi="宋体" w:eastAsia="宋体" w:cs="宋体"/>
          <w:kern w:val="0"/>
          <w:szCs w:val="21"/>
        </w:rPr>
      </w:pPr>
      <w:r>
        <w:rPr>
          <w:rFonts w:hint="eastAsia" w:ascii="宋体" w:hAnsi="宋体" w:eastAsia="宋体" w:cs="宋体"/>
          <w:b/>
          <w:w w:val="90"/>
          <w:szCs w:val="21"/>
        </w:rPr>
        <w:t>注：环境标志产品认证应依据相关标准的最新版本。</w:t>
      </w:r>
    </w:p>
    <w:p w14:paraId="64D6F1AA">
      <w:pPr>
        <w:keepNext/>
        <w:keepLines/>
        <w:autoSpaceDN w:val="0"/>
        <w:spacing w:before="240" w:line="360" w:lineRule="auto"/>
        <w:jc w:val="left"/>
        <w:outlineLvl w:val="2"/>
        <w:rPr>
          <w:rFonts w:ascii="宋体" w:hAnsi="宋体" w:eastAsia="宋体" w:cs="宋体"/>
          <w:b/>
          <w:bCs/>
          <w:kern w:val="0"/>
          <w:szCs w:val="21"/>
        </w:rPr>
      </w:pPr>
      <w:r>
        <w:rPr>
          <w:rFonts w:hint="eastAsia" w:ascii="宋体" w:hAnsi="宋体" w:eastAsia="宋体" w:cs="宋体"/>
          <w:b/>
          <w:bCs/>
          <w:kern w:val="0"/>
          <w:szCs w:val="21"/>
        </w:rPr>
        <w:br w:type="page"/>
      </w:r>
      <w:bookmarkStart w:id="176" w:name="_Toc7988421"/>
      <w:bookmarkStart w:id="177" w:name="_Toc24471818"/>
      <w:bookmarkStart w:id="178" w:name="_Toc7574705"/>
      <w:bookmarkStart w:id="179" w:name="_Toc7988475"/>
      <w:bookmarkStart w:id="180" w:name="_Toc25765010"/>
      <w:bookmarkStart w:id="181" w:name="_Toc20358292"/>
      <w:bookmarkStart w:id="182" w:name="_Toc10432458"/>
      <w:bookmarkStart w:id="183" w:name="_Toc7492528"/>
      <w:bookmarkStart w:id="184" w:name="_Toc8007005"/>
      <w:bookmarkStart w:id="185" w:name="_Toc7542916"/>
      <w:bookmarkStart w:id="186" w:name="_Toc7488759"/>
      <w:bookmarkStart w:id="187" w:name="_Toc17428254"/>
      <w:bookmarkStart w:id="188" w:name="_Toc7993641"/>
      <w:bookmarkStart w:id="189" w:name="_Toc17428349"/>
      <w:bookmarkStart w:id="190" w:name="_Toc7668950"/>
      <w:bookmarkStart w:id="191" w:name="_Toc7663597"/>
      <w:bookmarkStart w:id="192" w:name="_Toc7664197"/>
      <w:r>
        <w:rPr>
          <w:rFonts w:hint="eastAsia" w:ascii="宋体" w:hAnsi="宋体" w:eastAsia="宋体" w:cs="宋体"/>
          <w:b/>
          <w:bCs/>
          <w:kern w:val="0"/>
          <w:szCs w:val="21"/>
        </w:rPr>
        <w:t>四、市场监管总局关于发布参与实施政府采购节能产品、环境标志产品认证机构名录的公告（2019年第16号）</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078E30E">
      <w:pPr>
        <w:widowControl/>
        <w:shd w:val="clear" w:color="auto" w:fill="FFFFFF"/>
        <w:autoSpaceDN w:val="0"/>
        <w:spacing w:before="68" w:after="299" w:line="360" w:lineRule="auto"/>
        <w:jc w:val="center"/>
        <w:textAlignment w:val="baseline"/>
        <w:rPr>
          <w:rFonts w:ascii="宋体" w:hAnsi="宋体" w:eastAsia="宋体" w:cs="宋体"/>
          <w:b/>
          <w:kern w:val="0"/>
          <w:szCs w:val="21"/>
        </w:rPr>
      </w:pPr>
    </w:p>
    <w:p w14:paraId="7E5CE72F">
      <w:pPr>
        <w:widowControl/>
        <w:shd w:val="clear" w:color="auto" w:fill="FFFFFF"/>
        <w:autoSpaceDN w:val="0"/>
        <w:spacing w:before="68" w:after="299" w:line="360" w:lineRule="auto"/>
        <w:jc w:val="center"/>
        <w:textAlignment w:val="baseline"/>
        <w:rPr>
          <w:rFonts w:ascii="宋体" w:hAnsi="宋体" w:eastAsia="宋体" w:cs="宋体"/>
          <w:b/>
          <w:kern w:val="0"/>
          <w:szCs w:val="21"/>
        </w:rPr>
      </w:pPr>
      <w:r>
        <w:rPr>
          <w:rFonts w:hint="eastAsia" w:ascii="宋体" w:hAnsi="宋体" w:eastAsia="宋体" w:cs="宋体"/>
          <w:b/>
          <w:kern w:val="0"/>
          <w:szCs w:val="21"/>
        </w:rPr>
        <w:t>市场监管总局关于发布参与实施政府采购节能产品、环境</w:t>
      </w:r>
    </w:p>
    <w:p w14:paraId="1B70D5E3">
      <w:pPr>
        <w:widowControl/>
        <w:shd w:val="clear" w:color="auto" w:fill="FFFFFF"/>
        <w:autoSpaceDN w:val="0"/>
        <w:spacing w:before="68" w:after="299" w:line="360" w:lineRule="auto"/>
        <w:jc w:val="center"/>
        <w:textAlignment w:val="baseline"/>
        <w:rPr>
          <w:rFonts w:ascii="宋体" w:hAnsi="宋体" w:eastAsia="宋体" w:cs="宋体"/>
          <w:b/>
          <w:kern w:val="0"/>
          <w:szCs w:val="21"/>
        </w:rPr>
      </w:pPr>
      <w:r>
        <w:rPr>
          <w:rFonts w:hint="eastAsia" w:ascii="宋体" w:hAnsi="宋体" w:eastAsia="宋体" w:cs="宋体"/>
          <w:b/>
          <w:kern w:val="0"/>
          <w:szCs w:val="21"/>
        </w:rPr>
        <w:t>标志产品认证机构名录的公告</w:t>
      </w:r>
    </w:p>
    <w:p w14:paraId="28260486">
      <w:pPr>
        <w:widowControl/>
        <w:shd w:val="clear" w:color="auto" w:fill="FFFFFF"/>
        <w:autoSpaceDN w:val="0"/>
        <w:spacing w:before="68" w:after="299" w:line="360" w:lineRule="auto"/>
        <w:jc w:val="center"/>
        <w:textAlignment w:val="baseline"/>
        <w:rPr>
          <w:rFonts w:ascii="宋体" w:hAnsi="宋体" w:eastAsia="宋体" w:cs="宋体"/>
          <w:kern w:val="0"/>
          <w:szCs w:val="21"/>
        </w:rPr>
      </w:pPr>
      <w:r>
        <w:rPr>
          <w:rFonts w:hint="eastAsia" w:ascii="宋体" w:hAnsi="宋体" w:eastAsia="宋体" w:cs="宋体"/>
          <w:kern w:val="0"/>
          <w:szCs w:val="21"/>
        </w:rPr>
        <w:t>2019年第16号</w:t>
      </w:r>
    </w:p>
    <w:p w14:paraId="5079B8A4">
      <w:pPr>
        <w:widowControl/>
        <w:shd w:val="clear" w:color="auto" w:fill="FFFFFF"/>
        <w:autoSpaceDN w:val="0"/>
        <w:spacing w:before="68" w:after="299" w:line="360" w:lineRule="auto"/>
        <w:ind w:firstLine="371" w:firstLineChars="177"/>
        <w:jc w:val="left"/>
        <w:textAlignment w:val="baseline"/>
        <w:rPr>
          <w:rFonts w:ascii="宋体" w:hAnsi="宋体" w:eastAsia="宋体" w:cs="宋体"/>
          <w:kern w:val="0"/>
          <w:szCs w:val="21"/>
        </w:rPr>
      </w:pPr>
      <w:r>
        <w:rPr>
          <w:rFonts w:hint="eastAsia" w:ascii="宋体" w:hAnsi="宋体" w:eastAsia="宋体" w:cs="宋体"/>
          <w:kern w:val="0"/>
          <w:szCs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D123995">
      <w:pPr>
        <w:widowControl/>
        <w:shd w:val="clear" w:color="auto" w:fill="FFFFFF"/>
        <w:autoSpaceDN w:val="0"/>
        <w:spacing w:before="68" w:after="299" w:line="360" w:lineRule="auto"/>
        <w:ind w:firstLine="371" w:firstLineChars="177"/>
        <w:jc w:val="left"/>
        <w:textAlignment w:val="baseline"/>
        <w:rPr>
          <w:rFonts w:ascii="宋体" w:hAnsi="宋体" w:eastAsia="宋体" w:cs="宋体"/>
          <w:kern w:val="0"/>
          <w:szCs w:val="21"/>
        </w:rPr>
      </w:pPr>
      <w:r>
        <w:rPr>
          <w:rFonts w:hint="eastAsia" w:ascii="宋体" w:hAnsi="宋体" w:eastAsia="宋体" w:cs="宋体"/>
          <w:kern w:val="0"/>
          <w:szCs w:val="21"/>
        </w:rPr>
        <w:t>自本公告发布后，新增认证机构应尽快完成政府采购认证信息系统对接，对接完成后方可开展相关认证工作。</w:t>
      </w:r>
    </w:p>
    <w:p w14:paraId="7F7752CE">
      <w:pPr>
        <w:widowControl/>
        <w:shd w:val="clear" w:color="auto" w:fill="FFFFFF"/>
        <w:autoSpaceDN w:val="0"/>
        <w:spacing w:before="68" w:after="299" w:line="360" w:lineRule="auto"/>
        <w:jc w:val="right"/>
        <w:textAlignment w:val="baseline"/>
        <w:rPr>
          <w:rFonts w:ascii="宋体" w:hAnsi="宋体" w:eastAsia="宋体" w:cs="宋体"/>
          <w:kern w:val="0"/>
          <w:szCs w:val="21"/>
        </w:rPr>
      </w:pPr>
      <w:r>
        <w:rPr>
          <w:rFonts w:hint="eastAsia" w:ascii="宋体" w:hAnsi="宋体" w:eastAsia="宋体" w:cs="宋体"/>
          <w:kern w:val="0"/>
          <w:szCs w:val="21"/>
        </w:rPr>
        <w:t>市场监管总局</w:t>
      </w:r>
    </w:p>
    <w:p w14:paraId="655B3B78">
      <w:pPr>
        <w:widowControl/>
        <w:shd w:val="clear" w:color="auto" w:fill="FFFFFF"/>
        <w:autoSpaceDN w:val="0"/>
        <w:spacing w:before="68" w:after="299" w:line="360" w:lineRule="auto"/>
        <w:jc w:val="right"/>
        <w:textAlignment w:val="baseline"/>
        <w:rPr>
          <w:rFonts w:ascii="宋体" w:hAnsi="宋体" w:eastAsia="宋体" w:cs="宋体"/>
          <w:kern w:val="0"/>
          <w:szCs w:val="21"/>
        </w:rPr>
      </w:pPr>
      <w:r>
        <w:rPr>
          <w:rFonts w:hint="eastAsia" w:ascii="宋体" w:hAnsi="宋体" w:eastAsia="宋体" w:cs="宋体"/>
          <w:kern w:val="0"/>
          <w:szCs w:val="21"/>
        </w:rPr>
        <w:t>2019年4月3日</w:t>
      </w:r>
    </w:p>
    <w:p w14:paraId="4F1A0C0C">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br w:type="page"/>
      </w:r>
      <w:r>
        <w:rPr>
          <w:rFonts w:hint="eastAsia" w:ascii="宋体" w:hAnsi="宋体" w:eastAsia="宋体" w:cs="宋体"/>
          <w:b/>
          <w:bCs/>
          <w:szCs w:val="21"/>
        </w:rPr>
        <w:t>附1：参与实施政府采购节能产品认证机构名录</w:t>
      </w:r>
    </w:p>
    <w:tbl>
      <w:tblPr>
        <w:tblStyle w:val="60"/>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35F51F3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7"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tcMar>
              <w:top w:w="0" w:type="dxa"/>
              <w:left w:w="108" w:type="dxa"/>
              <w:bottom w:w="0" w:type="dxa"/>
              <w:right w:w="108" w:type="dxa"/>
            </w:tcMar>
            <w:vAlign w:val="center"/>
          </w:tcPr>
          <w:p w14:paraId="558E49FF">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序号</w:t>
            </w:r>
          </w:p>
        </w:tc>
        <w:tc>
          <w:tcPr>
            <w:tcW w:w="2483" w:type="dxa"/>
            <w:gridSpan w:val="2"/>
            <w:tcBorders>
              <w:top w:val="thinThickSmallGap" w:color="0070C0" w:sz="18" w:space="0"/>
              <w:left w:val="single" w:color="0070C0" w:sz="6" w:space="0"/>
              <w:bottom w:val="single" w:color="0070C0" w:sz="6" w:space="0"/>
              <w:right w:val="single" w:color="0070C0" w:sz="6" w:space="0"/>
            </w:tcBorders>
            <w:shd w:val="clear" w:color="auto" w:fill="DAEEF3"/>
            <w:tcMar>
              <w:top w:w="0" w:type="dxa"/>
              <w:left w:w="108" w:type="dxa"/>
              <w:bottom w:w="0" w:type="dxa"/>
              <w:right w:w="108" w:type="dxa"/>
            </w:tcMar>
            <w:vAlign w:val="center"/>
          </w:tcPr>
          <w:p w14:paraId="60F878C3">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一级目录</w:t>
            </w:r>
          </w:p>
        </w:tc>
        <w:tc>
          <w:tcPr>
            <w:tcW w:w="2906" w:type="dxa"/>
            <w:gridSpan w:val="2"/>
            <w:tcBorders>
              <w:top w:val="thinThickSmallGap" w:color="0070C0" w:sz="18" w:space="0"/>
              <w:left w:val="single" w:color="0070C0" w:sz="6" w:space="0"/>
              <w:bottom w:val="single" w:color="0070C0" w:sz="6" w:space="0"/>
              <w:right w:val="single" w:color="0070C0" w:sz="6" w:space="0"/>
            </w:tcBorders>
            <w:shd w:val="clear" w:color="auto" w:fill="DAEEF3"/>
            <w:tcMar>
              <w:top w:w="0" w:type="dxa"/>
              <w:left w:w="108" w:type="dxa"/>
              <w:bottom w:w="0" w:type="dxa"/>
              <w:right w:w="108" w:type="dxa"/>
            </w:tcMar>
            <w:vAlign w:val="center"/>
          </w:tcPr>
          <w:p w14:paraId="4911D6BE">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二级目录</w:t>
            </w:r>
          </w:p>
        </w:tc>
        <w:tc>
          <w:tcPr>
            <w:tcW w:w="3134"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tcMar>
              <w:top w:w="0" w:type="dxa"/>
              <w:left w:w="108" w:type="dxa"/>
              <w:bottom w:w="0" w:type="dxa"/>
              <w:right w:w="108" w:type="dxa"/>
            </w:tcMar>
            <w:vAlign w:val="center"/>
          </w:tcPr>
          <w:p w14:paraId="1C5DD4C5">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认证机构名录</w:t>
            </w:r>
          </w:p>
        </w:tc>
      </w:tr>
      <w:tr w14:paraId="223D5B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7"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7EB1AD58">
            <w:pPr>
              <w:widowControl/>
              <w:jc w:val="left"/>
              <w:rPr>
                <w:rFonts w:ascii="宋体" w:hAnsi="宋体" w:eastAsia="宋体" w:cs="宋体"/>
                <w:b/>
                <w:w w:val="90"/>
                <w:kern w:val="0"/>
                <w:szCs w:val="21"/>
              </w:rPr>
            </w:pPr>
          </w:p>
        </w:tc>
        <w:tc>
          <w:tcPr>
            <w:tcW w:w="1135" w:type="dxa"/>
            <w:tcBorders>
              <w:top w:val="single" w:color="0070C0" w:sz="6" w:space="0"/>
              <w:left w:val="single" w:color="0070C0" w:sz="6" w:space="0"/>
              <w:bottom w:val="single" w:color="0070C0" w:sz="6" w:space="0"/>
              <w:right w:val="single" w:color="0070C0" w:sz="6" w:space="0"/>
            </w:tcBorders>
            <w:shd w:val="clear" w:color="auto" w:fill="DAEEF3"/>
            <w:tcMar>
              <w:top w:w="0" w:type="dxa"/>
              <w:left w:w="108" w:type="dxa"/>
              <w:bottom w:w="0" w:type="dxa"/>
              <w:right w:w="108" w:type="dxa"/>
            </w:tcMar>
            <w:vAlign w:val="center"/>
          </w:tcPr>
          <w:p w14:paraId="7DB2D747">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产品代码</w:t>
            </w:r>
          </w:p>
        </w:tc>
        <w:tc>
          <w:tcPr>
            <w:tcW w:w="1348" w:type="dxa"/>
            <w:tcBorders>
              <w:top w:val="single" w:color="0070C0" w:sz="6" w:space="0"/>
              <w:left w:val="single" w:color="0070C0" w:sz="6" w:space="0"/>
              <w:bottom w:val="single" w:color="0070C0" w:sz="6" w:space="0"/>
              <w:right w:val="single" w:color="0070C0" w:sz="6" w:space="0"/>
            </w:tcBorders>
            <w:shd w:val="clear" w:color="auto" w:fill="DAEEF3"/>
            <w:tcMar>
              <w:top w:w="0" w:type="dxa"/>
              <w:left w:w="0" w:type="dxa"/>
              <w:bottom w:w="0" w:type="dxa"/>
              <w:right w:w="0" w:type="dxa"/>
            </w:tcMar>
            <w:vAlign w:val="center"/>
          </w:tcPr>
          <w:p w14:paraId="7D64E25A">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产品名称</w:t>
            </w:r>
          </w:p>
        </w:tc>
        <w:tc>
          <w:tcPr>
            <w:tcW w:w="1309" w:type="dxa"/>
            <w:tcBorders>
              <w:top w:val="single" w:color="0070C0" w:sz="6" w:space="0"/>
              <w:left w:val="single" w:color="0070C0" w:sz="6" w:space="0"/>
              <w:bottom w:val="single" w:color="0070C0" w:sz="6" w:space="0"/>
              <w:right w:val="single" w:color="0070C0" w:sz="6" w:space="0"/>
            </w:tcBorders>
            <w:shd w:val="clear" w:color="auto" w:fill="DAEEF3"/>
            <w:tcMar>
              <w:top w:w="0" w:type="dxa"/>
              <w:left w:w="0" w:type="dxa"/>
              <w:bottom w:w="0" w:type="dxa"/>
              <w:right w:w="0" w:type="dxa"/>
            </w:tcMar>
            <w:vAlign w:val="center"/>
          </w:tcPr>
          <w:p w14:paraId="2F7084F0">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产品代码</w:t>
            </w:r>
          </w:p>
        </w:tc>
        <w:tc>
          <w:tcPr>
            <w:tcW w:w="1597" w:type="dxa"/>
            <w:tcBorders>
              <w:top w:val="single" w:color="0070C0" w:sz="6" w:space="0"/>
              <w:left w:val="single" w:color="0070C0" w:sz="6" w:space="0"/>
              <w:bottom w:val="single" w:color="0070C0" w:sz="6" w:space="0"/>
              <w:right w:val="single" w:color="0070C0" w:sz="6" w:space="0"/>
            </w:tcBorders>
            <w:shd w:val="clear" w:color="auto" w:fill="DAEEF3"/>
            <w:tcMar>
              <w:top w:w="0" w:type="dxa"/>
              <w:left w:w="0" w:type="dxa"/>
              <w:bottom w:w="0" w:type="dxa"/>
              <w:right w:w="0" w:type="dxa"/>
            </w:tcMar>
            <w:vAlign w:val="center"/>
          </w:tcPr>
          <w:p w14:paraId="4D13D7E2">
            <w:pPr>
              <w:widowControl/>
              <w:autoSpaceDN w:val="0"/>
              <w:spacing w:line="276" w:lineRule="auto"/>
              <w:jc w:val="center"/>
              <w:textAlignment w:val="baseline"/>
              <w:rPr>
                <w:rFonts w:ascii="宋体" w:hAnsi="宋体" w:eastAsia="宋体" w:cs="宋体"/>
                <w:b/>
                <w:w w:val="90"/>
                <w:kern w:val="0"/>
                <w:szCs w:val="21"/>
              </w:rPr>
            </w:pPr>
            <w:r>
              <w:rPr>
                <w:rFonts w:hint="eastAsia" w:ascii="宋体" w:hAnsi="宋体" w:eastAsia="宋体" w:cs="宋体"/>
                <w:b/>
                <w:w w:val="90"/>
                <w:kern w:val="0"/>
                <w:szCs w:val="21"/>
              </w:rPr>
              <w:t>产品名称</w:t>
            </w:r>
          </w:p>
        </w:tc>
        <w:tc>
          <w:tcPr>
            <w:tcW w:w="3134"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3994EA04">
            <w:pPr>
              <w:widowControl/>
              <w:jc w:val="left"/>
              <w:rPr>
                <w:rFonts w:ascii="宋体" w:hAnsi="宋体" w:eastAsia="宋体" w:cs="宋体"/>
                <w:b/>
                <w:w w:val="90"/>
                <w:kern w:val="0"/>
                <w:szCs w:val="21"/>
              </w:rPr>
            </w:pPr>
          </w:p>
        </w:tc>
      </w:tr>
      <w:tr w14:paraId="7633B9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318E9B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5E1091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B9FB4F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计算机设备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6C6DD6A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8E8393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台式计算机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1165D1C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A60C34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北京赛西认证有限责任公司</w:t>
            </w:r>
          </w:p>
          <w:p w14:paraId="0422F9B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中国网络安全审查技术与认证中心</w:t>
            </w:r>
          </w:p>
          <w:p w14:paraId="0F30DBCA">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广州赛宝认证中心服务有限公司</w:t>
            </w:r>
          </w:p>
        </w:tc>
      </w:tr>
      <w:tr w14:paraId="4FC623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2FC5B7">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4595E84">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4E10EEB">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D35FEE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7316588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便携式计算机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3988F90">
            <w:pPr>
              <w:widowControl/>
              <w:jc w:val="left"/>
              <w:rPr>
                <w:rFonts w:ascii="宋体" w:hAnsi="宋体" w:eastAsia="宋体" w:cs="宋体"/>
                <w:w w:val="90"/>
                <w:kern w:val="0"/>
                <w:szCs w:val="21"/>
              </w:rPr>
            </w:pPr>
          </w:p>
        </w:tc>
      </w:tr>
      <w:tr w14:paraId="1E4178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0076B33">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161D331">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83DEEE">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4A53D7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2A8D8C4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平板式微型计算机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E1506E6">
            <w:pPr>
              <w:widowControl/>
              <w:jc w:val="left"/>
              <w:rPr>
                <w:rFonts w:ascii="宋体" w:hAnsi="宋体" w:eastAsia="宋体" w:cs="宋体"/>
                <w:w w:val="90"/>
                <w:kern w:val="0"/>
                <w:szCs w:val="21"/>
              </w:rPr>
            </w:pPr>
          </w:p>
        </w:tc>
      </w:tr>
      <w:tr w14:paraId="5A854B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6D896AF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2</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4E2014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B5BECA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输入输出设备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8196E3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08012E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打印设备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A974322">
            <w:pPr>
              <w:widowControl/>
              <w:jc w:val="left"/>
              <w:rPr>
                <w:rFonts w:ascii="宋体" w:hAnsi="宋体" w:eastAsia="宋体" w:cs="宋体"/>
                <w:w w:val="90"/>
                <w:kern w:val="0"/>
                <w:szCs w:val="21"/>
              </w:rPr>
            </w:pPr>
          </w:p>
        </w:tc>
      </w:tr>
      <w:tr w14:paraId="1E560F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1737565">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35DD733">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0A3502A">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E922B3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6C6A1B0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显示设备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2A88A1E">
            <w:pPr>
              <w:widowControl/>
              <w:jc w:val="left"/>
              <w:rPr>
                <w:rFonts w:ascii="宋体" w:hAnsi="宋体" w:eastAsia="宋体" w:cs="宋体"/>
                <w:w w:val="90"/>
                <w:kern w:val="0"/>
                <w:szCs w:val="21"/>
              </w:rPr>
            </w:pPr>
          </w:p>
        </w:tc>
      </w:tr>
      <w:tr w14:paraId="5F6CC8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0D5ED41">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C6C8956">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E439A0C">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BDE49A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A02010609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48E1F36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图形图像输入设备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20E39D1">
            <w:pPr>
              <w:widowControl/>
              <w:jc w:val="left"/>
              <w:rPr>
                <w:rFonts w:ascii="宋体" w:hAnsi="宋体" w:eastAsia="宋体" w:cs="宋体"/>
                <w:w w:val="90"/>
                <w:kern w:val="0"/>
                <w:szCs w:val="21"/>
              </w:rPr>
            </w:pPr>
          </w:p>
        </w:tc>
      </w:tr>
      <w:tr w14:paraId="61F349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659059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35EDED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A020202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D06AB2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投影仪</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EA7DB9D">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ABAAC65">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8F98C35">
            <w:pPr>
              <w:widowControl/>
              <w:jc w:val="left"/>
              <w:rPr>
                <w:rFonts w:ascii="宋体" w:hAnsi="宋体" w:eastAsia="宋体" w:cs="宋体"/>
                <w:w w:val="90"/>
                <w:kern w:val="0"/>
                <w:szCs w:val="21"/>
              </w:rPr>
            </w:pPr>
          </w:p>
        </w:tc>
      </w:tr>
      <w:tr w14:paraId="455988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D38F5B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53C5A0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A020204</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11BFB3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多功能一体机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F8EE960">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2C70B7F">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276E120">
            <w:pPr>
              <w:widowControl/>
              <w:jc w:val="left"/>
              <w:rPr>
                <w:rFonts w:ascii="宋体" w:hAnsi="宋体" w:eastAsia="宋体" w:cs="宋体"/>
                <w:w w:val="90"/>
                <w:kern w:val="0"/>
                <w:szCs w:val="21"/>
              </w:rPr>
            </w:pPr>
          </w:p>
        </w:tc>
      </w:tr>
      <w:tr w14:paraId="0DE087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6FAFF1F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538E95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63D78B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泵</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6D443BC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A02051901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59CDC4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离心泵</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7E2A204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A52878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6138D990">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3E81B6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9065D2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6</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A22121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148394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制冷空调设备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28F660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B0D6E4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制冷压缩机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525D5AD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7E62622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66B277C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w:t>
            </w:r>
          </w:p>
          <w:p w14:paraId="72E6FB2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北京中冷通质量认证中心有限公司</w:t>
            </w:r>
          </w:p>
        </w:tc>
      </w:tr>
      <w:tr w14:paraId="551F83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0C3B092">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03A93FF">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B6B87BC">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D34E66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47F1A81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空调机组</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3348BE4">
            <w:pPr>
              <w:widowControl/>
              <w:jc w:val="left"/>
              <w:rPr>
                <w:rFonts w:ascii="宋体" w:hAnsi="宋体" w:eastAsia="宋体" w:cs="宋体"/>
                <w:w w:val="90"/>
                <w:kern w:val="0"/>
                <w:szCs w:val="21"/>
              </w:rPr>
            </w:pPr>
          </w:p>
        </w:tc>
      </w:tr>
      <w:tr w14:paraId="044A2A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43B44EA">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11CF1A">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4F01782">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26ADE2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4F90B88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专用制冷、空调设备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44C35FD">
            <w:pPr>
              <w:widowControl/>
              <w:jc w:val="left"/>
              <w:rPr>
                <w:rFonts w:ascii="宋体" w:hAnsi="宋体" w:eastAsia="宋体" w:cs="宋体"/>
                <w:w w:val="90"/>
                <w:kern w:val="0"/>
                <w:szCs w:val="21"/>
              </w:rPr>
            </w:pPr>
          </w:p>
        </w:tc>
      </w:tr>
      <w:tr w14:paraId="3121DE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519DB79">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4D1E6DA">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B98CBDF">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2DC326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A02052399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4516AA8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其他制冷空调设备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9A5132D">
            <w:pPr>
              <w:widowControl/>
              <w:jc w:val="left"/>
              <w:rPr>
                <w:rFonts w:ascii="宋体" w:hAnsi="宋体" w:eastAsia="宋体" w:cs="宋体"/>
                <w:w w:val="90"/>
                <w:kern w:val="0"/>
                <w:szCs w:val="21"/>
              </w:rPr>
            </w:pPr>
          </w:p>
        </w:tc>
      </w:tr>
      <w:tr w14:paraId="71A36B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77F462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BF7531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C38E2D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AC25235">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BFC2FDC">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71C80CC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4269C8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7157129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6B79D70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中国船级社质量认证公司</w:t>
            </w:r>
          </w:p>
        </w:tc>
      </w:tr>
      <w:tr w14:paraId="294D99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79B6A8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8</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909037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DA1E1D7">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变压器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8EF252E">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EFFFE89">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1C91473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B8B930B">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电能（北京）认证中心有限公司</w:t>
            </w:r>
          </w:p>
          <w:p w14:paraId="063FFA3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2E1F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BE15E2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9</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BF6619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A020609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EE5290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镇流器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52EEBE4">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5B3EBC6">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5EC3BCDB">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0B57E74D">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深圳市计量质量检测研究院</w:t>
            </w:r>
          </w:p>
          <w:p w14:paraId="722CD7B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中标合信（北京）认证有限公司</w:t>
            </w:r>
          </w:p>
        </w:tc>
      </w:tr>
      <w:tr w14:paraId="07E839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5626D2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10</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FAE7FD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C877C6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生活用电器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31D239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A0206180101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73C900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电冰箱</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647F618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2DF6B47">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5CBB466F">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tc>
      </w:tr>
      <w:tr w14:paraId="497665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0589E3B">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079036F">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BE074B1">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6C861E1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A0206180203</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51FA96D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空调机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0" w:type="dxa"/>
              <w:bottom w:w="0" w:type="dxa"/>
              <w:right w:w="0" w:type="dxa"/>
            </w:tcMar>
            <w:vAlign w:val="center"/>
          </w:tcPr>
          <w:p w14:paraId="00BF6E9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63FB76A">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59A460F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p w14:paraId="0129C90B">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w:t>
            </w:r>
          </w:p>
        </w:tc>
      </w:tr>
      <w:tr w14:paraId="744205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65D2D3C">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7630910">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A09BCBB">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B94FE85">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49E7C85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洗衣机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0" w:type="dxa"/>
              <w:bottom w:w="0" w:type="dxa"/>
              <w:right w:w="0" w:type="dxa"/>
            </w:tcMar>
            <w:vAlign w:val="center"/>
          </w:tcPr>
          <w:p w14:paraId="7FBAE27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095928C1">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76ABAA1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tc>
      </w:tr>
      <w:tr w14:paraId="6E29E5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42073F6">
            <w:pPr>
              <w:widowControl/>
              <w:jc w:val="left"/>
              <w:rPr>
                <w:rFonts w:ascii="宋体" w:hAnsi="宋体" w:eastAsia="宋体" w:cs="宋体"/>
                <w:w w:val="90"/>
                <w:kern w:val="0"/>
                <w:szCs w:val="21"/>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A51C039">
            <w:pPr>
              <w:widowControl/>
              <w:jc w:val="left"/>
              <w:rPr>
                <w:rFonts w:ascii="宋体" w:hAnsi="宋体" w:eastAsia="宋体" w:cs="宋体"/>
                <w:w w:val="90"/>
                <w:kern w:val="0"/>
                <w:szCs w:val="21"/>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139B87E">
            <w:pPr>
              <w:widowControl/>
              <w:jc w:val="left"/>
              <w:rPr>
                <w:rFonts w:ascii="宋体" w:hAnsi="宋体" w:eastAsia="宋体" w:cs="宋体"/>
                <w:w w:val="90"/>
                <w:kern w:val="0"/>
                <w:szCs w:val="21"/>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D59D226">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A02061808</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0" w:type="dxa"/>
              <w:bottom w:w="0" w:type="dxa"/>
              <w:right w:w="0" w:type="dxa"/>
            </w:tcMar>
            <w:vAlign w:val="center"/>
          </w:tcPr>
          <w:p w14:paraId="6054017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热水器</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0" w:type="dxa"/>
              <w:bottom w:w="0" w:type="dxa"/>
              <w:right w:w="0" w:type="dxa"/>
            </w:tcMar>
            <w:vAlign w:val="center"/>
          </w:tcPr>
          <w:p w14:paraId="2E2764B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1441BD6">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威凯认证检测有限公司</w:t>
            </w:r>
          </w:p>
          <w:p w14:paraId="24B6BBC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中家院（北京）检测认证有限公司</w:t>
            </w:r>
          </w:p>
          <w:p w14:paraId="43478C88">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合肥通用机械产品认证有限公司(范围仅限于“热泵热水器”)</w:t>
            </w:r>
          </w:p>
        </w:tc>
      </w:tr>
      <w:tr w14:paraId="020D04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AF7B4C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11</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177D3DA">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A020619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CA9C27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照明设备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F5A4399">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E704DF9">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748F082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585DC7F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深圳市计量质量检测研究院</w:t>
            </w:r>
          </w:p>
          <w:p w14:paraId="729D4EA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中标合信（北京）认证有限公司</w:t>
            </w:r>
          </w:p>
        </w:tc>
      </w:tr>
      <w:tr w14:paraId="49D92D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D4D1C7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12</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A20BFC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6D6192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电视设备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D5ABF40">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A02091001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078038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普通电视设备（电视机）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6D99066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216CDF5A">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北京泰瑞特认证有限责任公司</w:t>
            </w:r>
          </w:p>
          <w:p w14:paraId="5DD42733">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广州赛宝认证中心服务有限公司</w:t>
            </w:r>
          </w:p>
        </w:tc>
      </w:tr>
      <w:tr w14:paraId="2CCE04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D44D79F">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26F482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4DA657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视频设备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507B8D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A02091107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04D7F6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视频监控设备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E55DAE3">
            <w:pPr>
              <w:widowControl/>
              <w:jc w:val="left"/>
              <w:rPr>
                <w:rFonts w:ascii="宋体" w:hAnsi="宋体" w:eastAsia="宋体" w:cs="宋体"/>
                <w:w w:val="90"/>
                <w:kern w:val="0"/>
                <w:szCs w:val="21"/>
              </w:rPr>
            </w:pPr>
          </w:p>
        </w:tc>
      </w:tr>
      <w:tr w14:paraId="7B5452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8B956C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ED55782">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A031210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801D03C">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饮食炊事机械</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BD4C7A3">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0072E94">
            <w:pPr>
              <w:widowControl/>
              <w:autoSpaceDN w:val="0"/>
              <w:spacing w:line="276" w:lineRule="auto"/>
              <w:jc w:val="center"/>
              <w:textAlignment w:val="baseline"/>
              <w:rPr>
                <w:rFonts w:ascii="宋体" w:hAnsi="宋体" w:eastAsia="宋体" w:cs="宋体"/>
                <w:w w:val="90"/>
                <w:kern w:val="0"/>
                <w:szCs w:val="21"/>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tcMar>
              <w:top w:w="0" w:type="dxa"/>
              <w:left w:w="108" w:type="dxa"/>
              <w:bottom w:w="0" w:type="dxa"/>
              <w:right w:w="108" w:type="dxa"/>
            </w:tcMar>
            <w:vAlign w:val="center"/>
          </w:tcPr>
          <w:p w14:paraId="43DD5B35">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68FEE322">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北京鉴衡认证中心</w:t>
            </w:r>
          </w:p>
          <w:p w14:paraId="7BF2746C">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中国市政工程华北设计研究总院有限公司</w:t>
            </w:r>
          </w:p>
        </w:tc>
      </w:tr>
      <w:tr w14:paraId="0D5E35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E9DB94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6F692B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A060805</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9D18A6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2B2CA6C">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84558F9">
            <w:pPr>
              <w:widowControl/>
              <w:autoSpaceDN w:val="0"/>
              <w:spacing w:line="276" w:lineRule="auto"/>
              <w:jc w:val="center"/>
              <w:textAlignment w:val="baseline"/>
              <w:rPr>
                <w:rFonts w:ascii="宋体" w:hAnsi="宋体" w:eastAsia="宋体" w:cs="宋体"/>
                <w:w w:val="90"/>
                <w:kern w:val="0"/>
                <w:szCs w:val="21"/>
              </w:rPr>
            </w:pPr>
          </w:p>
        </w:tc>
        <w:tc>
          <w:tcPr>
            <w:tcW w:w="3134"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tcMar>
              <w:top w:w="0" w:type="dxa"/>
              <w:left w:w="108" w:type="dxa"/>
              <w:bottom w:w="0" w:type="dxa"/>
              <w:right w:w="108" w:type="dxa"/>
            </w:tcMar>
            <w:vAlign w:val="center"/>
          </w:tcPr>
          <w:p w14:paraId="3D52811E">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中国质量认证中心</w:t>
            </w:r>
          </w:p>
          <w:p w14:paraId="35DB17F4">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北京新华节水产品认证有限公司</w:t>
            </w:r>
          </w:p>
          <w:p w14:paraId="36D18479">
            <w:pPr>
              <w:widowControl/>
              <w:autoSpaceDN w:val="0"/>
              <w:spacing w:line="276" w:lineRule="auto"/>
              <w:jc w:val="left"/>
              <w:textAlignment w:val="baseline"/>
              <w:rPr>
                <w:rFonts w:ascii="宋体" w:hAnsi="宋体" w:eastAsia="宋体" w:cs="宋体"/>
                <w:w w:val="90"/>
                <w:kern w:val="0"/>
                <w:szCs w:val="21"/>
              </w:rPr>
            </w:pPr>
            <w:r>
              <w:rPr>
                <w:rFonts w:hint="eastAsia" w:ascii="宋体" w:hAnsi="宋体" w:eastAsia="宋体" w:cs="宋体"/>
                <w:w w:val="90"/>
                <w:kern w:val="0"/>
                <w:szCs w:val="21"/>
              </w:rPr>
              <w:t>方圆标志认证集团有限公司</w:t>
            </w:r>
          </w:p>
        </w:tc>
      </w:tr>
      <w:tr w14:paraId="7E55D6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563EDCB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16</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8D253E1">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A060806</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9882239">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水嘴</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9457722">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3178F26D">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23995065">
            <w:pPr>
              <w:widowControl/>
              <w:jc w:val="left"/>
              <w:rPr>
                <w:rFonts w:ascii="宋体" w:hAnsi="宋体" w:eastAsia="宋体" w:cs="宋体"/>
                <w:w w:val="90"/>
                <w:kern w:val="0"/>
                <w:szCs w:val="21"/>
              </w:rPr>
            </w:pPr>
          </w:p>
        </w:tc>
      </w:tr>
      <w:tr w14:paraId="1D17BE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17954533">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2A44FF7D">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A060807</w:t>
            </w:r>
          </w:p>
        </w:tc>
        <w:tc>
          <w:tcPr>
            <w:tcW w:w="1348"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0D42CC6E">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便器冲洗阀</w:t>
            </w:r>
          </w:p>
        </w:tc>
        <w:tc>
          <w:tcPr>
            <w:tcW w:w="1309"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7146D66F">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tcMar>
              <w:top w:w="0" w:type="dxa"/>
              <w:left w:w="108" w:type="dxa"/>
              <w:bottom w:w="0" w:type="dxa"/>
              <w:right w:w="108" w:type="dxa"/>
            </w:tcMar>
            <w:vAlign w:val="center"/>
          </w:tcPr>
          <w:p w14:paraId="41918A8D">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255AA99C">
            <w:pPr>
              <w:widowControl/>
              <w:jc w:val="left"/>
              <w:rPr>
                <w:rFonts w:ascii="宋体" w:hAnsi="宋体" w:eastAsia="宋体" w:cs="宋体"/>
                <w:w w:val="90"/>
                <w:kern w:val="0"/>
                <w:szCs w:val="21"/>
              </w:rPr>
            </w:pPr>
          </w:p>
        </w:tc>
      </w:tr>
      <w:tr w14:paraId="76089A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3DD8DB78">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18</w:t>
            </w:r>
          </w:p>
        </w:tc>
        <w:tc>
          <w:tcPr>
            <w:tcW w:w="1135" w:type="dxa"/>
            <w:tcBorders>
              <w:top w:val="single" w:color="0070C0" w:sz="6" w:space="0"/>
              <w:left w:val="single" w:color="0070C0" w:sz="6"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4582E574">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A060810</w:t>
            </w:r>
          </w:p>
        </w:tc>
        <w:tc>
          <w:tcPr>
            <w:tcW w:w="1348" w:type="dxa"/>
            <w:tcBorders>
              <w:top w:val="single" w:color="0070C0" w:sz="6" w:space="0"/>
              <w:left w:val="single" w:color="0070C0" w:sz="6"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5150D64B">
            <w:pPr>
              <w:widowControl/>
              <w:autoSpaceDN w:val="0"/>
              <w:spacing w:line="276" w:lineRule="auto"/>
              <w:jc w:val="center"/>
              <w:textAlignment w:val="baseline"/>
              <w:rPr>
                <w:rFonts w:ascii="宋体" w:hAnsi="宋体" w:eastAsia="宋体" w:cs="宋体"/>
                <w:w w:val="90"/>
                <w:kern w:val="0"/>
                <w:szCs w:val="21"/>
              </w:rPr>
            </w:pPr>
            <w:r>
              <w:rPr>
                <w:rFonts w:hint="eastAsia" w:ascii="宋体" w:hAnsi="宋体" w:eastAsia="宋体" w:cs="宋体"/>
                <w:w w:val="90"/>
                <w:kern w:val="0"/>
                <w:szCs w:val="21"/>
              </w:rPr>
              <w:t>淋浴器</w:t>
            </w:r>
          </w:p>
        </w:tc>
        <w:tc>
          <w:tcPr>
            <w:tcW w:w="1309" w:type="dxa"/>
            <w:tcBorders>
              <w:top w:val="single" w:color="0070C0" w:sz="6" w:space="0"/>
              <w:left w:val="single" w:color="0070C0" w:sz="6"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16F69EB4">
            <w:pPr>
              <w:widowControl/>
              <w:autoSpaceDN w:val="0"/>
              <w:spacing w:line="276" w:lineRule="auto"/>
              <w:jc w:val="center"/>
              <w:textAlignment w:val="baseline"/>
              <w:rPr>
                <w:rFonts w:ascii="宋体" w:hAnsi="宋体" w:eastAsia="宋体" w:cs="宋体"/>
                <w:w w:val="90"/>
                <w:kern w:val="0"/>
                <w:szCs w:val="21"/>
              </w:rPr>
            </w:pPr>
          </w:p>
        </w:tc>
        <w:tc>
          <w:tcPr>
            <w:tcW w:w="1597" w:type="dxa"/>
            <w:tcBorders>
              <w:top w:val="single" w:color="0070C0" w:sz="6" w:space="0"/>
              <w:left w:val="single" w:color="0070C0" w:sz="6"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41C79D82">
            <w:pPr>
              <w:widowControl/>
              <w:autoSpaceDN w:val="0"/>
              <w:spacing w:line="276" w:lineRule="auto"/>
              <w:jc w:val="center"/>
              <w:textAlignment w:val="baseline"/>
              <w:rPr>
                <w:rFonts w:ascii="宋体" w:hAnsi="宋体" w:eastAsia="宋体" w:cs="宋体"/>
                <w:w w:val="90"/>
                <w:kern w:val="0"/>
                <w:szCs w:val="21"/>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3263694">
            <w:pPr>
              <w:widowControl/>
              <w:jc w:val="left"/>
              <w:rPr>
                <w:rFonts w:ascii="宋体" w:hAnsi="宋体" w:eastAsia="宋体" w:cs="宋体"/>
                <w:w w:val="90"/>
                <w:kern w:val="0"/>
                <w:szCs w:val="21"/>
              </w:rPr>
            </w:pPr>
          </w:p>
        </w:tc>
      </w:tr>
    </w:tbl>
    <w:p w14:paraId="69F146AE">
      <w:pPr>
        <w:keepNext/>
        <w:keepLines/>
        <w:autoSpaceDN w:val="0"/>
        <w:spacing w:before="240" w:line="360" w:lineRule="auto"/>
        <w:jc w:val="left"/>
        <w:outlineLvl w:val="3"/>
        <w:rPr>
          <w:rFonts w:ascii="宋体" w:hAnsi="宋体" w:eastAsia="宋体" w:cs="宋体"/>
          <w:b/>
          <w:bCs/>
          <w:szCs w:val="21"/>
        </w:rPr>
      </w:pPr>
      <w:r>
        <w:rPr>
          <w:rFonts w:hint="eastAsia" w:ascii="宋体" w:hAnsi="宋体" w:eastAsia="宋体" w:cs="宋体"/>
          <w:b/>
          <w:bCs/>
          <w:szCs w:val="21"/>
        </w:rPr>
        <w:t>附2：参与实施政府采购环境标志产品认证机构名录</w:t>
      </w:r>
    </w:p>
    <w:tbl>
      <w:tblPr>
        <w:tblStyle w:val="60"/>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F743A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tcMar>
              <w:top w:w="0" w:type="dxa"/>
              <w:left w:w="108" w:type="dxa"/>
              <w:bottom w:w="0" w:type="dxa"/>
              <w:right w:w="108" w:type="dxa"/>
            </w:tcMar>
            <w:vAlign w:val="center"/>
          </w:tcPr>
          <w:p w14:paraId="74DB4EF4">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序号</w:t>
            </w:r>
          </w:p>
        </w:tc>
        <w:tc>
          <w:tcPr>
            <w:tcW w:w="2287" w:type="dxa"/>
            <w:tcBorders>
              <w:top w:val="thinThickSmallGap" w:color="0070C0" w:sz="18" w:space="0"/>
              <w:left w:val="single" w:color="0070C0" w:sz="6" w:space="0"/>
              <w:bottom w:val="single" w:color="0070C0" w:sz="6" w:space="0"/>
              <w:right w:val="single" w:color="0070C0" w:sz="6" w:space="0"/>
            </w:tcBorders>
            <w:shd w:val="clear" w:color="auto" w:fill="FDE9D9"/>
            <w:tcMar>
              <w:top w:w="0" w:type="dxa"/>
              <w:left w:w="108" w:type="dxa"/>
              <w:bottom w:w="0" w:type="dxa"/>
              <w:right w:w="108" w:type="dxa"/>
            </w:tcMar>
            <w:vAlign w:val="center"/>
          </w:tcPr>
          <w:p w14:paraId="15EEE22D">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目录</w:t>
            </w:r>
          </w:p>
        </w:tc>
        <w:tc>
          <w:tcPr>
            <w:tcW w:w="5967" w:type="dxa"/>
            <w:tcBorders>
              <w:top w:val="thinThickSmallGap" w:color="0070C0" w:sz="18" w:space="0"/>
              <w:left w:val="single" w:color="0070C0" w:sz="6" w:space="0"/>
              <w:bottom w:val="single" w:color="0070C0" w:sz="6" w:space="0"/>
              <w:right w:val="thickThinSmallGap" w:color="0070C0" w:sz="18" w:space="0"/>
            </w:tcBorders>
            <w:shd w:val="clear" w:color="auto" w:fill="FDE9D9"/>
            <w:tcMar>
              <w:top w:w="0" w:type="dxa"/>
              <w:left w:w="108" w:type="dxa"/>
              <w:bottom w:w="0" w:type="dxa"/>
              <w:right w:w="108" w:type="dxa"/>
            </w:tcMar>
            <w:vAlign w:val="center"/>
          </w:tcPr>
          <w:p w14:paraId="5B9480CB">
            <w:pPr>
              <w:widowControl/>
              <w:autoSpaceDN w:val="0"/>
              <w:spacing w:line="276" w:lineRule="auto"/>
              <w:jc w:val="center"/>
              <w:textAlignment w:val="baseline"/>
              <w:rPr>
                <w:rFonts w:ascii="宋体" w:hAnsi="宋体" w:eastAsia="宋体" w:cs="宋体"/>
                <w:b/>
                <w:kern w:val="0"/>
                <w:szCs w:val="21"/>
              </w:rPr>
            </w:pPr>
            <w:r>
              <w:rPr>
                <w:rFonts w:hint="eastAsia" w:ascii="宋体" w:hAnsi="宋体" w:eastAsia="宋体" w:cs="宋体"/>
                <w:b/>
                <w:kern w:val="0"/>
                <w:szCs w:val="21"/>
              </w:rPr>
              <w:t>认证机构名录</w:t>
            </w:r>
          </w:p>
        </w:tc>
      </w:tr>
      <w:tr w14:paraId="1705DB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70C6AE95">
            <w:pPr>
              <w:widowControl/>
              <w:autoSpaceDN w:val="0"/>
              <w:spacing w:line="276" w:lineRule="auto"/>
              <w:jc w:val="center"/>
              <w:textAlignment w:val="baseline"/>
              <w:rPr>
                <w:rFonts w:ascii="宋体" w:hAnsi="宋体" w:eastAsia="宋体" w:cs="宋体"/>
                <w:kern w:val="0"/>
                <w:szCs w:val="21"/>
              </w:rPr>
            </w:pPr>
            <w:r>
              <w:rPr>
                <w:rFonts w:hint="eastAsia" w:ascii="宋体" w:hAnsi="宋体" w:eastAsia="宋体" w:cs="宋体"/>
                <w:kern w:val="0"/>
                <w:szCs w:val="21"/>
              </w:rPr>
              <w:t>1</w:t>
            </w:r>
          </w:p>
        </w:tc>
        <w:tc>
          <w:tcPr>
            <w:tcW w:w="2287" w:type="dxa"/>
            <w:tcBorders>
              <w:top w:val="single" w:color="0070C0" w:sz="6" w:space="0"/>
              <w:left w:val="single" w:color="0070C0" w:sz="6" w:space="0"/>
              <w:bottom w:val="thickThinSmallGap" w:color="0070C0" w:sz="18" w:space="0"/>
              <w:right w:val="single" w:color="0070C0" w:sz="6" w:space="0"/>
            </w:tcBorders>
            <w:shd w:val="clear" w:color="auto" w:fill="FFFFFF"/>
            <w:tcMar>
              <w:top w:w="0" w:type="dxa"/>
              <w:left w:w="108" w:type="dxa"/>
              <w:bottom w:w="0" w:type="dxa"/>
              <w:right w:w="108" w:type="dxa"/>
            </w:tcMar>
            <w:vAlign w:val="center"/>
          </w:tcPr>
          <w:p w14:paraId="065DA7F7">
            <w:pPr>
              <w:widowControl/>
              <w:autoSpaceDN w:val="0"/>
              <w:spacing w:line="276" w:lineRule="auto"/>
              <w:jc w:val="center"/>
              <w:textAlignment w:val="baseline"/>
              <w:rPr>
                <w:rFonts w:ascii="宋体" w:hAnsi="宋体" w:eastAsia="宋体" w:cs="宋体"/>
                <w:kern w:val="0"/>
                <w:szCs w:val="21"/>
              </w:rPr>
            </w:pPr>
            <w:r>
              <w:rPr>
                <w:rFonts w:hint="eastAsia" w:ascii="宋体" w:hAnsi="宋体" w:eastAsia="宋体" w:cs="宋体"/>
                <w:kern w:val="0"/>
                <w:szCs w:val="21"/>
              </w:rPr>
              <w:t>环境标志产品</w:t>
            </w:r>
          </w:p>
        </w:tc>
        <w:tc>
          <w:tcPr>
            <w:tcW w:w="5967" w:type="dxa"/>
            <w:tcBorders>
              <w:top w:val="single" w:color="0070C0" w:sz="6" w:space="0"/>
              <w:left w:val="single" w:color="0070C0" w:sz="6" w:space="0"/>
              <w:bottom w:val="thickThinSmallGap" w:color="0070C0" w:sz="18" w:space="0"/>
              <w:right w:val="thickThinSmallGap" w:color="0070C0" w:sz="18" w:space="0"/>
            </w:tcBorders>
            <w:shd w:val="clear" w:color="auto" w:fill="FFFFFF"/>
            <w:tcMar>
              <w:top w:w="0" w:type="dxa"/>
              <w:left w:w="108" w:type="dxa"/>
              <w:bottom w:w="0" w:type="dxa"/>
              <w:right w:w="108" w:type="dxa"/>
            </w:tcMar>
            <w:vAlign w:val="center"/>
          </w:tcPr>
          <w:p w14:paraId="0C7A1585">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中环联合（北京）认证中心有限公司</w:t>
            </w:r>
          </w:p>
          <w:p w14:paraId="2E2B7893">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中标合信（北京）认证有限公司</w:t>
            </w:r>
          </w:p>
          <w:p w14:paraId="0BCA70F0">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中环协（北京）认证有限公司</w:t>
            </w:r>
          </w:p>
          <w:p w14:paraId="28A4EDA8">
            <w:pPr>
              <w:widowControl/>
              <w:autoSpaceDN w:val="0"/>
              <w:spacing w:line="276" w:lineRule="auto"/>
              <w:jc w:val="left"/>
              <w:textAlignment w:val="baseline"/>
              <w:rPr>
                <w:rFonts w:ascii="宋体" w:hAnsi="宋体" w:eastAsia="宋体" w:cs="宋体"/>
                <w:kern w:val="0"/>
                <w:szCs w:val="21"/>
              </w:rPr>
            </w:pPr>
            <w:r>
              <w:rPr>
                <w:rFonts w:hint="eastAsia" w:ascii="宋体" w:hAnsi="宋体" w:eastAsia="宋体" w:cs="宋体"/>
                <w:kern w:val="0"/>
                <w:szCs w:val="21"/>
              </w:rPr>
              <w:t>天津华诚认证有限公司</w:t>
            </w:r>
          </w:p>
        </w:tc>
      </w:tr>
      <w:bookmarkEnd w:id="137"/>
      <w:bookmarkEnd w:id="138"/>
      <w:bookmarkEnd w:id="139"/>
      <w:bookmarkEnd w:id="140"/>
      <w:bookmarkEnd w:id="141"/>
    </w:tbl>
    <w:p w14:paraId="6A98CE21">
      <w:pPr>
        <w:autoSpaceDN w:val="0"/>
        <w:rPr>
          <w:rFonts w:ascii="宋体" w:hAnsi="宋体" w:eastAsia="宋体" w:cs="宋体"/>
          <w:b/>
          <w:bCs/>
          <w:szCs w:val="21"/>
        </w:rPr>
      </w:pPr>
    </w:p>
    <w:p w14:paraId="6063CDAE">
      <w:pPr>
        <w:rPr>
          <w:rFonts w:ascii="宋体" w:hAnsi="宋体" w:eastAsia="宋体" w:cs="宋体"/>
          <w:szCs w:val="21"/>
        </w:rPr>
      </w:pPr>
    </w:p>
    <w:p w14:paraId="42BE941A">
      <w:pPr>
        <w:rPr>
          <w:rFonts w:ascii="宋体" w:hAnsi="宋体" w:eastAsia="宋体" w:cs="宋体"/>
          <w:szCs w:val="21"/>
        </w:rPr>
      </w:pPr>
    </w:p>
    <w:bookmarkEnd w:id="0"/>
    <w:p w14:paraId="51711F2D">
      <w:pPr>
        <w:rPr>
          <w:rFonts w:ascii="宋体" w:hAnsi="宋体" w:eastAsia="宋体" w:cs="宋体"/>
          <w:szCs w:val="21"/>
        </w:rPr>
      </w:pPr>
    </w:p>
    <w:sectPr>
      <w:headerReference r:id="rId4" w:type="default"/>
      <w:footerReference r:id="rId5" w:type="default"/>
      <w:pgSz w:w="11905" w:h="16838"/>
      <w:pgMar w:top="1440" w:right="1417" w:bottom="1440" w:left="1559"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B4E5">
    <w:pPr>
      <w:pStyle w:val="38"/>
      <w:jc w:val="center"/>
    </w:pPr>
    <w:r>
      <w:fldChar w:fldCharType="begin"/>
    </w:r>
    <w:r>
      <w:instrText xml:space="preserve">PAGE   \* MERGEFORMAT</w:instrText>
    </w:r>
    <w:r>
      <w:fldChar w:fldCharType="separate"/>
    </w:r>
    <w:r>
      <w:rPr>
        <w:lang w:val="zh-CN"/>
      </w:rP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0D0A">
    <w:pPr>
      <w:pStyle w:val="38"/>
      <w:jc w:val="center"/>
      <w:rPr>
        <w:rFonts w:ascii="仿宋_GB2312" w:eastAsia="仿宋_GB2312"/>
        <w:szCs w:val="24"/>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82</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84</w:t>
    </w:r>
    <w:r>
      <w:rPr>
        <w:rFonts w:hint="eastAsia" w:ascii="仿宋_GB2312" w:eastAsia="仿宋_GB2312"/>
        <w:szCs w:val="21"/>
      </w:rPr>
      <w:fldChar w:fldCharType="end"/>
    </w:r>
    <w:r>
      <w:rPr>
        <w:rFonts w:hint="eastAsia" w:ascii="仿宋_GB2312"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22D11">
    <w:pPr>
      <w:pStyle w:val="39"/>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pPr>
        <w:ind w:left="0" w:firstLine="0"/>
      </w:pPr>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59"/>
      <w:lvlText w:val="%1"/>
      <w:lvlJc w:val="left"/>
      <w:pPr>
        <w:ind w:left="704" w:hanging="420"/>
      </w:pPr>
      <w:rPr>
        <w:rFonts w:cs="Times New Roman"/>
      </w:rPr>
    </w:lvl>
    <w:lvl w:ilvl="1" w:tentative="0">
      <w:start w:val="1"/>
      <w:numFmt w:val="lowerLetter"/>
      <w:pStyle w:val="517"/>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20D21CC"/>
    <w:multiLevelType w:val="multilevel"/>
    <w:tmpl w:val="120D21CC"/>
    <w:lvl w:ilvl="0" w:tentative="0">
      <w:start w:val="1"/>
      <w:numFmt w:val="decimal"/>
      <w:pStyle w:val="228"/>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37851814"/>
    <w:multiLevelType w:val="multilevel"/>
    <w:tmpl w:val="37851814"/>
    <w:lvl w:ilvl="0" w:tentative="0">
      <w:start w:val="1"/>
      <w:numFmt w:val="decimal"/>
      <w:pStyle w:val="23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7">
    <w:nsid w:val="6E2F5E16"/>
    <w:multiLevelType w:val="multilevel"/>
    <w:tmpl w:val="6E2F5E16"/>
    <w:lvl w:ilvl="0" w:tentative="0">
      <w:start w:val="1"/>
      <w:numFmt w:val="decimal"/>
      <w:lvlText w:val="%1."/>
      <w:lvlJc w:val="left"/>
      <w:pPr>
        <w:ind w:left="680" w:hanging="249"/>
      </w:pPr>
      <w:rPr>
        <w:rFonts w:hint="eastAsia" w:ascii="宋体" w:hAnsi="宋体" w:eastAsia="宋体"/>
      </w:rPr>
    </w:lvl>
    <w:lvl w:ilvl="1" w:tentative="0">
      <w:start w:val="1"/>
      <w:numFmt w:val="lowerLetter"/>
      <w:lvlText w:val="%2)"/>
      <w:lvlJc w:val="left"/>
      <w:pPr>
        <w:ind w:left="1400" w:hanging="420"/>
      </w:pPr>
      <w:rPr>
        <w:rFonts w:hint="default" w:ascii="Times New Roman" w:hAnsi="Times New Roman" w:cs="Times New Roman"/>
      </w:rPr>
    </w:lvl>
    <w:lvl w:ilvl="2" w:tentative="0">
      <w:start w:val="1"/>
      <w:numFmt w:val="lowerRoman"/>
      <w:lvlText w:val="%3."/>
      <w:lvlJc w:val="right"/>
      <w:pPr>
        <w:ind w:left="1820" w:hanging="420"/>
      </w:pPr>
      <w:rPr>
        <w:rFonts w:hint="default" w:ascii="Times New Roman" w:hAnsi="Times New Roman" w:cs="Times New Roman"/>
      </w:rPr>
    </w:lvl>
    <w:lvl w:ilvl="3" w:tentative="0">
      <w:start w:val="1"/>
      <w:numFmt w:val="decimal"/>
      <w:lvlText w:val="%4."/>
      <w:lvlJc w:val="left"/>
      <w:pPr>
        <w:ind w:left="2240" w:hanging="420"/>
      </w:pPr>
      <w:rPr>
        <w:rFonts w:hint="default" w:ascii="Times New Roman" w:hAnsi="Times New Roman" w:cs="Times New Roman"/>
      </w:rPr>
    </w:lvl>
    <w:lvl w:ilvl="4" w:tentative="0">
      <w:start w:val="1"/>
      <w:numFmt w:val="lowerLetter"/>
      <w:lvlText w:val="%5)"/>
      <w:lvlJc w:val="left"/>
      <w:pPr>
        <w:ind w:left="2660" w:hanging="420"/>
      </w:pPr>
      <w:rPr>
        <w:rFonts w:hint="default" w:ascii="Times New Roman" w:hAnsi="Times New Roman" w:cs="Times New Roman"/>
      </w:rPr>
    </w:lvl>
    <w:lvl w:ilvl="5" w:tentative="0">
      <w:start w:val="1"/>
      <w:numFmt w:val="lowerRoman"/>
      <w:lvlText w:val="%6."/>
      <w:lvlJc w:val="right"/>
      <w:pPr>
        <w:ind w:left="3080" w:hanging="420"/>
      </w:pPr>
      <w:rPr>
        <w:rFonts w:hint="default" w:ascii="Times New Roman" w:hAnsi="Times New Roman" w:cs="Times New Roman"/>
      </w:rPr>
    </w:lvl>
    <w:lvl w:ilvl="6" w:tentative="0">
      <w:start w:val="1"/>
      <w:numFmt w:val="decimal"/>
      <w:lvlText w:val="%7."/>
      <w:lvlJc w:val="left"/>
      <w:pPr>
        <w:ind w:left="3500" w:hanging="420"/>
      </w:pPr>
      <w:rPr>
        <w:rFonts w:hint="default" w:ascii="Times New Roman" w:hAnsi="Times New Roman" w:cs="Times New Roman"/>
      </w:rPr>
    </w:lvl>
    <w:lvl w:ilvl="7" w:tentative="0">
      <w:start w:val="1"/>
      <w:numFmt w:val="lowerLetter"/>
      <w:lvlText w:val="%8)"/>
      <w:lvlJc w:val="left"/>
      <w:pPr>
        <w:ind w:left="3920" w:hanging="420"/>
      </w:pPr>
      <w:rPr>
        <w:rFonts w:hint="default" w:ascii="Times New Roman" w:hAnsi="Times New Roman" w:cs="Times New Roman"/>
      </w:rPr>
    </w:lvl>
    <w:lvl w:ilvl="8" w:tentative="0">
      <w:start w:val="1"/>
      <w:numFmt w:val="lowerRoman"/>
      <w:lvlText w:val="%9."/>
      <w:lvlJc w:val="right"/>
      <w:pPr>
        <w:ind w:left="4340" w:hanging="420"/>
      </w:pPr>
      <w:rPr>
        <w:rFonts w:hint="default"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M2U5OTk3ODE2Y2JiYzQ2NmZhZDc2NzU4YzFlZDIifQ=="/>
    <w:docVar w:name="KGWebUrl" w:val="http://oa.zjgsu.edu.cn/zftal-zhbgpt-web/common/weboffice/server.zf?jsessionid=0180535E626E8E8EEF3E916D91F78817"/>
  </w:docVars>
  <w:rsids>
    <w:rsidRoot w:val="00D910AE"/>
    <w:rsid w:val="00002EEF"/>
    <w:rsid w:val="000157C2"/>
    <w:rsid w:val="00016690"/>
    <w:rsid w:val="00016899"/>
    <w:rsid w:val="000342A1"/>
    <w:rsid w:val="00077C14"/>
    <w:rsid w:val="001707DE"/>
    <w:rsid w:val="001D1178"/>
    <w:rsid w:val="00285221"/>
    <w:rsid w:val="002859CB"/>
    <w:rsid w:val="00291450"/>
    <w:rsid w:val="002919D3"/>
    <w:rsid w:val="002D0769"/>
    <w:rsid w:val="002D2D7A"/>
    <w:rsid w:val="002E23A5"/>
    <w:rsid w:val="002E38E4"/>
    <w:rsid w:val="002E498B"/>
    <w:rsid w:val="002F6025"/>
    <w:rsid w:val="003111D3"/>
    <w:rsid w:val="00312FA4"/>
    <w:rsid w:val="00325C20"/>
    <w:rsid w:val="003330C1"/>
    <w:rsid w:val="00334336"/>
    <w:rsid w:val="0033586E"/>
    <w:rsid w:val="0039558B"/>
    <w:rsid w:val="003B0F57"/>
    <w:rsid w:val="003F2324"/>
    <w:rsid w:val="004A088A"/>
    <w:rsid w:val="004B1B73"/>
    <w:rsid w:val="004B2426"/>
    <w:rsid w:val="004C4A67"/>
    <w:rsid w:val="004F254A"/>
    <w:rsid w:val="00525372"/>
    <w:rsid w:val="0053232F"/>
    <w:rsid w:val="00537D02"/>
    <w:rsid w:val="005406B5"/>
    <w:rsid w:val="00564DE4"/>
    <w:rsid w:val="005A5F85"/>
    <w:rsid w:val="005B066E"/>
    <w:rsid w:val="005F463E"/>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16543"/>
    <w:rsid w:val="00874A74"/>
    <w:rsid w:val="0088277F"/>
    <w:rsid w:val="008943A5"/>
    <w:rsid w:val="008A75AC"/>
    <w:rsid w:val="008D2F23"/>
    <w:rsid w:val="008F46A2"/>
    <w:rsid w:val="00913F68"/>
    <w:rsid w:val="009323A6"/>
    <w:rsid w:val="009467B0"/>
    <w:rsid w:val="009A2AB9"/>
    <w:rsid w:val="00A40F4E"/>
    <w:rsid w:val="00A442DC"/>
    <w:rsid w:val="00A66CA9"/>
    <w:rsid w:val="00A940CD"/>
    <w:rsid w:val="00A943D2"/>
    <w:rsid w:val="00B07FBC"/>
    <w:rsid w:val="00B206EC"/>
    <w:rsid w:val="00B2192F"/>
    <w:rsid w:val="00B233CB"/>
    <w:rsid w:val="00B30565"/>
    <w:rsid w:val="00B51557"/>
    <w:rsid w:val="00BB15C2"/>
    <w:rsid w:val="00BC5A20"/>
    <w:rsid w:val="00BD5FDD"/>
    <w:rsid w:val="00BE4569"/>
    <w:rsid w:val="00C028EC"/>
    <w:rsid w:val="00C1091E"/>
    <w:rsid w:val="00C10BCA"/>
    <w:rsid w:val="00C23AB0"/>
    <w:rsid w:val="00C23CDE"/>
    <w:rsid w:val="00C95BE8"/>
    <w:rsid w:val="00C9774D"/>
    <w:rsid w:val="00CC412C"/>
    <w:rsid w:val="00CE47CD"/>
    <w:rsid w:val="00D06BF0"/>
    <w:rsid w:val="00D11904"/>
    <w:rsid w:val="00D11B86"/>
    <w:rsid w:val="00D16AB6"/>
    <w:rsid w:val="00D257C5"/>
    <w:rsid w:val="00D27CC1"/>
    <w:rsid w:val="00D515DE"/>
    <w:rsid w:val="00D821B1"/>
    <w:rsid w:val="00D910AE"/>
    <w:rsid w:val="00DB4616"/>
    <w:rsid w:val="00DD0C55"/>
    <w:rsid w:val="00DF083E"/>
    <w:rsid w:val="00DF29E0"/>
    <w:rsid w:val="00DF5F58"/>
    <w:rsid w:val="00E004F8"/>
    <w:rsid w:val="00E5189A"/>
    <w:rsid w:val="00E95B60"/>
    <w:rsid w:val="00EB0C27"/>
    <w:rsid w:val="00EE2410"/>
    <w:rsid w:val="00F03C16"/>
    <w:rsid w:val="00F133AA"/>
    <w:rsid w:val="00F46312"/>
    <w:rsid w:val="00F74272"/>
    <w:rsid w:val="00F85B13"/>
    <w:rsid w:val="00FD0CC6"/>
    <w:rsid w:val="00FF7E52"/>
    <w:rsid w:val="01791910"/>
    <w:rsid w:val="01AF7562"/>
    <w:rsid w:val="01E925F2"/>
    <w:rsid w:val="01F3369C"/>
    <w:rsid w:val="020E1CBB"/>
    <w:rsid w:val="02B96468"/>
    <w:rsid w:val="0326440A"/>
    <w:rsid w:val="03CC21CB"/>
    <w:rsid w:val="04335DA6"/>
    <w:rsid w:val="04B27F57"/>
    <w:rsid w:val="04E23328"/>
    <w:rsid w:val="04EC5FA1"/>
    <w:rsid w:val="04FC6AE0"/>
    <w:rsid w:val="05065269"/>
    <w:rsid w:val="051C4A8C"/>
    <w:rsid w:val="05EF03F3"/>
    <w:rsid w:val="0610493F"/>
    <w:rsid w:val="06147E59"/>
    <w:rsid w:val="06541A9E"/>
    <w:rsid w:val="06F2019A"/>
    <w:rsid w:val="07057522"/>
    <w:rsid w:val="079925E1"/>
    <w:rsid w:val="07B54E60"/>
    <w:rsid w:val="07D94EB6"/>
    <w:rsid w:val="084F0C69"/>
    <w:rsid w:val="08B52B24"/>
    <w:rsid w:val="08FF6B9F"/>
    <w:rsid w:val="092263E9"/>
    <w:rsid w:val="0949606C"/>
    <w:rsid w:val="09AF2373"/>
    <w:rsid w:val="09D04097"/>
    <w:rsid w:val="0A3E36F7"/>
    <w:rsid w:val="0A5B101A"/>
    <w:rsid w:val="0A780FD3"/>
    <w:rsid w:val="0A9B6453"/>
    <w:rsid w:val="0AF3628F"/>
    <w:rsid w:val="0B064214"/>
    <w:rsid w:val="0B1F7084"/>
    <w:rsid w:val="0B3C7C36"/>
    <w:rsid w:val="0B7471EA"/>
    <w:rsid w:val="0BE43E2A"/>
    <w:rsid w:val="0C851169"/>
    <w:rsid w:val="0CE560AB"/>
    <w:rsid w:val="0D3E56CD"/>
    <w:rsid w:val="0D4E1EA3"/>
    <w:rsid w:val="0DD979BE"/>
    <w:rsid w:val="0E545297"/>
    <w:rsid w:val="0E5B6625"/>
    <w:rsid w:val="0F753717"/>
    <w:rsid w:val="0FB73D2F"/>
    <w:rsid w:val="101A2510"/>
    <w:rsid w:val="104B091B"/>
    <w:rsid w:val="10B72A0C"/>
    <w:rsid w:val="10E16B8A"/>
    <w:rsid w:val="110113F5"/>
    <w:rsid w:val="112C0073"/>
    <w:rsid w:val="1152290F"/>
    <w:rsid w:val="11F078CC"/>
    <w:rsid w:val="121B4BF4"/>
    <w:rsid w:val="12751FBA"/>
    <w:rsid w:val="12851EC3"/>
    <w:rsid w:val="12C329EB"/>
    <w:rsid w:val="13223BB5"/>
    <w:rsid w:val="136F5004"/>
    <w:rsid w:val="13A33004"/>
    <w:rsid w:val="13B567D8"/>
    <w:rsid w:val="13BD7245"/>
    <w:rsid w:val="14495172"/>
    <w:rsid w:val="144B2C98"/>
    <w:rsid w:val="148B33C8"/>
    <w:rsid w:val="14D56A06"/>
    <w:rsid w:val="14EF3F6B"/>
    <w:rsid w:val="152C0D1B"/>
    <w:rsid w:val="1546436C"/>
    <w:rsid w:val="15712BD2"/>
    <w:rsid w:val="158F12AA"/>
    <w:rsid w:val="16414353"/>
    <w:rsid w:val="16921052"/>
    <w:rsid w:val="17481711"/>
    <w:rsid w:val="17877445"/>
    <w:rsid w:val="186D58D3"/>
    <w:rsid w:val="1881238F"/>
    <w:rsid w:val="18C63235"/>
    <w:rsid w:val="18C80D5B"/>
    <w:rsid w:val="18DA283C"/>
    <w:rsid w:val="198729C4"/>
    <w:rsid w:val="19894F54"/>
    <w:rsid w:val="1991739F"/>
    <w:rsid w:val="19A10A1B"/>
    <w:rsid w:val="19BB441C"/>
    <w:rsid w:val="1A152880"/>
    <w:rsid w:val="1A384090"/>
    <w:rsid w:val="1A4C776A"/>
    <w:rsid w:val="1A5F124B"/>
    <w:rsid w:val="1A9F7253"/>
    <w:rsid w:val="1B622F76"/>
    <w:rsid w:val="1B6A312F"/>
    <w:rsid w:val="1BA15893"/>
    <w:rsid w:val="1BB76868"/>
    <w:rsid w:val="1BE55780"/>
    <w:rsid w:val="1BEE6D2B"/>
    <w:rsid w:val="1C281B11"/>
    <w:rsid w:val="1CE7377A"/>
    <w:rsid w:val="1D6D0123"/>
    <w:rsid w:val="1D7C655F"/>
    <w:rsid w:val="1DB206B3"/>
    <w:rsid w:val="1DC67833"/>
    <w:rsid w:val="1DF20628"/>
    <w:rsid w:val="1E4F5A7B"/>
    <w:rsid w:val="1EAF0AE5"/>
    <w:rsid w:val="1F371E52"/>
    <w:rsid w:val="1F427E7B"/>
    <w:rsid w:val="1F470500"/>
    <w:rsid w:val="1F6B5D48"/>
    <w:rsid w:val="1F734AAA"/>
    <w:rsid w:val="1FAB7555"/>
    <w:rsid w:val="2059498F"/>
    <w:rsid w:val="207D68CF"/>
    <w:rsid w:val="20880DD0"/>
    <w:rsid w:val="20AA51EA"/>
    <w:rsid w:val="21310163"/>
    <w:rsid w:val="21333432"/>
    <w:rsid w:val="217E4766"/>
    <w:rsid w:val="21D20555"/>
    <w:rsid w:val="21E8421C"/>
    <w:rsid w:val="226E008B"/>
    <w:rsid w:val="22CC3FA6"/>
    <w:rsid w:val="22E83DA8"/>
    <w:rsid w:val="22FC115A"/>
    <w:rsid w:val="2335523F"/>
    <w:rsid w:val="236404A2"/>
    <w:rsid w:val="23775858"/>
    <w:rsid w:val="238B1783"/>
    <w:rsid w:val="23CD2307"/>
    <w:rsid w:val="24392B0D"/>
    <w:rsid w:val="248F1CB6"/>
    <w:rsid w:val="25CA2314"/>
    <w:rsid w:val="26C64400"/>
    <w:rsid w:val="26E33204"/>
    <w:rsid w:val="26E66850"/>
    <w:rsid w:val="26F1147D"/>
    <w:rsid w:val="26F947D6"/>
    <w:rsid w:val="27455C6D"/>
    <w:rsid w:val="275D2FB6"/>
    <w:rsid w:val="27895B59"/>
    <w:rsid w:val="27B33F58"/>
    <w:rsid w:val="27B8643F"/>
    <w:rsid w:val="28127A77"/>
    <w:rsid w:val="285C501C"/>
    <w:rsid w:val="28996270"/>
    <w:rsid w:val="28B60BD0"/>
    <w:rsid w:val="28C055AB"/>
    <w:rsid w:val="290A5ABA"/>
    <w:rsid w:val="29493E47"/>
    <w:rsid w:val="29534B10"/>
    <w:rsid w:val="29804D3A"/>
    <w:rsid w:val="2A1A6F3D"/>
    <w:rsid w:val="2A2C4D44"/>
    <w:rsid w:val="2A3049B2"/>
    <w:rsid w:val="2A391AB9"/>
    <w:rsid w:val="2A4B17EC"/>
    <w:rsid w:val="2AA04AFA"/>
    <w:rsid w:val="2ACB0237"/>
    <w:rsid w:val="2AFD287F"/>
    <w:rsid w:val="2B394FA7"/>
    <w:rsid w:val="2B856638"/>
    <w:rsid w:val="2B941BF0"/>
    <w:rsid w:val="2C2C73FB"/>
    <w:rsid w:val="2C3235AD"/>
    <w:rsid w:val="2C4D184B"/>
    <w:rsid w:val="2C5F157F"/>
    <w:rsid w:val="2C730B86"/>
    <w:rsid w:val="2CD226C8"/>
    <w:rsid w:val="2CF27CFD"/>
    <w:rsid w:val="2D23435A"/>
    <w:rsid w:val="2ECB4CA9"/>
    <w:rsid w:val="2EE43FBD"/>
    <w:rsid w:val="2EFA10EB"/>
    <w:rsid w:val="2F454A5C"/>
    <w:rsid w:val="2F741AF9"/>
    <w:rsid w:val="2F8A49C1"/>
    <w:rsid w:val="2FA044E5"/>
    <w:rsid w:val="2FB054D4"/>
    <w:rsid w:val="30012E08"/>
    <w:rsid w:val="30281C88"/>
    <w:rsid w:val="30313232"/>
    <w:rsid w:val="306D4751"/>
    <w:rsid w:val="307A0735"/>
    <w:rsid w:val="30C22D2D"/>
    <w:rsid w:val="3115045E"/>
    <w:rsid w:val="312E1520"/>
    <w:rsid w:val="314C7B56"/>
    <w:rsid w:val="31501496"/>
    <w:rsid w:val="31767DAE"/>
    <w:rsid w:val="31BA3142"/>
    <w:rsid w:val="31C801BA"/>
    <w:rsid w:val="31CD6F8B"/>
    <w:rsid w:val="31D976DD"/>
    <w:rsid w:val="31ED3189"/>
    <w:rsid w:val="31F575A9"/>
    <w:rsid w:val="326A2A2B"/>
    <w:rsid w:val="329B4993"/>
    <w:rsid w:val="3342165C"/>
    <w:rsid w:val="33524AF4"/>
    <w:rsid w:val="34160A56"/>
    <w:rsid w:val="343E1A7A"/>
    <w:rsid w:val="34A00986"/>
    <w:rsid w:val="34BA1A48"/>
    <w:rsid w:val="34BA5402"/>
    <w:rsid w:val="34BD790F"/>
    <w:rsid w:val="350C7DCA"/>
    <w:rsid w:val="350E5DAF"/>
    <w:rsid w:val="352E1AEE"/>
    <w:rsid w:val="355879C5"/>
    <w:rsid w:val="357A11D7"/>
    <w:rsid w:val="35CC6F22"/>
    <w:rsid w:val="36015455"/>
    <w:rsid w:val="36127662"/>
    <w:rsid w:val="36211653"/>
    <w:rsid w:val="364315C9"/>
    <w:rsid w:val="3666792F"/>
    <w:rsid w:val="367E6AA5"/>
    <w:rsid w:val="36857E34"/>
    <w:rsid w:val="36B44275"/>
    <w:rsid w:val="36ED02CA"/>
    <w:rsid w:val="37461371"/>
    <w:rsid w:val="37B025A2"/>
    <w:rsid w:val="384004B6"/>
    <w:rsid w:val="389D2E4B"/>
    <w:rsid w:val="38B14F10"/>
    <w:rsid w:val="38B4055C"/>
    <w:rsid w:val="392A6A70"/>
    <w:rsid w:val="397B72CC"/>
    <w:rsid w:val="3995213C"/>
    <w:rsid w:val="39964C0C"/>
    <w:rsid w:val="3A157721"/>
    <w:rsid w:val="3A2F2590"/>
    <w:rsid w:val="3A437DEA"/>
    <w:rsid w:val="3A824DB6"/>
    <w:rsid w:val="3AAC1E33"/>
    <w:rsid w:val="3ACE138C"/>
    <w:rsid w:val="3AD870A0"/>
    <w:rsid w:val="3B523786"/>
    <w:rsid w:val="3B691AD2"/>
    <w:rsid w:val="3B842468"/>
    <w:rsid w:val="3C2B135B"/>
    <w:rsid w:val="3C502C92"/>
    <w:rsid w:val="3CDB69FF"/>
    <w:rsid w:val="3CE0688E"/>
    <w:rsid w:val="3CF47AC1"/>
    <w:rsid w:val="3D113ED7"/>
    <w:rsid w:val="3D477897"/>
    <w:rsid w:val="3DD26D7F"/>
    <w:rsid w:val="3DE11DF4"/>
    <w:rsid w:val="3DEB4A20"/>
    <w:rsid w:val="3E2148E6"/>
    <w:rsid w:val="3E7F19F3"/>
    <w:rsid w:val="3E98746E"/>
    <w:rsid w:val="3E9C3F6D"/>
    <w:rsid w:val="3EBA2645"/>
    <w:rsid w:val="3EE31B9B"/>
    <w:rsid w:val="3F177A97"/>
    <w:rsid w:val="3F1B7587"/>
    <w:rsid w:val="3FF73B50"/>
    <w:rsid w:val="40185F30"/>
    <w:rsid w:val="407231D7"/>
    <w:rsid w:val="40750F19"/>
    <w:rsid w:val="409A272E"/>
    <w:rsid w:val="41166258"/>
    <w:rsid w:val="41362456"/>
    <w:rsid w:val="415154E2"/>
    <w:rsid w:val="41753E74"/>
    <w:rsid w:val="42022339"/>
    <w:rsid w:val="42843695"/>
    <w:rsid w:val="43F4670C"/>
    <w:rsid w:val="442742D8"/>
    <w:rsid w:val="44832FFF"/>
    <w:rsid w:val="449D459A"/>
    <w:rsid w:val="44B034E0"/>
    <w:rsid w:val="44E06E90"/>
    <w:rsid w:val="44F87A23"/>
    <w:rsid w:val="45107462"/>
    <w:rsid w:val="457C0654"/>
    <w:rsid w:val="45B20519"/>
    <w:rsid w:val="4654384D"/>
    <w:rsid w:val="466E4440"/>
    <w:rsid w:val="46853538"/>
    <w:rsid w:val="470D4628"/>
    <w:rsid w:val="476240E0"/>
    <w:rsid w:val="478B5BE9"/>
    <w:rsid w:val="479F09BE"/>
    <w:rsid w:val="48074B4D"/>
    <w:rsid w:val="48D72771"/>
    <w:rsid w:val="490A1BE9"/>
    <w:rsid w:val="49B45B0A"/>
    <w:rsid w:val="4A280DAA"/>
    <w:rsid w:val="4A677B24"/>
    <w:rsid w:val="4A7101BF"/>
    <w:rsid w:val="4A8174A6"/>
    <w:rsid w:val="4A935002"/>
    <w:rsid w:val="4B3A44A1"/>
    <w:rsid w:val="4B885FA4"/>
    <w:rsid w:val="4BAA490A"/>
    <w:rsid w:val="4BEF5E60"/>
    <w:rsid w:val="4C653BF0"/>
    <w:rsid w:val="4C984320"/>
    <w:rsid w:val="4C9B1D07"/>
    <w:rsid w:val="4D40640B"/>
    <w:rsid w:val="4D7F5185"/>
    <w:rsid w:val="4DBC0187"/>
    <w:rsid w:val="4DD76D6F"/>
    <w:rsid w:val="4EB042E1"/>
    <w:rsid w:val="4EE605F1"/>
    <w:rsid w:val="4F245FE4"/>
    <w:rsid w:val="4F552641"/>
    <w:rsid w:val="4FEA34A9"/>
    <w:rsid w:val="4FEB4D54"/>
    <w:rsid w:val="50047BC4"/>
    <w:rsid w:val="503B1837"/>
    <w:rsid w:val="5060304C"/>
    <w:rsid w:val="5066262C"/>
    <w:rsid w:val="51165E00"/>
    <w:rsid w:val="5139389D"/>
    <w:rsid w:val="515B7CB7"/>
    <w:rsid w:val="51786173"/>
    <w:rsid w:val="51D535C6"/>
    <w:rsid w:val="51DC4954"/>
    <w:rsid w:val="52030738"/>
    <w:rsid w:val="520F39C4"/>
    <w:rsid w:val="526B5CD8"/>
    <w:rsid w:val="528374C6"/>
    <w:rsid w:val="52911BE2"/>
    <w:rsid w:val="5299786A"/>
    <w:rsid w:val="52B24DB9"/>
    <w:rsid w:val="52BC4786"/>
    <w:rsid w:val="52E837CD"/>
    <w:rsid w:val="53220A8C"/>
    <w:rsid w:val="532742F5"/>
    <w:rsid w:val="53B8319F"/>
    <w:rsid w:val="540006A2"/>
    <w:rsid w:val="54833800"/>
    <w:rsid w:val="54E81862"/>
    <w:rsid w:val="54F209D1"/>
    <w:rsid w:val="55164621"/>
    <w:rsid w:val="556D3C7D"/>
    <w:rsid w:val="5594267A"/>
    <w:rsid w:val="55A31CC2"/>
    <w:rsid w:val="561F77B3"/>
    <w:rsid w:val="56CF0F2B"/>
    <w:rsid w:val="576A45E1"/>
    <w:rsid w:val="57790E97"/>
    <w:rsid w:val="578F06BB"/>
    <w:rsid w:val="57B33E19"/>
    <w:rsid w:val="57C2283E"/>
    <w:rsid w:val="57C87729"/>
    <w:rsid w:val="57F450C3"/>
    <w:rsid w:val="581666E6"/>
    <w:rsid w:val="58417C07"/>
    <w:rsid w:val="58922210"/>
    <w:rsid w:val="589917F1"/>
    <w:rsid w:val="589D0BB5"/>
    <w:rsid w:val="59314366"/>
    <w:rsid w:val="59525C4D"/>
    <w:rsid w:val="59554FEC"/>
    <w:rsid w:val="59A73A9A"/>
    <w:rsid w:val="5B490B80"/>
    <w:rsid w:val="5BA81D4B"/>
    <w:rsid w:val="5BBA55DA"/>
    <w:rsid w:val="5C367B35"/>
    <w:rsid w:val="5C457E4C"/>
    <w:rsid w:val="5C476CD9"/>
    <w:rsid w:val="5C500B28"/>
    <w:rsid w:val="5C7C039B"/>
    <w:rsid w:val="5D094A6B"/>
    <w:rsid w:val="5D1C19D8"/>
    <w:rsid w:val="5D6A5299"/>
    <w:rsid w:val="5DD40BD5"/>
    <w:rsid w:val="5E40270F"/>
    <w:rsid w:val="5F867F04"/>
    <w:rsid w:val="5FCA04E2"/>
    <w:rsid w:val="5FF4555F"/>
    <w:rsid w:val="60363DC9"/>
    <w:rsid w:val="605B5D36"/>
    <w:rsid w:val="60B44CEE"/>
    <w:rsid w:val="60F663E0"/>
    <w:rsid w:val="61AE5BE1"/>
    <w:rsid w:val="61AF2182"/>
    <w:rsid w:val="61B50D1E"/>
    <w:rsid w:val="61D05B58"/>
    <w:rsid w:val="61E82EA1"/>
    <w:rsid w:val="62214538"/>
    <w:rsid w:val="62A72D5C"/>
    <w:rsid w:val="62C40459"/>
    <w:rsid w:val="62C63B33"/>
    <w:rsid w:val="62E10A89"/>
    <w:rsid w:val="633D0FCB"/>
    <w:rsid w:val="637E3A5E"/>
    <w:rsid w:val="638B7F88"/>
    <w:rsid w:val="63CD05A1"/>
    <w:rsid w:val="63F26259"/>
    <w:rsid w:val="64680C55"/>
    <w:rsid w:val="646C600B"/>
    <w:rsid w:val="64B17EC2"/>
    <w:rsid w:val="65795592"/>
    <w:rsid w:val="65C60DEB"/>
    <w:rsid w:val="66B43DFE"/>
    <w:rsid w:val="670725A8"/>
    <w:rsid w:val="674E1D56"/>
    <w:rsid w:val="6751773B"/>
    <w:rsid w:val="675635B6"/>
    <w:rsid w:val="676A4358"/>
    <w:rsid w:val="67803B7C"/>
    <w:rsid w:val="67AD4D09"/>
    <w:rsid w:val="689E250C"/>
    <w:rsid w:val="69471CE3"/>
    <w:rsid w:val="695B6DED"/>
    <w:rsid w:val="696F0688"/>
    <w:rsid w:val="697469DA"/>
    <w:rsid w:val="69763488"/>
    <w:rsid w:val="6B00125C"/>
    <w:rsid w:val="6B5218C5"/>
    <w:rsid w:val="6C1D3C54"/>
    <w:rsid w:val="6CBD28FC"/>
    <w:rsid w:val="6CE8198E"/>
    <w:rsid w:val="6CEB5F3B"/>
    <w:rsid w:val="6CF46B9E"/>
    <w:rsid w:val="6D0D53A0"/>
    <w:rsid w:val="6D1159A2"/>
    <w:rsid w:val="6D14184B"/>
    <w:rsid w:val="6D3E250F"/>
    <w:rsid w:val="6DFD5F26"/>
    <w:rsid w:val="6E146DCC"/>
    <w:rsid w:val="6E403831"/>
    <w:rsid w:val="6E6726CD"/>
    <w:rsid w:val="6E867CCA"/>
    <w:rsid w:val="6F2F65B3"/>
    <w:rsid w:val="6F4638FD"/>
    <w:rsid w:val="6F647FD2"/>
    <w:rsid w:val="6F92269E"/>
    <w:rsid w:val="6F9603E0"/>
    <w:rsid w:val="6FC50CC6"/>
    <w:rsid w:val="6FE221DD"/>
    <w:rsid w:val="6FF15617"/>
    <w:rsid w:val="6FFB46E7"/>
    <w:rsid w:val="702A2EE5"/>
    <w:rsid w:val="7105409D"/>
    <w:rsid w:val="715916C6"/>
    <w:rsid w:val="718F3ED0"/>
    <w:rsid w:val="719C27D4"/>
    <w:rsid w:val="71AF7A24"/>
    <w:rsid w:val="72512FDC"/>
    <w:rsid w:val="72895FDA"/>
    <w:rsid w:val="72E72D01"/>
    <w:rsid w:val="736E51D0"/>
    <w:rsid w:val="73CF2113"/>
    <w:rsid w:val="73EF6311"/>
    <w:rsid w:val="74387CB8"/>
    <w:rsid w:val="74411194"/>
    <w:rsid w:val="74AC5FB0"/>
    <w:rsid w:val="75BD235C"/>
    <w:rsid w:val="75D141C0"/>
    <w:rsid w:val="75E17EDC"/>
    <w:rsid w:val="761A49D3"/>
    <w:rsid w:val="763D4224"/>
    <w:rsid w:val="766E5C13"/>
    <w:rsid w:val="771816DB"/>
    <w:rsid w:val="772269FE"/>
    <w:rsid w:val="77297D8C"/>
    <w:rsid w:val="773724A9"/>
    <w:rsid w:val="77642C43"/>
    <w:rsid w:val="779416A9"/>
    <w:rsid w:val="77E84A4C"/>
    <w:rsid w:val="78342545"/>
    <w:rsid w:val="786D4B93"/>
    <w:rsid w:val="78CC6C21"/>
    <w:rsid w:val="78F87A16"/>
    <w:rsid w:val="791660EE"/>
    <w:rsid w:val="79902E97"/>
    <w:rsid w:val="79A56C45"/>
    <w:rsid w:val="79FF3026"/>
    <w:rsid w:val="7B3B1E3C"/>
    <w:rsid w:val="7B6E00A7"/>
    <w:rsid w:val="7BD04C7A"/>
    <w:rsid w:val="7BFD3595"/>
    <w:rsid w:val="7C217284"/>
    <w:rsid w:val="7C2211FF"/>
    <w:rsid w:val="7C3D41A1"/>
    <w:rsid w:val="7C661E10"/>
    <w:rsid w:val="7CDE33C7"/>
    <w:rsid w:val="7D511DEB"/>
    <w:rsid w:val="7D7F0706"/>
    <w:rsid w:val="7D9A5746"/>
    <w:rsid w:val="7DBA7990"/>
    <w:rsid w:val="7DC0487A"/>
    <w:rsid w:val="7DD547CA"/>
    <w:rsid w:val="7E1075B0"/>
    <w:rsid w:val="7E1C41A7"/>
    <w:rsid w:val="7E953F59"/>
    <w:rsid w:val="7EA45F4A"/>
    <w:rsid w:val="7F073144"/>
    <w:rsid w:val="7F0864D9"/>
    <w:rsid w:val="7F89761A"/>
    <w:rsid w:val="7FAC53C7"/>
    <w:rsid w:val="7FEC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99" w:semiHidden="0" w:name="endnote text"/>
    <w:lsdException w:uiPriority="99" w:name="table of authorities"/>
    <w:lsdException w:uiPriority="99" w:name="macro"/>
    <w:lsdException w:qFormat="1" w:uiPriority="99" w:semiHidden="0" w:name="toa heading"/>
    <w:lsdException w:qFormat="1" w:uiPriority="99" w:semiHidden="0" w:name="List"/>
    <w:lsdException w:uiPriority="99"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semiHidden="0" w:name="List Number 3"/>
    <w:lsdException w:uiPriority="99" w:name="List Number 4"/>
    <w:lsdException w:uiPriority="99" w:name="List Number 5"/>
    <w:lsdException w:qFormat="1" w:unhideWhenUsed="0" w:uiPriority="99" w:semiHidden="0" w:name="Title"/>
    <w:lsdException w:uiPriority="99" w:name="Closing"/>
    <w:lsdException w:qFormat="1" w:uiPriority="99" w:semiHidden="0"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qFormat="1"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9"/>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80"/>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81"/>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82"/>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83"/>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84"/>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8">
    <w:name w:val="heading 7"/>
    <w:next w:val="1"/>
    <w:link w:val="85"/>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9">
    <w:name w:val="heading 8"/>
    <w:next w:val="1"/>
    <w:link w:val="86"/>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0">
    <w:name w:val="heading 9"/>
    <w:basedOn w:val="1"/>
    <w:next w:val="1"/>
    <w:link w:val="87"/>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autoRedefine/>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3">
    <w:name w:val="List Number"/>
    <w:basedOn w:val="1"/>
    <w:autoRedefine/>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90"/>
    <w:autoRedefine/>
    <w:unhideWhenUsed/>
    <w:qFormat/>
    <w:uiPriority w:val="0"/>
    <w:pPr>
      <w:ind w:firstLine="420"/>
    </w:pPr>
  </w:style>
  <w:style w:type="paragraph" w:styleId="15">
    <w:name w:val="caption"/>
    <w:basedOn w:val="1"/>
    <w:next w:val="1"/>
    <w:autoRedefine/>
    <w:unhideWhenUsed/>
    <w:qFormat/>
    <w:uiPriority w:val="99"/>
    <w:pPr>
      <w:spacing w:before="152" w:after="160"/>
    </w:pPr>
    <w:rPr>
      <w:rFonts w:ascii="Arial" w:hAnsi="Arial" w:eastAsia="黑体" w:cs="Arial"/>
      <w:sz w:val="20"/>
      <w:szCs w:val="20"/>
    </w:rPr>
  </w:style>
  <w:style w:type="paragraph" w:styleId="16">
    <w:name w:val="index 5"/>
    <w:basedOn w:val="1"/>
    <w:next w:val="1"/>
    <w:autoRedefine/>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107"/>
    <w:autoRedefine/>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autoRedefine/>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10"/>
    <w:autoRedefine/>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104"/>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next w:val="22"/>
    <w:link w:val="98"/>
    <w:autoRedefine/>
    <w:unhideWhenUsed/>
    <w:qFormat/>
    <w:uiPriority w:val="99"/>
    <w:pPr>
      <w:spacing w:after="120"/>
    </w:pPr>
    <w:rPr>
      <w:rFonts w:ascii="Times New Roman" w:hAnsi="Times New Roman" w:eastAsia="宋体" w:cs="Times New Roman"/>
      <w:kern w:val="0"/>
      <w:sz w:val="28"/>
      <w:szCs w:val="24"/>
    </w:rPr>
  </w:style>
  <w:style w:type="paragraph" w:styleId="22">
    <w:name w:val="Body Text First Indent"/>
    <w:basedOn w:val="21"/>
    <w:next w:val="23"/>
    <w:link w:val="102"/>
    <w:unhideWhenUsed/>
    <w:qFormat/>
    <w:uiPriority w:val="99"/>
    <w:pPr>
      <w:ind w:firstLine="420" w:firstLineChars="100"/>
    </w:pPr>
    <w:rPr>
      <w:rFonts w:ascii="Calibri" w:hAnsi="Calibri"/>
      <w:sz w:val="21"/>
    </w:rPr>
  </w:style>
  <w:style w:type="paragraph" w:styleId="23">
    <w:name w:val="toc 6"/>
    <w:basedOn w:val="1"/>
    <w:next w:val="1"/>
    <w:unhideWhenUsed/>
    <w:qFormat/>
    <w:uiPriority w:val="99"/>
    <w:pPr>
      <w:wordWrap w:val="0"/>
      <w:ind w:left="1700"/>
    </w:pPr>
    <w:rPr>
      <w:rFonts w:ascii="Times New Roman" w:hAnsi="Times New Roman" w:eastAsia="宋体" w:cs="Times New Roman"/>
    </w:rPr>
  </w:style>
  <w:style w:type="paragraph" w:styleId="24">
    <w:name w:val="Body Text Indent"/>
    <w:basedOn w:val="1"/>
    <w:next w:val="1"/>
    <w:link w:val="99"/>
    <w:autoRedefine/>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5">
    <w:name w:val="List Number 3"/>
    <w:basedOn w:val="1"/>
    <w:autoRedefine/>
    <w:unhideWhenUsed/>
    <w:qFormat/>
    <w:uiPriority w:val="99"/>
    <w:pPr>
      <w:numPr>
        <w:ilvl w:val="0"/>
        <w:numId w:val="2"/>
      </w:numPr>
    </w:pPr>
    <w:rPr>
      <w:rFonts w:ascii="Times New Roman" w:hAnsi="Times New Roman" w:eastAsia="宋体" w:cs="Times New Roman"/>
      <w:szCs w:val="24"/>
    </w:rPr>
  </w:style>
  <w:style w:type="paragraph" w:styleId="26">
    <w:name w:val="List 2"/>
    <w:basedOn w:val="1"/>
    <w:autoRedefine/>
    <w:unhideWhenUsed/>
    <w:qFormat/>
    <w:uiPriority w:val="99"/>
    <w:pPr>
      <w:ind w:left="100" w:leftChars="200" w:hanging="200" w:hangingChars="200"/>
    </w:pPr>
    <w:rPr>
      <w:rFonts w:ascii="Times New Roman" w:hAnsi="Times New Roman" w:eastAsia="宋体" w:cs="Times New Roman"/>
      <w:sz w:val="28"/>
      <w:szCs w:val="24"/>
    </w:rPr>
  </w:style>
  <w:style w:type="paragraph" w:styleId="27">
    <w:name w:val="Block Text"/>
    <w:basedOn w:val="1"/>
    <w:autoRedefine/>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8">
    <w:name w:val="index 4"/>
    <w:basedOn w:val="1"/>
    <w:next w:val="1"/>
    <w:autoRedefine/>
    <w:unhideWhenUsed/>
    <w:qFormat/>
    <w:uiPriority w:val="99"/>
    <w:pPr>
      <w:ind w:left="600" w:leftChars="600"/>
    </w:pPr>
    <w:rPr>
      <w:rFonts w:ascii="Times New Roman" w:hAnsi="Times New Roman" w:eastAsia="宋体" w:cs="Times New Roman"/>
      <w:szCs w:val="24"/>
    </w:rPr>
  </w:style>
  <w:style w:type="paragraph" w:styleId="29">
    <w:name w:val="toc 5"/>
    <w:next w:val="1"/>
    <w:autoRedefine/>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30">
    <w:name w:val="toc 3"/>
    <w:basedOn w:val="1"/>
    <w:next w:val="1"/>
    <w:autoRedefine/>
    <w:unhideWhenUsed/>
    <w:qFormat/>
    <w:uiPriority w:val="39"/>
    <w:pPr>
      <w:ind w:left="840" w:leftChars="400"/>
    </w:pPr>
    <w:rPr>
      <w:rFonts w:ascii="Calibri" w:hAnsi="Calibri" w:eastAsia="宋体" w:cs="Times New Roman"/>
    </w:rPr>
  </w:style>
  <w:style w:type="paragraph" w:styleId="31">
    <w:name w:val="Plain Text"/>
    <w:basedOn w:val="1"/>
    <w:link w:val="108"/>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2">
    <w:name w:val="toc 8"/>
    <w:next w:val="1"/>
    <w:autoRedefine/>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3">
    <w:name w:val="index 3"/>
    <w:basedOn w:val="1"/>
    <w:next w:val="1"/>
    <w:autoRedefine/>
    <w:unhideWhenUsed/>
    <w:qFormat/>
    <w:uiPriority w:val="99"/>
    <w:pPr>
      <w:ind w:left="400" w:leftChars="400"/>
    </w:pPr>
    <w:rPr>
      <w:rFonts w:ascii="宋体" w:hAnsi="Times New Roman" w:eastAsia="宋体" w:cs="Times New Roman"/>
      <w:sz w:val="24"/>
      <w:szCs w:val="20"/>
    </w:rPr>
  </w:style>
  <w:style w:type="paragraph" w:styleId="34">
    <w:name w:val="Date"/>
    <w:basedOn w:val="1"/>
    <w:next w:val="1"/>
    <w:link w:val="101"/>
    <w:unhideWhenUsed/>
    <w:qFormat/>
    <w:uiPriority w:val="99"/>
    <w:pPr>
      <w:ind w:left="2500" w:leftChars="2500"/>
    </w:pPr>
    <w:rPr>
      <w:rFonts w:ascii="Times New Roman" w:hAnsi="Times New Roman" w:eastAsia="楷体_GB2312" w:cs="Times New Roman"/>
      <w:kern w:val="0"/>
      <w:sz w:val="32"/>
      <w:szCs w:val="20"/>
    </w:rPr>
  </w:style>
  <w:style w:type="paragraph" w:styleId="35">
    <w:name w:val="Body Text Indent 2"/>
    <w:basedOn w:val="1"/>
    <w:link w:val="105"/>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6">
    <w:name w:val="endnote text"/>
    <w:basedOn w:val="1"/>
    <w:link w:val="95"/>
    <w:autoRedefine/>
    <w:unhideWhenUsed/>
    <w:qFormat/>
    <w:uiPriority w:val="99"/>
    <w:pPr>
      <w:snapToGrid w:val="0"/>
      <w:jc w:val="left"/>
    </w:pPr>
    <w:rPr>
      <w:rFonts w:ascii="Calibri" w:hAnsi="Calibri" w:eastAsia="宋体" w:cs="Times New Roman"/>
      <w:szCs w:val="20"/>
    </w:rPr>
  </w:style>
  <w:style w:type="paragraph" w:styleId="37">
    <w:name w:val="Balloon Text"/>
    <w:basedOn w:val="1"/>
    <w:link w:val="110"/>
    <w:autoRedefine/>
    <w:unhideWhenUsed/>
    <w:qFormat/>
    <w:uiPriority w:val="99"/>
    <w:rPr>
      <w:rFonts w:ascii="Times New Roman" w:hAnsi="Times New Roman" w:eastAsia="宋体" w:cs="Times New Roman"/>
      <w:kern w:val="0"/>
      <w:sz w:val="18"/>
      <w:szCs w:val="18"/>
    </w:rPr>
  </w:style>
  <w:style w:type="paragraph" w:styleId="38">
    <w:name w:val="footer"/>
    <w:basedOn w:val="1"/>
    <w:link w:val="94"/>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9">
    <w:name w:val="header"/>
    <w:basedOn w:val="1"/>
    <w:link w:val="93"/>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40">
    <w:name w:val="Signature"/>
    <w:basedOn w:val="1"/>
    <w:link w:val="97"/>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1">
    <w:name w:val="toc 1"/>
    <w:basedOn w:val="1"/>
    <w:next w:val="1"/>
    <w:unhideWhenUsed/>
    <w:qFormat/>
    <w:uiPriority w:val="39"/>
    <w:rPr>
      <w:rFonts w:ascii="Times New Roman" w:hAnsi="Times New Roman" w:eastAsia="宋体" w:cs="Times New Roman"/>
      <w:szCs w:val="24"/>
    </w:rPr>
  </w:style>
  <w:style w:type="paragraph" w:styleId="42">
    <w:name w:val="toc 4"/>
    <w:next w:val="1"/>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3">
    <w:name w:val="Subtitle"/>
    <w:next w:val="1"/>
    <w:link w:val="100"/>
    <w:qFormat/>
    <w:uiPriority w:val="99"/>
    <w:pPr>
      <w:wordWrap w:val="0"/>
      <w:spacing w:after="60"/>
      <w:jc w:val="center"/>
    </w:pPr>
    <w:rPr>
      <w:rFonts w:ascii="Times New Roman" w:hAnsi="Times New Roman" w:eastAsia="宋体" w:cs="Times New Roman"/>
      <w:sz w:val="24"/>
      <w:lang w:val="en-US" w:eastAsia="zh-CN" w:bidi="ar-SA"/>
    </w:rPr>
  </w:style>
  <w:style w:type="paragraph" w:styleId="44">
    <w:name w:val="List"/>
    <w:basedOn w:val="1"/>
    <w:unhideWhenUsed/>
    <w:qFormat/>
    <w:uiPriority w:val="99"/>
    <w:pPr>
      <w:ind w:left="200" w:hanging="200" w:hangingChars="200"/>
    </w:pPr>
    <w:rPr>
      <w:rFonts w:ascii="Times New Roman" w:hAnsi="Times New Roman" w:eastAsia="宋体" w:cs="Times New Roman"/>
      <w:sz w:val="28"/>
      <w:szCs w:val="24"/>
    </w:rPr>
  </w:style>
  <w:style w:type="paragraph" w:styleId="45">
    <w:name w:val="footnote text"/>
    <w:basedOn w:val="1"/>
    <w:link w:val="91"/>
    <w:unhideWhenUsed/>
    <w:qFormat/>
    <w:uiPriority w:val="99"/>
    <w:pPr>
      <w:snapToGrid w:val="0"/>
      <w:jc w:val="left"/>
    </w:pPr>
    <w:rPr>
      <w:rFonts w:ascii="Calibri" w:hAnsi="Calibri" w:eastAsia="宋体" w:cs="Times New Roman"/>
      <w:sz w:val="18"/>
      <w:szCs w:val="20"/>
    </w:rPr>
  </w:style>
  <w:style w:type="paragraph" w:styleId="46">
    <w:name w:val="List 5"/>
    <w:basedOn w:val="1"/>
    <w:unhideWhenUsed/>
    <w:qFormat/>
    <w:uiPriority w:val="99"/>
    <w:pPr>
      <w:ind w:left="2100" w:hanging="420"/>
    </w:pPr>
    <w:rPr>
      <w:rFonts w:ascii="Calibri" w:hAnsi="Calibri" w:eastAsia="楷体_GB2312" w:cs="Times New Roman"/>
      <w:sz w:val="32"/>
    </w:rPr>
  </w:style>
  <w:style w:type="paragraph" w:styleId="47">
    <w:name w:val="Body Text Indent 3"/>
    <w:basedOn w:val="1"/>
    <w:link w:val="106"/>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table of figures"/>
    <w:basedOn w:val="1"/>
    <w:next w:val="1"/>
    <w:unhideWhenUsed/>
    <w:qFormat/>
    <w:uiPriority w:val="99"/>
    <w:pPr>
      <w:ind w:left="200" w:leftChars="200" w:hanging="200" w:hangingChars="200"/>
    </w:pPr>
    <w:rPr>
      <w:rFonts w:ascii="Times New Roman" w:hAnsi="Times New Roman" w:eastAsia="宋体" w:cs="Times New Roman"/>
      <w:szCs w:val="24"/>
    </w:rPr>
  </w:style>
  <w:style w:type="paragraph" w:styleId="49">
    <w:name w:val="toc 2"/>
    <w:basedOn w:val="1"/>
    <w:next w:val="1"/>
    <w:unhideWhenUsed/>
    <w:qFormat/>
    <w:uiPriority w:val="39"/>
    <w:pPr>
      <w:ind w:left="420" w:leftChars="200"/>
    </w:pPr>
    <w:rPr>
      <w:rFonts w:ascii="Calibri" w:hAnsi="Calibri" w:eastAsia="宋体" w:cs="Times New Roman"/>
    </w:rPr>
  </w:style>
  <w:style w:type="paragraph" w:styleId="50">
    <w:name w:val="toc 9"/>
    <w:next w:val="1"/>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1">
    <w:name w:val="Body Text 2"/>
    <w:basedOn w:val="1"/>
    <w:link w:val="103"/>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2">
    <w:name w:val="List 4"/>
    <w:basedOn w:val="1"/>
    <w:unhideWhenUsed/>
    <w:qFormat/>
    <w:uiPriority w:val="99"/>
    <w:pPr>
      <w:ind w:left="1680" w:hanging="420"/>
    </w:pPr>
    <w:rPr>
      <w:rFonts w:ascii="Calibri" w:hAnsi="Calibri" w:eastAsia="楷体_GB2312" w:cs="Times New Roman"/>
      <w:sz w:val="32"/>
    </w:rPr>
  </w:style>
  <w:style w:type="paragraph" w:styleId="53">
    <w:name w:val="HTML Preformatted"/>
    <w:basedOn w:val="1"/>
    <w:link w:val="8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4">
    <w:name w:val="Normal (Web)"/>
    <w:basedOn w:val="1"/>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5">
    <w:name w:val="index 1"/>
    <w:basedOn w:val="1"/>
    <w:next w:val="1"/>
    <w:unhideWhenUsed/>
    <w:qFormat/>
    <w:uiPriority w:val="99"/>
    <w:pPr>
      <w:spacing w:line="220" w:lineRule="exact"/>
      <w:jc w:val="center"/>
    </w:pPr>
    <w:rPr>
      <w:rFonts w:ascii="仿宋_GB2312" w:hAnsi="Calibri" w:eastAsia="仿宋_GB2312" w:cs="Times New Roman"/>
      <w:szCs w:val="21"/>
    </w:rPr>
  </w:style>
  <w:style w:type="paragraph" w:styleId="56">
    <w:name w:val="index 2"/>
    <w:basedOn w:val="1"/>
    <w:next w:val="1"/>
    <w:unhideWhenUsed/>
    <w:qFormat/>
    <w:uiPriority w:val="99"/>
    <w:pPr>
      <w:ind w:left="200" w:leftChars="200"/>
    </w:pPr>
    <w:rPr>
      <w:rFonts w:ascii="宋体" w:hAnsi="Times New Roman" w:eastAsia="宋体" w:cs="Times New Roman"/>
      <w:sz w:val="24"/>
      <w:szCs w:val="20"/>
    </w:rPr>
  </w:style>
  <w:style w:type="paragraph" w:styleId="57">
    <w:name w:val="Title"/>
    <w:basedOn w:val="1"/>
    <w:next w:val="1"/>
    <w:link w:val="96"/>
    <w:qFormat/>
    <w:uiPriority w:val="99"/>
    <w:pPr>
      <w:spacing w:line="520" w:lineRule="exact"/>
      <w:jc w:val="center"/>
      <w:outlineLvl w:val="3"/>
    </w:pPr>
    <w:rPr>
      <w:rFonts w:ascii="Cambria" w:hAnsi="Cambria" w:eastAsia="宋体" w:cs="Times New Roman"/>
      <w:b/>
      <w:bCs/>
      <w:kern w:val="0"/>
      <w:sz w:val="28"/>
      <w:szCs w:val="32"/>
    </w:rPr>
  </w:style>
  <w:style w:type="paragraph" w:styleId="58">
    <w:name w:val="annotation subject"/>
    <w:basedOn w:val="19"/>
    <w:next w:val="19"/>
    <w:link w:val="109"/>
    <w:unhideWhenUsed/>
    <w:qFormat/>
    <w:uiPriority w:val="99"/>
    <w:rPr>
      <w:b/>
      <w:bCs/>
      <w:szCs w:val="20"/>
    </w:rPr>
  </w:style>
  <w:style w:type="paragraph" w:styleId="59">
    <w:name w:val="Body Text First Indent 2"/>
    <w:basedOn w:val="24"/>
    <w:qFormat/>
    <w:uiPriority w:val="0"/>
    <w:pPr>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Theme"/>
    <w:basedOn w:val="6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Classic 1"/>
    <w:basedOn w:val="60"/>
    <w:unhideWhenUsed/>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5">
    <w:name w:val="Strong"/>
    <w:qFormat/>
    <w:uiPriority w:val="22"/>
    <w:rPr>
      <w:rFonts w:hint="eastAsia" w:ascii="宋体" w:hAnsi="宋体" w:eastAsia="宋体"/>
      <w:b/>
      <w:bCs/>
      <w:kern w:val="2"/>
      <w:sz w:val="24"/>
      <w:szCs w:val="24"/>
      <w:lang w:val="en-US" w:eastAsia="zh-CN" w:bidi="ar-SA"/>
    </w:rPr>
  </w:style>
  <w:style w:type="character" w:styleId="66">
    <w:name w:val="endnote reference"/>
    <w:unhideWhenUsed/>
    <w:qFormat/>
    <w:uiPriority w:val="0"/>
    <w:rPr>
      <w:vertAlign w:val="superscript"/>
    </w:rPr>
  </w:style>
  <w:style w:type="character" w:styleId="67">
    <w:name w:val="page number"/>
    <w:basedOn w:val="64"/>
    <w:qFormat/>
    <w:uiPriority w:val="0"/>
    <w:rPr>
      <w:rFonts w:ascii="Arial" w:hAnsi="Arial" w:eastAsia="黑体" w:cs="Arial"/>
      <w:snapToGrid w:val="0"/>
      <w:kern w:val="0"/>
      <w:szCs w:val="21"/>
    </w:rPr>
  </w:style>
  <w:style w:type="character" w:styleId="68">
    <w:name w:val="FollowedHyperlink"/>
    <w:unhideWhenUsed/>
    <w:qFormat/>
    <w:uiPriority w:val="0"/>
    <w:rPr>
      <w:rFonts w:hint="eastAsia" w:ascii="宋体" w:hAnsi="宋体" w:eastAsia="宋体"/>
      <w:color w:val="800080"/>
      <w:kern w:val="2"/>
      <w:sz w:val="24"/>
      <w:szCs w:val="24"/>
      <w:u w:val="single"/>
      <w:lang w:val="en-US" w:eastAsia="zh-CN" w:bidi="ar-SA"/>
    </w:rPr>
  </w:style>
  <w:style w:type="character" w:styleId="69">
    <w:name w:val="Emphasis"/>
    <w:qFormat/>
    <w:uiPriority w:val="20"/>
    <w:rPr>
      <w:i/>
      <w:sz w:val="21"/>
    </w:rPr>
  </w:style>
  <w:style w:type="character" w:styleId="70">
    <w:name w:val="Hyperlink"/>
    <w:unhideWhenUsed/>
    <w:qFormat/>
    <w:uiPriority w:val="99"/>
    <w:rPr>
      <w:color w:val="0000FF"/>
      <w:u w:val="single"/>
    </w:rPr>
  </w:style>
  <w:style w:type="character" w:styleId="71">
    <w:name w:val="annotation reference"/>
    <w:unhideWhenUsed/>
    <w:qFormat/>
    <w:uiPriority w:val="0"/>
    <w:rPr>
      <w:rFonts w:hint="eastAsia" w:ascii="宋体" w:hAnsi="宋体" w:eastAsia="宋体"/>
      <w:kern w:val="2"/>
      <w:sz w:val="21"/>
      <w:szCs w:val="21"/>
      <w:lang w:val="en-US" w:eastAsia="zh-CN" w:bidi="ar-SA"/>
    </w:rPr>
  </w:style>
  <w:style w:type="character" w:styleId="72">
    <w:name w:val="footnote reference"/>
    <w:unhideWhenUsed/>
    <w:qFormat/>
    <w:uiPriority w:val="0"/>
    <w:rPr>
      <w:vertAlign w:val="superscript"/>
    </w:rPr>
  </w:style>
  <w:style w:type="character" w:customStyle="1" w:styleId="73">
    <w:name w:val="标题 2 Char"/>
    <w:qFormat/>
    <w:uiPriority w:val="0"/>
    <w:rPr>
      <w:rFonts w:hint="default" w:ascii="Cambria" w:hAnsi="Cambria" w:eastAsia="宋体"/>
      <w:b/>
      <w:bCs/>
      <w:kern w:val="2"/>
      <w:sz w:val="32"/>
      <w:szCs w:val="32"/>
      <w:lang w:val="en-US" w:eastAsia="zh-CN" w:bidi="ar-SA"/>
    </w:rPr>
  </w:style>
  <w:style w:type="paragraph" w:customStyle="1" w:styleId="74">
    <w:name w:val="样式2"/>
    <w:basedOn w:val="41"/>
    <w:next w:val="1"/>
    <w:qFormat/>
    <w:uiPriority w:val="99"/>
    <w:pPr>
      <w:adjustRightInd w:val="0"/>
      <w:spacing w:line="360" w:lineRule="auto"/>
      <w:jc w:val="left"/>
    </w:pPr>
    <w:rPr>
      <w:rFonts w:ascii="宋体" w:hAnsi="宋体"/>
      <w:caps/>
      <w:kern w:val="0"/>
      <w:sz w:val="24"/>
      <w:szCs w:val="20"/>
    </w:rPr>
  </w:style>
  <w:style w:type="paragraph" w:customStyle="1" w:styleId="75">
    <w:name w:val="样式3"/>
    <w:basedOn w:val="1"/>
    <w:next w:val="1"/>
    <w:link w:val="603"/>
    <w:qFormat/>
    <w:uiPriority w:val="0"/>
    <w:pPr>
      <w:spacing w:line="360" w:lineRule="auto"/>
      <w:ind w:left="454" w:hanging="227"/>
    </w:pPr>
    <w:rPr>
      <w:rFonts w:ascii="宋体" w:hAnsi="宋体" w:eastAsia="宋体"/>
      <w:sz w:val="24"/>
      <w:szCs w:val="24"/>
    </w:rPr>
  </w:style>
  <w:style w:type="paragraph" w:customStyle="1" w:styleId="76">
    <w:name w:val="Default"/>
    <w:next w:val="77"/>
    <w:link w:val="162"/>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paragraph" w:customStyle="1" w:styleId="77">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78">
    <w:name w:val="TOC 71"/>
    <w:basedOn w:val="1"/>
    <w:next w:val="1"/>
    <w:qFormat/>
    <w:uiPriority w:val="0"/>
    <w:pPr>
      <w:widowControl/>
      <w:wordWrap w:val="0"/>
      <w:spacing w:before="100" w:beforeAutospacing="1" w:after="100" w:afterAutospacing="1"/>
      <w:ind w:left="2550"/>
    </w:pPr>
    <w:rPr>
      <w:rFonts w:ascii="Calibri" w:hAnsi="Calibri" w:eastAsia="宋体" w:cs="Times New Roman"/>
      <w:kern w:val="0"/>
      <w:szCs w:val="21"/>
    </w:rPr>
  </w:style>
  <w:style w:type="character" w:customStyle="1" w:styleId="79">
    <w:name w:val="标题 1 Char2"/>
    <w:basedOn w:val="64"/>
    <w:link w:val="2"/>
    <w:qFormat/>
    <w:uiPriority w:val="0"/>
    <w:rPr>
      <w:rFonts w:ascii="Times New Roman" w:hAnsi="Times New Roman" w:eastAsia="宋体" w:cs="Times New Roman"/>
      <w:b/>
      <w:bCs/>
      <w:kern w:val="0"/>
      <w:sz w:val="24"/>
      <w:szCs w:val="24"/>
    </w:rPr>
  </w:style>
  <w:style w:type="character" w:customStyle="1" w:styleId="80">
    <w:name w:val="标题 2 Char2"/>
    <w:basedOn w:val="64"/>
    <w:link w:val="3"/>
    <w:semiHidden/>
    <w:qFormat/>
    <w:uiPriority w:val="0"/>
    <w:rPr>
      <w:rFonts w:ascii="等线 Light" w:hAnsi="等线 Light" w:eastAsia="等线 Light" w:cs="Times New Roman"/>
      <w:b/>
      <w:bCs/>
      <w:sz w:val="32"/>
      <w:szCs w:val="32"/>
    </w:rPr>
  </w:style>
  <w:style w:type="character" w:customStyle="1" w:styleId="81">
    <w:name w:val="标题 3 Char2"/>
    <w:basedOn w:val="64"/>
    <w:link w:val="4"/>
    <w:semiHidden/>
    <w:qFormat/>
    <w:uiPriority w:val="0"/>
    <w:rPr>
      <w:rFonts w:ascii="Times New Roman" w:hAnsi="Times New Roman" w:eastAsia="宋体" w:cs="Times New Roman"/>
      <w:b/>
      <w:bCs/>
      <w:kern w:val="0"/>
      <w:sz w:val="32"/>
      <w:szCs w:val="32"/>
    </w:rPr>
  </w:style>
  <w:style w:type="character" w:customStyle="1" w:styleId="82">
    <w:name w:val="标题 4 Char2"/>
    <w:basedOn w:val="64"/>
    <w:link w:val="5"/>
    <w:semiHidden/>
    <w:qFormat/>
    <w:uiPriority w:val="0"/>
    <w:rPr>
      <w:rFonts w:ascii="Arial" w:hAnsi="Arial" w:eastAsia="黑体" w:cs="Times New Roman"/>
      <w:b/>
      <w:bCs/>
      <w:kern w:val="0"/>
      <w:sz w:val="28"/>
      <w:szCs w:val="28"/>
    </w:rPr>
  </w:style>
  <w:style w:type="character" w:customStyle="1" w:styleId="83">
    <w:name w:val="标题 5 Char2"/>
    <w:basedOn w:val="64"/>
    <w:link w:val="6"/>
    <w:semiHidden/>
    <w:qFormat/>
    <w:uiPriority w:val="0"/>
    <w:rPr>
      <w:rFonts w:ascii="Times New Roman" w:hAnsi="Times New Roman" w:eastAsia="宋体" w:cs="Times New Roman"/>
      <w:b/>
      <w:bCs/>
      <w:kern w:val="0"/>
      <w:sz w:val="28"/>
      <w:szCs w:val="28"/>
    </w:rPr>
  </w:style>
  <w:style w:type="character" w:customStyle="1" w:styleId="84">
    <w:name w:val="标题 6 Char1"/>
    <w:basedOn w:val="64"/>
    <w:link w:val="7"/>
    <w:semiHidden/>
    <w:qFormat/>
    <w:uiPriority w:val="0"/>
    <w:rPr>
      <w:rFonts w:ascii="Times New Roman" w:hAnsi="Times New Roman" w:eastAsia="宋体" w:cs="Times New Roman"/>
      <w:b/>
      <w:kern w:val="0"/>
      <w:szCs w:val="20"/>
    </w:rPr>
  </w:style>
  <w:style w:type="character" w:customStyle="1" w:styleId="85">
    <w:name w:val="标题 7 Char1"/>
    <w:basedOn w:val="64"/>
    <w:link w:val="8"/>
    <w:semiHidden/>
    <w:qFormat/>
    <w:uiPriority w:val="99"/>
    <w:rPr>
      <w:rFonts w:ascii="Times New Roman" w:hAnsi="Times New Roman" w:eastAsia="宋体" w:cs="Times New Roman"/>
      <w:kern w:val="0"/>
      <w:szCs w:val="20"/>
    </w:rPr>
  </w:style>
  <w:style w:type="character" w:customStyle="1" w:styleId="86">
    <w:name w:val="标题 8 Char1"/>
    <w:basedOn w:val="64"/>
    <w:link w:val="9"/>
    <w:semiHidden/>
    <w:qFormat/>
    <w:uiPriority w:val="99"/>
    <w:rPr>
      <w:rFonts w:ascii="Times New Roman" w:hAnsi="Times New Roman" w:eastAsia="宋体" w:cs="Times New Roman"/>
      <w:kern w:val="0"/>
      <w:szCs w:val="20"/>
    </w:rPr>
  </w:style>
  <w:style w:type="character" w:customStyle="1" w:styleId="87">
    <w:name w:val="标题 9 Char2"/>
    <w:basedOn w:val="64"/>
    <w:link w:val="10"/>
    <w:semiHidden/>
    <w:qFormat/>
    <w:uiPriority w:val="99"/>
    <w:rPr>
      <w:rFonts w:ascii="Arial" w:hAnsi="Arial" w:eastAsia="黑体" w:cs="Times New Roman"/>
      <w:kern w:val="0"/>
      <w:sz w:val="20"/>
      <w:szCs w:val="20"/>
    </w:rPr>
  </w:style>
  <w:style w:type="character" w:customStyle="1" w:styleId="88">
    <w:name w:val="HTML 预设格式 Char"/>
    <w:basedOn w:val="64"/>
    <w:link w:val="53"/>
    <w:semiHidden/>
    <w:qFormat/>
    <w:uiPriority w:val="0"/>
    <w:rPr>
      <w:rFonts w:ascii="宋体" w:hAnsi="宋体" w:eastAsia="宋体" w:cs="Times New Roman"/>
      <w:kern w:val="0"/>
      <w:sz w:val="24"/>
      <w:szCs w:val="24"/>
    </w:rPr>
  </w:style>
  <w:style w:type="paragraph" w:customStyle="1" w:styleId="89">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0">
    <w:name w:val="正文缩进 Char"/>
    <w:link w:val="14"/>
    <w:semiHidden/>
    <w:qFormat/>
    <w:locked/>
    <w:uiPriority w:val="0"/>
  </w:style>
  <w:style w:type="character" w:customStyle="1" w:styleId="91">
    <w:name w:val="脚注文本 Char"/>
    <w:basedOn w:val="64"/>
    <w:link w:val="45"/>
    <w:semiHidden/>
    <w:qFormat/>
    <w:uiPriority w:val="99"/>
    <w:rPr>
      <w:rFonts w:ascii="Calibri" w:hAnsi="Calibri" w:eastAsia="宋体" w:cs="Times New Roman"/>
      <w:sz w:val="18"/>
      <w:szCs w:val="20"/>
    </w:rPr>
  </w:style>
  <w:style w:type="character" w:customStyle="1" w:styleId="92">
    <w:name w:val="批注文字 字符"/>
    <w:basedOn w:val="64"/>
    <w:semiHidden/>
    <w:qFormat/>
    <w:uiPriority w:val="0"/>
  </w:style>
  <w:style w:type="character" w:customStyle="1" w:styleId="93">
    <w:name w:val="页眉 Char3"/>
    <w:basedOn w:val="64"/>
    <w:link w:val="39"/>
    <w:qFormat/>
    <w:uiPriority w:val="99"/>
    <w:rPr>
      <w:rFonts w:ascii="Times New Roman" w:hAnsi="Times New Roman" w:eastAsia="仿宋_GB2312" w:cs="Times New Roman"/>
      <w:kern w:val="0"/>
      <w:sz w:val="18"/>
      <w:szCs w:val="20"/>
    </w:rPr>
  </w:style>
  <w:style w:type="character" w:customStyle="1" w:styleId="94">
    <w:name w:val="页脚 Char2"/>
    <w:basedOn w:val="64"/>
    <w:link w:val="38"/>
    <w:qFormat/>
    <w:uiPriority w:val="99"/>
    <w:rPr>
      <w:rFonts w:ascii="Times New Roman" w:hAnsi="Times New Roman" w:eastAsia="黑体" w:cs="Times New Roman"/>
      <w:kern w:val="0"/>
      <w:sz w:val="18"/>
      <w:szCs w:val="18"/>
    </w:rPr>
  </w:style>
  <w:style w:type="character" w:customStyle="1" w:styleId="95">
    <w:name w:val="尾注文本 Char"/>
    <w:basedOn w:val="64"/>
    <w:link w:val="36"/>
    <w:semiHidden/>
    <w:qFormat/>
    <w:uiPriority w:val="99"/>
    <w:rPr>
      <w:rFonts w:ascii="Calibri" w:hAnsi="Calibri" w:eastAsia="宋体" w:cs="Times New Roman"/>
      <w:szCs w:val="20"/>
    </w:rPr>
  </w:style>
  <w:style w:type="character" w:customStyle="1" w:styleId="96">
    <w:name w:val="标题 Char4"/>
    <w:basedOn w:val="64"/>
    <w:link w:val="57"/>
    <w:qFormat/>
    <w:uiPriority w:val="99"/>
    <w:rPr>
      <w:rFonts w:ascii="Cambria" w:hAnsi="Cambria" w:eastAsia="宋体" w:cs="Times New Roman"/>
      <w:b/>
      <w:bCs/>
      <w:kern w:val="0"/>
      <w:sz w:val="28"/>
      <w:szCs w:val="32"/>
    </w:rPr>
  </w:style>
  <w:style w:type="character" w:customStyle="1" w:styleId="97">
    <w:name w:val="签名 Char"/>
    <w:basedOn w:val="64"/>
    <w:link w:val="40"/>
    <w:semiHidden/>
    <w:qFormat/>
    <w:uiPriority w:val="99"/>
    <w:rPr>
      <w:rFonts w:ascii="Calibri" w:hAnsi="Calibri" w:eastAsia="宋体" w:cs="Times New Roman"/>
      <w:kern w:val="0"/>
      <w:sz w:val="24"/>
      <w:szCs w:val="20"/>
      <w:lang w:val="en-GB" w:eastAsia="en-US"/>
    </w:rPr>
  </w:style>
  <w:style w:type="character" w:customStyle="1" w:styleId="98">
    <w:name w:val="正文文本 Char3"/>
    <w:basedOn w:val="64"/>
    <w:link w:val="21"/>
    <w:semiHidden/>
    <w:qFormat/>
    <w:uiPriority w:val="99"/>
    <w:rPr>
      <w:rFonts w:ascii="Times New Roman" w:hAnsi="Times New Roman" w:eastAsia="宋体" w:cs="Times New Roman"/>
      <w:kern w:val="0"/>
      <w:sz w:val="28"/>
      <w:szCs w:val="24"/>
    </w:rPr>
  </w:style>
  <w:style w:type="character" w:customStyle="1" w:styleId="99">
    <w:name w:val="正文文本缩进 Char"/>
    <w:basedOn w:val="64"/>
    <w:link w:val="24"/>
    <w:semiHidden/>
    <w:qFormat/>
    <w:uiPriority w:val="99"/>
    <w:rPr>
      <w:rFonts w:ascii="宋体" w:hAnsi="Courier New" w:eastAsia="宋体" w:cs="Times New Roman"/>
      <w:spacing w:val="-4"/>
      <w:kern w:val="0"/>
      <w:sz w:val="18"/>
      <w:szCs w:val="20"/>
    </w:rPr>
  </w:style>
  <w:style w:type="character" w:customStyle="1" w:styleId="100">
    <w:name w:val="副标题 Char"/>
    <w:basedOn w:val="64"/>
    <w:link w:val="43"/>
    <w:qFormat/>
    <w:uiPriority w:val="99"/>
    <w:rPr>
      <w:rFonts w:ascii="Times New Roman" w:hAnsi="Times New Roman" w:eastAsia="宋体" w:cs="Times New Roman"/>
      <w:kern w:val="0"/>
      <w:sz w:val="24"/>
      <w:szCs w:val="20"/>
    </w:rPr>
  </w:style>
  <w:style w:type="character" w:customStyle="1" w:styleId="101">
    <w:name w:val="日期 Char4"/>
    <w:basedOn w:val="64"/>
    <w:link w:val="34"/>
    <w:semiHidden/>
    <w:qFormat/>
    <w:uiPriority w:val="99"/>
    <w:rPr>
      <w:rFonts w:ascii="Times New Roman" w:hAnsi="Times New Roman" w:eastAsia="楷体_GB2312" w:cs="Times New Roman"/>
      <w:kern w:val="0"/>
      <w:sz w:val="32"/>
      <w:szCs w:val="20"/>
    </w:rPr>
  </w:style>
  <w:style w:type="character" w:customStyle="1" w:styleId="102">
    <w:name w:val="正文首行缩进 Char2"/>
    <w:basedOn w:val="98"/>
    <w:link w:val="22"/>
    <w:semiHidden/>
    <w:qFormat/>
    <w:uiPriority w:val="99"/>
    <w:rPr>
      <w:rFonts w:ascii="Calibri" w:hAnsi="Calibri" w:eastAsia="宋体" w:cs="Times New Roman"/>
      <w:kern w:val="0"/>
      <w:sz w:val="28"/>
      <w:szCs w:val="24"/>
    </w:rPr>
  </w:style>
  <w:style w:type="character" w:customStyle="1" w:styleId="103">
    <w:name w:val="正文文本 2 Char"/>
    <w:basedOn w:val="64"/>
    <w:link w:val="51"/>
    <w:semiHidden/>
    <w:qFormat/>
    <w:uiPriority w:val="99"/>
    <w:rPr>
      <w:rFonts w:ascii="宋体" w:hAnsi="宋体" w:eastAsia="宋体" w:cs="Times New Roman"/>
      <w:color w:val="000000"/>
      <w:kern w:val="0"/>
      <w:sz w:val="24"/>
      <w:szCs w:val="24"/>
    </w:rPr>
  </w:style>
  <w:style w:type="character" w:customStyle="1" w:styleId="104">
    <w:name w:val="正文文本 3 Char"/>
    <w:basedOn w:val="64"/>
    <w:link w:val="20"/>
    <w:semiHidden/>
    <w:qFormat/>
    <w:uiPriority w:val="99"/>
    <w:rPr>
      <w:rFonts w:ascii="Times New Roman" w:hAnsi="宋体" w:eastAsia="仿宋_GB2312" w:cs="Times New Roman"/>
      <w:b/>
      <w:bCs/>
      <w:kern w:val="0"/>
      <w:sz w:val="24"/>
      <w:szCs w:val="20"/>
    </w:rPr>
  </w:style>
  <w:style w:type="character" w:customStyle="1" w:styleId="105">
    <w:name w:val="正文文本缩进 2 Char"/>
    <w:basedOn w:val="64"/>
    <w:link w:val="35"/>
    <w:semiHidden/>
    <w:qFormat/>
    <w:uiPriority w:val="99"/>
    <w:rPr>
      <w:rFonts w:ascii="仿宋_GB2312" w:hAnsi="宋体" w:eastAsia="宋体" w:cs="Times New Roman"/>
      <w:b/>
      <w:bCs/>
      <w:color w:val="000000"/>
      <w:kern w:val="0"/>
      <w:sz w:val="24"/>
      <w:szCs w:val="24"/>
    </w:rPr>
  </w:style>
  <w:style w:type="character" w:customStyle="1" w:styleId="106">
    <w:name w:val="正文文本缩进 3 Char"/>
    <w:basedOn w:val="64"/>
    <w:link w:val="47"/>
    <w:semiHidden/>
    <w:qFormat/>
    <w:uiPriority w:val="99"/>
    <w:rPr>
      <w:rFonts w:ascii="仿宋_GB2312" w:hAnsi="宋体" w:eastAsia="仿宋_GB2312" w:cs="Times New Roman"/>
      <w:color w:val="000000"/>
      <w:kern w:val="0"/>
      <w:sz w:val="24"/>
      <w:szCs w:val="24"/>
    </w:rPr>
  </w:style>
  <w:style w:type="character" w:customStyle="1" w:styleId="107">
    <w:name w:val="文档结构图 Char3"/>
    <w:basedOn w:val="64"/>
    <w:link w:val="17"/>
    <w:semiHidden/>
    <w:qFormat/>
    <w:uiPriority w:val="99"/>
    <w:rPr>
      <w:rFonts w:ascii="宋体" w:hAnsi="Times New Roman" w:eastAsia="宋体" w:cs="Times New Roman"/>
      <w:sz w:val="18"/>
      <w:szCs w:val="18"/>
      <w:shd w:val="clear" w:color="auto" w:fill="000080"/>
    </w:rPr>
  </w:style>
  <w:style w:type="character" w:customStyle="1" w:styleId="108">
    <w:name w:val="纯文本 Char2"/>
    <w:basedOn w:val="64"/>
    <w:link w:val="31"/>
    <w:semiHidden/>
    <w:qFormat/>
    <w:uiPriority w:val="99"/>
    <w:rPr>
      <w:rFonts w:ascii="宋体" w:hAnsi="Courier New" w:eastAsia="宋体" w:cs="Times New Roman"/>
      <w:kern w:val="0"/>
      <w:sz w:val="24"/>
      <w:szCs w:val="24"/>
    </w:rPr>
  </w:style>
  <w:style w:type="character" w:customStyle="1" w:styleId="109">
    <w:name w:val="批注主题 Char4"/>
    <w:basedOn w:val="92"/>
    <w:link w:val="58"/>
    <w:semiHidden/>
    <w:qFormat/>
    <w:uiPriority w:val="99"/>
    <w:rPr>
      <w:rFonts w:ascii="Times New Roman" w:hAnsi="Times New Roman" w:eastAsia="宋体" w:cs="Times New Roman"/>
      <w:b/>
      <w:bCs/>
      <w:kern w:val="0"/>
      <w:sz w:val="20"/>
      <w:szCs w:val="20"/>
    </w:rPr>
  </w:style>
  <w:style w:type="character" w:customStyle="1" w:styleId="110">
    <w:name w:val="批注框文本 Char2"/>
    <w:basedOn w:val="64"/>
    <w:link w:val="37"/>
    <w:semiHidden/>
    <w:qFormat/>
    <w:uiPriority w:val="99"/>
    <w:rPr>
      <w:rFonts w:ascii="Times New Roman" w:hAnsi="Times New Roman" w:eastAsia="宋体" w:cs="Times New Roman"/>
      <w:kern w:val="0"/>
      <w:sz w:val="18"/>
      <w:szCs w:val="18"/>
    </w:rPr>
  </w:style>
  <w:style w:type="paragraph" w:customStyle="1" w:styleId="111">
    <w:name w:val="无间隔1"/>
    <w:qFormat/>
    <w:uiPriority w:val="99"/>
    <w:rPr>
      <w:rFonts w:ascii="Calibri" w:hAnsi="Calibri" w:eastAsia="Times New Roman" w:cs="Times New Roman"/>
      <w:kern w:val="2"/>
      <w:sz w:val="22"/>
      <w:szCs w:val="22"/>
      <w:lang w:val="en-US" w:eastAsia="zh-CN" w:bidi="ar-SA"/>
    </w:rPr>
  </w:style>
  <w:style w:type="paragraph" w:customStyle="1" w:styleId="11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3">
    <w:name w:val="列出段落1"/>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customStyle="1" w:styleId="114">
    <w:name w:val="引用1"/>
    <w:next w:val="1"/>
    <w:link w:val="115"/>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5">
    <w:name w:val="引用 Char3"/>
    <w:basedOn w:val="64"/>
    <w:link w:val="114"/>
    <w:qFormat/>
    <w:uiPriority w:val="99"/>
    <w:rPr>
      <w:rFonts w:ascii="Times New Roman" w:hAnsi="Times New Roman" w:eastAsia="宋体" w:cs="Times New Roman"/>
      <w:i/>
      <w:kern w:val="0"/>
      <w:szCs w:val="20"/>
    </w:rPr>
  </w:style>
  <w:style w:type="paragraph" w:customStyle="1" w:styleId="116">
    <w:name w:val="明显引用1"/>
    <w:next w:val="1"/>
    <w:link w:val="117"/>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7">
    <w:name w:val="明显引用 Char3"/>
    <w:basedOn w:val="64"/>
    <w:link w:val="116"/>
    <w:qFormat/>
    <w:uiPriority w:val="99"/>
    <w:rPr>
      <w:rFonts w:ascii="Times New Roman" w:hAnsi="Times New Roman" w:eastAsia="宋体" w:cs="Times New Roman"/>
      <w:i/>
      <w:kern w:val="0"/>
      <w:szCs w:val="20"/>
    </w:rPr>
  </w:style>
  <w:style w:type="paragraph" w:customStyle="1" w:styleId="118">
    <w:name w:val="TOC 标题1"/>
    <w:next w:val="1"/>
    <w:unhideWhenUsed/>
    <w:qFormat/>
    <w:uiPriority w:val="99"/>
    <w:pPr>
      <w:wordWrap w:val="0"/>
    </w:pPr>
    <w:rPr>
      <w:rFonts w:ascii="Times New Roman" w:hAnsi="Times New Roman" w:eastAsia="宋体" w:cs="Times New Roman"/>
      <w:sz w:val="32"/>
      <w:lang w:val="en-US" w:eastAsia="zh-CN" w:bidi="ar-SA"/>
    </w:rPr>
  </w:style>
  <w:style w:type="character" w:customStyle="1" w:styleId="119">
    <w:name w:val="List Paragraph Char"/>
    <w:link w:val="120"/>
    <w:qFormat/>
    <w:locked/>
    <w:uiPriority w:val="0"/>
    <w:rPr>
      <w:szCs w:val="24"/>
    </w:rPr>
  </w:style>
  <w:style w:type="paragraph" w:customStyle="1" w:styleId="120">
    <w:name w:val="列表段落1"/>
    <w:basedOn w:val="1"/>
    <w:link w:val="119"/>
    <w:qFormat/>
    <w:uiPriority w:val="0"/>
    <w:pPr>
      <w:ind w:firstLine="420" w:firstLineChars="200"/>
    </w:pPr>
    <w:rPr>
      <w:szCs w:val="24"/>
    </w:rPr>
  </w:style>
  <w:style w:type="character" w:customStyle="1" w:styleId="121">
    <w:name w:val="目录3 Char"/>
    <w:link w:val="122"/>
    <w:qFormat/>
    <w:locked/>
    <w:uiPriority w:val="99"/>
    <w:rPr>
      <w:rFonts w:ascii="宋体" w:hAnsi="宋体" w:eastAsia="宋体"/>
      <w:b/>
      <w:sz w:val="24"/>
    </w:rPr>
  </w:style>
  <w:style w:type="paragraph" w:customStyle="1" w:styleId="122">
    <w:name w:val="目录3"/>
    <w:basedOn w:val="1"/>
    <w:link w:val="121"/>
    <w:qFormat/>
    <w:uiPriority w:val="99"/>
    <w:pPr>
      <w:adjustRightInd w:val="0"/>
      <w:snapToGrid w:val="0"/>
      <w:jc w:val="left"/>
    </w:pPr>
    <w:rPr>
      <w:rFonts w:ascii="宋体" w:hAnsi="宋体" w:eastAsia="宋体"/>
      <w:b/>
      <w:sz w:val="24"/>
    </w:rPr>
  </w:style>
  <w:style w:type="paragraph" w:customStyle="1" w:styleId="123">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5">
    <w:name w:val="无间隔 Char"/>
    <w:link w:val="126"/>
    <w:qFormat/>
    <w:locked/>
    <w:uiPriority w:val="0"/>
    <w:rPr>
      <w:rFonts w:ascii="Times New Roman" w:hAnsi="Times New Roman" w:eastAsia="Times New Roman" w:cs="Times New Roman"/>
      <w:szCs w:val="24"/>
    </w:rPr>
  </w:style>
  <w:style w:type="paragraph" w:customStyle="1" w:styleId="126">
    <w:name w:val="无间隔111"/>
    <w:link w:val="125"/>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7">
    <w:name w:val="普通文字 Char Char_0"/>
    <w:link w:val="128"/>
    <w:qFormat/>
    <w:locked/>
    <w:uiPriority w:val="0"/>
    <w:rPr>
      <w:rFonts w:ascii="Arial Unicode MS" w:hAnsi="Arial Unicode MS" w:eastAsia="ヒラギノ角ゴ Pro W3"/>
      <w:color w:val="000000"/>
    </w:rPr>
  </w:style>
  <w:style w:type="paragraph" w:customStyle="1" w:styleId="128">
    <w:name w:val="纯文本_0"/>
    <w:link w:val="127"/>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9">
    <w:name w:val="样式1 Char Char"/>
    <w:link w:val="130"/>
    <w:qFormat/>
    <w:locked/>
    <w:uiPriority w:val="0"/>
    <w:rPr>
      <w:rFonts w:ascii="宋体" w:hAnsi="宋体" w:eastAsia="宋体"/>
      <w:b/>
      <w:sz w:val="24"/>
    </w:rPr>
  </w:style>
  <w:style w:type="paragraph" w:customStyle="1" w:styleId="130">
    <w:name w:val="样式1"/>
    <w:basedOn w:val="1"/>
    <w:link w:val="129"/>
    <w:qFormat/>
    <w:uiPriority w:val="0"/>
    <w:pPr>
      <w:spacing w:before="120" w:after="120" w:line="300" w:lineRule="auto"/>
    </w:pPr>
    <w:rPr>
      <w:rFonts w:ascii="宋体" w:hAnsi="宋体" w:eastAsia="宋体"/>
      <w:b/>
      <w:sz w:val="24"/>
    </w:rPr>
  </w:style>
  <w:style w:type="paragraph" w:customStyle="1" w:styleId="131">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纯文本 Char_0"/>
    <w:link w:val="133"/>
    <w:qFormat/>
    <w:locked/>
    <w:uiPriority w:val="0"/>
    <w:rPr>
      <w:rFonts w:ascii="宋体" w:hAnsi="宋体" w:eastAsia="ヒラギノ角ゴ Pro W3"/>
      <w:color w:val="000000"/>
    </w:rPr>
  </w:style>
  <w:style w:type="paragraph" w:customStyle="1" w:styleId="133">
    <w:name w:val="纯文本_1"/>
    <w:link w:val="132"/>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4">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彩色网格 - 强调文字颜色 1 Char"/>
    <w:link w:val="136"/>
    <w:qFormat/>
    <w:locked/>
    <w:uiPriority w:val="0"/>
    <w:rPr>
      <w:i/>
      <w:iCs/>
      <w:color w:val="000000"/>
    </w:rPr>
  </w:style>
  <w:style w:type="paragraph" w:customStyle="1" w:styleId="136">
    <w:name w:val="彩色网格 - 强调文字颜色 11"/>
    <w:basedOn w:val="1"/>
    <w:next w:val="1"/>
    <w:link w:val="135"/>
    <w:qFormat/>
    <w:uiPriority w:val="0"/>
    <w:rPr>
      <w:i/>
      <w:iCs/>
      <w:color w:val="000000"/>
    </w:rPr>
  </w:style>
  <w:style w:type="character" w:customStyle="1" w:styleId="137">
    <w:name w:val="样式 纯文本普通文字 Char纯文本 Char Char普通文字纯文本 Char Char Char Char Char...6 Char Char"/>
    <w:link w:val="138"/>
    <w:qFormat/>
    <w:locked/>
    <w:uiPriority w:val="0"/>
    <w:rPr>
      <w:rFonts w:ascii="宋体" w:hAnsi="Courier New" w:eastAsia="宋体"/>
      <w:color w:val="000000"/>
      <w:szCs w:val="21"/>
    </w:rPr>
  </w:style>
  <w:style w:type="paragraph" w:customStyle="1" w:styleId="138">
    <w:name w:val="样式 纯文本普通文字 Char纯文本 Char Char普通文字纯文本 Char Char Char Char Char...6"/>
    <w:basedOn w:val="31"/>
    <w:link w:val="137"/>
    <w:qFormat/>
    <w:uiPriority w:val="0"/>
    <w:pPr>
      <w:spacing w:beforeLines="0" w:afterLines="0" w:line="240" w:lineRule="auto"/>
    </w:pPr>
    <w:rPr>
      <w:rFonts w:cstheme="minorBidi"/>
      <w:color w:val="000000"/>
      <w:kern w:val="2"/>
      <w:sz w:val="21"/>
      <w:szCs w:val="21"/>
    </w:rPr>
  </w:style>
  <w:style w:type="character" w:customStyle="1" w:styleId="139">
    <w:name w:val="引用 Char1"/>
    <w:link w:val="140"/>
    <w:qFormat/>
    <w:locked/>
    <w:uiPriority w:val="0"/>
    <w:rPr>
      <w:i/>
      <w:iCs/>
      <w:color w:val="000000"/>
      <w:szCs w:val="24"/>
    </w:rPr>
  </w:style>
  <w:style w:type="paragraph" w:customStyle="1" w:styleId="140">
    <w:name w:val="引用111"/>
    <w:basedOn w:val="1"/>
    <w:next w:val="1"/>
    <w:link w:val="139"/>
    <w:qFormat/>
    <w:uiPriority w:val="0"/>
    <w:rPr>
      <w:i/>
      <w:iCs/>
      <w:color w:val="000000"/>
      <w:szCs w:val="24"/>
    </w:rPr>
  </w:style>
  <w:style w:type="character" w:customStyle="1" w:styleId="141">
    <w:name w:val="标题4 Char Char"/>
    <w:link w:val="142"/>
    <w:qFormat/>
    <w:locked/>
    <w:uiPriority w:val="0"/>
    <w:rPr>
      <w:rFonts w:ascii="Arial" w:hAnsi="Arial" w:cs="Arial"/>
      <w:b/>
      <w:bCs/>
      <w:sz w:val="24"/>
      <w:szCs w:val="32"/>
    </w:rPr>
  </w:style>
  <w:style w:type="paragraph" w:customStyle="1" w:styleId="142">
    <w:name w:val="标题4"/>
    <w:basedOn w:val="1"/>
    <w:link w:val="141"/>
    <w:qFormat/>
    <w:uiPriority w:val="0"/>
    <w:rPr>
      <w:rFonts w:ascii="Arial" w:hAnsi="Arial" w:cs="Arial"/>
      <w:b/>
      <w:bCs/>
      <w:sz w:val="24"/>
      <w:szCs w:val="32"/>
    </w:rPr>
  </w:style>
  <w:style w:type="character" w:customStyle="1" w:styleId="143">
    <w:name w:val="明显引用 Char1"/>
    <w:link w:val="144"/>
    <w:qFormat/>
    <w:locked/>
    <w:uiPriority w:val="0"/>
    <w:rPr>
      <w:b/>
      <w:bCs/>
      <w:i/>
      <w:iCs/>
      <w:color w:val="4F81BD"/>
      <w:szCs w:val="24"/>
    </w:rPr>
  </w:style>
  <w:style w:type="paragraph" w:customStyle="1" w:styleId="144">
    <w:name w:val="Intense Quote1"/>
    <w:basedOn w:val="1"/>
    <w:next w:val="1"/>
    <w:link w:val="143"/>
    <w:qFormat/>
    <w:uiPriority w:val="0"/>
    <w:pPr>
      <w:pBdr>
        <w:bottom w:val="single" w:color="4F81BD" w:sz="4" w:space="4"/>
      </w:pBdr>
      <w:spacing w:before="200" w:after="280"/>
      <w:ind w:left="936" w:right="936"/>
    </w:pPr>
    <w:rPr>
      <w:b/>
      <w:bCs/>
      <w:i/>
      <w:iCs/>
      <w:color w:val="4F81BD"/>
      <w:szCs w:val="24"/>
    </w:rPr>
  </w:style>
  <w:style w:type="paragraph" w:customStyle="1" w:styleId="145">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6">
    <w:name w:val="标题5 Char Char"/>
    <w:link w:val="147"/>
    <w:qFormat/>
    <w:locked/>
    <w:uiPriority w:val="0"/>
    <w:rPr>
      <w:rFonts w:ascii="Arial" w:hAnsi="Arial" w:cs="Arial"/>
      <w:b/>
      <w:bCs/>
      <w:sz w:val="24"/>
      <w:szCs w:val="32"/>
    </w:rPr>
  </w:style>
  <w:style w:type="paragraph" w:customStyle="1" w:styleId="147">
    <w:name w:val="标题5"/>
    <w:basedOn w:val="4"/>
    <w:link w:val="146"/>
    <w:qFormat/>
    <w:uiPriority w:val="0"/>
    <w:pPr>
      <w:spacing w:line="412" w:lineRule="auto"/>
    </w:pPr>
    <w:rPr>
      <w:rFonts w:ascii="Arial" w:hAnsi="Arial" w:cs="Arial" w:eastAsiaTheme="minorEastAsia"/>
      <w:kern w:val="2"/>
      <w:sz w:val="24"/>
    </w:rPr>
  </w:style>
  <w:style w:type="character" w:customStyle="1" w:styleId="148">
    <w:name w:val="正文文字4 Char1_0"/>
    <w:link w:val="149"/>
    <w:qFormat/>
    <w:locked/>
    <w:uiPriority w:val="0"/>
  </w:style>
  <w:style w:type="paragraph" w:customStyle="1" w:styleId="149">
    <w:name w:val="正文文本缩进_0"/>
    <w:basedOn w:val="134"/>
    <w:link w:val="148"/>
    <w:qFormat/>
    <w:uiPriority w:val="0"/>
    <w:pPr>
      <w:spacing w:after="120"/>
      <w:ind w:left="420" w:leftChars="200"/>
    </w:pPr>
    <w:rPr>
      <w:rFonts w:asciiTheme="minorHAnsi" w:hAnsiTheme="minorHAnsi" w:eastAsiaTheme="minorEastAsia" w:cstheme="minorBidi"/>
    </w:rPr>
  </w:style>
  <w:style w:type="character" w:customStyle="1" w:styleId="150">
    <w:name w:val="内文 Char Char"/>
    <w:link w:val="151"/>
    <w:qFormat/>
    <w:locked/>
    <w:uiPriority w:val="0"/>
    <w:rPr>
      <w:rFonts w:ascii="Arial" w:hAnsi="Arial" w:eastAsia="Times New Roman" w:cs="Arial"/>
      <w:szCs w:val="24"/>
    </w:rPr>
  </w:style>
  <w:style w:type="paragraph" w:customStyle="1" w:styleId="151">
    <w:name w:val="内文"/>
    <w:link w:val="150"/>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2">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普通文字 Char Char_1"/>
    <w:link w:val="154"/>
    <w:qFormat/>
    <w:locked/>
    <w:uiPriority w:val="0"/>
    <w:rPr>
      <w:rFonts w:ascii="宋体" w:hAnsi="Courier New" w:eastAsia="宋体"/>
      <w:szCs w:val="21"/>
    </w:rPr>
  </w:style>
  <w:style w:type="paragraph" w:customStyle="1" w:styleId="154">
    <w:name w:val="纯文本_1_0"/>
    <w:basedOn w:val="145"/>
    <w:link w:val="153"/>
    <w:qFormat/>
    <w:uiPriority w:val="0"/>
    <w:rPr>
      <w:rFonts w:ascii="宋体" w:hAnsi="Courier New" w:cstheme="minorBidi"/>
      <w:szCs w:val="21"/>
    </w:rPr>
  </w:style>
  <w:style w:type="paragraph" w:customStyle="1" w:styleId="155">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6">
    <w:name w:val="样式 正文文本 Char Char"/>
    <w:link w:val="157"/>
    <w:qFormat/>
    <w:locked/>
    <w:uiPriority w:val="0"/>
    <w:rPr>
      <w:rFonts w:ascii="Arial" w:hAnsi="Arial" w:cs="Arial"/>
      <w:color w:val="000000"/>
    </w:rPr>
  </w:style>
  <w:style w:type="paragraph" w:customStyle="1" w:styleId="157">
    <w:name w:val="样式 正文文本"/>
    <w:basedOn w:val="1"/>
    <w:link w:val="156"/>
    <w:qFormat/>
    <w:uiPriority w:val="0"/>
    <w:pPr>
      <w:adjustRightInd w:val="0"/>
      <w:snapToGrid w:val="0"/>
      <w:spacing w:line="400" w:lineRule="exact"/>
      <w:ind w:firstLine="200" w:firstLineChars="200"/>
    </w:pPr>
    <w:rPr>
      <w:rFonts w:ascii="Arial" w:hAnsi="Arial" w:cs="Arial"/>
      <w:color w:val="000000"/>
    </w:rPr>
  </w:style>
  <w:style w:type="character" w:customStyle="1" w:styleId="158">
    <w:name w:val="浅色底纹 - 强调文字颜色 2 Char"/>
    <w:link w:val="159"/>
    <w:autoRedefine/>
    <w:qFormat/>
    <w:locked/>
    <w:uiPriority w:val="0"/>
    <w:rPr>
      <w:b/>
      <w:bCs/>
      <w:i/>
      <w:iCs/>
      <w:color w:val="4F81BD"/>
    </w:rPr>
  </w:style>
  <w:style w:type="paragraph" w:customStyle="1" w:styleId="159">
    <w:name w:val="浅色底纹 - 强调文字颜色 21"/>
    <w:basedOn w:val="1"/>
    <w:next w:val="1"/>
    <w:link w:val="158"/>
    <w:qFormat/>
    <w:uiPriority w:val="0"/>
    <w:pPr>
      <w:pBdr>
        <w:bottom w:val="single" w:color="4F81BD" w:sz="4" w:space="4"/>
      </w:pBdr>
      <w:spacing w:before="200" w:after="280"/>
      <w:ind w:left="936" w:right="936"/>
    </w:pPr>
    <w:rPr>
      <w:b/>
      <w:bCs/>
      <w:i/>
      <w:iCs/>
      <w:color w:val="4F81BD"/>
    </w:rPr>
  </w:style>
  <w:style w:type="character" w:customStyle="1" w:styleId="160">
    <w:name w:val="Intense Quote Char"/>
    <w:link w:val="161"/>
    <w:qFormat/>
    <w:locked/>
    <w:uiPriority w:val="0"/>
    <w:rPr>
      <w:b/>
      <w:i/>
      <w:color w:val="4F81BD"/>
      <w:sz w:val="22"/>
    </w:rPr>
  </w:style>
  <w:style w:type="paragraph" w:customStyle="1" w:styleId="161">
    <w:name w:val="明显引用11"/>
    <w:basedOn w:val="1"/>
    <w:next w:val="1"/>
    <w:link w:val="160"/>
    <w:qFormat/>
    <w:uiPriority w:val="0"/>
    <w:pPr>
      <w:pBdr>
        <w:bottom w:val="single" w:color="4F81BD" w:sz="4" w:space="4"/>
      </w:pBdr>
      <w:spacing w:before="200" w:after="280"/>
      <w:ind w:left="936" w:right="936"/>
    </w:pPr>
    <w:rPr>
      <w:b/>
      <w:i/>
      <w:color w:val="4F81BD"/>
      <w:sz w:val="22"/>
    </w:rPr>
  </w:style>
  <w:style w:type="character" w:customStyle="1" w:styleId="162">
    <w:name w:val="Default Char Char"/>
    <w:link w:val="76"/>
    <w:qFormat/>
    <w:locked/>
    <w:uiPriority w:val="0"/>
    <w:rPr>
      <w:rFonts w:ascii="..ì." w:hAnsi="..ì." w:eastAsia="..ì." w:cs="..ì."/>
      <w:color w:val="000000"/>
      <w:sz w:val="24"/>
      <w:szCs w:val="24"/>
    </w:rPr>
  </w:style>
  <w:style w:type="character" w:customStyle="1" w:styleId="163">
    <w:name w:val="Quote Char"/>
    <w:link w:val="164"/>
    <w:qFormat/>
    <w:locked/>
    <w:uiPriority w:val="0"/>
    <w:rPr>
      <w:i/>
      <w:color w:val="000000"/>
      <w:sz w:val="22"/>
    </w:rPr>
  </w:style>
  <w:style w:type="paragraph" w:customStyle="1" w:styleId="164">
    <w:name w:val="引用11"/>
    <w:basedOn w:val="1"/>
    <w:next w:val="1"/>
    <w:link w:val="163"/>
    <w:qFormat/>
    <w:uiPriority w:val="0"/>
    <w:rPr>
      <w:i/>
      <w:color w:val="000000"/>
      <w:sz w:val="22"/>
    </w:rPr>
  </w:style>
  <w:style w:type="character" w:customStyle="1" w:styleId="165">
    <w:name w:val="明显引用 Char"/>
    <w:link w:val="166"/>
    <w:qFormat/>
    <w:locked/>
    <w:uiPriority w:val="0"/>
    <w:rPr>
      <w:b/>
      <w:bCs/>
      <w:i/>
      <w:iCs/>
      <w:color w:val="4F81BD"/>
    </w:rPr>
  </w:style>
  <w:style w:type="paragraph" w:customStyle="1" w:styleId="166">
    <w:name w:val="明显引用2"/>
    <w:basedOn w:val="1"/>
    <w:next w:val="1"/>
    <w:link w:val="165"/>
    <w:qFormat/>
    <w:uiPriority w:val="0"/>
    <w:pPr>
      <w:pBdr>
        <w:bottom w:val="single" w:color="4F81BD" w:sz="4" w:space="4"/>
      </w:pBdr>
      <w:spacing w:before="200" w:after="280"/>
      <w:ind w:left="936" w:right="936"/>
    </w:pPr>
    <w:rPr>
      <w:b/>
      <w:bCs/>
      <w:i/>
      <w:iCs/>
      <w:color w:val="4F81BD"/>
    </w:rPr>
  </w:style>
  <w:style w:type="paragraph" w:customStyle="1" w:styleId="167">
    <w:name w:val="样式 标题 3 + (中文) 黑体 小四 非加粗 段前: 7.8 磅 段后: 0 磅 行距: 固定值 20 磅"/>
    <w:basedOn w:val="4"/>
    <w:qFormat/>
    <w:uiPriority w:val="99"/>
    <w:pPr>
      <w:spacing w:before="0" w:after="0" w:line="400" w:lineRule="exact"/>
    </w:pPr>
    <w:rPr>
      <w:rFonts w:ascii="Calibri" w:hAnsi="Calibri" w:eastAsia="黑体" w:cs="宋体"/>
      <w:b w:val="0"/>
      <w:bCs w:val="0"/>
      <w:sz w:val="24"/>
      <w:szCs w:val="20"/>
    </w:rPr>
  </w:style>
  <w:style w:type="paragraph" w:customStyle="1" w:styleId="168">
    <w:name w:val="pa-1"/>
    <w:basedOn w:val="1"/>
    <w:qFormat/>
    <w:uiPriority w:val="99"/>
    <w:pPr>
      <w:widowControl/>
      <w:spacing w:line="480" w:lineRule="atLeast"/>
      <w:jc w:val="center"/>
    </w:pPr>
    <w:rPr>
      <w:rFonts w:ascii="宋体" w:hAnsi="宋体" w:eastAsia="宋体" w:cs="宋体"/>
      <w:kern w:val="0"/>
      <w:sz w:val="24"/>
    </w:rPr>
  </w:style>
  <w:style w:type="paragraph" w:customStyle="1" w:styleId="169">
    <w:name w:val="ca-28"/>
    <w:basedOn w:val="1"/>
    <w:qFormat/>
    <w:uiPriority w:val="99"/>
    <w:pPr>
      <w:widowControl/>
      <w:jc w:val="left"/>
    </w:pPr>
    <w:rPr>
      <w:rFonts w:ascii="宋体" w:hAnsi="宋体" w:eastAsia="宋体" w:cs="宋体"/>
      <w:color w:val="FF0000"/>
      <w:kern w:val="0"/>
      <w:szCs w:val="21"/>
    </w:rPr>
  </w:style>
  <w:style w:type="paragraph" w:customStyle="1" w:styleId="170">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2">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73">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74">
    <w:name w:val="pa-131"/>
    <w:basedOn w:val="1"/>
    <w:qFormat/>
    <w:uiPriority w:val="99"/>
    <w:pPr>
      <w:widowControl/>
      <w:spacing w:line="280" w:lineRule="atLeast"/>
      <w:jc w:val="left"/>
    </w:pPr>
    <w:rPr>
      <w:rFonts w:ascii="宋体" w:hAnsi="宋体" w:eastAsia="宋体" w:cs="宋体"/>
      <w:kern w:val="0"/>
      <w:sz w:val="24"/>
    </w:rPr>
  </w:style>
  <w:style w:type="paragraph" w:customStyle="1" w:styleId="175">
    <w:name w:val="p0"/>
    <w:basedOn w:val="1"/>
    <w:qFormat/>
    <w:uiPriority w:val="99"/>
    <w:pPr>
      <w:widowControl/>
    </w:pPr>
    <w:rPr>
      <w:rFonts w:ascii="Times New Roman" w:hAnsi="Times New Roman" w:eastAsia="宋体" w:cs="Times New Roman"/>
      <w:kern w:val="0"/>
      <w:szCs w:val="21"/>
    </w:rPr>
  </w:style>
  <w:style w:type="paragraph" w:customStyle="1" w:styleId="176">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7">
    <w:name w:val="标题 3_0"/>
    <w:next w:val="176"/>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8">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9">
    <w:name w:val="pa-129"/>
    <w:basedOn w:val="1"/>
    <w:qFormat/>
    <w:uiPriority w:val="99"/>
    <w:pPr>
      <w:widowControl/>
      <w:spacing w:line="300" w:lineRule="atLeast"/>
    </w:pPr>
    <w:rPr>
      <w:rFonts w:ascii="宋体" w:hAnsi="宋体" w:eastAsia="宋体" w:cs="宋体"/>
      <w:kern w:val="0"/>
      <w:sz w:val="24"/>
    </w:rPr>
  </w:style>
  <w:style w:type="paragraph" w:customStyle="1" w:styleId="180">
    <w:name w:val="投标标题 2"/>
    <w:basedOn w:val="15"/>
    <w:qFormat/>
    <w:uiPriority w:val="99"/>
    <w:pPr>
      <w:spacing w:before="0" w:after="0"/>
      <w:ind w:firstLine="6290" w:firstLineChars="2282"/>
    </w:pPr>
    <w:rPr>
      <w:rFonts w:ascii="Calibri" w:hAnsi="Calibri" w:cs="Times New Roman"/>
      <w:b/>
      <w:bCs/>
      <w:sz w:val="28"/>
      <w:szCs w:val="22"/>
    </w:rPr>
  </w:style>
  <w:style w:type="paragraph" w:customStyle="1" w:styleId="181">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2">
    <w:name w:val="Char Char Char Char"/>
    <w:basedOn w:val="1"/>
    <w:qFormat/>
    <w:uiPriority w:val="99"/>
    <w:rPr>
      <w:rFonts w:ascii="Calibri" w:hAnsi="Calibri" w:eastAsia="宋体" w:cs="Times New Roman"/>
    </w:rPr>
  </w:style>
  <w:style w:type="paragraph" w:customStyle="1" w:styleId="183">
    <w:name w:val="pa-43"/>
    <w:basedOn w:val="1"/>
    <w:qFormat/>
    <w:uiPriority w:val="99"/>
    <w:pPr>
      <w:widowControl/>
      <w:spacing w:line="280" w:lineRule="atLeast"/>
      <w:jc w:val="center"/>
    </w:pPr>
    <w:rPr>
      <w:rFonts w:ascii="宋体" w:hAnsi="宋体" w:eastAsia="宋体" w:cs="宋体"/>
      <w:kern w:val="0"/>
      <w:sz w:val="24"/>
    </w:rPr>
  </w:style>
  <w:style w:type="character" w:customStyle="1" w:styleId="184">
    <w:name w:val="内文正文 Char"/>
    <w:link w:val="185"/>
    <w:qFormat/>
    <w:locked/>
    <w:uiPriority w:val="0"/>
    <w:rPr>
      <w:rFonts w:ascii="宋体" w:hAnsi="???|CS?o｡ﾀ?" w:eastAsia="宋体"/>
      <w:szCs w:val="28"/>
    </w:rPr>
  </w:style>
  <w:style w:type="paragraph" w:customStyle="1" w:styleId="185">
    <w:name w:val="内文正文"/>
    <w:basedOn w:val="31"/>
    <w:link w:val="184"/>
    <w:qFormat/>
    <w:uiPriority w:val="0"/>
    <w:pPr>
      <w:autoSpaceDE w:val="0"/>
      <w:autoSpaceDN w:val="0"/>
      <w:ind w:firstLine="200" w:firstLineChars="200"/>
    </w:pPr>
    <w:rPr>
      <w:rFonts w:hAnsi="???|CS?o｡ﾀ?" w:cstheme="minorBidi"/>
      <w:kern w:val="2"/>
      <w:sz w:val="21"/>
      <w:szCs w:val="28"/>
    </w:rPr>
  </w:style>
  <w:style w:type="paragraph" w:customStyle="1" w:styleId="186">
    <w:name w:val="Normal_21"/>
    <w:qFormat/>
    <w:uiPriority w:val="99"/>
    <w:rPr>
      <w:rFonts w:ascii="黑体" w:hAnsi="黑体" w:eastAsia="黑体" w:cs="Times New Roman"/>
      <w:b/>
      <w:sz w:val="32"/>
      <w:szCs w:val="24"/>
      <w:lang w:val="en-US" w:eastAsia="zh-CN" w:bidi="ar-SA"/>
    </w:rPr>
  </w:style>
  <w:style w:type="paragraph" w:customStyle="1" w:styleId="187">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8">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9">
    <w:name w:val="pa-11"/>
    <w:basedOn w:val="1"/>
    <w:qFormat/>
    <w:uiPriority w:val="99"/>
    <w:pPr>
      <w:widowControl/>
      <w:spacing w:line="280" w:lineRule="atLeast"/>
    </w:pPr>
    <w:rPr>
      <w:rFonts w:ascii="宋体" w:hAnsi="宋体" w:eastAsia="宋体" w:cs="宋体"/>
      <w:kern w:val="0"/>
      <w:sz w:val="24"/>
    </w:rPr>
  </w:style>
  <w:style w:type="paragraph" w:customStyle="1" w:styleId="190">
    <w:name w:val="pa-97"/>
    <w:basedOn w:val="1"/>
    <w:qFormat/>
    <w:uiPriority w:val="99"/>
    <w:pPr>
      <w:widowControl/>
      <w:spacing w:line="720" w:lineRule="atLeast"/>
    </w:pPr>
    <w:rPr>
      <w:rFonts w:ascii="宋体" w:hAnsi="宋体" w:eastAsia="宋体" w:cs="宋体"/>
      <w:kern w:val="0"/>
      <w:sz w:val="24"/>
    </w:rPr>
  </w:style>
  <w:style w:type="paragraph" w:customStyle="1" w:styleId="191">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92">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3">
    <w:name w:val="ca-19"/>
    <w:basedOn w:val="1"/>
    <w:qFormat/>
    <w:uiPriority w:val="99"/>
    <w:pPr>
      <w:widowControl/>
      <w:jc w:val="left"/>
    </w:pPr>
    <w:rPr>
      <w:rFonts w:ascii="Calibri" w:hAnsi="Calibri" w:eastAsia="宋体" w:cs="Times New Roman"/>
      <w:kern w:val="0"/>
      <w:sz w:val="18"/>
      <w:szCs w:val="18"/>
    </w:rPr>
  </w:style>
  <w:style w:type="paragraph" w:customStyle="1" w:styleId="194">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5">
    <w:name w:val="Normal_18"/>
    <w:qFormat/>
    <w:uiPriority w:val="99"/>
    <w:rPr>
      <w:rFonts w:ascii="黑体" w:hAnsi="黑体" w:eastAsia="黑体" w:cs="Times New Roman"/>
      <w:b/>
      <w:sz w:val="32"/>
      <w:szCs w:val="24"/>
      <w:lang w:val="en-US" w:eastAsia="zh-CN" w:bidi="ar-SA"/>
    </w:rPr>
  </w:style>
  <w:style w:type="paragraph" w:customStyle="1" w:styleId="196">
    <w:name w:val="pa-82"/>
    <w:basedOn w:val="1"/>
    <w:qFormat/>
    <w:uiPriority w:val="99"/>
    <w:pPr>
      <w:widowControl/>
      <w:spacing w:line="480" w:lineRule="atLeast"/>
      <w:jc w:val="center"/>
    </w:pPr>
    <w:rPr>
      <w:rFonts w:ascii="宋体" w:hAnsi="宋体" w:eastAsia="宋体" w:cs="宋体"/>
      <w:kern w:val="0"/>
      <w:sz w:val="24"/>
    </w:rPr>
  </w:style>
  <w:style w:type="paragraph" w:customStyle="1" w:styleId="197">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199">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200">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1">
    <w:name w:val="页眉_0"/>
    <w:basedOn w:val="155"/>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2">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203">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204">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205">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206">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7">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8">
    <w:name w:val="pa-90"/>
    <w:basedOn w:val="1"/>
    <w:qFormat/>
    <w:uiPriority w:val="99"/>
    <w:pPr>
      <w:widowControl/>
      <w:spacing w:line="280" w:lineRule="atLeast"/>
    </w:pPr>
    <w:rPr>
      <w:rFonts w:ascii="宋体" w:hAnsi="宋体" w:eastAsia="宋体" w:cs="宋体"/>
      <w:kern w:val="0"/>
      <w:sz w:val="24"/>
    </w:rPr>
  </w:style>
  <w:style w:type="paragraph" w:customStyle="1" w:styleId="209">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10">
    <w:name w:val="pa-78"/>
    <w:basedOn w:val="1"/>
    <w:qFormat/>
    <w:uiPriority w:val="99"/>
    <w:pPr>
      <w:widowControl/>
      <w:spacing w:line="340" w:lineRule="atLeast"/>
    </w:pPr>
    <w:rPr>
      <w:rFonts w:ascii="宋体" w:hAnsi="宋体" w:eastAsia="宋体" w:cs="宋体"/>
      <w:kern w:val="0"/>
      <w:sz w:val="24"/>
    </w:rPr>
  </w:style>
  <w:style w:type="paragraph" w:customStyle="1" w:styleId="211">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2">
    <w:name w:val="pa-124"/>
    <w:basedOn w:val="1"/>
    <w:qFormat/>
    <w:uiPriority w:val="99"/>
    <w:pPr>
      <w:widowControl/>
      <w:spacing w:line="760" w:lineRule="atLeast"/>
    </w:pPr>
    <w:rPr>
      <w:rFonts w:ascii="宋体" w:hAnsi="宋体" w:eastAsia="宋体" w:cs="宋体"/>
      <w:kern w:val="0"/>
      <w:sz w:val="24"/>
    </w:rPr>
  </w:style>
  <w:style w:type="paragraph" w:customStyle="1" w:styleId="213">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14">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5">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16">
    <w:name w:val="样式 正文缩进正文（首行缩进两字）特点ALT+Z表正文正文非缩进四号段1Normal Indent Char2..."/>
    <w:basedOn w:val="3"/>
    <w:next w:val="4"/>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7">
    <w:name w:val="Normal_0"/>
    <w:qFormat/>
    <w:uiPriority w:val="99"/>
    <w:rPr>
      <w:rFonts w:ascii="黑体" w:hAnsi="黑体" w:eastAsia="黑体" w:cs="Times New Roman"/>
      <w:b/>
      <w:sz w:val="32"/>
      <w:szCs w:val="24"/>
      <w:lang w:val="en-US" w:eastAsia="zh-CN" w:bidi="ar-SA"/>
    </w:rPr>
  </w:style>
  <w:style w:type="paragraph" w:customStyle="1" w:styleId="218">
    <w:name w:val="pa-17"/>
    <w:basedOn w:val="1"/>
    <w:qFormat/>
    <w:uiPriority w:val="99"/>
    <w:pPr>
      <w:widowControl/>
      <w:spacing w:line="240" w:lineRule="atLeast"/>
      <w:jc w:val="center"/>
    </w:pPr>
    <w:rPr>
      <w:rFonts w:ascii="宋体" w:hAnsi="宋体" w:eastAsia="宋体" w:cs="宋体"/>
      <w:kern w:val="0"/>
      <w:sz w:val="24"/>
    </w:rPr>
  </w:style>
  <w:style w:type="paragraph" w:customStyle="1" w:styleId="219">
    <w:name w:val="pa-12"/>
    <w:basedOn w:val="1"/>
    <w:qFormat/>
    <w:uiPriority w:val="99"/>
    <w:pPr>
      <w:widowControl/>
      <w:spacing w:line="360" w:lineRule="atLeast"/>
    </w:pPr>
    <w:rPr>
      <w:rFonts w:ascii="宋体" w:hAnsi="宋体" w:eastAsia="宋体" w:cs="宋体"/>
      <w:kern w:val="0"/>
      <w:sz w:val="24"/>
    </w:rPr>
  </w:style>
  <w:style w:type="paragraph" w:customStyle="1" w:styleId="220">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1">
    <w:name w:val="pa-8"/>
    <w:basedOn w:val="1"/>
    <w:qFormat/>
    <w:uiPriority w:val="99"/>
    <w:pPr>
      <w:widowControl/>
      <w:spacing w:line="360" w:lineRule="atLeast"/>
    </w:pPr>
    <w:rPr>
      <w:rFonts w:ascii="宋体" w:hAnsi="宋体" w:eastAsia="宋体" w:cs="宋体"/>
      <w:kern w:val="0"/>
      <w:sz w:val="24"/>
    </w:rPr>
  </w:style>
  <w:style w:type="paragraph" w:customStyle="1" w:styleId="222">
    <w:name w:val="样式 标题 1 + 黑体 三号 非加粗 居中 段前: 6 磅 段后: 6 磅 行距: 固定值 20 磅"/>
    <w:basedOn w:val="2"/>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3">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4">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5">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6">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7">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8">
    <w:name w:val="Rechtliche Stellung Unterzeichner"/>
    <w:basedOn w:val="40"/>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9">
    <w:name w:val="pa-61"/>
    <w:basedOn w:val="1"/>
    <w:qFormat/>
    <w:uiPriority w:val="99"/>
    <w:pPr>
      <w:widowControl/>
      <w:spacing w:line="240" w:lineRule="atLeast"/>
    </w:pPr>
    <w:rPr>
      <w:rFonts w:ascii="宋体" w:hAnsi="宋体" w:eastAsia="宋体" w:cs="宋体"/>
      <w:kern w:val="0"/>
      <w:sz w:val="24"/>
    </w:rPr>
  </w:style>
  <w:style w:type="paragraph" w:customStyle="1" w:styleId="230">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31">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32">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3">
    <w:name w:val="pa-96"/>
    <w:basedOn w:val="1"/>
    <w:qFormat/>
    <w:uiPriority w:val="99"/>
    <w:pPr>
      <w:widowControl/>
      <w:spacing w:line="480" w:lineRule="atLeast"/>
    </w:pPr>
    <w:rPr>
      <w:rFonts w:ascii="宋体" w:hAnsi="宋体" w:eastAsia="宋体" w:cs="宋体"/>
      <w:kern w:val="0"/>
      <w:sz w:val="24"/>
    </w:rPr>
  </w:style>
  <w:style w:type="paragraph" w:customStyle="1" w:styleId="234">
    <w:name w:val="ca-14"/>
    <w:basedOn w:val="1"/>
    <w:qFormat/>
    <w:uiPriority w:val="99"/>
    <w:pPr>
      <w:widowControl/>
      <w:jc w:val="left"/>
    </w:pPr>
    <w:rPr>
      <w:rFonts w:ascii="Calibri" w:hAnsi="Calibri" w:eastAsia="宋体" w:cs="Times New Roman"/>
      <w:color w:val="000000"/>
      <w:kern w:val="0"/>
      <w:sz w:val="24"/>
    </w:rPr>
  </w:style>
  <w:style w:type="paragraph" w:customStyle="1" w:styleId="235">
    <w:name w:val="Normal_8"/>
    <w:qFormat/>
    <w:uiPriority w:val="99"/>
    <w:rPr>
      <w:rFonts w:ascii="黑体" w:hAnsi="黑体" w:eastAsia="黑体" w:cs="Times New Roman"/>
      <w:b/>
      <w:sz w:val="32"/>
      <w:szCs w:val="24"/>
      <w:lang w:val="en-US" w:eastAsia="zh-CN" w:bidi="ar-SA"/>
    </w:rPr>
  </w:style>
  <w:style w:type="paragraph" w:customStyle="1" w:styleId="236">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7">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38">
    <w:name w:val="Normal_14"/>
    <w:qFormat/>
    <w:uiPriority w:val="99"/>
    <w:rPr>
      <w:rFonts w:ascii="黑体" w:hAnsi="黑体" w:eastAsia="黑体" w:cs="Times New Roman"/>
      <w:b/>
      <w:sz w:val="32"/>
      <w:szCs w:val="24"/>
      <w:lang w:val="en-US" w:eastAsia="zh-CN" w:bidi="ar-SA"/>
    </w:rPr>
  </w:style>
  <w:style w:type="paragraph" w:customStyle="1" w:styleId="239">
    <w:name w:val="ca-21"/>
    <w:basedOn w:val="1"/>
    <w:qFormat/>
    <w:uiPriority w:val="99"/>
    <w:pPr>
      <w:widowControl/>
      <w:jc w:val="left"/>
    </w:pPr>
    <w:rPr>
      <w:rFonts w:ascii="宋体" w:hAnsi="宋体" w:eastAsia="宋体" w:cs="宋体"/>
      <w:color w:val="000000"/>
      <w:kern w:val="0"/>
      <w:szCs w:val="21"/>
    </w:rPr>
  </w:style>
  <w:style w:type="paragraph" w:customStyle="1" w:styleId="240">
    <w:name w:val="样式 正文缩进正文（首行缩进两字）特点ALT+Z表正文正文非缩进四号段1Normal Indent Char2...1"/>
    <w:basedOn w:val="3"/>
    <w:qFormat/>
    <w:uiPriority w:val="99"/>
    <w:pPr>
      <w:spacing w:before="1320" w:after="240" w:line="300" w:lineRule="auto"/>
      <w:jc w:val="center"/>
    </w:pPr>
    <w:rPr>
      <w:rFonts w:ascii="Arial" w:hAnsi="Arial" w:eastAsia="宋体"/>
      <w:bCs w:val="0"/>
      <w:kern w:val="0"/>
      <w:sz w:val="24"/>
      <w:szCs w:val="20"/>
    </w:rPr>
  </w:style>
  <w:style w:type="paragraph" w:customStyle="1" w:styleId="241">
    <w:name w:val="Normal_13"/>
    <w:qFormat/>
    <w:uiPriority w:val="99"/>
    <w:rPr>
      <w:rFonts w:ascii="黑体" w:hAnsi="黑体" w:eastAsia="黑体" w:cs="Times New Roman"/>
      <w:b/>
      <w:sz w:val="32"/>
      <w:szCs w:val="24"/>
      <w:lang w:val="en-US" w:eastAsia="zh-CN" w:bidi="ar-SA"/>
    </w:rPr>
  </w:style>
  <w:style w:type="paragraph" w:customStyle="1" w:styleId="242">
    <w:name w:val="Normal_23"/>
    <w:qFormat/>
    <w:uiPriority w:val="99"/>
    <w:rPr>
      <w:rFonts w:ascii="黑体" w:hAnsi="黑体" w:eastAsia="黑体" w:cs="Times New Roman"/>
      <w:b/>
      <w:sz w:val="32"/>
      <w:szCs w:val="24"/>
      <w:lang w:val="en-US" w:eastAsia="zh-CN" w:bidi="ar-SA"/>
    </w:rPr>
  </w:style>
  <w:style w:type="paragraph" w:customStyle="1" w:styleId="243">
    <w:name w:val="pa-83"/>
    <w:basedOn w:val="1"/>
    <w:qFormat/>
    <w:uiPriority w:val="99"/>
    <w:pPr>
      <w:widowControl/>
      <w:spacing w:line="560" w:lineRule="atLeast"/>
      <w:jc w:val="center"/>
    </w:pPr>
    <w:rPr>
      <w:rFonts w:ascii="宋体" w:hAnsi="宋体" w:eastAsia="宋体" w:cs="宋体"/>
      <w:kern w:val="0"/>
      <w:sz w:val="24"/>
    </w:rPr>
  </w:style>
  <w:style w:type="paragraph" w:customStyle="1" w:styleId="244">
    <w:name w:val="Char Char1 Char"/>
    <w:basedOn w:val="1"/>
    <w:qFormat/>
    <w:uiPriority w:val="99"/>
    <w:rPr>
      <w:rFonts w:ascii="Calibri" w:hAnsi="Calibri" w:eastAsia="宋体" w:cs="Times New Roman"/>
    </w:rPr>
  </w:style>
  <w:style w:type="paragraph" w:customStyle="1" w:styleId="245">
    <w:name w:val="Normal_4"/>
    <w:qFormat/>
    <w:uiPriority w:val="99"/>
    <w:rPr>
      <w:rFonts w:ascii="黑体" w:hAnsi="黑体" w:eastAsia="黑体" w:cs="Times New Roman"/>
      <w:b/>
      <w:sz w:val="32"/>
      <w:szCs w:val="24"/>
      <w:lang w:val="en-US" w:eastAsia="zh-CN" w:bidi="ar-SA"/>
    </w:rPr>
  </w:style>
  <w:style w:type="paragraph" w:customStyle="1" w:styleId="246">
    <w:name w:val="pa-84"/>
    <w:basedOn w:val="1"/>
    <w:qFormat/>
    <w:uiPriority w:val="99"/>
    <w:pPr>
      <w:widowControl/>
      <w:spacing w:line="480" w:lineRule="atLeast"/>
      <w:jc w:val="center"/>
    </w:pPr>
    <w:rPr>
      <w:rFonts w:ascii="宋体" w:hAnsi="宋体" w:eastAsia="宋体" w:cs="宋体"/>
      <w:kern w:val="0"/>
      <w:sz w:val="24"/>
    </w:rPr>
  </w:style>
  <w:style w:type="paragraph" w:customStyle="1" w:styleId="247">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8">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49">
    <w:name w:val="Normal_22"/>
    <w:qFormat/>
    <w:uiPriority w:val="99"/>
    <w:rPr>
      <w:rFonts w:ascii="黑体" w:hAnsi="黑体" w:eastAsia="黑体" w:cs="Times New Roman"/>
      <w:b/>
      <w:sz w:val="32"/>
      <w:szCs w:val="24"/>
      <w:lang w:val="en-US" w:eastAsia="zh-CN" w:bidi="ar-SA"/>
    </w:rPr>
  </w:style>
  <w:style w:type="paragraph" w:customStyle="1" w:styleId="250">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1">
    <w:name w:val="样式 标题 2 + Times New Roman 四号 非加粗 段前: 5 磅 段后: 0 磅 行距: 固定值 20..."/>
    <w:basedOn w:val="3"/>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2">
    <w:name w:val="ca-30"/>
    <w:basedOn w:val="1"/>
    <w:qFormat/>
    <w:uiPriority w:val="99"/>
    <w:pPr>
      <w:widowControl/>
      <w:jc w:val="left"/>
    </w:pPr>
    <w:rPr>
      <w:rFonts w:ascii="??" w:hAnsi="??" w:eastAsia="宋体" w:cs="宋体"/>
      <w:color w:val="002060"/>
      <w:kern w:val="0"/>
      <w:szCs w:val="21"/>
    </w:rPr>
  </w:style>
  <w:style w:type="paragraph" w:customStyle="1" w:styleId="253">
    <w:name w:val="pa-13"/>
    <w:basedOn w:val="1"/>
    <w:qFormat/>
    <w:uiPriority w:val="99"/>
    <w:pPr>
      <w:widowControl/>
      <w:spacing w:line="360" w:lineRule="atLeast"/>
    </w:pPr>
    <w:rPr>
      <w:rFonts w:ascii="宋体" w:hAnsi="宋体" w:eastAsia="宋体" w:cs="宋体"/>
      <w:kern w:val="0"/>
      <w:sz w:val="24"/>
    </w:rPr>
  </w:style>
  <w:style w:type="paragraph" w:customStyle="1" w:styleId="254">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55">
    <w:name w:val="pa-16"/>
    <w:basedOn w:val="1"/>
    <w:qFormat/>
    <w:uiPriority w:val="99"/>
    <w:pPr>
      <w:widowControl/>
      <w:spacing w:line="240" w:lineRule="atLeast"/>
    </w:pPr>
    <w:rPr>
      <w:rFonts w:ascii="宋体" w:hAnsi="宋体" w:eastAsia="宋体" w:cs="宋体"/>
      <w:kern w:val="0"/>
      <w:sz w:val="24"/>
    </w:rPr>
  </w:style>
  <w:style w:type="paragraph" w:customStyle="1" w:styleId="256">
    <w:name w:val="Char Char Char Char Char Char"/>
    <w:basedOn w:val="1"/>
    <w:qFormat/>
    <w:uiPriority w:val="99"/>
    <w:rPr>
      <w:rFonts w:ascii="仿宋_GB2312" w:hAnsi="Times New Roman" w:eastAsia="仿宋_GB2312" w:cs="Times New Roman"/>
      <w:b/>
      <w:sz w:val="32"/>
      <w:szCs w:val="32"/>
    </w:rPr>
  </w:style>
  <w:style w:type="paragraph" w:customStyle="1" w:styleId="257">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8">
    <w:name w:val="ca-29"/>
    <w:basedOn w:val="1"/>
    <w:qFormat/>
    <w:uiPriority w:val="99"/>
    <w:pPr>
      <w:widowControl/>
      <w:jc w:val="left"/>
    </w:pPr>
    <w:rPr>
      <w:rFonts w:ascii="宋体" w:hAnsi="宋体" w:eastAsia="宋体" w:cs="宋体"/>
      <w:color w:val="7030A0"/>
      <w:kern w:val="0"/>
      <w:szCs w:val="21"/>
    </w:rPr>
  </w:style>
  <w:style w:type="paragraph" w:customStyle="1" w:styleId="259">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0">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1">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62">
    <w:name w:val="样式 正文缩进正文（首行缩进两字）特点ALT+Z表正文正文非缩进四号段1Normal Indent Char2...2"/>
    <w:basedOn w:val="4"/>
    <w:qFormat/>
    <w:uiPriority w:val="99"/>
    <w:pPr>
      <w:spacing w:before="360" w:after="120" w:line="360" w:lineRule="auto"/>
      <w:jc w:val="center"/>
    </w:pPr>
    <w:rPr>
      <w:rFonts w:ascii="宋体" w:hAnsi="宋体"/>
      <w:bCs w:val="0"/>
      <w:sz w:val="28"/>
      <w:szCs w:val="20"/>
    </w:rPr>
  </w:style>
  <w:style w:type="paragraph" w:customStyle="1" w:styleId="263">
    <w:name w:val="pa-141"/>
    <w:basedOn w:val="1"/>
    <w:qFormat/>
    <w:uiPriority w:val="99"/>
    <w:pPr>
      <w:widowControl/>
      <w:spacing w:line="320" w:lineRule="atLeast"/>
      <w:jc w:val="right"/>
    </w:pPr>
    <w:rPr>
      <w:rFonts w:ascii="宋体" w:hAnsi="宋体" w:eastAsia="宋体" w:cs="宋体"/>
      <w:kern w:val="0"/>
      <w:sz w:val="24"/>
    </w:rPr>
  </w:style>
  <w:style w:type="paragraph" w:customStyle="1" w:styleId="264">
    <w:name w:val="pa-52"/>
    <w:basedOn w:val="1"/>
    <w:qFormat/>
    <w:uiPriority w:val="99"/>
    <w:pPr>
      <w:widowControl/>
      <w:spacing w:line="276" w:lineRule="atLeast"/>
      <w:jc w:val="left"/>
    </w:pPr>
    <w:rPr>
      <w:rFonts w:ascii="宋体" w:hAnsi="宋体" w:eastAsia="宋体" w:cs="宋体"/>
      <w:kern w:val="0"/>
      <w:sz w:val="24"/>
    </w:rPr>
  </w:style>
  <w:style w:type="paragraph" w:customStyle="1" w:styleId="265">
    <w:name w:val="标题A"/>
    <w:basedOn w:val="2"/>
    <w:qFormat/>
    <w:uiPriority w:val="99"/>
    <w:pPr>
      <w:keepLines/>
      <w:adjustRightInd w:val="0"/>
      <w:spacing w:before="100" w:beforeAutospacing="1" w:after="60"/>
    </w:pPr>
    <w:rPr>
      <w:rFonts w:ascii="Arial" w:hAnsi="Arial"/>
      <w:kern w:val="44"/>
      <w:sz w:val="28"/>
      <w:szCs w:val="44"/>
    </w:rPr>
  </w:style>
  <w:style w:type="paragraph" w:customStyle="1" w:styleId="266">
    <w:name w:val="Normal_19"/>
    <w:qFormat/>
    <w:uiPriority w:val="99"/>
    <w:rPr>
      <w:rFonts w:ascii="黑体" w:hAnsi="黑体" w:eastAsia="黑体" w:cs="Times New Roman"/>
      <w:b/>
      <w:sz w:val="32"/>
      <w:szCs w:val="24"/>
      <w:lang w:val="en-US" w:eastAsia="zh-CN" w:bidi="ar-SA"/>
    </w:rPr>
  </w:style>
  <w:style w:type="paragraph" w:customStyle="1" w:styleId="267">
    <w:name w:val="纯文本_2"/>
    <w:basedOn w:val="1"/>
    <w:qFormat/>
    <w:uiPriority w:val="99"/>
    <w:rPr>
      <w:rFonts w:ascii="宋体" w:hAnsi="Courier New" w:eastAsia="宋体" w:cs="Times New Roman"/>
      <w:szCs w:val="21"/>
    </w:rPr>
  </w:style>
  <w:style w:type="paragraph" w:customStyle="1" w:styleId="268">
    <w:name w:val="pa-80"/>
    <w:basedOn w:val="1"/>
    <w:qFormat/>
    <w:uiPriority w:val="99"/>
    <w:pPr>
      <w:widowControl/>
      <w:spacing w:line="360" w:lineRule="atLeast"/>
    </w:pPr>
    <w:rPr>
      <w:rFonts w:ascii="宋体" w:hAnsi="宋体" w:eastAsia="宋体" w:cs="宋体"/>
      <w:kern w:val="0"/>
      <w:sz w:val="24"/>
    </w:rPr>
  </w:style>
  <w:style w:type="paragraph" w:customStyle="1" w:styleId="269">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0">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1">
    <w:name w:val="ca-13"/>
    <w:basedOn w:val="1"/>
    <w:qFormat/>
    <w:uiPriority w:val="99"/>
    <w:pPr>
      <w:widowControl/>
      <w:jc w:val="left"/>
    </w:pPr>
    <w:rPr>
      <w:rFonts w:ascii="宋体" w:hAnsi="宋体" w:eastAsia="宋体" w:cs="宋体"/>
      <w:color w:val="000000"/>
      <w:kern w:val="0"/>
      <w:sz w:val="32"/>
      <w:szCs w:val="32"/>
    </w:rPr>
  </w:style>
  <w:style w:type="paragraph" w:customStyle="1" w:styleId="272">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3">
    <w:name w:val="pa-20"/>
    <w:basedOn w:val="1"/>
    <w:qFormat/>
    <w:uiPriority w:val="99"/>
    <w:pPr>
      <w:widowControl/>
      <w:spacing w:line="360" w:lineRule="atLeast"/>
      <w:jc w:val="left"/>
    </w:pPr>
    <w:rPr>
      <w:rFonts w:ascii="宋体" w:hAnsi="宋体" w:eastAsia="宋体" w:cs="宋体"/>
      <w:kern w:val="0"/>
      <w:sz w:val="24"/>
    </w:rPr>
  </w:style>
  <w:style w:type="paragraph" w:customStyle="1" w:styleId="274">
    <w:name w:val="Char_0"/>
    <w:basedOn w:val="1"/>
    <w:qFormat/>
    <w:uiPriority w:val="99"/>
    <w:rPr>
      <w:rFonts w:ascii="Tahoma" w:hAnsi="Tahoma" w:eastAsia="宋体" w:cs="Times New Roman"/>
      <w:sz w:val="24"/>
      <w:szCs w:val="20"/>
    </w:rPr>
  </w:style>
  <w:style w:type="paragraph" w:customStyle="1" w:styleId="275">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6">
    <w:name w:val="pa-100"/>
    <w:basedOn w:val="1"/>
    <w:qFormat/>
    <w:uiPriority w:val="99"/>
    <w:pPr>
      <w:widowControl/>
      <w:spacing w:line="300" w:lineRule="atLeast"/>
    </w:pPr>
    <w:rPr>
      <w:rFonts w:ascii="宋体" w:hAnsi="宋体" w:eastAsia="宋体" w:cs="宋体"/>
      <w:kern w:val="0"/>
      <w:sz w:val="24"/>
    </w:rPr>
  </w:style>
  <w:style w:type="paragraph" w:customStyle="1" w:styleId="277">
    <w:name w:val="ca-49"/>
    <w:basedOn w:val="1"/>
    <w:qFormat/>
    <w:uiPriority w:val="99"/>
    <w:pPr>
      <w:widowControl/>
      <w:jc w:val="left"/>
    </w:pPr>
    <w:rPr>
      <w:rFonts w:ascii="宋体" w:hAnsi="宋体" w:eastAsia="宋体" w:cs="宋体"/>
      <w:kern w:val="0"/>
      <w:sz w:val="32"/>
      <w:szCs w:val="32"/>
    </w:rPr>
  </w:style>
  <w:style w:type="character" w:customStyle="1" w:styleId="278">
    <w:name w:val="Blockquote Char"/>
    <w:link w:val="279"/>
    <w:qFormat/>
    <w:locked/>
    <w:uiPriority w:val="0"/>
    <w:rPr>
      <w:rFonts w:ascii="Calibri" w:hAnsi="Calibri" w:cs="Calibri"/>
      <w:sz w:val="24"/>
    </w:rPr>
  </w:style>
  <w:style w:type="paragraph" w:customStyle="1" w:styleId="279">
    <w:name w:val="Blockquote"/>
    <w:basedOn w:val="1"/>
    <w:link w:val="278"/>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0">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1">
    <w:name w:val="自由格式"/>
    <w:qFormat/>
    <w:uiPriority w:val="99"/>
    <w:rPr>
      <w:rFonts w:ascii="Times New Roman" w:hAnsi="Times New Roman" w:eastAsia="ヒラギノ角ゴ Pro W3" w:cs="Times New Roman"/>
      <w:color w:val="000000"/>
      <w:lang w:val="en-US" w:eastAsia="zh-CN" w:bidi="ar-SA"/>
    </w:rPr>
  </w:style>
  <w:style w:type="paragraph" w:customStyle="1" w:styleId="282">
    <w:name w:val="Normal_15"/>
    <w:qFormat/>
    <w:uiPriority w:val="99"/>
    <w:rPr>
      <w:rFonts w:ascii="黑体" w:hAnsi="黑体" w:eastAsia="黑体" w:cs="Times New Roman"/>
      <w:b/>
      <w:sz w:val="32"/>
      <w:szCs w:val="24"/>
      <w:lang w:val="en-US" w:eastAsia="zh-CN" w:bidi="ar-SA"/>
    </w:rPr>
  </w:style>
  <w:style w:type="paragraph" w:customStyle="1" w:styleId="283">
    <w:name w:val="ca-45"/>
    <w:basedOn w:val="1"/>
    <w:qFormat/>
    <w:uiPriority w:val="99"/>
    <w:pPr>
      <w:widowControl/>
      <w:jc w:val="left"/>
    </w:pPr>
    <w:rPr>
      <w:rFonts w:ascii="宋体" w:hAnsi="宋体" w:eastAsia="宋体" w:cs="宋体"/>
      <w:color w:val="000000"/>
      <w:kern w:val="0"/>
      <w:sz w:val="72"/>
      <w:szCs w:val="72"/>
    </w:rPr>
  </w:style>
  <w:style w:type="paragraph" w:customStyle="1" w:styleId="284">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85">
    <w:name w:val="pa-40"/>
    <w:basedOn w:val="1"/>
    <w:qFormat/>
    <w:uiPriority w:val="99"/>
    <w:pPr>
      <w:widowControl/>
      <w:spacing w:line="280" w:lineRule="atLeast"/>
    </w:pPr>
    <w:rPr>
      <w:rFonts w:ascii="宋体" w:hAnsi="宋体" w:eastAsia="宋体" w:cs="宋体"/>
      <w:kern w:val="0"/>
      <w:sz w:val="24"/>
    </w:rPr>
  </w:style>
  <w:style w:type="paragraph" w:customStyle="1" w:styleId="286">
    <w:name w:val="cjk"/>
    <w:basedOn w:val="1"/>
    <w:qFormat/>
    <w:uiPriority w:val="99"/>
    <w:pPr>
      <w:widowControl/>
      <w:spacing w:line="480" w:lineRule="auto"/>
      <w:jc w:val="left"/>
    </w:pPr>
    <w:rPr>
      <w:rFonts w:ascii="宋体" w:hAnsi="宋体" w:eastAsia="宋体" w:cs="宋体"/>
      <w:kern w:val="0"/>
      <w:sz w:val="24"/>
    </w:rPr>
  </w:style>
  <w:style w:type="paragraph" w:customStyle="1" w:styleId="287">
    <w:name w:val="pa-2"/>
    <w:basedOn w:val="1"/>
    <w:qFormat/>
    <w:uiPriority w:val="99"/>
    <w:pPr>
      <w:widowControl/>
      <w:spacing w:line="400" w:lineRule="atLeast"/>
      <w:jc w:val="center"/>
    </w:pPr>
    <w:rPr>
      <w:rFonts w:ascii="宋体" w:hAnsi="宋体" w:eastAsia="宋体" w:cs="宋体"/>
      <w:kern w:val="0"/>
      <w:sz w:val="24"/>
    </w:rPr>
  </w:style>
  <w:style w:type="paragraph" w:customStyle="1" w:styleId="288">
    <w:name w:val="pa-109"/>
    <w:basedOn w:val="1"/>
    <w:qFormat/>
    <w:uiPriority w:val="99"/>
    <w:pPr>
      <w:widowControl/>
      <w:spacing w:line="280" w:lineRule="atLeast"/>
    </w:pPr>
    <w:rPr>
      <w:rFonts w:ascii="宋体" w:hAnsi="宋体" w:eastAsia="宋体" w:cs="宋体"/>
      <w:kern w:val="0"/>
      <w:sz w:val="24"/>
    </w:rPr>
  </w:style>
  <w:style w:type="paragraph" w:customStyle="1" w:styleId="289">
    <w:name w:val="pa-108"/>
    <w:basedOn w:val="1"/>
    <w:qFormat/>
    <w:uiPriority w:val="99"/>
    <w:pPr>
      <w:widowControl/>
      <w:spacing w:line="280" w:lineRule="atLeast"/>
      <w:jc w:val="center"/>
    </w:pPr>
    <w:rPr>
      <w:rFonts w:ascii="宋体" w:hAnsi="宋体" w:eastAsia="宋体" w:cs="宋体"/>
      <w:kern w:val="0"/>
      <w:sz w:val="24"/>
    </w:rPr>
  </w:style>
  <w:style w:type="paragraph" w:customStyle="1" w:styleId="290">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91">
    <w:name w:val="标题 1_0"/>
    <w:next w:val="176"/>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2">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3">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94">
    <w:name w:val="ca-42"/>
    <w:basedOn w:val="1"/>
    <w:qFormat/>
    <w:uiPriority w:val="99"/>
    <w:pPr>
      <w:widowControl/>
      <w:jc w:val="left"/>
    </w:pPr>
    <w:rPr>
      <w:rFonts w:ascii="宋体" w:hAnsi="宋体" w:eastAsia="宋体" w:cs="宋体"/>
      <w:color w:val="000000"/>
      <w:kern w:val="0"/>
      <w:sz w:val="36"/>
      <w:szCs w:val="36"/>
    </w:rPr>
  </w:style>
  <w:style w:type="paragraph" w:customStyle="1" w:styleId="295">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6">
    <w:name w:val="Char Char1 Char_0"/>
    <w:basedOn w:val="1"/>
    <w:qFormat/>
    <w:uiPriority w:val="99"/>
    <w:rPr>
      <w:rFonts w:ascii="Calibri" w:hAnsi="Calibri" w:eastAsia="宋体" w:cs="Times New Roman"/>
    </w:rPr>
  </w:style>
  <w:style w:type="paragraph" w:customStyle="1" w:styleId="297">
    <w:name w:val="正文缩进1"/>
    <w:basedOn w:val="1"/>
    <w:next w:val="50"/>
    <w:qFormat/>
    <w:uiPriority w:val="99"/>
    <w:pPr>
      <w:ind w:firstLine="420"/>
    </w:pPr>
    <w:rPr>
      <w:rFonts w:ascii="Times New Roman" w:hAnsi="Times New Roman" w:eastAsia="宋体" w:cs="Times New Roman"/>
      <w:kern w:val="0"/>
      <w:szCs w:val="20"/>
    </w:rPr>
  </w:style>
  <w:style w:type="paragraph" w:customStyle="1" w:styleId="298">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299">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0">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301">
    <w:name w:val="ca-44"/>
    <w:basedOn w:val="1"/>
    <w:qFormat/>
    <w:uiPriority w:val="99"/>
    <w:pPr>
      <w:widowControl/>
      <w:jc w:val="left"/>
    </w:pPr>
    <w:rPr>
      <w:rFonts w:ascii="宋体" w:hAnsi="宋体" w:eastAsia="宋体" w:cs="宋体"/>
      <w:color w:val="000000"/>
      <w:kern w:val="0"/>
      <w:sz w:val="52"/>
      <w:szCs w:val="52"/>
    </w:rPr>
  </w:style>
  <w:style w:type="paragraph" w:customStyle="1" w:styleId="302">
    <w:name w:val="段"/>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3">
    <w:name w:val="样式 标题 3h33rd level3l3CTLevel 3 Topic Headingsect1.2.3Hea..."/>
    <w:basedOn w:val="4"/>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4">
    <w:name w:val="ca-35"/>
    <w:basedOn w:val="1"/>
    <w:qFormat/>
    <w:uiPriority w:val="99"/>
    <w:pPr>
      <w:widowControl/>
      <w:jc w:val="left"/>
    </w:pPr>
    <w:rPr>
      <w:rFonts w:ascii="Calibri" w:hAnsi="Calibri" w:eastAsia="宋体" w:cs="Times New Roman"/>
      <w:kern w:val="0"/>
      <w:sz w:val="10"/>
      <w:szCs w:val="10"/>
    </w:rPr>
  </w:style>
  <w:style w:type="paragraph" w:customStyle="1" w:styleId="305">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306">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7">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ca-43"/>
    <w:basedOn w:val="1"/>
    <w:qFormat/>
    <w:uiPriority w:val="99"/>
    <w:pPr>
      <w:widowControl/>
      <w:jc w:val="left"/>
    </w:pPr>
    <w:rPr>
      <w:rFonts w:ascii="宋体" w:hAnsi="宋体" w:eastAsia="宋体" w:cs="宋体"/>
      <w:color w:val="000000"/>
      <w:kern w:val="0"/>
      <w:sz w:val="44"/>
      <w:szCs w:val="44"/>
    </w:rPr>
  </w:style>
  <w:style w:type="paragraph" w:customStyle="1" w:styleId="310">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1">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12">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3">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14">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15">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16">
    <w:name w:val="样式 标题 1 + 宋体 居中 段前: 48 磅 段后: 12 磅 行距: 1.5 倍行距"/>
    <w:basedOn w:val="2"/>
    <w:qFormat/>
    <w:uiPriority w:val="99"/>
    <w:pPr>
      <w:keepLines/>
      <w:spacing w:before="1560" w:after="240" w:line="360" w:lineRule="auto"/>
    </w:pPr>
    <w:rPr>
      <w:rFonts w:ascii="宋体" w:hAnsi="宋体"/>
      <w:b w:val="0"/>
      <w:bCs w:val="0"/>
      <w:sz w:val="36"/>
      <w:szCs w:val="20"/>
    </w:rPr>
  </w:style>
  <w:style w:type="paragraph" w:customStyle="1" w:styleId="317">
    <w:name w:val="ca-24"/>
    <w:basedOn w:val="1"/>
    <w:qFormat/>
    <w:uiPriority w:val="99"/>
    <w:pPr>
      <w:widowControl/>
      <w:jc w:val="left"/>
    </w:pPr>
    <w:rPr>
      <w:rFonts w:ascii="宋体" w:hAnsi="宋体" w:eastAsia="宋体" w:cs="宋体"/>
      <w:kern w:val="0"/>
      <w:sz w:val="24"/>
    </w:rPr>
  </w:style>
  <w:style w:type="paragraph" w:customStyle="1" w:styleId="318">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19">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0">
    <w:name w:val="pa-128"/>
    <w:basedOn w:val="1"/>
    <w:qFormat/>
    <w:uiPriority w:val="99"/>
    <w:pPr>
      <w:widowControl/>
      <w:spacing w:line="360" w:lineRule="atLeast"/>
      <w:jc w:val="center"/>
    </w:pPr>
    <w:rPr>
      <w:rFonts w:ascii="宋体" w:hAnsi="宋体" w:eastAsia="宋体" w:cs="宋体"/>
      <w:kern w:val="0"/>
      <w:sz w:val="24"/>
    </w:rPr>
  </w:style>
  <w:style w:type="paragraph" w:customStyle="1" w:styleId="321">
    <w:name w:val="pa-35"/>
    <w:basedOn w:val="1"/>
    <w:qFormat/>
    <w:uiPriority w:val="99"/>
    <w:pPr>
      <w:widowControl/>
      <w:spacing w:line="360" w:lineRule="atLeast"/>
      <w:jc w:val="left"/>
    </w:pPr>
    <w:rPr>
      <w:rFonts w:ascii="宋体" w:hAnsi="宋体" w:eastAsia="宋体" w:cs="宋体"/>
      <w:kern w:val="0"/>
      <w:sz w:val="24"/>
    </w:rPr>
  </w:style>
  <w:style w:type="paragraph" w:customStyle="1" w:styleId="322">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23">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24">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25">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26">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7">
    <w:name w:val="目录"/>
    <w:basedOn w:val="1"/>
    <w:qFormat/>
    <w:uiPriority w:val="99"/>
    <w:pPr>
      <w:widowControl/>
      <w:jc w:val="center"/>
    </w:pPr>
    <w:rPr>
      <w:rFonts w:ascii="宋体" w:hAnsi="Calibri" w:eastAsia="宋体" w:cs="Times New Roman"/>
      <w:b/>
      <w:kern w:val="0"/>
      <w:sz w:val="36"/>
      <w:szCs w:val="20"/>
    </w:rPr>
  </w:style>
  <w:style w:type="paragraph" w:customStyle="1" w:styleId="328">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9">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0">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1">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32">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33">
    <w:name w:val="pa-4"/>
    <w:basedOn w:val="1"/>
    <w:qFormat/>
    <w:uiPriority w:val="99"/>
    <w:pPr>
      <w:widowControl/>
      <w:spacing w:line="360" w:lineRule="atLeast"/>
      <w:jc w:val="center"/>
    </w:pPr>
    <w:rPr>
      <w:rFonts w:ascii="宋体" w:hAnsi="宋体" w:eastAsia="宋体" w:cs="宋体"/>
      <w:kern w:val="0"/>
      <w:sz w:val="24"/>
    </w:rPr>
  </w:style>
  <w:style w:type="paragraph" w:customStyle="1" w:styleId="334">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35">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36">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7">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8">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39">
    <w:name w:val="ca-15"/>
    <w:basedOn w:val="1"/>
    <w:qFormat/>
    <w:uiPriority w:val="99"/>
    <w:pPr>
      <w:widowControl/>
      <w:jc w:val="left"/>
    </w:pPr>
    <w:rPr>
      <w:rFonts w:ascii="宋体" w:hAnsi="宋体" w:eastAsia="宋体" w:cs="宋体"/>
      <w:caps/>
      <w:color w:val="000000"/>
      <w:kern w:val="0"/>
      <w:sz w:val="24"/>
    </w:rPr>
  </w:style>
  <w:style w:type="paragraph" w:customStyle="1" w:styleId="340">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1">
    <w:name w:val="pa-122"/>
    <w:basedOn w:val="1"/>
    <w:qFormat/>
    <w:uiPriority w:val="99"/>
    <w:pPr>
      <w:widowControl/>
      <w:spacing w:line="360" w:lineRule="atLeast"/>
      <w:jc w:val="center"/>
    </w:pPr>
    <w:rPr>
      <w:rFonts w:ascii="宋体" w:hAnsi="宋体" w:eastAsia="宋体" w:cs="宋体"/>
      <w:kern w:val="0"/>
      <w:sz w:val="24"/>
    </w:rPr>
  </w:style>
  <w:style w:type="paragraph" w:customStyle="1" w:styleId="342">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43">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44">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5">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46">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7">
    <w:name w:val="ca-20"/>
    <w:basedOn w:val="1"/>
    <w:qFormat/>
    <w:uiPriority w:val="99"/>
    <w:pPr>
      <w:widowControl/>
      <w:jc w:val="left"/>
    </w:pPr>
    <w:rPr>
      <w:rFonts w:ascii="??" w:hAnsi="??" w:eastAsia="宋体" w:cs="宋体"/>
      <w:color w:val="000000"/>
      <w:kern w:val="0"/>
      <w:sz w:val="18"/>
      <w:szCs w:val="18"/>
    </w:rPr>
  </w:style>
  <w:style w:type="paragraph" w:customStyle="1" w:styleId="348">
    <w:name w:val="Normal_10"/>
    <w:qFormat/>
    <w:uiPriority w:val="99"/>
    <w:rPr>
      <w:rFonts w:ascii="黑体" w:hAnsi="黑体" w:eastAsia="黑体" w:cs="Times New Roman"/>
      <w:b/>
      <w:sz w:val="32"/>
      <w:szCs w:val="24"/>
      <w:lang w:val="en-US" w:eastAsia="zh-CN" w:bidi="ar-SA"/>
    </w:rPr>
  </w:style>
  <w:style w:type="paragraph" w:customStyle="1" w:styleId="349">
    <w:name w:val="ca-48"/>
    <w:basedOn w:val="1"/>
    <w:qFormat/>
    <w:uiPriority w:val="99"/>
    <w:pPr>
      <w:widowControl/>
      <w:jc w:val="left"/>
    </w:pPr>
    <w:rPr>
      <w:rFonts w:ascii="宋体" w:hAnsi="宋体" w:eastAsia="宋体" w:cs="宋体"/>
      <w:color w:val="000000"/>
      <w:kern w:val="0"/>
      <w:sz w:val="26"/>
      <w:szCs w:val="26"/>
    </w:rPr>
  </w:style>
  <w:style w:type="paragraph" w:customStyle="1" w:styleId="350">
    <w:name w:val="pa-137"/>
    <w:basedOn w:val="1"/>
    <w:qFormat/>
    <w:uiPriority w:val="99"/>
    <w:pPr>
      <w:widowControl/>
      <w:spacing w:line="480" w:lineRule="atLeast"/>
      <w:jc w:val="center"/>
    </w:pPr>
    <w:rPr>
      <w:rFonts w:ascii="宋体" w:hAnsi="宋体" w:eastAsia="宋体" w:cs="宋体"/>
      <w:kern w:val="0"/>
      <w:sz w:val="24"/>
    </w:rPr>
  </w:style>
  <w:style w:type="paragraph" w:customStyle="1" w:styleId="351">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52">
    <w:name w:val="pa-75"/>
    <w:basedOn w:val="1"/>
    <w:qFormat/>
    <w:uiPriority w:val="99"/>
    <w:pPr>
      <w:widowControl/>
      <w:spacing w:line="300" w:lineRule="atLeast"/>
      <w:jc w:val="center"/>
    </w:pPr>
    <w:rPr>
      <w:rFonts w:ascii="宋体" w:hAnsi="宋体" w:eastAsia="宋体" w:cs="宋体"/>
      <w:kern w:val="0"/>
      <w:sz w:val="24"/>
    </w:rPr>
  </w:style>
  <w:style w:type="paragraph" w:customStyle="1" w:styleId="353">
    <w:name w:val="ca-16"/>
    <w:basedOn w:val="1"/>
    <w:qFormat/>
    <w:uiPriority w:val="99"/>
    <w:pPr>
      <w:widowControl/>
      <w:jc w:val="left"/>
    </w:pPr>
    <w:rPr>
      <w:rFonts w:ascii="宋体" w:hAnsi="宋体" w:eastAsia="宋体" w:cs="宋体"/>
      <w:kern w:val="0"/>
      <w:sz w:val="24"/>
    </w:rPr>
  </w:style>
  <w:style w:type="character" w:customStyle="1" w:styleId="354">
    <w:name w:val="正文2 Char Char"/>
    <w:link w:val="355"/>
    <w:qFormat/>
    <w:locked/>
    <w:uiPriority w:val="0"/>
    <w:rPr>
      <w:rFonts w:ascii="Arial" w:hAnsi="Arial" w:cs="宋体"/>
      <w:sz w:val="24"/>
    </w:rPr>
  </w:style>
  <w:style w:type="paragraph" w:customStyle="1" w:styleId="355">
    <w:name w:val="正文2"/>
    <w:basedOn w:val="1"/>
    <w:link w:val="354"/>
    <w:qFormat/>
    <w:uiPriority w:val="0"/>
    <w:pPr>
      <w:spacing w:before="156" w:line="360" w:lineRule="auto"/>
      <w:ind w:firstLine="510" w:firstLineChars="200"/>
    </w:pPr>
    <w:rPr>
      <w:rFonts w:ascii="Arial" w:hAnsi="Arial" w:cs="宋体"/>
      <w:sz w:val="24"/>
    </w:rPr>
  </w:style>
  <w:style w:type="paragraph" w:customStyle="1" w:styleId="35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7">
    <w:name w:val="BJ-02"/>
    <w:next w:val="31"/>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8">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59">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0">
    <w:name w:val="Normal_11"/>
    <w:qFormat/>
    <w:uiPriority w:val="99"/>
    <w:rPr>
      <w:rFonts w:ascii="黑体" w:hAnsi="黑体" w:eastAsia="黑体" w:cs="Times New Roman"/>
      <w:b/>
      <w:sz w:val="32"/>
      <w:szCs w:val="24"/>
      <w:lang w:val="en-US" w:eastAsia="zh-CN" w:bidi="ar-SA"/>
    </w:rPr>
  </w:style>
  <w:style w:type="paragraph" w:customStyle="1" w:styleId="361">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2">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3">
    <w:name w:val="Normal_2"/>
    <w:qFormat/>
    <w:uiPriority w:val="99"/>
    <w:rPr>
      <w:rFonts w:ascii="黑体" w:hAnsi="黑体" w:eastAsia="黑体" w:cs="Times New Roman"/>
      <w:b/>
      <w:sz w:val="32"/>
      <w:szCs w:val="24"/>
      <w:lang w:val="en-US" w:eastAsia="zh-CN" w:bidi="ar-SA"/>
    </w:rPr>
  </w:style>
  <w:style w:type="paragraph" w:customStyle="1" w:styleId="364">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Char1"/>
    <w:basedOn w:val="1"/>
    <w:qFormat/>
    <w:uiPriority w:val="99"/>
    <w:rPr>
      <w:rFonts w:ascii="仿宋_GB2312" w:hAnsi="Times New Roman" w:eastAsia="仿宋_GB2312" w:cs="Times New Roman"/>
      <w:b/>
      <w:sz w:val="32"/>
      <w:szCs w:val="32"/>
    </w:rPr>
  </w:style>
  <w:style w:type="paragraph" w:customStyle="1" w:styleId="366">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7">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8">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9">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0">
    <w:name w:val="Normal_6"/>
    <w:qFormat/>
    <w:uiPriority w:val="99"/>
    <w:rPr>
      <w:rFonts w:ascii="黑体" w:hAnsi="黑体" w:eastAsia="黑体" w:cs="Times New Roman"/>
      <w:b/>
      <w:sz w:val="32"/>
      <w:szCs w:val="24"/>
      <w:lang w:val="en-US" w:eastAsia="zh-CN" w:bidi="ar-SA"/>
    </w:rPr>
  </w:style>
  <w:style w:type="paragraph" w:customStyle="1" w:styleId="371">
    <w:name w:val="pa-119"/>
    <w:basedOn w:val="1"/>
    <w:qFormat/>
    <w:uiPriority w:val="99"/>
    <w:pPr>
      <w:widowControl/>
      <w:spacing w:line="420" w:lineRule="atLeast"/>
      <w:jc w:val="center"/>
    </w:pPr>
    <w:rPr>
      <w:rFonts w:ascii="宋体" w:hAnsi="宋体" w:eastAsia="宋体" w:cs="宋体"/>
      <w:kern w:val="0"/>
      <w:sz w:val="24"/>
    </w:rPr>
  </w:style>
  <w:style w:type="paragraph" w:customStyle="1" w:styleId="372">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3">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4">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75">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76">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7">
    <w:name w:val="Normal_7"/>
    <w:qFormat/>
    <w:uiPriority w:val="99"/>
    <w:rPr>
      <w:rFonts w:ascii="黑体" w:hAnsi="黑体" w:eastAsia="黑体" w:cs="Times New Roman"/>
      <w:b/>
      <w:sz w:val="32"/>
      <w:szCs w:val="24"/>
      <w:lang w:val="en-US" w:eastAsia="zh-CN" w:bidi="ar-SA"/>
    </w:rPr>
  </w:style>
  <w:style w:type="paragraph" w:customStyle="1" w:styleId="378">
    <w:name w:val="pa-3"/>
    <w:basedOn w:val="1"/>
    <w:qFormat/>
    <w:uiPriority w:val="99"/>
    <w:pPr>
      <w:widowControl/>
      <w:spacing w:line="520" w:lineRule="atLeast"/>
      <w:jc w:val="center"/>
    </w:pPr>
    <w:rPr>
      <w:rFonts w:ascii="宋体" w:hAnsi="宋体" w:eastAsia="宋体" w:cs="宋体"/>
      <w:kern w:val="0"/>
      <w:sz w:val="24"/>
    </w:rPr>
  </w:style>
  <w:style w:type="paragraph" w:customStyle="1" w:styleId="379">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80">
    <w:name w:val="ca-34"/>
    <w:basedOn w:val="1"/>
    <w:qFormat/>
    <w:uiPriority w:val="99"/>
    <w:pPr>
      <w:widowControl/>
      <w:jc w:val="left"/>
    </w:pPr>
    <w:rPr>
      <w:rFonts w:ascii="宋体" w:hAnsi="宋体" w:eastAsia="宋体" w:cs="宋体"/>
      <w:color w:val="000000"/>
      <w:kern w:val="0"/>
      <w:sz w:val="20"/>
      <w:szCs w:val="20"/>
    </w:rPr>
  </w:style>
  <w:style w:type="paragraph" w:customStyle="1" w:styleId="381">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82">
    <w:name w:val="Normal_24"/>
    <w:qFormat/>
    <w:uiPriority w:val="99"/>
    <w:rPr>
      <w:rFonts w:ascii="黑体" w:hAnsi="黑体" w:eastAsia="黑体" w:cs="Times New Roman"/>
      <w:b/>
      <w:sz w:val="32"/>
      <w:szCs w:val="24"/>
      <w:lang w:val="en-US" w:eastAsia="zh-CN" w:bidi="ar-SA"/>
    </w:rPr>
  </w:style>
  <w:style w:type="paragraph" w:customStyle="1" w:styleId="383">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84">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5">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86">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7">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8">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9">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90">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91">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2">
    <w:name w:val="ca-17"/>
    <w:basedOn w:val="1"/>
    <w:qFormat/>
    <w:uiPriority w:val="99"/>
    <w:pPr>
      <w:widowControl/>
      <w:jc w:val="left"/>
    </w:pPr>
    <w:rPr>
      <w:rFonts w:ascii="Calibri" w:hAnsi="Calibri" w:eastAsia="宋体" w:cs="Times New Roman"/>
      <w:b/>
      <w:bCs/>
      <w:spacing w:val="-20"/>
      <w:kern w:val="0"/>
      <w:sz w:val="24"/>
    </w:rPr>
  </w:style>
  <w:style w:type="paragraph" w:customStyle="1" w:styleId="393">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4">
    <w:name w:val="pa-51"/>
    <w:basedOn w:val="1"/>
    <w:qFormat/>
    <w:uiPriority w:val="99"/>
    <w:pPr>
      <w:widowControl/>
      <w:spacing w:line="276" w:lineRule="atLeast"/>
      <w:jc w:val="center"/>
    </w:pPr>
    <w:rPr>
      <w:rFonts w:ascii="宋体" w:hAnsi="宋体" w:eastAsia="宋体" w:cs="宋体"/>
      <w:kern w:val="0"/>
      <w:sz w:val="24"/>
    </w:rPr>
  </w:style>
  <w:style w:type="paragraph" w:customStyle="1" w:styleId="395">
    <w:name w:val="Normal_12"/>
    <w:qFormat/>
    <w:uiPriority w:val="99"/>
    <w:rPr>
      <w:rFonts w:ascii="黑体" w:hAnsi="黑体" w:eastAsia="黑体" w:cs="Times New Roman"/>
      <w:b/>
      <w:sz w:val="32"/>
      <w:szCs w:val="24"/>
      <w:lang w:val="en-US" w:eastAsia="zh-CN" w:bidi="ar-SA"/>
    </w:rPr>
  </w:style>
  <w:style w:type="paragraph" w:customStyle="1" w:styleId="396">
    <w:name w:val="Normal_5"/>
    <w:qFormat/>
    <w:uiPriority w:val="99"/>
    <w:rPr>
      <w:rFonts w:ascii="黑体" w:hAnsi="黑体" w:eastAsia="黑体" w:cs="Times New Roman"/>
      <w:b/>
      <w:sz w:val="32"/>
      <w:szCs w:val="24"/>
      <w:lang w:val="en-US" w:eastAsia="zh-CN" w:bidi="ar-SA"/>
    </w:rPr>
  </w:style>
  <w:style w:type="paragraph" w:customStyle="1" w:styleId="397">
    <w:name w:val="pa-115"/>
    <w:basedOn w:val="1"/>
    <w:qFormat/>
    <w:uiPriority w:val="99"/>
    <w:pPr>
      <w:widowControl/>
      <w:spacing w:line="480" w:lineRule="atLeast"/>
    </w:pPr>
    <w:rPr>
      <w:rFonts w:ascii="宋体" w:hAnsi="宋体" w:eastAsia="宋体" w:cs="宋体"/>
      <w:kern w:val="0"/>
      <w:sz w:val="24"/>
    </w:rPr>
  </w:style>
  <w:style w:type="paragraph" w:customStyle="1" w:styleId="398">
    <w:name w:val="ca-18"/>
    <w:basedOn w:val="1"/>
    <w:qFormat/>
    <w:uiPriority w:val="99"/>
    <w:pPr>
      <w:widowControl/>
      <w:jc w:val="left"/>
    </w:pPr>
    <w:rPr>
      <w:rFonts w:ascii="宋体" w:hAnsi="宋体" w:eastAsia="宋体" w:cs="宋体"/>
      <w:color w:val="000000"/>
      <w:kern w:val="0"/>
      <w:sz w:val="18"/>
      <w:szCs w:val="18"/>
    </w:rPr>
  </w:style>
  <w:style w:type="paragraph" w:customStyle="1" w:styleId="399">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0">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1">
    <w:name w:val="pa-77"/>
    <w:basedOn w:val="1"/>
    <w:qFormat/>
    <w:uiPriority w:val="99"/>
    <w:pPr>
      <w:widowControl/>
      <w:spacing w:line="360" w:lineRule="atLeast"/>
    </w:pPr>
    <w:rPr>
      <w:rFonts w:ascii="宋体" w:hAnsi="宋体" w:eastAsia="宋体" w:cs="宋体"/>
      <w:kern w:val="0"/>
      <w:sz w:val="24"/>
    </w:rPr>
  </w:style>
  <w:style w:type="paragraph" w:customStyle="1" w:styleId="402">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3">
    <w:name w:val="表格"/>
    <w:basedOn w:val="1"/>
    <w:qFormat/>
    <w:uiPriority w:val="99"/>
    <w:pPr>
      <w:jc w:val="center"/>
    </w:pPr>
    <w:rPr>
      <w:rFonts w:ascii="华文细黑" w:hAnsi="华文细黑" w:eastAsia="宋体" w:cs="Times New Roman"/>
      <w:kern w:val="0"/>
      <w:szCs w:val="20"/>
    </w:rPr>
  </w:style>
  <w:style w:type="paragraph" w:customStyle="1" w:styleId="404">
    <w:name w:val="Divn"/>
    <w:qFormat/>
    <w:uiPriority w:val="99"/>
    <w:pPr>
      <w:spacing w:line="360" w:lineRule="auto"/>
    </w:pPr>
    <w:rPr>
      <w:rFonts w:ascii="Arial" w:hAnsi="Arial" w:eastAsia="宋体" w:cs="Arial"/>
      <w:b/>
      <w:caps/>
      <w:u w:val="single"/>
      <w:lang w:val="en-US" w:eastAsia="zh-CN" w:bidi="ar-SA"/>
    </w:rPr>
  </w:style>
  <w:style w:type="paragraph" w:customStyle="1" w:styleId="405">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6">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7">
    <w:name w:val="ca-38"/>
    <w:basedOn w:val="1"/>
    <w:qFormat/>
    <w:uiPriority w:val="99"/>
    <w:pPr>
      <w:widowControl/>
      <w:jc w:val="left"/>
    </w:pPr>
    <w:rPr>
      <w:rFonts w:ascii="Calibri" w:hAnsi="Calibri" w:eastAsia="宋体" w:cs="Times New Roman"/>
      <w:b/>
      <w:bCs/>
      <w:spacing w:val="-20"/>
      <w:kern w:val="0"/>
      <w:szCs w:val="21"/>
    </w:rPr>
  </w:style>
  <w:style w:type="paragraph" w:customStyle="1" w:styleId="408">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09">
    <w:name w:val="pa-121"/>
    <w:basedOn w:val="1"/>
    <w:qFormat/>
    <w:uiPriority w:val="99"/>
    <w:pPr>
      <w:widowControl/>
      <w:spacing w:line="360" w:lineRule="atLeast"/>
      <w:jc w:val="center"/>
    </w:pPr>
    <w:rPr>
      <w:rFonts w:ascii="宋体" w:hAnsi="宋体" w:eastAsia="宋体" w:cs="宋体"/>
      <w:kern w:val="0"/>
      <w:sz w:val="24"/>
    </w:rPr>
  </w:style>
  <w:style w:type="paragraph" w:customStyle="1" w:styleId="410">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1">
    <w:name w:val="表格文字"/>
    <w:basedOn w:val="1"/>
    <w:qFormat/>
    <w:uiPriority w:val="99"/>
    <w:pPr>
      <w:adjustRightInd w:val="0"/>
      <w:spacing w:line="420" w:lineRule="atLeast"/>
      <w:jc w:val="left"/>
    </w:pPr>
    <w:rPr>
      <w:rFonts w:ascii="Calibri" w:hAnsi="Calibri" w:eastAsia="宋体" w:cs="Times New Roman"/>
      <w:kern w:val="0"/>
      <w:szCs w:val="20"/>
    </w:rPr>
  </w:style>
  <w:style w:type="paragraph" w:customStyle="1" w:styleId="412">
    <w:name w:val="ca-37"/>
    <w:basedOn w:val="1"/>
    <w:qFormat/>
    <w:uiPriority w:val="99"/>
    <w:pPr>
      <w:widowControl/>
      <w:jc w:val="left"/>
    </w:pPr>
    <w:rPr>
      <w:rFonts w:ascii="宋体" w:hAnsi="宋体" w:eastAsia="宋体" w:cs="宋体"/>
      <w:color w:val="000000"/>
      <w:kern w:val="0"/>
      <w:szCs w:val="21"/>
    </w:rPr>
  </w:style>
  <w:style w:type="paragraph" w:customStyle="1" w:styleId="413">
    <w:name w:val="ca-26"/>
    <w:basedOn w:val="1"/>
    <w:qFormat/>
    <w:uiPriority w:val="99"/>
    <w:pPr>
      <w:widowControl/>
      <w:jc w:val="left"/>
    </w:pPr>
    <w:rPr>
      <w:rFonts w:ascii="宋体" w:hAnsi="宋体" w:eastAsia="宋体" w:cs="宋体"/>
      <w:color w:val="002060"/>
      <w:kern w:val="0"/>
      <w:szCs w:val="21"/>
    </w:rPr>
  </w:style>
  <w:style w:type="paragraph" w:customStyle="1" w:styleId="414">
    <w:name w:val="pa-54"/>
    <w:basedOn w:val="1"/>
    <w:qFormat/>
    <w:uiPriority w:val="99"/>
    <w:pPr>
      <w:widowControl/>
      <w:spacing w:line="280" w:lineRule="atLeast"/>
      <w:jc w:val="left"/>
    </w:pPr>
    <w:rPr>
      <w:rFonts w:ascii="宋体" w:hAnsi="宋体" w:eastAsia="宋体" w:cs="宋体"/>
      <w:kern w:val="0"/>
      <w:sz w:val="24"/>
    </w:rPr>
  </w:style>
  <w:style w:type="paragraph" w:customStyle="1" w:styleId="415">
    <w:name w:val="样式 正文缩进正文（首行缩进两字）特点ALT+Z表正文正文非缩进四号段1Normal Indent Char2...4"/>
    <w:basedOn w:val="24"/>
    <w:qFormat/>
    <w:uiPriority w:val="99"/>
    <w:pPr>
      <w:spacing w:line="240" w:lineRule="auto"/>
      <w:ind w:firstLine="570"/>
    </w:pPr>
    <w:rPr>
      <w:rFonts w:ascii="Times New Roman" w:hAnsi="Times New Roman"/>
      <w:spacing w:val="0"/>
      <w:sz w:val="28"/>
    </w:rPr>
  </w:style>
  <w:style w:type="paragraph" w:customStyle="1" w:styleId="416">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7">
    <w:name w:val="pa-7"/>
    <w:basedOn w:val="1"/>
    <w:qFormat/>
    <w:uiPriority w:val="99"/>
    <w:pPr>
      <w:widowControl/>
      <w:spacing w:line="400" w:lineRule="atLeast"/>
    </w:pPr>
    <w:rPr>
      <w:rFonts w:ascii="宋体" w:hAnsi="宋体" w:eastAsia="宋体" w:cs="宋体"/>
      <w:kern w:val="0"/>
      <w:sz w:val="24"/>
    </w:rPr>
  </w:style>
  <w:style w:type="paragraph" w:customStyle="1" w:styleId="418">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9">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20">
    <w:name w:val="pa-39"/>
    <w:basedOn w:val="1"/>
    <w:qFormat/>
    <w:uiPriority w:val="99"/>
    <w:pPr>
      <w:widowControl/>
      <w:spacing w:line="360" w:lineRule="atLeast"/>
      <w:jc w:val="center"/>
    </w:pPr>
    <w:rPr>
      <w:rFonts w:ascii="宋体" w:hAnsi="宋体" w:eastAsia="宋体" w:cs="宋体"/>
      <w:kern w:val="0"/>
      <w:sz w:val="24"/>
    </w:rPr>
  </w:style>
  <w:style w:type="paragraph" w:customStyle="1" w:styleId="421">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22">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23">
    <w:name w:val="标题C"/>
    <w:basedOn w:val="4"/>
    <w:qFormat/>
    <w:uiPriority w:val="99"/>
    <w:pPr>
      <w:adjustRightInd w:val="0"/>
      <w:spacing w:before="100" w:beforeAutospacing="1" w:after="100" w:afterAutospacing="1" w:line="240" w:lineRule="auto"/>
      <w:jc w:val="center"/>
    </w:pPr>
    <w:rPr>
      <w:sz w:val="24"/>
      <w:szCs w:val="24"/>
    </w:rPr>
  </w:style>
  <w:style w:type="paragraph" w:customStyle="1" w:styleId="424">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25">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6">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7">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8">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29">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30">
    <w:name w:val="Normal_20"/>
    <w:qFormat/>
    <w:uiPriority w:val="99"/>
    <w:rPr>
      <w:rFonts w:ascii="黑体" w:hAnsi="黑体" w:eastAsia="黑体" w:cs="Times New Roman"/>
      <w:b/>
      <w:sz w:val="32"/>
      <w:szCs w:val="24"/>
      <w:lang w:val="en-US" w:eastAsia="zh-CN" w:bidi="ar-SA"/>
    </w:rPr>
  </w:style>
  <w:style w:type="paragraph" w:customStyle="1" w:styleId="431">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32">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33">
    <w:name w:val="pa-133"/>
    <w:basedOn w:val="1"/>
    <w:qFormat/>
    <w:uiPriority w:val="99"/>
    <w:pPr>
      <w:widowControl/>
      <w:spacing w:line="280" w:lineRule="atLeast"/>
      <w:jc w:val="left"/>
    </w:pPr>
    <w:rPr>
      <w:rFonts w:ascii="宋体" w:hAnsi="宋体" w:eastAsia="宋体" w:cs="宋体"/>
      <w:kern w:val="0"/>
      <w:sz w:val="24"/>
    </w:rPr>
  </w:style>
  <w:style w:type="paragraph" w:customStyle="1" w:styleId="434">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5">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36">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7">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8">
    <w:name w:val="pa-110"/>
    <w:basedOn w:val="1"/>
    <w:qFormat/>
    <w:uiPriority w:val="99"/>
    <w:pPr>
      <w:widowControl/>
      <w:spacing w:line="360" w:lineRule="atLeast"/>
      <w:jc w:val="center"/>
    </w:pPr>
    <w:rPr>
      <w:rFonts w:ascii="宋体" w:hAnsi="宋体" w:eastAsia="宋体" w:cs="宋体"/>
      <w:kern w:val="0"/>
      <w:sz w:val="24"/>
    </w:rPr>
  </w:style>
  <w:style w:type="paragraph" w:customStyle="1" w:styleId="439">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0">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1">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42">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3">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4">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Char Char Char"/>
    <w:basedOn w:val="1"/>
    <w:qFormat/>
    <w:uiPriority w:val="99"/>
    <w:rPr>
      <w:rFonts w:ascii="Calibri" w:hAnsi="Calibri" w:eastAsia="宋体" w:cs="Times New Roman"/>
    </w:rPr>
  </w:style>
  <w:style w:type="paragraph" w:customStyle="1" w:styleId="446">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7">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8">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9">
    <w:name w:val="修订111"/>
    <w:qFormat/>
    <w:uiPriority w:val="99"/>
    <w:rPr>
      <w:rFonts w:ascii="Times New Roman" w:hAnsi="Times New Roman" w:eastAsia="宋体" w:cs="Times New Roman"/>
      <w:kern w:val="2"/>
      <w:sz w:val="21"/>
      <w:szCs w:val="24"/>
      <w:lang w:val="en-US" w:eastAsia="zh-CN" w:bidi="ar-SA"/>
    </w:rPr>
  </w:style>
  <w:style w:type="paragraph" w:customStyle="1" w:styleId="450">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51">
    <w:name w:val="纯文本1"/>
    <w:basedOn w:val="214"/>
    <w:qFormat/>
    <w:uiPriority w:val="99"/>
    <w:pPr>
      <w:widowControl/>
      <w:jc w:val="left"/>
    </w:pPr>
    <w:rPr>
      <w:rFonts w:ascii="宋体" w:hAnsi="Courier New"/>
    </w:rPr>
  </w:style>
  <w:style w:type="paragraph" w:customStyle="1" w:styleId="452">
    <w:name w:val="pa-6"/>
    <w:basedOn w:val="1"/>
    <w:qFormat/>
    <w:uiPriority w:val="99"/>
    <w:pPr>
      <w:widowControl/>
      <w:spacing w:line="560" w:lineRule="atLeast"/>
    </w:pPr>
    <w:rPr>
      <w:rFonts w:ascii="宋体" w:hAnsi="宋体" w:eastAsia="宋体" w:cs="宋体"/>
      <w:kern w:val="0"/>
      <w:sz w:val="24"/>
    </w:rPr>
  </w:style>
  <w:style w:type="paragraph" w:customStyle="1" w:styleId="453">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54">
    <w:name w:val="样式 正文（首行缩进两字） + 首行缩进:  2 字符"/>
    <w:basedOn w:val="14"/>
    <w:qFormat/>
    <w:uiPriority w:val="99"/>
    <w:pPr>
      <w:spacing w:line="460" w:lineRule="exact"/>
      <w:ind w:firstLine="536" w:firstLineChars="200"/>
    </w:pPr>
    <w:rPr>
      <w:rFonts w:ascii="Calibri" w:hAnsi="Calibri"/>
      <w:spacing w:val="6"/>
      <w:kern w:val="24"/>
      <w:sz w:val="24"/>
    </w:rPr>
  </w:style>
  <w:style w:type="paragraph" w:customStyle="1" w:styleId="455">
    <w:name w:val="pa-134"/>
    <w:basedOn w:val="1"/>
    <w:qFormat/>
    <w:uiPriority w:val="99"/>
    <w:pPr>
      <w:widowControl/>
      <w:spacing w:line="360" w:lineRule="atLeast"/>
    </w:pPr>
    <w:rPr>
      <w:rFonts w:ascii="宋体" w:hAnsi="宋体" w:eastAsia="宋体" w:cs="宋体"/>
      <w:kern w:val="0"/>
      <w:sz w:val="24"/>
    </w:rPr>
  </w:style>
  <w:style w:type="paragraph" w:customStyle="1" w:styleId="456">
    <w:name w:val="ca-22"/>
    <w:basedOn w:val="1"/>
    <w:qFormat/>
    <w:uiPriority w:val="99"/>
    <w:pPr>
      <w:widowControl/>
      <w:jc w:val="left"/>
    </w:pPr>
    <w:rPr>
      <w:rFonts w:ascii="宋体" w:hAnsi="宋体" w:eastAsia="宋体" w:cs="宋体"/>
      <w:kern w:val="0"/>
      <w:szCs w:val="21"/>
    </w:rPr>
  </w:style>
  <w:style w:type="paragraph" w:customStyle="1" w:styleId="457">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8">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59">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0">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61">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2">
    <w:name w:val="ca-25"/>
    <w:basedOn w:val="1"/>
    <w:qFormat/>
    <w:uiPriority w:val="99"/>
    <w:pPr>
      <w:widowControl/>
      <w:jc w:val="left"/>
    </w:pPr>
    <w:rPr>
      <w:rFonts w:ascii="Calibri" w:hAnsi="Calibri" w:eastAsia="宋体" w:cs="Times New Roman"/>
      <w:kern w:val="0"/>
      <w:szCs w:val="21"/>
    </w:rPr>
  </w:style>
  <w:style w:type="paragraph" w:customStyle="1" w:styleId="463">
    <w:name w:val="标题B"/>
    <w:basedOn w:val="3"/>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4">
    <w:name w:val="pa-95"/>
    <w:basedOn w:val="1"/>
    <w:qFormat/>
    <w:uiPriority w:val="99"/>
    <w:pPr>
      <w:widowControl/>
      <w:spacing w:line="440" w:lineRule="atLeast"/>
      <w:jc w:val="center"/>
    </w:pPr>
    <w:rPr>
      <w:rFonts w:ascii="宋体" w:hAnsi="宋体" w:eastAsia="宋体" w:cs="宋体"/>
      <w:kern w:val="0"/>
      <w:sz w:val="24"/>
    </w:rPr>
  </w:style>
  <w:style w:type="paragraph" w:customStyle="1" w:styleId="465">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7">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8">
    <w:name w:val="pa-106"/>
    <w:basedOn w:val="1"/>
    <w:qFormat/>
    <w:uiPriority w:val="99"/>
    <w:pPr>
      <w:widowControl/>
      <w:spacing w:line="720" w:lineRule="atLeast"/>
    </w:pPr>
    <w:rPr>
      <w:rFonts w:ascii="宋体" w:hAnsi="宋体" w:eastAsia="宋体" w:cs="宋体"/>
      <w:kern w:val="0"/>
      <w:sz w:val="24"/>
    </w:rPr>
  </w:style>
  <w:style w:type="paragraph" w:customStyle="1" w:styleId="469">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0">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71">
    <w:name w:val="pa-94"/>
    <w:basedOn w:val="1"/>
    <w:qFormat/>
    <w:uiPriority w:val="99"/>
    <w:pPr>
      <w:widowControl/>
      <w:spacing w:line="480" w:lineRule="atLeast"/>
      <w:jc w:val="left"/>
    </w:pPr>
    <w:rPr>
      <w:rFonts w:ascii="宋体" w:hAnsi="宋体" w:eastAsia="宋体" w:cs="宋体"/>
      <w:kern w:val="0"/>
      <w:sz w:val="24"/>
    </w:rPr>
  </w:style>
  <w:style w:type="paragraph" w:customStyle="1" w:styleId="472">
    <w:name w:val="Char1_0"/>
    <w:basedOn w:val="1"/>
    <w:qFormat/>
    <w:uiPriority w:val="99"/>
    <w:rPr>
      <w:rFonts w:ascii="Calibri" w:hAnsi="Calibri" w:eastAsia="宋体" w:cs="Times New Roman"/>
      <w:szCs w:val="20"/>
    </w:rPr>
  </w:style>
  <w:style w:type="paragraph" w:customStyle="1" w:styleId="473">
    <w:name w:val="ca-40"/>
    <w:basedOn w:val="1"/>
    <w:qFormat/>
    <w:uiPriority w:val="99"/>
    <w:pPr>
      <w:widowControl/>
      <w:jc w:val="left"/>
    </w:pPr>
    <w:rPr>
      <w:rFonts w:ascii="Calibri" w:hAnsi="Calibri" w:eastAsia="宋体" w:cs="Times New Roman"/>
      <w:kern w:val="0"/>
      <w:sz w:val="20"/>
      <w:szCs w:val="20"/>
    </w:rPr>
  </w:style>
  <w:style w:type="paragraph" w:customStyle="1" w:styleId="474">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75">
    <w:name w:val="列出段落 字符"/>
    <w:link w:val="476"/>
    <w:qFormat/>
    <w:locked/>
    <w:uiPriority w:val="0"/>
    <w:rPr>
      <w:rFonts w:ascii="Calibri" w:hAnsi="Calibri" w:cs="Calibri"/>
    </w:rPr>
  </w:style>
  <w:style w:type="paragraph" w:customStyle="1" w:styleId="476">
    <w:name w:val="列出段落11"/>
    <w:basedOn w:val="1"/>
    <w:link w:val="475"/>
    <w:qFormat/>
    <w:uiPriority w:val="0"/>
    <w:pPr>
      <w:ind w:firstLine="420" w:firstLineChars="200"/>
    </w:pPr>
    <w:rPr>
      <w:rFonts w:ascii="Calibri" w:hAnsi="Calibri" w:cs="Calibri"/>
    </w:rPr>
  </w:style>
  <w:style w:type="paragraph" w:customStyle="1" w:styleId="477">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8">
    <w:name w:val="pa-5"/>
    <w:basedOn w:val="1"/>
    <w:qFormat/>
    <w:uiPriority w:val="99"/>
    <w:pPr>
      <w:widowControl/>
      <w:spacing w:line="1000" w:lineRule="atLeast"/>
      <w:jc w:val="center"/>
    </w:pPr>
    <w:rPr>
      <w:rFonts w:ascii="宋体" w:hAnsi="宋体" w:eastAsia="宋体" w:cs="宋体"/>
      <w:kern w:val="0"/>
      <w:sz w:val="24"/>
    </w:rPr>
  </w:style>
  <w:style w:type="paragraph" w:customStyle="1" w:styleId="479">
    <w:name w:val="pa-102"/>
    <w:basedOn w:val="1"/>
    <w:qFormat/>
    <w:uiPriority w:val="99"/>
    <w:pPr>
      <w:widowControl/>
      <w:spacing w:line="300" w:lineRule="atLeast"/>
      <w:jc w:val="center"/>
    </w:pPr>
    <w:rPr>
      <w:rFonts w:ascii="宋体" w:hAnsi="宋体" w:eastAsia="宋体" w:cs="宋体"/>
      <w:kern w:val="0"/>
      <w:sz w:val="24"/>
    </w:rPr>
  </w:style>
  <w:style w:type="paragraph" w:customStyle="1" w:styleId="480">
    <w:name w:val="pa-14"/>
    <w:basedOn w:val="1"/>
    <w:qFormat/>
    <w:uiPriority w:val="99"/>
    <w:pPr>
      <w:widowControl/>
      <w:spacing w:line="360" w:lineRule="atLeast"/>
      <w:jc w:val="left"/>
    </w:pPr>
    <w:rPr>
      <w:rFonts w:ascii="宋体" w:hAnsi="宋体" w:eastAsia="宋体" w:cs="宋体"/>
      <w:kern w:val="0"/>
      <w:sz w:val="24"/>
    </w:rPr>
  </w:style>
  <w:style w:type="paragraph" w:customStyle="1" w:styleId="481">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2">
    <w:name w:val="ca-0"/>
    <w:basedOn w:val="1"/>
    <w:qFormat/>
    <w:uiPriority w:val="99"/>
    <w:pPr>
      <w:widowControl/>
      <w:jc w:val="left"/>
    </w:pPr>
    <w:rPr>
      <w:rFonts w:ascii="宋体" w:hAnsi="宋体" w:eastAsia="宋体" w:cs="宋体"/>
      <w:color w:val="000000"/>
      <w:kern w:val="0"/>
      <w:sz w:val="48"/>
      <w:szCs w:val="48"/>
    </w:rPr>
  </w:style>
  <w:style w:type="paragraph" w:customStyle="1" w:styleId="483">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4">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5">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86">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7">
    <w:name w:val="ca-6"/>
    <w:basedOn w:val="1"/>
    <w:qFormat/>
    <w:uiPriority w:val="99"/>
    <w:pPr>
      <w:widowControl/>
      <w:jc w:val="left"/>
    </w:pPr>
    <w:rPr>
      <w:rFonts w:ascii="宋体" w:hAnsi="宋体" w:eastAsia="宋体" w:cs="宋体"/>
      <w:color w:val="000000"/>
      <w:kern w:val="0"/>
      <w:sz w:val="30"/>
      <w:szCs w:val="30"/>
    </w:rPr>
  </w:style>
  <w:style w:type="paragraph" w:customStyle="1" w:styleId="488">
    <w:name w:val="pa-89"/>
    <w:basedOn w:val="1"/>
    <w:qFormat/>
    <w:uiPriority w:val="99"/>
    <w:pPr>
      <w:widowControl/>
      <w:spacing w:line="320" w:lineRule="atLeast"/>
    </w:pPr>
    <w:rPr>
      <w:rFonts w:ascii="宋体" w:hAnsi="宋体" w:eastAsia="宋体" w:cs="宋体"/>
      <w:kern w:val="0"/>
      <w:sz w:val="24"/>
    </w:rPr>
  </w:style>
  <w:style w:type="paragraph" w:customStyle="1" w:styleId="489">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0">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1">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9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94">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5">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6">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7">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8">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9">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500">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1">
    <w:name w:val="pa-81"/>
    <w:basedOn w:val="1"/>
    <w:qFormat/>
    <w:uiPriority w:val="99"/>
    <w:pPr>
      <w:widowControl/>
      <w:spacing w:line="360" w:lineRule="atLeast"/>
      <w:jc w:val="center"/>
    </w:pPr>
    <w:rPr>
      <w:rFonts w:ascii="宋体" w:hAnsi="宋体" w:eastAsia="宋体" w:cs="宋体"/>
      <w:kern w:val="0"/>
      <w:sz w:val="24"/>
    </w:rPr>
  </w:style>
  <w:style w:type="paragraph" w:customStyle="1" w:styleId="502">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503">
    <w:name w:val="ca-50"/>
    <w:basedOn w:val="1"/>
    <w:qFormat/>
    <w:uiPriority w:val="99"/>
    <w:pPr>
      <w:widowControl/>
      <w:jc w:val="left"/>
    </w:pPr>
    <w:rPr>
      <w:rFonts w:ascii="宋体" w:hAnsi="宋体" w:eastAsia="宋体" w:cs="宋体"/>
      <w:kern w:val="0"/>
      <w:sz w:val="24"/>
    </w:rPr>
  </w:style>
  <w:style w:type="paragraph" w:customStyle="1" w:styleId="504">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505">
    <w:name w:val="ca-52"/>
    <w:basedOn w:val="1"/>
    <w:qFormat/>
    <w:uiPriority w:val="99"/>
    <w:pPr>
      <w:widowControl/>
      <w:jc w:val="left"/>
    </w:pPr>
    <w:rPr>
      <w:rFonts w:ascii="宋体" w:hAnsi="宋体" w:eastAsia="宋体" w:cs="宋体"/>
      <w:b/>
      <w:bCs/>
      <w:spacing w:val="-20"/>
      <w:kern w:val="0"/>
      <w:sz w:val="36"/>
      <w:szCs w:val="36"/>
    </w:rPr>
  </w:style>
  <w:style w:type="paragraph" w:customStyle="1" w:styleId="506">
    <w:name w:val="pa-130"/>
    <w:basedOn w:val="1"/>
    <w:qFormat/>
    <w:uiPriority w:val="99"/>
    <w:pPr>
      <w:widowControl/>
      <w:spacing w:line="300" w:lineRule="atLeast"/>
      <w:jc w:val="left"/>
    </w:pPr>
    <w:rPr>
      <w:rFonts w:ascii="宋体" w:hAnsi="宋体" w:eastAsia="宋体" w:cs="宋体"/>
      <w:kern w:val="0"/>
      <w:sz w:val="24"/>
    </w:rPr>
  </w:style>
  <w:style w:type="paragraph" w:customStyle="1" w:styleId="507">
    <w:name w:val="1"/>
    <w:basedOn w:val="1"/>
    <w:next w:val="1"/>
    <w:qFormat/>
    <w:uiPriority w:val="99"/>
    <w:rPr>
      <w:rFonts w:ascii="Calibri" w:hAnsi="Calibri" w:eastAsia="宋体" w:cs="Times New Roman"/>
    </w:rPr>
  </w:style>
  <w:style w:type="paragraph" w:customStyle="1" w:styleId="508">
    <w:name w:val="TOC 标题111"/>
    <w:next w:val="1"/>
    <w:qFormat/>
    <w:uiPriority w:val="99"/>
    <w:pPr>
      <w:wordWrap w:val="0"/>
    </w:pPr>
    <w:rPr>
      <w:rFonts w:ascii="宋体" w:hAnsi="宋体" w:eastAsia="宋体" w:cs="宋体"/>
      <w:sz w:val="32"/>
      <w:lang w:val="en-US" w:eastAsia="zh-CN" w:bidi="ar-SA"/>
    </w:rPr>
  </w:style>
  <w:style w:type="paragraph" w:customStyle="1" w:styleId="509">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0">
    <w:name w:val="pa-105"/>
    <w:basedOn w:val="1"/>
    <w:qFormat/>
    <w:uiPriority w:val="99"/>
    <w:pPr>
      <w:widowControl/>
      <w:spacing w:line="960" w:lineRule="atLeast"/>
    </w:pPr>
    <w:rPr>
      <w:rFonts w:ascii="宋体" w:hAnsi="宋体" w:eastAsia="宋体" w:cs="宋体"/>
      <w:kern w:val="0"/>
      <w:sz w:val="24"/>
    </w:rPr>
  </w:style>
  <w:style w:type="paragraph" w:customStyle="1" w:styleId="511">
    <w:name w:val="ca-23"/>
    <w:basedOn w:val="1"/>
    <w:qFormat/>
    <w:uiPriority w:val="99"/>
    <w:pPr>
      <w:widowControl/>
      <w:jc w:val="left"/>
    </w:pPr>
    <w:rPr>
      <w:rFonts w:ascii="Calibri" w:hAnsi="Calibri" w:eastAsia="宋体" w:cs="Times New Roman"/>
      <w:kern w:val="0"/>
      <w:szCs w:val="21"/>
    </w:rPr>
  </w:style>
  <w:style w:type="paragraph" w:customStyle="1" w:styleId="512">
    <w:name w:val="pa-120"/>
    <w:basedOn w:val="1"/>
    <w:qFormat/>
    <w:uiPriority w:val="99"/>
    <w:pPr>
      <w:widowControl/>
      <w:spacing w:line="280" w:lineRule="atLeast"/>
      <w:jc w:val="right"/>
    </w:pPr>
    <w:rPr>
      <w:rFonts w:ascii="宋体" w:hAnsi="宋体" w:eastAsia="宋体" w:cs="宋体"/>
      <w:kern w:val="0"/>
      <w:sz w:val="24"/>
    </w:rPr>
  </w:style>
  <w:style w:type="paragraph" w:customStyle="1" w:styleId="513">
    <w:name w:val="Normal_9"/>
    <w:qFormat/>
    <w:uiPriority w:val="99"/>
    <w:rPr>
      <w:rFonts w:ascii="黑体" w:hAnsi="黑体" w:eastAsia="黑体" w:cs="Times New Roman"/>
      <w:b/>
      <w:sz w:val="32"/>
      <w:szCs w:val="24"/>
      <w:lang w:val="en-US" w:eastAsia="zh-CN" w:bidi="ar-SA"/>
    </w:rPr>
  </w:style>
  <w:style w:type="paragraph" w:customStyle="1" w:styleId="514">
    <w:name w:val="Normal_16"/>
    <w:qFormat/>
    <w:uiPriority w:val="99"/>
    <w:rPr>
      <w:rFonts w:ascii="黑体" w:hAnsi="黑体" w:eastAsia="黑体" w:cs="Times New Roman"/>
      <w:b/>
      <w:sz w:val="32"/>
      <w:szCs w:val="24"/>
      <w:lang w:val="en-US" w:eastAsia="zh-CN" w:bidi="ar-SA"/>
    </w:rPr>
  </w:style>
  <w:style w:type="paragraph" w:customStyle="1" w:styleId="515">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16">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7">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8">
    <w:name w:val="pa-112"/>
    <w:basedOn w:val="1"/>
    <w:qFormat/>
    <w:uiPriority w:val="99"/>
    <w:pPr>
      <w:widowControl/>
      <w:spacing w:line="280" w:lineRule="atLeast"/>
    </w:pPr>
    <w:rPr>
      <w:rFonts w:ascii="宋体" w:hAnsi="宋体" w:eastAsia="宋体" w:cs="宋体"/>
      <w:kern w:val="0"/>
      <w:sz w:val="24"/>
    </w:rPr>
  </w:style>
  <w:style w:type="paragraph" w:customStyle="1" w:styleId="519">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20">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21">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22">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23">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4">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25">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6">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7">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8">
    <w:name w:val="TOC Heading1"/>
    <w:basedOn w:val="2"/>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29">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30">
    <w:name w:val="默认段落字体 Para Char Char Char Char Char Char Char"/>
    <w:basedOn w:val="1"/>
    <w:qFormat/>
    <w:uiPriority w:val="99"/>
    <w:rPr>
      <w:rFonts w:ascii="Tahoma" w:hAnsi="Tahoma" w:eastAsia="宋体" w:cs="Times New Roman"/>
      <w:sz w:val="24"/>
      <w:szCs w:val="20"/>
    </w:rPr>
  </w:style>
  <w:style w:type="paragraph" w:customStyle="1" w:styleId="531">
    <w:name w:val="pa-85"/>
    <w:basedOn w:val="1"/>
    <w:qFormat/>
    <w:uiPriority w:val="99"/>
    <w:pPr>
      <w:widowControl/>
      <w:spacing w:line="760" w:lineRule="atLeast"/>
      <w:jc w:val="center"/>
    </w:pPr>
    <w:rPr>
      <w:rFonts w:ascii="宋体" w:hAnsi="宋体" w:eastAsia="宋体" w:cs="宋体"/>
      <w:kern w:val="0"/>
      <w:sz w:val="24"/>
    </w:rPr>
  </w:style>
  <w:style w:type="paragraph" w:customStyle="1" w:styleId="532">
    <w:name w:val="Normal_1"/>
    <w:qFormat/>
    <w:uiPriority w:val="99"/>
    <w:rPr>
      <w:rFonts w:ascii="黑体" w:hAnsi="黑体" w:eastAsia="黑体" w:cs="Times New Roman"/>
      <w:b/>
      <w:sz w:val="32"/>
      <w:szCs w:val="24"/>
      <w:lang w:val="en-US" w:eastAsia="zh-CN" w:bidi="ar-SA"/>
    </w:rPr>
  </w:style>
  <w:style w:type="paragraph" w:customStyle="1" w:styleId="533">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4">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35">
    <w:name w:val="pa-15"/>
    <w:basedOn w:val="1"/>
    <w:qFormat/>
    <w:uiPriority w:val="99"/>
    <w:pPr>
      <w:widowControl/>
      <w:spacing w:line="240" w:lineRule="atLeast"/>
      <w:jc w:val="left"/>
    </w:pPr>
    <w:rPr>
      <w:rFonts w:ascii="宋体" w:hAnsi="宋体" w:eastAsia="宋体" w:cs="宋体"/>
      <w:kern w:val="0"/>
      <w:sz w:val="24"/>
    </w:rPr>
  </w:style>
  <w:style w:type="paragraph" w:customStyle="1" w:styleId="536">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7">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8">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9">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40">
    <w:name w:val="Normal_3"/>
    <w:qFormat/>
    <w:uiPriority w:val="99"/>
    <w:rPr>
      <w:rFonts w:ascii="黑体" w:hAnsi="黑体" w:eastAsia="黑体" w:cs="Times New Roman"/>
      <w:b/>
      <w:sz w:val="32"/>
      <w:szCs w:val="24"/>
      <w:lang w:val="en-US" w:eastAsia="zh-CN" w:bidi="ar-SA"/>
    </w:rPr>
  </w:style>
  <w:style w:type="paragraph" w:customStyle="1" w:styleId="541">
    <w:name w:val="Char Char Char_0"/>
    <w:basedOn w:val="1"/>
    <w:qFormat/>
    <w:uiPriority w:val="99"/>
    <w:rPr>
      <w:rFonts w:ascii="Tahoma" w:hAnsi="Tahoma" w:eastAsia="宋体" w:cs="Times New Roman"/>
      <w:sz w:val="24"/>
      <w:szCs w:val="20"/>
    </w:rPr>
  </w:style>
  <w:style w:type="paragraph" w:customStyle="1" w:styleId="542">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43">
    <w:name w:val="Char Char Char Char Char Char_0"/>
    <w:basedOn w:val="1"/>
    <w:qFormat/>
    <w:uiPriority w:val="99"/>
    <w:rPr>
      <w:rFonts w:ascii="Calibri" w:hAnsi="Calibri" w:eastAsia="宋体" w:cs="Times New Roman"/>
    </w:rPr>
  </w:style>
  <w:style w:type="paragraph" w:customStyle="1" w:styleId="544">
    <w:name w:val="pa-65"/>
    <w:basedOn w:val="1"/>
    <w:qFormat/>
    <w:uiPriority w:val="99"/>
    <w:pPr>
      <w:widowControl/>
      <w:spacing w:line="360" w:lineRule="atLeast"/>
    </w:pPr>
    <w:rPr>
      <w:rFonts w:ascii="宋体" w:hAnsi="宋体" w:eastAsia="宋体" w:cs="宋体"/>
      <w:kern w:val="0"/>
      <w:sz w:val="24"/>
    </w:rPr>
  </w:style>
  <w:style w:type="paragraph" w:customStyle="1" w:styleId="545">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6">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7">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8">
    <w:name w:val="pa-132"/>
    <w:basedOn w:val="1"/>
    <w:qFormat/>
    <w:uiPriority w:val="99"/>
    <w:pPr>
      <w:widowControl/>
      <w:spacing w:line="360" w:lineRule="atLeast"/>
    </w:pPr>
    <w:rPr>
      <w:rFonts w:ascii="宋体" w:hAnsi="宋体" w:eastAsia="宋体" w:cs="宋体"/>
      <w:kern w:val="0"/>
      <w:sz w:val="24"/>
    </w:rPr>
  </w:style>
  <w:style w:type="paragraph" w:customStyle="1" w:styleId="54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0">
    <w:name w:val="pa-0"/>
    <w:basedOn w:val="1"/>
    <w:qFormat/>
    <w:uiPriority w:val="99"/>
    <w:pPr>
      <w:widowControl/>
      <w:spacing w:line="520" w:lineRule="atLeast"/>
      <w:jc w:val="center"/>
    </w:pPr>
    <w:rPr>
      <w:rFonts w:ascii="宋体" w:hAnsi="宋体" w:eastAsia="宋体" w:cs="宋体"/>
      <w:kern w:val="0"/>
      <w:sz w:val="24"/>
    </w:rPr>
  </w:style>
  <w:style w:type="paragraph" w:customStyle="1" w:styleId="551">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52">
    <w:name w:val="Normal_17"/>
    <w:qFormat/>
    <w:uiPriority w:val="99"/>
    <w:rPr>
      <w:rFonts w:ascii="黑体" w:hAnsi="黑体" w:eastAsia="黑体" w:cs="Times New Roman"/>
      <w:b/>
      <w:sz w:val="32"/>
      <w:szCs w:val="24"/>
      <w:lang w:val="en-US" w:eastAsia="zh-CN" w:bidi="ar-SA"/>
    </w:rPr>
  </w:style>
  <w:style w:type="paragraph" w:customStyle="1" w:styleId="553">
    <w:name w:val="pa-76"/>
    <w:basedOn w:val="1"/>
    <w:qFormat/>
    <w:uiPriority w:val="99"/>
    <w:pPr>
      <w:widowControl/>
      <w:spacing w:line="400" w:lineRule="atLeast"/>
      <w:jc w:val="left"/>
    </w:pPr>
    <w:rPr>
      <w:rFonts w:ascii="宋体" w:hAnsi="宋体" w:eastAsia="宋体" w:cs="宋体"/>
      <w:kern w:val="0"/>
      <w:sz w:val="24"/>
    </w:rPr>
  </w:style>
  <w:style w:type="paragraph" w:customStyle="1" w:styleId="554">
    <w:name w:val="标题 4_0"/>
    <w:next w:val="176"/>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lang w:val="en-US" w:eastAsia="zh-CN" w:bidi="ar-SA"/>
    </w:rPr>
  </w:style>
  <w:style w:type="paragraph" w:customStyle="1" w:styleId="555">
    <w:name w:val="ca-36"/>
    <w:basedOn w:val="1"/>
    <w:qFormat/>
    <w:uiPriority w:val="99"/>
    <w:pPr>
      <w:widowControl/>
      <w:jc w:val="left"/>
    </w:pPr>
    <w:rPr>
      <w:rFonts w:ascii="宋体" w:hAnsi="宋体" w:eastAsia="宋体" w:cs="宋体"/>
      <w:b/>
      <w:bCs/>
      <w:spacing w:val="-20"/>
      <w:kern w:val="0"/>
      <w:szCs w:val="21"/>
    </w:rPr>
  </w:style>
  <w:style w:type="paragraph" w:customStyle="1" w:styleId="556">
    <w:name w:val="pa-123"/>
    <w:basedOn w:val="1"/>
    <w:qFormat/>
    <w:uiPriority w:val="99"/>
    <w:pPr>
      <w:widowControl/>
      <w:spacing w:line="360" w:lineRule="atLeast"/>
    </w:pPr>
    <w:rPr>
      <w:rFonts w:ascii="宋体" w:hAnsi="宋体" w:eastAsia="宋体" w:cs="宋体"/>
      <w:kern w:val="0"/>
      <w:sz w:val="24"/>
    </w:rPr>
  </w:style>
  <w:style w:type="paragraph" w:customStyle="1" w:styleId="557">
    <w:name w:val="ca-31"/>
    <w:basedOn w:val="1"/>
    <w:qFormat/>
    <w:uiPriority w:val="99"/>
    <w:pPr>
      <w:widowControl/>
      <w:jc w:val="left"/>
    </w:pPr>
    <w:rPr>
      <w:rFonts w:ascii="??" w:hAnsi="??" w:eastAsia="宋体" w:cs="宋体"/>
      <w:color w:val="000000"/>
      <w:kern w:val="0"/>
      <w:szCs w:val="21"/>
    </w:rPr>
  </w:style>
  <w:style w:type="paragraph" w:customStyle="1" w:styleId="558">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59">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60">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61">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3">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4">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5">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6">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7">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9">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0">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2">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3">
    <w:name w:val="CM19"/>
    <w:basedOn w:val="76"/>
    <w:next w:val="76"/>
    <w:qFormat/>
    <w:uiPriority w:val="99"/>
    <w:rPr>
      <w:rFonts w:ascii="仿宋" w:eastAsia="仿宋" w:cs="Times New Roman"/>
      <w:color w:val="auto"/>
    </w:rPr>
  </w:style>
  <w:style w:type="paragraph" w:customStyle="1" w:styleId="574">
    <w:name w:val="CM11"/>
    <w:basedOn w:val="76"/>
    <w:next w:val="76"/>
    <w:qFormat/>
    <w:uiPriority w:val="99"/>
    <w:pPr>
      <w:spacing w:line="520" w:lineRule="atLeast"/>
    </w:pPr>
    <w:rPr>
      <w:rFonts w:ascii="仿宋" w:eastAsia="仿宋" w:cs="Times New Roman"/>
      <w:color w:val="auto"/>
    </w:rPr>
  </w:style>
  <w:style w:type="paragraph" w:customStyle="1" w:styleId="575">
    <w:name w:val="CM13"/>
    <w:basedOn w:val="76"/>
    <w:next w:val="76"/>
    <w:qFormat/>
    <w:uiPriority w:val="99"/>
    <w:pPr>
      <w:spacing w:line="520" w:lineRule="atLeast"/>
    </w:pPr>
    <w:rPr>
      <w:rFonts w:ascii="仿宋" w:eastAsia="仿宋" w:cs="Times New Roman"/>
      <w:color w:val="auto"/>
    </w:rPr>
  </w:style>
  <w:style w:type="paragraph" w:customStyle="1" w:styleId="576">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7">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8">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9">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1">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2">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3">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4">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5">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6">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8">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9">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0">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1">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2">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3">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6">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7">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8">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9">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2">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3">
    <w:name w:val="样式3 Char"/>
    <w:link w:val="75"/>
    <w:qFormat/>
    <w:locked/>
    <w:uiPriority w:val="0"/>
    <w:rPr>
      <w:rFonts w:ascii="宋体" w:hAnsi="宋体" w:eastAsia="宋体"/>
      <w:sz w:val="24"/>
      <w:szCs w:val="24"/>
    </w:rPr>
  </w:style>
  <w:style w:type="character" w:customStyle="1" w:styleId="604">
    <w:name w:val="样式 样式 首行缩进:  2.25 字符 + 首行缩进:  2.25 字符 Char"/>
    <w:link w:val="605"/>
    <w:qFormat/>
    <w:locked/>
    <w:uiPriority w:val="0"/>
    <w:rPr>
      <w:rFonts w:ascii="宋体" w:hAnsi="宋体" w:eastAsia="宋体"/>
      <w:szCs w:val="21"/>
    </w:rPr>
  </w:style>
  <w:style w:type="paragraph" w:customStyle="1" w:styleId="605">
    <w:name w:val="样式 样式 首行缩进:  2.25 字符 + 首行缩进:  2.25 字符"/>
    <w:basedOn w:val="1"/>
    <w:link w:val="604"/>
    <w:qFormat/>
    <w:uiPriority w:val="0"/>
    <w:pPr>
      <w:spacing w:line="360" w:lineRule="auto"/>
      <w:ind w:firstLine="420" w:firstLineChars="200"/>
    </w:pPr>
    <w:rPr>
      <w:rFonts w:ascii="宋体" w:hAnsi="宋体" w:eastAsia="宋体"/>
      <w:szCs w:val="21"/>
    </w:rPr>
  </w:style>
  <w:style w:type="character" w:customStyle="1" w:styleId="606">
    <w:name w:val="Char Char25"/>
    <w:link w:val="607"/>
    <w:qFormat/>
    <w:locked/>
    <w:uiPriority w:val="0"/>
    <w:rPr>
      <w:rFonts w:ascii="Tahoma" w:hAnsi="Tahoma" w:cs="Tahoma"/>
      <w:sz w:val="24"/>
    </w:rPr>
  </w:style>
  <w:style w:type="paragraph" w:customStyle="1" w:styleId="607">
    <w:name w:val="Char3"/>
    <w:basedOn w:val="1"/>
    <w:link w:val="606"/>
    <w:qFormat/>
    <w:uiPriority w:val="0"/>
    <w:rPr>
      <w:rFonts w:ascii="Tahoma" w:hAnsi="Tahoma" w:cs="Tahoma"/>
      <w:sz w:val="24"/>
    </w:rPr>
  </w:style>
  <w:style w:type="paragraph" w:customStyle="1" w:styleId="608">
    <w:name w:val="CM14"/>
    <w:basedOn w:val="76"/>
    <w:next w:val="76"/>
    <w:qFormat/>
    <w:uiPriority w:val="99"/>
    <w:pPr>
      <w:spacing w:line="546" w:lineRule="atLeast"/>
    </w:pPr>
    <w:rPr>
      <w:rFonts w:ascii="仿宋" w:eastAsia="仿宋" w:cs="Times New Roman"/>
      <w:color w:val="auto"/>
    </w:rPr>
  </w:style>
  <w:style w:type="paragraph" w:customStyle="1" w:styleId="609">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0">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1">
    <w:name w:val="标题6"/>
    <w:basedOn w:val="1"/>
    <w:next w:val="2"/>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2">
    <w:name w:val="Char Char Char Char Char Char Char1"/>
    <w:basedOn w:val="1"/>
    <w:qFormat/>
    <w:uiPriority w:val="99"/>
    <w:rPr>
      <w:rFonts w:ascii="Times New Roman" w:hAnsi="Times New Roman" w:eastAsia="宋体" w:cs="Times New Roman"/>
      <w:szCs w:val="24"/>
    </w:rPr>
  </w:style>
  <w:style w:type="paragraph" w:customStyle="1" w:styleId="613">
    <w:name w:val="Char11"/>
    <w:basedOn w:val="1"/>
    <w:qFormat/>
    <w:uiPriority w:val="99"/>
    <w:rPr>
      <w:rFonts w:ascii="Times New Roman" w:hAnsi="Times New Roman" w:eastAsia="宋体" w:cs="Times New Roman"/>
      <w:szCs w:val="20"/>
    </w:rPr>
  </w:style>
  <w:style w:type="paragraph" w:customStyle="1" w:styleId="614">
    <w:name w:val="Char1 Char Char Char Char Char Char"/>
    <w:basedOn w:val="1"/>
    <w:qFormat/>
    <w:uiPriority w:val="99"/>
    <w:rPr>
      <w:rFonts w:ascii="仿宋_GB2312" w:hAnsi="Times New Roman" w:eastAsia="仿宋_GB2312" w:cs="Times New Roman"/>
      <w:b/>
      <w:sz w:val="32"/>
      <w:szCs w:val="32"/>
    </w:rPr>
  </w:style>
  <w:style w:type="paragraph" w:customStyle="1" w:styleId="615">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6">
    <w:name w:val="菲页2"/>
    <w:basedOn w:val="4"/>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8">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9">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0">
    <w:name w:val="样式4"/>
    <w:basedOn w:val="4"/>
    <w:qFormat/>
    <w:uiPriority w:val="99"/>
    <w:pPr>
      <w:spacing w:line="412" w:lineRule="auto"/>
      <w:ind w:left="720" w:hanging="720"/>
    </w:pPr>
    <w:rPr>
      <w:rFonts w:eastAsia="Arial"/>
      <w:kern w:val="2"/>
    </w:rPr>
  </w:style>
  <w:style w:type="paragraph" w:customStyle="1" w:styleId="621">
    <w:name w:val="引用2"/>
    <w:basedOn w:val="1"/>
    <w:next w:val="1"/>
    <w:qFormat/>
    <w:uiPriority w:val="99"/>
    <w:rPr>
      <w:rFonts w:ascii="Times New Roman" w:hAnsi="Times New Roman" w:eastAsia="Times New Roman" w:cs="Times New Roman"/>
      <w:i/>
      <w:color w:val="000000"/>
      <w:sz w:val="22"/>
      <w:szCs w:val="20"/>
    </w:rPr>
  </w:style>
  <w:style w:type="paragraph" w:customStyle="1" w:styleId="622">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Char Char1 Char1"/>
    <w:basedOn w:val="1"/>
    <w:qFormat/>
    <w:uiPriority w:val="99"/>
    <w:rPr>
      <w:rFonts w:ascii="Times New Roman" w:hAnsi="Times New Roman" w:eastAsia="宋体" w:cs="Times New Roman"/>
      <w:szCs w:val="24"/>
    </w:rPr>
  </w:style>
  <w:style w:type="paragraph" w:customStyle="1" w:styleId="624">
    <w:name w:val="菲页(卷)"/>
    <w:basedOn w:val="2"/>
    <w:next w:val="526"/>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5">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6">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7">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8">
    <w:name w:val="Char Char Char Char1"/>
    <w:basedOn w:val="1"/>
    <w:qFormat/>
    <w:uiPriority w:val="99"/>
    <w:rPr>
      <w:rFonts w:ascii="Times New Roman" w:hAnsi="Times New Roman" w:eastAsia="宋体" w:cs="Times New Roman"/>
      <w:szCs w:val="24"/>
    </w:rPr>
  </w:style>
  <w:style w:type="paragraph" w:customStyle="1" w:styleId="629">
    <w:name w:val="菲页1"/>
    <w:basedOn w:val="3"/>
    <w:qFormat/>
    <w:uiPriority w:val="99"/>
    <w:pPr>
      <w:widowControl/>
      <w:spacing w:line="412" w:lineRule="auto"/>
      <w:jc w:val="center"/>
    </w:pPr>
    <w:rPr>
      <w:rFonts w:ascii="黑体" w:hAnsi="宋体" w:eastAsia="黑体"/>
      <w:b w:val="0"/>
      <w:bCs w:val="0"/>
      <w:kern w:val="0"/>
      <w:sz w:val="52"/>
      <w:szCs w:val="20"/>
    </w:rPr>
  </w:style>
  <w:style w:type="paragraph" w:customStyle="1" w:styleId="630">
    <w:name w:val="样式 标题 2 + (中文) 黑体 四号 黑色"/>
    <w:basedOn w:val="3"/>
    <w:qFormat/>
    <w:uiPriority w:val="99"/>
    <w:pPr>
      <w:spacing w:line="520" w:lineRule="exact"/>
      <w:jc w:val="left"/>
    </w:pPr>
    <w:rPr>
      <w:rFonts w:ascii="Arial" w:hAnsi="Arial" w:eastAsia="黑体"/>
      <w:color w:val="000000"/>
      <w:kern w:val="24"/>
      <w:sz w:val="28"/>
      <w:szCs w:val="20"/>
    </w:rPr>
  </w:style>
  <w:style w:type="paragraph" w:customStyle="1" w:styleId="631">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2">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3">
    <w:name w:val="样式 标题 3 + 段前: 7.8 磅"/>
    <w:basedOn w:val="4"/>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4">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5">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6">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样式 标题 3h3标题 3(节)H3l3CTsect1.2.3Heading 3 - old一level_3..."/>
    <w:basedOn w:val="4"/>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8">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9">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0">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1">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2">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4">
    <w:name w:val="Char Char Char Char Char Char Char"/>
    <w:basedOn w:val="1"/>
    <w:qFormat/>
    <w:uiPriority w:val="99"/>
    <w:rPr>
      <w:rFonts w:ascii="Times New Roman" w:hAnsi="Times New Roman" w:eastAsia="宋体" w:cs="Times New Roman"/>
      <w:szCs w:val="24"/>
    </w:rPr>
  </w:style>
  <w:style w:type="paragraph" w:customStyle="1" w:styleId="645">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6">
    <w:name w:val="Char4"/>
    <w:basedOn w:val="14"/>
    <w:qFormat/>
    <w:uiPriority w:val="99"/>
    <w:pPr>
      <w:widowControl/>
      <w:spacing w:line="360" w:lineRule="auto"/>
      <w:ind w:firstLine="480" w:firstLineChars="200"/>
      <w:jc w:val="left"/>
    </w:pPr>
    <w:rPr>
      <w:rFonts w:ascii="Calibri" w:hAnsi="Calibri" w:eastAsia="微软雅黑"/>
      <w:szCs w:val="24"/>
    </w:rPr>
  </w:style>
  <w:style w:type="paragraph" w:customStyle="1" w:styleId="647">
    <w:name w:val="Char1 Char Char Char"/>
    <w:basedOn w:val="1"/>
    <w:qFormat/>
    <w:uiPriority w:val="99"/>
    <w:rPr>
      <w:rFonts w:ascii="Times New Roman" w:hAnsi="Times New Roman" w:eastAsia="宋体" w:cs="Times New Roman"/>
      <w:szCs w:val="20"/>
    </w:rPr>
  </w:style>
  <w:style w:type="paragraph" w:customStyle="1" w:styleId="648">
    <w:name w:val="样式 标题 3 + Calibri 加粗 左侧:  0 厘米"/>
    <w:basedOn w:val="4"/>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9">
    <w:name w:val="Char Char4 Char Char Char Char"/>
    <w:basedOn w:val="1"/>
    <w:qFormat/>
    <w:uiPriority w:val="99"/>
    <w:rPr>
      <w:rFonts w:ascii="Times New Roman" w:hAnsi="Times New Roman" w:eastAsia="仿宋_GB2312" w:cs="Times New Roman"/>
      <w:sz w:val="28"/>
      <w:szCs w:val="24"/>
    </w:rPr>
  </w:style>
  <w:style w:type="paragraph" w:customStyle="1" w:styleId="650">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51">
    <w:name w:val="样式 纯文本普通文字 Char纯文本 Char Char普通文字纯文本 Char Char Char Char Char..."/>
    <w:basedOn w:val="2"/>
    <w:next w:val="2"/>
    <w:qFormat/>
    <w:uiPriority w:val="99"/>
    <w:pPr>
      <w:keepLines/>
      <w:spacing w:line="360" w:lineRule="auto"/>
      <w:jc w:val="both"/>
    </w:pPr>
    <w:rPr>
      <w:rFonts w:ascii="宋体" w:hAnsi="Calibri" w:eastAsia="微软雅黑"/>
      <w:color w:val="000000"/>
      <w:kern w:val="44"/>
      <w:sz w:val="36"/>
      <w:szCs w:val="44"/>
    </w:rPr>
  </w:style>
  <w:style w:type="paragraph" w:customStyle="1" w:styleId="652">
    <w:name w:val="正文宋体"/>
    <w:basedOn w:val="1"/>
    <w:qFormat/>
    <w:uiPriority w:val="99"/>
    <w:pPr>
      <w:spacing w:line="360" w:lineRule="auto"/>
    </w:pPr>
    <w:rPr>
      <w:rFonts w:ascii="宋体" w:hAnsi="宋体" w:eastAsia="宋体" w:cs="Times New Roman"/>
      <w:sz w:val="24"/>
      <w:szCs w:val="24"/>
    </w:rPr>
  </w:style>
  <w:style w:type="paragraph" w:customStyle="1" w:styleId="653">
    <w:name w:val="样式 标题 3 + 小三"/>
    <w:basedOn w:val="4"/>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4">
    <w:name w:val="Char1 Char Char Char1"/>
    <w:basedOn w:val="1"/>
    <w:qFormat/>
    <w:uiPriority w:val="99"/>
    <w:rPr>
      <w:rFonts w:ascii="Times New Roman" w:hAnsi="Times New Roman" w:eastAsia="宋体" w:cs="Times New Roman"/>
      <w:szCs w:val="20"/>
    </w:rPr>
  </w:style>
  <w:style w:type="paragraph" w:customStyle="1" w:styleId="655">
    <w:name w:val="Char41"/>
    <w:basedOn w:val="14"/>
    <w:qFormat/>
    <w:uiPriority w:val="99"/>
    <w:pPr>
      <w:widowControl/>
      <w:spacing w:line="360" w:lineRule="auto"/>
      <w:ind w:firstLine="480" w:firstLineChars="200"/>
      <w:jc w:val="left"/>
    </w:pPr>
    <w:rPr>
      <w:rFonts w:ascii="Calibri" w:hAnsi="Calibri" w:eastAsia="微软雅黑"/>
      <w:szCs w:val="24"/>
    </w:rPr>
  </w:style>
  <w:style w:type="character" w:customStyle="1" w:styleId="656">
    <w:name w:val="样式 标题 2 + 小四 Char Char"/>
    <w:link w:val="657"/>
    <w:qFormat/>
    <w:locked/>
    <w:uiPriority w:val="0"/>
    <w:rPr>
      <w:rFonts w:ascii="宋体" w:hAnsi="宋体" w:eastAsia="微软雅黑"/>
      <w:b/>
      <w:sz w:val="36"/>
    </w:rPr>
  </w:style>
  <w:style w:type="paragraph" w:customStyle="1" w:styleId="657">
    <w:name w:val="样式 标题 2 + 小四"/>
    <w:basedOn w:val="3"/>
    <w:link w:val="656"/>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8">
    <w:name w:val="样式 纯文本普通文字 Char纯文本 Char Char普通文字纯文本 Char Char Char Char Char...2"/>
    <w:basedOn w:val="4"/>
    <w:next w:val="4"/>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9">
    <w:name w:val="No Spacing1"/>
    <w:qFormat/>
    <w:uiPriority w:val="99"/>
    <w:rPr>
      <w:rFonts w:ascii="Calibri" w:hAnsi="Calibri" w:eastAsia="宋体" w:cs="Times New Roman"/>
      <w:sz w:val="22"/>
      <w:szCs w:val="22"/>
      <w:lang w:val="en-US" w:eastAsia="en-US" w:bidi="ar-SA"/>
    </w:rPr>
  </w:style>
  <w:style w:type="paragraph" w:customStyle="1" w:styleId="660">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1">
    <w:name w:val="普通(网站)1"/>
    <w:basedOn w:val="1"/>
    <w:qFormat/>
    <w:uiPriority w:val="99"/>
    <w:pPr>
      <w:widowControl/>
      <w:jc w:val="left"/>
    </w:pPr>
    <w:rPr>
      <w:rFonts w:ascii="ˎ̥" w:hAnsi="ˎ̥" w:eastAsia="宋体" w:cs="宋体"/>
      <w:color w:val="000000"/>
      <w:kern w:val="0"/>
      <w:sz w:val="13"/>
      <w:szCs w:val="13"/>
    </w:rPr>
  </w:style>
  <w:style w:type="character" w:customStyle="1" w:styleId="662">
    <w:name w:val="无间隔 字符"/>
    <w:link w:val="663"/>
    <w:qFormat/>
    <w:locked/>
    <w:uiPriority w:val="0"/>
    <w:rPr>
      <w:rFonts w:ascii="Calibri" w:hAnsi="Calibri" w:eastAsia="微软雅黑" w:cs="Calibri"/>
    </w:rPr>
  </w:style>
  <w:style w:type="paragraph" w:customStyle="1" w:styleId="663">
    <w:name w:val="无间隔11"/>
    <w:link w:val="662"/>
    <w:qFormat/>
    <w:uiPriority w:val="0"/>
    <w:pPr>
      <w:widowControl w:val="0"/>
      <w:jc w:val="both"/>
    </w:pPr>
    <w:rPr>
      <w:rFonts w:ascii="Calibri" w:hAnsi="Calibri" w:eastAsia="微软雅黑" w:cs="Calibri"/>
      <w:kern w:val="2"/>
      <w:sz w:val="21"/>
      <w:szCs w:val="22"/>
      <w:lang w:val="en-US" w:eastAsia="zh-CN" w:bidi="ar-SA"/>
    </w:rPr>
  </w:style>
  <w:style w:type="paragraph" w:customStyle="1" w:styleId="664">
    <w:name w:val="Char2"/>
    <w:basedOn w:val="1"/>
    <w:qFormat/>
    <w:uiPriority w:val="99"/>
    <w:rPr>
      <w:rFonts w:ascii="仿宋_GB2312" w:hAnsi="Times New Roman" w:eastAsia="仿宋_GB2312" w:cs="Times New Roman"/>
      <w:b/>
      <w:sz w:val="32"/>
      <w:szCs w:val="32"/>
    </w:rPr>
  </w:style>
  <w:style w:type="paragraph" w:customStyle="1" w:styleId="665">
    <w:name w:val="Char Char Char Char Char Char Char Char Char Char Char"/>
    <w:basedOn w:val="1"/>
    <w:qFormat/>
    <w:uiPriority w:val="99"/>
    <w:rPr>
      <w:rFonts w:ascii="Tahoma" w:hAnsi="Tahoma" w:eastAsia="宋体" w:cs="Times New Roman"/>
      <w:sz w:val="24"/>
      <w:szCs w:val="20"/>
    </w:rPr>
  </w:style>
  <w:style w:type="paragraph" w:customStyle="1" w:styleId="666">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7">
    <w:name w:val="Char31"/>
    <w:basedOn w:val="1"/>
    <w:qFormat/>
    <w:uiPriority w:val="99"/>
    <w:rPr>
      <w:rFonts w:ascii="Times New Roman" w:hAnsi="Times New Roman" w:eastAsia="宋体" w:cs="Times New Roman"/>
      <w:szCs w:val="20"/>
    </w:rPr>
  </w:style>
  <w:style w:type="paragraph" w:customStyle="1" w:styleId="668">
    <w:name w:val="样式 纯文本普通文字 Char纯文本 Char Char普通文字纯文本 Char Char Char Char Char...1"/>
    <w:basedOn w:val="3"/>
    <w:next w:val="3"/>
    <w:qFormat/>
    <w:uiPriority w:val="99"/>
    <w:pPr>
      <w:spacing w:before="0" w:after="0" w:line="360" w:lineRule="auto"/>
    </w:pPr>
    <w:rPr>
      <w:rFonts w:ascii="Arial" w:hAnsi="Arial" w:eastAsia="黑体"/>
      <w:color w:val="000000"/>
      <w:sz w:val="30"/>
    </w:rPr>
  </w:style>
  <w:style w:type="character" w:customStyle="1" w:styleId="669">
    <w:name w:val="彩色列表 - 强调文字颜色 1 Char"/>
    <w:link w:val="670"/>
    <w:qFormat/>
    <w:locked/>
    <w:uiPriority w:val="0"/>
    <w:rPr>
      <w:rFonts w:ascii="Calibri" w:hAnsi="Calibri" w:eastAsia="微软雅黑" w:cs="Calibri"/>
      <w:szCs w:val="24"/>
    </w:rPr>
  </w:style>
  <w:style w:type="paragraph" w:customStyle="1" w:styleId="670">
    <w:name w:val="彩色列表 - 强调文字颜色 11"/>
    <w:basedOn w:val="1"/>
    <w:link w:val="669"/>
    <w:qFormat/>
    <w:uiPriority w:val="0"/>
    <w:pPr>
      <w:ind w:firstLine="420" w:firstLineChars="200"/>
    </w:pPr>
    <w:rPr>
      <w:rFonts w:ascii="Calibri" w:hAnsi="Calibri" w:eastAsia="微软雅黑" w:cs="Calibri"/>
      <w:szCs w:val="24"/>
    </w:rPr>
  </w:style>
  <w:style w:type="paragraph" w:customStyle="1" w:styleId="671">
    <w:name w:val="样式 正文文本 + 首行缩进:  2 字符1"/>
    <w:basedOn w:val="21"/>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2">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3">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4">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5">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6">
    <w:name w:val="样式 纯文本普通文字 Char纯文本 Char Char普通文字纯文本 Char Char Char Char Char...5"/>
    <w:basedOn w:val="4"/>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7">
    <w:name w:val="样式 纯文本普通文字 Char纯文本 Char Char普通文字纯文本 Char Char Char Char Char...4"/>
    <w:basedOn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8">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9">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0">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1">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82">
    <w:name w:val="_Style 137"/>
    <w:basedOn w:val="2"/>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3">
    <w:name w:val="Char Char3 Char"/>
    <w:basedOn w:val="1"/>
    <w:qFormat/>
    <w:uiPriority w:val="99"/>
    <w:rPr>
      <w:rFonts w:ascii="仿宋_GB2312" w:hAnsi="Times New Roman" w:eastAsia="仿宋_GB2312" w:cs="Times New Roman"/>
      <w:b/>
      <w:sz w:val="32"/>
      <w:szCs w:val="32"/>
    </w:rPr>
  </w:style>
  <w:style w:type="paragraph" w:customStyle="1" w:styleId="684">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5">
    <w:name w:val="Char Char Char Char1 Char Char Char Char Char Char"/>
    <w:basedOn w:val="1"/>
    <w:qFormat/>
    <w:uiPriority w:val="99"/>
    <w:rPr>
      <w:rFonts w:ascii="Times New Roman" w:hAnsi="Times New Roman" w:eastAsia="宋体" w:cs="Times New Roman"/>
      <w:szCs w:val="24"/>
    </w:rPr>
  </w:style>
  <w:style w:type="paragraph" w:customStyle="1" w:styleId="686">
    <w:name w:val="样式 样式 纯文本普通文字 Char纯文本 Char Char普通文字纯文本 Char Char Char Char Char...."/>
    <w:basedOn w:val="668"/>
    <w:qFormat/>
    <w:uiPriority w:val="99"/>
    <w:pPr>
      <w:jc w:val="center"/>
    </w:pPr>
    <w:rPr>
      <w:rFonts w:ascii="宋体" w:hAnsi="宋体" w:eastAsia="宋体" w:cs="宋体"/>
      <w:bCs w:val="0"/>
      <w:szCs w:val="20"/>
    </w:rPr>
  </w:style>
  <w:style w:type="paragraph" w:customStyle="1" w:styleId="687">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88">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89">
    <w:name w:val="正文－恩普"/>
    <w:basedOn w:val="14"/>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0">
    <w:name w:val="_Style 63"/>
    <w:basedOn w:val="1"/>
    <w:qFormat/>
    <w:uiPriority w:val="99"/>
    <w:rPr>
      <w:rFonts w:ascii="Tahoma" w:hAnsi="Tahoma" w:eastAsia="宋体" w:cs="Times New Roman"/>
      <w:sz w:val="24"/>
      <w:szCs w:val="20"/>
    </w:rPr>
  </w:style>
  <w:style w:type="paragraph" w:customStyle="1" w:styleId="691">
    <w:name w:val="样式 纯文本普通文字 Char纯文本 Char Char普通文字纯文本 Char Char Char Char Char...3"/>
    <w:basedOn w:val="4"/>
    <w:next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2">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93">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4">
    <w:name w:val="样式 标题 3 + Arial"/>
    <w:basedOn w:val="4"/>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5">
    <w:name w:val="纯文本11"/>
    <w:basedOn w:val="1"/>
    <w:qFormat/>
    <w:uiPriority w:val="99"/>
    <w:pPr>
      <w:adjustRightInd w:val="0"/>
    </w:pPr>
    <w:rPr>
      <w:rFonts w:ascii="宋体" w:hAnsi="Courier New" w:eastAsia="宋体" w:cs="Times New Roman"/>
      <w:szCs w:val="20"/>
    </w:rPr>
  </w:style>
  <w:style w:type="paragraph" w:customStyle="1" w:styleId="696">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7">
    <w:name w:val="样式 纯文本普通文字 Char纯文本 Char Char普通文字纯文本 Char Char Char Char Char...7"/>
    <w:basedOn w:val="4"/>
    <w:next w:val="4"/>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8">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9">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0">
    <w:name w:val="Char Char Char Char Char Char Char Char Char Char Char1"/>
    <w:basedOn w:val="1"/>
    <w:qFormat/>
    <w:uiPriority w:val="99"/>
    <w:rPr>
      <w:rFonts w:ascii="Tahoma" w:hAnsi="Tahoma" w:eastAsia="宋体" w:cs="Times New Roman"/>
      <w:sz w:val="24"/>
      <w:szCs w:val="20"/>
    </w:rPr>
  </w:style>
  <w:style w:type="paragraph" w:customStyle="1" w:styleId="701">
    <w:name w:val="_Style 175"/>
    <w:qFormat/>
    <w:uiPriority w:val="99"/>
    <w:rPr>
      <w:rFonts w:ascii="Times New Roman" w:hAnsi="Times New Roman" w:eastAsia="宋体" w:cs="Times New Roman"/>
      <w:kern w:val="2"/>
      <w:sz w:val="21"/>
      <w:szCs w:val="24"/>
      <w:lang w:val="en-US" w:eastAsia="zh-CN" w:bidi="ar-SA"/>
    </w:rPr>
  </w:style>
  <w:style w:type="paragraph" w:customStyle="1" w:styleId="702">
    <w:name w:val="引文目录1"/>
    <w:basedOn w:val="1"/>
    <w:next w:val="1"/>
    <w:qFormat/>
    <w:uiPriority w:val="99"/>
    <w:pPr>
      <w:ind w:left="420" w:leftChars="200"/>
    </w:pPr>
    <w:rPr>
      <w:rFonts w:ascii="Times New Roman" w:hAnsi="Times New Roman" w:eastAsia="宋体" w:cs="Times New Roman"/>
    </w:rPr>
  </w:style>
  <w:style w:type="paragraph" w:customStyle="1" w:styleId="703">
    <w:name w:val="修订11"/>
    <w:qFormat/>
    <w:uiPriority w:val="99"/>
    <w:rPr>
      <w:rFonts w:ascii="Times New Roman" w:hAnsi="Times New Roman" w:eastAsia="宋体" w:cs="Times New Roman"/>
      <w:kern w:val="2"/>
      <w:sz w:val="21"/>
      <w:szCs w:val="24"/>
      <w:lang w:val="en-US" w:eastAsia="zh-CN" w:bidi="ar-SA"/>
    </w:rPr>
  </w:style>
  <w:style w:type="paragraph" w:customStyle="1" w:styleId="704">
    <w:name w:val="TOC 标题11"/>
    <w:basedOn w:val="2"/>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5">
    <w:name w:val="不明显强调1"/>
    <w:qFormat/>
    <w:uiPriority w:val="0"/>
    <w:rPr>
      <w:i/>
      <w:color w:val="auto"/>
      <w:sz w:val="21"/>
    </w:rPr>
  </w:style>
  <w:style w:type="character" w:customStyle="1" w:styleId="706">
    <w:name w:val="明显强调1"/>
    <w:qFormat/>
    <w:uiPriority w:val="0"/>
    <w:rPr>
      <w:i/>
      <w:color w:val="auto"/>
      <w:sz w:val="21"/>
    </w:rPr>
  </w:style>
  <w:style w:type="character" w:customStyle="1" w:styleId="707">
    <w:name w:val="不明显参考1"/>
    <w:qFormat/>
    <w:uiPriority w:val="0"/>
    <w:rPr>
      <w:color w:val="auto"/>
      <w:sz w:val="21"/>
    </w:rPr>
  </w:style>
  <w:style w:type="character" w:customStyle="1" w:styleId="708">
    <w:name w:val="明显参考1"/>
    <w:qFormat/>
    <w:uiPriority w:val="0"/>
    <w:rPr>
      <w:b/>
      <w:color w:val="auto"/>
      <w:sz w:val="21"/>
    </w:rPr>
  </w:style>
  <w:style w:type="character" w:customStyle="1" w:styleId="709">
    <w:name w:val="书籍标题1"/>
    <w:qFormat/>
    <w:uiPriority w:val="0"/>
    <w:rPr>
      <w:b/>
      <w:i/>
      <w:sz w:val="21"/>
    </w:rPr>
  </w:style>
  <w:style w:type="character" w:customStyle="1" w:styleId="710">
    <w:name w:val="批注文字 Char3"/>
    <w:link w:val="19"/>
    <w:semiHidden/>
    <w:qFormat/>
    <w:locked/>
    <w:uiPriority w:val="99"/>
    <w:rPr>
      <w:rFonts w:ascii="Times New Roman" w:hAnsi="Times New Roman" w:eastAsia="宋体" w:cs="Times New Roman"/>
      <w:kern w:val="0"/>
      <w:sz w:val="20"/>
      <w:szCs w:val="24"/>
    </w:rPr>
  </w:style>
  <w:style w:type="character" w:customStyle="1" w:styleId="711">
    <w:name w:val="标题 Char1"/>
    <w:qFormat/>
    <w:uiPriority w:val="0"/>
    <w:rPr>
      <w:rFonts w:hint="default" w:ascii="Cambria" w:hAnsi="Cambria" w:cs="Times New Roman"/>
      <w:b/>
      <w:bCs/>
      <w:sz w:val="32"/>
      <w:szCs w:val="32"/>
    </w:rPr>
  </w:style>
  <w:style w:type="character" w:customStyle="1" w:styleId="712">
    <w:name w:val="hui121"/>
    <w:qFormat/>
    <w:uiPriority w:val="0"/>
    <w:rPr>
      <w:rFonts w:hint="eastAsia" w:ascii="宋体" w:hAnsi="宋体" w:eastAsia="宋体"/>
      <w:color w:val="333333"/>
      <w:kern w:val="2"/>
      <w:sz w:val="18"/>
      <w:szCs w:val="18"/>
      <w:lang w:val="en-US" w:eastAsia="zh-CN" w:bidi="ar-SA"/>
    </w:rPr>
  </w:style>
  <w:style w:type="character" w:customStyle="1" w:styleId="713">
    <w:name w:val="纯文本 Char"/>
    <w:qFormat/>
    <w:uiPriority w:val="0"/>
    <w:rPr>
      <w:rFonts w:hint="eastAsia" w:ascii="宋体" w:hAnsi="Courier New" w:eastAsia="宋体" w:cs="Courier New"/>
      <w:szCs w:val="21"/>
    </w:rPr>
  </w:style>
  <w:style w:type="character" w:customStyle="1" w:styleId="714">
    <w:name w:val="class4"/>
    <w:qFormat/>
    <w:uiPriority w:val="0"/>
  </w:style>
  <w:style w:type="character" w:customStyle="1" w:styleId="715">
    <w:name w:val="标准文本 Char"/>
    <w:qFormat/>
    <w:uiPriority w:val="0"/>
    <w:rPr>
      <w:sz w:val="20"/>
    </w:rPr>
  </w:style>
  <w:style w:type="character" w:customStyle="1" w:styleId="716">
    <w:name w:val="列出段落 Char"/>
    <w:qFormat/>
    <w:uiPriority w:val="0"/>
    <w:rPr>
      <w:sz w:val="20"/>
    </w:rPr>
  </w:style>
  <w:style w:type="character" w:customStyle="1" w:styleId="717">
    <w:name w:val="纯文本 Char1"/>
    <w:qFormat/>
    <w:uiPriority w:val="0"/>
    <w:rPr>
      <w:sz w:val="20"/>
    </w:rPr>
  </w:style>
  <w:style w:type="character" w:customStyle="1" w:styleId="718">
    <w:name w:val="封面日期 Char Char"/>
    <w:qFormat/>
    <w:uiPriority w:val="0"/>
    <w:rPr>
      <w:sz w:val="20"/>
    </w:rPr>
  </w:style>
  <w:style w:type="character" w:customStyle="1" w:styleId="719">
    <w:name w:val="ca-3"/>
    <w:qFormat/>
    <w:uiPriority w:val="0"/>
    <w:rPr>
      <w:rFonts w:hint="eastAsia" w:ascii="宋体" w:hAnsi="宋体" w:eastAsia="宋体"/>
      <w:kern w:val="2"/>
      <w:sz w:val="24"/>
      <w:szCs w:val="24"/>
      <w:lang w:val="en-US" w:eastAsia="zh-CN" w:bidi="ar-SA"/>
    </w:rPr>
  </w:style>
  <w:style w:type="character" w:customStyle="1" w:styleId="720">
    <w:name w:val="class3"/>
    <w:qFormat/>
    <w:uiPriority w:val="0"/>
  </w:style>
  <w:style w:type="character" w:customStyle="1" w:styleId="721">
    <w:name w:val="style41"/>
    <w:qFormat/>
    <w:uiPriority w:val="0"/>
    <w:rPr>
      <w:sz w:val="18"/>
      <w:szCs w:val="18"/>
    </w:rPr>
  </w:style>
  <w:style w:type="character" w:customStyle="1" w:styleId="722">
    <w:name w:val="label_list1"/>
    <w:qFormat/>
    <w:uiPriority w:val="0"/>
  </w:style>
  <w:style w:type="character" w:customStyle="1" w:styleId="723">
    <w:name w:val="普通文字 Char Char1"/>
    <w:qFormat/>
    <w:uiPriority w:val="0"/>
    <w:rPr>
      <w:rFonts w:hint="eastAsia" w:ascii="宋体" w:hAnsi="Courier New" w:eastAsia="宋体"/>
      <w:kern w:val="2"/>
      <w:sz w:val="24"/>
      <w:szCs w:val="24"/>
    </w:rPr>
  </w:style>
  <w:style w:type="character" w:customStyle="1" w:styleId="724">
    <w:name w:val="zbggmain style9"/>
    <w:qFormat/>
    <w:uiPriority w:val="0"/>
    <w:rPr>
      <w:sz w:val="20"/>
    </w:rPr>
  </w:style>
  <w:style w:type="character" w:customStyle="1" w:styleId="725">
    <w:name w:val="Body Text(ch) Char Char"/>
    <w:qFormat/>
    <w:uiPriority w:val="0"/>
    <w:rPr>
      <w:sz w:val="20"/>
    </w:rPr>
  </w:style>
  <w:style w:type="character" w:customStyle="1" w:styleId="726">
    <w:name w:val="op-map-singlepoint-info-right1"/>
    <w:qFormat/>
    <w:uiPriority w:val="0"/>
    <w:rPr>
      <w:sz w:val="20"/>
    </w:rPr>
  </w:style>
  <w:style w:type="character" w:customStyle="1" w:styleId="727">
    <w:name w:val="ca-451"/>
    <w:qFormat/>
    <w:uiPriority w:val="0"/>
    <w:rPr>
      <w:rFonts w:hint="eastAsia" w:ascii="宋体" w:hAnsi="宋体" w:eastAsia="宋体"/>
      <w:color w:val="000000"/>
      <w:sz w:val="72"/>
      <w:szCs w:val="72"/>
    </w:rPr>
  </w:style>
  <w:style w:type="character" w:customStyle="1" w:styleId="728">
    <w:name w:val="Char Char39"/>
    <w:qFormat/>
    <w:uiPriority w:val="0"/>
    <w:rPr>
      <w:rFonts w:hint="default" w:ascii="Times New Roman" w:hAnsi="Times New Roman" w:eastAsia="宋体" w:cs="Times New Roman"/>
      <w:b/>
      <w:bCs/>
      <w:sz w:val="28"/>
      <w:szCs w:val="28"/>
    </w:rPr>
  </w:style>
  <w:style w:type="character" w:customStyle="1" w:styleId="729">
    <w:name w:val="Char Char40"/>
    <w:qFormat/>
    <w:uiPriority w:val="0"/>
    <w:rPr>
      <w:rFonts w:hint="default" w:ascii="Arial" w:hAnsi="Arial" w:eastAsia="黑体" w:cs="Times New Roman"/>
      <w:b/>
      <w:bCs/>
      <w:sz w:val="28"/>
      <w:szCs w:val="28"/>
    </w:rPr>
  </w:style>
  <w:style w:type="character" w:customStyle="1" w:styleId="730">
    <w:name w:val="Char Char42"/>
    <w:qFormat/>
    <w:uiPriority w:val="0"/>
    <w:rPr>
      <w:rFonts w:hint="default" w:ascii="Arial" w:hAnsi="Arial" w:eastAsia="黑体" w:cs="Times New Roman"/>
      <w:b/>
      <w:bCs/>
      <w:sz w:val="32"/>
      <w:szCs w:val="32"/>
    </w:rPr>
  </w:style>
  <w:style w:type="character" w:customStyle="1" w:styleId="731">
    <w:name w:val="Char Char43"/>
    <w:qFormat/>
    <w:uiPriority w:val="0"/>
    <w:rPr>
      <w:rFonts w:hint="default" w:ascii="Times New Roman" w:hAnsi="Times New Roman" w:eastAsia="宋体" w:cs="Times New Roman"/>
      <w:b/>
      <w:bCs/>
      <w:sz w:val="24"/>
      <w:szCs w:val="24"/>
    </w:rPr>
  </w:style>
  <w:style w:type="character" w:customStyle="1" w:styleId="732">
    <w:name w:val="Char Char41"/>
    <w:qFormat/>
    <w:uiPriority w:val="0"/>
    <w:rPr>
      <w:rFonts w:hint="default" w:ascii="Times New Roman" w:hAnsi="Times New Roman" w:eastAsia="宋体" w:cs="Times New Roman"/>
      <w:b/>
      <w:bCs/>
      <w:sz w:val="32"/>
      <w:szCs w:val="32"/>
    </w:rPr>
  </w:style>
  <w:style w:type="character" w:customStyle="1" w:styleId="733">
    <w:name w:val="Char Char38"/>
    <w:qFormat/>
    <w:uiPriority w:val="0"/>
    <w:rPr>
      <w:rFonts w:hint="default" w:ascii="Arial" w:hAnsi="Arial" w:eastAsia="黑体" w:cs="Arial"/>
      <w:b/>
      <w:bCs/>
      <w:sz w:val="24"/>
      <w:szCs w:val="24"/>
    </w:rPr>
  </w:style>
  <w:style w:type="character" w:customStyle="1" w:styleId="734">
    <w:name w:val="Char Char35"/>
    <w:qFormat/>
    <w:uiPriority w:val="0"/>
    <w:rPr>
      <w:rFonts w:hint="default" w:ascii="Arial" w:hAnsi="Arial" w:eastAsia="黑体" w:cs="Times New Roman"/>
    </w:rPr>
  </w:style>
  <w:style w:type="character" w:customStyle="1" w:styleId="735">
    <w:name w:val="Char Char Char Char Char"/>
    <w:qFormat/>
    <w:uiPriority w:val="0"/>
    <w:rPr>
      <w:rFonts w:hint="default" w:ascii="Arial" w:hAnsi="Arial" w:eastAsia="黑体" w:cs="Arial"/>
      <w:b/>
      <w:bCs/>
      <w:kern w:val="2"/>
      <w:sz w:val="32"/>
      <w:szCs w:val="32"/>
      <w:lang w:val="en-US" w:eastAsia="zh-CN" w:bidi="ar-SA"/>
    </w:rPr>
  </w:style>
  <w:style w:type="character" w:customStyle="1" w:styleId="736">
    <w:name w:val="正文文本 Char2"/>
    <w:qFormat/>
    <w:locked/>
    <w:uiPriority w:val="0"/>
    <w:rPr>
      <w:rFonts w:hint="eastAsia" w:ascii="宋体" w:hAnsi="宋体" w:eastAsia="宋体"/>
      <w:kern w:val="2"/>
      <w:sz w:val="28"/>
      <w:szCs w:val="24"/>
      <w:lang w:val="en-US" w:eastAsia="zh-CN" w:bidi="ar-SA"/>
    </w:rPr>
  </w:style>
  <w:style w:type="character" w:customStyle="1" w:styleId="737">
    <w:name w:val="标题 2 Char1"/>
    <w:qFormat/>
    <w:uiPriority w:val="0"/>
    <w:rPr>
      <w:rFonts w:hint="default" w:ascii="Arial" w:hAnsi="Arial" w:eastAsia="黑体" w:cs="Arial"/>
      <w:b/>
      <w:bCs/>
      <w:kern w:val="2"/>
      <w:sz w:val="32"/>
      <w:szCs w:val="32"/>
      <w:lang w:val="en-US" w:eastAsia="zh-CN" w:bidi="ar-SA"/>
    </w:rPr>
  </w:style>
  <w:style w:type="character" w:customStyle="1" w:styleId="738">
    <w:name w:val="ca-61"/>
    <w:qFormat/>
    <w:uiPriority w:val="0"/>
    <w:rPr>
      <w:rFonts w:hint="eastAsia" w:ascii="宋体" w:hAnsi="宋体" w:eastAsia="宋体"/>
      <w:color w:val="000000"/>
      <w:sz w:val="30"/>
      <w:szCs w:val="30"/>
    </w:rPr>
  </w:style>
  <w:style w:type="character" w:customStyle="1" w:styleId="739">
    <w:name w:val="ca-161"/>
    <w:qFormat/>
    <w:uiPriority w:val="0"/>
    <w:rPr>
      <w:rFonts w:hint="eastAsia" w:ascii="宋体" w:hAnsi="宋体" w:eastAsia="宋体"/>
      <w:sz w:val="24"/>
      <w:szCs w:val="24"/>
    </w:rPr>
  </w:style>
  <w:style w:type="character" w:customStyle="1" w:styleId="740">
    <w:name w:val="textcontents"/>
    <w:qFormat/>
    <w:uiPriority w:val="0"/>
    <w:rPr>
      <w:rFonts w:hint="default" w:ascii="Times New Roman" w:hAnsi="Times New Roman" w:cs="Times New Roman"/>
    </w:rPr>
  </w:style>
  <w:style w:type="character" w:customStyle="1" w:styleId="741">
    <w:name w:val="ca-401"/>
    <w:qFormat/>
    <w:uiPriority w:val="0"/>
    <w:rPr>
      <w:rFonts w:hint="default" w:ascii="Times New Roman" w:hAnsi="Times New Roman" w:cs="Times New Roman"/>
      <w:sz w:val="20"/>
      <w:szCs w:val="20"/>
    </w:rPr>
  </w:style>
  <w:style w:type="character" w:customStyle="1" w:styleId="742">
    <w:name w:val="ca-231"/>
    <w:qFormat/>
    <w:uiPriority w:val="0"/>
    <w:rPr>
      <w:rFonts w:hint="default" w:ascii="Times New Roman" w:hAnsi="Times New Roman" w:cs="Times New Roman"/>
      <w:sz w:val="21"/>
      <w:szCs w:val="21"/>
    </w:rPr>
  </w:style>
  <w:style w:type="character" w:customStyle="1" w:styleId="743">
    <w:name w:val="ca-331"/>
    <w:qFormat/>
    <w:uiPriority w:val="0"/>
    <w:rPr>
      <w:rFonts w:hint="eastAsia" w:ascii="宋体" w:hAnsi="宋体" w:eastAsia="宋体"/>
      <w:b/>
      <w:bCs/>
      <w:color w:val="002060"/>
      <w:spacing w:val="-20"/>
      <w:sz w:val="20"/>
      <w:szCs w:val="20"/>
    </w:rPr>
  </w:style>
  <w:style w:type="character" w:customStyle="1" w:styleId="744">
    <w:name w:val="ca-201"/>
    <w:qFormat/>
    <w:uiPriority w:val="0"/>
    <w:rPr>
      <w:rFonts w:hint="default" w:ascii="??" w:hAnsi="??"/>
      <w:color w:val="000000"/>
      <w:sz w:val="18"/>
      <w:szCs w:val="18"/>
    </w:rPr>
  </w:style>
  <w:style w:type="character" w:customStyle="1" w:styleId="745">
    <w:name w:val="ca-191"/>
    <w:qFormat/>
    <w:uiPriority w:val="0"/>
    <w:rPr>
      <w:rFonts w:hint="default" w:ascii="Times New Roman" w:hAnsi="Times New Roman" w:cs="Times New Roman"/>
      <w:sz w:val="18"/>
      <w:szCs w:val="18"/>
    </w:rPr>
  </w:style>
  <w:style w:type="character" w:customStyle="1" w:styleId="746">
    <w:name w:val="CPara--- Char Char"/>
    <w:qFormat/>
    <w:uiPriority w:val="0"/>
    <w:rPr>
      <w:rFonts w:hint="default" w:ascii="Arial" w:hAnsi="Arial" w:eastAsia="宋体" w:cs="Arial"/>
      <w:lang w:val="en-US" w:eastAsia="en-US" w:bidi="ar-SA"/>
    </w:rPr>
  </w:style>
  <w:style w:type="character" w:customStyle="1" w:styleId="747">
    <w:name w:val="标题 5 Char1"/>
    <w:qFormat/>
    <w:uiPriority w:val="0"/>
    <w:rPr>
      <w:rFonts w:hint="eastAsia" w:ascii="宋体" w:hAnsi="宋体" w:eastAsia="宋体"/>
      <w:b/>
      <w:bCs/>
      <w:kern w:val="2"/>
      <w:sz w:val="28"/>
      <w:szCs w:val="28"/>
      <w:lang w:val="en-US" w:eastAsia="zh-CN" w:bidi="ar-SA"/>
    </w:rPr>
  </w:style>
  <w:style w:type="character" w:customStyle="1" w:styleId="748">
    <w:name w:val="ca-81"/>
    <w:qFormat/>
    <w:uiPriority w:val="0"/>
    <w:rPr>
      <w:rFonts w:hint="eastAsia" w:ascii="宋体" w:hAnsi="宋体" w:eastAsia="宋体"/>
      <w:color w:val="000000"/>
      <w:sz w:val="28"/>
      <w:szCs w:val="28"/>
    </w:rPr>
  </w:style>
  <w:style w:type="character" w:customStyle="1" w:styleId="749">
    <w:name w:val="ca-461"/>
    <w:qFormat/>
    <w:uiPriority w:val="0"/>
    <w:rPr>
      <w:rFonts w:hint="eastAsia" w:ascii="宋体" w:hAnsi="宋体" w:eastAsia="宋体"/>
      <w:color w:val="000000"/>
      <w:spacing w:val="-20"/>
      <w:sz w:val="28"/>
      <w:szCs w:val="28"/>
    </w:rPr>
  </w:style>
  <w:style w:type="character" w:customStyle="1" w:styleId="750">
    <w:name w:val="ca-501"/>
    <w:qFormat/>
    <w:uiPriority w:val="0"/>
    <w:rPr>
      <w:rFonts w:hint="eastAsia" w:ascii="宋体" w:hAnsi="宋体" w:eastAsia="宋体"/>
      <w:spacing w:val="0"/>
      <w:sz w:val="24"/>
      <w:szCs w:val="24"/>
    </w:rPr>
  </w:style>
  <w:style w:type="character" w:customStyle="1" w:styleId="751">
    <w:name w:val="2nd level Char1"/>
    <w:qFormat/>
    <w:uiPriority w:val="0"/>
    <w:rPr>
      <w:rFonts w:hint="default" w:ascii="Arial" w:hAnsi="Arial" w:eastAsia="宋体" w:cs="Arial"/>
      <w:b/>
      <w:bCs/>
      <w:kern w:val="2"/>
      <w:sz w:val="24"/>
      <w:szCs w:val="32"/>
      <w:lang w:val="en-US" w:eastAsia="zh-CN" w:bidi="ar-SA"/>
    </w:rPr>
  </w:style>
  <w:style w:type="character" w:customStyle="1" w:styleId="752">
    <w:name w:val="日期 Char1"/>
    <w:qFormat/>
    <w:uiPriority w:val="0"/>
    <w:rPr>
      <w:kern w:val="2"/>
      <w:sz w:val="21"/>
      <w:szCs w:val="22"/>
    </w:rPr>
  </w:style>
  <w:style w:type="character" w:customStyle="1" w:styleId="753">
    <w:name w:val="ca-210"/>
    <w:qFormat/>
    <w:uiPriority w:val="0"/>
    <w:rPr>
      <w:rFonts w:hint="default" w:ascii="Times New Roman" w:hAnsi="Times New Roman" w:cs="Times New Roman"/>
      <w:color w:val="000000"/>
      <w:sz w:val="36"/>
      <w:szCs w:val="36"/>
    </w:rPr>
  </w:style>
  <w:style w:type="character" w:customStyle="1" w:styleId="754">
    <w:name w:val="页眉 Char Char"/>
    <w:qFormat/>
    <w:uiPriority w:val="0"/>
    <w:rPr>
      <w:rFonts w:hint="default" w:ascii="Times New Roman" w:hAnsi="Times New Roman" w:eastAsia="宋体" w:cs="Times New Roman"/>
      <w:sz w:val="18"/>
      <w:szCs w:val="18"/>
    </w:rPr>
  </w:style>
  <w:style w:type="character" w:customStyle="1" w:styleId="755">
    <w:name w:val="页脚 Char1"/>
    <w:qFormat/>
    <w:uiPriority w:val="0"/>
    <w:rPr>
      <w:rFonts w:hint="eastAsia" w:ascii="黑体" w:hAnsi="黑体" w:eastAsia="黑体"/>
      <w:snapToGrid w:val="0"/>
      <w:sz w:val="18"/>
      <w:szCs w:val="18"/>
      <w:lang w:val="en-US" w:eastAsia="zh-CN" w:bidi="ar-SA"/>
    </w:rPr>
  </w:style>
  <w:style w:type="character" w:customStyle="1" w:styleId="756">
    <w:name w:val="日期 Char2"/>
    <w:qFormat/>
    <w:uiPriority w:val="0"/>
    <w:rPr>
      <w:rFonts w:hint="eastAsia" w:ascii="楷体_GB2312" w:eastAsia="楷体_GB2312"/>
      <w:kern w:val="2"/>
      <w:sz w:val="32"/>
      <w:lang w:val="en-US" w:eastAsia="zh-CN" w:bidi="ar-SA"/>
    </w:rPr>
  </w:style>
  <w:style w:type="character" w:customStyle="1" w:styleId="757">
    <w:name w:val="style11"/>
    <w:qFormat/>
    <w:uiPriority w:val="0"/>
    <w:rPr>
      <w:sz w:val="27"/>
      <w:szCs w:val="27"/>
    </w:rPr>
  </w:style>
  <w:style w:type="character" w:customStyle="1" w:styleId="758">
    <w:name w:val="文档结构图 Char1"/>
    <w:qFormat/>
    <w:uiPriority w:val="0"/>
    <w:rPr>
      <w:rFonts w:hint="eastAsia" w:ascii="宋体" w:hAnsi="宋体" w:eastAsia="宋体"/>
      <w:kern w:val="2"/>
      <w:sz w:val="18"/>
      <w:szCs w:val="18"/>
    </w:rPr>
  </w:style>
  <w:style w:type="character" w:customStyle="1" w:styleId="759">
    <w:name w:val="批注文字 Char1"/>
    <w:semiHidden/>
    <w:qFormat/>
    <w:uiPriority w:val="0"/>
    <w:rPr>
      <w:rFonts w:hint="eastAsia" w:ascii="宋体" w:hAnsi="宋体" w:eastAsia="宋体"/>
      <w:kern w:val="2"/>
      <w:sz w:val="21"/>
      <w:szCs w:val="24"/>
      <w:lang w:val="en-US" w:eastAsia="zh-CN" w:bidi="ar-SA"/>
    </w:rPr>
  </w:style>
  <w:style w:type="character" w:customStyle="1" w:styleId="760">
    <w:name w:val="Char Char22"/>
    <w:qFormat/>
    <w:uiPriority w:val="0"/>
    <w:rPr>
      <w:rFonts w:hint="eastAsia" w:ascii="宋体" w:hAnsi="宋体" w:eastAsia="宋体"/>
      <w:b/>
      <w:bCs/>
      <w:kern w:val="44"/>
      <w:sz w:val="44"/>
      <w:szCs w:val="44"/>
    </w:rPr>
  </w:style>
  <w:style w:type="character" w:customStyle="1" w:styleId="761">
    <w:name w:val="正文文字4 Char"/>
    <w:qFormat/>
    <w:uiPriority w:val="0"/>
    <w:rPr>
      <w:rFonts w:hint="eastAsia" w:ascii="宋体" w:hAnsi="宋体" w:eastAsia="宋体"/>
      <w:kern w:val="2"/>
      <w:sz w:val="21"/>
      <w:szCs w:val="24"/>
      <w:lang w:val="en-US" w:eastAsia="zh-CN" w:bidi="ar-SA"/>
    </w:rPr>
  </w:style>
  <w:style w:type="character" w:customStyle="1" w:styleId="762">
    <w:name w:val="ca-410"/>
    <w:qFormat/>
    <w:uiPriority w:val="0"/>
    <w:rPr>
      <w:rFonts w:hint="eastAsia" w:ascii="宋体" w:hAnsi="宋体" w:eastAsia="宋体"/>
      <w:b/>
      <w:bCs/>
      <w:color w:val="000000"/>
      <w:spacing w:val="-20"/>
      <w:sz w:val="48"/>
      <w:szCs w:val="48"/>
    </w:rPr>
  </w:style>
  <w:style w:type="character" w:customStyle="1" w:styleId="763">
    <w:name w:val="ca-101"/>
    <w:qFormat/>
    <w:uiPriority w:val="0"/>
    <w:rPr>
      <w:rFonts w:hint="default" w:ascii="Times New Roman" w:hAnsi="Times New Roman" w:cs="Times New Roman"/>
      <w:color w:val="000000"/>
      <w:sz w:val="52"/>
      <w:szCs w:val="52"/>
    </w:rPr>
  </w:style>
  <w:style w:type="paragraph" w:customStyle="1" w:styleId="764">
    <w:name w:val="标题 3_1"/>
    <w:basedOn w:val="123"/>
    <w:next w:val="123"/>
    <w:link w:val="765"/>
    <w:qFormat/>
    <w:uiPriority w:val="0"/>
    <w:pPr>
      <w:keepNext/>
      <w:keepLines/>
      <w:spacing w:before="260" w:after="260" w:line="415" w:lineRule="auto"/>
      <w:outlineLvl w:val="2"/>
    </w:pPr>
    <w:rPr>
      <w:rFonts w:ascii="Times New Roman" w:hAnsi="Times New Roman"/>
      <w:b/>
      <w:bCs/>
      <w:sz w:val="32"/>
      <w:szCs w:val="32"/>
    </w:rPr>
  </w:style>
  <w:style w:type="character" w:customStyle="1" w:styleId="765">
    <w:name w:val="标题 3 Char_0"/>
    <w:link w:val="764"/>
    <w:qFormat/>
    <w:locked/>
    <w:uiPriority w:val="0"/>
    <w:rPr>
      <w:rFonts w:ascii="Times New Roman" w:hAnsi="Times New Roman" w:eastAsia="宋体" w:cs="Times New Roman"/>
      <w:b/>
      <w:bCs/>
      <w:sz w:val="32"/>
      <w:szCs w:val="32"/>
    </w:rPr>
  </w:style>
  <w:style w:type="character" w:customStyle="1" w:styleId="766">
    <w:name w:val="ca-361"/>
    <w:qFormat/>
    <w:uiPriority w:val="0"/>
    <w:rPr>
      <w:rFonts w:hint="eastAsia" w:ascii="宋体" w:hAnsi="宋体" w:eastAsia="宋体"/>
      <w:b/>
      <w:bCs/>
      <w:spacing w:val="-20"/>
      <w:sz w:val="21"/>
      <w:szCs w:val="21"/>
    </w:rPr>
  </w:style>
  <w:style w:type="character" w:customStyle="1" w:styleId="767">
    <w:name w:val="标题 3 Char1"/>
    <w:qFormat/>
    <w:uiPriority w:val="0"/>
    <w:rPr>
      <w:rFonts w:hint="eastAsia" w:ascii="宋体" w:hAnsi="宋体" w:eastAsia="宋体"/>
      <w:b/>
      <w:bCs/>
      <w:kern w:val="2"/>
      <w:sz w:val="32"/>
      <w:szCs w:val="32"/>
      <w:lang w:val="en-US" w:eastAsia="zh-CN" w:bidi="ar-SA"/>
    </w:rPr>
  </w:style>
  <w:style w:type="character" w:customStyle="1" w:styleId="768">
    <w:name w:val="ca-301"/>
    <w:qFormat/>
    <w:uiPriority w:val="0"/>
    <w:rPr>
      <w:rFonts w:hint="default" w:ascii="??" w:hAnsi="??"/>
      <w:color w:val="002060"/>
      <w:sz w:val="21"/>
      <w:szCs w:val="21"/>
    </w:rPr>
  </w:style>
  <w:style w:type="character" w:customStyle="1" w:styleId="769">
    <w:name w:val="标题 Char Char"/>
    <w:qFormat/>
    <w:uiPriority w:val="0"/>
    <w:rPr>
      <w:rFonts w:hint="default" w:ascii="Arial" w:hAnsi="Arial" w:eastAsia="宋体" w:cs="Arial"/>
      <w:b/>
      <w:kern w:val="2"/>
      <w:sz w:val="44"/>
      <w:lang w:val="en-US" w:eastAsia="zh-CN"/>
    </w:rPr>
  </w:style>
  <w:style w:type="character" w:customStyle="1" w:styleId="770">
    <w:name w:val="ca-381"/>
    <w:qFormat/>
    <w:uiPriority w:val="0"/>
    <w:rPr>
      <w:rFonts w:hint="default" w:ascii="Times New Roman" w:hAnsi="Times New Roman" w:cs="Times New Roman"/>
      <w:b/>
      <w:bCs/>
      <w:spacing w:val="-20"/>
      <w:sz w:val="21"/>
      <w:szCs w:val="21"/>
    </w:rPr>
  </w:style>
  <w:style w:type="character" w:customStyle="1" w:styleId="771">
    <w:name w:val="文档结构图 Char2"/>
    <w:qFormat/>
    <w:uiPriority w:val="0"/>
    <w:rPr>
      <w:kern w:val="2"/>
      <w:sz w:val="21"/>
      <w:szCs w:val="24"/>
      <w:shd w:val="clear" w:color="auto" w:fill="000080"/>
    </w:rPr>
  </w:style>
  <w:style w:type="character" w:customStyle="1" w:styleId="772">
    <w:name w:val="ca-241"/>
    <w:qFormat/>
    <w:uiPriority w:val="0"/>
    <w:rPr>
      <w:rFonts w:hint="eastAsia" w:ascii="宋体" w:hAnsi="宋体" w:eastAsia="宋体"/>
      <w:sz w:val="24"/>
      <w:szCs w:val="24"/>
    </w:rPr>
  </w:style>
  <w:style w:type="character" w:customStyle="1" w:styleId="773">
    <w:name w:val="Char Char30"/>
    <w:qFormat/>
    <w:uiPriority w:val="0"/>
    <w:rPr>
      <w:rFonts w:hint="default" w:ascii="Arial" w:hAnsi="Arial" w:eastAsia="黑体" w:cs="Times New Roman"/>
      <w:b/>
      <w:bCs/>
      <w:sz w:val="32"/>
      <w:szCs w:val="32"/>
    </w:rPr>
  </w:style>
  <w:style w:type="character" w:customStyle="1" w:styleId="774">
    <w:name w:val="表正文 Char1"/>
    <w:qFormat/>
    <w:uiPriority w:val="0"/>
    <w:rPr>
      <w:rFonts w:hint="eastAsia" w:ascii="宋体" w:hAnsi="宋体" w:eastAsia="宋体"/>
      <w:kern w:val="2"/>
      <w:sz w:val="21"/>
      <w:szCs w:val="24"/>
      <w:lang w:val="en-US" w:eastAsia="zh-CN" w:bidi="ar-SA"/>
    </w:rPr>
  </w:style>
  <w:style w:type="character" w:customStyle="1" w:styleId="775">
    <w:name w:val="ca-171"/>
    <w:qFormat/>
    <w:uiPriority w:val="0"/>
    <w:rPr>
      <w:rFonts w:hint="default" w:ascii="Times New Roman" w:hAnsi="Times New Roman" w:cs="Times New Roman"/>
      <w:b/>
      <w:bCs/>
      <w:spacing w:val="-20"/>
      <w:sz w:val="24"/>
      <w:szCs w:val="24"/>
    </w:rPr>
  </w:style>
  <w:style w:type="character" w:customStyle="1" w:styleId="776">
    <w:name w:val="Char Char23"/>
    <w:qFormat/>
    <w:uiPriority w:val="0"/>
    <w:rPr>
      <w:rFonts w:hint="default" w:ascii="Times New Roman" w:hAnsi="Times New Roman" w:eastAsia="宋体" w:cs="Times New Roman"/>
      <w:b/>
      <w:bCs/>
      <w:sz w:val="32"/>
      <w:szCs w:val="32"/>
    </w:rPr>
  </w:style>
  <w:style w:type="character" w:customStyle="1" w:styleId="777">
    <w:name w:val="ca-511"/>
    <w:qFormat/>
    <w:uiPriority w:val="0"/>
    <w:rPr>
      <w:rFonts w:hint="default" w:ascii="Times New Roman" w:hAnsi="Times New Roman" w:cs="Times New Roman"/>
      <w:b/>
      <w:bCs/>
      <w:color w:val="000000"/>
      <w:spacing w:val="-20"/>
      <w:sz w:val="32"/>
      <w:szCs w:val="32"/>
    </w:rPr>
  </w:style>
  <w:style w:type="character" w:customStyle="1" w:styleId="778">
    <w:name w:val="Heading 3 - old Char1"/>
    <w:qFormat/>
    <w:uiPriority w:val="0"/>
    <w:rPr>
      <w:rFonts w:hint="eastAsia" w:ascii="宋体" w:hAnsi="宋体" w:eastAsia="宋体"/>
      <w:b/>
      <w:bCs/>
      <w:kern w:val="2"/>
      <w:sz w:val="21"/>
      <w:szCs w:val="32"/>
      <w:lang w:val="en-US" w:eastAsia="zh-CN" w:bidi="ar-SA"/>
    </w:rPr>
  </w:style>
  <w:style w:type="character" w:customStyle="1" w:styleId="779">
    <w:name w:val="Char Char21"/>
    <w:qFormat/>
    <w:uiPriority w:val="0"/>
    <w:rPr>
      <w:rFonts w:hint="default" w:ascii="Arial" w:hAnsi="Arial" w:eastAsia="黑体" w:cs="Arial"/>
      <w:b/>
      <w:bCs/>
      <w:kern w:val="2"/>
      <w:sz w:val="28"/>
      <w:szCs w:val="28"/>
      <w:lang w:val="en-US" w:eastAsia="zh-CN" w:bidi="ar-SA"/>
    </w:rPr>
  </w:style>
  <w:style w:type="character" w:customStyle="1" w:styleId="780">
    <w:name w:val="ca-471"/>
    <w:qFormat/>
    <w:uiPriority w:val="0"/>
    <w:rPr>
      <w:rFonts w:hint="eastAsia" w:ascii="宋体" w:hAnsi="宋体" w:eastAsia="宋体"/>
      <w:b/>
      <w:bCs/>
      <w:color w:val="000000"/>
      <w:spacing w:val="-20"/>
      <w:sz w:val="24"/>
      <w:szCs w:val="24"/>
    </w:rPr>
  </w:style>
  <w:style w:type="character" w:customStyle="1" w:styleId="781">
    <w:name w:val="zbggtop11 style5"/>
    <w:qFormat/>
    <w:uiPriority w:val="0"/>
  </w:style>
  <w:style w:type="paragraph" w:customStyle="1" w:styleId="782">
    <w:name w:val="标题 3_0_0"/>
    <w:basedOn w:val="124"/>
    <w:next w:val="124"/>
    <w:link w:val="783"/>
    <w:qFormat/>
    <w:uiPriority w:val="0"/>
    <w:pPr>
      <w:keepNext/>
      <w:keepLines/>
      <w:spacing w:before="260" w:after="260" w:line="415" w:lineRule="auto"/>
      <w:outlineLvl w:val="2"/>
    </w:pPr>
    <w:rPr>
      <w:rFonts w:ascii="Times New Roman" w:hAnsi="Times New Roman"/>
      <w:b/>
      <w:bCs/>
      <w:sz w:val="32"/>
      <w:szCs w:val="32"/>
    </w:rPr>
  </w:style>
  <w:style w:type="character" w:customStyle="1" w:styleId="783">
    <w:name w:val="Char Char2_0"/>
    <w:link w:val="782"/>
    <w:qFormat/>
    <w:locked/>
    <w:uiPriority w:val="0"/>
    <w:rPr>
      <w:rFonts w:ascii="Times New Roman" w:hAnsi="Times New Roman" w:eastAsia="宋体" w:cs="Times New Roman"/>
      <w:b/>
      <w:bCs/>
      <w:sz w:val="32"/>
      <w:szCs w:val="32"/>
    </w:rPr>
  </w:style>
  <w:style w:type="character" w:customStyle="1" w:styleId="784">
    <w:name w:val="Char Char32"/>
    <w:qFormat/>
    <w:uiPriority w:val="0"/>
    <w:rPr>
      <w:rFonts w:hint="eastAsia" w:ascii="仿宋_GB2312" w:hAnsi="宋体" w:eastAsia="宋体" w:cs="Arial"/>
      <w:b/>
      <w:bCs/>
      <w:color w:val="000000"/>
      <w:sz w:val="24"/>
      <w:szCs w:val="24"/>
    </w:rPr>
  </w:style>
  <w:style w:type="character" w:customStyle="1" w:styleId="785">
    <w:name w:val="Para- Char Char"/>
    <w:qFormat/>
    <w:uiPriority w:val="0"/>
    <w:rPr>
      <w:rFonts w:hint="default" w:ascii="Arial" w:hAnsi="Arial" w:eastAsia="宋体" w:cs="Arial"/>
      <w:lang w:val="en-US" w:eastAsia="en-US" w:bidi="ar-SA"/>
    </w:rPr>
  </w:style>
  <w:style w:type="character" w:customStyle="1" w:styleId="786">
    <w:name w:val="不明显强调111"/>
    <w:qFormat/>
    <w:uiPriority w:val="0"/>
    <w:rPr>
      <w:i/>
      <w:iCs/>
      <w:color w:val="808080"/>
    </w:rPr>
  </w:style>
  <w:style w:type="character" w:customStyle="1" w:styleId="787">
    <w:name w:val="页脚 Char Char"/>
    <w:qFormat/>
    <w:uiPriority w:val="0"/>
    <w:rPr>
      <w:kern w:val="2"/>
      <w:sz w:val="18"/>
      <w:szCs w:val="18"/>
    </w:rPr>
  </w:style>
  <w:style w:type="character" w:customStyle="1" w:styleId="788">
    <w:name w:val="Char Char33"/>
    <w:qFormat/>
    <w:uiPriority w:val="0"/>
    <w:rPr>
      <w:rFonts w:hint="default" w:ascii="Times New Roman" w:hAnsi="Times New Roman" w:eastAsia="宋体" w:cs="Times New Roman"/>
      <w:sz w:val="18"/>
      <w:szCs w:val="18"/>
    </w:rPr>
  </w:style>
  <w:style w:type="paragraph" w:customStyle="1" w:styleId="789">
    <w:name w:val="批注文字_0"/>
    <w:basedOn w:val="131"/>
    <w:link w:val="790"/>
    <w:qFormat/>
    <w:uiPriority w:val="0"/>
    <w:pPr>
      <w:jc w:val="left"/>
    </w:pPr>
    <w:rPr>
      <w:szCs w:val="22"/>
    </w:rPr>
  </w:style>
  <w:style w:type="character" w:customStyle="1" w:styleId="790">
    <w:name w:val="批注文字 Char_0"/>
    <w:link w:val="789"/>
    <w:qFormat/>
    <w:locked/>
    <w:uiPriority w:val="0"/>
    <w:rPr>
      <w:rFonts w:ascii="Times New Roman" w:hAnsi="Times New Roman" w:eastAsia="宋体" w:cs="Times New Roman"/>
    </w:rPr>
  </w:style>
  <w:style w:type="character" w:customStyle="1" w:styleId="791">
    <w:name w:val="正文文本缩进 2 Char Char"/>
    <w:qFormat/>
    <w:uiPriority w:val="0"/>
    <w:rPr>
      <w:rFonts w:hint="default" w:ascii="Times New Roman" w:hAnsi="Times New Roman" w:eastAsia="宋体" w:cs="Times New Roman"/>
      <w:szCs w:val="24"/>
    </w:rPr>
  </w:style>
  <w:style w:type="character" w:customStyle="1" w:styleId="792">
    <w:name w:val="by jerry Char Char"/>
    <w:qFormat/>
    <w:uiPriority w:val="0"/>
    <w:rPr>
      <w:rFonts w:hint="eastAsia" w:ascii="宋体" w:hAnsi="宋体" w:eastAsia="宋体"/>
      <w:b/>
      <w:bCs/>
      <w:kern w:val="44"/>
      <w:sz w:val="44"/>
      <w:szCs w:val="44"/>
      <w:lang w:val="en-US" w:eastAsia="zh-CN" w:bidi="ar-SA"/>
    </w:rPr>
  </w:style>
  <w:style w:type="character" w:customStyle="1" w:styleId="793">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4">
    <w:name w:val="ca-321"/>
    <w:qFormat/>
    <w:uiPriority w:val="0"/>
    <w:rPr>
      <w:rFonts w:hint="eastAsia" w:ascii="宋体" w:hAnsi="宋体" w:eastAsia="宋体"/>
      <w:b/>
      <w:bCs/>
      <w:color w:val="C00000"/>
      <w:spacing w:val="-20"/>
      <w:sz w:val="21"/>
      <w:szCs w:val="21"/>
    </w:rPr>
  </w:style>
  <w:style w:type="character" w:customStyle="1" w:styleId="795">
    <w:name w:val="ca-310"/>
    <w:qFormat/>
    <w:uiPriority w:val="0"/>
    <w:rPr>
      <w:rFonts w:hint="default" w:ascii="Times New Roman" w:hAnsi="Times New Roman" w:cs="Times New Roman"/>
      <w:b/>
      <w:bCs/>
      <w:color w:val="000000"/>
      <w:spacing w:val="-20"/>
      <w:sz w:val="48"/>
      <w:szCs w:val="48"/>
    </w:rPr>
  </w:style>
  <w:style w:type="paragraph" w:customStyle="1" w:styleId="796">
    <w:name w:val="正文缩进_0"/>
    <w:basedOn w:val="134"/>
    <w:link w:val="797"/>
    <w:qFormat/>
    <w:uiPriority w:val="0"/>
    <w:pPr>
      <w:ind w:firstLine="420" w:firstLineChars="200"/>
    </w:pPr>
    <w:rPr>
      <w:rFonts w:ascii="Times New Roman" w:hAnsi="Times New Roman"/>
    </w:rPr>
  </w:style>
  <w:style w:type="character" w:customStyle="1" w:styleId="797">
    <w:name w:val="署名 Char1"/>
    <w:link w:val="796"/>
    <w:qFormat/>
    <w:locked/>
    <w:uiPriority w:val="0"/>
    <w:rPr>
      <w:rFonts w:ascii="Times New Roman" w:hAnsi="Times New Roman" w:eastAsia="宋体" w:cs="Times New Roman"/>
    </w:rPr>
  </w:style>
  <w:style w:type="character" w:customStyle="1" w:styleId="798">
    <w:name w:val="ca-411"/>
    <w:qFormat/>
    <w:uiPriority w:val="0"/>
    <w:rPr>
      <w:rFonts w:hint="eastAsia" w:ascii="宋体" w:hAnsi="宋体" w:eastAsia="宋体"/>
      <w:b/>
      <w:bCs/>
      <w:color w:val="000000"/>
      <w:spacing w:val="-20"/>
      <w:sz w:val="32"/>
      <w:szCs w:val="32"/>
    </w:rPr>
  </w:style>
  <w:style w:type="character" w:customStyle="1" w:styleId="799">
    <w:name w:val="ca-71"/>
    <w:qFormat/>
    <w:uiPriority w:val="0"/>
    <w:rPr>
      <w:rFonts w:hint="default" w:ascii="Times New Roman" w:hAnsi="Times New Roman" w:cs="Times New Roman"/>
      <w:color w:val="000000"/>
      <w:sz w:val="28"/>
      <w:szCs w:val="28"/>
    </w:rPr>
  </w:style>
  <w:style w:type="character" w:customStyle="1" w:styleId="800">
    <w:name w:val="ca-531"/>
    <w:qFormat/>
    <w:uiPriority w:val="0"/>
    <w:rPr>
      <w:rFonts w:hint="default" w:ascii="Times New Roman" w:hAnsi="Times New Roman" w:cs="Times New Roman"/>
      <w:b/>
      <w:bCs/>
      <w:spacing w:val="-20"/>
      <w:sz w:val="36"/>
      <w:szCs w:val="36"/>
    </w:rPr>
  </w:style>
  <w:style w:type="character" w:customStyle="1" w:styleId="801">
    <w:name w:val="ca-311"/>
    <w:qFormat/>
    <w:uiPriority w:val="0"/>
    <w:rPr>
      <w:rFonts w:hint="default" w:ascii="??" w:hAnsi="??"/>
      <w:color w:val="000000"/>
      <w:sz w:val="21"/>
      <w:szCs w:val="21"/>
    </w:rPr>
  </w:style>
  <w:style w:type="character" w:customStyle="1" w:styleId="802">
    <w:name w:val="2nd level Char2"/>
    <w:qFormat/>
    <w:uiPriority w:val="0"/>
    <w:rPr>
      <w:rFonts w:hint="default" w:ascii="Arial" w:hAnsi="Arial" w:eastAsia="宋体" w:cs="Arial"/>
      <w:b/>
      <w:bCs/>
      <w:kern w:val="2"/>
      <w:sz w:val="24"/>
      <w:szCs w:val="32"/>
      <w:lang w:val="en-US" w:eastAsia="zh-CN" w:bidi="ar-SA"/>
    </w:rPr>
  </w:style>
  <w:style w:type="character" w:customStyle="1" w:styleId="803">
    <w:name w:val="Footer-Even Char"/>
    <w:qFormat/>
    <w:uiPriority w:val="0"/>
    <w:rPr>
      <w:rFonts w:hint="eastAsia" w:ascii="宋体" w:hAnsi="宋体" w:eastAsia="宋体"/>
      <w:kern w:val="2"/>
      <w:sz w:val="18"/>
      <w:szCs w:val="18"/>
      <w:lang w:val="en-US" w:eastAsia="zh-CN" w:bidi="ar-SA"/>
    </w:rPr>
  </w:style>
  <w:style w:type="character" w:customStyle="1" w:styleId="804">
    <w:name w:val="日期 Char Char"/>
    <w:qFormat/>
    <w:uiPriority w:val="0"/>
    <w:rPr>
      <w:rFonts w:hint="default" w:ascii="Times New Roman" w:hAnsi="Times New Roman" w:cs="Times New Roman"/>
      <w:kern w:val="2"/>
      <w:sz w:val="21"/>
      <w:szCs w:val="24"/>
    </w:rPr>
  </w:style>
  <w:style w:type="character" w:customStyle="1" w:styleId="805">
    <w:name w:val="批注文字 Char Char"/>
    <w:qFormat/>
    <w:uiPriority w:val="0"/>
    <w:rPr>
      <w:rFonts w:hint="default" w:ascii="Times New Roman" w:hAnsi="Times New Roman" w:eastAsia="宋体" w:cs="Times New Roman"/>
      <w:szCs w:val="24"/>
    </w:rPr>
  </w:style>
  <w:style w:type="character" w:customStyle="1" w:styleId="806">
    <w:name w:val="apple-style-span"/>
    <w:qFormat/>
    <w:uiPriority w:val="0"/>
  </w:style>
  <w:style w:type="character" w:customStyle="1" w:styleId="807">
    <w:name w:val="书籍标题111"/>
    <w:qFormat/>
    <w:uiPriority w:val="0"/>
    <w:rPr>
      <w:b/>
      <w:bCs/>
      <w:smallCaps/>
      <w:spacing w:val="5"/>
    </w:rPr>
  </w:style>
  <w:style w:type="character" w:customStyle="1" w:styleId="808">
    <w:name w:val="ca-221"/>
    <w:qFormat/>
    <w:uiPriority w:val="0"/>
    <w:rPr>
      <w:rFonts w:hint="eastAsia" w:ascii="宋体" w:hAnsi="宋体" w:eastAsia="宋体"/>
      <w:sz w:val="21"/>
      <w:szCs w:val="21"/>
    </w:rPr>
  </w:style>
  <w:style w:type="character" w:customStyle="1" w:styleId="809">
    <w:name w:val="Heading 3 - old Char2"/>
    <w:qFormat/>
    <w:uiPriority w:val="0"/>
    <w:rPr>
      <w:rFonts w:hint="eastAsia" w:ascii="宋体" w:hAnsi="宋体" w:eastAsia="宋体"/>
      <w:b/>
      <w:bCs/>
      <w:kern w:val="2"/>
      <w:sz w:val="21"/>
      <w:szCs w:val="32"/>
      <w:lang w:val="en-US" w:eastAsia="zh-CN" w:bidi="ar-SA"/>
    </w:rPr>
  </w:style>
  <w:style w:type="character" w:customStyle="1" w:styleId="810">
    <w:name w:val="标题 1 Char Char"/>
    <w:qFormat/>
    <w:uiPriority w:val="0"/>
    <w:rPr>
      <w:rFonts w:hint="default" w:ascii="Times New Roman" w:hAnsi="Times New Roman" w:cs="Times New Roman"/>
      <w:b/>
      <w:bCs/>
      <w:kern w:val="44"/>
      <w:sz w:val="44"/>
      <w:szCs w:val="44"/>
    </w:rPr>
  </w:style>
  <w:style w:type="character" w:customStyle="1" w:styleId="811">
    <w:name w:val="ca-261"/>
    <w:qFormat/>
    <w:uiPriority w:val="0"/>
    <w:rPr>
      <w:rFonts w:hint="eastAsia" w:ascii="宋体" w:hAnsi="宋体" w:eastAsia="宋体"/>
      <w:color w:val="002060"/>
      <w:sz w:val="21"/>
      <w:szCs w:val="21"/>
    </w:rPr>
  </w:style>
  <w:style w:type="character" w:customStyle="1" w:styleId="812">
    <w:name w:val="批注主题 Char1"/>
    <w:qFormat/>
    <w:uiPriority w:val="0"/>
    <w:rPr>
      <w:b/>
      <w:bCs/>
      <w:kern w:val="2"/>
      <w:sz w:val="21"/>
      <w:szCs w:val="22"/>
    </w:rPr>
  </w:style>
  <w:style w:type="character" w:customStyle="1" w:styleId="813">
    <w:name w:val="ca-341"/>
    <w:qFormat/>
    <w:uiPriority w:val="0"/>
    <w:rPr>
      <w:rFonts w:hint="eastAsia" w:ascii="宋体" w:hAnsi="宋体" w:eastAsia="宋体"/>
      <w:color w:val="000000"/>
      <w:sz w:val="20"/>
      <w:szCs w:val="20"/>
    </w:rPr>
  </w:style>
  <w:style w:type="character" w:customStyle="1" w:styleId="814">
    <w:name w:val="font161"/>
    <w:qFormat/>
    <w:uiPriority w:val="0"/>
    <w:rPr>
      <w:b/>
      <w:bCs/>
      <w:sz w:val="32"/>
      <w:szCs w:val="32"/>
    </w:rPr>
  </w:style>
  <w:style w:type="character" w:customStyle="1" w:styleId="815">
    <w:name w:val="ca-421"/>
    <w:qFormat/>
    <w:uiPriority w:val="0"/>
    <w:rPr>
      <w:rFonts w:hint="eastAsia" w:ascii="宋体" w:hAnsi="宋体" w:eastAsia="宋体"/>
      <w:color w:val="000000"/>
      <w:sz w:val="36"/>
      <w:szCs w:val="36"/>
    </w:rPr>
  </w:style>
  <w:style w:type="character" w:customStyle="1" w:styleId="816">
    <w:name w:val="Footer-Even Char2"/>
    <w:qFormat/>
    <w:uiPriority w:val="0"/>
    <w:rPr>
      <w:rFonts w:hint="eastAsia" w:ascii="宋体" w:hAnsi="宋体" w:eastAsia="宋体"/>
      <w:kern w:val="2"/>
      <w:sz w:val="18"/>
      <w:szCs w:val="18"/>
      <w:lang w:val="en-US" w:eastAsia="zh-CN" w:bidi="ar-SA"/>
    </w:rPr>
  </w:style>
  <w:style w:type="character" w:customStyle="1" w:styleId="817">
    <w:name w:val="ca-211"/>
    <w:qFormat/>
    <w:uiPriority w:val="0"/>
    <w:rPr>
      <w:rFonts w:hint="eastAsia" w:ascii="宋体" w:hAnsi="宋体" w:eastAsia="宋体"/>
      <w:color w:val="000000"/>
      <w:sz w:val="21"/>
      <w:szCs w:val="21"/>
    </w:rPr>
  </w:style>
  <w:style w:type="character" w:customStyle="1" w:styleId="818">
    <w:name w:val="ca-181"/>
    <w:qFormat/>
    <w:uiPriority w:val="0"/>
    <w:rPr>
      <w:rFonts w:hint="eastAsia" w:ascii="宋体" w:hAnsi="宋体" w:eastAsia="宋体"/>
      <w:color w:val="000000"/>
      <w:sz w:val="18"/>
      <w:szCs w:val="18"/>
    </w:rPr>
  </w:style>
  <w:style w:type="character" w:customStyle="1" w:styleId="819">
    <w:name w:val="ca-54"/>
    <w:qFormat/>
    <w:uiPriority w:val="0"/>
    <w:rPr>
      <w:rFonts w:hint="eastAsia" w:ascii="宋体" w:hAnsi="宋体" w:eastAsia="宋体"/>
      <w:b/>
      <w:bCs/>
      <w:color w:val="000000"/>
      <w:spacing w:val="40"/>
      <w:sz w:val="48"/>
      <w:szCs w:val="48"/>
    </w:rPr>
  </w:style>
  <w:style w:type="character" w:customStyle="1" w:styleId="820">
    <w:name w:val="ca-271"/>
    <w:qFormat/>
    <w:uiPriority w:val="0"/>
    <w:rPr>
      <w:rFonts w:hint="eastAsia" w:ascii="宋体" w:hAnsi="宋体" w:eastAsia="宋体"/>
      <w:b/>
      <w:bCs/>
      <w:color w:val="002060"/>
      <w:spacing w:val="-20"/>
      <w:sz w:val="21"/>
      <w:szCs w:val="21"/>
    </w:rPr>
  </w:style>
  <w:style w:type="character" w:customStyle="1" w:styleId="821">
    <w:name w:val="ca-441"/>
    <w:qFormat/>
    <w:uiPriority w:val="0"/>
    <w:rPr>
      <w:rFonts w:hint="eastAsia" w:ascii="宋体" w:hAnsi="宋体" w:eastAsia="宋体"/>
      <w:color w:val="000000"/>
      <w:sz w:val="52"/>
      <w:szCs w:val="52"/>
    </w:rPr>
  </w:style>
  <w:style w:type="character" w:customStyle="1" w:styleId="822">
    <w:name w:val="文档结构图 Char"/>
    <w:qFormat/>
    <w:uiPriority w:val="0"/>
    <w:rPr>
      <w:szCs w:val="24"/>
      <w:shd w:val="clear" w:color="auto" w:fill="000080"/>
      <w:lang w:bidi="ar-SA"/>
    </w:rPr>
  </w:style>
  <w:style w:type="character" w:customStyle="1" w:styleId="823">
    <w:name w:val="ca-121"/>
    <w:qFormat/>
    <w:uiPriority w:val="0"/>
    <w:rPr>
      <w:rFonts w:hint="default" w:ascii="Times New Roman" w:hAnsi="Times New Roman" w:cs="Times New Roman"/>
      <w:color w:val="000000"/>
      <w:sz w:val="32"/>
      <w:szCs w:val="32"/>
    </w:rPr>
  </w:style>
  <w:style w:type="character" w:customStyle="1" w:styleId="824">
    <w:name w:val="ca-251"/>
    <w:qFormat/>
    <w:uiPriority w:val="0"/>
    <w:rPr>
      <w:rFonts w:hint="default" w:ascii="Times New Roman" w:hAnsi="Times New Roman" w:cs="Times New Roman"/>
      <w:sz w:val="21"/>
      <w:szCs w:val="21"/>
    </w:rPr>
  </w:style>
  <w:style w:type="character" w:customStyle="1" w:styleId="825">
    <w:name w:val="正文文本 Char1"/>
    <w:qFormat/>
    <w:uiPriority w:val="0"/>
    <w:rPr>
      <w:kern w:val="2"/>
      <w:sz w:val="21"/>
      <w:szCs w:val="22"/>
    </w:rPr>
  </w:style>
  <w:style w:type="character" w:customStyle="1" w:styleId="826">
    <w:name w:val="明显参考111"/>
    <w:qFormat/>
    <w:uiPriority w:val="0"/>
    <w:rPr>
      <w:b/>
      <w:bCs/>
      <w:smallCaps/>
      <w:color w:val="C0504D"/>
      <w:spacing w:val="5"/>
      <w:u w:val="single"/>
    </w:rPr>
  </w:style>
  <w:style w:type="character" w:customStyle="1" w:styleId="827">
    <w:name w:val="明显强调111"/>
    <w:qFormat/>
    <w:uiPriority w:val="0"/>
    <w:rPr>
      <w:b/>
      <w:bCs/>
      <w:i/>
      <w:iCs/>
      <w:color w:val="4F81BD"/>
    </w:rPr>
  </w:style>
  <w:style w:type="character" w:customStyle="1" w:styleId="828">
    <w:name w:val="Footer-Even Char1"/>
    <w:qFormat/>
    <w:uiPriority w:val="0"/>
    <w:rPr>
      <w:rFonts w:hint="eastAsia" w:ascii="宋体" w:hAnsi="宋体" w:eastAsia="宋体"/>
      <w:kern w:val="2"/>
      <w:sz w:val="18"/>
      <w:szCs w:val="18"/>
      <w:lang w:val="en-US" w:eastAsia="zh-CN" w:bidi="ar-SA"/>
    </w:rPr>
  </w:style>
  <w:style w:type="character" w:customStyle="1" w:styleId="829">
    <w:name w:val="Char Char28"/>
    <w:qFormat/>
    <w:uiPriority w:val="0"/>
    <w:rPr>
      <w:rFonts w:hint="eastAsia" w:ascii="宋体" w:hAnsi="宋体" w:eastAsia="宋体"/>
      <w:kern w:val="2"/>
      <w:sz w:val="18"/>
      <w:lang w:val="en-US" w:eastAsia="zh-CN" w:bidi="ar-SA"/>
    </w:rPr>
  </w:style>
  <w:style w:type="character" w:customStyle="1" w:styleId="830">
    <w:name w:val="Char Char34"/>
    <w:qFormat/>
    <w:uiPriority w:val="0"/>
    <w:rPr>
      <w:rFonts w:hint="default" w:ascii="Cambria" w:hAnsi="Cambria" w:eastAsia="宋体" w:cs="Times New Roman"/>
      <w:b/>
      <w:bCs/>
      <w:sz w:val="28"/>
      <w:szCs w:val="32"/>
    </w:rPr>
  </w:style>
  <w:style w:type="character" w:customStyle="1" w:styleId="831">
    <w:name w:val="正文首行缩进 Char Char"/>
    <w:qFormat/>
    <w:uiPriority w:val="0"/>
    <w:rPr>
      <w:rFonts w:hint="eastAsia" w:ascii="宋体" w:hAnsi="宋体" w:eastAsia="宋体"/>
      <w:kern w:val="2"/>
      <w:sz w:val="21"/>
      <w:szCs w:val="24"/>
      <w:lang w:val="en-US" w:eastAsia="zh-CN" w:bidi="ar-SA"/>
    </w:rPr>
  </w:style>
  <w:style w:type="character" w:customStyle="1" w:styleId="832">
    <w:name w:val="by jerry Char1"/>
    <w:qFormat/>
    <w:uiPriority w:val="0"/>
    <w:rPr>
      <w:rFonts w:hint="eastAsia" w:ascii="宋体" w:hAnsi="宋体" w:eastAsia="宋体"/>
      <w:b/>
      <w:bCs/>
      <w:kern w:val="44"/>
      <w:sz w:val="32"/>
      <w:szCs w:val="44"/>
      <w:lang w:val="en-US" w:eastAsia="zh-CN" w:bidi="ar-SA"/>
    </w:rPr>
  </w:style>
  <w:style w:type="character" w:customStyle="1" w:styleId="833">
    <w:name w:val="标题 1 Char1"/>
    <w:qFormat/>
    <w:uiPriority w:val="0"/>
    <w:rPr>
      <w:rFonts w:hint="eastAsia" w:ascii="宋体" w:hAnsi="宋体" w:eastAsia="宋体"/>
      <w:b/>
      <w:bCs/>
      <w:kern w:val="2"/>
      <w:sz w:val="24"/>
      <w:szCs w:val="24"/>
      <w:lang w:val="en-US" w:eastAsia="zh-CN" w:bidi="ar-SA"/>
    </w:rPr>
  </w:style>
  <w:style w:type="character" w:customStyle="1" w:styleId="834">
    <w:name w:val="Char Char19"/>
    <w:qFormat/>
    <w:uiPriority w:val="0"/>
    <w:rPr>
      <w:rFonts w:hint="default" w:ascii="Cambria" w:hAnsi="Cambria"/>
      <w:b/>
      <w:bCs/>
      <w:kern w:val="2"/>
      <w:sz w:val="28"/>
      <w:szCs w:val="28"/>
    </w:rPr>
  </w:style>
  <w:style w:type="character" w:customStyle="1" w:styleId="835">
    <w:name w:val="ca-481"/>
    <w:qFormat/>
    <w:uiPriority w:val="0"/>
    <w:rPr>
      <w:rFonts w:hint="eastAsia" w:ascii="宋体" w:hAnsi="宋体" w:eastAsia="宋体"/>
      <w:color w:val="000000"/>
      <w:sz w:val="26"/>
      <w:szCs w:val="26"/>
    </w:rPr>
  </w:style>
  <w:style w:type="paragraph" w:customStyle="1" w:styleId="836">
    <w:name w:val="正文文本缩进_1"/>
    <w:basedOn w:val="145"/>
    <w:link w:val="837"/>
    <w:qFormat/>
    <w:uiPriority w:val="0"/>
    <w:pPr>
      <w:spacing w:after="120"/>
      <w:ind w:left="420" w:leftChars="200"/>
    </w:pPr>
    <w:rPr>
      <w:rFonts w:ascii="Times New Roman" w:hAnsi="Times New Roman"/>
    </w:rPr>
  </w:style>
  <w:style w:type="character" w:customStyle="1" w:styleId="837">
    <w:name w:val="正文文字4 Char1_1"/>
    <w:link w:val="836"/>
    <w:qFormat/>
    <w:locked/>
    <w:uiPriority w:val="0"/>
    <w:rPr>
      <w:rFonts w:ascii="Times New Roman" w:hAnsi="Times New Roman" w:eastAsia="宋体" w:cs="Times New Roman"/>
    </w:rPr>
  </w:style>
  <w:style w:type="character" w:customStyle="1" w:styleId="838">
    <w:name w:val="ca-91"/>
    <w:qFormat/>
    <w:uiPriority w:val="0"/>
    <w:rPr>
      <w:rFonts w:hint="eastAsia" w:ascii="楷体_GB2312" w:eastAsia="楷体_GB2312"/>
      <w:color w:val="000000"/>
      <w:spacing w:val="20"/>
      <w:sz w:val="96"/>
      <w:szCs w:val="96"/>
    </w:rPr>
  </w:style>
  <w:style w:type="character" w:customStyle="1" w:styleId="839">
    <w:name w:val="Char Char26"/>
    <w:qFormat/>
    <w:uiPriority w:val="0"/>
    <w:rPr>
      <w:rFonts w:hint="default" w:ascii="Arial" w:hAnsi="Arial" w:eastAsia="宋体" w:cs="Times New Roman"/>
      <w:bCs/>
      <w:kern w:val="2"/>
      <w:sz w:val="24"/>
      <w:szCs w:val="28"/>
    </w:rPr>
  </w:style>
  <w:style w:type="character" w:customStyle="1" w:styleId="840">
    <w:name w:val="标题 7 Char"/>
    <w:qFormat/>
    <w:uiPriority w:val="0"/>
    <w:rPr>
      <w:rFonts w:hint="default" w:ascii="Times New Roman" w:hAnsi="Times New Roman" w:cs="Times New Roman"/>
      <w:b/>
      <w:bCs/>
      <w:kern w:val="2"/>
      <w:sz w:val="24"/>
      <w:szCs w:val="24"/>
    </w:rPr>
  </w:style>
  <w:style w:type="character" w:customStyle="1" w:styleId="841">
    <w:name w:val="正文文字4 Char1"/>
    <w:qFormat/>
    <w:uiPriority w:val="0"/>
    <w:rPr>
      <w:rFonts w:hint="eastAsia" w:ascii="宋体" w:hAnsi="宋体" w:eastAsia="宋体"/>
      <w:kern w:val="2"/>
      <w:sz w:val="21"/>
      <w:szCs w:val="24"/>
      <w:lang w:val="en-US" w:eastAsia="zh-CN" w:bidi="ar-SA"/>
    </w:rPr>
  </w:style>
  <w:style w:type="character" w:customStyle="1" w:styleId="842">
    <w:name w:val="标题 4 Char1"/>
    <w:qFormat/>
    <w:uiPriority w:val="0"/>
    <w:rPr>
      <w:rFonts w:hint="default" w:ascii="Arial" w:hAnsi="Arial" w:eastAsia="黑体" w:cs="Arial"/>
      <w:b/>
      <w:bCs/>
      <w:kern w:val="2"/>
      <w:sz w:val="28"/>
      <w:szCs w:val="28"/>
      <w:lang w:val="en-US" w:eastAsia="zh-CN" w:bidi="ar-SA"/>
    </w:rPr>
  </w:style>
  <w:style w:type="character" w:customStyle="1" w:styleId="843">
    <w:name w:val="引用 字符2"/>
    <w:qFormat/>
    <w:locked/>
    <w:uiPriority w:val="0"/>
    <w:rPr>
      <w:i/>
      <w:sz w:val="21"/>
    </w:rPr>
  </w:style>
  <w:style w:type="character" w:customStyle="1" w:styleId="844">
    <w:name w:val="Char Char27"/>
    <w:qFormat/>
    <w:uiPriority w:val="0"/>
    <w:rPr>
      <w:rFonts w:hint="default" w:ascii="Calibri" w:hAnsi="Calibri" w:eastAsia="宋体" w:cs="Times New Roman"/>
      <w:b/>
      <w:bCs/>
      <w:kern w:val="2"/>
      <w:sz w:val="24"/>
      <w:szCs w:val="32"/>
    </w:rPr>
  </w:style>
  <w:style w:type="character" w:customStyle="1" w:styleId="845">
    <w:name w:val="ca-351"/>
    <w:qFormat/>
    <w:uiPriority w:val="0"/>
    <w:rPr>
      <w:rFonts w:hint="default" w:ascii="Times New Roman" w:hAnsi="Times New Roman" w:cs="Times New Roman"/>
      <w:sz w:val="10"/>
      <w:szCs w:val="10"/>
    </w:rPr>
  </w:style>
  <w:style w:type="character" w:customStyle="1" w:styleId="846">
    <w:name w:val="ca-131"/>
    <w:qFormat/>
    <w:uiPriority w:val="0"/>
    <w:rPr>
      <w:rFonts w:hint="eastAsia" w:ascii="宋体" w:hAnsi="宋体" w:eastAsia="宋体"/>
      <w:color w:val="000000"/>
      <w:sz w:val="32"/>
      <w:szCs w:val="32"/>
    </w:rPr>
  </w:style>
  <w:style w:type="character" w:customStyle="1" w:styleId="847">
    <w:name w:val="页眉 Char1"/>
    <w:qFormat/>
    <w:uiPriority w:val="0"/>
    <w:rPr>
      <w:rFonts w:hint="eastAsia" w:ascii="仿宋_GB2312" w:eastAsia="仿宋_GB2312"/>
      <w:kern w:val="2"/>
      <w:sz w:val="18"/>
      <w:lang w:val="en-US" w:eastAsia="zh-CN" w:bidi="ar-SA"/>
    </w:rPr>
  </w:style>
  <w:style w:type="paragraph" w:customStyle="1" w:styleId="848">
    <w:name w:val="标题 2_0"/>
    <w:basedOn w:val="152"/>
    <w:next w:val="152"/>
    <w:link w:val="849"/>
    <w:qFormat/>
    <w:uiPriority w:val="0"/>
    <w:pPr>
      <w:keepNext/>
      <w:keepLines/>
      <w:spacing w:before="260" w:after="260" w:line="412" w:lineRule="auto"/>
      <w:outlineLvl w:val="1"/>
    </w:pPr>
    <w:rPr>
      <w:rFonts w:ascii="Cambria" w:hAnsi="Cambria"/>
      <w:b/>
      <w:bCs/>
      <w:sz w:val="32"/>
      <w:szCs w:val="32"/>
    </w:rPr>
  </w:style>
  <w:style w:type="character" w:customStyle="1" w:styleId="849">
    <w:name w:val="标题 2 Char_0"/>
    <w:link w:val="848"/>
    <w:qFormat/>
    <w:locked/>
    <w:uiPriority w:val="0"/>
    <w:rPr>
      <w:rFonts w:ascii="Cambria" w:hAnsi="Cambria" w:eastAsia="宋体" w:cs="Times New Roman"/>
      <w:b/>
      <w:bCs/>
      <w:sz w:val="32"/>
      <w:szCs w:val="32"/>
    </w:rPr>
  </w:style>
  <w:style w:type="character" w:customStyle="1" w:styleId="850">
    <w:name w:val="手改 Char Char2"/>
    <w:qFormat/>
    <w:uiPriority w:val="0"/>
    <w:rPr>
      <w:rFonts w:hint="eastAsia" w:ascii="宋体" w:hAnsi="宋体" w:eastAsia="宋体"/>
      <w:kern w:val="2"/>
      <w:sz w:val="21"/>
      <w:szCs w:val="24"/>
      <w:lang w:val="en-US" w:eastAsia="zh-CN" w:bidi="ar-SA"/>
    </w:rPr>
  </w:style>
  <w:style w:type="character" w:customStyle="1" w:styleId="851">
    <w:name w:val="Char Char31"/>
    <w:qFormat/>
    <w:uiPriority w:val="0"/>
    <w:rPr>
      <w:rFonts w:hint="default" w:ascii="Arial" w:hAnsi="Arial" w:eastAsia="宋体" w:cs="Arial"/>
      <w:b/>
      <w:bCs/>
      <w:kern w:val="2"/>
      <w:sz w:val="21"/>
      <w:szCs w:val="32"/>
      <w:lang w:val="en-US" w:eastAsia="zh-CN" w:bidi="ar-SA"/>
    </w:rPr>
  </w:style>
  <w:style w:type="character" w:customStyle="1" w:styleId="852">
    <w:name w:val="样式1 Char"/>
    <w:qFormat/>
    <w:uiPriority w:val="0"/>
    <w:rPr>
      <w:rFonts w:hint="eastAsia" w:ascii="宋体" w:hAnsi="宋体" w:eastAsia="宋体"/>
      <w:kern w:val="2"/>
      <w:sz w:val="24"/>
      <w:szCs w:val="24"/>
      <w:lang w:val="en-US" w:eastAsia="zh-CN" w:bidi="ar-SA"/>
    </w:rPr>
  </w:style>
  <w:style w:type="character" w:customStyle="1" w:styleId="853">
    <w:name w:val="ca-281"/>
    <w:qFormat/>
    <w:uiPriority w:val="0"/>
    <w:rPr>
      <w:rFonts w:hint="eastAsia" w:ascii="宋体" w:hAnsi="宋体" w:eastAsia="宋体"/>
      <w:color w:val="FF0000"/>
      <w:sz w:val="21"/>
      <w:szCs w:val="21"/>
    </w:rPr>
  </w:style>
  <w:style w:type="character" w:customStyle="1" w:styleId="854">
    <w:name w:val="ca-521"/>
    <w:qFormat/>
    <w:uiPriority w:val="0"/>
    <w:rPr>
      <w:rFonts w:hint="eastAsia" w:ascii="宋体" w:hAnsi="宋体" w:eastAsia="宋体"/>
      <w:b/>
      <w:bCs/>
      <w:spacing w:val="-20"/>
      <w:sz w:val="36"/>
      <w:szCs w:val="36"/>
    </w:rPr>
  </w:style>
  <w:style w:type="character" w:customStyle="1" w:styleId="855">
    <w:name w:val="CPara- Char Char"/>
    <w:qFormat/>
    <w:uiPriority w:val="0"/>
    <w:rPr>
      <w:rFonts w:hint="eastAsia" w:ascii="宋体" w:hAnsi="宋体" w:eastAsia="宋体"/>
      <w:lang w:val="en-US" w:eastAsia="en-US" w:bidi="ar-SA"/>
    </w:rPr>
  </w:style>
  <w:style w:type="character" w:customStyle="1" w:styleId="856">
    <w:name w:val="ca-491"/>
    <w:qFormat/>
    <w:uiPriority w:val="0"/>
    <w:rPr>
      <w:rFonts w:hint="eastAsia" w:ascii="宋体" w:hAnsi="宋体" w:eastAsia="宋体"/>
      <w:spacing w:val="0"/>
      <w:sz w:val="32"/>
      <w:szCs w:val="32"/>
    </w:rPr>
  </w:style>
  <w:style w:type="character" w:customStyle="1" w:styleId="857">
    <w:name w:val="ca-431"/>
    <w:qFormat/>
    <w:uiPriority w:val="0"/>
    <w:rPr>
      <w:rFonts w:hint="eastAsia" w:ascii="宋体" w:hAnsi="宋体" w:eastAsia="宋体"/>
      <w:color w:val="000000"/>
      <w:sz w:val="44"/>
      <w:szCs w:val="44"/>
    </w:rPr>
  </w:style>
  <w:style w:type="character" w:customStyle="1" w:styleId="858">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59">
    <w:name w:val="Char Char29"/>
    <w:qFormat/>
    <w:uiPriority w:val="0"/>
    <w:rPr>
      <w:rFonts w:hint="eastAsia" w:ascii="宋体" w:hAnsi="宋体" w:eastAsia="宋体"/>
      <w:b/>
      <w:bCs/>
      <w:kern w:val="44"/>
      <w:sz w:val="44"/>
      <w:szCs w:val="44"/>
      <w:lang w:val="en-US" w:eastAsia="zh-CN" w:bidi="ar-SA"/>
    </w:rPr>
  </w:style>
  <w:style w:type="character" w:customStyle="1" w:styleId="860">
    <w:name w:val="批注框文本 Char1"/>
    <w:qFormat/>
    <w:uiPriority w:val="0"/>
    <w:rPr>
      <w:kern w:val="2"/>
      <w:sz w:val="18"/>
      <w:szCs w:val="18"/>
    </w:rPr>
  </w:style>
  <w:style w:type="character" w:customStyle="1" w:styleId="861">
    <w:name w:val="ca-111"/>
    <w:qFormat/>
    <w:uiPriority w:val="0"/>
    <w:rPr>
      <w:rFonts w:hint="default" w:ascii="Times New Roman" w:hAnsi="Times New Roman" w:cs="Times New Roman"/>
      <w:color w:val="000000"/>
      <w:sz w:val="30"/>
      <w:szCs w:val="30"/>
    </w:rPr>
  </w:style>
  <w:style w:type="paragraph" w:customStyle="1" w:styleId="862">
    <w:name w:val="标题 1_1"/>
    <w:basedOn w:val="155"/>
    <w:next w:val="155"/>
    <w:link w:val="863"/>
    <w:qFormat/>
    <w:uiPriority w:val="0"/>
    <w:pPr>
      <w:keepNext/>
      <w:keepLines/>
      <w:spacing w:line="360" w:lineRule="auto"/>
      <w:outlineLvl w:val="0"/>
    </w:pPr>
    <w:rPr>
      <w:rFonts w:ascii="Times New Roman" w:hAnsi="Times New Roman"/>
      <w:b/>
      <w:bCs/>
      <w:kern w:val="44"/>
      <w:sz w:val="32"/>
      <w:szCs w:val="44"/>
    </w:rPr>
  </w:style>
  <w:style w:type="character" w:customStyle="1" w:styleId="863">
    <w:name w:val="Char Char24"/>
    <w:link w:val="862"/>
    <w:qFormat/>
    <w:locked/>
    <w:uiPriority w:val="0"/>
    <w:rPr>
      <w:rFonts w:ascii="Times New Roman" w:hAnsi="Times New Roman" w:eastAsia="宋体" w:cs="Times New Roman"/>
      <w:b/>
      <w:bCs/>
      <w:kern w:val="44"/>
      <w:sz w:val="32"/>
      <w:szCs w:val="44"/>
    </w:rPr>
  </w:style>
  <w:style w:type="character" w:customStyle="1" w:styleId="864">
    <w:name w:val="手改 Char Char1"/>
    <w:qFormat/>
    <w:uiPriority w:val="0"/>
    <w:rPr>
      <w:rFonts w:hint="eastAsia" w:ascii="宋体" w:hAnsi="宋体" w:eastAsia="宋体"/>
      <w:kern w:val="2"/>
      <w:sz w:val="21"/>
      <w:szCs w:val="24"/>
      <w:lang w:val="en-US" w:eastAsia="zh-CN" w:bidi="ar-SA"/>
    </w:rPr>
  </w:style>
  <w:style w:type="character" w:customStyle="1" w:styleId="865">
    <w:name w:val="标题 8 Char"/>
    <w:qFormat/>
    <w:uiPriority w:val="0"/>
    <w:rPr>
      <w:rFonts w:hint="default" w:ascii="Cambria" w:hAnsi="Cambria" w:eastAsia="宋体" w:cs="Times New Roman"/>
      <w:kern w:val="2"/>
      <w:sz w:val="24"/>
      <w:szCs w:val="24"/>
    </w:rPr>
  </w:style>
  <w:style w:type="character" w:customStyle="1" w:styleId="866">
    <w:name w:val="ca-151"/>
    <w:qFormat/>
    <w:uiPriority w:val="0"/>
    <w:rPr>
      <w:rFonts w:hint="eastAsia" w:ascii="宋体" w:hAnsi="宋体" w:eastAsia="宋体"/>
      <w:caps/>
      <w:color w:val="000000"/>
      <w:sz w:val="24"/>
      <w:szCs w:val="24"/>
    </w:rPr>
  </w:style>
  <w:style w:type="character" w:customStyle="1" w:styleId="867">
    <w:name w:val="ca-291"/>
    <w:qFormat/>
    <w:uiPriority w:val="0"/>
    <w:rPr>
      <w:rFonts w:hint="eastAsia" w:ascii="宋体" w:hAnsi="宋体" w:eastAsia="宋体"/>
      <w:color w:val="7030A0"/>
      <w:sz w:val="21"/>
      <w:szCs w:val="21"/>
    </w:rPr>
  </w:style>
  <w:style w:type="character" w:customStyle="1" w:styleId="868">
    <w:name w:val="ca-371"/>
    <w:qFormat/>
    <w:uiPriority w:val="0"/>
    <w:rPr>
      <w:rFonts w:hint="eastAsia" w:ascii="宋体" w:hAnsi="宋体" w:eastAsia="宋体"/>
      <w:color w:val="000000"/>
      <w:spacing w:val="0"/>
      <w:sz w:val="21"/>
      <w:szCs w:val="21"/>
    </w:rPr>
  </w:style>
  <w:style w:type="character" w:customStyle="1" w:styleId="869">
    <w:name w:val="标题 9 Char1"/>
    <w:qFormat/>
    <w:uiPriority w:val="0"/>
    <w:rPr>
      <w:rFonts w:hint="default" w:ascii="Arial" w:hAnsi="Arial" w:eastAsia="黑体" w:cs="Arial"/>
      <w:kern w:val="2"/>
      <w:sz w:val="21"/>
      <w:szCs w:val="22"/>
      <w:lang w:val="en-US" w:eastAsia="zh-CN" w:bidi="ar-SA"/>
    </w:rPr>
  </w:style>
  <w:style w:type="character" w:customStyle="1" w:styleId="870">
    <w:name w:val="正文首行缩进 Char"/>
    <w:qFormat/>
    <w:uiPriority w:val="0"/>
    <w:rPr>
      <w:kern w:val="2"/>
      <w:sz w:val="21"/>
      <w:szCs w:val="24"/>
    </w:rPr>
  </w:style>
  <w:style w:type="character" w:customStyle="1" w:styleId="871">
    <w:name w:val="ca-141"/>
    <w:qFormat/>
    <w:uiPriority w:val="0"/>
    <w:rPr>
      <w:rFonts w:hint="default" w:ascii="Times New Roman" w:hAnsi="Times New Roman" w:cs="Times New Roman"/>
      <w:color w:val="000000"/>
      <w:sz w:val="24"/>
      <w:szCs w:val="24"/>
    </w:rPr>
  </w:style>
  <w:style w:type="character" w:customStyle="1" w:styleId="872">
    <w:name w:val="批注主题 Char2"/>
    <w:qFormat/>
    <w:uiPriority w:val="0"/>
    <w:rPr>
      <w:rFonts w:hint="eastAsia" w:ascii="宋体" w:hAnsi="宋体" w:eastAsia="宋体"/>
      <w:b/>
      <w:bCs/>
      <w:kern w:val="2"/>
      <w:sz w:val="21"/>
      <w:lang w:val="en-US" w:eastAsia="zh-CN" w:bidi="ar-SA"/>
    </w:rPr>
  </w:style>
  <w:style w:type="character" w:customStyle="1" w:styleId="873">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4">
    <w:name w:val="ca-391"/>
    <w:qFormat/>
    <w:uiPriority w:val="0"/>
    <w:rPr>
      <w:rFonts w:hint="eastAsia" w:ascii="宋体" w:hAnsi="宋体" w:eastAsia="宋体"/>
      <w:b/>
      <w:bCs/>
      <w:color w:val="000000"/>
      <w:spacing w:val="-20"/>
      <w:sz w:val="28"/>
      <w:szCs w:val="28"/>
    </w:rPr>
  </w:style>
  <w:style w:type="character" w:customStyle="1" w:styleId="875">
    <w:name w:val="不明显参考111"/>
    <w:qFormat/>
    <w:uiPriority w:val="0"/>
    <w:rPr>
      <w:smallCaps/>
      <w:color w:val="C0504D"/>
      <w:u w:val="single"/>
    </w:rPr>
  </w:style>
  <w:style w:type="character" w:customStyle="1" w:styleId="876">
    <w:name w:val="批注主题 Char Char"/>
    <w:qFormat/>
    <w:uiPriority w:val="0"/>
    <w:rPr>
      <w:rFonts w:hint="default" w:ascii="Times New Roman" w:hAnsi="Times New Roman" w:eastAsia="宋体" w:cs="Times New Roman"/>
      <w:b/>
      <w:bCs/>
      <w:kern w:val="2"/>
      <w:sz w:val="21"/>
      <w:szCs w:val="24"/>
    </w:rPr>
  </w:style>
  <w:style w:type="character" w:customStyle="1" w:styleId="877">
    <w:name w:val="by jerry Char"/>
    <w:qFormat/>
    <w:uiPriority w:val="0"/>
    <w:rPr>
      <w:rFonts w:hint="eastAsia" w:ascii="宋体" w:hAnsi="宋体" w:eastAsia="宋体"/>
      <w:b/>
      <w:bCs/>
      <w:kern w:val="44"/>
      <w:sz w:val="32"/>
      <w:szCs w:val="44"/>
      <w:lang w:val="en-US" w:eastAsia="zh-CN" w:bidi="ar-SA"/>
    </w:rPr>
  </w:style>
  <w:style w:type="character" w:customStyle="1" w:styleId="878">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79">
    <w:name w:val="样式 正文文本 Char"/>
    <w:qFormat/>
    <w:locked/>
    <w:uiPriority w:val="0"/>
    <w:rPr>
      <w:rFonts w:hint="default" w:ascii="Arial" w:hAnsi="Arial" w:eastAsia="宋体" w:cs="宋体"/>
      <w:color w:val="000000"/>
    </w:rPr>
  </w:style>
  <w:style w:type="character" w:customStyle="1" w:styleId="880">
    <w:name w:val="内文 Char"/>
    <w:qFormat/>
    <w:locked/>
    <w:uiPriority w:val="0"/>
    <w:rPr>
      <w:rFonts w:hint="default" w:ascii="Arial" w:hAnsi="Arial" w:eastAsia="Times New Roman" w:cs="Arial"/>
      <w:kern w:val="2"/>
      <w:sz w:val="21"/>
      <w:szCs w:val="22"/>
      <w:lang w:val="en-US" w:eastAsia="zh-CN" w:bidi="ar-SA"/>
    </w:rPr>
  </w:style>
  <w:style w:type="character" w:customStyle="1" w:styleId="881">
    <w:name w:val="明显引用 字符2"/>
    <w:qFormat/>
    <w:locked/>
    <w:uiPriority w:val="0"/>
    <w:rPr>
      <w:i/>
      <w:sz w:val="21"/>
    </w:rPr>
  </w:style>
  <w:style w:type="character" w:customStyle="1" w:styleId="882">
    <w:name w:val="引用 Char2"/>
    <w:qFormat/>
    <w:uiPriority w:val="0"/>
    <w:rPr>
      <w:rFonts w:hint="default" w:ascii="Times New Roman" w:hAnsi="Times New Roman" w:cs="Times New Roman"/>
      <w:i/>
      <w:iCs/>
      <w:color w:val="000000"/>
      <w:kern w:val="2"/>
      <w:sz w:val="21"/>
      <w:szCs w:val="24"/>
    </w:rPr>
  </w:style>
  <w:style w:type="character" w:customStyle="1" w:styleId="883">
    <w:name w:val="font91"/>
    <w:qFormat/>
    <w:uiPriority w:val="0"/>
    <w:rPr>
      <w:rFonts w:hint="eastAsia" w:ascii="宋体" w:hAnsi="宋体" w:eastAsia="宋体"/>
      <w:color w:val="000000"/>
      <w:sz w:val="18"/>
      <w:szCs w:val="18"/>
      <w:u w:val="none"/>
    </w:rPr>
  </w:style>
  <w:style w:type="character" w:customStyle="1" w:styleId="884">
    <w:name w:val="font81"/>
    <w:qFormat/>
    <w:uiPriority w:val="0"/>
    <w:rPr>
      <w:rFonts w:hint="default" w:ascii="Arial" w:hAnsi="Arial" w:cs="Arial"/>
      <w:color w:val="000000"/>
      <w:sz w:val="18"/>
      <w:szCs w:val="18"/>
      <w:u w:val="none"/>
    </w:rPr>
  </w:style>
  <w:style w:type="character" w:customStyle="1" w:styleId="885">
    <w:name w:val="font101"/>
    <w:qFormat/>
    <w:uiPriority w:val="0"/>
    <w:rPr>
      <w:rFonts w:hint="default" w:ascii="Arial" w:hAnsi="Arial" w:cs="Arial"/>
      <w:color w:val="000000"/>
      <w:sz w:val="20"/>
      <w:szCs w:val="20"/>
      <w:u w:val="none"/>
    </w:rPr>
  </w:style>
  <w:style w:type="character" w:customStyle="1" w:styleId="886">
    <w:name w:val="font31"/>
    <w:qFormat/>
    <w:uiPriority w:val="0"/>
    <w:rPr>
      <w:rFonts w:hint="eastAsia" w:ascii="宋体" w:hAnsi="宋体" w:eastAsia="宋体"/>
      <w:color w:val="000000"/>
      <w:sz w:val="20"/>
      <w:szCs w:val="20"/>
      <w:u w:val="none"/>
    </w:rPr>
  </w:style>
  <w:style w:type="character" w:customStyle="1" w:styleId="887">
    <w:name w:val="Heading 6 Char"/>
    <w:qFormat/>
    <w:locked/>
    <w:uiPriority w:val="0"/>
    <w:rPr>
      <w:rFonts w:hint="default" w:ascii="Arial" w:hAnsi="Arial" w:eastAsia="黑体" w:cs="Arial"/>
      <w:b/>
      <w:bCs/>
      <w:sz w:val="24"/>
      <w:szCs w:val="24"/>
      <w:lang w:val="en-US" w:eastAsia="zh-CN" w:bidi="ar-SA"/>
    </w:rPr>
  </w:style>
  <w:style w:type="character" w:customStyle="1" w:styleId="888">
    <w:name w:val="正文2 Char"/>
    <w:qFormat/>
    <w:uiPriority w:val="0"/>
    <w:rPr>
      <w:rFonts w:hint="eastAsia" w:ascii="宋体" w:hAnsi="宋体" w:eastAsia="宋体"/>
      <w:kern w:val="2"/>
      <w:sz w:val="24"/>
      <w:lang w:val="en-US" w:eastAsia="zh-CN" w:bidi="ar-SA"/>
    </w:rPr>
  </w:style>
  <w:style w:type="character" w:customStyle="1" w:styleId="889">
    <w:name w:val="Heading 4 Char"/>
    <w:qFormat/>
    <w:locked/>
    <w:uiPriority w:val="0"/>
    <w:rPr>
      <w:rFonts w:hint="default" w:ascii="Arial" w:hAnsi="Arial" w:eastAsia="黑体" w:cs="Arial"/>
      <w:b/>
      <w:bCs/>
      <w:kern w:val="2"/>
      <w:sz w:val="28"/>
      <w:szCs w:val="28"/>
      <w:lang w:val="en-US" w:eastAsia="zh-CN" w:bidi="ar-SA"/>
    </w:rPr>
  </w:style>
  <w:style w:type="character" w:customStyle="1" w:styleId="890">
    <w:name w:val="副标题 Char1"/>
    <w:qFormat/>
    <w:uiPriority w:val="0"/>
    <w:rPr>
      <w:rFonts w:hint="default" w:ascii="Cambria" w:hAnsi="Cambria" w:cs="Times New Roman"/>
      <w:b/>
      <w:bCs/>
      <w:kern w:val="28"/>
      <w:sz w:val="32"/>
      <w:szCs w:val="32"/>
    </w:rPr>
  </w:style>
  <w:style w:type="character" w:customStyle="1" w:styleId="891">
    <w:name w:val="Comment Subject Char"/>
    <w:qFormat/>
    <w:locked/>
    <w:uiPriority w:val="0"/>
    <w:rPr>
      <w:rFonts w:hint="eastAsia" w:ascii="宋体" w:hAnsi="宋体" w:eastAsia="宋体"/>
      <w:b/>
      <w:bCs/>
      <w:kern w:val="2"/>
      <w:sz w:val="21"/>
      <w:szCs w:val="24"/>
      <w:lang w:val="en-US" w:eastAsia="zh-CN" w:bidi="ar-SA"/>
    </w:rPr>
  </w:style>
  <w:style w:type="character" w:customStyle="1" w:styleId="892">
    <w:name w:val="Heading 3 - old Char"/>
    <w:qFormat/>
    <w:uiPriority w:val="0"/>
    <w:rPr>
      <w:rFonts w:hint="eastAsia" w:ascii="宋体" w:hAnsi="宋体" w:eastAsia="宋体"/>
      <w:b/>
      <w:bCs/>
      <w:kern w:val="2"/>
      <w:sz w:val="21"/>
      <w:szCs w:val="32"/>
      <w:lang w:val="en-US" w:eastAsia="zh-CN" w:bidi="ar-SA"/>
    </w:rPr>
  </w:style>
  <w:style w:type="character" w:customStyle="1" w:styleId="893">
    <w:name w:val="Heading 3 Char"/>
    <w:qFormat/>
    <w:locked/>
    <w:uiPriority w:val="0"/>
    <w:rPr>
      <w:rFonts w:hint="eastAsia" w:ascii="宋体" w:hAnsi="宋体" w:eastAsia="宋体"/>
      <w:b/>
      <w:bCs/>
      <w:kern w:val="2"/>
      <w:sz w:val="32"/>
      <w:szCs w:val="32"/>
      <w:lang w:val="en-US" w:eastAsia="zh-CN" w:bidi="ar-SA"/>
    </w:rPr>
  </w:style>
  <w:style w:type="character" w:customStyle="1" w:styleId="894">
    <w:name w:val="Char Char"/>
    <w:qFormat/>
    <w:uiPriority w:val="0"/>
    <w:rPr>
      <w:rFonts w:hint="default" w:ascii="Arial" w:hAnsi="Arial" w:eastAsia="黑体" w:cs="Arial"/>
      <w:b/>
      <w:bCs/>
      <w:kern w:val="2"/>
      <w:sz w:val="32"/>
      <w:szCs w:val="32"/>
      <w:lang w:val="en-US" w:eastAsia="zh-CN" w:bidi="ar-SA"/>
    </w:rPr>
  </w:style>
  <w:style w:type="character" w:customStyle="1" w:styleId="895">
    <w:name w:val="Body Text Char"/>
    <w:qFormat/>
    <w:locked/>
    <w:uiPriority w:val="0"/>
    <w:rPr>
      <w:rFonts w:hint="eastAsia" w:ascii="宋体" w:hAnsi="宋体" w:eastAsia="宋体"/>
      <w:kern w:val="2"/>
      <w:sz w:val="21"/>
      <w:szCs w:val="24"/>
      <w:lang w:val="en-US" w:eastAsia="zh-CN" w:bidi="ar-SA"/>
    </w:rPr>
  </w:style>
  <w:style w:type="character" w:customStyle="1" w:styleId="896">
    <w:name w:val="正文文字4 Char Char1"/>
    <w:qFormat/>
    <w:uiPriority w:val="0"/>
    <w:rPr>
      <w:rFonts w:hint="eastAsia" w:ascii="宋体" w:hAnsi="宋体" w:eastAsia="宋体"/>
      <w:kern w:val="2"/>
      <w:sz w:val="24"/>
      <w:szCs w:val="24"/>
      <w:lang w:val="en-US" w:eastAsia="zh-CN" w:bidi="ar-SA"/>
    </w:rPr>
  </w:style>
  <w:style w:type="character" w:customStyle="1" w:styleId="897">
    <w:name w:val="country-name"/>
    <w:qFormat/>
    <w:uiPriority w:val="0"/>
  </w:style>
  <w:style w:type="character" w:customStyle="1" w:styleId="898">
    <w:name w:val="Title Char"/>
    <w:qFormat/>
    <w:locked/>
    <w:uiPriority w:val="0"/>
    <w:rPr>
      <w:rFonts w:hint="default" w:ascii="Arial" w:hAnsi="Arial" w:eastAsia="宋体" w:cs="Arial"/>
      <w:b/>
      <w:sz w:val="32"/>
      <w:lang w:val="en-US" w:eastAsia="zh-CN" w:bidi="ar-SA"/>
    </w:rPr>
  </w:style>
  <w:style w:type="character" w:customStyle="1" w:styleId="899">
    <w:name w:val="Heading 8 Char"/>
    <w:qFormat/>
    <w:locked/>
    <w:uiPriority w:val="0"/>
    <w:rPr>
      <w:rFonts w:hint="default" w:ascii="Arial" w:hAnsi="Arial" w:eastAsia="黑体" w:cs="Arial"/>
      <w:sz w:val="24"/>
      <w:szCs w:val="24"/>
      <w:lang w:val="en-US" w:eastAsia="zh-CN" w:bidi="ar-SA"/>
    </w:rPr>
  </w:style>
  <w:style w:type="character" w:customStyle="1" w:styleId="900">
    <w:name w:val="Balloon Text Char"/>
    <w:qFormat/>
    <w:locked/>
    <w:uiPriority w:val="0"/>
    <w:rPr>
      <w:rFonts w:hint="eastAsia" w:ascii="宋体" w:hAnsi="宋体" w:eastAsia="宋体"/>
      <w:kern w:val="2"/>
      <w:sz w:val="18"/>
      <w:szCs w:val="18"/>
      <w:lang w:val="en-US" w:eastAsia="zh-CN" w:bidi="ar-SA"/>
    </w:rPr>
  </w:style>
  <w:style w:type="character" w:customStyle="1" w:styleId="901">
    <w:name w:val="手改 Char Char"/>
    <w:qFormat/>
    <w:uiPriority w:val="0"/>
    <w:rPr>
      <w:rFonts w:hint="eastAsia" w:ascii="宋体" w:hAnsi="宋体" w:eastAsia="宋体"/>
      <w:kern w:val="2"/>
      <w:sz w:val="21"/>
      <w:szCs w:val="24"/>
      <w:lang w:val="en-US" w:eastAsia="zh-CN" w:bidi="ar-SA"/>
    </w:rPr>
  </w:style>
  <w:style w:type="character" w:customStyle="1" w:styleId="902">
    <w:name w:val="Para head"/>
    <w:qFormat/>
    <w:uiPriority w:val="0"/>
    <w:rPr>
      <w:rFonts w:hint="default" w:ascii="Arial" w:hAnsi="Arial" w:eastAsia="Times New Roman" w:cs="Arial"/>
      <w:sz w:val="20"/>
    </w:rPr>
  </w:style>
  <w:style w:type="character" w:customStyle="1" w:styleId="903">
    <w:name w:val="正文文字4 Char Char2"/>
    <w:qFormat/>
    <w:uiPriority w:val="0"/>
    <w:rPr>
      <w:rFonts w:hint="eastAsia" w:ascii="宋体" w:hAnsi="宋体" w:eastAsia="宋体"/>
      <w:kern w:val="2"/>
      <w:sz w:val="24"/>
      <w:szCs w:val="24"/>
      <w:lang w:val="en-US" w:eastAsia="zh-CN" w:bidi="ar-SA"/>
    </w:rPr>
  </w:style>
  <w:style w:type="character" w:customStyle="1" w:styleId="904">
    <w:name w:val="Char Char7"/>
    <w:qFormat/>
    <w:uiPriority w:val="0"/>
    <w:rPr>
      <w:rFonts w:hint="default" w:ascii="Arial" w:hAnsi="Arial" w:eastAsia="黑体" w:cs="Arial"/>
      <w:b/>
      <w:bCs/>
      <w:kern w:val="2"/>
      <w:sz w:val="32"/>
      <w:szCs w:val="32"/>
      <w:lang w:val="en-US" w:eastAsia="zh-CN" w:bidi="ar-SA"/>
    </w:rPr>
  </w:style>
  <w:style w:type="character" w:customStyle="1" w:styleId="905">
    <w:name w:val="署名 Char2"/>
    <w:qFormat/>
    <w:uiPriority w:val="0"/>
    <w:rPr>
      <w:rFonts w:hint="eastAsia" w:ascii="宋体" w:hAnsi="宋体" w:eastAsia="宋体"/>
      <w:snapToGrid w:val="0"/>
      <w:color w:val="000000"/>
      <w:kern w:val="28"/>
      <w:sz w:val="28"/>
      <w:lang w:val="en-US" w:eastAsia="zh-CN" w:bidi="ar-SA"/>
    </w:rPr>
  </w:style>
  <w:style w:type="character" w:customStyle="1" w:styleId="906">
    <w:name w:val="Char Char2"/>
    <w:qFormat/>
    <w:uiPriority w:val="0"/>
    <w:rPr>
      <w:rFonts w:hint="eastAsia" w:ascii="宋体" w:hAnsi="宋体" w:eastAsia="宋体"/>
      <w:kern w:val="2"/>
      <w:sz w:val="21"/>
      <w:szCs w:val="24"/>
      <w:lang w:val="en-US" w:eastAsia="zh-CN" w:bidi="ar-SA"/>
    </w:rPr>
  </w:style>
  <w:style w:type="character" w:customStyle="1" w:styleId="907">
    <w:name w:val="Char Char1"/>
    <w:qFormat/>
    <w:uiPriority w:val="0"/>
    <w:rPr>
      <w:rFonts w:hint="eastAsia" w:ascii="宋体" w:hAnsi="Courier New" w:eastAsia="宋体" w:cs="Courier New"/>
      <w:kern w:val="2"/>
      <w:sz w:val="21"/>
      <w:szCs w:val="21"/>
      <w:lang w:val="en-US" w:eastAsia="zh-CN" w:bidi="ar-SA"/>
    </w:rPr>
  </w:style>
  <w:style w:type="character" w:customStyle="1" w:styleId="908">
    <w:name w:val="正文文字4 Char Char"/>
    <w:qFormat/>
    <w:uiPriority w:val="0"/>
    <w:rPr>
      <w:rFonts w:hint="eastAsia" w:ascii="宋体" w:hAnsi="宋体" w:eastAsia="宋体"/>
      <w:kern w:val="2"/>
      <w:sz w:val="21"/>
      <w:szCs w:val="24"/>
      <w:lang w:val="en-US" w:eastAsia="zh-CN" w:bidi="ar-SA"/>
    </w:rPr>
  </w:style>
  <w:style w:type="character" w:customStyle="1" w:styleId="909">
    <w:name w:val="个人撰写风格"/>
    <w:qFormat/>
    <w:uiPriority w:val="0"/>
    <w:rPr>
      <w:rFonts w:hint="default" w:ascii="Arial" w:hAnsi="Arial" w:eastAsia="宋体" w:cs="Arial"/>
      <w:color w:val="auto"/>
      <w:sz w:val="20"/>
    </w:rPr>
  </w:style>
  <w:style w:type="character" w:customStyle="1" w:styleId="910">
    <w:name w:val="Header Char"/>
    <w:qFormat/>
    <w:locked/>
    <w:uiPriority w:val="0"/>
    <w:rPr>
      <w:rFonts w:hint="eastAsia" w:ascii="宋体" w:hAnsi="宋体" w:eastAsia="宋体"/>
      <w:kern w:val="2"/>
      <w:sz w:val="18"/>
      <w:szCs w:val="18"/>
      <w:lang w:val="en-US" w:eastAsia="zh-CN" w:bidi="ar-SA"/>
    </w:rPr>
  </w:style>
  <w:style w:type="character" w:customStyle="1" w:styleId="911">
    <w:name w:val="locality"/>
    <w:qFormat/>
    <w:uiPriority w:val="0"/>
  </w:style>
  <w:style w:type="character" w:customStyle="1" w:styleId="912">
    <w:name w:val="text"/>
    <w:qFormat/>
    <w:uiPriority w:val="0"/>
  </w:style>
  <w:style w:type="character" w:customStyle="1" w:styleId="913">
    <w:name w:val="Char Char9"/>
    <w:qFormat/>
    <w:uiPriority w:val="0"/>
    <w:rPr>
      <w:rFonts w:hint="eastAsia" w:ascii="宋体" w:hAnsi="宋体" w:eastAsia="宋体"/>
      <w:color w:val="000000"/>
      <w:kern w:val="2"/>
      <w:sz w:val="24"/>
      <w:lang w:val="en-US" w:eastAsia="zh-CN" w:bidi="ar-SA"/>
    </w:rPr>
  </w:style>
  <w:style w:type="character" w:customStyle="1" w:styleId="914">
    <w:name w:val="正文文本缩进 2 Char1"/>
    <w:qFormat/>
    <w:uiPriority w:val="0"/>
    <w:rPr>
      <w:rFonts w:hint="eastAsia" w:ascii="宋体" w:hAnsi="宋体" w:eastAsia="宋体"/>
      <w:szCs w:val="24"/>
    </w:rPr>
  </w:style>
  <w:style w:type="character" w:customStyle="1" w:styleId="915">
    <w:name w:val="标题 Char3"/>
    <w:qFormat/>
    <w:uiPriority w:val="0"/>
    <w:rPr>
      <w:rFonts w:hint="default" w:ascii="Cambria" w:hAnsi="Cambria" w:eastAsia="宋体" w:cs="Times New Roman"/>
      <w:b/>
      <w:bCs/>
      <w:sz w:val="32"/>
      <w:szCs w:val="32"/>
    </w:rPr>
  </w:style>
  <w:style w:type="character" w:customStyle="1" w:styleId="916">
    <w:name w:val="bookmark-item"/>
    <w:qFormat/>
    <w:uiPriority w:val="0"/>
  </w:style>
  <w:style w:type="character" w:customStyle="1" w:styleId="917">
    <w:name w:val="正文首行缩进 Char1"/>
    <w:qFormat/>
    <w:uiPriority w:val="0"/>
    <w:rPr>
      <w:rFonts w:hint="eastAsia" w:ascii="宋体" w:hAnsi="宋体" w:eastAsia="宋体"/>
      <w:szCs w:val="24"/>
    </w:rPr>
  </w:style>
  <w:style w:type="character" w:customStyle="1" w:styleId="918">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19">
    <w:name w:val="2nd level Char"/>
    <w:qFormat/>
    <w:uiPriority w:val="0"/>
    <w:rPr>
      <w:rFonts w:hint="default" w:ascii="Arial" w:hAnsi="Arial" w:eastAsia="宋体" w:cs="Arial"/>
      <w:b/>
      <w:bCs/>
      <w:kern w:val="2"/>
      <w:sz w:val="24"/>
      <w:szCs w:val="32"/>
      <w:lang w:val="en-US" w:eastAsia="zh-CN" w:bidi="ar-SA"/>
    </w:rPr>
  </w:style>
  <w:style w:type="character" w:customStyle="1" w:styleId="920">
    <w:name w:val="明显引用 Char2"/>
    <w:qFormat/>
    <w:uiPriority w:val="0"/>
    <w:rPr>
      <w:rFonts w:hint="default" w:ascii="Times New Roman" w:hAnsi="Times New Roman" w:eastAsia="宋体" w:cs="Times New Roman"/>
      <w:b/>
      <w:bCs/>
      <w:i/>
      <w:iCs/>
      <w:color w:val="4F81BD"/>
      <w:szCs w:val="24"/>
    </w:rPr>
  </w:style>
  <w:style w:type="character" w:customStyle="1" w:styleId="921">
    <w:name w:val="页眉 Char2"/>
    <w:qFormat/>
    <w:uiPriority w:val="0"/>
    <w:rPr>
      <w:rFonts w:hint="eastAsia" w:ascii="宋体" w:hAnsi="宋体" w:eastAsia="宋体"/>
      <w:kern w:val="2"/>
      <w:sz w:val="18"/>
      <w:szCs w:val="18"/>
      <w:lang w:val="en-US" w:eastAsia="zh-CN" w:bidi="ar-SA"/>
    </w:rPr>
  </w:style>
  <w:style w:type="character" w:customStyle="1" w:styleId="922">
    <w:name w:val="Date Char"/>
    <w:qFormat/>
    <w:locked/>
    <w:uiPriority w:val="0"/>
    <w:rPr>
      <w:rFonts w:hint="eastAsia" w:ascii="宋体" w:hAnsi="宋体" w:eastAsia="宋体"/>
      <w:kern w:val="2"/>
      <w:sz w:val="24"/>
      <w:lang w:val="en-US" w:eastAsia="zh-CN" w:bidi="ar-SA"/>
    </w:rPr>
  </w:style>
  <w:style w:type="character" w:customStyle="1" w:styleId="923">
    <w:name w:val="Char Char121"/>
    <w:qFormat/>
    <w:uiPriority w:val="0"/>
    <w:rPr>
      <w:rFonts w:hint="default" w:ascii="Arial" w:hAnsi="Arial" w:eastAsia="宋体" w:cs="Arial"/>
      <w:b/>
      <w:sz w:val="32"/>
      <w:lang w:val="en-US" w:eastAsia="zh-CN" w:bidi="ar-SA"/>
    </w:rPr>
  </w:style>
  <w:style w:type="character" w:customStyle="1" w:styleId="924">
    <w:name w:val="Heading 5 Char"/>
    <w:qFormat/>
    <w:locked/>
    <w:uiPriority w:val="0"/>
    <w:rPr>
      <w:rFonts w:hint="eastAsia" w:ascii="宋体" w:hAnsi="宋体" w:eastAsia="宋体"/>
      <w:b/>
      <w:bCs/>
      <w:kern w:val="2"/>
      <w:sz w:val="28"/>
      <w:szCs w:val="28"/>
      <w:lang w:val="en-US" w:eastAsia="zh-CN" w:bidi="ar-SA"/>
    </w:rPr>
  </w:style>
  <w:style w:type="character" w:customStyle="1" w:styleId="925">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6">
    <w:name w:val="日期 Char"/>
    <w:qFormat/>
    <w:uiPriority w:val="0"/>
    <w:rPr>
      <w:rFonts w:hint="eastAsia" w:ascii="宋体" w:hAnsi="宋体" w:eastAsia="宋体"/>
      <w:sz w:val="28"/>
      <w:lang w:bidi="ar-SA"/>
    </w:rPr>
  </w:style>
  <w:style w:type="character" w:customStyle="1" w:styleId="927">
    <w:name w:val="正文文本 Char"/>
    <w:qFormat/>
    <w:uiPriority w:val="0"/>
    <w:rPr>
      <w:lang w:bidi="ar-SA"/>
    </w:rPr>
  </w:style>
  <w:style w:type="character" w:customStyle="1" w:styleId="928">
    <w:name w:val="标题 6 Char"/>
    <w:qFormat/>
    <w:uiPriority w:val="0"/>
    <w:rPr>
      <w:rFonts w:hint="default" w:ascii="Cambria" w:hAnsi="Cambria" w:eastAsia="宋体"/>
      <w:b/>
      <w:bCs/>
      <w:kern w:val="2"/>
      <w:sz w:val="24"/>
      <w:szCs w:val="24"/>
      <w:lang w:val="en-US" w:eastAsia="zh-CN" w:bidi="ar-SA"/>
    </w:rPr>
  </w:style>
  <w:style w:type="character" w:customStyle="1" w:styleId="929">
    <w:name w:val="页脚 Char"/>
    <w:qFormat/>
    <w:uiPriority w:val="99"/>
    <w:rPr>
      <w:kern w:val="2"/>
      <w:sz w:val="18"/>
      <w:szCs w:val="18"/>
      <w:lang w:bidi="ar-SA"/>
    </w:rPr>
  </w:style>
  <w:style w:type="character" w:customStyle="1" w:styleId="930">
    <w:name w:val="批注框文本 Char"/>
    <w:qFormat/>
    <w:uiPriority w:val="0"/>
    <w:rPr>
      <w:rFonts w:hint="eastAsia" w:ascii="宋体" w:hAnsi="宋体" w:eastAsia="宋体"/>
      <w:sz w:val="18"/>
      <w:szCs w:val="18"/>
      <w:lang w:bidi="ar-SA"/>
    </w:rPr>
  </w:style>
  <w:style w:type="character" w:customStyle="1" w:styleId="931">
    <w:name w:val="标题 3 Char"/>
    <w:qFormat/>
    <w:uiPriority w:val="0"/>
    <w:rPr>
      <w:rFonts w:hint="default" w:ascii="Calibri" w:hAnsi="Calibri" w:eastAsia="宋体" w:cs="Calibri"/>
      <w:b/>
      <w:bCs/>
      <w:kern w:val="2"/>
      <w:sz w:val="32"/>
      <w:szCs w:val="32"/>
      <w:lang w:val="en-US" w:eastAsia="zh-CN" w:bidi="ar-SA"/>
    </w:rPr>
  </w:style>
  <w:style w:type="character" w:customStyle="1" w:styleId="932">
    <w:name w:val="日期 Char3"/>
    <w:qFormat/>
    <w:uiPriority w:val="0"/>
    <w:rPr>
      <w:rFonts w:hint="eastAsia" w:ascii="仿宋_GB2312" w:eastAsia="仿宋_GB2312"/>
      <w:kern w:val="2"/>
      <w:sz w:val="28"/>
      <w:lang w:val="en-US" w:eastAsia="zh-CN" w:bidi="ar-SA"/>
    </w:rPr>
  </w:style>
  <w:style w:type="character" w:customStyle="1" w:styleId="933">
    <w:name w:val="批注主题 Char3"/>
    <w:qFormat/>
    <w:uiPriority w:val="0"/>
    <w:rPr>
      <w:rFonts w:hint="eastAsia" w:ascii="宋体" w:hAnsi="宋体" w:eastAsia="宋体"/>
      <w:b/>
      <w:bCs/>
      <w:kern w:val="2"/>
      <w:sz w:val="21"/>
      <w:szCs w:val="24"/>
      <w:lang w:val="en-US" w:eastAsia="zh-CN" w:bidi="ar-SA"/>
    </w:rPr>
  </w:style>
  <w:style w:type="character" w:customStyle="1" w:styleId="934">
    <w:name w:val="chs1"/>
    <w:qFormat/>
    <w:uiPriority w:val="0"/>
    <w:rPr>
      <w:rFonts w:hint="default"/>
      <w:sz w:val="18"/>
      <w:szCs w:val="18"/>
    </w:rPr>
  </w:style>
  <w:style w:type="character" w:customStyle="1" w:styleId="935">
    <w:name w:val="个人答复风格"/>
    <w:qFormat/>
    <w:uiPriority w:val="0"/>
    <w:rPr>
      <w:rFonts w:hint="default" w:ascii="Arial" w:hAnsi="Arial" w:eastAsia="宋体" w:cs="Arial"/>
      <w:color w:val="auto"/>
      <w:sz w:val="20"/>
    </w:rPr>
  </w:style>
  <w:style w:type="character" w:customStyle="1" w:styleId="936">
    <w:name w:val="htd01"/>
    <w:qFormat/>
    <w:uiPriority w:val="0"/>
  </w:style>
  <w:style w:type="character" w:customStyle="1" w:styleId="937">
    <w:name w:val="标题 Char"/>
    <w:qFormat/>
    <w:uiPriority w:val="0"/>
    <w:rPr>
      <w:rFonts w:hint="default" w:ascii="Cambria" w:hAnsi="Cambria"/>
      <w:b/>
      <w:bCs/>
      <w:kern w:val="2"/>
      <w:sz w:val="32"/>
      <w:szCs w:val="32"/>
      <w:lang w:bidi="ar-SA"/>
    </w:rPr>
  </w:style>
  <w:style w:type="character" w:customStyle="1" w:styleId="938">
    <w:name w:val="标题 1 Char"/>
    <w:qFormat/>
    <w:uiPriority w:val="9"/>
    <w:rPr>
      <w:rFonts w:hint="default" w:ascii="Calibri" w:hAnsi="Calibri" w:eastAsia="宋体" w:cs="Calibri"/>
      <w:b/>
      <w:bCs/>
      <w:kern w:val="44"/>
      <w:sz w:val="44"/>
      <w:szCs w:val="44"/>
      <w:lang w:val="en-US" w:eastAsia="zh-CN" w:bidi="ar-SA"/>
    </w:rPr>
  </w:style>
  <w:style w:type="character" w:customStyle="1" w:styleId="939">
    <w:name w:val="页眉 Char"/>
    <w:qFormat/>
    <w:uiPriority w:val="99"/>
    <w:rPr>
      <w:kern w:val="2"/>
      <w:sz w:val="18"/>
      <w:szCs w:val="18"/>
      <w:lang w:bidi="ar-SA"/>
    </w:rPr>
  </w:style>
  <w:style w:type="character" w:customStyle="1" w:styleId="940">
    <w:name w:val="批注文字 Char"/>
    <w:qFormat/>
    <w:uiPriority w:val="0"/>
    <w:rPr>
      <w:rFonts w:hint="default" w:ascii="Calibri" w:hAnsi="Calibri" w:eastAsia="宋体" w:cs="Calibri"/>
      <w:kern w:val="2"/>
      <w:sz w:val="21"/>
      <w:szCs w:val="22"/>
      <w:lang w:val="en-US" w:eastAsia="zh-CN" w:bidi="ar-SA"/>
    </w:rPr>
  </w:style>
  <w:style w:type="character" w:customStyle="1" w:styleId="941">
    <w:name w:val="标题 4 Char"/>
    <w:qFormat/>
    <w:uiPriority w:val="0"/>
    <w:rPr>
      <w:rFonts w:hint="default" w:ascii="Cambria" w:hAnsi="Cambria" w:eastAsia="宋体"/>
      <w:b/>
      <w:bCs/>
      <w:kern w:val="2"/>
      <w:sz w:val="28"/>
      <w:szCs w:val="28"/>
      <w:lang w:val="en-US" w:eastAsia="zh-CN" w:bidi="ar-SA"/>
    </w:rPr>
  </w:style>
  <w:style w:type="character" w:customStyle="1" w:styleId="942">
    <w:name w:val="标题 5 Char"/>
    <w:qFormat/>
    <w:uiPriority w:val="0"/>
    <w:rPr>
      <w:rFonts w:hint="default" w:ascii="Calibri" w:hAnsi="Calibri" w:eastAsia="宋体" w:cs="Calibri"/>
      <w:b/>
      <w:bCs/>
      <w:kern w:val="2"/>
      <w:sz w:val="28"/>
      <w:szCs w:val="28"/>
      <w:lang w:val="en-US" w:eastAsia="zh-CN" w:bidi="ar-SA"/>
    </w:rPr>
  </w:style>
  <w:style w:type="character" w:customStyle="1" w:styleId="943">
    <w:name w:val="op-map-singlepoint-info-right"/>
    <w:qFormat/>
    <w:uiPriority w:val="0"/>
  </w:style>
  <w:style w:type="character" w:customStyle="1" w:styleId="944">
    <w:name w:val="by jerry Char2"/>
    <w:qFormat/>
    <w:uiPriority w:val="0"/>
    <w:rPr>
      <w:b/>
      <w:bCs/>
      <w:kern w:val="44"/>
      <w:sz w:val="44"/>
      <w:szCs w:val="44"/>
    </w:rPr>
  </w:style>
  <w:style w:type="character" w:customStyle="1" w:styleId="945">
    <w:name w:val="标题 9 Char"/>
    <w:qFormat/>
    <w:uiPriority w:val="0"/>
    <w:rPr>
      <w:rFonts w:hint="default" w:ascii="Cambria" w:hAnsi="Cambria" w:eastAsia="宋体"/>
      <w:kern w:val="2"/>
      <w:sz w:val="21"/>
      <w:szCs w:val="21"/>
      <w:lang w:val="en-US" w:eastAsia="zh-CN" w:bidi="ar-SA"/>
    </w:rPr>
  </w:style>
  <w:style w:type="character" w:customStyle="1" w:styleId="946">
    <w:name w:val="H4 Char"/>
    <w:qFormat/>
    <w:locked/>
    <w:uiPriority w:val="0"/>
    <w:rPr>
      <w:rFonts w:hint="default" w:ascii="Arial" w:hAnsi="Arial" w:eastAsia="黑体" w:cs="Arial"/>
      <w:b/>
      <w:bCs/>
      <w:kern w:val="2"/>
      <w:sz w:val="28"/>
      <w:szCs w:val="28"/>
      <w:lang w:val="zh-CN"/>
    </w:rPr>
  </w:style>
  <w:style w:type="character" w:customStyle="1" w:styleId="947">
    <w:name w:val="style13"/>
    <w:qFormat/>
    <w:uiPriority w:val="0"/>
  </w:style>
  <w:style w:type="character" w:customStyle="1" w:styleId="948">
    <w:name w:val="Char Char8"/>
    <w:qFormat/>
    <w:uiPriority w:val="0"/>
    <w:rPr>
      <w:rFonts w:hint="default" w:ascii="Arial" w:hAnsi="Arial" w:eastAsia="黑体" w:cs="Arial"/>
      <w:b/>
      <w:bCs/>
      <w:kern w:val="2"/>
      <w:sz w:val="32"/>
      <w:szCs w:val="32"/>
      <w:lang w:val="en-US" w:eastAsia="zh-CN" w:bidi="ar-SA"/>
    </w:rPr>
  </w:style>
  <w:style w:type="character" w:customStyle="1" w:styleId="949">
    <w:name w:val="普通文字 Char Char3"/>
    <w:qFormat/>
    <w:uiPriority w:val="0"/>
    <w:rPr>
      <w:rFonts w:hint="eastAsia" w:ascii="宋体" w:hAnsi="Courier New" w:eastAsia="宋体"/>
      <w:kern w:val="2"/>
      <w:sz w:val="21"/>
      <w:lang w:val="en-US" w:eastAsia="zh-CN" w:bidi="ar-SA"/>
    </w:rPr>
  </w:style>
  <w:style w:type="character" w:customStyle="1" w:styleId="950">
    <w:name w:val="Heading 9 Char"/>
    <w:qFormat/>
    <w:locked/>
    <w:uiPriority w:val="0"/>
    <w:rPr>
      <w:rFonts w:hint="default" w:ascii="Arial" w:hAnsi="Arial" w:eastAsia="黑体" w:cs="Arial"/>
      <w:sz w:val="21"/>
      <w:szCs w:val="21"/>
      <w:lang w:val="en-US" w:eastAsia="zh-CN" w:bidi="ar-SA"/>
    </w:rPr>
  </w:style>
  <w:style w:type="character" w:customStyle="1" w:styleId="951">
    <w:name w:val="Footer Char"/>
    <w:qFormat/>
    <w:locked/>
    <w:uiPriority w:val="0"/>
    <w:rPr>
      <w:rFonts w:hint="eastAsia" w:ascii="宋体" w:hAnsi="宋体" w:eastAsia="宋体"/>
      <w:kern w:val="2"/>
      <w:sz w:val="18"/>
      <w:szCs w:val="18"/>
      <w:lang w:val="en-US" w:eastAsia="zh-CN" w:bidi="ar-SA"/>
    </w:rPr>
  </w:style>
  <w:style w:type="character" w:customStyle="1" w:styleId="952">
    <w:name w:val="标题 Char2"/>
    <w:qFormat/>
    <w:uiPriority w:val="0"/>
    <w:rPr>
      <w:rFonts w:hint="default" w:ascii="Arial" w:hAnsi="Arial" w:eastAsia="宋体" w:cs="Arial"/>
      <w:b/>
      <w:sz w:val="32"/>
      <w:lang w:val="en-US" w:eastAsia="zh-CN" w:bidi="ar-SA"/>
    </w:rPr>
  </w:style>
  <w:style w:type="character" w:customStyle="1" w:styleId="953">
    <w:name w:val="引用 Char"/>
    <w:qFormat/>
    <w:uiPriority w:val="0"/>
    <w:rPr>
      <w:i/>
      <w:iCs/>
      <w:color w:val="000000"/>
      <w:kern w:val="2"/>
      <w:sz w:val="21"/>
      <w:szCs w:val="22"/>
      <w:lang w:bidi="ar-SA"/>
    </w:rPr>
  </w:style>
  <w:style w:type="character" w:customStyle="1" w:styleId="954">
    <w:name w:val="批注主题 Char"/>
    <w:qFormat/>
    <w:uiPriority w:val="0"/>
    <w:rPr>
      <w:rFonts w:hint="eastAsia" w:ascii="宋体" w:hAnsi="宋体" w:eastAsia="宋体"/>
      <w:b/>
      <w:bCs/>
      <w:sz w:val="28"/>
      <w:lang w:bidi="ar-SA"/>
    </w:rPr>
  </w:style>
  <w:style w:type="character" w:customStyle="1" w:styleId="955">
    <w:name w:val="street-address"/>
    <w:qFormat/>
    <w:uiPriority w:val="0"/>
  </w:style>
  <w:style w:type="character" w:customStyle="1" w:styleId="956">
    <w:name w:val="by jerry Char3"/>
    <w:qFormat/>
    <w:uiPriority w:val="0"/>
    <w:rPr>
      <w:b/>
      <w:bCs/>
      <w:kern w:val="44"/>
      <w:sz w:val="44"/>
      <w:szCs w:val="44"/>
    </w:rPr>
  </w:style>
  <w:style w:type="character" w:customStyle="1" w:styleId="957">
    <w:name w:val="Document Map Char"/>
    <w:qFormat/>
    <w:locked/>
    <w:uiPriority w:val="0"/>
    <w:rPr>
      <w:rFonts w:hint="eastAsia" w:ascii="宋体" w:hAnsi="宋体" w:eastAsia="宋体"/>
      <w:kern w:val="2"/>
      <w:sz w:val="21"/>
      <w:szCs w:val="24"/>
      <w:lang w:val="en-US" w:eastAsia="zh-CN" w:bidi="ar-SA"/>
    </w:rPr>
  </w:style>
  <w:style w:type="character" w:customStyle="1" w:styleId="958">
    <w:name w:val="Char Char12"/>
    <w:qFormat/>
    <w:uiPriority w:val="0"/>
    <w:rPr>
      <w:rFonts w:hint="default" w:ascii="Courier New" w:hAnsi="Courier New" w:eastAsia="宋体" w:cs="Courier New"/>
      <w:kern w:val="2"/>
      <w:sz w:val="21"/>
      <w:lang w:val="en-US" w:eastAsia="zh-CN" w:bidi="ar-SA"/>
    </w:rPr>
  </w:style>
  <w:style w:type="character" w:customStyle="1" w:styleId="959">
    <w:name w:val="Heading 7 Char"/>
    <w:qFormat/>
    <w:locked/>
    <w:uiPriority w:val="0"/>
    <w:rPr>
      <w:rFonts w:hint="eastAsia" w:ascii="宋体" w:hAnsi="宋体" w:eastAsia="宋体"/>
      <w:b/>
      <w:bCs/>
      <w:sz w:val="24"/>
      <w:szCs w:val="24"/>
      <w:lang w:val="en-US" w:eastAsia="zh-CN" w:bidi="ar-SA"/>
    </w:rPr>
  </w:style>
  <w:style w:type="character" w:customStyle="1" w:styleId="960">
    <w:name w:val="批注文字 Char2"/>
    <w:qFormat/>
    <w:uiPriority w:val="0"/>
    <w:rPr>
      <w:rFonts w:hint="eastAsia" w:ascii="宋体" w:hAnsi="宋体" w:eastAsia="宋体"/>
      <w:kern w:val="2"/>
      <w:sz w:val="21"/>
      <w:szCs w:val="24"/>
      <w:lang w:val="en-US" w:eastAsia="zh-CN" w:bidi="ar-SA"/>
    </w:rPr>
  </w:style>
  <w:style w:type="character" w:customStyle="1" w:styleId="961">
    <w:name w:val="正文文本缩进 Char1"/>
    <w:qFormat/>
    <w:uiPriority w:val="0"/>
    <w:rPr>
      <w:rFonts w:hint="eastAsia" w:ascii="宋体" w:hAnsi="Courier New" w:eastAsia="宋体" w:cs="Times New Roman"/>
      <w:spacing w:val="-4"/>
      <w:sz w:val="18"/>
      <w:szCs w:val="20"/>
    </w:rPr>
  </w:style>
  <w:style w:type="character" w:customStyle="1" w:styleId="962">
    <w:name w:val="font121"/>
    <w:qFormat/>
    <w:uiPriority w:val="0"/>
    <w:rPr>
      <w:rFonts w:hint="default" w:ascii="Times New Roman" w:hAnsi="Times New Roman" w:cs="Times New Roman"/>
      <w:color w:val="000000"/>
      <w:sz w:val="24"/>
      <w:szCs w:val="24"/>
      <w:u w:val="none"/>
    </w:rPr>
  </w:style>
  <w:style w:type="character" w:customStyle="1" w:styleId="963">
    <w:name w:val="Default Char"/>
    <w:qFormat/>
    <w:uiPriority w:val="0"/>
    <w:rPr>
      <w:rFonts w:hint="eastAsia" w:ascii="宋体" w:hAnsi="宋体" w:eastAsia="宋体"/>
      <w:color w:val="000000"/>
      <w:sz w:val="24"/>
      <w:szCs w:val="24"/>
      <w:lang w:val="en-US" w:eastAsia="zh-CN" w:bidi="ar-SA"/>
    </w:rPr>
  </w:style>
  <w:style w:type="character" w:customStyle="1" w:styleId="964">
    <w:name w:val="Char Char3"/>
    <w:qFormat/>
    <w:uiPriority w:val="0"/>
    <w:rPr>
      <w:rFonts w:hint="eastAsia" w:ascii="宋体" w:hAnsi="宋体" w:eastAsia="宋体"/>
      <w:kern w:val="2"/>
      <w:sz w:val="18"/>
      <w:szCs w:val="18"/>
      <w:lang w:val="en-US" w:eastAsia="zh-CN" w:bidi="ar-SA"/>
    </w:rPr>
  </w:style>
  <w:style w:type="character" w:customStyle="1" w:styleId="965">
    <w:name w:val="Char Char5"/>
    <w:qFormat/>
    <w:uiPriority w:val="0"/>
    <w:rPr>
      <w:rFonts w:hint="eastAsia" w:ascii="宋体" w:hAnsi="宋体" w:eastAsia="宋体"/>
      <w:sz w:val="28"/>
      <w:szCs w:val="28"/>
      <w:lang w:bidi="ar-SA"/>
    </w:rPr>
  </w:style>
  <w:style w:type="character" w:customStyle="1" w:styleId="966">
    <w:name w:val="内文正文 Char Char"/>
    <w:qFormat/>
    <w:uiPriority w:val="0"/>
    <w:rPr>
      <w:rFonts w:hint="eastAsia" w:ascii="宋体" w:hAnsi="???|CS?o｡ﾀ?" w:eastAsia="宋体"/>
      <w:sz w:val="21"/>
      <w:szCs w:val="28"/>
      <w:lang w:val="en-US" w:eastAsia="zh-CN" w:bidi="ar-SA"/>
    </w:rPr>
  </w:style>
  <w:style w:type="character" w:customStyle="1" w:styleId="967">
    <w:name w:val="Char Char18"/>
    <w:qFormat/>
    <w:uiPriority w:val="0"/>
    <w:rPr>
      <w:rFonts w:hint="default" w:ascii="Calibri" w:hAnsi="Calibri" w:cs="Calibri"/>
      <w:b/>
      <w:bCs/>
      <w:kern w:val="2"/>
      <w:sz w:val="28"/>
      <w:szCs w:val="28"/>
    </w:rPr>
  </w:style>
  <w:style w:type="character" w:customStyle="1" w:styleId="968">
    <w:name w:val="_Style 196"/>
    <w:qFormat/>
    <w:uiPriority w:val="0"/>
    <w:rPr>
      <w:b/>
      <w:bCs/>
      <w:smallCaps/>
      <w:color w:val="C0504D"/>
      <w:spacing w:val="5"/>
      <w:u w:val="single"/>
    </w:rPr>
  </w:style>
  <w:style w:type="character" w:customStyle="1" w:styleId="969">
    <w:name w:val="Char Char10"/>
    <w:qFormat/>
    <w:uiPriority w:val="0"/>
    <w:rPr>
      <w:rFonts w:hint="default" w:ascii="Arial" w:hAnsi="Arial" w:eastAsia="黑体" w:cs="Arial"/>
      <w:b/>
      <w:bCs/>
      <w:kern w:val="2"/>
      <w:sz w:val="28"/>
      <w:szCs w:val="28"/>
    </w:rPr>
  </w:style>
  <w:style w:type="character" w:customStyle="1" w:styleId="970">
    <w:name w:val="_Style 201"/>
    <w:qFormat/>
    <w:uiPriority w:val="0"/>
    <w:rPr>
      <w:b/>
      <w:bCs/>
      <w:smallCaps/>
      <w:spacing w:val="5"/>
    </w:rPr>
  </w:style>
  <w:style w:type="character" w:customStyle="1" w:styleId="971">
    <w:name w:val="unnamed51"/>
    <w:qFormat/>
    <w:uiPriority w:val="0"/>
    <w:rPr>
      <w:sz w:val="22"/>
      <w:szCs w:val="22"/>
    </w:rPr>
  </w:style>
  <w:style w:type="character" w:customStyle="1" w:styleId="972">
    <w:name w:val="Char Char101"/>
    <w:qFormat/>
    <w:uiPriority w:val="0"/>
    <w:rPr>
      <w:rFonts w:hint="default" w:ascii="Arial" w:hAnsi="Arial" w:eastAsia="黑体" w:cs="Arial"/>
      <w:b/>
      <w:bCs/>
      <w:kern w:val="2"/>
      <w:sz w:val="28"/>
      <w:szCs w:val="28"/>
    </w:rPr>
  </w:style>
  <w:style w:type="character" w:customStyle="1" w:styleId="973">
    <w:name w:val="dz1"/>
    <w:qFormat/>
    <w:uiPriority w:val="0"/>
  </w:style>
  <w:style w:type="character" w:customStyle="1" w:styleId="974">
    <w:name w:val="font141"/>
    <w:qFormat/>
    <w:uiPriority w:val="0"/>
    <w:rPr>
      <w:rFonts w:hint="default" w:ascii="Tahoma" w:hAnsi="Tahoma" w:eastAsia="Tahoma" w:cs="Tahoma"/>
      <w:color w:val="000000"/>
      <w:sz w:val="24"/>
      <w:szCs w:val="24"/>
      <w:u w:val="none"/>
    </w:rPr>
  </w:style>
  <w:style w:type="character" w:customStyle="1" w:styleId="975">
    <w:name w:val="font112"/>
    <w:qFormat/>
    <w:uiPriority w:val="0"/>
    <w:rPr>
      <w:rFonts w:hint="default" w:ascii="Times New Roman" w:hAnsi="Times New Roman" w:cs="Times New Roman"/>
      <w:color w:val="000000"/>
      <w:sz w:val="24"/>
      <w:szCs w:val="24"/>
      <w:u w:val="none"/>
    </w:rPr>
  </w:style>
  <w:style w:type="character" w:customStyle="1" w:styleId="976">
    <w:name w:val="_Style 225"/>
    <w:qFormat/>
    <w:uiPriority w:val="0"/>
    <w:rPr>
      <w:b/>
      <w:bCs/>
      <w:i/>
      <w:iCs/>
      <w:color w:val="4F81BD"/>
    </w:rPr>
  </w:style>
  <w:style w:type="character" w:customStyle="1" w:styleId="977">
    <w:name w:val="apple-converted-space"/>
    <w:qFormat/>
    <w:uiPriority w:val="0"/>
  </w:style>
  <w:style w:type="character" w:customStyle="1" w:styleId="978">
    <w:name w:val="Char Char20"/>
    <w:qFormat/>
    <w:uiPriority w:val="0"/>
    <w:rPr>
      <w:bCs/>
      <w:kern w:val="2"/>
      <w:sz w:val="24"/>
      <w:szCs w:val="21"/>
    </w:rPr>
  </w:style>
  <w:style w:type="character" w:customStyle="1" w:styleId="979">
    <w:name w:val="Char Char81"/>
    <w:qFormat/>
    <w:uiPriority w:val="0"/>
    <w:rPr>
      <w:rFonts w:hint="eastAsia" w:ascii="宋体" w:hAnsi="宋体" w:eastAsia="宋体"/>
      <w:kern w:val="2"/>
      <w:sz w:val="18"/>
      <w:szCs w:val="18"/>
      <w:lang w:val="en-US" w:eastAsia="zh-CN" w:bidi="ar-SA"/>
    </w:rPr>
  </w:style>
  <w:style w:type="character" w:customStyle="1" w:styleId="980">
    <w:name w:val="font131"/>
    <w:qFormat/>
    <w:uiPriority w:val="0"/>
    <w:rPr>
      <w:rFonts w:hint="default" w:ascii="Calibri" w:hAnsi="Calibri" w:cs="Calibri"/>
      <w:color w:val="000000"/>
      <w:sz w:val="24"/>
      <w:szCs w:val="24"/>
      <w:u w:val="none"/>
    </w:rPr>
  </w:style>
  <w:style w:type="character" w:customStyle="1" w:styleId="981">
    <w:name w:val="font01"/>
    <w:autoRedefine/>
    <w:qFormat/>
    <w:uiPriority w:val="0"/>
    <w:rPr>
      <w:rFonts w:hint="eastAsia" w:ascii="宋体" w:hAnsi="宋体" w:eastAsia="宋体" w:cs="宋体"/>
      <w:color w:val="000000"/>
      <w:sz w:val="24"/>
      <w:szCs w:val="24"/>
      <w:u w:val="none"/>
    </w:rPr>
  </w:style>
  <w:style w:type="character" w:customStyle="1" w:styleId="982">
    <w:name w:val="EmailStyle161"/>
    <w:qFormat/>
    <w:uiPriority w:val="0"/>
    <w:rPr>
      <w:rFonts w:hint="default" w:ascii="Arial" w:hAnsi="Arial" w:eastAsia="宋体" w:cs="Arial"/>
      <w:color w:val="auto"/>
      <w:sz w:val="20"/>
    </w:rPr>
  </w:style>
  <w:style w:type="character" w:customStyle="1" w:styleId="983">
    <w:name w:val="样式1 Char Char Char"/>
    <w:qFormat/>
    <w:uiPriority w:val="0"/>
    <w:rPr>
      <w:rFonts w:hint="default" w:ascii="Arial" w:hAnsi="Arial" w:eastAsia="宋体" w:cs="Arial"/>
      <w:kern w:val="2"/>
      <w:sz w:val="21"/>
      <w:szCs w:val="24"/>
      <w:lang w:val="en-US" w:eastAsia="zh-CN" w:bidi="ar-SA"/>
    </w:rPr>
  </w:style>
  <w:style w:type="character" w:customStyle="1" w:styleId="984">
    <w:name w:val="EmailStyle151"/>
    <w:qFormat/>
    <w:uiPriority w:val="0"/>
    <w:rPr>
      <w:rFonts w:hint="default" w:ascii="Arial" w:hAnsi="Arial" w:eastAsia="宋体" w:cs="Arial"/>
      <w:color w:val="auto"/>
      <w:sz w:val="20"/>
    </w:rPr>
  </w:style>
  <w:style w:type="character" w:customStyle="1" w:styleId="985">
    <w:name w:val="Char Char11"/>
    <w:qFormat/>
    <w:uiPriority w:val="0"/>
    <w:rPr>
      <w:bCs/>
      <w:kern w:val="2"/>
      <w:sz w:val="24"/>
      <w:szCs w:val="21"/>
    </w:rPr>
  </w:style>
  <w:style w:type="character" w:customStyle="1" w:styleId="986">
    <w:name w:val="Char Char13"/>
    <w:qFormat/>
    <w:uiPriority w:val="0"/>
    <w:rPr>
      <w:rFonts w:hint="eastAsia" w:ascii="宋体" w:hAnsi="宋体" w:eastAsia="宋体"/>
      <w:kern w:val="2"/>
      <w:sz w:val="18"/>
      <w:szCs w:val="18"/>
    </w:rPr>
  </w:style>
  <w:style w:type="character" w:customStyle="1" w:styleId="987">
    <w:name w:val="_Style 267"/>
    <w:qFormat/>
    <w:uiPriority w:val="0"/>
    <w:rPr>
      <w:i/>
      <w:iCs/>
      <w:color w:val="808080"/>
    </w:rPr>
  </w:style>
  <w:style w:type="character" w:customStyle="1" w:styleId="988">
    <w:name w:val="Char Char71"/>
    <w:qFormat/>
    <w:uiPriority w:val="0"/>
    <w:rPr>
      <w:rFonts w:hint="eastAsia" w:ascii="宋体" w:hAnsi="宋体" w:eastAsia="宋体"/>
      <w:sz w:val="24"/>
      <w:szCs w:val="28"/>
      <w:lang w:val="en-US" w:eastAsia="zh-CN" w:bidi="ar-SA"/>
    </w:rPr>
  </w:style>
  <w:style w:type="character" w:customStyle="1" w:styleId="989">
    <w:name w:val="font41"/>
    <w:qFormat/>
    <w:uiPriority w:val="0"/>
    <w:rPr>
      <w:rFonts w:hint="eastAsia" w:ascii="宋体" w:hAnsi="宋体" w:eastAsia="宋体" w:cs="宋体"/>
      <w:color w:val="000000"/>
      <w:sz w:val="24"/>
      <w:szCs w:val="24"/>
      <w:u w:val="none"/>
    </w:rPr>
  </w:style>
  <w:style w:type="character" w:customStyle="1" w:styleId="990">
    <w:name w:val="Char Char16"/>
    <w:qFormat/>
    <w:uiPriority w:val="0"/>
    <w:rPr>
      <w:rFonts w:hint="eastAsia" w:ascii="宋体" w:hAnsi="宋体" w:eastAsia="宋体"/>
      <w:b/>
      <w:bCs/>
      <w:kern w:val="2"/>
      <w:sz w:val="28"/>
      <w:szCs w:val="28"/>
      <w:lang w:val="en-US" w:eastAsia="zh-CN" w:bidi="ar-SA"/>
    </w:rPr>
  </w:style>
  <w:style w:type="character" w:customStyle="1" w:styleId="991">
    <w:name w:val="未处理的提及1"/>
    <w:qFormat/>
    <w:uiPriority w:val="99"/>
    <w:rPr>
      <w:color w:val="605E5C"/>
      <w:shd w:val="clear" w:color="auto" w:fill="E1DFDD"/>
    </w:rPr>
  </w:style>
  <w:style w:type="character" w:customStyle="1" w:styleId="992">
    <w:name w:val="_Style 282"/>
    <w:qFormat/>
    <w:uiPriority w:val="0"/>
    <w:rPr>
      <w:smallCaps/>
      <w:color w:val="C0504D"/>
      <w:u w:val="single"/>
    </w:rPr>
  </w:style>
  <w:style w:type="character" w:customStyle="1" w:styleId="993">
    <w:name w:val="Char Char111"/>
    <w:qFormat/>
    <w:uiPriority w:val="0"/>
    <w:rPr>
      <w:bCs/>
      <w:kern w:val="2"/>
      <w:sz w:val="24"/>
      <w:szCs w:val="21"/>
    </w:rPr>
  </w:style>
  <w:style w:type="character" w:customStyle="1" w:styleId="994">
    <w:name w:val="font11"/>
    <w:qFormat/>
    <w:uiPriority w:val="0"/>
    <w:rPr>
      <w:rFonts w:hint="eastAsia" w:ascii="宋体" w:hAnsi="宋体" w:eastAsia="宋体" w:cs="宋体"/>
      <w:color w:val="000000"/>
      <w:sz w:val="24"/>
      <w:szCs w:val="24"/>
      <w:u w:val="none"/>
    </w:rPr>
  </w:style>
  <w:style w:type="character" w:customStyle="1" w:styleId="995">
    <w:name w:val="明显引用 字符1"/>
    <w:qFormat/>
    <w:uiPriority w:val="99"/>
    <w:rPr>
      <w:i/>
      <w:iCs/>
      <w:color w:val="4F81BD"/>
      <w:kern w:val="2"/>
      <w:sz w:val="21"/>
      <w:szCs w:val="24"/>
    </w:rPr>
  </w:style>
  <w:style w:type="character" w:customStyle="1" w:styleId="996">
    <w:name w:val="书籍标题11"/>
    <w:qFormat/>
    <w:uiPriority w:val="0"/>
    <w:rPr>
      <w:b/>
      <w:bCs/>
      <w:smallCaps/>
      <w:spacing w:val="5"/>
    </w:rPr>
  </w:style>
  <w:style w:type="character" w:customStyle="1" w:styleId="997">
    <w:name w:val="明显强调11"/>
    <w:qFormat/>
    <w:uiPriority w:val="0"/>
    <w:rPr>
      <w:b/>
      <w:bCs/>
      <w:i/>
      <w:iCs/>
      <w:color w:val="4F81BD"/>
    </w:rPr>
  </w:style>
  <w:style w:type="character" w:customStyle="1" w:styleId="998">
    <w:name w:val="不明显强调11"/>
    <w:qFormat/>
    <w:uiPriority w:val="0"/>
    <w:rPr>
      <w:i/>
      <w:iCs/>
      <w:color w:val="808080"/>
    </w:rPr>
  </w:style>
  <w:style w:type="character" w:customStyle="1" w:styleId="999">
    <w:name w:val="不明显参考11"/>
    <w:qFormat/>
    <w:uiPriority w:val="0"/>
    <w:rPr>
      <w:smallCaps/>
      <w:color w:val="C0504D"/>
      <w:u w:val="single"/>
    </w:rPr>
  </w:style>
  <w:style w:type="character" w:customStyle="1" w:styleId="1000">
    <w:name w:val="明显参考11"/>
    <w:qFormat/>
    <w:uiPriority w:val="0"/>
    <w:rPr>
      <w:b/>
      <w:bCs/>
      <w:smallCaps/>
      <w:color w:val="C0504D"/>
      <w:spacing w:val="5"/>
      <w:u w:val="single"/>
    </w:rPr>
  </w:style>
  <w:style w:type="character" w:customStyle="1" w:styleId="1001">
    <w:name w:val="引用 字符1"/>
    <w:qFormat/>
    <w:uiPriority w:val="99"/>
    <w:rPr>
      <w:i/>
      <w:iCs/>
      <w:color w:val="404040"/>
      <w:kern w:val="2"/>
      <w:sz w:val="21"/>
      <w:szCs w:val="24"/>
    </w:rPr>
  </w:style>
  <w:style w:type="character" w:customStyle="1" w:styleId="1002">
    <w:name w:val="批注文字 字符1"/>
    <w:semiHidden/>
    <w:qFormat/>
    <w:uiPriority w:val="99"/>
    <w:rPr>
      <w:rFonts w:hint="default" w:ascii="Calibri" w:hAnsi="Calibri" w:eastAsia="宋体" w:cs="Times New Roman"/>
      <w:kern w:val="2"/>
      <w:sz w:val="21"/>
      <w:szCs w:val="22"/>
    </w:rPr>
  </w:style>
  <w:style w:type="character" w:customStyle="1" w:styleId="1003">
    <w:name w:val="副标题 字符1"/>
    <w:qFormat/>
    <w:uiPriority w:val="11"/>
    <w:rPr>
      <w:rFonts w:hint="default" w:ascii="Calibri" w:hAnsi="Calibri" w:eastAsia="宋体" w:cs="Times New Roman"/>
      <w:b/>
      <w:bCs/>
      <w:kern w:val="28"/>
      <w:sz w:val="32"/>
      <w:szCs w:val="32"/>
    </w:rPr>
  </w:style>
  <w:style w:type="character" w:customStyle="1" w:styleId="1004">
    <w:name w:val="标题 字符1"/>
    <w:qFormat/>
    <w:uiPriority w:val="10"/>
    <w:rPr>
      <w:rFonts w:hint="default" w:ascii="Cambria" w:hAnsi="Cambria" w:eastAsia="宋体" w:cs="Times New Roman"/>
      <w:b/>
      <w:bCs/>
      <w:kern w:val="2"/>
      <w:sz w:val="32"/>
      <w:szCs w:val="32"/>
    </w:rPr>
  </w:style>
  <w:style w:type="character" w:customStyle="1" w:styleId="1005">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6">
    <w:name w:val="正文文本 字符1"/>
    <w:semiHidden/>
    <w:qFormat/>
    <w:uiPriority w:val="99"/>
    <w:rPr>
      <w:rFonts w:hint="default" w:ascii="Calibri" w:hAnsi="Calibri" w:eastAsia="宋体" w:cs="Times New Roman"/>
      <w:kern w:val="2"/>
      <w:sz w:val="21"/>
      <w:szCs w:val="22"/>
    </w:rPr>
  </w:style>
  <w:style w:type="character" w:customStyle="1" w:styleId="1007">
    <w:name w:val="批注主题 字符1"/>
    <w:semiHidden/>
    <w:qFormat/>
    <w:uiPriority w:val="99"/>
    <w:rPr>
      <w:rFonts w:hint="default" w:ascii="Calibri" w:hAnsi="Calibri" w:eastAsia="宋体" w:cs="Times New Roman"/>
      <w:b/>
      <w:bCs/>
      <w:kern w:val="2"/>
      <w:sz w:val="21"/>
      <w:szCs w:val="22"/>
    </w:rPr>
  </w:style>
  <w:style w:type="character" w:customStyle="1" w:styleId="1008">
    <w:name w:val="日期 字符1"/>
    <w:semiHidden/>
    <w:qFormat/>
    <w:uiPriority w:val="99"/>
    <w:rPr>
      <w:rFonts w:hint="default" w:ascii="Calibri" w:hAnsi="Calibri" w:eastAsia="宋体" w:cs="Times New Roman"/>
      <w:kern w:val="2"/>
      <w:sz w:val="21"/>
      <w:szCs w:val="22"/>
    </w:rPr>
  </w:style>
  <w:style w:type="character" w:customStyle="1" w:styleId="1009">
    <w:name w:val="批注框文本 字符1"/>
    <w:semiHidden/>
    <w:qFormat/>
    <w:uiPriority w:val="99"/>
    <w:rPr>
      <w:rFonts w:hint="default" w:ascii="Calibri" w:hAnsi="Calibri" w:eastAsia="宋体" w:cs="Times New Roman"/>
      <w:kern w:val="2"/>
      <w:sz w:val="18"/>
      <w:szCs w:val="18"/>
    </w:rPr>
  </w:style>
  <w:style w:type="character" w:customStyle="1" w:styleId="1010">
    <w:name w:val="doc_title"/>
    <w:qFormat/>
    <w:uiPriority w:val="0"/>
  </w:style>
  <w:style w:type="character" w:customStyle="1" w:styleId="1011">
    <w:name w:val="未处理的提及2"/>
    <w:qFormat/>
    <w:uiPriority w:val="99"/>
    <w:rPr>
      <w:color w:val="605E5C"/>
      <w:shd w:val="clear" w:color="auto" w:fill="E1DFDD"/>
    </w:rPr>
  </w:style>
  <w:style w:type="table" w:customStyle="1" w:styleId="1012">
    <w:name w:val="网格型1"/>
    <w:basedOn w:val="60"/>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13">
    <w:name w:val="网格型2"/>
    <w:basedOn w:val="6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4">
    <w:name w:val="页眉1"/>
    <w:basedOn w:val="201"/>
    <w:qFormat/>
    <w:uiPriority w:val="0"/>
    <w:pPr>
      <w:pBdr>
        <w:bottom w:val="none" w:color="auto" w:sz="0" w:space="0"/>
      </w:pBdr>
    </w:pPr>
    <w:rPr>
      <w:rFonts w:ascii="Calibri" w:hAnsi="Calibri"/>
    </w:rPr>
  </w:style>
  <w:style w:type="paragraph" w:customStyle="1" w:styleId="1015">
    <w:name w:val="样式 标题 3 + (中文) 黑体 小四 非加粗 段前: 7.8 磅 段后: 0 磅 行距: 固定值 20 磅_0"/>
    <w:basedOn w:val="764"/>
    <w:qFormat/>
    <w:uiPriority w:val="0"/>
    <w:pPr>
      <w:spacing w:before="0" w:after="0" w:line="400" w:lineRule="exact"/>
      <w:jc w:val="left"/>
    </w:pPr>
    <w:rPr>
      <w:rFonts w:ascii="黑体" w:hAnsi="宋体" w:eastAsia="黑体"/>
      <w:b w:val="0"/>
      <w:sz w:val="30"/>
      <w:szCs w:val="20"/>
    </w:rPr>
  </w:style>
  <w:style w:type="paragraph" w:customStyle="1" w:styleId="1016">
    <w:name w:val="样式 标题 3 + (中文) 黑体 小四 非加粗 段前: 7.8 磅 段后: 0 磅 行距: 固定值 20 磅_0_0"/>
    <w:basedOn w:val="782"/>
    <w:qFormat/>
    <w:uiPriority w:val="0"/>
    <w:pPr>
      <w:spacing w:before="0" w:after="0" w:line="400" w:lineRule="exact"/>
    </w:pPr>
    <w:rPr>
      <w:rFonts w:eastAsia="黑体"/>
      <w:b w:val="0"/>
      <w:bCs w:val="0"/>
      <w:sz w:val="24"/>
      <w:szCs w:val="20"/>
    </w:rPr>
  </w:style>
  <w:style w:type="paragraph" w:customStyle="1" w:styleId="1017">
    <w:name w:val="样式 标题 2 + Times New Roman 四号 非加粗 段前: 5 磅 段后: 0 磅 行距: 固定值 20..._0"/>
    <w:basedOn w:val="848"/>
    <w:qFormat/>
    <w:uiPriority w:val="0"/>
    <w:pPr>
      <w:spacing w:before="100" w:after="0" w:line="400" w:lineRule="exact"/>
    </w:pPr>
    <w:rPr>
      <w:rFonts w:ascii="Times New Roman" w:hAnsi="Times New Roman"/>
      <w:b w:val="0"/>
      <w:bCs w:val="0"/>
      <w:sz w:val="28"/>
      <w:szCs w:val="20"/>
    </w:rPr>
  </w:style>
  <w:style w:type="paragraph" w:customStyle="1" w:styleId="1018">
    <w:name w:val="样式 样式 标题 3 + Calibri 加粗 左侧:  0 厘米 + 黑色 首行缩进:  2 字符"/>
    <w:basedOn w:val="648"/>
    <w:qFormat/>
    <w:uiPriority w:val="0"/>
    <w:pPr>
      <w:spacing w:beforeLines="100"/>
    </w:pPr>
    <w:rPr>
      <w:color w:val="000000"/>
    </w:rPr>
  </w:style>
  <w:style w:type="paragraph" w:customStyle="1" w:styleId="101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0">
    <w:name w:val="NormalCharacter"/>
    <w:semiHidden/>
    <w:qFormat/>
    <w:uiPriority w:val="0"/>
  </w:style>
  <w:style w:type="paragraph" w:customStyle="1" w:styleId="1021">
    <w:name w:val="D正文　0文本　1.1纯文本　左对齐"/>
    <w:qFormat/>
    <w:uiPriority w:val="0"/>
    <w:pPr>
      <w:adjustRightInd w:val="0"/>
      <w:spacing w:line="360" w:lineRule="auto"/>
      <w:ind w:firstLine="200" w:firstLineChars="200"/>
    </w:pPr>
    <w:rPr>
      <w:rFonts w:ascii="Times New Roman" w:hAnsi="Times New Roman" w:cs="宋体" w:eastAsiaTheme="minorEastAsia"/>
      <w:sz w:val="24"/>
      <w:szCs w:val="28"/>
      <w:lang w:val="en-US" w:eastAsia="zh-CN" w:bidi="ar-SA"/>
    </w:rPr>
  </w:style>
  <w:style w:type="paragraph" w:customStyle="1" w:styleId="1022">
    <w:name w:val="首行缩进"/>
    <w:basedOn w:val="1"/>
    <w:qFormat/>
    <w:uiPriority w:val="0"/>
    <w:rPr>
      <w:lang w:val="zh-CN"/>
    </w:rPr>
  </w:style>
  <w:style w:type="paragraph" w:customStyle="1" w:styleId="1023">
    <w:name w:val="Default_1"/>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1024">
    <w:name w:val="表格正文 五号"/>
    <w:basedOn w:val="1025"/>
    <w:qFormat/>
    <w:uiPriority w:val="0"/>
  </w:style>
  <w:style w:type="paragraph" w:customStyle="1" w:styleId="1025">
    <w:name w:val="表格正文小五"/>
    <w:basedOn w:val="1"/>
    <w:qFormat/>
    <w:uiPriority w:val="0"/>
    <w:pPr>
      <w:snapToGrid w:val="0"/>
      <w:jc w:val="left"/>
    </w:pPr>
    <w:rPr>
      <w:rFonts w:ascii="宋体" w:hAnsi="宋体" w:eastAsia="宋体"/>
      <w:sz w:val="18"/>
      <w:szCs w:val="21"/>
    </w:rPr>
  </w:style>
  <w:style w:type="character" w:customStyle="1" w:styleId="1026">
    <w:name w:val="font21"/>
    <w:basedOn w:val="64"/>
    <w:qFormat/>
    <w:uiPriority w:val="0"/>
    <w:rPr>
      <w:rFonts w:hint="eastAsia" w:ascii="宋体" w:hAnsi="宋体" w:eastAsia="宋体" w:cs="宋体"/>
      <w:color w:val="000000"/>
      <w:sz w:val="21"/>
      <w:szCs w:val="21"/>
      <w:u w:val="none"/>
    </w:rPr>
  </w:style>
  <w:style w:type="paragraph" w:customStyle="1" w:styleId="1027">
    <w:name w:val="正文空2字"/>
    <w:basedOn w:val="10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8">
    <w:name w:val="左对齐正文"/>
    <w:qFormat/>
    <w:uiPriority w:val="99"/>
    <w:rPr>
      <w:rFonts w:ascii="Calibri" w:hAnsi="Calibri" w:eastAsia="仿宋_GB2312" w:cs="Calibri"/>
      <w:kern w:val="2"/>
      <w:sz w:val="32"/>
      <w:szCs w:val="32"/>
      <w:lang w:val="en-US" w:eastAsia="zh-CN" w:bidi="ar-SA"/>
    </w:rPr>
  </w:style>
  <w:style w:type="paragraph" w:customStyle="1" w:styleId="1029">
    <w:name w:val="Normal (Web)1"/>
    <w:basedOn w:val="1"/>
    <w:qFormat/>
    <w:uiPriority w:val="0"/>
    <w:pPr>
      <w:spacing w:before="100" w:beforeAutospacing="1" w:after="100" w:afterAutospacing="1"/>
      <w:jc w:val="left"/>
    </w:pPr>
    <w:rPr>
      <w:rFonts w:ascii="宋体" w:hAnsi="宋体" w:cs="宋体"/>
      <w:kern w:val="0"/>
      <w:sz w:val="24"/>
    </w:rPr>
  </w:style>
  <w:style w:type="paragraph" w:customStyle="1" w:styleId="103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BB39-9D98-4EFA-A4FE-92D19375143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26364</Words>
  <Characters>28298</Characters>
  <Lines>464</Lines>
  <Paragraphs>130</Paragraphs>
  <TotalTime>32</TotalTime>
  <ScaleCrop>false</ScaleCrop>
  <LinksUpToDate>false</LinksUpToDate>
  <CharactersWithSpaces>28549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2023-07-07T02:38:00Z</dcterms:created>
  <dc:creator>钱闯</dc:creator>
  <cp:lastModifiedBy>豪圣</cp:lastModifiedBy>
  <dcterms:modified xsi:type="dcterms:W3CDTF">2025-07-17T07:53:15Z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FC1DB3351F184BF79B2E3EEA74F52C0F_13</vt:lpwstr>
  </property>
  <property fmtid="{D5CDD505-2E9C-101B-9397-08002B2CF9AE}" pid="4" name="KSOTemplateDocerSaveRecord">
    <vt:lpwstr>eyJoZGlkIjoiODJjM2U5OTk3ODE2Y2JiYzQ2NmZhZDc2NzU4YzFlZDIiLCJ1c2VySWQiOiI3OTI1NTY2MzkifQ==</vt:lpwstr>
  </property>
</Properties>
</file>