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25B50">
      <w:pPr>
        <w:spacing w:line="360" w:lineRule="auto"/>
        <w:jc w:val="center"/>
        <w:rPr>
          <w:rFonts w:hint="eastAsia" w:ascii="宋体" w:hAnsi="宋体" w:cs="宋体"/>
          <w:b/>
          <w:sz w:val="24"/>
        </w:rPr>
      </w:pPr>
    </w:p>
    <w:p w14:paraId="673050EA">
      <w:pPr>
        <w:spacing w:line="360" w:lineRule="auto"/>
        <w:jc w:val="center"/>
        <w:rPr>
          <w:rFonts w:hint="eastAsia" w:ascii="宋体" w:hAnsi="宋体" w:cs="宋体"/>
          <w:b/>
          <w:sz w:val="24"/>
        </w:rPr>
      </w:pPr>
    </w:p>
    <w:p w14:paraId="592545BD">
      <w:pPr>
        <w:adjustRightInd/>
        <w:spacing w:line="360" w:lineRule="auto"/>
        <w:jc w:val="center"/>
        <w:rPr>
          <w:rFonts w:hint="eastAsia" w:ascii="宋体" w:hAnsi="宋体" w:cs="宋体"/>
          <w:b/>
          <w:sz w:val="44"/>
          <w:szCs w:val="44"/>
        </w:rPr>
      </w:pPr>
    </w:p>
    <w:p w14:paraId="05945A65">
      <w:pPr>
        <w:spacing w:line="360" w:lineRule="auto"/>
        <w:jc w:val="center"/>
        <w:rPr>
          <w:rFonts w:hint="eastAsia" w:ascii="宋体" w:hAnsi="宋体" w:cs="宋体"/>
          <w:b/>
          <w:sz w:val="44"/>
          <w:szCs w:val="44"/>
        </w:rPr>
      </w:pPr>
    </w:p>
    <w:p w14:paraId="082A0814">
      <w:pPr>
        <w:adjustRightInd/>
        <w:spacing w:line="360" w:lineRule="auto"/>
        <w:jc w:val="center"/>
        <w:rPr>
          <w:rFonts w:hint="eastAsia" w:ascii="宋体" w:hAnsi="宋体" w:cs="宋体"/>
          <w:b/>
          <w:sz w:val="48"/>
          <w:szCs w:val="48"/>
        </w:rPr>
      </w:pPr>
    </w:p>
    <w:p w14:paraId="74CFC591">
      <w:pPr>
        <w:adjustRightInd/>
        <w:spacing w:line="360" w:lineRule="auto"/>
        <w:jc w:val="center"/>
        <w:rPr>
          <w:rFonts w:hint="eastAsia" w:ascii="宋体" w:hAnsi="宋体" w:cs="宋体"/>
          <w:sz w:val="48"/>
          <w:szCs w:val="48"/>
        </w:rPr>
      </w:pPr>
      <w:r>
        <w:rPr>
          <w:rFonts w:hint="eastAsia" w:ascii="宋体" w:hAnsi="宋体" w:cs="宋体"/>
          <w:sz w:val="48"/>
          <w:szCs w:val="48"/>
        </w:rPr>
        <w:t>杭州市院前医疗急救站点设施</w:t>
      </w:r>
    </w:p>
    <w:p w14:paraId="09F99AF2">
      <w:pPr>
        <w:adjustRightInd/>
        <w:spacing w:line="360" w:lineRule="auto"/>
        <w:jc w:val="center"/>
        <w:rPr>
          <w:rFonts w:hint="eastAsia" w:ascii="宋体" w:hAnsi="宋体" w:cs="宋体"/>
          <w:sz w:val="48"/>
          <w:szCs w:val="48"/>
        </w:rPr>
      </w:pPr>
      <w:r>
        <w:rPr>
          <w:rFonts w:hint="eastAsia" w:ascii="宋体" w:hAnsi="宋体" w:cs="宋体"/>
          <w:sz w:val="48"/>
          <w:szCs w:val="48"/>
        </w:rPr>
        <w:t>专项规划项目</w:t>
      </w:r>
    </w:p>
    <w:p w14:paraId="75F305A5">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523238B0">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6358D874">
      <w:pPr>
        <w:snapToGrid w:val="0"/>
        <w:spacing w:line="360" w:lineRule="auto"/>
        <w:jc w:val="center"/>
        <w:rPr>
          <w:rFonts w:hint="eastAsia" w:ascii="宋体" w:hAnsi="宋体" w:cs="宋体"/>
          <w:sz w:val="30"/>
          <w:szCs w:val="30"/>
        </w:rPr>
      </w:pPr>
      <w:r>
        <w:rPr>
          <w:rFonts w:hint="eastAsia" w:ascii="宋体" w:hAnsi="宋体" w:cs="宋体"/>
          <w:sz w:val="30"/>
          <w:szCs w:val="30"/>
        </w:rPr>
        <w:t>编号:</w:t>
      </w:r>
      <w:bookmarkStart w:id="518" w:name="_GoBack"/>
      <w:r>
        <w:rPr>
          <w:rFonts w:hint="eastAsia" w:ascii="宋体" w:hAnsi="宋体" w:cs="宋体"/>
          <w:sz w:val="30"/>
          <w:szCs w:val="30"/>
        </w:rPr>
        <w:t>HSZB-2025-099</w:t>
      </w:r>
      <w:bookmarkEnd w:id="518"/>
    </w:p>
    <w:p w14:paraId="1C9CB47F">
      <w:pPr>
        <w:adjustRightInd/>
        <w:spacing w:line="360" w:lineRule="auto"/>
        <w:rPr>
          <w:rFonts w:hint="eastAsia" w:ascii="宋体" w:hAnsi="宋体" w:cs="宋体"/>
          <w:sz w:val="28"/>
          <w:szCs w:val="20"/>
        </w:rPr>
      </w:pPr>
    </w:p>
    <w:p w14:paraId="6A5A7C71">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2B251804">
      <w:pPr>
        <w:spacing w:line="360" w:lineRule="auto"/>
        <w:jc w:val="center"/>
        <w:rPr>
          <w:rFonts w:hint="eastAsia" w:ascii="宋体" w:hAnsi="宋体" w:cs="宋体"/>
          <w:b/>
          <w:sz w:val="44"/>
          <w:szCs w:val="44"/>
        </w:rPr>
      </w:pPr>
    </w:p>
    <w:p w14:paraId="680F7613">
      <w:pPr>
        <w:spacing w:line="360" w:lineRule="auto"/>
        <w:jc w:val="center"/>
        <w:rPr>
          <w:rFonts w:hint="eastAsia" w:ascii="宋体" w:hAnsi="宋体" w:cs="宋体"/>
          <w:sz w:val="24"/>
        </w:rPr>
      </w:pPr>
    </w:p>
    <w:p w14:paraId="70FFD2C3">
      <w:pPr>
        <w:spacing w:line="360" w:lineRule="auto"/>
        <w:jc w:val="center"/>
        <w:rPr>
          <w:rFonts w:hint="eastAsia" w:ascii="宋体" w:hAnsi="宋体" w:cs="宋体"/>
          <w:sz w:val="24"/>
        </w:rPr>
      </w:pPr>
    </w:p>
    <w:p w14:paraId="7EA8B173">
      <w:pPr>
        <w:spacing w:line="360" w:lineRule="auto"/>
        <w:rPr>
          <w:rFonts w:hint="eastAsia" w:ascii="宋体" w:hAnsi="宋体" w:cs="宋体"/>
          <w:sz w:val="32"/>
          <w:szCs w:val="32"/>
        </w:rPr>
      </w:pPr>
    </w:p>
    <w:p w14:paraId="7157F5FA">
      <w:pPr>
        <w:snapToGrid w:val="0"/>
        <w:spacing w:line="360" w:lineRule="auto"/>
        <w:jc w:val="center"/>
        <w:rPr>
          <w:rFonts w:hint="eastAsia" w:ascii="宋体" w:hAnsi="宋体" w:cs="宋体"/>
          <w:sz w:val="32"/>
          <w:szCs w:val="32"/>
        </w:rPr>
      </w:pPr>
      <w:r>
        <w:rPr>
          <w:rFonts w:hint="eastAsia" w:ascii="宋体" w:hAnsi="宋体" w:cs="宋体"/>
          <w:sz w:val="32"/>
          <w:szCs w:val="32"/>
        </w:rPr>
        <w:t>杭州市卫生健康委员会</w:t>
      </w:r>
    </w:p>
    <w:p w14:paraId="68E28169">
      <w:pPr>
        <w:spacing w:line="360" w:lineRule="auto"/>
        <w:jc w:val="center"/>
        <w:rPr>
          <w:rFonts w:hint="eastAsia" w:ascii="宋体" w:hAnsi="宋体" w:cs="宋体"/>
          <w:bCs/>
          <w:sz w:val="32"/>
          <w:szCs w:val="32"/>
        </w:rPr>
      </w:pPr>
      <w:r>
        <w:rPr>
          <w:rFonts w:hint="eastAsia" w:ascii="宋体" w:hAnsi="宋体" w:cs="宋体"/>
          <w:bCs/>
          <w:sz w:val="32"/>
          <w:szCs w:val="32"/>
        </w:rPr>
        <w:t>浙江豪圣建设项目管理有限公司</w:t>
      </w:r>
    </w:p>
    <w:p w14:paraId="388EA9BE">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四</w:t>
      </w:r>
      <w:r>
        <w:rPr>
          <w:rFonts w:hint="eastAsia" w:ascii="宋体" w:hAnsi="宋体" w:cs="宋体"/>
          <w:bCs/>
          <w:sz w:val="32"/>
          <w:szCs w:val="32"/>
        </w:rPr>
        <w:t>日</w:t>
      </w:r>
    </w:p>
    <w:p w14:paraId="3429D3D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E08C517">
      <w:pPr>
        <w:pStyle w:val="637"/>
      </w:pPr>
    </w:p>
    <w:p w14:paraId="71A859A7">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049C6A43">
      <w:pPr>
        <w:spacing w:line="360" w:lineRule="auto"/>
        <w:rPr>
          <w:rFonts w:hint="eastAsia" w:ascii="宋体" w:hAnsi="宋体" w:cs="宋体"/>
          <w:sz w:val="32"/>
          <w:szCs w:val="32"/>
        </w:rPr>
      </w:pPr>
    </w:p>
    <w:p w14:paraId="36AC32AB">
      <w:pPr>
        <w:spacing w:line="360" w:lineRule="auto"/>
        <w:rPr>
          <w:rFonts w:hint="eastAsia" w:ascii="宋体" w:hAnsi="宋体" w:cs="宋体"/>
          <w:sz w:val="32"/>
          <w:szCs w:val="32"/>
        </w:rPr>
      </w:pPr>
    </w:p>
    <w:p w14:paraId="2D9BDF47">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5BF32DDE">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5EAAD377">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2157A0A7">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1BCD3D61">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6174F39D">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4CEB725">
      <w:pPr>
        <w:spacing w:line="360" w:lineRule="auto"/>
        <w:ind w:firstLine="549" w:firstLineChars="229"/>
        <w:rPr>
          <w:rFonts w:hint="eastAsia" w:ascii="宋体" w:hAnsi="宋体" w:cs="宋体"/>
          <w:sz w:val="24"/>
        </w:rPr>
      </w:pPr>
      <w:bookmarkStart w:id="1" w:name="_Hlt91233176"/>
      <w:bookmarkEnd w:id="1"/>
      <w:bookmarkStart w:id="2" w:name="_Toc91899869"/>
    </w:p>
    <w:p w14:paraId="73AD6FAE">
      <w:pPr>
        <w:spacing w:line="360" w:lineRule="auto"/>
        <w:ind w:firstLine="549" w:firstLineChars="229"/>
        <w:rPr>
          <w:rFonts w:hint="eastAsia" w:ascii="宋体" w:hAnsi="宋体" w:cs="宋体"/>
          <w:sz w:val="24"/>
        </w:rPr>
      </w:pPr>
    </w:p>
    <w:p w14:paraId="24F7EFE9">
      <w:pPr>
        <w:spacing w:line="360" w:lineRule="auto"/>
        <w:ind w:firstLine="549" w:firstLineChars="229"/>
        <w:rPr>
          <w:rFonts w:hint="eastAsia" w:ascii="宋体" w:hAnsi="宋体" w:cs="宋体"/>
          <w:sz w:val="24"/>
        </w:rPr>
      </w:pPr>
    </w:p>
    <w:p w14:paraId="433AA19B">
      <w:pPr>
        <w:spacing w:line="360" w:lineRule="auto"/>
        <w:ind w:firstLine="549" w:firstLineChars="229"/>
        <w:rPr>
          <w:rFonts w:hint="eastAsia" w:ascii="宋体" w:hAnsi="宋体" w:cs="宋体"/>
          <w:sz w:val="24"/>
        </w:rPr>
      </w:pPr>
    </w:p>
    <w:p w14:paraId="4D6FF639">
      <w:pPr>
        <w:spacing w:line="360" w:lineRule="auto"/>
        <w:ind w:firstLine="549" w:firstLineChars="229"/>
        <w:rPr>
          <w:rFonts w:hint="eastAsia" w:ascii="宋体" w:hAnsi="宋体" w:cs="宋体"/>
          <w:sz w:val="24"/>
        </w:rPr>
      </w:pPr>
    </w:p>
    <w:p w14:paraId="33E3FD50">
      <w:pPr>
        <w:spacing w:line="360" w:lineRule="auto"/>
        <w:ind w:firstLine="549" w:firstLineChars="229"/>
        <w:rPr>
          <w:rFonts w:hint="eastAsia" w:ascii="宋体" w:hAnsi="宋体" w:cs="宋体"/>
          <w:sz w:val="24"/>
        </w:rPr>
      </w:pPr>
    </w:p>
    <w:p w14:paraId="48029A75">
      <w:pPr>
        <w:spacing w:line="360" w:lineRule="auto"/>
        <w:ind w:firstLine="549" w:firstLineChars="229"/>
        <w:rPr>
          <w:rFonts w:hint="eastAsia" w:ascii="宋体" w:hAnsi="宋体" w:cs="宋体"/>
          <w:sz w:val="24"/>
        </w:rPr>
      </w:pPr>
    </w:p>
    <w:p w14:paraId="3AB063D1">
      <w:pPr>
        <w:spacing w:line="360" w:lineRule="auto"/>
        <w:ind w:firstLine="549" w:firstLineChars="229"/>
        <w:rPr>
          <w:rFonts w:hint="eastAsia" w:ascii="宋体" w:hAnsi="宋体" w:cs="宋体"/>
          <w:sz w:val="24"/>
        </w:rPr>
      </w:pPr>
    </w:p>
    <w:p w14:paraId="671E88A7">
      <w:pPr>
        <w:spacing w:line="360" w:lineRule="auto"/>
        <w:ind w:firstLine="549" w:firstLineChars="229"/>
        <w:rPr>
          <w:rFonts w:hint="eastAsia" w:ascii="宋体" w:hAnsi="宋体" w:cs="宋体"/>
          <w:sz w:val="24"/>
        </w:rPr>
      </w:pPr>
    </w:p>
    <w:p w14:paraId="31D316AE">
      <w:pPr>
        <w:spacing w:line="360" w:lineRule="auto"/>
        <w:ind w:firstLine="549" w:firstLineChars="229"/>
        <w:rPr>
          <w:rFonts w:hint="eastAsia" w:ascii="宋体" w:hAnsi="宋体" w:cs="宋体"/>
          <w:sz w:val="24"/>
        </w:rPr>
      </w:pPr>
    </w:p>
    <w:p w14:paraId="34E25339">
      <w:pPr>
        <w:spacing w:line="360" w:lineRule="auto"/>
        <w:ind w:firstLine="549" w:firstLineChars="229"/>
        <w:rPr>
          <w:rFonts w:hint="eastAsia" w:ascii="宋体" w:hAnsi="宋体" w:cs="宋体"/>
          <w:sz w:val="24"/>
        </w:rPr>
      </w:pPr>
    </w:p>
    <w:p w14:paraId="3BA1CD13">
      <w:pPr>
        <w:spacing w:line="360" w:lineRule="auto"/>
        <w:ind w:firstLine="549" w:firstLineChars="229"/>
        <w:rPr>
          <w:rFonts w:hint="eastAsia" w:ascii="宋体" w:hAnsi="宋体" w:cs="宋体"/>
          <w:sz w:val="24"/>
        </w:rPr>
      </w:pPr>
    </w:p>
    <w:p w14:paraId="6EB41566">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BCFF95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68A99C2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杭州市院前医疗急救站点设施专项规划项目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rPr>
        <w:t>2025 年</w:t>
      </w:r>
      <w:r>
        <w:rPr>
          <w:rStyle w:val="76"/>
          <w:rFonts w:hint="eastAsia" w:ascii="宋体" w:hAnsi="宋体" w:cs="宋体"/>
          <w:snapToGrid/>
          <w:color w:val="auto"/>
          <w:kern w:val="2"/>
          <w:sz w:val="24"/>
          <w:szCs w:val="24"/>
          <w:lang w:eastAsia="zh-CN"/>
        </w:rPr>
        <w:t>7 月25 日9 点30 分00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194A8F8">
      <w:pPr>
        <w:spacing w:line="360" w:lineRule="auto"/>
        <w:outlineLvl w:val="1"/>
        <w:rPr>
          <w:rFonts w:hint="eastAsia" w:ascii="宋体" w:hAnsi="宋体" w:cs="宋体"/>
          <w:b/>
          <w:sz w:val="24"/>
        </w:rPr>
      </w:pPr>
      <w:r>
        <w:rPr>
          <w:rFonts w:hint="eastAsia" w:ascii="宋体" w:hAnsi="宋体" w:cs="宋体"/>
          <w:b/>
          <w:sz w:val="24"/>
        </w:rPr>
        <w:t xml:space="preserve">一、项目基本情况                                            </w:t>
      </w:r>
    </w:p>
    <w:p w14:paraId="5E926AEF">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HSZB-2025-099</w:t>
      </w:r>
    </w:p>
    <w:p w14:paraId="0E70A3F0">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杭州市院前医疗急救站点设施专项规划项目</w:t>
      </w:r>
    </w:p>
    <w:p w14:paraId="7E9F0B21">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1500000</w:t>
      </w:r>
      <w:r>
        <w:rPr>
          <w:rFonts w:ascii="宋体" w:hAnsi="宋体" w:cs="宋体"/>
          <w:sz w:val="24"/>
        </w:rPr>
        <w:t xml:space="preserve"> </w:t>
      </w:r>
    </w:p>
    <w:p w14:paraId="312A534F">
      <w:pPr>
        <w:spacing w:line="360" w:lineRule="auto"/>
        <w:ind w:firstLine="480"/>
        <w:rPr>
          <w:rFonts w:hint="eastAsia" w:ascii="宋体" w:hAnsi="宋体" w:cs="宋体"/>
          <w:sz w:val="24"/>
        </w:rPr>
      </w:pPr>
      <w:r>
        <w:rPr>
          <w:rFonts w:hint="eastAsia" w:ascii="宋体" w:hAnsi="宋体" w:cs="宋体"/>
          <w:b/>
          <w:sz w:val="24"/>
        </w:rPr>
        <w:t>最高限价（元）：</w:t>
      </w:r>
      <w:r>
        <w:rPr>
          <w:rFonts w:hint="eastAsia" w:ascii="宋体" w:hAnsi="宋体" w:cs="宋体"/>
          <w:sz w:val="24"/>
        </w:rPr>
        <w:t>1500000</w:t>
      </w:r>
      <w:r>
        <w:rPr>
          <w:rFonts w:ascii="宋体" w:hAnsi="宋体" w:cs="宋体"/>
          <w:sz w:val="24"/>
        </w:rPr>
        <w:t xml:space="preserve"> </w:t>
      </w:r>
    </w:p>
    <w:p w14:paraId="41CF8CAB">
      <w:pPr>
        <w:pStyle w:val="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杭州市院前医疗急救站点设施专项规划项目主要内容： 杭州市院前医疗急救站点设施专项规划项目。</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C885AA5">
      <w:pPr>
        <w:pStyle w:val="135"/>
        <w:ind w:firstLine="482"/>
        <w:rPr>
          <w:rFonts w:hint="eastAsia" w:ascii="宋体" w:hAnsi="宋体" w:cs="宋体"/>
        </w:rPr>
      </w:pPr>
      <w:r>
        <w:rPr>
          <w:rFonts w:hint="eastAsia" w:ascii="宋体" w:hAnsi="宋体" w:cs="宋体"/>
          <w:b/>
        </w:rPr>
        <w:t>合同履约期限：</w:t>
      </w:r>
      <w:r>
        <w:rPr>
          <w:rFonts w:ascii="宋体" w:hAnsi="宋体" w:cs="宋体"/>
        </w:rPr>
        <w:t xml:space="preserve"> </w:t>
      </w:r>
      <w:r>
        <w:rPr>
          <w:rFonts w:hint="eastAsia" w:ascii="宋体" w:hAnsi="宋体" w:cs="宋体"/>
          <w:bCs/>
        </w:rPr>
        <w:t>详见《第三部分采购需求》。</w:t>
      </w:r>
    </w:p>
    <w:p w14:paraId="211E6119">
      <w:pPr>
        <w:pStyle w:val="6"/>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A926272">
      <w:pPr>
        <w:spacing w:line="360" w:lineRule="auto"/>
        <w:outlineLvl w:val="1"/>
        <w:rPr>
          <w:rFonts w:hint="eastAsia" w:ascii="宋体" w:hAnsi="宋体" w:cs="宋体"/>
          <w:b/>
          <w:sz w:val="24"/>
        </w:rPr>
      </w:pPr>
      <w:r>
        <w:rPr>
          <w:rFonts w:hint="eastAsia" w:ascii="宋体" w:hAnsi="宋体" w:cs="宋体"/>
          <w:b/>
          <w:sz w:val="24"/>
        </w:rPr>
        <w:t>二、申请人的资格要求：</w:t>
      </w:r>
    </w:p>
    <w:p w14:paraId="61D0FDAF">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BB4F57">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9769D74">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0DFC595">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46305F67">
      <w:pPr>
        <w:spacing w:line="360" w:lineRule="auto"/>
        <w:ind w:firstLine="480" w:firstLineChars="200"/>
        <w:rPr>
          <w:rFonts w:hint="eastAsia" w:ascii="宋体" w:hAnsi="宋体" w:cs="宋体"/>
          <w:sz w:val="24"/>
        </w:rPr>
      </w:pPr>
      <w:sdt>
        <w:sdtPr>
          <w:rPr>
            <w:rFonts w:hint="eastAsia" w:ascii="宋体" w:hAnsi="宋体" w:cs="宋体"/>
            <w:kern w:val="0"/>
            <w:sz w:val="24"/>
          </w:rPr>
          <w:id w:val="59783230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0E303946">
      <w:pPr>
        <w:spacing w:line="360" w:lineRule="auto"/>
        <w:ind w:firstLine="897" w:firstLineChars="374"/>
        <w:rPr>
          <w:rFonts w:hint="eastAsia" w:ascii="宋体" w:hAnsi="宋体" w:cs="宋体"/>
          <w:sz w:val="24"/>
        </w:rPr>
      </w:pPr>
      <w:sdt>
        <w:sdtPr>
          <w:rPr>
            <w:rFonts w:hint="eastAsia" w:ascii="宋体" w:hAnsi="宋体" w:cs="宋体"/>
            <w:kern w:val="0"/>
            <w:sz w:val="24"/>
          </w:rPr>
          <w:id w:val="41445526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2E297D0C">
      <w:pPr>
        <w:spacing w:line="360" w:lineRule="auto"/>
        <w:ind w:firstLine="897" w:firstLineChars="374"/>
        <w:rPr>
          <w:rFonts w:hint="eastAsia"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559552B8">
      <w:pPr>
        <w:rPr>
          <w:rFonts w:hint="eastAsia" w:ascii="宋体" w:hAnsi="宋体" w:cs="宋体"/>
        </w:rPr>
      </w:pPr>
    </w:p>
    <w:p w14:paraId="63540C96">
      <w:pPr>
        <w:spacing w:line="360" w:lineRule="auto"/>
        <w:ind w:firstLine="480" w:firstLineChars="200"/>
        <w:rPr>
          <w:rFonts w:hint="eastAsia"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CFB42BF">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6598140">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.本项目的特定资格要求：具有城乡规划编制单位甲级资质且业务范围符合《城乡规划编制单位资质管理规定》的要求。</w:t>
      </w:r>
    </w:p>
    <w:p w14:paraId="340ECC58">
      <w:pPr>
        <w:snapToGrid w:val="0"/>
        <w:spacing w:line="360" w:lineRule="auto"/>
        <w:ind w:firstLine="480" w:firstLineChars="200"/>
        <w:rPr>
          <w:rFonts w:hint="eastAsia" w:ascii="宋体" w:hAnsi="宋体" w:cs="宋体"/>
          <w:sz w:val="24"/>
        </w:rPr>
      </w:pPr>
      <w:r>
        <w:rPr>
          <w:rFonts w:hint="eastAsia" w:ascii="宋体" w:hAnsi="宋体" w:cs="宋体"/>
          <w:sz w:val="24"/>
        </w:rPr>
        <w:t>该特定条件的法律法规依据：《</w:t>
      </w:r>
      <w:r>
        <w:rPr>
          <w:rStyle w:val="70"/>
          <w:rFonts w:hint="eastAsia" w:ascii="宋体" w:hAnsi="宋体" w:cs="宋体"/>
          <w:color w:val="333333"/>
          <w:sz w:val="24"/>
          <w:shd w:val="clear" w:color="auto" w:fill="FFFFFF"/>
        </w:rPr>
        <w:t>城乡规划编制单位资质管理办法</w:t>
      </w:r>
      <w:r>
        <w:rPr>
          <w:rFonts w:hint="eastAsia" w:ascii="宋体" w:hAnsi="宋体" w:cs="宋体"/>
          <w:sz w:val="24"/>
        </w:rPr>
        <w:t>》、《城乡规划编制单位资质管理规定》</w:t>
      </w:r>
    </w:p>
    <w:p w14:paraId="24147BF8">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39DB9D">
      <w:pPr>
        <w:spacing w:line="360" w:lineRule="auto"/>
        <w:outlineLvl w:val="1"/>
        <w:rPr>
          <w:rFonts w:hint="eastAsia" w:ascii="宋体" w:hAnsi="宋体" w:cs="宋体"/>
          <w:b/>
          <w:sz w:val="24"/>
        </w:rPr>
      </w:pPr>
      <w:r>
        <w:rPr>
          <w:rFonts w:hint="eastAsia" w:ascii="宋体" w:hAnsi="宋体" w:cs="宋体"/>
          <w:b/>
          <w:sz w:val="24"/>
        </w:rPr>
        <w:t xml:space="preserve">三、获取招标文件 </w:t>
      </w:r>
    </w:p>
    <w:p w14:paraId="2BDF0474">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 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4795A447">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6862FED">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E4444CD">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04AF2E1">
      <w:pPr>
        <w:spacing w:line="360" w:lineRule="auto"/>
        <w:outlineLvl w:val="1"/>
        <w:rPr>
          <w:rFonts w:hint="eastAsia" w:ascii="宋体" w:hAnsi="宋体" w:cs="宋体"/>
          <w:b/>
          <w:sz w:val="24"/>
        </w:rPr>
      </w:pPr>
      <w:r>
        <w:rPr>
          <w:rFonts w:hint="eastAsia" w:ascii="宋体" w:hAnsi="宋体" w:cs="宋体"/>
          <w:b/>
          <w:sz w:val="24"/>
        </w:rPr>
        <w:t>四、提交投标文件截止时间、开标时间和地点</w:t>
      </w:r>
    </w:p>
    <w:p w14:paraId="642C9DBD">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 年</w:t>
      </w:r>
      <w:r>
        <w:rPr>
          <w:rFonts w:hint="eastAsia" w:ascii="宋体" w:hAnsi="宋体" w:cs="宋体"/>
          <w:sz w:val="24"/>
          <w:u w:val="single"/>
          <w:lang w:eastAsia="zh-CN"/>
        </w:rPr>
        <w:t>7 月25 日9 点30 分00</w:t>
      </w:r>
      <w:r>
        <w:rPr>
          <w:rFonts w:hint="eastAsia" w:ascii="宋体" w:hAnsi="宋体" w:cs="宋体"/>
          <w:sz w:val="24"/>
          <w:u w:val="single"/>
        </w:rPr>
        <w:t>秒</w:t>
      </w:r>
      <w:r>
        <w:rPr>
          <w:rFonts w:hint="eastAsia" w:ascii="宋体" w:hAnsi="宋体" w:cs="宋体"/>
          <w:bCs/>
          <w:sz w:val="24"/>
          <w:u w:val="single"/>
        </w:rPr>
        <w:t xml:space="preserve"> </w:t>
      </w:r>
      <w:r>
        <w:rPr>
          <w:rFonts w:hint="eastAsia" w:ascii="宋体" w:hAnsi="宋体" w:cs="宋体"/>
          <w:sz w:val="24"/>
        </w:rPr>
        <w:t>（北京时间）</w:t>
      </w:r>
    </w:p>
    <w:p w14:paraId="0A593284">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1DD030D">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 年</w:t>
      </w:r>
      <w:r>
        <w:rPr>
          <w:rFonts w:hint="eastAsia" w:ascii="宋体" w:hAnsi="宋体" w:cs="宋体"/>
          <w:sz w:val="24"/>
          <w:u w:val="single"/>
          <w:lang w:eastAsia="zh-CN"/>
        </w:rPr>
        <w:t>7 月25 日9 点30 分00</w:t>
      </w:r>
      <w:r>
        <w:rPr>
          <w:rFonts w:hint="eastAsia" w:ascii="宋体" w:hAnsi="宋体" w:cs="宋体"/>
          <w:sz w:val="24"/>
          <w:u w:val="single"/>
        </w:rPr>
        <w:t>秒</w:t>
      </w:r>
      <w:r>
        <w:rPr>
          <w:rFonts w:hint="eastAsia" w:ascii="宋体" w:hAnsi="宋体" w:cs="宋体"/>
          <w:bCs/>
          <w:sz w:val="24"/>
          <w:u w:val="single"/>
        </w:rPr>
        <w:t xml:space="preserve">  </w:t>
      </w:r>
    </w:p>
    <w:p w14:paraId="0A949C2E">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ED3D3F8">
      <w:pPr>
        <w:spacing w:line="360" w:lineRule="auto"/>
        <w:outlineLvl w:val="1"/>
        <w:rPr>
          <w:rFonts w:hint="eastAsia" w:ascii="宋体" w:hAnsi="宋体" w:cs="宋体"/>
          <w:sz w:val="24"/>
        </w:rPr>
      </w:pPr>
      <w:r>
        <w:rPr>
          <w:rFonts w:hint="eastAsia" w:ascii="宋体" w:hAnsi="宋体" w:cs="宋体"/>
          <w:b/>
          <w:sz w:val="24"/>
        </w:rPr>
        <w:t xml:space="preserve">五、公告期限 </w:t>
      </w:r>
    </w:p>
    <w:p w14:paraId="7A6E8429">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34E682E2">
      <w:pPr>
        <w:spacing w:line="360" w:lineRule="auto"/>
        <w:outlineLvl w:val="1"/>
        <w:rPr>
          <w:rFonts w:hint="eastAsia" w:ascii="宋体" w:hAnsi="宋体" w:cs="宋体"/>
          <w:b/>
          <w:sz w:val="24"/>
        </w:rPr>
      </w:pPr>
      <w:r>
        <w:rPr>
          <w:rFonts w:hint="eastAsia" w:ascii="宋体" w:hAnsi="宋体" w:cs="宋体"/>
          <w:b/>
          <w:sz w:val="24"/>
        </w:rPr>
        <w:t>六、其他补充事宜</w:t>
      </w:r>
    </w:p>
    <w:p w14:paraId="05C32C3F">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4539DBB">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4C711B">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CD9B5A">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1460F0">
      <w:pPr>
        <w:spacing w:line="360" w:lineRule="auto"/>
        <w:outlineLvl w:val="1"/>
        <w:rPr>
          <w:rFonts w:hint="eastAsia" w:ascii="宋体" w:hAnsi="宋体" w:cs="宋体"/>
          <w:b/>
          <w:sz w:val="24"/>
          <w:highlight w:val="none"/>
        </w:rPr>
      </w:pPr>
      <w:r>
        <w:rPr>
          <w:rFonts w:hint="eastAsia" w:ascii="宋体" w:hAnsi="宋体" w:cs="宋体"/>
          <w:b/>
          <w:sz w:val="24"/>
          <w:highlight w:val="none"/>
        </w:rPr>
        <w:t>七、对本次采购提出询问、质疑、投诉，请按以下方式联系</w:t>
      </w:r>
    </w:p>
    <w:p w14:paraId="265AE05C">
      <w:pPr>
        <w:spacing w:line="360" w:lineRule="auto"/>
        <w:rPr>
          <w:rFonts w:hint="eastAsia" w:ascii="宋体" w:hAnsi="宋体" w:cs="宋体"/>
          <w:sz w:val="24"/>
          <w:highlight w:val="none"/>
        </w:rPr>
      </w:pPr>
      <w:r>
        <w:rPr>
          <w:rFonts w:hint="eastAsia" w:ascii="宋体" w:hAnsi="宋体" w:cs="宋体"/>
          <w:sz w:val="24"/>
          <w:highlight w:val="none"/>
        </w:rPr>
        <w:t xml:space="preserve">    1.采购人信息</w:t>
      </w:r>
    </w:p>
    <w:p w14:paraId="4A14D1CB">
      <w:pPr>
        <w:spacing w:line="360" w:lineRule="auto"/>
        <w:rPr>
          <w:rFonts w:hint="eastAsia" w:ascii="宋体" w:hAnsi="宋体" w:cs="宋体"/>
          <w:sz w:val="24"/>
          <w:highlight w:val="none"/>
        </w:rPr>
      </w:pPr>
      <w:r>
        <w:rPr>
          <w:rFonts w:hint="eastAsia" w:ascii="宋体" w:hAnsi="宋体" w:cs="宋体"/>
          <w:sz w:val="24"/>
          <w:highlight w:val="none"/>
        </w:rPr>
        <w:t xml:space="preserve">    名    称：杭州市卫生健康委员会 </w:t>
      </w:r>
    </w:p>
    <w:p w14:paraId="619D6049">
      <w:pPr>
        <w:spacing w:line="360" w:lineRule="auto"/>
        <w:rPr>
          <w:rFonts w:hint="eastAsia" w:ascii="宋体" w:hAnsi="宋体" w:cs="宋体"/>
          <w:sz w:val="24"/>
          <w:highlight w:val="none"/>
        </w:rPr>
      </w:pPr>
      <w:r>
        <w:rPr>
          <w:rFonts w:hint="eastAsia" w:ascii="宋体" w:hAnsi="宋体" w:cs="宋体"/>
          <w:sz w:val="24"/>
          <w:highlight w:val="none"/>
        </w:rPr>
        <w:t xml:space="preserve">    地    址：杭州市上城区解放东路市民中心D座       </w:t>
      </w:r>
    </w:p>
    <w:p w14:paraId="6E14EC6C">
      <w:pPr>
        <w:spacing w:line="360" w:lineRule="auto"/>
        <w:ind w:firstLine="480"/>
        <w:rPr>
          <w:rFonts w:hint="eastAsia" w:ascii="宋体" w:hAnsi="宋体" w:cs="宋体"/>
          <w:sz w:val="24"/>
          <w:highlight w:val="none"/>
        </w:rPr>
      </w:pPr>
      <w:r>
        <w:rPr>
          <w:rFonts w:hint="eastAsia" w:ascii="宋体" w:hAnsi="宋体" w:cs="宋体"/>
          <w:sz w:val="24"/>
          <w:highlight w:val="none"/>
        </w:rPr>
        <w:t>传    真： /</w:t>
      </w:r>
    </w:p>
    <w:p w14:paraId="7583BF19">
      <w:pPr>
        <w:spacing w:line="360" w:lineRule="auto"/>
        <w:ind w:firstLine="480"/>
        <w:rPr>
          <w:rFonts w:hint="eastAsia"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何德东</w:t>
      </w:r>
      <w:r>
        <w:rPr>
          <w:rFonts w:hint="eastAsia" w:ascii="宋体" w:hAnsi="宋体" w:cs="宋体"/>
          <w:sz w:val="24"/>
          <w:highlight w:val="none"/>
        </w:rPr>
        <w:t xml:space="preserve">  </w:t>
      </w:r>
    </w:p>
    <w:p w14:paraId="1381BFE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0571-56036135</w:t>
      </w:r>
    </w:p>
    <w:p w14:paraId="53582069">
      <w:pPr>
        <w:spacing w:line="360" w:lineRule="auto"/>
        <w:rPr>
          <w:rFonts w:hint="eastAsia"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沈秀文</w:t>
      </w:r>
      <w:r>
        <w:rPr>
          <w:rFonts w:hint="eastAsia" w:ascii="宋体" w:hAnsi="宋体" w:cs="宋体"/>
          <w:sz w:val="24"/>
          <w:highlight w:val="none"/>
        </w:rPr>
        <w:t xml:space="preserve"> </w:t>
      </w:r>
    </w:p>
    <w:p w14:paraId="37740AA0">
      <w:pPr>
        <w:spacing w:line="360" w:lineRule="auto"/>
        <w:rPr>
          <w:rFonts w:hint="eastAsia"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0571-85255369</w:t>
      </w:r>
      <w:r>
        <w:rPr>
          <w:rFonts w:hint="eastAsia" w:ascii="宋体" w:hAnsi="宋体" w:cs="宋体"/>
          <w:sz w:val="24"/>
          <w:highlight w:val="none"/>
        </w:rPr>
        <w:t xml:space="preserve"> </w:t>
      </w:r>
    </w:p>
    <w:p w14:paraId="507729E8">
      <w:pPr>
        <w:spacing w:line="360" w:lineRule="auto"/>
        <w:rPr>
          <w:rFonts w:hint="eastAsia" w:ascii="宋体" w:hAnsi="宋体" w:cs="宋体"/>
          <w:sz w:val="24"/>
          <w:highlight w:val="none"/>
        </w:rPr>
      </w:pPr>
      <w:r>
        <w:rPr>
          <w:rFonts w:hint="eastAsia" w:ascii="宋体" w:hAnsi="宋体" w:cs="宋体"/>
          <w:sz w:val="24"/>
          <w:highlight w:val="none"/>
        </w:rPr>
        <w:t xml:space="preserve">    2.采购代理机构信息            </w:t>
      </w:r>
    </w:p>
    <w:p w14:paraId="2093EACA">
      <w:pPr>
        <w:spacing w:line="360" w:lineRule="auto"/>
        <w:ind w:firstLine="480"/>
        <w:rPr>
          <w:rFonts w:hint="eastAsia" w:ascii="宋体" w:hAnsi="宋体" w:cs="宋体"/>
          <w:sz w:val="24"/>
        </w:rPr>
      </w:pPr>
      <w:r>
        <w:rPr>
          <w:rFonts w:hint="eastAsia" w:ascii="宋体" w:hAnsi="宋体" w:cs="宋体"/>
          <w:sz w:val="24"/>
          <w:highlight w:val="none"/>
        </w:rPr>
        <w:t>名    称：浙江豪圣建设项目管理有限公</w:t>
      </w:r>
      <w:r>
        <w:rPr>
          <w:rFonts w:hint="eastAsia" w:ascii="宋体" w:hAnsi="宋体" w:cs="宋体"/>
          <w:sz w:val="24"/>
        </w:rPr>
        <w:t>司</w:t>
      </w:r>
    </w:p>
    <w:p w14:paraId="6AEE63C6">
      <w:pPr>
        <w:spacing w:line="360" w:lineRule="auto"/>
        <w:ind w:firstLine="480"/>
        <w:rPr>
          <w:rFonts w:hint="eastAsia" w:ascii="宋体" w:hAnsi="宋体" w:cs="宋体"/>
          <w:sz w:val="24"/>
        </w:rPr>
      </w:pPr>
      <w:r>
        <w:rPr>
          <w:rFonts w:hint="eastAsia" w:ascii="宋体" w:hAnsi="宋体" w:cs="宋体"/>
          <w:sz w:val="24"/>
        </w:rPr>
        <w:t>地    址：杭州市拱墅区大关路179号远洋国际中心A座17楼1706室</w:t>
      </w:r>
    </w:p>
    <w:p w14:paraId="2EFF8578">
      <w:pPr>
        <w:spacing w:line="360" w:lineRule="auto"/>
        <w:rPr>
          <w:rFonts w:hint="eastAsia" w:ascii="宋体" w:hAnsi="宋体" w:cs="宋体"/>
          <w:sz w:val="24"/>
        </w:rPr>
      </w:pPr>
      <w:r>
        <w:rPr>
          <w:rFonts w:hint="eastAsia" w:ascii="宋体" w:hAnsi="宋体" w:cs="宋体"/>
          <w:sz w:val="24"/>
        </w:rPr>
        <w:t xml:space="preserve">    传    真： /</w:t>
      </w:r>
    </w:p>
    <w:p w14:paraId="4CA28C35">
      <w:pPr>
        <w:spacing w:line="360" w:lineRule="auto"/>
        <w:rPr>
          <w:rFonts w:hint="eastAsia" w:ascii="宋体" w:hAnsi="宋体" w:cs="宋体"/>
          <w:sz w:val="24"/>
        </w:rPr>
      </w:pPr>
      <w:r>
        <w:rPr>
          <w:rFonts w:hint="eastAsia" w:ascii="宋体" w:hAnsi="宋体" w:cs="宋体"/>
          <w:sz w:val="24"/>
        </w:rPr>
        <w:t xml:space="preserve">    项目联系人（询问）： 杨男、王金欣子、曹剑斌、陈敏娇</w:t>
      </w:r>
    </w:p>
    <w:p w14:paraId="2940E6A8">
      <w:pPr>
        <w:spacing w:line="360" w:lineRule="auto"/>
        <w:rPr>
          <w:rFonts w:hint="eastAsia" w:ascii="宋体" w:hAnsi="宋体" w:cs="宋体"/>
          <w:sz w:val="24"/>
        </w:rPr>
      </w:pPr>
      <w:r>
        <w:rPr>
          <w:rFonts w:hint="eastAsia" w:ascii="宋体" w:hAnsi="宋体" w:cs="宋体"/>
          <w:sz w:val="24"/>
        </w:rPr>
        <w:t xml:space="preserve">    项目联系方式（询问）：0571-56321030</w:t>
      </w:r>
    </w:p>
    <w:p w14:paraId="4140789F">
      <w:pPr>
        <w:spacing w:line="360" w:lineRule="auto"/>
        <w:rPr>
          <w:rFonts w:hint="eastAsia" w:ascii="宋体" w:hAnsi="宋体" w:cs="宋体"/>
          <w:sz w:val="24"/>
        </w:rPr>
      </w:pPr>
      <w:r>
        <w:rPr>
          <w:rFonts w:hint="eastAsia" w:ascii="宋体" w:hAnsi="宋体" w:cs="宋体"/>
          <w:sz w:val="24"/>
        </w:rPr>
        <w:t xml:space="preserve">    质疑联系人： 桑国坚</w:t>
      </w:r>
    </w:p>
    <w:p w14:paraId="23162701">
      <w:pPr>
        <w:spacing w:line="360" w:lineRule="auto"/>
        <w:rPr>
          <w:rFonts w:hint="eastAsia" w:ascii="宋体" w:hAnsi="宋体" w:cs="宋体"/>
          <w:sz w:val="24"/>
        </w:rPr>
      </w:pPr>
      <w:r>
        <w:rPr>
          <w:rFonts w:hint="eastAsia" w:ascii="宋体" w:hAnsi="宋体" w:cs="宋体"/>
          <w:sz w:val="24"/>
        </w:rPr>
        <w:t xml:space="preserve">    质疑联系方式：0571-56386096</w:t>
      </w:r>
    </w:p>
    <w:p w14:paraId="1A651B14">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015AB4F2">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w:t>
      </w:r>
    </w:p>
    <w:p w14:paraId="5E87C625">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w:t>
      </w:r>
    </w:p>
    <w:p w14:paraId="690FA0AA">
      <w:pPr>
        <w:spacing w:line="360" w:lineRule="auto"/>
        <w:rPr>
          <w:rFonts w:hint="eastAsia" w:ascii="宋体" w:hAnsi="宋体" w:cs="宋体"/>
          <w:sz w:val="24"/>
        </w:rPr>
      </w:pPr>
      <w:r>
        <w:rPr>
          <w:rFonts w:hint="eastAsia" w:ascii="宋体" w:hAnsi="宋体" w:cs="宋体"/>
          <w:sz w:val="24"/>
        </w:rPr>
        <w:t xml:space="preserve">    传    真： /</w:t>
      </w:r>
    </w:p>
    <w:p w14:paraId="707F6433">
      <w:pPr>
        <w:spacing w:line="360" w:lineRule="auto"/>
        <w:rPr>
          <w:rFonts w:hint="eastAsia" w:ascii="宋体" w:hAnsi="宋体" w:cs="宋体"/>
          <w:sz w:val="24"/>
        </w:rPr>
      </w:pPr>
      <w:r>
        <w:rPr>
          <w:rFonts w:hint="eastAsia" w:ascii="宋体" w:hAnsi="宋体" w:cs="宋体"/>
          <w:sz w:val="24"/>
        </w:rPr>
        <w:t xml:space="preserve">    联系人 ：朱女士、王女士</w:t>
      </w:r>
    </w:p>
    <w:p w14:paraId="678A13CB">
      <w:pPr>
        <w:spacing w:line="360" w:lineRule="auto"/>
        <w:ind w:firstLine="480"/>
        <w:rPr>
          <w:rFonts w:hint="eastAsia" w:ascii="宋体" w:hAnsi="宋体" w:cs="宋体"/>
          <w:sz w:val="24"/>
        </w:rPr>
      </w:pPr>
      <w:r>
        <w:rPr>
          <w:rFonts w:hint="eastAsia" w:ascii="宋体" w:hAnsi="宋体" w:cs="宋体"/>
          <w:sz w:val="24"/>
        </w:rPr>
        <w:t>监督投诉电话：0571-87227671,0571-87800218政策咨询电话：沈先生、陈先生，电话：0571-89580457、0571-89580460</w:t>
      </w:r>
    </w:p>
    <w:p w14:paraId="7005592F">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A028BC2">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1AA11AC3">
      <w:pPr>
        <w:widowControl/>
        <w:adjustRightInd/>
        <w:jc w:val="left"/>
        <w:rPr>
          <w:rFonts w:hint="eastAsia" w:ascii="宋体" w:hAnsi="宋体" w:cs="宋体"/>
          <w:b/>
          <w:sz w:val="36"/>
          <w:szCs w:val="20"/>
        </w:rPr>
      </w:pPr>
      <w:r>
        <w:rPr>
          <w:rFonts w:ascii="宋体" w:hAnsi="宋体" w:cs="宋体"/>
          <w:b/>
          <w:sz w:val="36"/>
          <w:szCs w:val="20"/>
        </w:rPr>
        <w:br w:type="page"/>
      </w:r>
    </w:p>
    <w:p w14:paraId="6BC37408">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6132E4F">
      <w:pPr>
        <w:adjustRightInd/>
        <w:spacing w:line="360" w:lineRule="auto"/>
        <w:ind w:firstLine="3845" w:firstLineChars="1197"/>
        <w:outlineLvl w:val="1"/>
        <w:rPr>
          <w:rFonts w:hint="eastAsia"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C31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bottom w:val="single" w:color="auto" w:sz="4" w:space="0"/>
              <w:right w:val="single" w:color="auto" w:sz="4" w:space="0"/>
            </w:tcBorders>
          </w:tcPr>
          <w:p w14:paraId="5AA9AED0">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left w:val="single" w:color="auto" w:sz="4" w:space="0"/>
              <w:bottom w:val="single" w:color="000000" w:sz="8" w:space="0"/>
              <w:right w:val="single" w:color="000000" w:sz="8" w:space="0"/>
            </w:tcBorders>
            <w:vAlign w:val="center"/>
          </w:tcPr>
          <w:p w14:paraId="12BC7991">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left w:val="single" w:color="000000" w:sz="2" w:space="0"/>
              <w:bottom w:val="single" w:color="000000" w:sz="8" w:space="0"/>
            </w:tcBorders>
            <w:vAlign w:val="center"/>
          </w:tcPr>
          <w:p w14:paraId="40743CF2">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6C05B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bottom w:val="single" w:color="auto" w:sz="4" w:space="0"/>
              <w:right w:val="single" w:color="auto" w:sz="4" w:space="0"/>
            </w:tcBorders>
            <w:vAlign w:val="center"/>
          </w:tcPr>
          <w:p w14:paraId="280B26CB">
            <w:pPr>
              <w:snapToGrid w:val="0"/>
              <w:spacing w:line="360" w:lineRule="auto"/>
              <w:jc w:val="center"/>
              <w:rPr>
                <w:rFonts w:hint="eastAsia" w:ascii="宋体" w:hAnsi="宋体" w:cs="宋体"/>
                <w:sz w:val="24"/>
              </w:rPr>
            </w:pPr>
          </w:p>
          <w:p w14:paraId="5B63217F">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E46F49">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tcBorders>
            <w:vAlign w:val="center"/>
          </w:tcPr>
          <w:p w14:paraId="3DEE2E98">
            <w:pPr>
              <w:spacing w:line="360" w:lineRule="auto"/>
              <w:rPr>
                <w:rFonts w:hint="eastAsia" w:ascii="宋体" w:hAnsi="宋体" w:cs="宋体"/>
                <w:sz w:val="24"/>
              </w:rPr>
            </w:pPr>
            <w:r>
              <w:rPr>
                <w:rFonts w:hint="eastAsia" w:ascii="宋体" w:hAnsi="宋体" w:cs="宋体"/>
                <w:sz w:val="24"/>
              </w:rPr>
              <w:t>服务类。</w:t>
            </w:r>
          </w:p>
        </w:tc>
      </w:tr>
      <w:tr w14:paraId="4FB14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bottom w:val="single" w:color="auto" w:sz="4" w:space="0"/>
              <w:right w:val="single" w:color="auto" w:sz="4" w:space="0"/>
            </w:tcBorders>
          </w:tcPr>
          <w:p w14:paraId="36F29A8B">
            <w:pPr>
              <w:snapToGrid w:val="0"/>
              <w:spacing w:line="360" w:lineRule="auto"/>
              <w:jc w:val="center"/>
              <w:rPr>
                <w:rFonts w:hint="eastAsia" w:ascii="宋体" w:hAnsi="宋体" w:cs="宋体"/>
                <w:sz w:val="24"/>
              </w:rPr>
            </w:pPr>
          </w:p>
          <w:p w14:paraId="5101BA4C">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E66716">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tcBorders>
            <w:vAlign w:val="center"/>
          </w:tcPr>
          <w:p w14:paraId="48586E42">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杭州市院前医疗急救站点设施专项规划项目</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行业。</w:t>
            </w:r>
          </w:p>
          <w:p w14:paraId="1AF1E48F">
            <w:pPr>
              <w:snapToGrid w:val="0"/>
              <w:rPr>
                <w:rFonts w:hint="eastAsia" w:ascii="宋体" w:hAnsi="宋体" w:cs="宋体"/>
              </w:rPr>
            </w:pPr>
            <w:r>
              <w:rPr>
                <w:rFonts w:hint="eastAsia" w:ascii="宋体" w:hAnsi="宋体" w:cs="宋体"/>
                <w:kern w:val="0"/>
                <w:sz w:val="24"/>
              </w:rPr>
              <w:t>根据《关于印发中小企业划型标准规定的通知》（工信部联企业〔2011〕300号）第四条规定：</w:t>
            </w:r>
            <w:r>
              <w:rPr>
                <w:rFonts w:hint="eastAsia" w:ascii="宋体" w:hAnsi="宋体" w:cs="宋体"/>
                <w:kern w:val="0"/>
                <w:sz w:val="24"/>
                <w:u w:val="single"/>
              </w:rPr>
              <w:t>其他未列明行业</w:t>
            </w:r>
            <w:r>
              <w:rPr>
                <w:rFonts w:hint="eastAsia" w:ascii="宋体" w:hAnsi="宋体" w:cs="宋体"/>
                <w:kern w:val="0"/>
                <w:sz w:val="24"/>
              </w:rPr>
              <w:t>从业人员300人以下的为中小微型企业。其中，从业人员100人及以上的为中型企业；从业人员10人及以上的为小型企业；从业人员10人以下的为微型企业。</w:t>
            </w:r>
          </w:p>
        </w:tc>
      </w:tr>
      <w:tr w14:paraId="64066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bottom w:val="single" w:color="auto" w:sz="4" w:space="0"/>
              <w:right w:val="single" w:color="auto" w:sz="4" w:space="0"/>
            </w:tcBorders>
          </w:tcPr>
          <w:p w14:paraId="5A456F8A">
            <w:pPr>
              <w:snapToGrid w:val="0"/>
              <w:spacing w:line="360" w:lineRule="auto"/>
              <w:jc w:val="center"/>
              <w:rPr>
                <w:rFonts w:hint="eastAsia" w:ascii="宋体" w:hAnsi="宋体" w:cs="宋体"/>
                <w:sz w:val="24"/>
              </w:rPr>
            </w:pPr>
          </w:p>
          <w:p w14:paraId="7C8F47CD">
            <w:pPr>
              <w:snapToGrid w:val="0"/>
              <w:spacing w:line="360" w:lineRule="auto"/>
              <w:jc w:val="center"/>
              <w:rPr>
                <w:rFonts w:hint="eastAsia" w:ascii="宋体" w:hAnsi="宋体" w:cs="宋体"/>
                <w:sz w:val="24"/>
              </w:rPr>
            </w:pPr>
          </w:p>
          <w:p w14:paraId="01EDD4B6">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5110DA9">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tcBorders>
            <w:vAlign w:val="center"/>
          </w:tcPr>
          <w:p w14:paraId="2F2015D4">
            <w:pPr>
              <w:spacing w:line="360" w:lineRule="auto"/>
              <w:rPr>
                <w:rFonts w:hint="eastAsia"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8943EFC">
            <w:pPr>
              <w:spacing w:line="360" w:lineRule="auto"/>
              <w:rPr>
                <w:rFonts w:hint="eastAsia"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6195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bottom w:val="single" w:color="auto" w:sz="4" w:space="0"/>
              <w:right w:val="single" w:color="auto" w:sz="4" w:space="0"/>
            </w:tcBorders>
            <w:vAlign w:val="center"/>
          </w:tcPr>
          <w:p w14:paraId="1A638529">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CC218E">
            <w:pPr>
              <w:snapToGrid w:val="0"/>
              <w:spacing w:line="360" w:lineRule="auto"/>
              <w:ind w:firstLine="480" w:firstLineChars="200"/>
              <w:rPr>
                <w:rFonts w:hint="eastAsia" w:ascii="宋体" w:hAnsi="宋体" w:cs="宋体"/>
                <w:bCs/>
                <w:sz w:val="24"/>
              </w:rPr>
            </w:pPr>
            <w:r>
              <w:rPr>
                <w:rFonts w:hint="eastAsia" w:ascii="宋体" w:hAnsi="宋体" w:cs="宋体"/>
                <w:bCs/>
                <w:sz w:val="24"/>
              </w:rPr>
              <w:t>分包</w:t>
            </w:r>
          </w:p>
        </w:tc>
        <w:tc>
          <w:tcPr>
            <w:tcW w:w="6095" w:type="dxa"/>
            <w:tcBorders>
              <w:top w:val="single" w:color="000000" w:sz="8" w:space="0"/>
              <w:left w:val="single" w:color="000000" w:sz="2" w:space="0"/>
              <w:bottom w:val="single" w:color="000000" w:sz="8" w:space="0"/>
            </w:tcBorders>
            <w:vAlign w:val="center"/>
          </w:tcPr>
          <w:p w14:paraId="5DEEFB08">
            <w:pPr>
              <w:spacing w:line="360" w:lineRule="auto"/>
              <w:rPr>
                <w:rFonts w:hint="eastAsia" w:ascii="宋体" w:hAnsi="宋体" w:cs="宋体"/>
                <w:bCs/>
                <w:sz w:val="24"/>
              </w:rPr>
            </w:pPr>
            <w:sdt>
              <w:sdtPr>
                <w:rPr>
                  <w:rFonts w:hint="eastAsia" w:ascii="宋体" w:hAnsi="宋体" w:cs="宋体"/>
                  <w:bCs/>
                  <w:kern w:val="0"/>
                  <w:sz w:val="24"/>
                </w:rPr>
                <w:id w:val="546541237"/>
                <w14:checkbox>
                  <w14:checked w14:val="1"/>
                  <w14:checkedState w14:val="00FE" w14:font="Wingdings"/>
                  <w14:uncheckedState w14:val="2610" w14:font="MS Gothic"/>
                </w14:checkbox>
              </w:sdtPr>
              <w:sdtEndPr>
                <w:rPr>
                  <w:rFonts w:hint="eastAsia" w:ascii="宋体" w:hAnsi="宋体" w:cs="宋体"/>
                  <w:bCs/>
                  <w:kern w:val="0"/>
                  <w:sz w:val="24"/>
                </w:rPr>
              </w:sdtEndPr>
              <w:sdtContent>
                <w:r>
                  <w:rPr>
                    <w:rFonts w:ascii="Wingdings" w:hAnsi="Wingdings" w:cs="宋体"/>
                    <w:bCs/>
                    <w:kern w:val="0"/>
                    <w:sz w:val="24"/>
                  </w:rPr>
                  <w:t></w:t>
                </w:r>
              </w:sdtContent>
            </w:sdt>
            <w:r>
              <w:rPr>
                <w:rFonts w:hint="eastAsia" w:ascii="宋体" w:hAnsi="宋体" w:cs="宋体"/>
                <w:bCs/>
                <w:kern w:val="0"/>
                <w:sz w:val="24"/>
              </w:rPr>
              <w:t xml:space="preserve"> A</w:t>
            </w:r>
            <w:r>
              <w:rPr>
                <w:rFonts w:hint="eastAsia" w:ascii="宋体" w:hAnsi="宋体" w:cs="宋体"/>
                <w:bCs/>
                <w:sz w:val="24"/>
              </w:rPr>
              <w:t>同意将非主体、非关键性的</w:t>
            </w:r>
            <w:r>
              <w:rPr>
                <w:rFonts w:hint="eastAsia" w:ascii="宋体" w:hAnsi="宋体" w:cs="宋体"/>
                <w:bCs/>
                <w:sz w:val="24"/>
                <w:u w:val="single"/>
              </w:rPr>
              <w:t xml:space="preserve">   政策梳理   </w:t>
            </w:r>
            <w:r>
              <w:rPr>
                <w:rFonts w:hint="eastAsia" w:ascii="宋体" w:hAnsi="宋体" w:cs="宋体"/>
                <w:bCs/>
                <w:sz w:val="24"/>
              </w:rPr>
              <w:t>工作分包。</w:t>
            </w:r>
            <w:sdt>
              <w:sdtPr>
                <w:rPr>
                  <w:rFonts w:hint="eastAsia" w:ascii="宋体" w:hAnsi="宋体" w:cs="宋体"/>
                  <w:bCs/>
                  <w:kern w:val="0"/>
                  <w:sz w:val="24"/>
                </w:rPr>
                <w:id w:val="681655650"/>
                <w14:checkbox>
                  <w14:checked w14:val="0"/>
                  <w14:checkedState w14:val="00FE" w14:font="Wingdings"/>
                  <w14:uncheckedState w14:val="2610" w14:font="MS Gothic"/>
                </w14:checkbox>
              </w:sdtPr>
              <w:sdtEndPr>
                <w:rPr>
                  <w:rFonts w:hint="eastAsia" w:ascii="宋体" w:hAnsi="宋体" w:cs="宋体"/>
                  <w:bCs/>
                  <w:kern w:val="0"/>
                  <w:sz w:val="24"/>
                </w:rPr>
              </w:sdtEndPr>
              <w:sdtContent>
                <w:r>
                  <w:rPr>
                    <w:rFonts w:hint="eastAsia" w:ascii="MS Gothic" w:hAnsi="MS Gothic" w:cs="宋体"/>
                    <w:bCs/>
                    <w:kern w:val="0"/>
                    <w:sz w:val="24"/>
                  </w:rPr>
                  <w:t>☐</w:t>
                </w:r>
              </w:sdtContent>
            </w:sdt>
            <w:r>
              <w:rPr>
                <w:rFonts w:hint="eastAsia" w:ascii="宋体" w:hAnsi="宋体" w:cs="宋体"/>
                <w:bCs/>
                <w:kern w:val="0"/>
                <w:sz w:val="24"/>
              </w:rPr>
              <w:t xml:space="preserve"> B</w:t>
            </w:r>
            <w:r>
              <w:rPr>
                <w:rFonts w:hint="eastAsia" w:ascii="宋体" w:hAnsi="宋体" w:cs="宋体"/>
                <w:bCs/>
                <w:sz w:val="24"/>
              </w:rPr>
              <w:t>不同意分包。</w:t>
            </w:r>
          </w:p>
          <w:p w14:paraId="344B7F86">
            <w:pPr>
              <w:spacing w:line="360" w:lineRule="auto"/>
              <w:rPr>
                <w:rFonts w:hint="eastAsia" w:ascii="宋体" w:hAnsi="宋体" w:cs="宋体"/>
                <w:bCs/>
                <w:sz w:val="24"/>
              </w:rPr>
            </w:pPr>
            <w:r>
              <w:rPr>
                <w:rFonts w:hint="eastAsia" w:ascii="宋体" w:hAnsi="宋体" w:cs="宋体"/>
                <w:bCs/>
                <w:sz w:val="24"/>
              </w:rPr>
              <w:t>注：不得限制大中型企业向小微企业合理分包。</w:t>
            </w:r>
          </w:p>
        </w:tc>
      </w:tr>
      <w:tr w14:paraId="6AF1B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bottom w:val="single" w:color="auto" w:sz="4" w:space="0"/>
              <w:right w:val="single" w:color="auto" w:sz="4" w:space="0"/>
            </w:tcBorders>
          </w:tcPr>
          <w:p w14:paraId="317E2533">
            <w:pPr>
              <w:snapToGrid w:val="0"/>
              <w:spacing w:line="360" w:lineRule="auto"/>
              <w:jc w:val="center"/>
              <w:rPr>
                <w:rFonts w:hint="eastAsia" w:ascii="宋体" w:hAnsi="宋体" w:cs="宋体"/>
                <w:sz w:val="24"/>
              </w:rPr>
            </w:pPr>
          </w:p>
          <w:p w14:paraId="3B2D90F7">
            <w:pPr>
              <w:snapToGrid w:val="0"/>
              <w:spacing w:line="360" w:lineRule="auto"/>
              <w:jc w:val="center"/>
              <w:rPr>
                <w:rFonts w:hint="eastAsia" w:ascii="宋体" w:hAnsi="宋体" w:cs="宋体"/>
                <w:sz w:val="24"/>
              </w:rPr>
            </w:pPr>
          </w:p>
          <w:p w14:paraId="6BFDFD36">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9A9DBFD">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tcBorders>
            <w:vAlign w:val="center"/>
          </w:tcPr>
          <w:p w14:paraId="0C4FECD0">
            <w:pPr>
              <w:spacing w:line="360" w:lineRule="auto"/>
              <w:rPr>
                <w:rFonts w:hint="eastAsia" w:ascii="宋体" w:hAnsi="宋体" w:cs="宋体"/>
                <w:sz w:val="24"/>
              </w:rPr>
            </w:pPr>
            <w:sdt>
              <w:sdtPr>
                <w:rPr>
                  <w:rFonts w:hint="eastAsia" w:ascii="宋体" w:hAnsi="宋体" w:cs="宋体"/>
                  <w:kern w:val="0"/>
                  <w:sz w:val="24"/>
                </w:rPr>
                <w:id w:val="18654975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51EEBC4C">
            <w:pPr>
              <w:spacing w:line="360" w:lineRule="auto"/>
              <w:rPr>
                <w:rFonts w:hint="eastAsia" w:ascii="宋体" w:hAnsi="宋体" w:cs="宋体"/>
                <w:sz w:val="24"/>
                <w:szCs w:val="20"/>
              </w:rPr>
            </w:pPr>
            <w:sdt>
              <w:sdtPr>
                <w:rPr>
                  <w:rFonts w:hint="eastAsia" w:ascii="宋体" w:hAnsi="宋体" w:cs="宋体"/>
                  <w:kern w:val="0"/>
                  <w:sz w:val="24"/>
                </w:rPr>
                <w:id w:val="3889990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6722679E">
            <w:pPr>
              <w:pStyle w:val="83"/>
              <w:ind w:firstLine="0" w:firstLineChars="0"/>
              <w:rPr>
                <w:rFonts w:hint="eastAsia"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 ，联系人： ，联系方式： 。</w:t>
            </w:r>
          </w:p>
          <w:p w14:paraId="17494E11">
            <w:pPr>
              <w:pStyle w:val="83"/>
              <w:ind w:firstLine="0" w:firstLineChars="0"/>
              <w:rPr>
                <w:rFonts w:hint="eastAsia"/>
              </w:rPr>
            </w:pPr>
          </w:p>
        </w:tc>
      </w:tr>
      <w:tr w14:paraId="59606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bottom w:val="single" w:color="auto" w:sz="4" w:space="0"/>
              <w:right w:val="single" w:color="auto" w:sz="4" w:space="0"/>
            </w:tcBorders>
          </w:tcPr>
          <w:p w14:paraId="476657EB">
            <w:pPr>
              <w:snapToGrid w:val="0"/>
              <w:spacing w:line="360" w:lineRule="auto"/>
              <w:jc w:val="center"/>
              <w:rPr>
                <w:rFonts w:hint="eastAsia" w:ascii="宋体" w:hAnsi="宋体" w:cs="宋体"/>
                <w:sz w:val="24"/>
              </w:rPr>
            </w:pPr>
          </w:p>
          <w:p w14:paraId="504F1017">
            <w:pPr>
              <w:snapToGrid w:val="0"/>
              <w:spacing w:line="360" w:lineRule="auto"/>
              <w:jc w:val="center"/>
              <w:rPr>
                <w:rFonts w:hint="eastAsia" w:ascii="宋体" w:hAnsi="宋体" w:cs="宋体"/>
                <w:sz w:val="24"/>
              </w:rPr>
            </w:pPr>
          </w:p>
          <w:p w14:paraId="1CDFB77B">
            <w:pPr>
              <w:snapToGrid w:val="0"/>
              <w:spacing w:line="360" w:lineRule="auto"/>
              <w:jc w:val="center"/>
              <w:rPr>
                <w:rFonts w:hint="eastAsia" w:ascii="宋体" w:hAnsi="宋体" w:cs="宋体"/>
                <w:sz w:val="24"/>
              </w:rPr>
            </w:pPr>
          </w:p>
          <w:p w14:paraId="0C80F2E1">
            <w:pPr>
              <w:snapToGrid w:val="0"/>
              <w:spacing w:line="360" w:lineRule="auto"/>
              <w:jc w:val="center"/>
              <w:rPr>
                <w:rFonts w:hint="eastAsia" w:ascii="宋体" w:hAnsi="宋体" w:cs="宋体"/>
                <w:sz w:val="24"/>
              </w:rPr>
            </w:pPr>
          </w:p>
          <w:p w14:paraId="4115C960">
            <w:pPr>
              <w:snapToGrid w:val="0"/>
              <w:spacing w:line="360" w:lineRule="auto"/>
              <w:jc w:val="center"/>
              <w:rPr>
                <w:rFonts w:hint="eastAsia" w:ascii="宋体" w:hAnsi="宋体" w:cs="宋体"/>
                <w:sz w:val="24"/>
              </w:rPr>
            </w:pPr>
          </w:p>
          <w:p w14:paraId="46A06C46">
            <w:pPr>
              <w:snapToGrid w:val="0"/>
              <w:spacing w:line="360" w:lineRule="auto"/>
              <w:jc w:val="center"/>
              <w:rPr>
                <w:rFonts w:hint="eastAsia" w:ascii="宋体" w:hAnsi="宋体" w:cs="宋体"/>
                <w:sz w:val="24"/>
              </w:rPr>
            </w:pPr>
          </w:p>
          <w:p w14:paraId="6D0BD4E5">
            <w:pPr>
              <w:snapToGrid w:val="0"/>
              <w:spacing w:line="360" w:lineRule="auto"/>
              <w:jc w:val="center"/>
              <w:rPr>
                <w:rFonts w:hint="eastAsia" w:ascii="宋体" w:hAnsi="宋体" w:cs="宋体"/>
                <w:sz w:val="24"/>
              </w:rPr>
            </w:pPr>
          </w:p>
          <w:p w14:paraId="45EE97FE">
            <w:pPr>
              <w:snapToGrid w:val="0"/>
              <w:spacing w:line="360" w:lineRule="auto"/>
              <w:jc w:val="center"/>
              <w:rPr>
                <w:rFonts w:hint="eastAsia" w:ascii="宋体" w:hAnsi="宋体" w:cs="宋体"/>
                <w:sz w:val="24"/>
              </w:rPr>
            </w:pPr>
          </w:p>
          <w:p w14:paraId="28C75585">
            <w:pPr>
              <w:snapToGrid w:val="0"/>
              <w:spacing w:line="360" w:lineRule="auto"/>
              <w:jc w:val="center"/>
              <w:rPr>
                <w:rFonts w:hint="eastAsia" w:ascii="宋体" w:hAnsi="宋体" w:cs="宋体"/>
                <w:sz w:val="24"/>
              </w:rPr>
            </w:pPr>
          </w:p>
          <w:p w14:paraId="0CF22A52">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DEE83DF">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tcBorders>
            <w:vAlign w:val="center"/>
          </w:tcPr>
          <w:p w14:paraId="444EDDAF">
            <w:pPr>
              <w:spacing w:line="360" w:lineRule="auto"/>
              <w:rPr>
                <w:rFonts w:hint="eastAsia"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50956792">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D23A64F">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7A72C03">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D1320F1">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48C34D8">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F635134">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5BBDCB0">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6EF3F4B">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3CCFB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bottom w:val="single" w:color="auto" w:sz="4" w:space="0"/>
              <w:right w:val="single" w:color="auto" w:sz="4" w:space="0"/>
            </w:tcBorders>
          </w:tcPr>
          <w:p w14:paraId="72DBF60D">
            <w:pPr>
              <w:snapToGrid w:val="0"/>
              <w:spacing w:line="360" w:lineRule="auto"/>
              <w:jc w:val="center"/>
              <w:rPr>
                <w:rFonts w:hint="eastAsia" w:ascii="宋体" w:hAnsi="宋体" w:cs="宋体"/>
                <w:sz w:val="24"/>
              </w:rPr>
            </w:pPr>
          </w:p>
          <w:p w14:paraId="6F8B7087">
            <w:pPr>
              <w:snapToGrid w:val="0"/>
              <w:spacing w:line="360" w:lineRule="auto"/>
              <w:jc w:val="center"/>
              <w:rPr>
                <w:rFonts w:hint="eastAsia" w:ascii="宋体" w:hAnsi="宋体" w:cs="宋体"/>
                <w:sz w:val="24"/>
              </w:rPr>
            </w:pPr>
          </w:p>
          <w:p w14:paraId="569FEC64">
            <w:pPr>
              <w:snapToGrid w:val="0"/>
              <w:spacing w:line="360" w:lineRule="auto"/>
              <w:jc w:val="center"/>
              <w:rPr>
                <w:rFonts w:hint="eastAsia" w:ascii="宋体" w:hAnsi="宋体" w:cs="宋体"/>
                <w:sz w:val="24"/>
              </w:rPr>
            </w:pPr>
          </w:p>
          <w:p w14:paraId="27E6C7A9">
            <w:pPr>
              <w:snapToGrid w:val="0"/>
              <w:spacing w:line="360" w:lineRule="auto"/>
              <w:jc w:val="center"/>
              <w:rPr>
                <w:rFonts w:hint="eastAsia" w:ascii="宋体" w:hAnsi="宋体" w:cs="宋体"/>
                <w:sz w:val="24"/>
              </w:rPr>
            </w:pPr>
          </w:p>
          <w:p w14:paraId="09319986">
            <w:pPr>
              <w:snapToGrid w:val="0"/>
              <w:spacing w:line="360" w:lineRule="auto"/>
              <w:jc w:val="center"/>
              <w:rPr>
                <w:rFonts w:hint="eastAsia" w:ascii="宋体" w:hAnsi="宋体" w:cs="宋体"/>
                <w:sz w:val="24"/>
              </w:rPr>
            </w:pPr>
          </w:p>
          <w:p w14:paraId="7426B65B">
            <w:pPr>
              <w:snapToGrid w:val="0"/>
              <w:spacing w:line="360" w:lineRule="auto"/>
              <w:jc w:val="center"/>
              <w:rPr>
                <w:rFonts w:hint="eastAsia" w:ascii="宋体" w:hAnsi="宋体" w:cs="宋体"/>
                <w:sz w:val="24"/>
              </w:rPr>
            </w:pPr>
          </w:p>
          <w:p w14:paraId="6815C0A4">
            <w:pPr>
              <w:snapToGrid w:val="0"/>
              <w:spacing w:line="360" w:lineRule="auto"/>
              <w:jc w:val="center"/>
              <w:rPr>
                <w:rFonts w:hint="eastAsia" w:ascii="宋体" w:hAnsi="宋体" w:cs="宋体"/>
                <w:sz w:val="24"/>
              </w:rPr>
            </w:pPr>
          </w:p>
          <w:p w14:paraId="764B8717">
            <w:pPr>
              <w:snapToGrid w:val="0"/>
              <w:spacing w:line="360" w:lineRule="auto"/>
              <w:jc w:val="center"/>
              <w:rPr>
                <w:rFonts w:hint="eastAsia" w:ascii="宋体" w:hAnsi="宋体" w:cs="宋体"/>
                <w:sz w:val="24"/>
              </w:rPr>
            </w:pPr>
          </w:p>
          <w:p w14:paraId="43A5741D">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BD0F909">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tcBorders>
            <w:vAlign w:val="center"/>
          </w:tcPr>
          <w:p w14:paraId="5F5E3A78">
            <w:pPr>
              <w:spacing w:line="360" w:lineRule="auto"/>
              <w:rPr>
                <w:rFonts w:hint="eastAsia"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5B385544">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420E010">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CC7AE92">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52C52C5C">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879EA97">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997CE6C">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7EAE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14:paraId="27AC91C5">
            <w:pPr>
              <w:snapToGrid w:val="0"/>
              <w:spacing w:line="360" w:lineRule="auto"/>
              <w:jc w:val="center"/>
              <w:rPr>
                <w:rFonts w:hint="eastAsia" w:ascii="宋体" w:hAnsi="宋体" w:cs="宋体"/>
                <w:sz w:val="24"/>
              </w:rPr>
            </w:pPr>
          </w:p>
          <w:p w14:paraId="394C2E6F">
            <w:pPr>
              <w:snapToGrid w:val="0"/>
              <w:spacing w:line="360" w:lineRule="auto"/>
              <w:jc w:val="center"/>
              <w:rPr>
                <w:rFonts w:hint="eastAsia" w:ascii="宋体" w:hAnsi="宋体" w:cs="宋体"/>
                <w:sz w:val="24"/>
              </w:rPr>
            </w:pPr>
          </w:p>
          <w:p w14:paraId="580A43AC">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F5881BA">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tcBorders>
            <w:vAlign w:val="center"/>
          </w:tcPr>
          <w:p w14:paraId="02A034D1">
            <w:pPr>
              <w:spacing w:line="360" w:lineRule="auto"/>
              <w:rPr>
                <w:rFonts w:hint="eastAsia" w:ascii="宋体" w:hAnsi="宋体" w:cs="宋体"/>
                <w:sz w:val="24"/>
              </w:rPr>
            </w:pPr>
            <w:r>
              <w:rPr>
                <w:rFonts w:hint="eastAsia" w:ascii="宋体" w:hAnsi="宋体" w:cs="宋体"/>
                <w:sz w:val="24"/>
              </w:rPr>
              <w:t>（1）资格证明文件：见招标文件第二部分11.1。</w:t>
            </w:r>
          </w:p>
          <w:p w14:paraId="7546F252">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90F5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14:paraId="40AB600D">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1525CD8">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tcBorders>
            <w:vAlign w:val="center"/>
          </w:tcPr>
          <w:p w14:paraId="67F7C09D">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1107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bottom w:val="single" w:color="auto" w:sz="4" w:space="0"/>
              <w:right w:val="single" w:color="000000" w:sz="2" w:space="0"/>
            </w:tcBorders>
          </w:tcPr>
          <w:p w14:paraId="13B8E31A">
            <w:pPr>
              <w:snapToGrid w:val="0"/>
              <w:spacing w:line="360" w:lineRule="auto"/>
              <w:jc w:val="center"/>
              <w:rPr>
                <w:rFonts w:hint="eastAsia" w:ascii="宋体" w:hAnsi="宋体" w:cs="宋体"/>
                <w:sz w:val="24"/>
              </w:rPr>
            </w:pPr>
          </w:p>
          <w:p w14:paraId="4A8212F0">
            <w:pPr>
              <w:snapToGrid w:val="0"/>
              <w:spacing w:line="360" w:lineRule="auto"/>
              <w:jc w:val="center"/>
              <w:rPr>
                <w:rFonts w:hint="eastAsia" w:ascii="宋体" w:hAnsi="宋体" w:cs="宋体"/>
                <w:sz w:val="24"/>
              </w:rPr>
            </w:pPr>
          </w:p>
          <w:p w14:paraId="59B3B0A5">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10E043D">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tcBorders>
            <w:vAlign w:val="center"/>
          </w:tcPr>
          <w:p w14:paraId="7921AA6D">
            <w:pPr>
              <w:pStyle w:val="83"/>
              <w:snapToGrid w:val="0"/>
              <w:spacing w:line="360" w:lineRule="auto"/>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827D0BD">
            <w:pPr>
              <w:pStyle w:val="83"/>
              <w:ind w:firstLine="480"/>
              <w:jc w:val="both"/>
              <w:rPr>
                <w:rFonts w:hint="eastAsia"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460E0B69">
            <w:pPr>
              <w:pStyle w:val="83"/>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26107462">
            <w:pPr>
              <w:pStyle w:val="83"/>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4B8F5737">
            <w:pPr>
              <w:pStyle w:val="83"/>
              <w:ind w:firstLine="480"/>
              <w:jc w:val="both"/>
              <w:rPr>
                <w:rFonts w:hint="eastAsia"/>
              </w:rPr>
            </w:pPr>
            <w:r>
              <w:rPr>
                <w:rFonts w:hint="eastAsia" w:ascii="宋体" w:hAnsi="宋体" w:eastAsia="宋体" w:cs="宋体"/>
                <w:kern w:val="2"/>
                <w:sz w:val="24"/>
                <w:szCs w:val="24"/>
              </w:rPr>
              <w:t>☑无</w:t>
            </w:r>
          </w:p>
        </w:tc>
      </w:tr>
      <w:tr w14:paraId="60AD5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bottom w:val="single" w:color="auto" w:sz="4" w:space="0"/>
              <w:right w:val="single" w:color="000000" w:sz="2" w:space="0"/>
            </w:tcBorders>
          </w:tcPr>
          <w:p w14:paraId="6D59452B">
            <w:pPr>
              <w:snapToGrid w:val="0"/>
              <w:spacing w:line="360" w:lineRule="auto"/>
              <w:jc w:val="center"/>
              <w:rPr>
                <w:rFonts w:hint="eastAsia" w:ascii="宋体" w:hAnsi="宋体" w:cs="宋体"/>
                <w:sz w:val="24"/>
              </w:rPr>
            </w:pPr>
          </w:p>
          <w:p w14:paraId="2ADDC164">
            <w:pPr>
              <w:snapToGrid w:val="0"/>
              <w:spacing w:line="360" w:lineRule="auto"/>
              <w:jc w:val="center"/>
              <w:rPr>
                <w:rFonts w:hint="eastAsia" w:ascii="宋体" w:hAnsi="宋体" w:cs="宋体"/>
                <w:sz w:val="24"/>
              </w:rPr>
            </w:pPr>
          </w:p>
          <w:p w14:paraId="7B0D76C8">
            <w:pPr>
              <w:snapToGrid w:val="0"/>
              <w:spacing w:line="360" w:lineRule="auto"/>
              <w:jc w:val="center"/>
              <w:rPr>
                <w:rFonts w:hint="eastAsia" w:ascii="宋体" w:hAnsi="宋体" w:cs="宋体"/>
                <w:sz w:val="24"/>
              </w:rPr>
            </w:pPr>
          </w:p>
          <w:p w14:paraId="4C1D33D0">
            <w:pPr>
              <w:snapToGrid w:val="0"/>
              <w:spacing w:line="360" w:lineRule="auto"/>
              <w:jc w:val="center"/>
              <w:rPr>
                <w:rFonts w:hint="eastAsia" w:ascii="宋体" w:hAnsi="宋体" w:cs="宋体"/>
                <w:sz w:val="24"/>
              </w:rPr>
            </w:pPr>
          </w:p>
          <w:p w14:paraId="4D0A29A2">
            <w:pPr>
              <w:snapToGrid w:val="0"/>
              <w:spacing w:line="360" w:lineRule="auto"/>
              <w:jc w:val="center"/>
              <w:rPr>
                <w:rFonts w:hint="eastAsia" w:ascii="宋体" w:hAnsi="宋体" w:cs="宋体"/>
                <w:sz w:val="24"/>
              </w:rPr>
            </w:pPr>
          </w:p>
          <w:p w14:paraId="46E29C88">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327D81">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tcBorders>
            <w:vAlign w:val="center"/>
          </w:tcPr>
          <w:p w14:paraId="70DD8C02">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3496DD3">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6E2986D3">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B516AAD">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A23AD87">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4440D95">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5B81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right w:val="single" w:color="000000" w:sz="2" w:space="0"/>
            </w:tcBorders>
          </w:tcPr>
          <w:p w14:paraId="50B965EA">
            <w:pPr>
              <w:snapToGrid w:val="0"/>
              <w:spacing w:line="360" w:lineRule="auto"/>
              <w:jc w:val="center"/>
              <w:rPr>
                <w:rFonts w:hint="eastAsia" w:ascii="宋体" w:hAnsi="宋体" w:cs="宋体"/>
                <w:sz w:val="24"/>
              </w:rPr>
            </w:pPr>
          </w:p>
          <w:p w14:paraId="31BE4E6C">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29683D4">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tcBorders>
            <w:vAlign w:val="center"/>
          </w:tcPr>
          <w:p w14:paraId="2E2389BE">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6AB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bottom w:val="single" w:color="auto" w:sz="4" w:space="0"/>
              <w:right w:val="single" w:color="000000" w:sz="2" w:space="0"/>
            </w:tcBorders>
            <w:vAlign w:val="center"/>
          </w:tcPr>
          <w:p w14:paraId="070C21F9">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C879CC0">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tcBorders>
            <w:vAlign w:val="center"/>
          </w:tcPr>
          <w:p w14:paraId="6F65645E">
            <w:pPr>
              <w:pStyle w:val="33"/>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b/>
                <w:bCs/>
                <w:sz w:val="24"/>
              </w:rPr>
              <w:t>杭州市拱墅区大关路179号远洋国际中心A座17楼1706室</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b/>
                <w:bCs/>
                <w:sz w:val="24"/>
                <w:u w:val="single"/>
              </w:rPr>
              <w:t>杨男  0571-56321030</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394D3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right w:val="single" w:color="000000" w:sz="2" w:space="0"/>
            </w:tcBorders>
            <w:vAlign w:val="center"/>
          </w:tcPr>
          <w:p w14:paraId="316882F6">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721277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tcBorders>
            <w:vAlign w:val="center"/>
          </w:tcPr>
          <w:p w14:paraId="6893B298">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68A2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right w:val="single" w:color="000000" w:sz="2" w:space="0"/>
            </w:tcBorders>
          </w:tcPr>
          <w:p w14:paraId="79A5D853">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1BB20425">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tcBorders>
            <w:vAlign w:val="center"/>
          </w:tcPr>
          <w:p w14:paraId="09B29C3C">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C712A7E">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A5AA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bottom w:val="single" w:color="auto" w:sz="4" w:space="0"/>
              <w:right w:val="single" w:color="000000" w:sz="2" w:space="0"/>
            </w:tcBorders>
          </w:tcPr>
          <w:p w14:paraId="37240166">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5AEFF229">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中标候选人数量</w:t>
            </w:r>
          </w:p>
        </w:tc>
        <w:tc>
          <w:tcPr>
            <w:tcW w:w="6095" w:type="dxa"/>
            <w:tcBorders>
              <w:top w:val="single" w:color="auto" w:sz="4" w:space="0"/>
              <w:left w:val="single" w:color="000000" w:sz="2" w:space="0"/>
              <w:bottom w:val="single" w:color="000000" w:sz="8" w:space="0"/>
            </w:tcBorders>
            <w:vAlign w:val="center"/>
          </w:tcPr>
          <w:p w14:paraId="02925A9D">
            <w:pPr>
              <w:spacing w:line="360" w:lineRule="auto"/>
              <w:rPr>
                <w:rFonts w:hint="eastAsia" w:ascii="宋体" w:hAnsi="宋体" w:cs="宋体"/>
                <w:kern w:val="0"/>
                <w:sz w:val="24"/>
                <w:lang w:val="en"/>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1名   </w:t>
            </w:r>
            <w:r>
              <w:rPr>
                <w:rFonts w:hint="eastAsia" w:ascii="宋体" w:hAnsi="宋体" w:cs="宋体"/>
                <w:kern w:val="0"/>
                <w:sz w:val="24"/>
                <w:lang w:val="en"/>
              </w:rPr>
              <w:t>。</w:t>
            </w:r>
          </w:p>
        </w:tc>
      </w:tr>
      <w:tr w14:paraId="357E7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right w:val="single" w:color="000000" w:sz="2" w:space="0"/>
            </w:tcBorders>
          </w:tcPr>
          <w:p w14:paraId="76BE570E">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right w:val="single" w:color="auto" w:sz="4" w:space="0"/>
            </w:tcBorders>
            <w:vAlign w:val="center"/>
          </w:tcPr>
          <w:p w14:paraId="21C7080F">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tcBorders>
            <w:vAlign w:val="center"/>
          </w:tcPr>
          <w:p w14:paraId="274A0FA3">
            <w:pPr>
              <w:spacing w:line="360" w:lineRule="auto"/>
              <w:rPr>
                <w:rFonts w:hint="eastAsia" w:ascii="宋体" w:hAnsi="宋体" w:cs="宋体"/>
                <w:kern w:val="0"/>
                <w:sz w:val="24"/>
                <w:lang w:val="en"/>
              </w:rPr>
            </w:pPr>
            <w:r>
              <w:rPr>
                <w:rFonts w:hint="eastAsia" w:ascii="宋体" w:hAnsi="宋体" w:cs="宋体"/>
                <w:snapToGrid w:val="0"/>
                <w:kern w:val="28"/>
                <w:sz w:val="24"/>
              </w:rPr>
              <w:t>本项目招标代理服务费按计价格[2002]1980号文件规定的取费标准的60%计取，以中标价为计算基数，招标代理服务费不足</w:t>
            </w:r>
            <w:r>
              <w:rPr>
                <w:rFonts w:hint="eastAsia" w:ascii="宋体" w:hAnsi="宋体" w:cs="宋体"/>
                <w:snapToGrid w:val="0"/>
                <w:kern w:val="28"/>
                <w:sz w:val="24"/>
                <w:lang w:val="en-US" w:eastAsia="zh-CN"/>
              </w:rPr>
              <w:t>3500</w:t>
            </w:r>
            <w:r>
              <w:rPr>
                <w:rFonts w:hint="eastAsia" w:ascii="宋体" w:hAnsi="宋体" w:cs="宋体"/>
                <w:snapToGrid w:val="0"/>
                <w:kern w:val="28"/>
                <w:sz w:val="24"/>
              </w:rPr>
              <w:t>元按</w:t>
            </w:r>
            <w:r>
              <w:rPr>
                <w:rFonts w:hint="eastAsia" w:ascii="宋体" w:hAnsi="宋体" w:cs="宋体"/>
                <w:snapToGrid w:val="0"/>
                <w:kern w:val="28"/>
                <w:sz w:val="24"/>
                <w:lang w:val="en-US" w:eastAsia="zh-CN"/>
              </w:rPr>
              <w:t>3500</w:t>
            </w:r>
            <w:r>
              <w:rPr>
                <w:rFonts w:hint="eastAsia" w:ascii="宋体" w:hAnsi="宋体" w:cs="宋体"/>
                <w:snapToGrid w:val="0"/>
                <w:kern w:val="28"/>
                <w:sz w:val="24"/>
              </w:rPr>
              <w:t>元计取。由中标人在领取中标通知书时支付给招标代理机构。该费用在磋商文件中不单列，由中标人在投标总报价中综合考虑。</w:t>
            </w:r>
          </w:p>
        </w:tc>
      </w:tr>
    </w:tbl>
    <w:p w14:paraId="6CD29AC3">
      <w:pPr>
        <w:snapToGrid w:val="0"/>
        <w:spacing w:line="360" w:lineRule="auto"/>
        <w:jc w:val="center"/>
        <w:rPr>
          <w:rFonts w:hint="eastAsia" w:ascii="宋体" w:hAnsi="宋体" w:cs="宋体"/>
          <w:b/>
          <w:sz w:val="32"/>
          <w:szCs w:val="20"/>
        </w:rPr>
      </w:pPr>
    </w:p>
    <w:bookmarkEnd w:id="10"/>
    <w:p w14:paraId="09E75912">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14:paraId="6AA6AD6E">
      <w:pPr>
        <w:adjustRightInd/>
        <w:spacing w:line="360" w:lineRule="auto"/>
        <w:ind w:firstLine="3845" w:firstLineChars="1197"/>
        <w:outlineLvl w:val="1"/>
        <w:rPr>
          <w:rFonts w:hint="eastAsia" w:ascii="宋体" w:hAnsi="宋体" w:cs="宋体"/>
          <w:b/>
          <w:sz w:val="32"/>
          <w:szCs w:val="20"/>
        </w:rPr>
      </w:pPr>
      <w:r>
        <w:rPr>
          <w:rFonts w:hint="eastAsia" w:ascii="宋体" w:hAnsi="宋体" w:cs="宋体"/>
          <w:b/>
          <w:sz w:val="32"/>
          <w:szCs w:val="20"/>
        </w:rPr>
        <w:t>一、总则</w:t>
      </w:r>
    </w:p>
    <w:p w14:paraId="78AC6138">
      <w:pPr>
        <w:snapToGrid w:val="0"/>
        <w:spacing w:line="360" w:lineRule="auto"/>
        <w:ind w:firstLine="482" w:firstLineChars="200"/>
        <w:rPr>
          <w:rFonts w:hint="eastAsia" w:ascii="宋体" w:hAnsi="宋体" w:cs="宋体"/>
          <w:b/>
          <w:sz w:val="24"/>
        </w:rPr>
      </w:pPr>
      <w:r>
        <w:rPr>
          <w:rFonts w:hint="eastAsia" w:ascii="宋体" w:hAnsi="宋体" w:cs="宋体"/>
          <w:b/>
          <w:sz w:val="24"/>
        </w:rPr>
        <w:t>1. 适用范围</w:t>
      </w:r>
    </w:p>
    <w:p w14:paraId="0076061C">
      <w:pPr>
        <w:snapToGrid w:val="0"/>
        <w:spacing w:line="360" w:lineRule="auto"/>
        <w:ind w:firstLine="480" w:firstLineChars="200"/>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745E264">
      <w:pPr>
        <w:adjustRightInd/>
        <w:spacing w:line="360" w:lineRule="auto"/>
        <w:ind w:firstLine="482" w:firstLineChars="200"/>
        <w:rPr>
          <w:rFonts w:hint="eastAsia" w:ascii="宋体" w:hAnsi="宋体" w:cs="宋体"/>
          <w:b/>
          <w:sz w:val="24"/>
        </w:rPr>
      </w:pPr>
      <w:r>
        <w:rPr>
          <w:rFonts w:hint="eastAsia" w:ascii="宋体" w:hAnsi="宋体" w:cs="宋体"/>
          <w:b/>
          <w:sz w:val="24"/>
        </w:rPr>
        <w:t xml:space="preserve">   2.定义</w:t>
      </w:r>
    </w:p>
    <w:p w14:paraId="683E9390">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795CE479">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388BA137">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2A56779A">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DBB6653">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C3A271">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C0CC97F">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E186EAC">
      <w:pPr>
        <w:spacing w:line="360" w:lineRule="auto"/>
        <w:ind w:firstLine="482" w:firstLineChars="2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592753C">
      <w:pPr>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523D0F9">
      <w:pPr>
        <w:spacing w:line="360" w:lineRule="auto"/>
        <w:ind w:firstLine="480" w:firstLineChars="200"/>
        <w:rPr>
          <w:rFonts w:hint="eastAsia" w:ascii="宋体" w:hAnsi="宋体" w:cs="宋体"/>
          <w:sz w:val="24"/>
        </w:rPr>
      </w:pPr>
      <w:r>
        <w:rPr>
          <w:rFonts w:hint="eastAsia" w:ascii="宋体" w:hAnsi="宋体" w:cs="宋体"/>
          <w:sz w:val="24"/>
        </w:rPr>
        <w:t>3.2 支持绿色发展</w:t>
      </w:r>
    </w:p>
    <w:p w14:paraId="3BD1CB48">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11A30C4">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54AEE60">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1CDFA5">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BD0EF94">
      <w:pPr>
        <w:spacing w:line="360" w:lineRule="auto"/>
        <w:ind w:firstLine="480" w:firstLineChars="200"/>
        <w:rPr>
          <w:rFonts w:hint="eastAsia" w:ascii="宋体" w:hAnsi="宋体" w:cs="宋体"/>
          <w:sz w:val="24"/>
        </w:rPr>
      </w:pPr>
      <w:r>
        <w:rPr>
          <w:rFonts w:hint="eastAsia" w:ascii="宋体" w:hAnsi="宋体" w:cs="宋体"/>
          <w:sz w:val="24"/>
        </w:rPr>
        <w:t>3.3支持中小企业发展</w:t>
      </w:r>
    </w:p>
    <w:p w14:paraId="270413B1">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EA5142">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19EB61B5">
      <w:pPr>
        <w:widowControl/>
        <w:spacing w:line="360" w:lineRule="auto"/>
        <w:ind w:firstLine="480" w:firstLineChars="200"/>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A427BEC">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8BB1E6">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4DB8503">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1895C99">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08DEA8">
      <w:pPr>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3CD49A4B">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22F05C1">
      <w:pPr>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6209EB12">
      <w:pPr>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118E6750">
      <w:pPr>
        <w:spacing w:line="360" w:lineRule="auto"/>
        <w:ind w:firstLine="480" w:firstLineChars="200"/>
        <w:rPr>
          <w:rFonts w:hint="eastAsia" w:ascii="宋体" w:hAnsi="宋体" w:cs="宋体"/>
          <w:sz w:val="24"/>
        </w:rPr>
      </w:pPr>
      <w:r>
        <w:rPr>
          <w:rFonts w:hint="eastAsia" w:ascii="宋体" w:hAnsi="宋体" w:cs="宋体"/>
          <w:sz w:val="24"/>
        </w:rPr>
        <w:t>3.4.2 采购人应当贯彻落实知识产权保护相关法律法规，应当采购使用正版软件。</w:t>
      </w:r>
    </w:p>
    <w:p w14:paraId="3F96CD2D">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46739E21">
      <w:pPr>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0700B171">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C2220D">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4.2供应商询问</w:t>
      </w:r>
    </w:p>
    <w:p w14:paraId="57BB628F">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5E03BF">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4.3供应商质疑</w:t>
      </w:r>
    </w:p>
    <w:p w14:paraId="3B9719DB">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D8B9413">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7CB9B5">
      <w:pPr>
        <w:pStyle w:val="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32C7C08">
      <w:pPr>
        <w:pStyle w:val="33"/>
        <w:spacing w:line="360" w:lineRule="auto"/>
        <w:ind w:firstLine="480" w:firstLineChars="200"/>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4DB7D54">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FDBC087">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770FF2FB">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1E95E22E">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48F7784A">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4176E855">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7C809C16">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4.3.3.6提出质疑的日期。</w:t>
      </w:r>
    </w:p>
    <w:p w14:paraId="7CE38C06">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A92DF9F">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rPr>
        <w:t>质疑函范本及制作说明详见附件2。</w:t>
      </w:r>
    </w:p>
    <w:p w14:paraId="17EDF34F">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rPr>
        <w:t>4.3.4对同一采购程序环节的质疑，供应商须在法定质疑期内一次性提出。</w:t>
      </w:r>
    </w:p>
    <w:p w14:paraId="7C8B3B6C">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4E1BB97">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23274D2">
      <w:pPr>
        <w:pStyle w:val="889"/>
        <w:shd w:val="clear" w:color="auto" w:fill="FFFFFF"/>
        <w:snapToGrid w:val="0"/>
        <w:spacing w:before="0" w:beforeAutospacing="0" w:after="0" w:afterAutospacing="0" w:line="360" w:lineRule="auto"/>
        <w:ind w:firstLine="480" w:firstLineChars="200"/>
        <w:contextualSpacing/>
        <w:jc w:val="both"/>
        <w:rPr>
          <w:rFonts w:hint="eastAsia"/>
          <w:lang w:val="zh-CN"/>
        </w:rPr>
      </w:pPr>
      <w:r>
        <w:rPr>
          <w:rFonts w:hint="eastAsia"/>
          <w:lang w:val="zh-CN"/>
        </w:rPr>
        <w:t>4.4供应商投诉</w:t>
      </w:r>
    </w:p>
    <w:p w14:paraId="199F56BC">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219F44A">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B8D2579">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rPr>
        <w:t>4.4.3供应商投诉应当有明确的请求和必要的证明材料。</w:t>
      </w:r>
    </w:p>
    <w:p w14:paraId="4847F35F">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rPr>
        <w:t>4.4.4以联合体形式参加政府采购活动的，其投诉应当由组成联合体的所有供应商共同提出。</w:t>
      </w:r>
    </w:p>
    <w:p w14:paraId="3BC605EB">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AA00F0F">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256ED7F8">
      <w:pPr>
        <w:snapToGrid w:val="0"/>
        <w:spacing w:line="360" w:lineRule="auto"/>
        <w:ind w:firstLine="480" w:firstLineChars="200"/>
        <w:rPr>
          <w:rFonts w:hint="eastAsia"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14:paraId="5308B9F2">
      <w:pPr>
        <w:pStyle w:val="889"/>
        <w:shd w:val="clear" w:color="auto" w:fill="FFFFFF"/>
        <w:snapToGrid w:val="0"/>
        <w:spacing w:before="0" w:beforeAutospacing="0" w:after="0" w:afterAutospacing="0" w:line="360" w:lineRule="auto"/>
        <w:ind w:firstLine="480" w:firstLineChars="200"/>
        <w:contextualSpacing/>
        <w:jc w:val="both"/>
        <w:rPr>
          <w:rFonts w:hint="eastAsia"/>
        </w:rPr>
      </w:pPr>
    </w:p>
    <w:p w14:paraId="4D401222">
      <w:pPr>
        <w:pStyle w:val="889"/>
        <w:shd w:val="clear" w:color="auto" w:fill="FFFFFF"/>
        <w:snapToGrid w:val="0"/>
        <w:spacing w:before="0" w:beforeAutospacing="0" w:after="0" w:afterAutospacing="0" w:line="360" w:lineRule="auto"/>
        <w:ind w:firstLine="480" w:firstLineChars="200"/>
        <w:contextualSpacing/>
        <w:jc w:val="both"/>
        <w:rPr>
          <w:rFonts w:hint="eastAsia"/>
        </w:rPr>
      </w:pPr>
      <w:r>
        <w:rPr>
          <w:rFonts w:hint="eastAsia"/>
        </w:rPr>
        <w:t>投诉书范本及制作说明详见附件3。</w:t>
      </w:r>
    </w:p>
    <w:p w14:paraId="706BD49F">
      <w:pPr>
        <w:pStyle w:val="135"/>
        <w:snapToGrid w:val="0"/>
        <w:spacing w:before="0"/>
        <w:ind w:firstLine="360"/>
        <w:rPr>
          <w:rFonts w:hint="eastAsia" w:ascii="宋体" w:hAnsi="宋体" w:cs="宋体"/>
          <w:sz w:val="18"/>
          <w:szCs w:val="18"/>
        </w:rPr>
      </w:pPr>
    </w:p>
    <w:p w14:paraId="39F49F93">
      <w:pPr>
        <w:adjustRightInd/>
        <w:spacing w:line="360" w:lineRule="auto"/>
        <w:jc w:val="center"/>
        <w:outlineLvl w:val="1"/>
        <w:rPr>
          <w:rFonts w:hint="eastAsia" w:ascii="宋体" w:hAnsi="宋体" w:cs="宋体"/>
          <w:b/>
          <w:sz w:val="32"/>
          <w:szCs w:val="20"/>
        </w:rPr>
      </w:pPr>
      <w:r>
        <w:rPr>
          <w:rFonts w:hint="eastAsia" w:ascii="宋体" w:hAnsi="宋体" w:cs="宋体"/>
          <w:b/>
          <w:sz w:val="32"/>
          <w:szCs w:val="20"/>
        </w:rPr>
        <w:t>二、招标文件的构成、澄清、修改</w:t>
      </w:r>
    </w:p>
    <w:p w14:paraId="1DA311CA">
      <w:pPr>
        <w:pStyle w:val="33"/>
        <w:spacing w:line="360" w:lineRule="auto"/>
        <w:rPr>
          <w:rFonts w:hint="eastAsia" w:hAnsi="宋体" w:cs="宋体"/>
          <w:b/>
          <w:sz w:val="24"/>
          <w:szCs w:val="24"/>
        </w:rPr>
      </w:pPr>
      <w:r>
        <w:rPr>
          <w:rFonts w:hint="eastAsia" w:hAnsi="宋体" w:cs="宋体"/>
          <w:b/>
          <w:sz w:val="24"/>
          <w:szCs w:val="24"/>
        </w:rPr>
        <w:t>5．招标文件的构成</w:t>
      </w:r>
    </w:p>
    <w:p w14:paraId="672320CE">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048749B6">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7292DF37">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25EE1E04">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27E6DCF">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5FB563C9">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1F2DF07">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04951C8A">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655347A">
      <w:pPr>
        <w:pStyle w:val="33"/>
        <w:spacing w:line="360" w:lineRule="auto"/>
        <w:rPr>
          <w:rFonts w:hint="eastAsia" w:hAnsi="宋体" w:cs="宋体"/>
          <w:b/>
          <w:sz w:val="24"/>
          <w:szCs w:val="24"/>
        </w:rPr>
      </w:pPr>
      <w:r>
        <w:rPr>
          <w:rFonts w:hint="eastAsia" w:hAnsi="宋体" w:cs="宋体"/>
          <w:b/>
          <w:sz w:val="24"/>
          <w:szCs w:val="24"/>
        </w:rPr>
        <w:t>6. 招标文件的澄清、修改</w:t>
      </w:r>
    </w:p>
    <w:p w14:paraId="325A95C4">
      <w:pPr>
        <w:pStyle w:val="135"/>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7ECB2F8">
      <w:pPr>
        <w:pStyle w:val="135"/>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D27363">
      <w:pPr>
        <w:pStyle w:val="2"/>
        <w:rPr>
          <w:rFonts w:hint="eastAsia" w:hAnsi="宋体" w:cs="宋体"/>
          <w:sz w:val="18"/>
          <w:szCs w:val="18"/>
          <w:lang w:val="en-US"/>
        </w:rPr>
      </w:pPr>
      <w:r>
        <w:rPr>
          <w:rFonts w:hint="eastAsia" w:hAnsi="宋体" w:cs="宋体"/>
          <w:szCs w:val="24"/>
          <w:lang w:val="en-US"/>
        </w:rPr>
        <w:t xml:space="preserve">    </w:t>
      </w:r>
    </w:p>
    <w:p w14:paraId="01773CB7">
      <w:pPr>
        <w:adjustRightInd/>
        <w:spacing w:line="360" w:lineRule="auto"/>
        <w:jc w:val="center"/>
        <w:outlineLvl w:val="1"/>
        <w:rPr>
          <w:rFonts w:hint="eastAsia" w:ascii="宋体" w:hAnsi="宋体" w:cs="宋体"/>
          <w:b/>
          <w:sz w:val="30"/>
          <w:szCs w:val="20"/>
        </w:rPr>
      </w:pPr>
      <w:r>
        <w:rPr>
          <w:rFonts w:hint="eastAsia" w:ascii="宋体" w:hAnsi="宋体" w:cs="宋体"/>
          <w:b/>
          <w:sz w:val="30"/>
          <w:szCs w:val="20"/>
        </w:rPr>
        <w:t>三、投标</w:t>
      </w:r>
    </w:p>
    <w:p w14:paraId="622FA6CC">
      <w:pPr>
        <w:pStyle w:val="33"/>
        <w:spacing w:line="360" w:lineRule="auto"/>
        <w:ind w:firstLine="482" w:firstLineChars="200"/>
        <w:rPr>
          <w:rFonts w:hint="eastAsia" w:hAnsi="宋体" w:cs="宋体"/>
          <w:b/>
          <w:sz w:val="24"/>
          <w:szCs w:val="24"/>
        </w:rPr>
      </w:pPr>
      <w:r>
        <w:rPr>
          <w:rFonts w:hint="eastAsia" w:hAnsi="宋体" w:cs="宋体"/>
          <w:b/>
          <w:sz w:val="24"/>
          <w:szCs w:val="24"/>
        </w:rPr>
        <w:t>7. 招标文件的获取</w:t>
      </w:r>
    </w:p>
    <w:p w14:paraId="22E5BE5A">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337C2F4">
      <w:pPr>
        <w:pStyle w:val="33"/>
        <w:spacing w:line="360" w:lineRule="auto"/>
        <w:ind w:firstLine="482" w:firstLineChars="200"/>
        <w:rPr>
          <w:rFonts w:hint="eastAsia" w:hAnsi="宋体" w:cs="宋体"/>
          <w:b/>
          <w:sz w:val="24"/>
          <w:szCs w:val="24"/>
        </w:rPr>
      </w:pPr>
      <w:r>
        <w:rPr>
          <w:rFonts w:hint="eastAsia" w:hAnsi="宋体" w:cs="宋体"/>
          <w:b/>
          <w:sz w:val="24"/>
          <w:szCs w:val="24"/>
        </w:rPr>
        <w:t>8.开标前答疑会或现场考察</w:t>
      </w:r>
    </w:p>
    <w:p w14:paraId="4AAFA1A4">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1FA03B8">
      <w:pPr>
        <w:pStyle w:val="33"/>
        <w:spacing w:line="360" w:lineRule="auto"/>
        <w:ind w:firstLine="482" w:firstLineChars="200"/>
        <w:rPr>
          <w:rFonts w:hint="eastAsia" w:hAnsi="宋体" w:cs="宋体"/>
          <w:b/>
          <w:sz w:val="24"/>
          <w:szCs w:val="24"/>
        </w:rPr>
      </w:pPr>
      <w:r>
        <w:rPr>
          <w:rFonts w:hint="eastAsia" w:hAnsi="宋体" w:cs="宋体"/>
          <w:b/>
          <w:kern w:val="28"/>
          <w:sz w:val="24"/>
          <w:szCs w:val="24"/>
        </w:rPr>
        <w:t>9.投标保证金</w:t>
      </w:r>
    </w:p>
    <w:p w14:paraId="4291B2CE">
      <w:pPr>
        <w:pStyle w:val="6"/>
        <w:spacing w:line="360" w:lineRule="auto"/>
        <w:ind w:firstLine="480" w:firstLineChars="200"/>
        <w:rPr>
          <w:rFonts w:hint="eastAsia" w:hAnsi="宋体" w:cs="宋体"/>
          <w:color w:val="auto"/>
          <w:sz w:val="24"/>
          <w:szCs w:val="24"/>
        </w:rPr>
      </w:pPr>
      <w:r>
        <w:rPr>
          <w:rFonts w:hint="eastAsia" w:hAnsi="宋体" w:cs="宋体"/>
          <w:color w:val="auto"/>
          <w:sz w:val="24"/>
          <w:szCs w:val="24"/>
        </w:rPr>
        <w:t>本项目不需缴纳投标保证金。</w:t>
      </w:r>
    </w:p>
    <w:p w14:paraId="033D8A78">
      <w:pPr>
        <w:pStyle w:val="33"/>
        <w:spacing w:line="360" w:lineRule="auto"/>
        <w:ind w:firstLine="482" w:firstLineChars="200"/>
        <w:rPr>
          <w:rFonts w:hint="eastAsia" w:hAnsi="宋体" w:cs="宋体"/>
          <w:b/>
          <w:sz w:val="24"/>
          <w:szCs w:val="24"/>
        </w:rPr>
      </w:pPr>
      <w:r>
        <w:rPr>
          <w:rFonts w:hint="eastAsia" w:hAnsi="宋体" w:cs="宋体"/>
          <w:b/>
          <w:sz w:val="24"/>
          <w:szCs w:val="24"/>
        </w:rPr>
        <w:t>10. 投标文件的语言</w:t>
      </w:r>
    </w:p>
    <w:p w14:paraId="46847731">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7CAB23DA">
      <w:pPr>
        <w:pStyle w:val="33"/>
        <w:spacing w:line="360" w:lineRule="auto"/>
        <w:ind w:firstLine="482" w:firstLineChars="200"/>
        <w:rPr>
          <w:rFonts w:hint="eastAsia" w:hAnsi="宋体" w:cs="宋体"/>
          <w:b/>
          <w:sz w:val="24"/>
          <w:szCs w:val="24"/>
        </w:rPr>
      </w:pPr>
      <w:r>
        <w:rPr>
          <w:rFonts w:hint="eastAsia" w:hAnsi="宋体" w:cs="宋体"/>
          <w:b/>
          <w:sz w:val="24"/>
          <w:szCs w:val="24"/>
        </w:rPr>
        <w:t>11. 投标文件的组成</w:t>
      </w:r>
    </w:p>
    <w:p w14:paraId="261D98DD">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3A2F314">
      <w:pPr>
        <w:snapToGrid w:val="0"/>
        <w:spacing w:line="360" w:lineRule="auto"/>
        <w:ind w:firstLine="480" w:firstLineChars="200"/>
        <w:rPr>
          <w:rFonts w:hint="eastAsia" w:ascii="宋体" w:hAnsi="宋体" w:cs="宋体"/>
          <w:sz w:val="24"/>
        </w:rPr>
      </w:pPr>
      <w:r>
        <w:rPr>
          <w:rFonts w:hint="eastAsia" w:ascii="宋体" w:hAnsi="宋体" w:cs="宋体"/>
          <w:sz w:val="24"/>
        </w:rPr>
        <w:t>11.1.1符合参加政府采购活动应当具备的一般条件的承诺函；</w:t>
      </w:r>
    </w:p>
    <w:p w14:paraId="09D7D779">
      <w:pPr>
        <w:snapToGrid w:val="0"/>
        <w:spacing w:line="360" w:lineRule="auto"/>
        <w:ind w:firstLine="480" w:firstLineChars="200"/>
        <w:rPr>
          <w:rFonts w:hint="eastAsia" w:ascii="宋体" w:hAnsi="宋体" w:cs="宋体"/>
          <w:sz w:val="24"/>
        </w:rPr>
      </w:pPr>
      <w:r>
        <w:rPr>
          <w:rFonts w:hint="eastAsia" w:ascii="宋体" w:hAnsi="宋体" w:cs="宋体"/>
          <w:sz w:val="24"/>
        </w:rPr>
        <w:t>11.1.2</w:t>
      </w:r>
      <w:r>
        <w:rPr>
          <w:rFonts w:hint="eastAsia" w:ascii="宋体" w:hAnsi="宋体" w:cs="宋体"/>
          <w:snapToGrid w:val="0"/>
          <w:kern w:val="28"/>
          <w:sz w:val="24"/>
        </w:rPr>
        <w:t>联合协议（如果有)；</w:t>
      </w:r>
    </w:p>
    <w:p w14:paraId="1619EA62">
      <w:pPr>
        <w:snapToGrid w:val="0"/>
        <w:spacing w:line="360" w:lineRule="auto"/>
        <w:ind w:firstLine="480" w:firstLineChars="2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rPr>
        <w:t>（如果有)</w:t>
      </w:r>
      <w:r>
        <w:rPr>
          <w:rFonts w:hint="eastAsia" w:ascii="宋体" w:hAnsi="宋体" w:cs="宋体"/>
          <w:sz w:val="24"/>
        </w:rPr>
        <w:t>；</w:t>
      </w:r>
    </w:p>
    <w:p w14:paraId="12312CC0">
      <w:pPr>
        <w:snapToGrid w:val="0"/>
        <w:spacing w:line="360" w:lineRule="auto"/>
        <w:ind w:firstLine="480" w:firstLineChars="2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rPr>
        <w:t>（如果有)</w:t>
      </w:r>
      <w:r>
        <w:rPr>
          <w:rFonts w:hint="eastAsia" w:ascii="宋体" w:hAnsi="宋体" w:cs="宋体"/>
          <w:sz w:val="24"/>
        </w:rPr>
        <w:t>。</w:t>
      </w:r>
    </w:p>
    <w:p w14:paraId="550A26FA">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4506FE4">
      <w:pPr>
        <w:snapToGrid w:val="0"/>
        <w:spacing w:line="360" w:lineRule="auto"/>
        <w:ind w:firstLine="480" w:firstLineChars="2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53AD791">
      <w:pPr>
        <w:snapToGrid w:val="0"/>
        <w:spacing w:line="360" w:lineRule="auto"/>
        <w:ind w:firstLine="480" w:firstLineChars="200"/>
        <w:rPr>
          <w:rFonts w:hint="eastAsia" w:ascii="宋体" w:hAnsi="宋体" w:cs="宋体"/>
          <w:sz w:val="24"/>
        </w:rPr>
      </w:pPr>
      <w:r>
        <w:rPr>
          <w:rFonts w:hint="eastAsia" w:ascii="宋体" w:hAnsi="宋体" w:cs="宋体"/>
          <w:sz w:val="24"/>
        </w:rPr>
        <w:t>11.2.2授权委托书或法定代表人（单位负责人、自然人本人）身份证明；</w:t>
      </w:r>
    </w:p>
    <w:p w14:paraId="71FD530A">
      <w:pPr>
        <w:snapToGrid w:val="0"/>
        <w:spacing w:line="360" w:lineRule="auto"/>
        <w:ind w:firstLine="480" w:firstLineChars="2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rPr>
        <w:t>（如果有)</w:t>
      </w:r>
      <w:r>
        <w:rPr>
          <w:rFonts w:hint="eastAsia" w:ascii="宋体" w:hAnsi="宋体" w:cs="宋体"/>
          <w:sz w:val="24"/>
        </w:rPr>
        <w:t>；</w:t>
      </w:r>
    </w:p>
    <w:p w14:paraId="3530E6B3">
      <w:pPr>
        <w:snapToGrid w:val="0"/>
        <w:spacing w:line="360" w:lineRule="auto"/>
        <w:ind w:firstLine="480" w:firstLineChars="200"/>
        <w:rPr>
          <w:rFonts w:hint="eastAsia" w:ascii="宋体" w:hAnsi="宋体" w:cs="宋体"/>
          <w:sz w:val="24"/>
        </w:rPr>
      </w:pPr>
      <w:r>
        <w:rPr>
          <w:rFonts w:hint="eastAsia" w:ascii="宋体" w:hAnsi="宋体" w:cs="宋体"/>
          <w:sz w:val="24"/>
        </w:rPr>
        <w:t>11.2.4符合性审查资料；</w:t>
      </w:r>
    </w:p>
    <w:p w14:paraId="093C2C32">
      <w:pPr>
        <w:snapToGrid w:val="0"/>
        <w:spacing w:line="360" w:lineRule="auto"/>
        <w:ind w:firstLine="480" w:firstLineChars="200"/>
        <w:rPr>
          <w:rFonts w:hint="eastAsia" w:ascii="宋体" w:hAnsi="宋体" w:cs="宋体"/>
          <w:sz w:val="24"/>
        </w:rPr>
      </w:pPr>
      <w:r>
        <w:rPr>
          <w:rFonts w:hint="eastAsia" w:ascii="宋体" w:hAnsi="宋体" w:cs="宋体"/>
          <w:sz w:val="24"/>
        </w:rPr>
        <w:t>11.2.5评标标准相应的商务技术资料；</w:t>
      </w:r>
    </w:p>
    <w:p w14:paraId="613F0102">
      <w:pPr>
        <w:snapToGrid w:val="0"/>
        <w:spacing w:line="360" w:lineRule="auto"/>
        <w:ind w:firstLine="480" w:firstLineChars="200"/>
        <w:rPr>
          <w:rFonts w:hint="eastAsia" w:ascii="宋体" w:hAnsi="宋体" w:cs="宋体"/>
          <w:sz w:val="24"/>
        </w:rPr>
      </w:pPr>
      <w:r>
        <w:rPr>
          <w:rFonts w:hint="eastAsia" w:ascii="宋体" w:hAnsi="宋体" w:cs="宋体"/>
          <w:sz w:val="24"/>
        </w:rPr>
        <w:t>11.2.6投标标的清单；</w:t>
      </w:r>
    </w:p>
    <w:p w14:paraId="7C4A442F">
      <w:pPr>
        <w:snapToGrid w:val="0"/>
        <w:spacing w:line="360" w:lineRule="auto"/>
        <w:ind w:firstLine="480" w:firstLineChars="200"/>
        <w:rPr>
          <w:rFonts w:hint="eastAsia" w:ascii="宋体" w:hAnsi="宋体" w:cs="宋体"/>
          <w:sz w:val="24"/>
        </w:rPr>
      </w:pPr>
      <w:r>
        <w:rPr>
          <w:rFonts w:hint="eastAsia" w:ascii="宋体" w:hAnsi="宋体" w:cs="宋体"/>
          <w:sz w:val="24"/>
        </w:rPr>
        <w:t>11.2.7商务技术偏离表；</w:t>
      </w:r>
    </w:p>
    <w:p w14:paraId="415E67E5">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7ACBDB09">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1E236F0">
      <w:pPr>
        <w:snapToGrid w:val="0"/>
        <w:spacing w:line="360" w:lineRule="auto"/>
        <w:ind w:firstLine="480" w:firstLineChars="200"/>
        <w:rPr>
          <w:rFonts w:hint="eastAsia" w:ascii="宋体" w:hAnsi="宋体" w:cs="宋体"/>
          <w:sz w:val="24"/>
        </w:rPr>
      </w:pPr>
      <w:r>
        <w:rPr>
          <w:rFonts w:hint="eastAsia" w:ascii="宋体" w:hAnsi="宋体" w:cs="宋体"/>
          <w:sz w:val="24"/>
        </w:rPr>
        <w:t>11.3.1开标一览表（报价表）；</w:t>
      </w:r>
    </w:p>
    <w:p w14:paraId="49C8810C">
      <w:pPr>
        <w:spacing w:line="360" w:lineRule="auto"/>
        <w:ind w:firstLine="480" w:firstLineChars="200"/>
        <w:rPr>
          <w:rFonts w:hint="eastAsia" w:ascii="宋体" w:hAnsi="宋体" w:cs="宋体"/>
          <w:sz w:val="24"/>
        </w:rPr>
      </w:pPr>
      <w:r>
        <w:rPr>
          <w:rFonts w:hint="eastAsia" w:ascii="宋体" w:hAnsi="宋体" w:cs="宋体"/>
          <w:sz w:val="24"/>
        </w:rPr>
        <w:t>11.3.2 中小企业声明函。（如有）</w:t>
      </w:r>
    </w:p>
    <w:p w14:paraId="79F4DA25">
      <w:pPr>
        <w:spacing w:line="360" w:lineRule="auto"/>
        <w:ind w:firstLine="482" w:firstLineChars="200"/>
        <w:rPr>
          <w:rFonts w:hint="eastAsia" w:ascii="宋体" w:hAnsi="宋体" w:cs="宋体"/>
          <w:b/>
          <w:sz w:val="24"/>
        </w:rPr>
      </w:pPr>
      <w:r>
        <w:rPr>
          <w:rFonts w:hint="eastAsia" w:ascii="宋体" w:hAnsi="宋体" w:cs="宋体"/>
          <w:b/>
          <w:sz w:val="24"/>
        </w:rPr>
        <w:t>投标文件含有采购人不能接受的附加条件的，投标无效；</w:t>
      </w:r>
    </w:p>
    <w:p w14:paraId="65A28677">
      <w:pPr>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31468DD6">
      <w:pPr>
        <w:spacing w:line="360" w:lineRule="auto"/>
        <w:ind w:firstLine="480" w:firstLineChars="200"/>
        <w:rPr>
          <w:rFonts w:hint="eastAsia" w:ascii="宋体" w:hAnsi="宋体" w:cs="宋体"/>
          <w:sz w:val="24"/>
        </w:rPr>
      </w:pPr>
      <w:r>
        <w:rPr>
          <w:rFonts w:hint="eastAsia" w:ascii="宋体" w:hAnsi="宋体" w:cs="宋体"/>
          <w:sz w:val="24"/>
          <w:shd w:val="clear" w:color="auto" w:fill="FFFFFF"/>
        </w:rPr>
        <w:t>投标人应对投标文件中材料的真实性、合法性负责。投标人可事先在公开官网查询、核对相关证书和报告内容，确保投标（响应）文件资料准确无误。</w:t>
      </w:r>
    </w:p>
    <w:p w14:paraId="2D71D321">
      <w:pPr>
        <w:pStyle w:val="135"/>
        <w:snapToGrid w:val="0"/>
        <w:spacing w:before="0"/>
        <w:ind w:firstLine="482"/>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5B6C23E">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E467A6">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CC4B831">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152FD80">
      <w:pPr>
        <w:snapToGrid w:val="0"/>
        <w:spacing w:line="360" w:lineRule="auto"/>
        <w:ind w:firstLine="482" w:firstLineChars="200"/>
        <w:rPr>
          <w:rFonts w:hint="eastAsia" w:ascii="宋体" w:hAnsi="宋体" w:cs="宋体"/>
          <w:b/>
          <w:sz w:val="24"/>
        </w:rPr>
      </w:pPr>
      <w:r>
        <w:rPr>
          <w:rFonts w:hint="eastAsia" w:ascii="宋体" w:hAnsi="宋体" w:cs="宋体"/>
          <w:b/>
          <w:sz w:val="24"/>
        </w:rPr>
        <w:t>13.投标文件的签署、盖章</w:t>
      </w:r>
    </w:p>
    <w:p w14:paraId="0E367610">
      <w:pPr>
        <w:pStyle w:val="135"/>
        <w:snapToGrid w:val="0"/>
        <w:spacing w:before="0"/>
        <w:ind w:firstLine="480"/>
        <w:rPr>
          <w:rFonts w:hint="eastAsia" w:ascii="宋体" w:hAnsi="宋体" w:cs="宋体"/>
          <w:b/>
          <w:szCs w:val="24"/>
        </w:rPr>
      </w:pPr>
      <w:r>
        <w:rPr>
          <w:rFonts w:hint="eastAsia" w:ascii="宋体" w:hAnsi="宋体" w:cs="宋体"/>
          <w:szCs w:val="24"/>
        </w:rPr>
        <w:t>13.1投标文件按照招标文件第六部分格式要求进行签署、盖章。</w:t>
      </w:r>
      <w:r>
        <w:rPr>
          <w:rFonts w:hint="eastAsia" w:ascii="宋体" w:hAnsi="宋体" w:cs="宋体"/>
          <w:b/>
          <w:szCs w:val="24"/>
        </w:rPr>
        <w:t>▲投标人的投标文件未按照招标文件要求签署、盖章的，其投标无效</w:t>
      </w:r>
      <w:r>
        <w:rPr>
          <w:rFonts w:hint="eastAsia" w:ascii="宋体" w:hAnsi="宋体" w:cs="宋体"/>
          <w:szCs w:val="24"/>
        </w:rPr>
        <w:t>。</w:t>
      </w:r>
    </w:p>
    <w:p w14:paraId="4033D5EF">
      <w:pPr>
        <w:pStyle w:val="135"/>
        <w:snapToGrid w:val="0"/>
        <w:spacing w:before="0"/>
        <w:ind w:firstLine="480"/>
        <w:rPr>
          <w:rFonts w:hint="eastAsia" w:ascii="宋体" w:hAnsi="宋体" w:cs="宋体"/>
          <w:szCs w:val="24"/>
        </w:rPr>
      </w:pPr>
      <w:r>
        <w:rPr>
          <w:rFonts w:hint="eastAsia" w:ascii="宋体" w:hAnsi="宋体" w:cs="宋体"/>
          <w:szCs w:val="24"/>
        </w:rPr>
        <w:t>13.2为确保网上操作合法、有效和安全，投标人应当在投标截止时间前完成在“政府采购云平台”的身份认证，确保在电子投标过程中能够对相关数据电文进行加密和使用电子签名。</w:t>
      </w:r>
    </w:p>
    <w:p w14:paraId="602321C3">
      <w:pPr>
        <w:pStyle w:val="135"/>
        <w:snapToGrid w:val="0"/>
        <w:spacing w:before="0"/>
        <w:ind w:firstLine="480"/>
        <w:rPr>
          <w:rFonts w:hint="eastAsia" w:ascii="宋体" w:hAnsi="宋体" w:cs="宋体"/>
          <w:szCs w:val="24"/>
        </w:rPr>
      </w:pPr>
      <w:r>
        <w:rPr>
          <w:rFonts w:hint="eastAsia" w:ascii="宋体" w:hAnsi="宋体" w:cs="宋体"/>
          <w:szCs w:val="24"/>
        </w:rPr>
        <w:t>13.3招标文件对投标文件签署、盖章的要求适用于电子签名。</w:t>
      </w:r>
    </w:p>
    <w:p w14:paraId="3F997D7A">
      <w:pPr>
        <w:pStyle w:val="135"/>
        <w:spacing w:before="0"/>
        <w:ind w:firstLine="482"/>
        <w:rPr>
          <w:rFonts w:hint="eastAsia" w:ascii="宋体" w:hAnsi="宋体" w:cs="宋体"/>
          <w:b/>
          <w:szCs w:val="24"/>
        </w:rPr>
      </w:pPr>
      <w:r>
        <w:rPr>
          <w:rFonts w:hint="eastAsia" w:ascii="宋体" w:hAnsi="宋体" w:cs="宋体"/>
          <w:b/>
          <w:szCs w:val="24"/>
        </w:rPr>
        <w:t>14. 投标文件的提交、补充、修改、撤回</w:t>
      </w:r>
    </w:p>
    <w:p w14:paraId="0F292AD9">
      <w:pPr>
        <w:pStyle w:val="135"/>
        <w:spacing w:before="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66336D">
      <w:pPr>
        <w:pStyle w:val="135"/>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E454524">
      <w:pPr>
        <w:pStyle w:val="135"/>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8354DD5">
      <w:pPr>
        <w:pStyle w:val="33"/>
        <w:spacing w:line="360" w:lineRule="auto"/>
        <w:ind w:firstLine="482" w:firstLineChars="200"/>
        <w:rPr>
          <w:rFonts w:hint="eastAsia" w:hAnsi="宋体" w:cs="宋体"/>
          <w:b/>
          <w:sz w:val="24"/>
          <w:szCs w:val="24"/>
        </w:rPr>
      </w:pPr>
      <w:r>
        <w:rPr>
          <w:rFonts w:hint="eastAsia" w:hAnsi="宋体" w:cs="宋体"/>
          <w:b/>
          <w:sz w:val="24"/>
          <w:szCs w:val="24"/>
        </w:rPr>
        <w:t>15.备份投标文件</w:t>
      </w:r>
    </w:p>
    <w:p w14:paraId="2444BEF2">
      <w:pPr>
        <w:pStyle w:val="33"/>
        <w:spacing w:line="360" w:lineRule="auto"/>
        <w:ind w:firstLine="480" w:firstLineChars="20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19CD68C">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szCs w:val="24"/>
        </w:rPr>
        <w:t>不符合上述制作、存储、密封规定的备份投标文件将被视为无效或者被拒绝接收。</w:t>
      </w:r>
    </w:p>
    <w:p w14:paraId="321467CE">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DA7CDF9">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3E1B576">
      <w:pPr>
        <w:pStyle w:val="33"/>
        <w:spacing w:line="360" w:lineRule="auto"/>
        <w:ind w:firstLine="482" w:firstLineChars="200"/>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69D0B745">
      <w:pPr>
        <w:pStyle w:val="135"/>
        <w:spacing w:before="0"/>
        <w:ind w:firstLine="482"/>
        <w:rPr>
          <w:rFonts w:hint="eastAsia" w:ascii="宋体" w:hAnsi="宋体" w:cs="宋体"/>
          <w:b/>
          <w:szCs w:val="24"/>
        </w:rPr>
      </w:pPr>
      <w:r>
        <w:rPr>
          <w:rFonts w:hint="eastAsia" w:ascii="宋体" w:hAnsi="宋体" w:cs="宋体"/>
          <w:b/>
          <w:szCs w:val="24"/>
        </w:rPr>
        <w:t>16.投标文件的无效处理</w:t>
      </w:r>
    </w:p>
    <w:p w14:paraId="2D1B9429">
      <w:pPr>
        <w:pStyle w:val="25"/>
        <w:spacing w:line="360" w:lineRule="auto"/>
        <w:rPr>
          <w:rFonts w:hint="eastAsia" w:cs="宋体"/>
        </w:rPr>
      </w:pPr>
      <w:r>
        <w:rPr>
          <w:rFonts w:hint="eastAsia" w:cs="宋体"/>
        </w:rPr>
        <w:t>有招标文件第四部分4.2规定的情形之一的，投标无效：</w:t>
      </w:r>
    </w:p>
    <w:p w14:paraId="60120876">
      <w:pPr>
        <w:pStyle w:val="135"/>
        <w:spacing w:before="0"/>
        <w:ind w:firstLine="482"/>
        <w:rPr>
          <w:rFonts w:hint="eastAsia" w:ascii="宋体" w:hAnsi="宋体" w:cs="宋体"/>
          <w:b/>
          <w:szCs w:val="24"/>
        </w:rPr>
      </w:pPr>
      <w:r>
        <w:rPr>
          <w:rFonts w:hint="eastAsia" w:ascii="宋体" w:hAnsi="宋体" w:cs="宋体"/>
          <w:b/>
          <w:szCs w:val="24"/>
        </w:rPr>
        <w:t>17.投标有效期</w:t>
      </w:r>
    </w:p>
    <w:p w14:paraId="7ECF89AD">
      <w:pPr>
        <w:spacing w:line="360" w:lineRule="auto"/>
        <w:ind w:firstLine="480" w:firstLineChars="200"/>
        <w:rPr>
          <w:rFonts w:hint="eastAsia" w:ascii="宋体" w:hAnsi="宋体" w:cs="宋体"/>
          <w:b/>
          <w:sz w:val="24"/>
        </w:rPr>
      </w:pPr>
      <w:r>
        <w:rPr>
          <w:rFonts w:hint="eastAsia" w:ascii="宋体" w:hAnsi="宋体" w:cs="宋体"/>
          <w:sz w:val="24"/>
        </w:rPr>
        <w:t>17.1投标有效期为从提交投标文件的截止之日起90天。▲</w:t>
      </w:r>
      <w:r>
        <w:rPr>
          <w:rFonts w:hint="eastAsia" w:ascii="宋体" w:hAnsi="宋体" w:cs="宋体"/>
          <w:b/>
          <w:sz w:val="24"/>
        </w:rPr>
        <w:t>投标人的投标文件中承诺的投标有效期少于招标文件中载明的投标有效期的，投标无效。</w:t>
      </w:r>
    </w:p>
    <w:p w14:paraId="64EDA534">
      <w:pPr>
        <w:pStyle w:val="135"/>
        <w:spacing w:before="0"/>
        <w:ind w:firstLine="480"/>
        <w:rPr>
          <w:rFonts w:hint="eastAsia" w:ascii="宋体" w:hAnsi="宋体" w:cs="宋体"/>
          <w:szCs w:val="24"/>
        </w:rPr>
      </w:pPr>
      <w:r>
        <w:rPr>
          <w:rFonts w:hint="eastAsia" w:ascii="宋体" w:hAnsi="宋体" w:cs="宋体"/>
          <w:szCs w:val="24"/>
        </w:rPr>
        <w:t>17.2投标文件合格投递后，自投标截止日期起，在投标有效期内有效。</w:t>
      </w:r>
    </w:p>
    <w:p w14:paraId="6B33E00C">
      <w:pPr>
        <w:pStyle w:val="135"/>
        <w:spacing w:before="0"/>
        <w:ind w:firstLine="480"/>
        <w:rPr>
          <w:rFonts w:hint="eastAsia" w:ascii="宋体" w:hAnsi="宋体" w:cs="宋体"/>
          <w:szCs w:val="24"/>
        </w:rPr>
      </w:pPr>
      <w:r>
        <w:rPr>
          <w:rFonts w:hint="eastAsia" w:ascii="宋体" w:hAnsi="宋体" w:cs="宋体"/>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73EDE79">
      <w:pPr>
        <w:pStyle w:val="135"/>
        <w:spacing w:before="0"/>
        <w:ind w:firstLine="643"/>
        <w:rPr>
          <w:rFonts w:hint="eastAsia" w:ascii="宋体" w:hAnsi="宋体" w:cs="宋体"/>
          <w:b/>
          <w:sz w:val="32"/>
        </w:rPr>
      </w:pPr>
    </w:p>
    <w:p w14:paraId="3A3B45E9">
      <w:pPr>
        <w:pStyle w:val="135"/>
        <w:spacing w:before="0"/>
        <w:ind w:firstLine="1928" w:firstLineChars="600"/>
        <w:outlineLvl w:val="1"/>
        <w:rPr>
          <w:rFonts w:hint="eastAsia" w:ascii="宋体" w:hAnsi="宋体" w:cs="宋体"/>
          <w:b/>
          <w:sz w:val="32"/>
        </w:rPr>
      </w:pPr>
      <w:r>
        <w:rPr>
          <w:rFonts w:hint="eastAsia" w:ascii="宋体" w:hAnsi="宋体" w:cs="宋体"/>
          <w:b/>
          <w:sz w:val="32"/>
        </w:rPr>
        <w:t>四、开标、资格审查与信用信息查询</w:t>
      </w:r>
    </w:p>
    <w:p w14:paraId="0BBE8D99">
      <w:pPr>
        <w:pStyle w:val="557"/>
        <w:spacing w:before="0" w:line="360" w:lineRule="auto"/>
        <w:ind w:left="0" w:firstLine="482" w:firstLineChars="200"/>
        <w:contextualSpacing/>
        <w:rPr>
          <w:rFonts w:hint="eastAsia" w:ascii="宋体" w:hAnsi="宋体" w:cs="宋体"/>
          <w:sz w:val="24"/>
          <w:szCs w:val="24"/>
        </w:rPr>
      </w:pPr>
      <w:r>
        <w:rPr>
          <w:rFonts w:hint="eastAsia" w:ascii="宋体" w:hAnsi="宋体" w:cs="宋体"/>
          <w:b/>
          <w:sz w:val="24"/>
          <w:szCs w:val="24"/>
        </w:rPr>
        <w:t>18.开标</w:t>
      </w:r>
      <w:r>
        <w:rPr>
          <w:rFonts w:hint="eastAsia" w:ascii="宋体" w:hAnsi="宋体" w:cs="宋体"/>
          <w:sz w:val="24"/>
          <w:szCs w:val="24"/>
        </w:rPr>
        <w:t xml:space="preserve"> </w:t>
      </w:r>
    </w:p>
    <w:p w14:paraId="46C7EAA2">
      <w:pPr>
        <w:pStyle w:val="557"/>
        <w:spacing w:before="0" w:line="360" w:lineRule="auto"/>
        <w:ind w:left="0" w:firstLine="480" w:firstLineChars="200"/>
        <w:contextualSpacing/>
        <w:rPr>
          <w:rFonts w:hint="eastAsia" w:ascii="宋体" w:hAnsi="宋体" w:cs="宋体"/>
          <w:sz w:val="24"/>
          <w:szCs w:val="24"/>
        </w:rPr>
      </w:pPr>
      <w:r>
        <w:rPr>
          <w:rFonts w:hint="eastAsia" w:ascii="宋体" w:hAnsi="宋体" w:cs="宋体"/>
          <w:sz w:val="24"/>
          <w:szCs w:val="24"/>
        </w:rPr>
        <w:t>18.1采购代理机构按照招标文件规定的时间通过电子交易平台组织开标，所有投标人均应当准时在线参加。投标人不足3家的，不得开标。</w:t>
      </w:r>
    </w:p>
    <w:p w14:paraId="70952750">
      <w:pPr>
        <w:pStyle w:val="557"/>
        <w:spacing w:before="0" w:line="360" w:lineRule="auto"/>
        <w:ind w:left="0" w:firstLine="480" w:firstLineChars="200"/>
        <w:contextualSpacing/>
        <w:rPr>
          <w:rFonts w:hint="eastAsia" w:ascii="宋体" w:hAnsi="宋体" w:cs="宋体"/>
          <w:sz w:val="24"/>
          <w:szCs w:val="24"/>
        </w:rPr>
      </w:pPr>
      <w:r>
        <w:rPr>
          <w:rFonts w:hint="eastAsia" w:ascii="宋体" w:hAnsi="宋体" w:cs="宋体"/>
          <w:sz w:val="24"/>
          <w:szCs w:val="24"/>
        </w:rPr>
        <w:t>　18.2开标时，电子交易平台按开标时间自动提取所有投标文件。采购代理机构依托电子交易平台发起开始解密指令，投标人按照平台提示和招标文件的规定在半小时内完成在线解密。</w:t>
      </w:r>
    </w:p>
    <w:p w14:paraId="0830267A">
      <w:pPr>
        <w:pStyle w:val="557"/>
        <w:spacing w:before="0" w:line="360" w:lineRule="auto"/>
        <w:ind w:left="0" w:firstLine="480" w:firstLineChars="200"/>
        <w:contextualSpacing/>
        <w:rPr>
          <w:rFonts w:hint="eastAsia" w:ascii="宋体" w:hAnsi="宋体" w:cs="宋体"/>
          <w:b/>
          <w:sz w:val="24"/>
          <w:szCs w:val="24"/>
        </w:rPr>
      </w:pPr>
      <w:r>
        <w:rPr>
          <w:rFonts w:hint="eastAsia" w:ascii="宋体" w:hAnsi="宋体" w:cs="宋体"/>
          <w:sz w:val="24"/>
          <w:szCs w:val="24"/>
        </w:rPr>
        <w:t>　18.3</w:t>
      </w:r>
      <w:r>
        <w:rPr>
          <w:rFonts w:hint="eastAsia" w:ascii="宋体" w:hAnsi="宋体" w:cs="宋体"/>
          <w:b/>
          <w:sz w:val="24"/>
          <w:szCs w:val="24"/>
        </w:rPr>
        <w:t>投标文件未按时解密，投标人提供了备份投标文件的，以备份投标文件作为依据，否则视为投标文件撤回。投标文件已按时解密的，备份投标文件自动失效。</w:t>
      </w:r>
    </w:p>
    <w:p w14:paraId="0CEC097A">
      <w:pPr>
        <w:widowControl/>
        <w:spacing w:line="360" w:lineRule="auto"/>
        <w:ind w:firstLine="482" w:firstLineChars="200"/>
        <w:rPr>
          <w:rFonts w:hint="eastAsia" w:ascii="宋体" w:hAnsi="宋体" w:cs="宋体"/>
          <w:b/>
          <w:sz w:val="24"/>
        </w:rPr>
      </w:pPr>
      <w:r>
        <w:rPr>
          <w:rFonts w:hint="eastAsia" w:ascii="宋体" w:hAnsi="宋体" w:cs="宋体"/>
          <w:b/>
          <w:sz w:val="24"/>
        </w:rPr>
        <w:t>　19、资格审查</w:t>
      </w:r>
    </w:p>
    <w:p w14:paraId="3FBD32BB">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6CD6463">
      <w:pPr>
        <w:pStyle w:val="135"/>
        <w:spacing w:before="0"/>
        <w:ind w:firstLine="480"/>
        <w:rPr>
          <w:rFonts w:hint="eastAsia" w:ascii="宋体" w:hAnsi="宋体" w:cs="宋体"/>
          <w:szCs w:val="24"/>
        </w:rPr>
      </w:pPr>
      <w:r>
        <w:rPr>
          <w:rFonts w:hint="eastAsia" w:ascii="宋体" w:hAnsi="宋体" w:cs="宋体"/>
          <w:kern w:val="0"/>
          <w:szCs w:val="24"/>
        </w:rPr>
        <w:t>19.2投标人未按照招标文件要求提供与</w:t>
      </w:r>
      <w:r>
        <w:rPr>
          <w:rFonts w:hint="eastAsia" w:ascii="宋体" w:hAnsi="宋体" w:cs="宋体"/>
          <w:szCs w:val="24"/>
        </w:rPr>
        <w:t>资格条件相应的</w:t>
      </w:r>
      <w:r>
        <w:rPr>
          <w:rFonts w:hint="eastAsia" w:ascii="宋体" w:hAnsi="宋体" w:cs="宋体"/>
          <w:kern w:val="0"/>
          <w:szCs w:val="24"/>
        </w:rPr>
        <w:t>有效资格证明材料的，视为</w:t>
      </w:r>
      <w:r>
        <w:rPr>
          <w:rFonts w:hint="eastAsia" w:ascii="宋体" w:hAnsi="宋体" w:cs="宋体"/>
          <w:szCs w:val="24"/>
        </w:rPr>
        <w:t>投标人不具备招标文件中规定的资格要求，其投标无效。</w:t>
      </w:r>
    </w:p>
    <w:p w14:paraId="63363DB6">
      <w:pPr>
        <w:pStyle w:val="135"/>
        <w:spacing w:before="0"/>
        <w:ind w:firstLine="480"/>
        <w:rPr>
          <w:rFonts w:hint="eastAsia" w:ascii="宋体" w:hAnsi="宋体" w:cs="宋体"/>
          <w:szCs w:val="24"/>
        </w:rPr>
      </w:pPr>
      <w:r>
        <w:rPr>
          <w:rFonts w:hint="eastAsia" w:ascii="宋体" w:hAnsi="宋体" w:cs="宋体"/>
          <w:kern w:val="0"/>
          <w:szCs w:val="24"/>
        </w:rPr>
        <w:t>19.</w:t>
      </w:r>
      <w:r>
        <w:rPr>
          <w:rFonts w:hint="eastAsia" w:ascii="宋体" w:hAnsi="宋体" w:cs="宋体"/>
          <w:szCs w:val="24"/>
        </w:rPr>
        <w:t>3对未通过资格审查的投标人，采购人或采购代理机构告知其未通过的原因。</w:t>
      </w:r>
    </w:p>
    <w:p w14:paraId="571DE247">
      <w:pPr>
        <w:pStyle w:val="135"/>
        <w:spacing w:before="0"/>
        <w:ind w:firstLine="480"/>
        <w:rPr>
          <w:rFonts w:hint="eastAsia" w:ascii="宋体" w:hAnsi="宋体" w:cs="宋体"/>
          <w:szCs w:val="24"/>
        </w:rPr>
      </w:pPr>
      <w:r>
        <w:rPr>
          <w:rFonts w:hint="eastAsia" w:ascii="宋体" w:hAnsi="宋体" w:cs="宋体"/>
          <w:kern w:val="0"/>
          <w:szCs w:val="24"/>
        </w:rPr>
        <w:t>19.</w:t>
      </w:r>
      <w:r>
        <w:rPr>
          <w:rFonts w:hint="eastAsia" w:ascii="宋体" w:hAnsi="宋体" w:cs="宋体"/>
          <w:szCs w:val="24"/>
        </w:rPr>
        <w:t>4合格投标人不足3家的，不再评标。</w:t>
      </w:r>
    </w:p>
    <w:p w14:paraId="1C32B618">
      <w:pPr>
        <w:pStyle w:val="135"/>
        <w:spacing w:before="0"/>
        <w:ind w:firstLine="482"/>
        <w:rPr>
          <w:rFonts w:hint="eastAsia" w:ascii="宋体" w:hAnsi="宋体" w:cs="宋体"/>
          <w:b/>
          <w:szCs w:val="24"/>
        </w:rPr>
      </w:pPr>
      <w:r>
        <w:rPr>
          <w:rFonts w:hint="eastAsia" w:ascii="宋体" w:hAnsi="宋体" w:cs="宋体"/>
          <w:b/>
          <w:szCs w:val="24"/>
        </w:rPr>
        <w:t>20、信用信息查询</w:t>
      </w:r>
    </w:p>
    <w:p w14:paraId="22A04C46">
      <w:pPr>
        <w:pStyle w:val="135"/>
        <w:spacing w:before="0"/>
        <w:ind w:firstLine="48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1E694BD">
      <w:pPr>
        <w:pStyle w:val="135"/>
        <w:spacing w:before="0"/>
        <w:ind w:firstLine="48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8111B14">
      <w:pPr>
        <w:pStyle w:val="135"/>
        <w:spacing w:before="0"/>
        <w:ind w:firstLine="48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B22D332">
      <w:pPr>
        <w:pStyle w:val="135"/>
        <w:spacing w:before="0"/>
        <w:ind w:firstLine="480"/>
        <w:rPr>
          <w:rFonts w:hint="eastAsia" w:ascii="宋体" w:hAnsi="宋体" w:cs="宋体"/>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Cs w:val="24"/>
        </w:rPr>
        <w:t>。</w:t>
      </w:r>
    </w:p>
    <w:p w14:paraId="74E2BAFA">
      <w:pPr>
        <w:pStyle w:val="135"/>
        <w:spacing w:before="0"/>
        <w:ind w:firstLine="0" w:firstLineChars="0"/>
        <w:rPr>
          <w:rFonts w:hint="eastAsia" w:ascii="宋体" w:hAnsi="宋体" w:cs="宋体"/>
          <w:kern w:val="0"/>
          <w:szCs w:val="24"/>
        </w:rPr>
      </w:pPr>
    </w:p>
    <w:p w14:paraId="41671985">
      <w:pPr>
        <w:snapToGrid w:val="0"/>
        <w:spacing w:line="360" w:lineRule="auto"/>
        <w:jc w:val="center"/>
        <w:outlineLvl w:val="1"/>
        <w:rPr>
          <w:rFonts w:hint="eastAsia" w:ascii="宋体" w:hAnsi="宋体" w:cs="宋体"/>
          <w:b/>
          <w:sz w:val="36"/>
          <w:szCs w:val="36"/>
        </w:rPr>
      </w:pPr>
      <w:r>
        <w:rPr>
          <w:rFonts w:hint="eastAsia" w:ascii="宋体" w:hAnsi="宋体" w:cs="宋体"/>
          <w:b/>
          <w:sz w:val="36"/>
          <w:szCs w:val="36"/>
        </w:rPr>
        <w:t>五、评标</w:t>
      </w:r>
    </w:p>
    <w:p w14:paraId="22BD5921">
      <w:pPr>
        <w:spacing w:line="360" w:lineRule="auto"/>
        <w:ind w:firstLine="482" w:firstLineChars="200"/>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7CA9E73">
      <w:pPr>
        <w:spacing w:line="360" w:lineRule="auto"/>
        <w:rPr>
          <w:rFonts w:hint="eastAsia" w:ascii="宋体" w:hAnsi="宋体" w:cs="宋体"/>
          <w:b/>
          <w:sz w:val="24"/>
        </w:rPr>
      </w:pPr>
    </w:p>
    <w:p w14:paraId="4D87B895">
      <w:pPr>
        <w:snapToGrid w:val="0"/>
        <w:spacing w:line="360" w:lineRule="auto"/>
        <w:jc w:val="center"/>
        <w:outlineLvl w:val="1"/>
        <w:rPr>
          <w:rFonts w:hint="eastAsia" w:ascii="宋体" w:hAnsi="宋体" w:cs="宋体"/>
          <w:b/>
          <w:sz w:val="36"/>
          <w:szCs w:val="36"/>
        </w:rPr>
      </w:pPr>
      <w:r>
        <w:rPr>
          <w:rFonts w:hint="eastAsia" w:ascii="宋体" w:hAnsi="宋体" w:cs="宋体"/>
          <w:b/>
          <w:sz w:val="36"/>
          <w:szCs w:val="36"/>
        </w:rPr>
        <w:t>六、定 标</w:t>
      </w:r>
    </w:p>
    <w:p w14:paraId="3F52D88B">
      <w:pPr>
        <w:pStyle w:val="25"/>
        <w:spacing w:line="360" w:lineRule="auto"/>
        <w:ind w:firstLine="482"/>
        <w:rPr>
          <w:rFonts w:hint="eastAsia" w:cs="宋体"/>
          <w:b/>
        </w:rPr>
      </w:pPr>
      <w:r>
        <w:rPr>
          <w:rFonts w:hint="eastAsia" w:cs="宋体"/>
          <w:b/>
        </w:rPr>
        <w:t>22. 确定中标供应商</w:t>
      </w:r>
    </w:p>
    <w:p w14:paraId="5D80EB5F">
      <w:pPr>
        <w:pStyle w:val="135"/>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1EA56E4">
      <w:pPr>
        <w:pStyle w:val="135"/>
        <w:snapToGrid w:val="0"/>
        <w:spacing w:before="0"/>
        <w:ind w:firstLine="482"/>
        <w:rPr>
          <w:rFonts w:hint="eastAsia" w:ascii="宋体" w:hAnsi="宋体" w:cs="宋体"/>
          <w:b/>
          <w:szCs w:val="24"/>
        </w:rPr>
      </w:pPr>
      <w:r>
        <w:rPr>
          <w:rFonts w:hint="eastAsia" w:ascii="宋体" w:hAnsi="宋体" w:cs="宋体"/>
          <w:b/>
          <w:szCs w:val="24"/>
        </w:rPr>
        <w:t>23. 中标通知与中标结果公告</w:t>
      </w:r>
    </w:p>
    <w:p w14:paraId="39140C3A">
      <w:pPr>
        <w:widowControl/>
        <w:shd w:val="clear" w:color="auto" w:fill="FFFFFF"/>
        <w:spacing w:line="360" w:lineRule="auto"/>
        <w:ind w:firstLine="480" w:firstLineChars="200"/>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0C057DE">
      <w:pPr>
        <w:widowControl/>
        <w:shd w:val="clear" w:color="auto" w:fill="FFFFFF"/>
        <w:spacing w:line="360" w:lineRule="auto"/>
        <w:ind w:firstLine="480" w:firstLineChars="200"/>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CD8A3E6">
      <w:pPr>
        <w:widowControl/>
        <w:shd w:val="clear" w:color="auto" w:fill="FFFFFF"/>
        <w:spacing w:line="360" w:lineRule="auto"/>
        <w:ind w:firstLine="480" w:firstLineChars="200"/>
        <w:rPr>
          <w:rFonts w:hint="eastAsia" w:ascii="宋体" w:hAnsi="宋体" w:cs="宋体"/>
          <w:sz w:val="24"/>
        </w:rPr>
      </w:pPr>
      <w:r>
        <w:rPr>
          <w:rFonts w:hint="eastAsia" w:ascii="宋体" w:hAnsi="宋体" w:cs="宋体"/>
          <w:sz w:val="24"/>
        </w:rPr>
        <w:t>23.3公告期限为1个工作日。</w:t>
      </w:r>
    </w:p>
    <w:p w14:paraId="747A89BF">
      <w:pPr>
        <w:pStyle w:val="135"/>
        <w:snapToGrid w:val="0"/>
        <w:spacing w:before="0"/>
        <w:ind w:firstLine="482"/>
        <w:rPr>
          <w:rStyle w:val="78"/>
          <w:sz w:val="24"/>
          <w:szCs w:val="24"/>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2F6F0277">
      <w:pPr>
        <w:pStyle w:val="84"/>
        <w:rPr>
          <w:rFonts w:hint="eastAsia"/>
        </w:rPr>
      </w:pPr>
    </w:p>
    <w:p w14:paraId="3A1D98E3">
      <w:pPr>
        <w:snapToGrid w:val="0"/>
        <w:spacing w:line="360" w:lineRule="auto"/>
        <w:ind w:left="120" w:leftChars="57" w:firstLine="482" w:firstLineChars="150"/>
        <w:jc w:val="center"/>
        <w:rPr>
          <w:rFonts w:hint="eastAsia" w:ascii="宋体" w:hAnsi="宋体" w:cs="宋体"/>
          <w:b/>
          <w:sz w:val="32"/>
        </w:rPr>
      </w:pPr>
    </w:p>
    <w:p w14:paraId="24048268">
      <w:pPr>
        <w:snapToGrid w:val="0"/>
        <w:spacing w:line="360" w:lineRule="auto"/>
        <w:ind w:left="120" w:leftChars="57" w:firstLine="482" w:firstLineChars="150"/>
        <w:jc w:val="center"/>
        <w:rPr>
          <w:rFonts w:hint="eastAsia" w:ascii="宋体" w:hAnsi="宋体" w:cs="宋体"/>
          <w:b/>
          <w:sz w:val="32"/>
        </w:rPr>
      </w:pPr>
    </w:p>
    <w:p w14:paraId="2F1EBCDF">
      <w:pPr>
        <w:snapToGrid w:val="0"/>
        <w:spacing w:line="360" w:lineRule="auto"/>
        <w:ind w:left="120" w:leftChars="57" w:firstLine="482" w:firstLineChars="150"/>
        <w:jc w:val="center"/>
        <w:outlineLvl w:val="1"/>
        <w:rPr>
          <w:rFonts w:hint="eastAsia" w:ascii="宋体" w:hAnsi="宋体" w:cs="宋体"/>
          <w:b/>
          <w:sz w:val="32"/>
        </w:rPr>
      </w:pPr>
      <w:r>
        <w:rPr>
          <w:rFonts w:hint="eastAsia" w:ascii="宋体" w:hAnsi="宋体" w:cs="宋体"/>
          <w:b/>
          <w:sz w:val="32"/>
        </w:rPr>
        <w:t>七、合同授予</w:t>
      </w:r>
    </w:p>
    <w:p w14:paraId="41008668">
      <w:pPr>
        <w:pStyle w:val="25"/>
        <w:spacing w:line="360" w:lineRule="auto"/>
        <w:ind w:firstLine="482"/>
        <w:rPr>
          <w:rFonts w:hint="eastAsia" w:cs="宋体"/>
          <w:b/>
        </w:rPr>
      </w:pPr>
      <w:r>
        <w:rPr>
          <w:rFonts w:hint="eastAsia" w:cs="宋体"/>
          <w:b/>
        </w:rPr>
        <w:t xml:space="preserve">24. </w:t>
      </w:r>
      <w:r>
        <w:rPr>
          <w:rFonts w:hint="eastAsia" w:cs="宋体"/>
        </w:rPr>
        <w:t>合同主要条款详见第五部分拟签订的合同文本。</w:t>
      </w:r>
    </w:p>
    <w:p w14:paraId="347B7742">
      <w:pPr>
        <w:pStyle w:val="25"/>
        <w:spacing w:line="360" w:lineRule="auto"/>
        <w:ind w:firstLine="482"/>
        <w:rPr>
          <w:rFonts w:hint="eastAsia" w:cs="宋体"/>
          <w:b/>
        </w:rPr>
      </w:pPr>
      <w:r>
        <w:rPr>
          <w:rFonts w:hint="eastAsia" w:cs="宋体"/>
          <w:b/>
        </w:rPr>
        <w:t>25. 合同的签订</w:t>
      </w:r>
    </w:p>
    <w:p w14:paraId="5A9A24B2">
      <w:pPr>
        <w:widowControl/>
        <w:shd w:val="clear" w:color="auto" w:fill="FFFFFF"/>
        <w:spacing w:line="360" w:lineRule="auto"/>
        <w:ind w:firstLine="480" w:firstLineChars="200"/>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2DF45B8">
      <w:pPr>
        <w:pStyle w:val="135"/>
        <w:snapToGrid w:val="0"/>
        <w:spacing w:before="0"/>
        <w:ind w:firstLine="480"/>
        <w:rPr>
          <w:rFonts w:hint="eastAsia" w:ascii="宋体" w:hAnsi="宋体" w:cs="宋体"/>
          <w:kern w:val="0"/>
          <w:szCs w:val="24"/>
        </w:rPr>
      </w:pPr>
      <w:r>
        <w:rPr>
          <w:rFonts w:hint="eastAsia" w:ascii="宋体" w:hAnsi="宋体" w:cs="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1114DE10">
      <w:pPr>
        <w:pStyle w:val="135"/>
        <w:snapToGrid w:val="0"/>
        <w:spacing w:before="0"/>
        <w:ind w:firstLine="480"/>
        <w:rPr>
          <w:rFonts w:hint="eastAsia" w:ascii="宋体" w:hAnsi="宋体" w:cs="宋体"/>
          <w:szCs w:val="24"/>
        </w:rPr>
      </w:pPr>
      <w:r>
        <w:rPr>
          <w:rFonts w:hint="eastAsia" w:ascii="宋体" w:hAnsi="宋体" w:cs="宋体"/>
          <w:szCs w:val="24"/>
        </w:rPr>
        <w:t>25.3如签订合同并生效后，供应商无故拒绝或延期，除按照合同条款处理外，列入不良行为记录一次，并给予通报。</w:t>
      </w:r>
    </w:p>
    <w:p w14:paraId="344CA3AC">
      <w:pPr>
        <w:pStyle w:val="135"/>
        <w:snapToGrid w:val="0"/>
        <w:spacing w:before="0"/>
        <w:ind w:firstLine="480"/>
        <w:rPr>
          <w:rFonts w:hint="eastAsia" w:ascii="宋体" w:hAnsi="宋体" w:cs="宋体"/>
          <w:szCs w:val="24"/>
        </w:rPr>
      </w:pPr>
      <w:r>
        <w:rPr>
          <w:rFonts w:hint="eastAsia" w:ascii="宋体" w:hAnsi="宋体" w:cs="宋体"/>
          <w:szCs w:val="24"/>
        </w:rPr>
        <w:t>25.4中标供应商拒绝与采购人签订合同的，采购人可以按照评审报告推荐的中标或者成交候选人名单排序，确定下一候选人为中标供应商，也可以重新开展政府采购活动。</w:t>
      </w:r>
    </w:p>
    <w:p w14:paraId="16E100E2">
      <w:pPr>
        <w:pStyle w:val="135"/>
        <w:snapToGrid w:val="0"/>
        <w:spacing w:before="0"/>
        <w:ind w:firstLine="480"/>
        <w:rPr>
          <w:rFonts w:hint="eastAsia" w:ascii="宋体" w:hAnsi="宋体" w:cs="宋体"/>
          <w:szCs w:val="24"/>
        </w:rPr>
      </w:pPr>
      <w:r>
        <w:rPr>
          <w:rFonts w:hint="eastAsia" w:ascii="宋体" w:hAnsi="宋体" w:cs="宋体"/>
          <w:szCs w:val="24"/>
        </w:rPr>
        <w:t>25.5采购合同由采购人与中标供应商根据招标文件、投标文件等内容通过政府采购电子交易平台在线签订，自动备案。</w:t>
      </w:r>
    </w:p>
    <w:p w14:paraId="75728465">
      <w:pPr>
        <w:pStyle w:val="25"/>
        <w:spacing w:line="360" w:lineRule="auto"/>
        <w:ind w:firstLine="482"/>
        <w:rPr>
          <w:rFonts w:hint="eastAsia" w:cs="宋体"/>
          <w:b/>
        </w:rPr>
      </w:pPr>
      <w:r>
        <w:rPr>
          <w:rFonts w:hint="eastAsia" w:cs="宋体"/>
          <w:b/>
        </w:rPr>
        <w:t>26. 履约保证金</w:t>
      </w:r>
    </w:p>
    <w:p w14:paraId="30578874">
      <w:pPr>
        <w:tabs>
          <w:tab w:val="left" w:pos="0"/>
        </w:tabs>
        <w:spacing w:line="360" w:lineRule="auto"/>
        <w:ind w:firstLine="480" w:firstLineChars="200"/>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CCC136">
      <w:pPr>
        <w:spacing w:line="360" w:lineRule="auto"/>
        <w:ind w:firstLine="480" w:firstLineChars="200"/>
        <w:rPr>
          <w:rFonts w:hint="eastAsia"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00BC08E">
      <w:pPr>
        <w:spacing w:line="360" w:lineRule="auto"/>
        <w:ind w:firstLine="480" w:firstLineChars="200"/>
        <w:rPr>
          <w:rFonts w:hint="eastAsia" w:ascii="宋体" w:hAnsi="宋体" w:cs="宋体"/>
          <w:sz w:val="24"/>
        </w:rPr>
      </w:pPr>
      <w:r>
        <w:rPr>
          <w:rFonts w:hint="eastAsia" w:ascii="宋体" w:hAnsi="宋体" w:cs="宋体"/>
          <w:sz w:val="24"/>
        </w:rPr>
        <w:t>27.预付款</w:t>
      </w:r>
    </w:p>
    <w:p w14:paraId="6FEBD31D">
      <w:pPr>
        <w:adjustRightInd/>
        <w:spacing w:line="360" w:lineRule="auto"/>
        <w:ind w:firstLine="480" w:firstLineChars="200"/>
        <w:rPr>
          <w:rFonts w:hint="eastAsia" w:ascii="宋体" w:hAnsi="宋体" w:cs="宋体"/>
          <w:sz w:val="24"/>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D45C5F0"/>
    <w:p w14:paraId="37A9BA96">
      <w:pPr>
        <w:snapToGrid w:val="0"/>
        <w:spacing w:line="360" w:lineRule="auto"/>
        <w:ind w:firstLine="3357" w:firstLineChars="1045"/>
        <w:rPr>
          <w:rFonts w:hint="eastAsia" w:ascii="宋体" w:hAnsi="宋体" w:cs="宋体"/>
          <w:b/>
          <w:sz w:val="32"/>
        </w:rPr>
      </w:pPr>
    </w:p>
    <w:p w14:paraId="6E0B4986">
      <w:pPr>
        <w:snapToGrid w:val="0"/>
        <w:spacing w:line="360" w:lineRule="auto"/>
        <w:ind w:firstLine="3357" w:firstLineChars="1045"/>
        <w:outlineLvl w:val="1"/>
        <w:rPr>
          <w:rFonts w:hint="eastAsia" w:ascii="宋体" w:hAnsi="宋体" w:cs="宋体"/>
          <w:b/>
          <w:sz w:val="24"/>
        </w:rPr>
      </w:pPr>
      <w:r>
        <w:rPr>
          <w:rFonts w:hint="eastAsia" w:ascii="宋体" w:hAnsi="宋体" w:cs="宋体"/>
          <w:b/>
          <w:sz w:val="32"/>
        </w:rPr>
        <w:t>八、电子交易活动的中止</w:t>
      </w:r>
    </w:p>
    <w:p w14:paraId="6173A88E">
      <w:pPr>
        <w:pStyle w:val="135"/>
        <w:snapToGrid w:val="0"/>
        <w:spacing w:before="0"/>
        <w:ind w:firstLine="482"/>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63921C9">
      <w:pPr>
        <w:pStyle w:val="135"/>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24355AE5">
      <w:pPr>
        <w:pStyle w:val="135"/>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7F6E5B21">
      <w:pPr>
        <w:pStyle w:val="135"/>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1B119356">
      <w:pPr>
        <w:pStyle w:val="135"/>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3E8290AF">
      <w:pPr>
        <w:pStyle w:val="135"/>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132082F2">
      <w:pPr>
        <w:pStyle w:val="135"/>
        <w:snapToGrid w:val="0"/>
        <w:spacing w:before="0"/>
        <w:ind w:firstLine="48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7901E06">
      <w:pPr>
        <w:tabs>
          <w:tab w:val="left" w:pos="0"/>
        </w:tabs>
        <w:spacing w:line="360" w:lineRule="auto"/>
        <w:ind w:firstLine="480"/>
        <w:rPr>
          <w:rFonts w:hint="eastAsia" w:ascii="宋体" w:hAnsi="宋体" w:cs="宋体"/>
          <w:sz w:val="24"/>
        </w:rPr>
      </w:pPr>
    </w:p>
    <w:p w14:paraId="2E0840E8">
      <w:pPr>
        <w:snapToGrid w:val="0"/>
        <w:spacing w:line="360" w:lineRule="auto"/>
        <w:ind w:left="120" w:leftChars="57" w:firstLine="482" w:firstLineChars="150"/>
        <w:jc w:val="center"/>
        <w:rPr>
          <w:rFonts w:hint="eastAsia" w:ascii="宋体" w:hAnsi="宋体" w:cs="宋体"/>
          <w:b/>
          <w:sz w:val="32"/>
        </w:rPr>
      </w:pPr>
    </w:p>
    <w:p w14:paraId="7A724BFC">
      <w:pPr>
        <w:snapToGrid w:val="0"/>
        <w:spacing w:line="360" w:lineRule="auto"/>
        <w:ind w:left="120" w:leftChars="57" w:firstLine="482" w:firstLineChars="150"/>
        <w:jc w:val="center"/>
        <w:outlineLvl w:val="1"/>
        <w:rPr>
          <w:rFonts w:hint="eastAsia" w:ascii="宋体" w:hAnsi="宋体" w:cs="宋体"/>
          <w:b/>
          <w:sz w:val="32"/>
        </w:rPr>
      </w:pPr>
      <w:r>
        <w:rPr>
          <w:rFonts w:hint="eastAsia" w:ascii="宋体" w:hAnsi="宋体" w:cs="宋体"/>
          <w:b/>
          <w:sz w:val="32"/>
        </w:rPr>
        <w:t>九、验收</w:t>
      </w:r>
    </w:p>
    <w:p w14:paraId="04347F68">
      <w:pPr>
        <w:pStyle w:val="25"/>
        <w:spacing w:line="360" w:lineRule="auto"/>
        <w:ind w:firstLine="482"/>
        <w:rPr>
          <w:rFonts w:hint="eastAsia" w:cs="宋体"/>
          <w:b/>
        </w:rPr>
      </w:pPr>
      <w:r>
        <w:rPr>
          <w:rFonts w:hint="eastAsia" w:cs="宋体"/>
          <w:b/>
        </w:rPr>
        <w:t>30.验收</w:t>
      </w:r>
    </w:p>
    <w:p w14:paraId="27AC7842">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A00B26">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BE45808">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2A74A1">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99BF7D">
      <w:pPr>
        <w:spacing w:line="360" w:lineRule="auto"/>
        <w:ind w:firstLine="480" w:firstLineChars="200"/>
        <w:rPr>
          <w:rFonts w:hint="eastAsia" w:ascii="宋体" w:hAnsi="宋体" w:cs="宋体"/>
          <w:sz w:val="24"/>
        </w:rPr>
      </w:pPr>
      <w:r>
        <w:rPr>
          <w:rFonts w:hint="eastAsia" w:ascii="宋体" w:hAnsi="宋体" w:cs="宋体"/>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A1EF16D">
      <w:pPr>
        <w:pStyle w:val="84"/>
        <w:rPr>
          <w:rFonts w:hint="eastAsia"/>
        </w:rPr>
      </w:pPr>
    </w:p>
    <w:bookmarkEnd w:id="13"/>
    <w:p w14:paraId="3C388785">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30295"/>
      <w:bookmarkEnd w:id="16"/>
      <w:bookmarkStart w:id="17" w:name="_Hlt75236101"/>
      <w:bookmarkEnd w:id="17"/>
      <w:bookmarkStart w:id="18" w:name="_Hlt68072998"/>
      <w:bookmarkEnd w:id="18"/>
      <w:bookmarkStart w:id="19" w:name="_Hlt68403820"/>
      <w:bookmarkEnd w:id="19"/>
      <w:bookmarkStart w:id="20" w:name="_Hlt75236011"/>
      <w:bookmarkEnd w:id="20"/>
      <w:bookmarkStart w:id="21" w:name="_Hlt68073093"/>
      <w:bookmarkEnd w:id="21"/>
      <w:bookmarkStart w:id="22" w:name="_Hlt68057669"/>
      <w:bookmarkEnd w:id="22"/>
      <w:bookmarkStart w:id="23" w:name="_Hlt74729768"/>
      <w:bookmarkEnd w:id="23"/>
      <w:bookmarkStart w:id="24" w:name="_Hlt68072990"/>
      <w:bookmarkEnd w:id="24"/>
      <w:bookmarkStart w:id="25" w:name="_Hlt74714665"/>
      <w:bookmarkEnd w:id="25"/>
      <w:bookmarkStart w:id="26" w:name="_Hlt74707468"/>
      <w:bookmarkEnd w:id="26"/>
    </w:p>
    <w:bookmarkEnd w:id="11"/>
    <w:bookmarkEnd w:id="12"/>
    <w:p w14:paraId="54E0B5B1">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2B785D47">
      <w:pPr>
        <w:spacing w:line="360" w:lineRule="auto"/>
        <w:ind w:firstLine="181" w:firstLineChars="50"/>
        <w:rPr>
          <w:rFonts w:hint="eastAsia" w:ascii="宋体" w:hAnsi="宋体" w:cs="宋体"/>
          <w:b/>
          <w:sz w:val="36"/>
          <w:szCs w:val="36"/>
        </w:rPr>
      </w:pPr>
    </w:p>
    <w:p w14:paraId="407D3C05">
      <w:pPr>
        <w:widowControl/>
        <w:spacing w:line="360" w:lineRule="auto"/>
        <w:ind w:firstLine="482" w:firstLineChars="200"/>
        <w:outlineLvl w:val="1"/>
        <w:rPr>
          <w:rFonts w:hint="eastAsia" w:ascii="宋体" w:hAnsi="宋体" w:cs="宋体"/>
          <w:b/>
          <w:sz w:val="24"/>
        </w:rPr>
      </w:pPr>
      <w:r>
        <w:rPr>
          <w:rFonts w:hint="eastAsia" w:ascii="宋体" w:hAnsi="宋体" w:cs="宋体"/>
          <w:b/>
          <w:sz w:val="24"/>
        </w:rPr>
        <w:t>一、项目概况</w:t>
      </w:r>
    </w:p>
    <w:p w14:paraId="58338C84">
      <w:pPr>
        <w:widowControl/>
        <w:shd w:val="clear" w:color="auto" w:fill="FFFFFF"/>
        <w:spacing w:line="360" w:lineRule="auto"/>
        <w:ind w:firstLine="480" w:firstLineChars="200"/>
        <w:rPr>
          <w:rFonts w:ascii="宋体"/>
          <w:sz w:val="24"/>
        </w:rPr>
      </w:pPr>
      <w:r>
        <w:rPr>
          <w:rFonts w:hint="eastAsia" w:ascii="宋体"/>
          <w:sz w:val="24"/>
        </w:rPr>
        <w:t>院前医疗急救是政府举办的公益事业，是卫生服务体系的重要组成部分，根据《杭州市院前医疗急救管理条例》和浙江省卫健委等14部门联合印发的《关于推进院前医疗急救高质量发展的实施意见》（浙卫发〔2024〕32号）等文件精神，要科学规划医疗急救站点，将急救站点统一纳入国土空间规划，支持合理用地需求。急救半径原则上城市地区小于3公里、农村地区8-10公里或每个建制乡镇至少设置1个急救点，以</w:t>
      </w:r>
      <w:r>
        <w:rPr>
          <w:rFonts w:ascii="宋体"/>
          <w:sz w:val="24"/>
        </w:rPr>
        <w:t>城市地区8分钟、农村地区12分钟急救圈</w:t>
      </w:r>
      <w:r>
        <w:rPr>
          <w:rFonts w:hint="eastAsia" w:ascii="宋体"/>
          <w:sz w:val="24"/>
        </w:rPr>
        <w:t>为</w:t>
      </w:r>
      <w:r>
        <w:rPr>
          <w:rFonts w:ascii="宋体"/>
          <w:sz w:val="24"/>
        </w:rPr>
        <w:t>目标</w:t>
      </w:r>
      <w:r>
        <w:rPr>
          <w:rFonts w:hint="eastAsia" w:ascii="宋体"/>
          <w:sz w:val="24"/>
        </w:rPr>
        <w:t>，进一步缩短急救反应时间，更好地满足人民群众日益增长的、高质量的院前医疗急救服务需求。</w:t>
      </w:r>
    </w:p>
    <w:p w14:paraId="1D85EC96">
      <w:pPr>
        <w:widowControl/>
        <w:snapToGrid w:val="0"/>
        <w:spacing w:line="360" w:lineRule="auto"/>
        <w:ind w:firstLine="482" w:firstLineChars="200"/>
        <w:outlineLvl w:val="1"/>
        <w:rPr>
          <w:rFonts w:hint="eastAsia" w:ascii="宋体" w:hAnsi="宋体" w:cs="宋体"/>
          <w:b/>
          <w:bCs/>
          <w:sz w:val="24"/>
        </w:rPr>
      </w:pPr>
      <w:r>
        <w:rPr>
          <w:rFonts w:hint="eastAsia" w:ascii="宋体" w:hAnsi="宋体" w:cs="宋体"/>
          <w:b/>
          <w:bCs/>
          <w:sz w:val="24"/>
        </w:rPr>
        <w:t>二、编制范围和期限</w:t>
      </w:r>
    </w:p>
    <w:p w14:paraId="62722CA0">
      <w:pPr>
        <w:pStyle w:val="2"/>
        <w:ind w:firstLine="480" w:firstLineChars="200"/>
        <w:rPr>
          <w:rFonts w:hint="eastAsia" w:hAnsi="宋体" w:cs="宋体"/>
          <w:szCs w:val="24"/>
          <w:lang w:val="en-US"/>
        </w:rPr>
      </w:pPr>
      <w:r>
        <w:rPr>
          <w:rFonts w:hint="eastAsia" w:hAnsi="宋体" w:cs="宋体"/>
          <w:szCs w:val="24"/>
          <w:lang w:val="en-US"/>
        </w:rPr>
        <w:t>1.编制范围</w:t>
      </w:r>
    </w:p>
    <w:p w14:paraId="20EB485B">
      <w:pPr>
        <w:pStyle w:val="2"/>
        <w:ind w:firstLine="480" w:firstLineChars="200"/>
        <w:rPr>
          <w:szCs w:val="24"/>
          <w:lang w:val="en-US"/>
        </w:rPr>
      </w:pPr>
      <w:r>
        <w:rPr>
          <w:rFonts w:hint="eastAsia" w:hAnsi="宋体" w:cs="宋体"/>
          <w:szCs w:val="24"/>
          <w:lang w:val="en-US"/>
        </w:rPr>
        <w:t>本次规划范围为</w:t>
      </w:r>
      <w:r>
        <w:rPr>
          <w:rFonts w:hAnsi="宋体" w:cs="宋体"/>
          <w:szCs w:val="24"/>
        </w:rPr>
        <w:t>杭州</w:t>
      </w:r>
      <w:r>
        <w:rPr>
          <w:rFonts w:hint="eastAsia" w:hAnsi="宋体" w:cs="宋体"/>
          <w:szCs w:val="24"/>
          <w:lang w:val="en-US"/>
        </w:rPr>
        <w:t>市区范围内的院前医疗急救站点现状及规划。</w:t>
      </w:r>
    </w:p>
    <w:p w14:paraId="6C25DB95">
      <w:pPr>
        <w:pStyle w:val="2"/>
        <w:ind w:firstLine="480" w:firstLineChars="200"/>
        <w:rPr>
          <w:rFonts w:hint="eastAsia" w:hAnsi="宋体" w:cs="宋体"/>
          <w:szCs w:val="24"/>
          <w:lang w:val="en-US"/>
        </w:rPr>
      </w:pPr>
      <w:r>
        <w:rPr>
          <w:rFonts w:hint="eastAsia" w:hAnsi="宋体" w:cs="宋体"/>
          <w:szCs w:val="24"/>
          <w:lang w:val="en-US"/>
        </w:rPr>
        <w:t>2.规划期限：合同签订之日起-2026年12月31日</w:t>
      </w:r>
    </w:p>
    <w:p w14:paraId="0264979D">
      <w:pPr>
        <w:pStyle w:val="2"/>
        <w:ind w:firstLine="482" w:firstLineChars="200"/>
        <w:outlineLvl w:val="1"/>
        <w:rPr>
          <w:rFonts w:hint="eastAsia" w:hAnsi="宋体" w:cs="宋体"/>
          <w:b/>
          <w:bCs/>
          <w:szCs w:val="24"/>
          <w:lang w:val="en-US"/>
        </w:rPr>
      </w:pPr>
      <w:r>
        <w:rPr>
          <w:rFonts w:hint="eastAsia" w:hAnsi="宋体" w:cs="宋体"/>
          <w:b/>
          <w:bCs/>
          <w:szCs w:val="24"/>
          <w:lang w:val="en-US"/>
        </w:rPr>
        <w:t>三、规划依据</w:t>
      </w:r>
    </w:p>
    <w:p w14:paraId="09CEC8BA">
      <w:pPr>
        <w:pStyle w:val="2"/>
        <w:ind w:firstLine="480" w:firstLineChars="200"/>
        <w:rPr>
          <w:rFonts w:hint="eastAsia" w:hAnsi="宋体" w:cs="宋体"/>
          <w:szCs w:val="24"/>
          <w:lang w:val="en-US"/>
        </w:rPr>
      </w:pPr>
      <w:r>
        <w:rPr>
          <w:rFonts w:hint="eastAsia" w:hAnsi="宋体" w:cs="宋体"/>
          <w:szCs w:val="24"/>
          <w:lang w:val="en-US"/>
        </w:rPr>
        <w:t>《中华人民共和国城乡规划法》、《城市规划编制办法》等相关法律法规，如有最新法律法规，按最新规定执行。</w:t>
      </w:r>
    </w:p>
    <w:p w14:paraId="1155A517">
      <w:pPr>
        <w:pStyle w:val="2"/>
        <w:ind w:firstLine="482" w:firstLineChars="200"/>
        <w:outlineLvl w:val="1"/>
        <w:rPr>
          <w:rFonts w:hint="eastAsia" w:hAnsi="宋体" w:cs="宋体"/>
          <w:b/>
          <w:bCs/>
          <w:szCs w:val="24"/>
          <w:lang w:val="en-US"/>
        </w:rPr>
      </w:pPr>
      <w:r>
        <w:rPr>
          <w:rFonts w:hint="eastAsia" w:hAnsi="宋体" w:cs="宋体"/>
          <w:b/>
          <w:bCs/>
          <w:szCs w:val="24"/>
          <w:lang w:val="en-US"/>
        </w:rPr>
        <w:t>四、编制内容及成果要求</w:t>
      </w:r>
    </w:p>
    <w:p w14:paraId="59032B4A">
      <w:pPr>
        <w:spacing w:line="360" w:lineRule="auto"/>
        <w:ind w:firstLine="480" w:firstLineChars="200"/>
        <w:rPr>
          <w:sz w:val="24"/>
        </w:rPr>
      </w:pPr>
      <w:r>
        <w:rPr>
          <w:rFonts w:hint="eastAsia"/>
          <w:sz w:val="24"/>
        </w:rPr>
        <w:t>1、政策分析：结合超大城市院前急救实际需求，分析国家、省、市关于医疗急救站点布局及发展的最新政策要求。</w:t>
      </w:r>
    </w:p>
    <w:p w14:paraId="016D73A2">
      <w:pPr>
        <w:snapToGrid w:val="0"/>
        <w:spacing w:line="360" w:lineRule="auto"/>
        <w:ind w:firstLine="480" w:firstLineChars="200"/>
        <w:rPr>
          <w:rFonts w:hint="eastAsia" w:ascii="宋体" w:hAnsi="宋体" w:cs="宋体"/>
        </w:rPr>
      </w:pPr>
      <w:r>
        <w:rPr>
          <w:rFonts w:hint="eastAsia"/>
          <w:sz w:val="24"/>
        </w:rPr>
        <w:t>2、对资源现状和卫生规划实施情况进行评估：（1）对全市医疗卫生机构依规建设的现状进行调查，对医疗卫生设施布局规划相关内容的实施情况进行评估，自行搜集并甄别所需数据(采购人仅提供卫生统计数据)，按照国家现行规划导则公式，分析医疗需求，综合运用引力模型等分析方法，基于国家标准的医疗可及性评价方法，多角度出发对医疗体系进行评价，形成能够支撑构建院前急救体系的医疗资源底数。（2）对杭州市院前医疗急救站点设施现状进行分析评价，包括上一轮规划实施的总体情况、与相关专项规划的适应性评价、规模容量合理性评价、与相关政策法规的适应性评价等（3）设施的现状特征评估，包括</w:t>
      </w:r>
      <w:r>
        <w:rPr>
          <w:rFonts w:hint="eastAsia" w:ascii="宋体" w:hAnsi="宋体" w:cs="宋体"/>
          <w:bCs/>
          <w:kern w:val="0"/>
          <w:sz w:val="24"/>
        </w:rPr>
        <w:t>投标人对</w:t>
      </w:r>
      <w:r>
        <w:rPr>
          <w:rFonts w:hint="eastAsia"/>
          <w:sz w:val="24"/>
        </w:rPr>
        <w:t>杭州市医疗卫生机构依据《杭州市区医疗卫生设施布局规划(修编)》建设的现状进行调查和评估，</w:t>
      </w:r>
      <w:r>
        <w:rPr>
          <w:rFonts w:hint="eastAsia" w:ascii="宋体" w:hAnsi="宋体" w:cs="宋体"/>
          <w:bCs/>
          <w:kern w:val="0"/>
          <w:sz w:val="24"/>
        </w:rPr>
        <w:t>投标人对急救站点设施</w:t>
      </w:r>
      <w:r>
        <w:rPr>
          <w:rFonts w:hint="eastAsia"/>
          <w:sz w:val="24"/>
        </w:rPr>
        <w:t>依据《杭州市急救中心急救点布局规划》</w:t>
      </w:r>
      <w:r>
        <w:rPr>
          <w:rFonts w:hint="eastAsia" w:ascii="宋体" w:hAnsi="宋体" w:cs="宋体"/>
          <w:bCs/>
          <w:kern w:val="0"/>
          <w:sz w:val="24"/>
        </w:rPr>
        <w:t>建设的现状进行调查和评估，</w:t>
      </w:r>
      <w:r>
        <w:rPr>
          <w:rFonts w:hint="eastAsia"/>
          <w:sz w:val="24"/>
        </w:rPr>
        <w:t>对设施布局存在的主要问题等进行详细梳理。包括梳理现有情况的需要修改调整的问题，因地制宜对控规的修改调整情况展开系统分析，包括单元控规修改调整的类型、频次，修改调整地块数量及分布情况，修改调整内容和原因，修改调整程序等，分析判断控规修改调整的合理性、合规性。</w:t>
      </w:r>
    </w:p>
    <w:p w14:paraId="1B888740">
      <w:pPr>
        <w:snapToGrid w:val="0"/>
        <w:spacing w:line="360" w:lineRule="auto"/>
        <w:ind w:firstLine="480" w:firstLineChars="200"/>
        <w:rPr>
          <w:sz w:val="24"/>
        </w:rPr>
      </w:pPr>
      <w:r>
        <w:rPr>
          <w:rFonts w:hint="eastAsia"/>
          <w:sz w:val="24"/>
        </w:rPr>
        <w:t>在上述评估工作的基础上，可针对典型问题和重难点问题，选取若干典型单元就重难点问题进行专项评估，并提出对策建议。</w:t>
      </w:r>
    </w:p>
    <w:p w14:paraId="498E0415">
      <w:pPr>
        <w:snapToGrid w:val="0"/>
        <w:spacing w:line="360" w:lineRule="auto"/>
        <w:ind w:firstLine="480" w:firstLineChars="200"/>
        <w:rPr>
          <w:sz w:val="24"/>
        </w:rPr>
      </w:pPr>
      <w:r>
        <w:rPr>
          <w:rFonts w:hint="eastAsia"/>
          <w:sz w:val="24"/>
        </w:rPr>
        <w:t>3、需求分析：对标国家、省、市最新要求，衔接国土空间总体规划和其他行业相关专业要求，深入分析杭州市未来人口结构变化，判断急救需求规模，契合院前医疗急救行业发展趋势、明确现阶段设施规划布局的导向和原则，结合就医需求调查，提出城市级医院“十五五”建设建议，提出院前医疗急救站点规划进一步完善补充的工作方向，明确需补充设施点位等。</w:t>
      </w:r>
    </w:p>
    <w:p w14:paraId="0CA736FC">
      <w:pPr>
        <w:spacing w:line="360" w:lineRule="auto"/>
        <w:ind w:firstLine="480" w:firstLineChars="200"/>
        <w:rPr>
          <w:sz w:val="24"/>
        </w:rPr>
      </w:pPr>
      <w:r>
        <w:rPr>
          <w:rFonts w:hint="eastAsia"/>
          <w:sz w:val="24"/>
        </w:rPr>
        <w:t>4、优化布局：明确规划院前医疗急救设施点位的布局原则，结合最新详细规划布局，综合考虑现有医疗资源、急救站点、交通条件等制定科学合理方案，切实保障院前医疗急救站点规划布局。</w:t>
      </w:r>
    </w:p>
    <w:p w14:paraId="6D9AF29B">
      <w:pPr>
        <w:spacing w:line="360" w:lineRule="auto"/>
        <w:ind w:firstLine="480" w:firstLineChars="200"/>
        <w:rPr>
          <w:sz w:val="24"/>
        </w:rPr>
      </w:pPr>
      <w:r>
        <w:rPr>
          <w:rFonts w:hint="eastAsia"/>
          <w:sz w:val="24"/>
        </w:rPr>
        <w:t>5、实施政策：明确院前医疗急救设施的实施保障和规划传导规则，切实增强专项规划对控规的管控力度，加大规划的可实施性。</w:t>
      </w:r>
    </w:p>
    <w:p w14:paraId="0062AE7F">
      <w:pPr>
        <w:pStyle w:val="2"/>
        <w:ind w:firstLine="480" w:firstLineChars="200"/>
        <w:rPr>
          <w:rFonts w:ascii="Calibri" w:hAnsi="Calibri" w:cs="Times New Roman"/>
          <w:color w:val="171A1D"/>
          <w:szCs w:val="24"/>
        </w:rPr>
      </w:pPr>
      <w:r>
        <w:rPr>
          <w:rFonts w:hint="eastAsia"/>
          <w:szCs w:val="24"/>
          <w:lang w:val="en-US"/>
        </w:rPr>
        <w:t>6、</w:t>
      </w:r>
      <w:r>
        <w:rPr>
          <w:rFonts w:hint="eastAsia" w:ascii="Calibri" w:hAnsi="Calibri" w:cs="Times New Roman"/>
          <w:color w:val="171A1D"/>
          <w:szCs w:val="24"/>
        </w:rPr>
        <w:t>本次规划的现状调查与规划布局布点成果纳入“</w:t>
      </w:r>
      <w:r>
        <w:rPr>
          <w:rFonts w:hint="eastAsia" w:ascii="Calibri" w:hAnsi="Calibri" w:cs="Times New Roman"/>
          <w:color w:val="171A1D"/>
          <w:szCs w:val="24"/>
          <w:lang w:val="en-US"/>
        </w:rPr>
        <w:t>杭州市院前医疗急救站点</w:t>
      </w:r>
      <w:r>
        <w:rPr>
          <w:rFonts w:hint="eastAsia" w:ascii="Calibri" w:hAnsi="Calibri" w:cs="Times New Roman"/>
          <w:color w:val="171A1D"/>
          <w:szCs w:val="24"/>
        </w:rPr>
        <w:t>一张图”。</w:t>
      </w:r>
    </w:p>
    <w:p w14:paraId="280F9144">
      <w:pPr>
        <w:pStyle w:val="2"/>
        <w:ind w:firstLine="480" w:firstLineChars="200"/>
        <w:rPr>
          <w:rFonts w:hint="eastAsia" w:hAnsi="宋体" w:cs="宋体"/>
          <w:szCs w:val="24"/>
          <w:lang w:val="en-US"/>
        </w:rPr>
      </w:pPr>
      <w:r>
        <w:rPr>
          <w:rFonts w:hint="eastAsia" w:hAnsi="宋体" w:cs="宋体"/>
          <w:szCs w:val="24"/>
          <w:lang w:val="en-US"/>
        </w:rPr>
        <w:t>7、规划成果内容及要求</w:t>
      </w:r>
    </w:p>
    <w:tbl>
      <w:tblPr>
        <w:tblStyle w:val="62"/>
        <w:tblW w:w="9018" w:type="dxa"/>
        <w:jc w:val="center"/>
        <w:tblLayout w:type="fixed"/>
        <w:tblCellMar>
          <w:top w:w="0" w:type="dxa"/>
          <w:left w:w="108" w:type="dxa"/>
          <w:bottom w:w="0" w:type="dxa"/>
          <w:right w:w="108" w:type="dxa"/>
        </w:tblCellMar>
      </w:tblPr>
      <w:tblGrid>
        <w:gridCol w:w="636"/>
        <w:gridCol w:w="1039"/>
        <w:gridCol w:w="2039"/>
        <w:gridCol w:w="2470"/>
        <w:gridCol w:w="2834"/>
      </w:tblGrid>
      <w:tr w14:paraId="45244D57">
        <w:trPr>
          <w:trHeight w:val="436" w:hRule="exact"/>
          <w:jc w:val="center"/>
        </w:trPr>
        <w:tc>
          <w:tcPr>
            <w:tcW w:w="1675" w:type="dxa"/>
            <w:gridSpan w:val="2"/>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5416976E">
            <w:pPr>
              <w:jc w:val="center"/>
              <w:rPr>
                <w:rFonts w:hint="eastAsia" w:ascii="宋体" w:hAnsi="宋体" w:cs="宋体"/>
                <w:sz w:val="24"/>
              </w:rPr>
            </w:pPr>
            <w:r>
              <w:rPr>
                <w:rFonts w:hint="eastAsia" w:ascii="宋体" w:hAnsi="宋体" w:cs="宋体"/>
                <w:color w:val="000000"/>
                <w:sz w:val="24"/>
              </w:rPr>
              <w:t>目标</w:t>
            </w:r>
          </w:p>
        </w:tc>
        <w:tc>
          <w:tcPr>
            <w:tcW w:w="2039" w:type="dxa"/>
            <w:vMerge w:val="restart"/>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096624E5">
            <w:pPr>
              <w:jc w:val="center"/>
              <w:rPr>
                <w:rFonts w:hint="eastAsia" w:ascii="宋体" w:hAnsi="宋体" w:cs="宋体"/>
                <w:sz w:val="24"/>
              </w:rPr>
            </w:pPr>
            <w:r>
              <w:rPr>
                <w:rFonts w:hint="eastAsia" w:ascii="宋体" w:hAnsi="宋体" w:cs="宋体"/>
                <w:color w:val="000000"/>
                <w:sz w:val="24"/>
              </w:rPr>
              <w:t>目标值</w:t>
            </w:r>
          </w:p>
        </w:tc>
        <w:tc>
          <w:tcPr>
            <w:tcW w:w="2470" w:type="dxa"/>
            <w:vMerge w:val="restart"/>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1349299B">
            <w:pPr>
              <w:jc w:val="center"/>
              <w:rPr>
                <w:rFonts w:hint="eastAsia" w:ascii="宋体" w:hAnsi="宋体" w:cs="宋体"/>
                <w:sz w:val="24"/>
              </w:rPr>
            </w:pPr>
            <w:r>
              <w:rPr>
                <w:rFonts w:hint="eastAsia" w:ascii="宋体" w:hAnsi="宋体" w:cs="宋体"/>
                <w:color w:val="000000"/>
                <w:sz w:val="24"/>
              </w:rPr>
              <w:t>指标内容解释</w:t>
            </w:r>
          </w:p>
        </w:tc>
        <w:tc>
          <w:tcPr>
            <w:tcW w:w="2834" w:type="dxa"/>
            <w:vMerge w:val="restart"/>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2EFD4CFF">
            <w:pPr>
              <w:jc w:val="center"/>
              <w:rPr>
                <w:rFonts w:hint="eastAsia" w:ascii="宋体" w:hAnsi="宋体" w:cs="宋体"/>
                <w:sz w:val="24"/>
              </w:rPr>
            </w:pPr>
            <w:r>
              <w:rPr>
                <w:rFonts w:hint="eastAsia" w:ascii="宋体" w:hAnsi="宋体" w:cs="宋体"/>
                <w:color w:val="000000"/>
                <w:sz w:val="24"/>
              </w:rPr>
              <w:t>标准标杆</w:t>
            </w:r>
          </w:p>
        </w:tc>
      </w:tr>
      <w:tr w14:paraId="3D7292B8">
        <w:tblPrEx>
          <w:tblCellMar>
            <w:top w:w="0" w:type="dxa"/>
            <w:left w:w="108" w:type="dxa"/>
            <w:bottom w:w="0" w:type="dxa"/>
            <w:right w:w="108" w:type="dxa"/>
          </w:tblCellMar>
        </w:tblPrEx>
        <w:trPr>
          <w:trHeight w:val="562" w:hRule="exact"/>
          <w:jc w:val="center"/>
        </w:trPr>
        <w:tc>
          <w:tcPr>
            <w:tcW w:w="1675" w:type="dxa"/>
            <w:gridSpan w:val="2"/>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2E5FDA4B">
            <w:pPr>
              <w:rPr>
                <w:rFonts w:hint="eastAsia" w:ascii="宋体" w:hAnsi="宋体" w:cs="宋体"/>
                <w:sz w:val="24"/>
              </w:rPr>
            </w:pPr>
            <w:r>
              <w:rPr>
                <w:rFonts w:hint="eastAsia" w:ascii="宋体" w:hAnsi="宋体" w:cs="宋体"/>
                <w:color w:val="000000"/>
                <w:sz w:val="24"/>
              </w:rPr>
              <w:t>一、产出目标</w:t>
            </w:r>
          </w:p>
        </w:tc>
        <w:tc>
          <w:tcPr>
            <w:tcW w:w="2039" w:type="dxa"/>
            <w:vMerge w:val="continue"/>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1DFE9A31">
            <w:pPr>
              <w:rPr>
                <w:rFonts w:hint="eastAsia" w:ascii="宋体" w:hAnsi="宋体" w:cs="宋体"/>
                <w:sz w:val="24"/>
              </w:rPr>
            </w:pPr>
          </w:p>
        </w:tc>
        <w:tc>
          <w:tcPr>
            <w:tcW w:w="2470" w:type="dxa"/>
            <w:vMerge w:val="continue"/>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3130C09C">
            <w:pPr>
              <w:rPr>
                <w:rFonts w:hint="eastAsia" w:ascii="宋体" w:hAnsi="宋体" w:cs="宋体"/>
                <w:sz w:val="24"/>
              </w:rPr>
            </w:pPr>
          </w:p>
        </w:tc>
        <w:tc>
          <w:tcPr>
            <w:tcW w:w="2834" w:type="dxa"/>
            <w:vMerge w:val="continue"/>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5A8B9926">
            <w:pPr>
              <w:rPr>
                <w:rFonts w:hint="eastAsia" w:ascii="宋体" w:hAnsi="宋体" w:cs="宋体"/>
                <w:sz w:val="24"/>
              </w:rPr>
            </w:pPr>
          </w:p>
        </w:tc>
      </w:tr>
      <w:tr w14:paraId="78E31B83">
        <w:tblPrEx>
          <w:tblCellMar>
            <w:top w:w="0" w:type="dxa"/>
            <w:left w:w="108" w:type="dxa"/>
            <w:bottom w:w="0" w:type="dxa"/>
            <w:right w:w="108" w:type="dxa"/>
          </w:tblCellMar>
        </w:tblPrEx>
        <w:trPr>
          <w:trHeight w:val="1228" w:hRule="exact"/>
          <w:jc w:val="center"/>
        </w:trPr>
        <w:tc>
          <w:tcPr>
            <w:tcW w:w="636" w:type="dxa"/>
            <w:vMerge w:val="restart"/>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68036F4B">
            <w:pPr>
              <w:rPr>
                <w:rFonts w:hint="eastAsia" w:ascii="宋体" w:hAnsi="宋体" w:cs="宋体"/>
                <w:sz w:val="24"/>
              </w:rPr>
            </w:pPr>
            <w:r>
              <w:rPr>
                <w:rFonts w:hint="eastAsia" w:ascii="宋体" w:hAnsi="宋体" w:cs="宋体"/>
                <w:color w:val="000000"/>
                <w:sz w:val="24"/>
              </w:rPr>
              <w:t>数量</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0AF6F8C1">
            <w:pPr>
              <w:jc w:val="center"/>
              <w:rPr>
                <w:rFonts w:hint="eastAsia" w:ascii="宋体" w:hAnsi="宋体" w:cs="宋体"/>
                <w:sz w:val="24"/>
              </w:rPr>
            </w:pPr>
            <w:r>
              <w:rPr>
                <w:rFonts w:hint="eastAsia" w:ascii="宋体" w:hAnsi="宋体" w:cs="宋体"/>
                <w:color w:val="000000"/>
                <w:sz w:val="24"/>
              </w:rPr>
              <w:t>完成规划成果</w:t>
            </w:r>
          </w:p>
        </w:tc>
        <w:tc>
          <w:tcPr>
            <w:tcW w:w="2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23175676">
            <w:pPr>
              <w:rPr>
                <w:rFonts w:hint="eastAsia" w:ascii="宋体" w:hAnsi="宋体" w:cs="宋体"/>
                <w:sz w:val="24"/>
              </w:rPr>
            </w:pPr>
            <w:r>
              <w:rPr>
                <w:rFonts w:hint="eastAsia" w:ascii="宋体" w:hAnsi="宋体" w:cs="宋体"/>
                <w:color w:val="000000"/>
                <w:sz w:val="24"/>
              </w:rPr>
              <w:t>规划成果一套</w:t>
            </w:r>
          </w:p>
        </w:tc>
        <w:tc>
          <w:tcPr>
            <w:tcW w:w="2470"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1D1E8F3F">
            <w:pPr>
              <w:ind w:left="210" w:leftChars="100"/>
              <w:rPr>
                <w:rFonts w:hint="eastAsia" w:ascii="宋体" w:hAnsi="宋体" w:cs="宋体"/>
                <w:color w:val="000000"/>
                <w:sz w:val="24"/>
              </w:rPr>
            </w:pPr>
            <w:r>
              <w:rPr>
                <w:rFonts w:hint="eastAsia" w:ascii="宋体" w:hAnsi="宋体" w:cs="宋体"/>
                <w:color w:val="000000"/>
                <w:sz w:val="24"/>
              </w:rPr>
              <w:t>文本</w:t>
            </w:r>
          </w:p>
          <w:p w14:paraId="6D2B225D">
            <w:pPr>
              <w:ind w:left="210" w:leftChars="100"/>
              <w:rPr>
                <w:rFonts w:hint="eastAsia" w:ascii="宋体" w:hAnsi="宋体" w:cs="宋体"/>
                <w:color w:val="000000"/>
                <w:sz w:val="24"/>
              </w:rPr>
            </w:pPr>
            <w:r>
              <w:rPr>
                <w:rFonts w:hint="eastAsia" w:ascii="宋体" w:hAnsi="宋体" w:cs="宋体"/>
                <w:color w:val="000000"/>
                <w:sz w:val="24"/>
              </w:rPr>
              <w:t>说明书（报告）</w:t>
            </w:r>
          </w:p>
          <w:p w14:paraId="10407711">
            <w:pPr>
              <w:ind w:left="210" w:leftChars="100"/>
              <w:rPr>
                <w:rFonts w:hint="eastAsia" w:ascii="宋体" w:hAnsi="宋体" w:cs="宋体"/>
                <w:color w:val="000000"/>
                <w:sz w:val="24"/>
              </w:rPr>
            </w:pPr>
            <w:r>
              <w:rPr>
                <w:rFonts w:hint="eastAsia" w:ascii="宋体" w:hAnsi="宋体" w:cs="宋体"/>
                <w:color w:val="000000"/>
                <w:sz w:val="24"/>
              </w:rPr>
              <w:t>规划图集及相应数据库</w:t>
            </w:r>
          </w:p>
        </w:tc>
        <w:tc>
          <w:tcPr>
            <w:tcW w:w="2834"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2F74A6A5">
            <w:pPr>
              <w:ind w:left="210" w:leftChars="100"/>
              <w:rPr>
                <w:rFonts w:hint="eastAsia" w:ascii="宋体" w:hAnsi="宋体" w:cs="宋体"/>
                <w:sz w:val="24"/>
              </w:rPr>
            </w:pPr>
            <w:r>
              <w:rPr>
                <w:rFonts w:hint="eastAsia" w:ascii="宋体" w:hAnsi="宋体" w:cs="宋体"/>
                <w:color w:val="000000"/>
                <w:sz w:val="24"/>
              </w:rPr>
              <w:t>规划编制合同及工作大纲要求</w:t>
            </w:r>
          </w:p>
        </w:tc>
      </w:tr>
      <w:tr w14:paraId="69816137">
        <w:tblPrEx>
          <w:tblCellMar>
            <w:top w:w="0" w:type="dxa"/>
            <w:left w:w="108" w:type="dxa"/>
            <w:bottom w:w="0" w:type="dxa"/>
            <w:right w:w="108" w:type="dxa"/>
          </w:tblCellMar>
        </w:tblPrEx>
        <w:trPr>
          <w:trHeight w:val="708" w:hRule="exact"/>
          <w:jc w:val="center"/>
        </w:trPr>
        <w:tc>
          <w:tcPr>
            <w:tcW w:w="636" w:type="dxa"/>
            <w:vMerge w:val="continue"/>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685BBE09">
            <w:pPr>
              <w:rPr>
                <w:rFonts w:hint="eastAsia" w:ascii="宋体" w:hAnsi="宋体" w:cs="宋体"/>
                <w:sz w:val="24"/>
              </w:rPr>
            </w:pP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4FA4AF87">
            <w:pPr>
              <w:jc w:val="center"/>
              <w:rPr>
                <w:rFonts w:hint="eastAsia" w:ascii="宋体" w:hAnsi="宋体" w:cs="宋体"/>
                <w:sz w:val="24"/>
              </w:rPr>
            </w:pPr>
            <w:r>
              <w:rPr>
                <w:rFonts w:hint="eastAsia" w:ascii="宋体" w:hAnsi="宋体" w:cs="宋体"/>
                <w:color w:val="000000"/>
                <w:sz w:val="24"/>
              </w:rPr>
              <w:t>覆盖面积</w:t>
            </w:r>
          </w:p>
        </w:tc>
        <w:tc>
          <w:tcPr>
            <w:tcW w:w="2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73FB61D1">
            <w:pPr>
              <w:rPr>
                <w:rFonts w:hint="eastAsia" w:ascii="宋体" w:hAnsi="宋体" w:cs="宋体"/>
                <w:sz w:val="24"/>
              </w:rPr>
            </w:pPr>
            <w:r>
              <w:rPr>
                <w:rFonts w:hint="eastAsia" w:ascii="宋体" w:hAnsi="宋体" w:cs="宋体"/>
                <w:color w:val="000000"/>
                <w:sz w:val="24"/>
              </w:rPr>
              <w:t>16850平方千米</w:t>
            </w:r>
          </w:p>
        </w:tc>
        <w:tc>
          <w:tcPr>
            <w:tcW w:w="2470"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7A8A64C8">
            <w:pPr>
              <w:ind w:left="210" w:leftChars="100"/>
              <w:rPr>
                <w:rFonts w:hint="eastAsia" w:ascii="宋体" w:hAnsi="宋体" w:cs="宋体"/>
                <w:sz w:val="24"/>
              </w:rPr>
            </w:pPr>
            <w:r>
              <w:rPr>
                <w:rFonts w:hint="eastAsia" w:ascii="宋体" w:hAnsi="宋体" w:cs="宋体"/>
                <w:color w:val="000000"/>
                <w:sz w:val="24"/>
              </w:rPr>
              <w:t>全市域</w:t>
            </w:r>
          </w:p>
        </w:tc>
        <w:tc>
          <w:tcPr>
            <w:tcW w:w="2834"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15795357">
            <w:pPr>
              <w:ind w:left="210" w:leftChars="100"/>
              <w:rPr>
                <w:rFonts w:hint="eastAsia" w:ascii="宋体" w:hAnsi="宋体" w:cs="宋体"/>
                <w:sz w:val="24"/>
              </w:rPr>
            </w:pPr>
          </w:p>
        </w:tc>
      </w:tr>
      <w:tr w14:paraId="611D7739">
        <w:tblPrEx>
          <w:tblCellMar>
            <w:top w:w="0" w:type="dxa"/>
            <w:left w:w="108" w:type="dxa"/>
            <w:bottom w:w="0" w:type="dxa"/>
            <w:right w:w="108" w:type="dxa"/>
          </w:tblCellMar>
        </w:tblPrEx>
        <w:trPr>
          <w:trHeight w:val="1415" w:hRule="exact"/>
          <w:jc w:val="center"/>
        </w:trPr>
        <w:tc>
          <w:tcPr>
            <w:tcW w:w="636" w:type="dxa"/>
            <w:vMerge w:val="restart"/>
            <w:tcBorders>
              <w:top w:val="single" w:color="000000" w:sz="6" w:space="0"/>
              <w:left w:val="single" w:color="000000" w:sz="6" w:space="0"/>
              <w:right w:val="single" w:color="000000" w:sz="6" w:space="0"/>
            </w:tcBorders>
            <w:shd w:val="clear" w:color="auto" w:fill="FFFFFF"/>
            <w:tcMar>
              <w:left w:w="0" w:type="dxa"/>
              <w:right w:w="0" w:type="dxa"/>
            </w:tcMar>
            <w:vAlign w:val="center"/>
          </w:tcPr>
          <w:p w14:paraId="0C6A59A1">
            <w:pPr>
              <w:rPr>
                <w:rFonts w:hint="eastAsia" w:ascii="宋体" w:hAnsi="宋体" w:cs="宋体"/>
                <w:sz w:val="24"/>
              </w:rPr>
            </w:pPr>
            <w:r>
              <w:rPr>
                <w:rFonts w:hint="eastAsia" w:ascii="宋体" w:hAnsi="宋体" w:cs="宋体"/>
                <w:color w:val="000000"/>
                <w:sz w:val="24"/>
              </w:rPr>
              <w:t>质量</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47541BF3">
            <w:pPr>
              <w:jc w:val="center"/>
              <w:rPr>
                <w:rFonts w:hint="eastAsia" w:ascii="宋体" w:hAnsi="宋体" w:cs="宋体"/>
                <w:sz w:val="24"/>
              </w:rPr>
            </w:pPr>
            <w:r>
              <w:rPr>
                <w:rFonts w:hint="eastAsia" w:ascii="宋体" w:hAnsi="宋体" w:cs="宋体"/>
                <w:color w:val="000000"/>
                <w:sz w:val="24"/>
              </w:rPr>
              <w:t>专家论证与部门审查会审查结论</w:t>
            </w:r>
          </w:p>
        </w:tc>
        <w:tc>
          <w:tcPr>
            <w:tcW w:w="2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30CF8C82">
            <w:pPr>
              <w:rPr>
                <w:rFonts w:hint="eastAsia" w:ascii="宋体" w:hAnsi="宋体" w:cs="宋体"/>
                <w:sz w:val="24"/>
              </w:rPr>
            </w:pPr>
            <w:r>
              <w:rPr>
                <w:rFonts w:hint="eastAsia" w:ascii="宋体" w:hAnsi="宋体" w:cs="宋体"/>
                <w:color w:val="000000"/>
                <w:sz w:val="24"/>
              </w:rPr>
              <w:t>通过</w:t>
            </w:r>
          </w:p>
        </w:tc>
        <w:tc>
          <w:tcPr>
            <w:tcW w:w="2470"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6345211D">
            <w:pPr>
              <w:ind w:left="210" w:leftChars="100"/>
              <w:rPr>
                <w:rFonts w:hint="eastAsia" w:ascii="宋体" w:hAnsi="宋体" w:cs="宋体"/>
                <w:sz w:val="24"/>
              </w:rPr>
            </w:pPr>
            <w:r>
              <w:rPr>
                <w:rFonts w:hint="eastAsia" w:ascii="宋体" w:hAnsi="宋体" w:cs="宋体"/>
                <w:color w:val="000000"/>
                <w:sz w:val="24"/>
              </w:rPr>
              <w:t>组织相关领域专家与相关职能部门召开评审</w:t>
            </w:r>
          </w:p>
        </w:tc>
        <w:tc>
          <w:tcPr>
            <w:tcW w:w="2834"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57797CA9">
            <w:pPr>
              <w:ind w:left="210" w:leftChars="100"/>
              <w:rPr>
                <w:rFonts w:hint="eastAsia" w:ascii="宋体" w:hAnsi="宋体" w:cs="宋体"/>
                <w:sz w:val="24"/>
              </w:rPr>
            </w:pPr>
            <w:r>
              <w:rPr>
                <w:rFonts w:hint="eastAsia" w:ascii="宋体" w:hAnsi="宋体" w:cs="宋体"/>
                <w:color w:val="000000"/>
                <w:sz w:val="24"/>
              </w:rPr>
              <w:t>《杭州市规划和自然资源局国土空间规划和编制管理规定（试行）》杭规划资源发[2020]15号</w:t>
            </w:r>
          </w:p>
        </w:tc>
      </w:tr>
      <w:tr w14:paraId="24BDF75B">
        <w:tblPrEx>
          <w:tblCellMar>
            <w:top w:w="0" w:type="dxa"/>
            <w:left w:w="108" w:type="dxa"/>
            <w:bottom w:w="0" w:type="dxa"/>
            <w:right w:w="108" w:type="dxa"/>
          </w:tblCellMar>
        </w:tblPrEx>
        <w:trPr>
          <w:trHeight w:val="1912" w:hRule="exact"/>
          <w:jc w:val="center"/>
        </w:trPr>
        <w:tc>
          <w:tcPr>
            <w:tcW w:w="636" w:type="dxa"/>
            <w:vMerge w:val="continue"/>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2D005C75">
            <w:pPr>
              <w:rPr>
                <w:rFonts w:hint="eastAsia" w:ascii="宋体" w:hAnsi="宋体" w:cs="宋体"/>
                <w:sz w:val="24"/>
              </w:rPr>
            </w:pP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2FC33B43">
            <w:pPr>
              <w:jc w:val="center"/>
              <w:rPr>
                <w:rFonts w:hint="eastAsia" w:ascii="宋体" w:hAnsi="宋体" w:cs="宋体"/>
                <w:sz w:val="24"/>
              </w:rPr>
            </w:pPr>
            <w:r>
              <w:rPr>
                <w:rFonts w:hint="eastAsia" w:ascii="宋体" w:hAnsi="宋体" w:cs="宋体"/>
                <w:color w:val="000000"/>
                <w:sz w:val="24"/>
              </w:rPr>
              <w:t>技术标准符合度</w:t>
            </w:r>
          </w:p>
        </w:tc>
        <w:tc>
          <w:tcPr>
            <w:tcW w:w="2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5DFCD30D">
            <w:pPr>
              <w:rPr>
                <w:rFonts w:hint="eastAsia" w:ascii="宋体" w:hAnsi="宋体" w:cs="宋体"/>
                <w:sz w:val="24"/>
              </w:rPr>
            </w:pPr>
            <w:r>
              <w:rPr>
                <w:rFonts w:hint="eastAsia" w:ascii="宋体" w:hAnsi="宋体" w:cs="宋体"/>
                <w:color w:val="000000"/>
                <w:sz w:val="24"/>
              </w:rPr>
              <w:t>符合</w:t>
            </w:r>
          </w:p>
        </w:tc>
        <w:tc>
          <w:tcPr>
            <w:tcW w:w="2470"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44FC0FF2">
            <w:pPr>
              <w:ind w:left="210" w:leftChars="100"/>
              <w:rPr>
                <w:rFonts w:hint="eastAsia" w:ascii="宋体" w:hAnsi="宋体" w:cs="宋体"/>
                <w:sz w:val="24"/>
              </w:rPr>
            </w:pPr>
            <w:r>
              <w:rPr>
                <w:rFonts w:hint="eastAsia" w:ascii="宋体" w:hAnsi="宋体" w:cs="宋体"/>
                <w:color w:val="000000"/>
                <w:sz w:val="24"/>
              </w:rPr>
              <w:t>符合技术标准有关要求</w:t>
            </w:r>
          </w:p>
        </w:tc>
        <w:tc>
          <w:tcPr>
            <w:tcW w:w="2834"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60705CF5">
            <w:pPr>
              <w:ind w:left="210" w:leftChars="100"/>
              <w:rPr>
                <w:rFonts w:hint="eastAsia" w:ascii="宋体" w:hAnsi="宋体" w:cs="宋体"/>
                <w:sz w:val="24"/>
              </w:rPr>
            </w:pPr>
            <w:r>
              <w:rPr>
                <w:rFonts w:hint="eastAsia" w:ascii="宋体" w:hAnsi="宋体" w:cs="宋体"/>
                <w:color w:val="000000"/>
                <w:sz w:val="24"/>
              </w:rPr>
              <w:t>根据规划编制合同及工作大纲要求。</w:t>
            </w:r>
            <w:r>
              <w:rPr>
                <w:rFonts w:hint="eastAsia" w:ascii="宋体" w:hAnsi="宋体" w:cs="宋体"/>
                <w:sz w:val="24"/>
              </w:rPr>
              <w:t>符合《杭州市市级国土空间专项规划编制技术规程》（以最终公开发布稿为准）。</w:t>
            </w:r>
          </w:p>
        </w:tc>
      </w:tr>
      <w:tr w14:paraId="3202B7A2">
        <w:tblPrEx>
          <w:tblCellMar>
            <w:top w:w="0" w:type="dxa"/>
            <w:left w:w="108" w:type="dxa"/>
            <w:bottom w:w="0" w:type="dxa"/>
            <w:right w:w="108" w:type="dxa"/>
          </w:tblCellMar>
        </w:tblPrEx>
        <w:trPr>
          <w:trHeight w:val="1235" w:hRule="exact"/>
          <w:jc w:val="center"/>
        </w:trPr>
        <w:tc>
          <w:tcPr>
            <w:tcW w:w="636" w:type="dxa"/>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7F6D93AE">
            <w:pPr>
              <w:rPr>
                <w:rFonts w:hint="eastAsia" w:ascii="宋体" w:hAnsi="宋体" w:cs="宋体"/>
                <w:sz w:val="24"/>
              </w:rPr>
            </w:pPr>
            <w:r>
              <w:rPr>
                <w:rFonts w:hint="eastAsia" w:ascii="宋体" w:hAnsi="宋体" w:cs="宋体"/>
                <w:color w:val="000000"/>
                <w:sz w:val="24"/>
              </w:rPr>
              <w:t>时效</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74F27587">
            <w:pPr>
              <w:ind w:left="210" w:leftChars="100"/>
              <w:jc w:val="center"/>
              <w:rPr>
                <w:rFonts w:hint="eastAsia" w:ascii="宋体" w:hAnsi="宋体" w:cs="宋体"/>
                <w:color w:val="000000"/>
                <w:sz w:val="24"/>
              </w:rPr>
            </w:pPr>
            <w:r>
              <w:rPr>
                <w:rFonts w:hint="eastAsia" w:ascii="宋体" w:hAnsi="宋体" w:cs="宋体"/>
                <w:color w:val="000000"/>
                <w:sz w:val="24"/>
              </w:rPr>
              <w:t>完成时间</w:t>
            </w:r>
          </w:p>
        </w:tc>
        <w:tc>
          <w:tcPr>
            <w:tcW w:w="2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5D88176D">
            <w:pPr>
              <w:rPr>
                <w:rFonts w:hint="eastAsia" w:ascii="宋体" w:hAnsi="宋体" w:cs="宋体"/>
                <w:color w:val="000000"/>
                <w:sz w:val="24"/>
              </w:rPr>
            </w:pPr>
            <w:r>
              <w:rPr>
                <w:rFonts w:hint="eastAsia" w:ascii="宋体" w:hAnsi="宋体" w:cs="宋体"/>
                <w:color w:val="000000"/>
                <w:sz w:val="24"/>
              </w:rPr>
              <w:t>合同签订之日起至2026年12月31日</w:t>
            </w:r>
          </w:p>
        </w:tc>
        <w:tc>
          <w:tcPr>
            <w:tcW w:w="2470"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1D0124D9">
            <w:pPr>
              <w:ind w:left="210" w:leftChars="100"/>
              <w:rPr>
                <w:rFonts w:hint="eastAsia" w:ascii="宋体" w:hAnsi="宋体" w:cs="宋体"/>
                <w:color w:val="000000"/>
                <w:sz w:val="24"/>
              </w:rPr>
            </w:pPr>
          </w:p>
        </w:tc>
        <w:tc>
          <w:tcPr>
            <w:tcW w:w="2834"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12D3941A">
            <w:pPr>
              <w:ind w:left="210" w:leftChars="100"/>
              <w:rPr>
                <w:rFonts w:hint="eastAsia" w:ascii="宋体" w:hAnsi="宋体" w:cs="宋体"/>
                <w:color w:val="000000"/>
                <w:sz w:val="24"/>
              </w:rPr>
            </w:pPr>
            <w:r>
              <w:rPr>
                <w:rFonts w:hint="eastAsia" w:ascii="宋体" w:hAnsi="宋体" w:cs="宋体"/>
                <w:color w:val="000000"/>
                <w:sz w:val="24"/>
              </w:rPr>
              <w:t>《杭州市规划和自然资源局国土空间规划和编制管理规定（试行）》杭规划资源发[2020]15号</w:t>
            </w:r>
          </w:p>
        </w:tc>
      </w:tr>
      <w:tr w14:paraId="7F3644AE">
        <w:tblPrEx>
          <w:tblCellMar>
            <w:top w:w="0" w:type="dxa"/>
            <w:left w:w="108" w:type="dxa"/>
            <w:bottom w:w="0" w:type="dxa"/>
            <w:right w:w="108" w:type="dxa"/>
          </w:tblCellMar>
        </w:tblPrEx>
        <w:trPr>
          <w:trHeight w:val="802" w:hRule="exact"/>
          <w:jc w:val="center"/>
        </w:trPr>
        <w:tc>
          <w:tcPr>
            <w:tcW w:w="1675" w:type="dxa"/>
            <w:gridSpan w:val="2"/>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60322AF4">
            <w:pPr>
              <w:jc w:val="center"/>
              <w:rPr>
                <w:rFonts w:hint="eastAsia" w:ascii="宋体" w:hAnsi="宋体" w:cs="宋体"/>
                <w:color w:val="000000"/>
                <w:sz w:val="24"/>
              </w:rPr>
            </w:pPr>
            <w:r>
              <w:rPr>
                <w:rFonts w:hint="eastAsia" w:ascii="宋体" w:hAnsi="宋体" w:cs="宋体"/>
                <w:color w:val="000000"/>
                <w:sz w:val="24"/>
              </w:rPr>
              <w:t>二、效益与效果目标</w:t>
            </w:r>
          </w:p>
        </w:tc>
        <w:tc>
          <w:tcPr>
            <w:tcW w:w="2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090547D2">
            <w:pPr>
              <w:jc w:val="center"/>
              <w:rPr>
                <w:rFonts w:hint="eastAsia" w:ascii="宋体" w:hAnsi="宋体" w:cs="宋体"/>
                <w:color w:val="000000"/>
                <w:sz w:val="24"/>
              </w:rPr>
            </w:pPr>
            <w:r>
              <w:rPr>
                <w:rFonts w:hint="eastAsia" w:ascii="宋体" w:hAnsi="宋体" w:cs="宋体"/>
                <w:color w:val="000000"/>
                <w:sz w:val="24"/>
              </w:rPr>
              <w:t>目标值</w:t>
            </w:r>
          </w:p>
        </w:tc>
        <w:tc>
          <w:tcPr>
            <w:tcW w:w="2470"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2E568FC3">
            <w:pPr>
              <w:jc w:val="center"/>
              <w:rPr>
                <w:rFonts w:hint="eastAsia" w:ascii="宋体" w:hAnsi="宋体" w:cs="宋体"/>
                <w:color w:val="000000"/>
                <w:sz w:val="24"/>
              </w:rPr>
            </w:pPr>
            <w:r>
              <w:rPr>
                <w:rFonts w:hint="eastAsia" w:ascii="宋体" w:hAnsi="宋体" w:cs="宋体"/>
                <w:color w:val="000000"/>
                <w:sz w:val="24"/>
              </w:rPr>
              <w:t>指标内容解释</w:t>
            </w:r>
          </w:p>
        </w:tc>
        <w:tc>
          <w:tcPr>
            <w:tcW w:w="2834"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37BF0E07">
            <w:pPr>
              <w:jc w:val="center"/>
              <w:rPr>
                <w:rFonts w:hint="eastAsia" w:ascii="宋体" w:hAnsi="宋体" w:cs="宋体"/>
                <w:color w:val="000000"/>
                <w:sz w:val="24"/>
              </w:rPr>
            </w:pPr>
            <w:r>
              <w:rPr>
                <w:rFonts w:hint="eastAsia" w:ascii="宋体" w:hAnsi="宋体" w:cs="宋体"/>
                <w:color w:val="000000"/>
                <w:sz w:val="24"/>
              </w:rPr>
              <w:t>标准标杆</w:t>
            </w:r>
          </w:p>
        </w:tc>
      </w:tr>
      <w:tr w14:paraId="11C148DC">
        <w:tblPrEx>
          <w:tblCellMar>
            <w:top w:w="0" w:type="dxa"/>
            <w:left w:w="108" w:type="dxa"/>
            <w:bottom w:w="0" w:type="dxa"/>
            <w:right w:w="108" w:type="dxa"/>
          </w:tblCellMar>
        </w:tblPrEx>
        <w:trPr>
          <w:trHeight w:val="1797" w:hRule="exact"/>
          <w:jc w:val="center"/>
        </w:trPr>
        <w:tc>
          <w:tcPr>
            <w:tcW w:w="636" w:type="dxa"/>
            <w:vMerge w:val="restart"/>
            <w:tcBorders>
              <w:left w:val="single" w:color="000000" w:sz="6" w:space="0"/>
              <w:right w:val="single" w:color="000000" w:sz="6" w:space="0"/>
            </w:tcBorders>
            <w:shd w:val="clear" w:color="auto" w:fill="FFFFFF"/>
            <w:tcMar>
              <w:left w:w="0" w:type="dxa"/>
              <w:right w:w="0" w:type="dxa"/>
            </w:tcMar>
            <w:vAlign w:val="center"/>
          </w:tcPr>
          <w:p w14:paraId="7A5F82D0">
            <w:pPr>
              <w:rPr>
                <w:rFonts w:hint="eastAsia" w:ascii="宋体" w:hAnsi="宋体" w:cs="宋体"/>
                <w:sz w:val="24"/>
              </w:rPr>
            </w:pPr>
            <w:r>
              <w:rPr>
                <w:rFonts w:hint="eastAsia" w:ascii="宋体" w:hAnsi="宋体" w:cs="宋体"/>
                <w:color w:val="000000"/>
                <w:sz w:val="24"/>
              </w:rPr>
              <w:t>社会效益</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372892E2">
            <w:pPr>
              <w:ind w:left="210" w:leftChars="100"/>
              <w:jc w:val="center"/>
              <w:rPr>
                <w:rFonts w:hint="eastAsia" w:ascii="宋体" w:hAnsi="宋体" w:cs="宋体"/>
                <w:color w:val="000000"/>
                <w:sz w:val="24"/>
              </w:rPr>
            </w:pPr>
            <w:r>
              <w:rPr>
                <w:rFonts w:hint="eastAsia" w:ascii="宋体" w:hAnsi="宋体" w:cs="宋体"/>
                <w:color w:val="000000"/>
                <w:sz w:val="24"/>
              </w:rPr>
              <w:t>项目成果</w:t>
            </w:r>
          </w:p>
        </w:tc>
        <w:tc>
          <w:tcPr>
            <w:tcW w:w="2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6F8A6E90">
            <w:pPr>
              <w:rPr>
                <w:rFonts w:hint="eastAsia" w:ascii="宋体" w:hAnsi="宋体" w:cs="宋体"/>
                <w:color w:val="000000"/>
                <w:sz w:val="24"/>
              </w:rPr>
            </w:pPr>
            <w:r>
              <w:rPr>
                <w:rFonts w:hint="eastAsia" w:ascii="宋体" w:hAnsi="宋体" w:cs="宋体"/>
                <w:color w:val="000000"/>
                <w:sz w:val="24"/>
              </w:rPr>
              <w:t>开展现行</w:t>
            </w:r>
            <w:r>
              <w:rPr>
                <w:rFonts w:hint="eastAsia" w:ascii="宋体" w:hAnsi="宋体" w:cs="宋体"/>
                <w:sz w:val="24"/>
              </w:rPr>
              <w:t>医疗卫生设施布局规划</w:t>
            </w:r>
            <w:r>
              <w:rPr>
                <w:rFonts w:hint="eastAsia" w:ascii="宋体" w:hAnsi="宋体" w:cs="宋体"/>
                <w:color w:val="000000"/>
                <w:sz w:val="24"/>
              </w:rPr>
              <w:t>相关评估工作和杭州市院前医疗急救站点设施专项规划</w:t>
            </w:r>
          </w:p>
        </w:tc>
        <w:tc>
          <w:tcPr>
            <w:tcW w:w="2470"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655C0CFC">
            <w:pPr>
              <w:rPr>
                <w:rFonts w:hint="eastAsia" w:ascii="宋体" w:hAnsi="宋体" w:cs="宋体"/>
                <w:color w:val="000000"/>
                <w:sz w:val="24"/>
              </w:rPr>
            </w:pPr>
            <w:r>
              <w:rPr>
                <w:rFonts w:hint="eastAsia" w:ascii="宋体" w:hAnsi="宋体" w:cs="宋体"/>
                <w:color w:val="000000"/>
                <w:sz w:val="24"/>
              </w:rPr>
              <w:t>根据</w:t>
            </w:r>
            <w:r>
              <w:rPr>
                <w:rFonts w:hint="eastAsia" w:ascii="宋体" w:hAnsi="宋体" w:cs="宋体"/>
                <w:sz w:val="24"/>
              </w:rPr>
              <w:t>医疗卫生设施布局规划</w:t>
            </w:r>
            <w:r>
              <w:rPr>
                <w:rFonts w:hint="eastAsia" w:ascii="宋体" w:hAnsi="宋体" w:cs="宋体"/>
                <w:color w:val="000000"/>
                <w:sz w:val="24"/>
              </w:rPr>
              <w:t>评估情况，开展杭州市院前医疗急救站点设施规划，完善院前医疗急救保障体系。</w:t>
            </w:r>
          </w:p>
        </w:tc>
        <w:tc>
          <w:tcPr>
            <w:tcW w:w="2834"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1EFE02F1">
            <w:pPr>
              <w:rPr>
                <w:rFonts w:hint="eastAsia" w:ascii="宋体" w:hAnsi="宋体" w:cs="宋体"/>
                <w:color w:val="000000"/>
                <w:sz w:val="24"/>
              </w:rPr>
            </w:pPr>
            <w:r>
              <w:rPr>
                <w:rFonts w:hint="eastAsia" w:ascii="宋体" w:hAnsi="宋体" w:cs="宋体"/>
                <w:color w:val="000000"/>
                <w:sz w:val="24"/>
              </w:rPr>
              <w:t>规划编制合同及工作大纲要求</w:t>
            </w:r>
          </w:p>
        </w:tc>
      </w:tr>
      <w:tr w14:paraId="6702EE8E">
        <w:tblPrEx>
          <w:tblCellMar>
            <w:top w:w="0" w:type="dxa"/>
            <w:left w:w="108" w:type="dxa"/>
            <w:bottom w:w="0" w:type="dxa"/>
            <w:right w:w="108" w:type="dxa"/>
          </w:tblCellMar>
        </w:tblPrEx>
        <w:trPr>
          <w:trHeight w:val="1767" w:hRule="exact"/>
          <w:jc w:val="center"/>
        </w:trPr>
        <w:tc>
          <w:tcPr>
            <w:tcW w:w="636" w:type="dxa"/>
            <w:vMerge w:val="continue"/>
            <w:tcBorders>
              <w:left w:val="single" w:color="000000" w:sz="6" w:space="0"/>
              <w:bottom w:val="single" w:color="000000" w:sz="6" w:space="0"/>
              <w:right w:val="single" w:color="000000" w:sz="6" w:space="0"/>
            </w:tcBorders>
            <w:shd w:val="clear" w:color="auto" w:fill="FFFFFF"/>
            <w:tcMar>
              <w:left w:w="0" w:type="dxa"/>
              <w:right w:w="0" w:type="dxa"/>
            </w:tcMar>
            <w:vAlign w:val="center"/>
          </w:tcPr>
          <w:p w14:paraId="4B2FFC27">
            <w:pPr>
              <w:rPr>
                <w:rFonts w:hint="eastAsia" w:ascii="宋体" w:hAnsi="宋体" w:cs="宋体"/>
                <w:sz w:val="24"/>
              </w:rPr>
            </w:pP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304C2D10">
            <w:pPr>
              <w:ind w:left="210" w:leftChars="100"/>
              <w:jc w:val="center"/>
              <w:rPr>
                <w:rFonts w:hint="eastAsia" w:ascii="宋体" w:hAnsi="宋体" w:cs="宋体"/>
                <w:color w:val="000000"/>
                <w:sz w:val="24"/>
              </w:rPr>
            </w:pPr>
            <w:r>
              <w:rPr>
                <w:rFonts w:hint="eastAsia" w:ascii="宋体" w:hAnsi="宋体" w:cs="宋体"/>
                <w:color w:val="000000"/>
                <w:sz w:val="24"/>
              </w:rPr>
              <w:t>提供工作</w:t>
            </w:r>
          </w:p>
          <w:p w14:paraId="464888A9">
            <w:pPr>
              <w:ind w:left="210" w:leftChars="100"/>
              <w:jc w:val="center"/>
              <w:rPr>
                <w:rFonts w:hint="eastAsia" w:ascii="宋体" w:hAnsi="宋体" w:cs="宋体"/>
                <w:color w:val="000000"/>
                <w:sz w:val="24"/>
              </w:rPr>
            </w:pPr>
            <w:r>
              <w:rPr>
                <w:rFonts w:hint="eastAsia" w:ascii="宋体" w:hAnsi="宋体" w:cs="宋体"/>
                <w:color w:val="000000"/>
                <w:sz w:val="24"/>
              </w:rPr>
              <w:t>指导</w:t>
            </w:r>
          </w:p>
        </w:tc>
        <w:tc>
          <w:tcPr>
            <w:tcW w:w="2039"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48FADAF6">
            <w:pPr>
              <w:rPr>
                <w:rFonts w:hint="eastAsia" w:ascii="宋体" w:hAnsi="宋体" w:cs="宋体"/>
                <w:color w:val="000000"/>
                <w:sz w:val="24"/>
              </w:rPr>
            </w:pPr>
            <w:r>
              <w:rPr>
                <w:rFonts w:hint="eastAsia" w:ascii="宋体" w:hAnsi="宋体" w:cs="宋体"/>
                <w:color w:val="000000"/>
                <w:sz w:val="24"/>
              </w:rPr>
              <w:t>厘清急救站点规划建设的清单，明确布局位置和设施规模，指导我市开展急救站点建设和系统优化工作。</w:t>
            </w:r>
          </w:p>
        </w:tc>
        <w:tc>
          <w:tcPr>
            <w:tcW w:w="2470"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1105A242">
            <w:pPr>
              <w:rPr>
                <w:rFonts w:hint="eastAsia" w:ascii="宋体" w:hAnsi="宋体" w:cs="宋体"/>
                <w:color w:val="000000"/>
                <w:sz w:val="24"/>
              </w:rPr>
            </w:pPr>
            <w:r>
              <w:rPr>
                <w:rFonts w:hint="eastAsia" w:ascii="宋体" w:hAnsi="宋体" w:cs="宋体"/>
                <w:color w:val="000000"/>
                <w:sz w:val="24"/>
              </w:rPr>
              <w:t>厘清急救站点规划建设的清单，明确布局位置和设施规模，指导我市开展急救站点建设和系统优化工作。</w:t>
            </w:r>
          </w:p>
        </w:tc>
        <w:tc>
          <w:tcPr>
            <w:tcW w:w="2834"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14:paraId="6B09B88C">
            <w:pPr>
              <w:rPr>
                <w:rFonts w:hint="eastAsia" w:ascii="宋体" w:hAnsi="宋体" w:cs="宋体"/>
                <w:color w:val="000000"/>
                <w:sz w:val="24"/>
              </w:rPr>
            </w:pPr>
            <w:r>
              <w:rPr>
                <w:rFonts w:hint="eastAsia" w:ascii="宋体" w:hAnsi="宋体" w:cs="宋体"/>
                <w:color w:val="000000"/>
                <w:sz w:val="24"/>
              </w:rPr>
              <w:t>规划编制合同及工作大纲要求</w:t>
            </w:r>
          </w:p>
        </w:tc>
      </w:tr>
    </w:tbl>
    <w:p w14:paraId="52EB2272">
      <w:pPr>
        <w:pStyle w:val="2"/>
        <w:ind w:firstLine="480" w:firstLineChars="200"/>
        <w:rPr>
          <w:rFonts w:hint="eastAsia" w:hAnsi="宋体" w:cs="宋体"/>
          <w:szCs w:val="24"/>
          <w:lang w:val="en-US"/>
        </w:rPr>
      </w:pPr>
    </w:p>
    <w:p w14:paraId="097418A3">
      <w:pPr>
        <w:pStyle w:val="2"/>
        <w:numPr>
          <w:ilvl w:val="0"/>
          <w:numId w:val="1"/>
        </w:numPr>
        <w:ind w:firstLine="480" w:firstLineChars="200"/>
        <w:rPr>
          <w:rFonts w:hint="eastAsia" w:hAnsi="宋体" w:cs="宋体"/>
          <w:szCs w:val="24"/>
          <w:lang w:val="en-US"/>
        </w:rPr>
      </w:pPr>
      <w:r>
        <w:rPr>
          <w:rFonts w:hint="eastAsia" w:hAnsi="宋体" w:cs="宋体"/>
          <w:szCs w:val="24"/>
          <w:lang w:val="en-US"/>
        </w:rPr>
        <w:t>其他要求</w:t>
      </w:r>
    </w:p>
    <w:p w14:paraId="2BAB98A2">
      <w:pPr>
        <w:pStyle w:val="2"/>
        <w:ind w:firstLine="480" w:firstLineChars="200"/>
        <w:rPr>
          <w:rFonts w:hint="eastAsia" w:hAnsi="宋体" w:cs="宋体"/>
          <w:szCs w:val="24"/>
          <w:lang w:val="en-US"/>
        </w:rPr>
      </w:pPr>
      <w:r>
        <w:rPr>
          <w:rFonts w:hint="eastAsia" w:hAnsi="宋体" w:cs="宋体"/>
          <w:szCs w:val="24"/>
          <w:lang w:val="en-US"/>
        </w:rPr>
        <w:t>规划成果文件应包括规划文本、规划图纸</w:t>
      </w:r>
      <w:r>
        <w:rPr>
          <w:rFonts w:hint="eastAsia" w:hAnsi="宋体" w:cs="宋体"/>
          <w:color w:val="000000"/>
          <w:szCs w:val="24"/>
          <w:lang w:val="en-US"/>
        </w:rPr>
        <w:t>及相应数据库等附件</w:t>
      </w:r>
      <w:r>
        <w:rPr>
          <w:rFonts w:hint="eastAsia" w:hAnsi="宋体" w:cs="宋体"/>
          <w:szCs w:val="24"/>
          <w:lang w:val="en-US"/>
        </w:rPr>
        <w:t>。</w:t>
      </w:r>
    </w:p>
    <w:p w14:paraId="79D68D22">
      <w:pPr>
        <w:pStyle w:val="2"/>
        <w:ind w:firstLine="480" w:firstLineChars="200"/>
        <w:rPr>
          <w:rFonts w:hint="eastAsia" w:hAnsi="宋体" w:cs="宋体"/>
          <w:szCs w:val="24"/>
          <w:lang w:val="en-US"/>
        </w:rPr>
      </w:pPr>
      <w:r>
        <w:rPr>
          <w:rFonts w:hint="eastAsia" w:hAnsi="宋体" w:cs="宋体"/>
          <w:szCs w:val="24"/>
          <w:lang w:val="en-US"/>
        </w:rPr>
        <w:t>（1）文本应当规范、准确、含义清晰。</w:t>
      </w:r>
    </w:p>
    <w:p w14:paraId="64FC222A">
      <w:pPr>
        <w:pStyle w:val="2"/>
        <w:ind w:firstLine="480" w:firstLineChars="200"/>
        <w:rPr>
          <w:rFonts w:hint="eastAsia" w:hAnsi="宋体" w:cs="宋体"/>
          <w:szCs w:val="24"/>
          <w:lang w:val="en-US"/>
        </w:rPr>
      </w:pPr>
      <w:r>
        <w:rPr>
          <w:rFonts w:hint="eastAsia" w:hAnsi="宋体" w:cs="宋体"/>
          <w:szCs w:val="24"/>
          <w:lang w:val="en-US"/>
        </w:rPr>
        <w:t>（2）图纸内容应与文本相对应，包括设施现状图/规划图、服务半径分析图、近期建设布局图以及其它能反映规划意图的图纸。</w:t>
      </w:r>
    </w:p>
    <w:p w14:paraId="2DC803AA">
      <w:pPr>
        <w:pStyle w:val="2"/>
        <w:ind w:firstLine="480" w:firstLineChars="200"/>
        <w:rPr>
          <w:rFonts w:hint="eastAsia" w:hAnsi="宋体" w:cs="宋体"/>
          <w:szCs w:val="24"/>
          <w:lang w:val="en-US"/>
        </w:rPr>
      </w:pPr>
      <w:r>
        <w:rPr>
          <w:rFonts w:hint="eastAsia" w:hAnsi="宋体" w:cs="宋体"/>
          <w:szCs w:val="24"/>
          <w:lang w:val="en-US"/>
        </w:rPr>
        <w:t>（3）附件包括规划说明书、基础资料汇编、历次规划审查会议纪要及修改说明等。</w:t>
      </w:r>
    </w:p>
    <w:p w14:paraId="6032B768">
      <w:pPr>
        <w:pStyle w:val="2"/>
        <w:ind w:firstLine="480" w:firstLineChars="200"/>
        <w:rPr>
          <w:rFonts w:hint="eastAsia" w:hAnsi="宋体" w:cs="宋体"/>
          <w:szCs w:val="24"/>
          <w:lang w:val="en-US"/>
        </w:rPr>
      </w:pPr>
      <w:r>
        <w:rPr>
          <w:rFonts w:hint="eastAsia" w:hAnsi="宋体" w:cs="宋体"/>
          <w:szCs w:val="24"/>
          <w:lang w:val="en-US"/>
        </w:rPr>
        <w:t>（4）规划成果数据：统一底数底图，按照规划成果数字化管理要求，制定规划成果数据归集方案，规划成果数据要求纳入省域空间治理数字化平台2.0和国土空间规划实施监督信息系统，并符合数据归集、治理的有关标准、规范要求。</w:t>
      </w:r>
    </w:p>
    <w:p w14:paraId="589DFE81">
      <w:pPr>
        <w:pStyle w:val="2"/>
        <w:ind w:firstLine="480" w:firstLineChars="200"/>
        <w:rPr>
          <w:rFonts w:hint="eastAsia" w:hAnsi="宋体" w:cs="宋体"/>
          <w:szCs w:val="24"/>
          <w:lang w:val="en-US"/>
        </w:rPr>
      </w:pPr>
      <w:r>
        <w:rPr>
          <w:rFonts w:hint="eastAsia" w:hAnsi="宋体" w:cs="宋体"/>
          <w:szCs w:val="24"/>
          <w:lang w:val="en-US"/>
        </w:rPr>
        <w:t>（5）成果形式</w:t>
      </w:r>
    </w:p>
    <w:p w14:paraId="5ED8A8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规划成果包括中间成果、送审成果、最终成果稿等阶段性成果。</w:t>
      </w:r>
    </w:p>
    <w:p w14:paraId="26DCC4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中间成果提交15套，电子文档(光盘)2套；</w:t>
      </w:r>
    </w:p>
    <w:p w14:paraId="6484E4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送审成果提交15套，电子文档(光盘)2套；</w:t>
      </w:r>
    </w:p>
    <w:p w14:paraId="3A682C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最终成果提交10套，电子文档(光盘)2套(具体数量根据实际需求有所变动)。</w:t>
      </w:r>
    </w:p>
    <w:p w14:paraId="5D6A70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电子文档：包括文本电子文档(doc、ppt 、pdf格式)以及图纸电子文档(dwg格式、jpg格式、GIS格式),供存档之用(含dwg格式、jpg格式、GIS格式等)。</w:t>
      </w:r>
    </w:p>
    <w:p w14:paraId="282CF1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3）提交高分辨率医疗机构布局图和宣贯所需其它材料。</w:t>
      </w:r>
    </w:p>
    <w:p w14:paraId="59797E98">
      <w:pPr>
        <w:pStyle w:val="2"/>
        <w:ind w:firstLine="482" w:firstLineChars="200"/>
        <w:outlineLvl w:val="1"/>
        <w:rPr>
          <w:rFonts w:hint="eastAsia" w:hAnsi="宋体" w:cs="宋体"/>
          <w:b/>
          <w:bCs/>
          <w:szCs w:val="24"/>
          <w:lang w:val="en-US"/>
        </w:rPr>
      </w:pPr>
      <w:r>
        <w:rPr>
          <w:rFonts w:hint="eastAsia" w:hAnsi="宋体" w:cs="宋体"/>
          <w:b/>
          <w:bCs/>
          <w:szCs w:val="24"/>
          <w:lang w:val="en-US"/>
        </w:rPr>
        <w:t>五、进度安排</w:t>
      </w:r>
    </w:p>
    <w:p w14:paraId="55E0CF8C">
      <w:pPr>
        <w:pStyle w:val="2"/>
        <w:ind w:firstLine="480" w:firstLineChars="200"/>
        <w:rPr>
          <w:rFonts w:hint="eastAsia" w:hAnsi="宋体" w:cs="宋体"/>
          <w:szCs w:val="24"/>
          <w:lang w:val="en-US"/>
        </w:rPr>
      </w:pPr>
      <w:r>
        <w:rPr>
          <w:rFonts w:hint="eastAsia" w:hAnsi="宋体" w:cs="宋体"/>
          <w:szCs w:val="24"/>
          <w:lang w:val="en-US"/>
        </w:rPr>
        <w:t>规划编制工作周期计划合同签订之日起-2026年12月31日，分为四个阶段：</w:t>
      </w:r>
    </w:p>
    <w:p w14:paraId="1112D296">
      <w:pPr>
        <w:pStyle w:val="2"/>
        <w:ind w:firstLine="480" w:firstLineChars="200"/>
        <w:rPr>
          <w:rFonts w:hint="eastAsia" w:hAnsi="宋体" w:cs="宋体"/>
          <w:szCs w:val="24"/>
          <w:lang w:val="en-US"/>
        </w:rPr>
      </w:pPr>
      <w:r>
        <w:rPr>
          <w:rFonts w:hint="eastAsia" w:hAnsi="宋体" w:cs="宋体"/>
          <w:szCs w:val="24"/>
          <w:lang w:val="en-US"/>
        </w:rPr>
        <w:t>第一阶段2025年</w:t>
      </w:r>
      <w:r>
        <w:rPr>
          <w:rFonts w:hint="eastAsia" w:hAnsi="宋体" w:cs="宋体"/>
          <w:szCs w:val="24"/>
          <w:lang w:val="en-US" w:eastAsia="zh-CN"/>
        </w:rPr>
        <w:t>7</w:t>
      </w:r>
      <w:r>
        <w:rPr>
          <w:rFonts w:hint="eastAsia" w:hAnsi="宋体" w:cs="宋体"/>
          <w:szCs w:val="24"/>
          <w:lang w:val="en-US"/>
        </w:rPr>
        <w:t>月现状调查与资料收集阶段：合同签订，现状调查，部门对接，收集基础资料，整理分析，编制规划大纲；</w:t>
      </w:r>
    </w:p>
    <w:p w14:paraId="26CBFC23">
      <w:pPr>
        <w:pStyle w:val="2"/>
        <w:ind w:firstLine="480" w:firstLineChars="200"/>
        <w:rPr>
          <w:rFonts w:hint="eastAsia" w:hAnsi="宋体" w:cs="宋体"/>
          <w:szCs w:val="24"/>
          <w:lang w:val="en-US"/>
        </w:rPr>
      </w:pPr>
      <w:r>
        <w:rPr>
          <w:rFonts w:hint="eastAsia" w:hAnsi="宋体" w:cs="宋体"/>
          <w:szCs w:val="24"/>
          <w:lang w:val="en-US"/>
        </w:rPr>
        <w:t>第二阶段2025年</w:t>
      </w:r>
      <w:r>
        <w:rPr>
          <w:rFonts w:hint="eastAsia" w:hAnsi="宋体" w:cs="宋体"/>
          <w:szCs w:val="24"/>
          <w:lang w:val="en-US" w:eastAsia="zh-CN"/>
        </w:rPr>
        <w:t>8</w:t>
      </w:r>
      <w:r>
        <w:rPr>
          <w:rFonts w:hint="eastAsia" w:hAnsi="宋体" w:cs="宋体"/>
          <w:szCs w:val="24"/>
          <w:lang w:val="en-US"/>
        </w:rPr>
        <w:t>月-</w:t>
      </w:r>
      <w:r>
        <w:rPr>
          <w:rFonts w:hint="eastAsia" w:hAnsi="宋体" w:cs="宋体"/>
          <w:szCs w:val="24"/>
          <w:lang w:val="en-US" w:eastAsia="zh-CN"/>
        </w:rPr>
        <w:t>9</w:t>
      </w:r>
      <w:r>
        <w:rPr>
          <w:rFonts w:hint="eastAsia" w:hAnsi="宋体" w:cs="宋体"/>
          <w:szCs w:val="24"/>
          <w:lang w:val="en-US"/>
        </w:rPr>
        <w:t>月规划初步成果编制阶段：完成规划初步成果；</w:t>
      </w:r>
    </w:p>
    <w:p w14:paraId="6426FDA3">
      <w:pPr>
        <w:pStyle w:val="2"/>
        <w:ind w:firstLine="480" w:firstLineChars="200"/>
        <w:rPr>
          <w:rFonts w:hint="eastAsia" w:hAnsi="宋体" w:cs="宋体"/>
          <w:szCs w:val="24"/>
          <w:lang w:val="en-US"/>
        </w:rPr>
      </w:pPr>
      <w:r>
        <w:rPr>
          <w:rFonts w:hint="eastAsia" w:hAnsi="宋体" w:cs="宋体"/>
          <w:szCs w:val="24"/>
          <w:lang w:val="en-US"/>
        </w:rPr>
        <w:t>第三阶段2025年</w:t>
      </w:r>
      <w:r>
        <w:rPr>
          <w:rFonts w:hint="eastAsia" w:hAnsi="宋体" w:cs="宋体"/>
          <w:szCs w:val="24"/>
          <w:lang w:val="en-US" w:eastAsia="zh-CN"/>
        </w:rPr>
        <w:t>10</w:t>
      </w:r>
      <w:r>
        <w:rPr>
          <w:rFonts w:hint="eastAsia" w:hAnsi="宋体" w:cs="宋体"/>
          <w:szCs w:val="24"/>
          <w:lang w:val="en-US"/>
        </w:rPr>
        <w:t>月-11月规划中期成果编制阶段：根据规划初稿审查意见进行修改，完成规划送审稿；</w:t>
      </w:r>
    </w:p>
    <w:p w14:paraId="066FF601">
      <w:pPr>
        <w:pStyle w:val="2"/>
        <w:ind w:firstLine="480" w:firstLineChars="200"/>
        <w:rPr>
          <w:rFonts w:hint="eastAsia" w:hAnsi="宋体" w:cs="宋体"/>
          <w:szCs w:val="24"/>
          <w:lang w:val="en-US"/>
        </w:rPr>
      </w:pPr>
      <w:r>
        <w:rPr>
          <w:rFonts w:hint="eastAsia" w:hAnsi="宋体" w:cs="宋体"/>
          <w:szCs w:val="24"/>
          <w:lang w:val="en-US"/>
        </w:rPr>
        <w:t>第四阶段2025年12月提交规划正式成果：根据审查意见进行修改完善，形成规划正式成果提交报批。</w:t>
      </w:r>
    </w:p>
    <w:p w14:paraId="45908D17">
      <w:pPr>
        <w:pStyle w:val="2"/>
        <w:ind w:firstLine="482" w:firstLineChars="200"/>
        <w:outlineLvl w:val="1"/>
        <w:rPr>
          <w:rFonts w:hint="eastAsia" w:hAnsi="宋体" w:cs="宋体"/>
          <w:b/>
          <w:bCs/>
          <w:szCs w:val="24"/>
          <w:lang w:val="en-US"/>
        </w:rPr>
      </w:pPr>
      <w:r>
        <w:rPr>
          <w:rFonts w:hint="eastAsia" w:hAnsi="宋体" w:cs="宋体"/>
          <w:b/>
          <w:bCs/>
          <w:szCs w:val="24"/>
          <w:lang w:val="en-US"/>
        </w:rPr>
        <w:t>六、工作要求</w:t>
      </w:r>
    </w:p>
    <w:p w14:paraId="1A22F648">
      <w:pPr>
        <w:pStyle w:val="2"/>
        <w:ind w:firstLine="480" w:firstLineChars="200"/>
        <w:rPr>
          <w:rFonts w:hint="eastAsia" w:hAnsi="宋体" w:cs="宋体"/>
          <w:szCs w:val="24"/>
          <w:lang w:val="en-US"/>
        </w:rPr>
      </w:pPr>
      <w:r>
        <w:rPr>
          <w:rFonts w:hint="eastAsia" w:hAnsi="宋体" w:cs="宋体"/>
          <w:szCs w:val="24"/>
          <w:lang w:val="en-US"/>
        </w:rPr>
        <w:t>1、投标人要充分了解现状情况、充分收集相关资料，听取有关部门意见和建议。</w:t>
      </w:r>
    </w:p>
    <w:p w14:paraId="5961F135">
      <w:pPr>
        <w:pStyle w:val="2"/>
        <w:ind w:firstLine="480" w:firstLineChars="200"/>
        <w:rPr>
          <w:rFonts w:hint="eastAsia" w:hAnsi="宋体" w:cs="宋体"/>
          <w:szCs w:val="24"/>
          <w:lang w:val="en-US"/>
        </w:rPr>
      </w:pPr>
      <w:r>
        <w:rPr>
          <w:rFonts w:hint="eastAsia" w:hAnsi="宋体" w:cs="宋体"/>
          <w:szCs w:val="24"/>
          <w:lang w:val="en-US"/>
        </w:rPr>
        <w:t>2、投标人向委托方进行中间汇报和讨论不得少于3次，一般安排在初步方案阶段和成果论证阶段，在进行中间汇报时需提供规划成果若干套。</w:t>
      </w:r>
    </w:p>
    <w:p w14:paraId="79662F5A">
      <w:pPr>
        <w:pStyle w:val="2"/>
        <w:ind w:firstLine="480" w:firstLineChars="200"/>
        <w:rPr>
          <w:rFonts w:hint="eastAsia" w:hAnsi="宋体" w:cs="宋体"/>
          <w:szCs w:val="24"/>
          <w:lang w:val="en-US"/>
        </w:rPr>
      </w:pPr>
      <w:r>
        <w:rPr>
          <w:rFonts w:hint="eastAsia" w:hAnsi="宋体" w:cs="宋体"/>
          <w:szCs w:val="24"/>
          <w:lang w:val="en-US"/>
        </w:rPr>
        <w:t>3、方案后期修改调整将会是一个长期和动态的过程，投标人应做好相关工作衔接，并满足采购方在合法合理范围内提出与本项目工作相关的其他需求，包括但不限于短期驻点，集中联合办公等。</w:t>
      </w:r>
    </w:p>
    <w:p w14:paraId="1C2DC7B7">
      <w:pPr>
        <w:pStyle w:val="60"/>
        <w:rPr>
          <w:lang w:val="en-US"/>
        </w:rPr>
      </w:pPr>
      <w:r>
        <w:rPr>
          <w:rFonts w:hint="eastAsia" w:hAnsi="宋体" w:cs="宋体"/>
          <w:szCs w:val="24"/>
          <w:lang w:val="en-US"/>
        </w:rPr>
        <w:t>4</w:t>
      </w:r>
      <w:r>
        <w:rPr>
          <w:rFonts w:hint="eastAsia"/>
        </w:rPr>
        <w:t>、</w:t>
      </w:r>
      <w:r>
        <w:rPr>
          <w:rFonts w:hint="eastAsia"/>
          <w:lang w:val="en-US"/>
        </w:rPr>
        <w:t>采购人</w:t>
      </w:r>
      <w:r>
        <w:rPr>
          <w:rFonts w:hint="eastAsia"/>
        </w:rPr>
        <w:t>变更委托项目、规模、深度要求或提交资料后又需作较大修改，导致</w:t>
      </w:r>
      <w:r>
        <w:rPr>
          <w:rFonts w:hint="eastAsia"/>
          <w:lang w:val="en-US"/>
        </w:rPr>
        <w:t>投标人</w:t>
      </w:r>
      <w:r>
        <w:rPr>
          <w:rFonts w:hint="eastAsia"/>
        </w:rPr>
        <w:t>需返工时，</w:t>
      </w:r>
      <w:r>
        <w:rPr>
          <w:rFonts w:hint="eastAsia"/>
          <w:lang w:val="en-US"/>
        </w:rPr>
        <w:t>乙方需积极配合调整至达到采购人需求为止，采购人不再另行支付费用</w:t>
      </w:r>
    </w:p>
    <w:p w14:paraId="0D34535F">
      <w:pPr>
        <w:ind w:firstLine="480" w:firstLineChars="200"/>
      </w:pPr>
      <w:r>
        <w:rPr>
          <w:rFonts w:hint="eastAsia" w:ascii="宋体" w:hAnsi="宋体" w:cs="宋体"/>
          <w:sz w:val="24"/>
        </w:rPr>
        <w:t>▲</w:t>
      </w:r>
      <w:r>
        <w:rPr>
          <w:rFonts w:hint="eastAsia"/>
          <w:sz w:val="24"/>
        </w:rPr>
        <w:t>5、项目负责人须为注册城乡规划师</w:t>
      </w:r>
    </w:p>
    <w:p w14:paraId="2AD565F8">
      <w:pPr>
        <w:pStyle w:val="36"/>
        <w:spacing w:line="360" w:lineRule="auto"/>
        <w:ind w:left="0" w:leftChars="0" w:firstLine="482" w:firstLineChars="200"/>
        <w:rPr>
          <w:rFonts w:hint="eastAsia" w:hAnsi="宋体" w:cs="宋体"/>
          <w:b/>
          <w:bCs/>
          <w:szCs w:val="24"/>
          <w:lang w:val="en-US"/>
        </w:rPr>
      </w:pPr>
    </w:p>
    <w:p w14:paraId="5A154A9A">
      <w:pPr>
        <w:pStyle w:val="36"/>
        <w:spacing w:line="360" w:lineRule="auto"/>
        <w:ind w:left="0" w:leftChars="0" w:firstLine="482" w:firstLineChars="200"/>
        <w:rPr>
          <w:rFonts w:hint="eastAsia" w:hAnsi="宋体" w:cs="宋体"/>
          <w:b/>
          <w:bCs/>
          <w:szCs w:val="24"/>
          <w:lang w:val="en-US"/>
        </w:rPr>
      </w:pPr>
    </w:p>
    <w:p w14:paraId="056BC48B">
      <w:pPr>
        <w:pStyle w:val="36"/>
        <w:spacing w:line="360" w:lineRule="auto"/>
        <w:ind w:left="0" w:leftChars="0" w:firstLine="482" w:firstLineChars="200"/>
        <w:rPr>
          <w:rFonts w:hint="eastAsia" w:hAnsi="宋体" w:cs="宋体"/>
          <w:b/>
          <w:bCs/>
          <w:szCs w:val="24"/>
        </w:rPr>
      </w:pPr>
      <w:r>
        <w:rPr>
          <w:rFonts w:hint="eastAsia" w:hAnsi="宋体" w:cs="宋体"/>
          <w:b/>
          <w:bCs/>
          <w:szCs w:val="24"/>
          <w:lang w:val="en-US"/>
        </w:rPr>
        <w:t>七、商务需求</w:t>
      </w:r>
    </w:p>
    <w:p w14:paraId="36D41E60">
      <w:pPr>
        <w:pStyle w:val="36"/>
        <w:ind w:left="0" w:leftChars="0" w:firstLine="480" w:firstLineChars="200"/>
        <w:rPr>
          <w:rFonts w:hint="eastAsia" w:hAnsi="宋体" w:cs="宋体"/>
          <w:szCs w:val="24"/>
          <w:lang w:val="en-US"/>
        </w:rPr>
      </w:pPr>
    </w:p>
    <w:tbl>
      <w:tblPr>
        <w:tblStyle w:val="965"/>
        <w:tblW w:w="88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7333"/>
      </w:tblGrid>
      <w:tr w14:paraId="462EA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1517" w:type="dxa"/>
            <w:vAlign w:val="center"/>
          </w:tcPr>
          <w:p w14:paraId="2029F6C0">
            <w:pPr>
              <w:rPr>
                <w:rFonts w:hint="eastAsia" w:ascii="宋体" w:hAnsi="宋体" w:cs="宋体"/>
                <w:sz w:val="24"/>
              </w:rPr>
            </w:pPr>
            <w:r>
              <w:rPr>
                <w:rFonts w:hint="eastAsia" w:ascii="宋体" w:hAnsi="宋体" w:cs="宋体"/>
                <w:sz w:val="24"/>
              </w:rPr>
              <w:t>履约期限</w:t>
            </w:r>
          </w:p>
        </w:tc>
        <w:tc>
          <w:tcPr>
            <w:tcW w:w="7333" w:type="dxa"/>
            <w:vAlign w:val="center"/>
          </w:tcPr>
          <w:p w14:paraId="2EE2CE03">
            <w:pPr>
              <w:pStyle w:val="2"/>
              <w:spacing w:line="240" w:lineRule="auto"/>
              <w:rPr>
                <w:rFonts w:hint="eastAsia" w:hAnsi="宋体" w:cs="宋体"/>
                <w:szCs w:val="24"/>
                <w:lang w:val="en-US"/>
              </w:rPr>
            </w:pPr>
            <w:r>
              <w:rPr>
                <w:rFonts w:hint="eastAsia" w:hAnsi="宋体" w:cs="宋体"/>
                <w:color w:val="000000"/>
                <w:szCs w:val="24"/>
                <w:lang w:val="en-US"/>
              </w:rPr>
              <w:t>合同签订之日起至</w:t>
            </w:r>
            <w:r>
              <w:rPr>
                <w:rFonts w:hint="eastAsia" w:hAnsi="宋体" w:cs="宋体"/>
                <w:color w:val="000000"/>
                <w:szCs w:val="24"/>
              </w:rPr>
              <w:t>2026年</w:t>
            </w:r>
            <w:r>
              <w:rPr>
                <w:rFonts w:hint="eastAsia" w:hAnsi="宋体" w:cs="宋体"/>
                <w:color w:val="000000"/>
                <w:szCs w:val="24"/>
                <w:lang w:val="en-US"/>
              </w:rPr>
              <w:t>12</w:t>
            </w:r>
            <w:r>
              <w:rPr>
                <w:rFonts w:hint="eastAsia" w:hAnsi="宋体" w:cs="宋体"/>
                <w:color w:val="000000"/>
                <w:szCs w:val="24"/>
              </w:rPr>
              <w:t>月3</w:t>
            </w:r>
            <w:r>
              <w:rPr>
                <w:rFonts w:hint="eastAsia" w:hAnsi="宋体" w:cs="宋体"/>
                <w:color w:val="000000"/>
                <w:szCs w:val="24"/>
                <w:lang w:val="en-US"/>
              </w:rPr>
              <w:t>1</w:t>
            </w:r>
            <w:r>
              <w:rPr>
                <w:rFonts w:hint="eastAsia" w:hAnsi="宋体" w:cs="宋体"/>
                <w:color w:val="000000"/>
                <w:szCs w:val="24"/>
              </w:rPr>
              <w:t>日</w:t>
            </w:r>
          </w:p>
        </w:tc>
      </w:tr>
      <w:tr w14:paraId="1E3A3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517" w:type="dxa"/>
            <w:vAlign w:val="center"/>
          </w:tcPr>
          <w:p w14:paraId="1AFE6192">
            <w:pPr>
              <w:rPr>
                <w:rFonts w:hint="eastAsia" w:ascii="宋体" w:hAnsi="宋体" w:cs="宋体"/>
                <w:sz w:val="24"/>
              </w:rPr>
            </w:pPr>
            <w:r>
              <w:rPr>
                <w:rFonts w:hint="eastAsia" w:ascii="宋体" w:hAnsi="宋体" w:cs="宋体"/>
                <w:sz w:val="24"/>
              </w:rPr>
              <w:t>履约保证金</w:t>
            </w:r>
          </w:p>
        </w:tc>
        <w:tc>
          <w:tcPr>
            <w:tcW w:w="7333" w:type="dxa"/>
            <w:vAlign w:val="center"/>
          </w:tcPr>
          <w:p w14:paraId="35F56A5B">
            <w:pPr>
              <w:rPr>
                <w:rFonts w:hint="eastAsia" w:ascii="宋体" w:hAnsi="宋体" w:cs="宋体"/>
                <w:sz w:val="24"/>
              </w:rPr>
            </w:pPr>
            <w:r>
              <w:rPr>
                <w:rFonts w:hint="eastAsia" w:ascii="宋体" w:hAnsi="宋体" w:cs="宋体"/>
                <w:sz w:val="24"/>
              </w:rPr>
              <w:t>无</w:t>
            </w:r>
          </w:p>
        </w:tc>
      </w:tr>
      <w:tr w14:paraId="6D0AC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517" w:type="dxa"/>
            <w:vAlign w:val="center"/>
          </w:tcPr>
          <w:p w14:paraId="0EA19EC4">
            <w:pPr>
              <w:rPr>
                <w:rFonts w:hint="eastAsia" w:ascii="宋体" w:hAnsi="宋体" w:cs="宋体"/>
                <w:sz w:val="24"/>
              </w:rPr>
            </w:pPr>
            <w:r>
              <w:rPr>
                <w:rFonts w:hint="eastAsia" w:ascii="宋体" w:hAnsi="宋体" w:cs="宋体"/>
                <w:sz w:val="24"/>
              </w:rPr>
              <w:t>服务地点</w:t>
            </w:r>
          </w:p>
        </w:tc>
        <w:tc>
          <w:tcPr>
            <w:tcW w:w="7333" w:type="dxa"/>
            <w:vAlign w:val="center"/>
          </w:tcPr>
          <w:p w14:paraId="2BA53927">
            <w:pPr>
              <w:rPr>
                <w:rFonts w:hint="eastAsia" w:ascii="宋体" w:hAnsi="宋体" w:cs="宋体"/>
                <w:sz w:val="24"/>
              </w:rPr>
            </w:pPr>
            <w:r>
              <w:rPr>
                <w:rFonts w:hint="eastAsia" w:ascii="宋体" w:hAnsi="宋体" w:cs="宋体"/>
                <w:sz w:val="24"/>
              </w:rPr>
              <w:t>采购方指定地点</w:t>
            </w:r>
          </w:p>
        </w:tc>
      </w:tr>
      <w:tr w14:paraId="0502B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jc w:val="center"/>
        </w:trPr>
        <w:tc>
          <w:tcPr>
            <w:tcW w:w="1517" w:type="dxa"/>
            <w:vAlign w:val="center"/>
          </w:tcPr>
          <w:p w14:paraId="5C696316">
            <w:pPr>
              <w:rPr>
                <w:rFonts w:hint="eastAsia" w:ascii="宋体" w:hAnsi="宋体" w:cs="宋体"/>
                <w:sz w:val="24"/>
              </w:rPr>
            </w:pPr>
            <w:r>
              <w:rPr>
                <w:rFonts w:hint="eastAsia" w:ascii="宋体" w:hAnsi="宋体" w:cs="宋体"/>
                <w:sz w:val="24"/>
              </w:rPr>
              <w:t>付款条件</w:t>
            </w:r>
          </w:p>
        </w:tc>
        <w:tc>
          <w:tcPr>
            <w:tcW w:w="7333" w:type="dxa"/>
            <w:vAlign w:val="center"/>
          </w:tcPr>
          <w:p w14:paraId="2B7BEFC9">
            <w:pPr>
              <w:widowControl/>
              <w:shd w:val="clear" w:color="auto" w:fill="FFFFFF"/>
              <w:snapToGrid w:val="0"/>
              <w:rPr>
                <w:rFonts w:hint="eastAsia" w:ascii="宋体" w:hAnsi="宋体" w:cs="宋体"/>
                <w:sz w:val="24"/>
              </w:rPr>
            </w:pPr>
            <w:r>
              <w:rPr>
                <w:rFonts w:hint="eastAsia" w:ascii="宋体" w:hAnsi="宋体" w:cs="宋体"/>
                <w:sz w:val="24"/>
              </w:rPr>
              <w:t>1.合同生效以及具备实施条件后5个工作日内，甲方在收到乙方开具的合法有效的等额发票后，向乙方支付合同总价40%的预付款</w:t>
            </w:r>
          </w:p>
          <w:p w14:paraId="3FF5B3FF">
            <w:pPr>
              <w:widowControl/>
              <w:shd w:val="clear" w:color="auto" w:fill="FFFFFF"/>
              <w:snapToGrid w:val="0"/>
              <w:rPr>
                <w:rFonts w:hint="eastAsia" w:ascii="宋体" w:hAnsi="宋体" w:cs="宋体"/>
                <w:sz w:val="24"/>
              </w:rPr>
            </w:pPr>
            <w:r>
              <w:rPr>
                <w:rFonts w:hint="eastAsia" w:ascii="宋体" w:hAnsi="宋体" w:cs="宋体"/>
                <w:sz w:val="24"/>
              </w:rPr>
              <w:t>2.乙方按照双方进度约定2025年11月底前完成中间成果经甲方确认，且甲方在收到乙方开具的合法有效的等额发票后5个工作日内，甲方支付合同总价30%的款项。</w:t>
            </w:r>
          </w:p>
          <w:p w14:paraId="02B18000">
            <w:pPr>
              <w:widowControl/>
              <w:shd w:val="clear" w:color="auto" w:fill="FFFFFF"/>
              <w:snapToGrid w:val="0"/>
              <w:rPr>
                <w:rFonts w:hint="eastAsia" w:ascii="宋体" w:hAnsi="宋体" w:cs="宋体"/>
                <w:sz w:val="24"/>
              </w:rPr>
            </w:pPr>
            <w:r>
              <w:rPr>
                <w:rFonts w:hint="eastAsia" w:ascii="宋体" w:hAnsi="宋体" w:cs="宋体"/>
                <w:sz w:val="24"/>
              </w:rPr>
              <w:t>3.2026年财政预算下达，乙方按照双方进度约定完成</w:t>
            </w:r>
            <w:r>
              <w:rPr>
                <w:rFonts w:hint="eastAsia" w:ascii="宋体" w:hAnsi="宋体" w:cs="宋体"/>
                <w:sz w:val="24"/>
                <w:lang w:eastAsia="zh-CN"/>
              </w:rPr>
              <w:t>规划正式成果</w:t>
            </w:r>
            <w:r>
              <w:rPr>
                <w:rFonts w:hint="eastAsia" w:ascii="宋体" w:hAnsi="宋体" w:cs="宋体"/>
                <w:sz w:val="24"/>
              </w:rPr>
              <w:t>并提交送审成果，且</w:t>
            </w:r>
            <w:r>
              <w:rPr>
                <w:rFonts w:hint="eastAsia" w:ascii="宋体" w:hAnsi="宋体" w:cs="宋体"/>
                <w:sz w:val="24"/>
                <w:lang w:eastAsia="zh-CN"/>
              </w:rPr>
              <w:t>甲方</w:t>
            </w:r>
            <w:r>
              <w:rPr>
                <w:rFonts w:hint="eastAsia" w:ascii="宋体" w:hAnsi="宋体" w:cs="宋体"/>
                <w:sz w:val="24"/>
              </w:rPr>
              <w:t>收到全部资料</w:t>
            </w:r>
            <w:r>
              <w:rPr>
                <w:rFonts w:hint="eastAsia" w:ascii="宋体" w:hAnsi="宋体" w:cs="宋体"/>
                <w:sz w:val="24"/>
                <w:lang w:eastAsia="zh-CN"/>
              </w:rPr>
              <w:t>和</w:t>
            </w:r>
            <w:r>
              <w:rPr>
                <w:rFonts w:hint="eastAsia" w:ascii="宋体" w:hAnsi="宋体" w:cs="宋体"/>
                <w:sz w:val="24"/>
              </w:rPr>
              <w:t>乙方开具的合法有效的等额发票后5个工作日内，甲方支付剩余款项。</w:t>
            </w:r>
          </w:p>
          <w:p w14:paraId="51EB60B6">
            <w:pPr>
              <w:snapToGrid w:val="0"/>
              <w:rPr>
                <w:rFonts w:hint="eastAsia" w:ascii="宋体" w:hAnsi="宋体" w:cs="宋体"/>
                <w:sz w:val="24"/>
              </w:rPr>
            </w:pPr>
            <w:r>
              <w:rPr>
                <w:rFonts w:hint="eastAsia" w:ascii="宋体" w:hAnsi="宋体" w:cs="宋体"/>
                <w:sz w:val="24"/>
                <w:lang w:val="zh-CN"/>
              </w:rPr>
              <w:t>注：</w:t>
            </w:r>
            <w:r>
              <w:rPr>
                <w:rFonts w:hint="eastAsia" w:ascii="宋体" w:hAnsi="宋体" w:cs="宋体"/>
                <w:sz w:val="24"/>
              </w:rPr>
              <w:t>如因支付审批流程，预算审批等实施条件不满足致使付款延迟的，不视为甲方违约。本项目合同金额包括现场调研费、交通费、住宿费、会务费、专家评审费，驻点费用等项目一切费用，采购人不在另行支付。</w:t>
            </w:r>
          </w:p>
        </w:tc>
      </w:tr>
      <w:tr w14:paraId="41440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jc w:val="center"/>
        </w:trPr>
        <w:tc>
          <w:tcPr>
            <w:tcW w:w="1517" w:type="dxa"/>
            <w:vAlign w:val="center"/>
          </w:tcPr>
          <w:p w14:paraId="75B7F530">
            <w:pPr>
              <w:rPr>
                <w:rFonts w:hint="eastAsia" w:ascii="宋体" w:hAnsi="宋体" w:cs="宋体"/>
                <w:sz w:val="24"/>
              </w:rPr>
            </w:pPr>
            <w:r>
              <w:rPr>
                <w:rFonts w:hint="eastAsia" w:ascii="宋体" w:hAnsi="宋体"/>
                <w:sz w:val="24"/>
              </w:rPr>
              <w:t>技术保障：</w:t>
            </w:r>
          </w:p>
        </w:tc>
        <w:tc>
          <w:tcPr>
            <w:tcW w:w="7333" w:type="dxa"/>
            <w:vAlign w:val="center"/>
          </w:tcPr>
          <w:p w14:paraId="332BFD81">
            <w:pPr>
              <w:numPr>
                <w:ilvl w:val="0"/>
                <w:numId w:val="2"/>
              </w:numPr>
              <w:snapToGrid w:val="0"/>
              <w:rPr>
                <w:rFonts w:hint="eastAsia" w:ascii="宋体" w:hAnsi="宋体"/>
                <w:sz w:val="24"/>
                <w:u w:val="single"/>
              </w:rPr>
            </w:pPr>
            <w:r>
              <w:rPr>
                <w:rFonts w:hint="eastAsia" w:ascii="宋体" w:hAnsi="宋体"/>
                <w:sz w:val="24"/>
                <w:u w:val="single"/>
              </w:rPr>
              <w:t>驻点协调要求。编制团队要委派专人在采购人驻点办公所需设备自备，以便及时协调收集数据。</w:t>
            </w:r>
          </w:p>
          <w:p w14:paraId="7A5F1D75">
            <w:pPr>
              <w:numPr>
                <w:ilvl w:val="255"/>
                <w:numId w:val="0"/>
              </w:numPr>
              <w:snapToGrid w:val="0"/>
              <w:rPr>
                <w:rFonts w:hint="eastAsia" w:ascii="宋体" w:hAnsi="宋体" w:cs="宋体"/>
                <w:sz w:val="24"/>
              </w:rPr>
            </w:pPr>
            <w:r>
              <w:rPr>
                <w:rFonts w:hint="eastAsia" w:ascii="宋体" w:hAnsi="宋体"/>
                <w:sz w:val="24"/>
                <w:u w:val="single"/>
              </w:rPr>
              <w:t>2.文件保管要求。项目全部资料、信息和过程文件均需安全保管，并在信创系统中运行。</w:t>
            </w:r>
          </w:p>
        </w:tc>
      </w:tr>
      <w:tr w14:paraId="50156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jc w:val="center"/>
        </w:trPr>
        <w:tc>
          <w:tcPr>
            <w:tcW w:w="1517" w:type="dxa"/>
            <w:vAlign w:val="center"/>
          </w:tcPr>
          <w:p w14:paraId="2B4BE3BD">
            <w:pPr>
              <w:rPr>
                <w:rFonts w:hint="eastAsia" w:ascii="宋体" w:hAnsi="宋体"/>
                <w:sz w:val="24"/>
              </w:rPr>
            </w:pPr>
            <w:r>
              <w:rPr>
                <w:rFonts w:hint="eastAsia" w:ascii="宋体" w:hAnsi="宋体" w:cs="宋体"/>
                <w:sz w:val="24"/>
              </w:rPr>
              <w:t>验收要求</w:t>
            </w:r>
          </w:p>
        </w:tc>
        <w:tc>
          <w:tcPr>
            <w:tcW w:w="7333" w:type="dxa"/>
            <w:vAlign w:val="center"/>
          </w:tcPr>
          <w:p w14:paraId="6C4FBAC6">
            <w:pPr>
              <w:pStyle w:val="36"/>
              <w:ind w:left="0" w:leftChars="0"/>
              <w:rPr>
                <w:rFonts w:hint="eastAsia" w:hAnsi="宋体" w:cs="宋体"/>
                <w:szCs w:val="24"/>
                <w:lang w:val="en-US"/>
              </w:rPr>
            </w:pPr>
            <w:r>
              <w:rPr>
                <w:rFonts w:hint="eastAsia" w:hAnsi="宋体" w:cs="宋体"/>
                <w:szCs w:val="24"/>
                <w:lang w:val="en-US"/>
              </w:rPr>
              <w:t>中标供应商完成技术要求规定的所有工作内容，按采购需求提交所有成果资料，实施进度符合采购要求，经采购人组织</w:t>
            </w:r>
            <w:r>
              <w:rPr>
                <w:rFonts w:hint="eastAsia" w:ascii="宋体" w:hAnsi="宋体" w:eastAsia="宋体" w:cs="宋体"/>
                <w:i w:val="0"/>
                <w:iCs w:val="0"/>
                <w:caps w:val="0"/>
                <w:color w:val="auto"/>
                <w:spacing w:val="0"/>
                <w:sz w:val="24"/>
                <w:szCs w:val="24"/>
                <w:shd w:val="clear" w:fill="auto"/>
                <w:lang w:val="en-US"/>
              </w:rPr>
              <w:t>专家部门评审会</w:t>
            </w:r>
            <w:r>
              <w:rPr>
                <w:rFonts w:hint="eastAsia" w:hAnsi="宋体" w:cs="宋体"/>
                <w:szCs w:val="24"/>
                <w:lang w:val="en-US"/>
              </w:rPr>
              <w:t>验收通过并出具书面验收意见。”</w:t>
            </w:r>
          </w:p>
          <w:p w14:paraId="78DA751E">
            <w:pPr>
              <w:numPr>
                <w:ilvl w:val="255"/>
                <w:numId w:val="0"/>
              </w:numPr>
              <w:snapToGrid w:val="0"/>
              <w:rPr>
                <w:rFonts w:hint="eastAsia" w:ascii="宋体" w:hAnsi="宋体"/>
                <w:sz w:val="24"/>
                <w:u w:val="single"/>
              </w:rPr>
            </w:pPr>
          </w:p>
        </w:tc>
      </w:tr>
    </w:tbl>
    <w:p w14:paraId="4549F1FB">
      <w:pPr>
        <w:spacing w:line="360" w:lineRule="auto"/>
        <w:rPr>
          <w:rFonts w:hint="eastAsia" w:ascii="宋体" w:hAnsi="宋体" w:cs="宋体"/>
          <w:sz w:val="24"/>
        </w:rPr>
      </w:pPr>
    </w:p>
    <w:p w14:paraId="5E2824AF">
      <w:pPr>
        <w:widowControl/>
        <w:ind w:firstLine="720" w:firstLineChars="300"/>
        <w:jc w:val="left"/>
        <w:rPr>
          <w:rFonts w:hint="eastAsia" w:ascii="宋体" w:hAnsi="宋体" w:cs="宋体"/>
          <w:bCs/>
          <w:sz w:val="24"/>
        </w:rPr>
      </w:pPr>
    </w:p>
    <w:p w14:paraId="62E2F943">
      <w:pPr>
        <w:rPr>
          <w:rFonts w:hint="eastAsia" w:ascii="宋体" w:hAnsi="宋体" w:cs="宋体"/>
          <w:snapToGrid w:val="0"/>
          <w:kern w:val="0"/>
          <w:sz w:val="24"/>
        </w:rPr>
      </w:pPr>
    </w:p>
    <w:p w14:paraId="450C8C2D">
      <w:pPr>
        <w:jc w:val="left"/>
        <w:rPr>
          <w:rFonts w:hint="eastAsia" w:ascii="宋体" w:hAnsi="宋体" w:cs="宋体"/>
          <w:b/>
          <w:sz w:val="36"/>
          <w:szCs w:val="36"/>
        </w:rPr>
      </w:pPr>
      <w:r>
        <w:rPr>
          <w:rFonts w:hint="eastAsia" w:ascii="宋体" w:hAnsi="宋体" w:cs="宋体"/>
          <w:b/>
          <w:sz w:val="36"/>
          <w:szCs w:val="36"/>
        </w:rPr>
        <w:br w:type="page"/>
      </w:r>
    </w:p>
    <w:p w14:paraId="039B222B">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28" w:name="_Toc184310281"/>
      <w:bookmarkEnd w:id="28"/>
      <w:bookmarkStart w:id="29" w:name="_Toc184313265"/>
      <w:bookmarkEnd w:id="29"/>
      <w:bookmarkStart w:id="30" w:name="_Toc184310304"/>
      <w:bookmarkEnd w:id="30"/>
      <w:bookmarkStart w:id="31" w:name="_Toc184314432"/>
      <w:bookmarkEnd w:id="31"/>
      <w:bookmarkStart w:id="32" w:name="_Toc184312117"/>
      <w:bookmarkEnd w:id="32"/>
      <w:bookmarkStart w:id="33" w:name="_Toc184314465"/>
      <w:bookmarkEnd w:id="33"/>
      <w:bookmarkStart w:id="34" w:name="_Toc184312136"/>
      <w:bookmarkEnd w:id="34"/>
      <w:bookmarkStart w:id="35" w:name="_Toc184310286"/>
      <w:bookmarkEnd w:id="35"/>
      <w:bookmarkStart w:id="36" w:name="_Toc184313268"/>
      <w:bookmarkEnd w:id="36"/>
      <w:bookmarkStart w:id="37" w:name="_Toc184308095"/>
      <w:bookmarkEnd w:id="37"/>
      <w:bookmarkStart w:id="38" w:name="_Toc184308037"/>
      <w:bookmarkEnd w:id="38"/>
      <w:bookmarkStart w:id="39" w:name="_Toc184312084"/>
      <w:bookmarkEnd w:id="39"/>
      <w:bookmarkStart w:id="40" w:name="_Toc184312111"/>
      <w:bookmarkEnd w:id="40"/>
      <w:bookmarkStart w:id="41" w:name="_Toc184313293"/>
      <w:bookmarkEnd w:id="41"/>
      <w:bookmarkStart w:id="42" w:name="_Toc184310331"/>
      <w:bookmarkEnd w:id="42"/>
      <w:bookmarkStart w:id="43" w:name="_Toc184312083"/>
      <w:bookmarkEnd w:id="43"/>
      <w:bookmarkStart w:id="44" w:name="_Toc184313300"/>
      <w:bookmarkEnd w:id="44"/>
      <w:bookmarkStart w:id="45" w:name="_Toc184313280"/>
      <w:bookmarkEnd w:id="45"/>
      <w:bookmarkStart w:id="46" w:name="_Toc184308054"/>
      <w:bookmarkEnd w:id="46"/>
      <w:bookmarkStart w:id="47" w:name="_Toc184313309"/>
      <w:bookmarkEnd w:id="47"/>
      <w:bookmarkStart w:id="48" w:name="_Toc184310283"/>
      <w:bookmarkEnd w:id="48"/>
      <w:bookmarkStart w:id="49" w:name="_Toc184310319"/>
      <w:bookmarkEnd w:id="49"/>
      <w:bookmarkStart w:id="50" w:name="_Toc184313273"/>
      <w:bookmarkEnd w:id="50"/>
      <w:bookmarkStart w:id="51" w:name="_Toc184314426"/>
      <w:bookmarkEnd w:id="51"/>
      <w:bookmarkStart w:id="52" w:name="_Toc184313299"/>
      <w:bookmarkEnd w:id="52"/>
      <w:bookmarkStart w:id="53" w:name="_Toc184310317"/>
      <w:bookmarkEnd w:id="53"/>
      <w:bookmarkStart w:id="54" w:name="_Toc184314453"/>
      <w:bookmarkEnd w:id="54"/>
      <w:bookmarkStart w:id="55" w:name="_Toc184308040"/>
      <w:bookmarkEnd w:id="55"/>
      <w:bookmarkStart w:id="56" w:name="_Toc184312071"/>
      <w:bookmarkEnd w:id="56"/>
      <w:bookmarkStart w:id="57" w:name="_Toc184314454"/>
      <w:bookmarkEnd w:id="57"/>
      <w:bookmarkStart w:id="58" w:name="_Toc184308107"/>
      <w:bookmarkEnd w:id="58"/>
      <w:bookmarkStart w:id="59" w:name="_Toc184310318"/>
      <w:bookmarkEnd w:id="59"/>
      <w:bookmarkStart w:id="60" w:name="_Toc184314437"/>
      <w:bookmarkEnd w:id="60"/>
      <w:bookmarkStart w:id="61" w:name="_Toc184308068"/>
      <w:bookmarkEnd w:id="61"/>
      <w:bookmarkStart w:id="62" w:name="_Toc184308080"/>
      <w:bookmarkEnd w:id="62"/>
      <w:bookmarkStart w:id="63" w:name="_Toc184313286"/>
      <w:bookmarkEnd w:id="63"/>
      <w:bookmarkStart w:id="64" w:name="_Toc184312104"/>
      <w:bookmarkEnd w:id="64"/>
      <w:bookmarkStart w:id="65" w:name="_Toc184313262"/>
      <w:bookmarkEnd w:id="65"/>
      <w:bookmarkStart w:id="66" w:name="_Toc184313246"/>
      <w:bookmarkEnd w:id="66"/>
      <w:bookmarkStart w:id="67" w:name="_Toc184310272"/>
      <w:bookmarkEnd w:id="67"/>
      <w:bookmarkStart w:id="68" w:name="_Toc184310300"/>
      <w:bookmarkEnd w:id="68"/>
      <w:bookmarkStart w:id="69" w:name="_Toc184310275"/>
      <w:bookmarkEnd w:id="69"/>
      <w:bookmarkStart w:id="70" w:name="_Toc184308062"/>
      <w:bookmarkEnd w:id="70"/>
      <w:bookmarkStart w:id="71" w:name="_Toc184310325"/>
      <w:bookmarkEnd w:id="71"/>
      <w:bookmarkStart w:id="72" w:name="_Toc184310288"/>
      <w:bookmarkEnd w:id="72"/>
      <w:bookmarkStart w:id="73" w:name="_Toc184313302"/>
      <w:bookmarkEnd w:id="73"/>
      <w:bookmarkStart w:id="74" w:name="_Toc184314469"/>
      <w:bookmarkEnd w:id="74"/>
      <w:bookmarkStart w:id="75" w:name="_Toc184314413"/>
      <w:bookmarkEnd w:id="75"/>
      <w:bookmarkStart w:id="76" w:name="_Toc184314449"/>
      <w:bookmarkEnd w:id="76"/>
      <w:bookmarkStart w:id="77" w:name="_Toc184310287"/>
      <w:bookmarkEnd w:id="77"/>
      <w:bookmarkStart w:id="78" w:name="_Toc184312098"/>
      <w:bookmarkEnd w:id="78"/>
      <w:bookmarkStart w:id="79" w:name="_Toc184314480"/>
      <w:bookmarkEnd w:id="79"/>
      <w:bookmarkStart w:id="80" w:name="_Toc184312102"/>
      <w:bookmarkEnd w:id="80"/>
      <w:bookmarkStart w:id="81" w:name="_Toc184314433"/>
      <w:bookmarkEnd w:id="81"/>
      <w:bookmarkStart w:id="82" w:name="_Toc184314415"/>
      <w:bookmarkEnd w:id="82"/>
      <w:bookmarkStart w:id="83" w:name="_Toc184308097"/>
      <w:bookmarkEnd w:id="83"/>
      <w:bookmarkStart w:id="84" w:name="_Toc184313275"/>
      <w:bookmarkEnd w:id="84"/>
      <w:bookmarkStart w:id="85" w:name="_Toc184313310"/>
      <w:bookmarkEnd w:id="85"/>
      <w:bookmarkStart w:id="86" w:name="_Toc184308087"/>
      <w:bookmarkEnd w:id="86"/>
      <w:bookmarkStart w:id="87" w:name="_Toc184313277"/>
      <w:bookmarkEnd w:id="87"/>
      <w:bookmarkStart w:id="88" w:name="_Toc184308053"/>
      <w:bookmarkEnd w:id="88"/>
      <w:bookmarkStart w:id="89" w:name="_Toc184313296"/>
      <w:bookmarkEnd w:id="89"/>
      <w:bookmarkStart w:id="90" w:name="_Toc184314423"/>
      <w:bookmarkEnd w:id="90"/>
      <w:bookmarkStart w:id="91" w:name="_Toc184312126"/>
      <w:bookmarkEnd w:id="91"/>
      <w:bookmarkStart w:id="92" w:name="_Toc184312070"/>
      <w:bookmarkEnd w:id="92"/>
      <w:bookmarkStart w:id="93" w:name="_Toc184312137"/>
      <w:bookmarkEnd w:id="93"/>
      <w:bookmarkStart w:id="94" w:name="_Toc184313279"/>
      <w:bookmarkEnd w:id="94"/>
      <w:bookmarkStart w:id="95" w:name="_Toc184310303"/>
      <w:bookmarkEnd w:id="95"/>
      <w:bookmarkStart w:id="96" w:name="_Toc184312092"/>
      <w:bookmarkEnd w:id="96"/>
      <w:bookmarkStart w:id="97" w:name="_Toc184312099"/>
      <w:bookmarkEnd w:id="97"/>
      <w:bookmarkStart w:id="98" w:name="_Toc184310320"/>
      <w:bookmarkEnd w:id="98"/>
      <w:bookmarkStart w:id="99" w:name="_Toc184313290"/>
      <w:bookmarkEnd w:id="99"/>
      <w:bookmarkStart w:id="100" w:name="_Toc184310324"/>
      <w:bookmarkEnd w:id="100"/>
      <w:bookmarkStart w:id="101" w:name="_Toc184312138"/>
      <w:bookmarkEnd w:id="101"/>
      <w:bookmarkStart w:id="102" w:name="_Toc184312130"/>
      <w:bookmarkEnd w:id="102"/>
      <w:bookmarkStart w:id="103" w:name="_Toc184313247"/>
      <w:bookmarkEnd w:id="103"/>
      <w:bookmarkStart w:id="104" w:name="_Toc184314472"/>
      <w:bookmarkEnd w:id="104"/>
      <w:bookmarkStart w:id="105" w:name="_Toc184313269"/>
      <w:bookmarkEnd w:id="105"/>
      <w:bookmarkStart w:id="106" w:name="_Toc184308041"/>
      <w:bookmarkEnd w:id="106"/>
      <w:bookmarkStart w:id="107" w:name="_Toc184312091"/>
      <w:bookmarkEnd w:id="107"/>
      <w:bookmarkStart w:id="108" w:name="_Toc184308079"/>
      <w:bookmarkEnd w:id="108"/>
      <w:bookmarkStart w:id="109" w:name="_Toc184310343"/>
      <w:bookmarkEnd w:id="109"/>
      <w:bookmarkStart w:id="110" w:name="_Toc184312127"/>
      <w:bookmarkEnd w:id="110"/>
      <w:bookmarkStart w:id="111" w:name="_Toc184313249"/>
      <w:bookmarkEnd w:id="111"/>
      <w:bookmarkStart w:id="112" w:name="_Toc184312115"/>
      <w:bookmarkEnd w:id="112"/>
      <w:bookmarkStart w:id="113" w:name="_Toc184313260"/>
      <w:bookmarkEnd w:id="113"/>
      <w:bookmarkStart w:id="114" w:name="_Toc184314424"/>
      <w:bookmarkEnd w:id="114"/>
      <w:bookmarkStart w:id="115" w:name="_Toc184313240"/>
      <w:bookmarkEnd w:id="115"/>
      <w:bookmarkStart w:id="116" w:name="_Toc184310344"/>
      <w:bookmarkEnd w:id="116"/>
      <w:bookmarkStart w:id="117" w:name="_Toc184310313"/>
      <w:bookmarkEnd w:id="117"/>
      <w:bookmarkStart w:id="118" w:name="_Toc184312131"/>
      <w:bookmarkEnd w:id="118"/>
      <w:bookmarkStart w:id="119" w:name="_Toc184312133"/>
      <w:bookmarkEnd w:id="119"/>
      <w:bookmarkStart w:id="120" w:name="_Toc184308065"/>
      <w:bookmarkEnd w:id="120"/>
      <w:bookmarkStart w:id="121" w:name="_Toc184314452"/>
      <w:bookmarkEnd w:id="121"/>
      <w:bookmarkStart w:id="122" w:name="_Toc184308084"/>
      <w:bookmarkEnd w:id="122"/>
      <w:bookmarkStart w:id="123" w:name="_Toc184308049"/>
      <w:bookmarkEnd w:id="123"/>
      <w:bookmarkStart w:id="124" w:name="_Toc184308100"/>
      <w:bookmarkEnd w:id="124"/>
      <w:bookmarkStart w:id="125" w:name="_Toc184312093"/>
      <w:bookmarkEnd w:id="125"/>
      <w:bookmarkStart w:id="126" w:name="_Toc184308104"/>
      <w:bookmarkEnd w:id="126"/>
      <w:bookmarkStart w:id="127" w:name="_Toc184310332"/>
      <w:bookmarkEnd w:id="127"/>
      <w:bookmarkStart w:id="128" w:name="_Toc184313284"/>
      <w:bookmarkEnd w:id="128"/>
      <w:bookmarkStart w:id="129" w:name="_Toc184314444"/>
      <w:bookmarkEnd w:id="129"/>
      <w:bookmarkStart w:id="130" w:name="_Toc184314447"/>
      <w:bookmarkEnd w:id="130"/>
      <w:bookmarkStart w:id="131" w:name="_Toc184313278"/>
      <w:bookmarkEnd w:id="131"/>
      <w:bookmarkStart w:id="132" w:name="_Toc184310298"/>
      <w:bookmarkEnd w:id="132"/>
      <w:bookmarkStart w:id="133" w:name="_Toc184308089"/>
      <w:bookmarkEnd w:id="133"/>
      <w:bookmarkStart w:id="134" w:name="_Toc184310311"/>
      <w:bookmarkEnd w:id="134"/>
      <w:bookmarkStart w:id="135" w:name="_Toc184313256"/>
      <w:bookmarkEnd w:id="135"/>
      <w:bookmarkStart w:id="136" w:name="_Toc184314420"/>
      <w:bookmarkEnd w:id="136"/>
      <w:bookmarkStart w:id="137" w:name="_Toc184312108"/>
      <w:bookmarkEnd w:id="137"/>
      <w:bookmarkStart w:id="138" w:name="_Toc184308085"/>
      <w:bookmarkEnd w:id="138"/>
      <w:bookmarkStart w:id="139" w:name="_Toc184312095"/>
      <w:bookmarkEnd w:id="139"/>
      <w:bookmarkStart w:id="140" w:name="_Toc184313252"/>
      <w:bookmarkEnd w:id="140"/>
      <w:bookmarkStart w:id="141" w:name="_Toc184312069"/>
      <w:bookmarkEnd w:id="141"/>
      <w:bookmarkStart w:id="142" w:name="_Toc184308043"/>
      <w:bookmarkEnd w:id="142"/>
      <w:bookmarkStart w:id="143" w:name="_Toc184314464"/>
      <w:bookmarkEnd w:id="143"/>
      <w:bookmarkStart w:id="144" w:name="_Toc184308075"/>
      <w:bookmarkEnd w:id="144"/>
      <w:bookmarkStart w:id="145" w:name="_Toc184310330"/>
      <w:bookmarkEnd w:id="145"/>
      <w:bookmarkStart w:id="146" w:name="_Toc184312082"/>
      <w:bookmarkEnd w:id="146"/>
      <w:bookmarkStart w:id="147" w:name="_Toc184308044"/>
      <w:bookmarkEnd w:id="147"/>
      <w:bookmarkStart w:id="148" w:name="_Toc184308047"/>
      <w:bookmarkEnd w:id="148"/>
      <w:bookmarkStart w:id="149" w:name="_Toc184310326"/>
      <w:bookmarkEnd w:id="149"/>
      <w:bookmarkStart w:id="150" w:name="_Toc184313239"/>
      <w:bookmarkEnd w:id="150"/>
      <w:bookmarkStart w:id="151" w:name="_Toc184312078"/>
      <w:bookmarkEnd w:id="151"/>
      <w:bookmarkStart w:id="152" w:name="_Toc184313301"/>
      <w:bookmarkEnd w:id="152"/>
      <w:bookmarkStart w:id="153" w:name="_Toc184314442"/>
      <w:bookmarkEnd w:id="153"/>
      <w:bookmarkStart w:id="154" w:name="_Toc184310294"/>
      <w:bookmarkEnd w:id="154"/>
      <w:bookmarkStart w:id="155" w:name="_Toc184314458"/>
      <w:bookmarkEnd w:id="155"/>
      <w:bookmarkStart w:id="156" w:name="_Toc184314476"/>
      <w:bookmarkEnd w:id="156"/>
      <w:bookmarkStart w:id="157" w:name="_Toc184313303"/>
      <w:bookmarkEnd w:id="157"/>
      <w:bookmarkStart w:id="158" w:name="_Toc184310333"/>
      <w:bookmarkEnd w:id="158"/>
      <w:bookmarkStart w:id="159" w:name="_Toc184312106"/>
      <w:bookmarkEnd w:id="159"/>
      <w:bookmarkStart w:id="160" w:name="_Toc184312109"/>
      <w:bookmarkEnd w:id="160"/>
      <w:bookmarkStart w:id="161" w:name="_Toc184314428"/>
      <w:bookmarkEnd w:id="161"/>
      <w:bookmarkStart w:id="162" w:name="_Toc184314445"/>
      <w:bookmarkEnd w:id="162"/>
      <w:bookmarkStart w:id="163" w:name="_Toc184313304"/>
      <w:bookmarkEnd w:id="163"/>
      <w:bookmarkStart w:id="164" w:name="_Toc184310337"/>
      <w:bookmarkEnd w:id="164"/>
      <w:bookmarkStart w:id="165" w:name="_Toc184308046"/>
      <w:bookmarkEnd w:id="165"/>
      <w:bookmarkStart w:id="166" w:name="_Toc184313250"/>
      <w:bookmarkEnd w:id="166"/>
      <w:bookmarkStart w:id="167" w:name="_Toc184313306"/>
      <w:bookmarkEnd w:id="167"/>
      <w:bookmarkStart w:id="168" w:name="_Toc184308064"/>
      <w:bookmarkEnd w:id="168"/>
      <w:bookmarkStart w:id="169" w:name="_Toc184310291"/>
      <w:bookmarkEnd w:id="169"/>
      <w:bookmarkStart w:id="170" w:name="_Toc184312077"/>
      <w:bookmarkEnd w:id="170"/>
      <w:bookmarkStart w:id="171" w:name="_Toc184313267"/>
      <w:bookmarkEnd w:id="171"/>
      <w:bookmarkStart w:id="172" w:name="_Toc184314477"/>
      <w:bookmarkEnd w:id="172"/>
      <w:bookmarkStart w:id="173" w:name="_Toc184312073"/>
      <w:bookmarkEnd w:id="173"/>
      <w:bookmarkStart w:id="174" w:name="_Toc184308045"/>
      <w:bookmarkEnd w:id="174"/>
      <w:bookmarkStart w:id="175" w:name="_Toc184312087"/>
      <w:bookmarkEnd w:id="175"/>
      <w:bookmarkStart w:id="176" w:name="_Toc184310334"/>
      <w:bookmarkEnd w:id="176"/>
      <w:bookmarkStart w:id="177" w:name="_Toc184308042"/>
      <w:bookmarkEnd w:id="177"/>
      <w:bookmarkStart w:id="178" w:name="_Toc184313305"/>
      <w:bookmarkEnd w:id="178"/>
      <w:bookmarkStart w:id="179" w:name="_Toc184312125"/>
      <w:bookmarkEnd w:id="179"/>
      <w:bookmarkStart w:id="180" w:name="_Toc184313272"/>
      <w:bookmarkEnd w:id="180"/>
      <w:bookmarkStart w:id="181" w:name="_Toc184312074"/>
      <w:bookmarkEnd w:id="181"/>
      <w:bookmarkStart w:id="182" w:name="_Toc184310328"/>
      <w:bookmarkEnd w:id="182"/>
      <w:bookmarkStart w:id="183" w:name="_Toc184314417"/>
      <w:bookmarkEnd w:id="183"/>
      <w:bookmarkStart w:id="184" w:name="_Toc184308102"/>
      <w:bookmarkEnd w:id="184"/>
      <w:bookmarkStart w:id="185" w:name="_Toc184314482"/>
      <w:bookmarkEnd w:id="185"/>
      <w:bookmarkStart w:id="186" w:name="_Toc184313244"/>
      <w:bookmarkEnd w:id="186"/>
      <w:bookmarkStart w:id="187" w:name="_Toc184313283"/>
      <w:bookmarkEnd w:id="187"/>
      <w:bookmarkStart w:id="188" w:name="_Toc184313285"/>
      <w:bookmarkEnd w:id="188"/>
      <w:bookmarkStart w:id="189" w:name="_Toc184312124"/>
      <w:bookmarkEnd w:id="189"/>
      <w:bookmarkStart w:id="190" w:name="_Toc184313243"/>
      <w:bookmarkEnd w:id="190"/>
      <w:bookmarkStart w:id="191" w:name="_Toc184308096"/>
      <w:bookmarkEnd w:id="191"/>
      <w:bookmarkStart w:id="192" w:name="_Toc184312132"/>
      <w:bookmarkEnd w:id="192"/>
      <w:bookmarkStart w:id="193" w:name="_Toc184314466"/>
      <w:bookmarkEnd w:id="193"/>
      <w:bookmarkStart w:id="194" w:name="_Toc184313259"/>
      <w:bookmarkEnd w:id="194"/>
      <w:bookmarkStart w:id="195" w:name="_Toc184310315"/>
      <w:bookmarkEnd w:id="195"/>
      <w:bookmarkStart w:id="196" w:name="_Toc184310306"/>
      <w:bookmarkEnd w:id="196"/>
      <w:bookmarkStart w:id="197" w:name="_Toc184312080"/>
      <w:bookmarkEnd w:id="197"/>
      <w:bookmarkStart w:id="198" w:name="_Toc184310329"/>
      <w:bookmarkEnd w:id="198"/>
      <w:bookmarkStart w:id="199" w:name="_Toc184314425"/>
      <w:bookmarkEnd w:id="199"/>
      <w:bookmarkStart w:id="200" w:name="_Toc184308048"/>
      <w:bookmarkEnd w:id="200"/>
      <w:bookmarkStart w:id="201" w:name="_Toc184314431"/>
      <w:bookmarkEnd w:id="201"/>
      <w:bookmarkStart w:id="202" w:name="_Toc184308058"/>
      <w:bookmarkEnd w:id="202"/>
      <w:bookmarkStart w:id="203" w:name="_Toc184310293"/>
      <w:bookmarkEnd w:id="203"/>
      <w:bookmarkStart w:id="204" w:name="_Toc184314450"/>
      <w:bookmarkEnd w:id="204"/>
      <w:bookmarkStart w:id="205" w:name="_Toc184312079"/>
      <w:bookmarkEnd w:id="205"/>
      <w:bookmarkStart w:id="206" w:name="_Toc184314422"/>
      <w:bookmarkEnd w:id="206"/>
      <w:bookmarkStart w:id="207" w:name="_Toc184308094"/>
      <w:bookmarkEnd w:id="207"/>
      <w:bookmarkStart w:id="208" w:name="_Toc184310274"/>
      <w:bookmarkEnd w:id="208"/>
      <w:bookmarkStart w:id="209" w:name="_Toc184314479"/>
      <w:bookmarkEnd w:id="209"/>
      <w:bookmarkStart w:id="210" w:name="_Toc184310292"/>
      <w:bookmarkEnd w:id="210"/>
      <w:bookmarkStart w:id="211" w:name="_Toc184312110"/>
      <w:bookmarkEnd w:id="211"/>
      <w:bookmarkStart w:id="212" w:name="_Toc184308106"/>
      <w:bookmarkEnd w:id="212"/>
      <w:bookmarkStart w:id="213" w:name="_Toc184308052"/>
      <w:bookmarkEnd w:id="213"/>
      <w:bookmarkStart w:id="214" w:name="_Toc184314427"/>
      <w:bookmarkEnd w:id="214"/>
      <w:bookmarkStart w:id="215" w:name="_Toc184313271"/>
      <w:bookmarkEnd w:id="215"/>
      <w:bookmarkStart w:id="216" w:name="_Toc184312128"/>
      <w:bookmarkEnd w:id="216"/>
      <w:bookmarkStart w:id="217" w:name="_Toc184314471"/>
      <w:bookmarkEnd w:id="217"/>
      <w:bookmarkStart w:id="218" w:name="_Toc184314411"/>
      <w:bookmarkEnd w:id="218"/>
      <w:bookmarkStart w:id="219" w:name="_Toc184313261"/>
      <w:bookmarkEnd w:id="219"/>
      <w:bookmarkStart w:id="220" w:name="_Toc184308083"/>
      <w:bookmarkEnd w:id="220"/>
      <w:bookmarkStart w:id="221" w:name="_Toc184314416"/>
      <w:bookmarkEnd w:id="221"/>
      <w:bookmarkStart w:id="222" w:name="_Toc184313248"/>
      <w:bookmarkEnd w:id="222"/>
      <w:bookmarkStart w:id="223" w:name="_Toc184308073"/>
      <w:bookmarkEnd w:id="223"/>
      <w:bookmarkStart w:id="224" w:name="_Toc184312103"/>
      <w:bookmarkEnd w:id="224"/>
      <w:bookmarkStart w:id="225" w:name="_Toc184312094"/>
      <w:bookmarkEnd w:id="225"/>
      <w:bookmarkStart w:id="226" w:name="_Toc184308076"/>
      <w:bookmarkEnd w:id="226"/>
      <w:bookmarkStart w:id="227" w:name="_Toc184312121"/>
      <w:bookmarkEnd w:id="227"/>
      <w:bookmarkStart w:id="228" w:name="_Toc184312089"/>
      <w:bookmarkEnd w:id="228"/>
      <w:bookmarkStart w:id="229" w:name="_Toc184312096"/>
      <w:bookmarkEnd w:id="229"/>
      <w:bookmarkStart w:id="230" w:name="_Toc184314412"/>
      <w:bookmarkEnd w:id="230"/>
      <w:bookmarkStart w:id="231" w:name="_Toc184308078"/>
      <w:bookmarkEnd w:id="231"/>
      <w:bookmarkStart w:id="232" w:name="_Toc184312119"/>
      <w:bookmarkEnd w:id="232"/>
      <w:bookmarkStart w:id="233" w:name="_Toc184312135"/>
      <w:bookmarkEnd w:id="233"/>
      <w:bookmarkStart w:id="234" w:name="_Toc184314481"/>
      <w:bookmarkEnd w:id="234"/>
      <w:bookmarkStart w:id="235" w:name="_Toc184314461"/>
      <w:bookmarkEnd w:id="235"/>
      <w:bookmarkStart w:id="236" w:name="_Toc184308082"/>
      <w:bookmarkEnd w:id="236"/>
      <w:bookmarkStart w:id="237" w:name="_Toc184308072"/>
      <w:bookmarkEnd w:id="237"/>
      <w:bookmarkStart w:id="238" w:name="_Toc184308061"/>
      <w:bookmarkEnd w:id="238"/>
      <w:bookmarkStart w:id="239" w:name="_Toc184308036"/>
      <w:bookmarkEnd w:id="239"/>
      <w:bookmarkStart w:id="240" w:name="_Toc184308051"/>
      <w:bookmarkEnd w:id="240"/>
      <w:bookmarkStart w:id="241" w:name="_Toc184310314"/>
      <w:bookmarkEnd w:id="241"/>
      <w:bookmarkStart w:id="242" w:name="_Toc184314435"/>
      <w:bookmarkEnd w:id="242"/>
      <w:bookmarkStart w:id="243" w:name="_Toc184308074"/>
      <w:bookmarkEnd w:id="243"/>
      <w:bookmarkStart w:id="244" w:name="_Toc184313274"/>
      <w:bookmarkEnd w:id="244"/>
      <w:bookmarkStart w:id="245" w:name="_Toc184314438"/>
      <w:bookmarkEnd w:id="245"/>
      <w:bookmarkStart w:id="246" w:name="_Toc184314457"/>
      <w:bookmarkEnd w:id="246"/>
      <w:bookmarkStart w:id="247" w:name="_Toc184312116"/>
      <w:bookmarkEnd w:id="247"/>
      <w:bookmarkStart w:id="248" w:name="_Toc184308056"/>
      <w:bookmarkEnd w:id="248"/>
      <w:bookmarkStart w:id="249" w:name="_Toc184314434"/>
      <w:bookmarkEnd w:id="249"/>
      <w:bookmarkStart w:id="250" w:name="_Toc184308063"/>
      <w:bookmarkEnd w:id="250"/>
      <w:bookmarkStart w:id="251" w:name="_Toc184308070"/>
      <w:bookmarkEnd w:id="251"/>
      <w:bookmarkStart w:id="252" w:name="_Toc184308091"/>
      <w:bookmarkEnd w:id="252"/>
      <w:bookmarkStart w:id="253" w:name="_Toc184310336"/>
      <w:bookmarkEnd w:id="253"/>
      <w:bookmarkStart w:id="254" w:name="_Toc184312139"/>
      <w:bookmarkEnd w:id="254"/>
      <w:bookmarkStart w:id="255" w:name="_Toc184312123"/>
      <w:bookmarkEnd w:id="255"/>
      <w:bookmarkStart w:id="256" w:name="_Toc184312085"/>
      <w:bookmarkEnd w:id="256"/>
      <w:bookmarkStart w:id="257" w:name="_Toc184308099"/>
      <w:bookmarkEnd w:id="257"/>
      <w:bookmarkStart w:id="258" w:name="_Toc184312075"/>
      <w:bookmarkEnd w:id="258"/>
      <w:bookmarkStart w:id="259" w:name="_Toc184310273"/>
      <w:bookmarkEnd w:id="259"/>
      <w:bookmarkStart w:id="260" w:name="_Toc184310309"/>
      <w:bookmarkEnd w:id="260"/>
      <w:bookmarkStart w:id="261" w:name="_Toc184313297"/>
      <w:bookmarkEnd w:id="261"/>
      <w:bookmarkStart w:id="262" w:name="_Toc184314468"/>
      <w:bookmarkEnd w:id="262"/>
      <w:bookmarkStart w:id="263" w:name="_Toc184308108"/>
      <w:bookmarkEnd w:id="263"/>
      <w:bookmarkStart w:id="264" w:name="_Toc184310322"/>
      <w:bookmarkEnd w:id="264"/>
      <w:bookmarkStart w:id="265" w:name="_Toc184313241"/>
      <w:bookmarkEnd w:id="265"/>
      <w:bookmarkStart w:id="266" w:name="_Toc184314462"/>
      <w:bookmarkEnd w:id="266"/>
      <w:bookmarkStart w:id="267" w:name="_Toc184313242"/>
      <w:bookmarkEnd w:id="267"/>
      <w:bookmarkStart w:id="268" w:name="_Toc184310289"/>
      <w:bookmarkEnd w:id="268"/>
      <w:bookmarkStart w:id="269" w:name="_Toc184313258"/>
      <w:bookmarkEnd w:id="269"/>
      <w:bookmarkStart w:id="270" w:name="_Toc184310341"/>
      <w:bookmarkEnd w:id="270"/>
      <w:bookmarkStart w:id="271" w:name="_Toc184313251"/>
      <w:bookmarkEnd w:id="271"/>
      <w:bookmarkStart w:id="272" w:name="_Toc184312113"/>
      <w:bookmarkEnd w:id="272"/>
      <w:bookmarkStart w:id="273" w:name="_Toc184308101"/>
      <w:bookmarkEnd w:id="273"/>
      <w:bookmarkStart w:id="274" w:name="_Toc184313294"/>
      <w:bookmarkEnd w:id="274"/>
      <w:bookmarkStart w:id="275" w:name="_Toc184314418"/>
      <w:bookmarkEnd w:id="275"/>
      <w:bookmarkStart w:id="276" w:name="_Toc184313266"/>
      <w:bookmarkEnd w:id="276"/>
      <w:bookmarkStart w:id="277" w:name="_Toc184313263"/>
      <w:bookmarkEnd w:id="277"/>
      <w:bookmarkStart w:id="278" w:name="_Toc184310284"/>
      <w:bookmarkEnd w:id="278"/>
      <w:bookmarkStart w:id="279" w:name="_Toc184314410"/>
      <w:bookmarkEnd w:id="279"/>
      <w:bookmarkStart w:id="280" w:name="_Toc184308090"/>
      <w:bookmarkEnd w:id="280"/>
      <w:bookmarkStart w:id="281" w:name="_Toc184312122"/>
      <w:bookmarkEnd w:id="281"/>
      <w:bookmarkStart w:id="282" w:name="_Toc184310302"/>
      <w:bookmarkEnd w:id="282"/>
      <w:bookmarkStart w:id="283" w:name="_Toc184310299"/>
      <w:bookmarkEnd w:id="283"/>
      <w:bookmarkStart w:id="284" w:name="_Toc184310342"/>
      <w:bookmarkEnd w:id="284"/>
      <w:bookmarkStart w:id="285" w:name="_Toc184314474"/>
      <w:bookmarkEnd w:id="285"/>
      <w:bookmarkStart w:id="286" w:name="_Toc184310312"/>
      <w:bookmarkEnd w:id="286"/>
      <w:bookmarkStart w:id="287" w:name="_Toc184313257"/>
      <w:bookmarkEnd w:id="287"/>
      <w:bookmarkStart w:id="288" w:name="_Toc184314446"/>
      <w:bookmarkEnd w:id="288"/>
      <w:bookmarkStart w:id="289" w:name="_Toc184312072"/>
      <w:bookmarkEnd w:id="289"/>
      <w:bookmarkStart w:id="290" w:name="_Toc184314440"/>
      <w:bookmarkEnd w:id="290"/>
      <w:bookmarkStart w:id="291" w:name="_Toc184310290"/>
      <w:bookmarkEnd w:id="291"/>
      <w:bookmarkStart w:id="292" w:name="_Toc184308103"/>
      <w:bookmarkEnd w:id="292"/>
      <w:bookmarkStart w:id="293" w:name="_Toc184314430"/>
      <w:bookmarkEnd w:id="293"/>
      <w:bookmarkStart w:id="294" w:name="_Toc184313254"/>
      <w:bookmarkEnd w:id="294"/>
      <w:bookmarkStart w:id="295" w:name="_Toc184313287"/>
      <w:bookmarkEnd w:id="295"/>
      <w:bookmarkStart w:id="296" w:name="_Toc184314439"/>
      <w:bookmarkEnd w:id="296"/>
      <w:bookmarkStart w:id="297" w:name="_Toc184312068"/>
      <w:bookmarkEnd w:id="297"/>
      <w:bookmarkStart w:id="298" w:name="_Toc184308038"/>
      <w:bookmarkEnd w:id="298"/>
      <w:bookmarkStart w:id="299" w:name="_Toc184308055"/>
      <w:bookmarkEnd w:id="299"/>
      <w:bookmarkStart w:id="300" w:name="_Toc184310339"/>
      <w:bookmarkEnd w:id="300"/>
      <w:bookmarkStart w:id="301" w:name="_Toc184314475"/>
      <w:bookmarkEnd w:id="301"/>
      <w:bookmarkStart w:id="302" w:name="_Toc184312114"/>
      <w:bookmarkEnd w:id="302"/>
      <w:bookmarkStart w:id="303" w:name="_Toc184312081"/>
      <w:bookmarkEnd w:id="303"/>
      <w:bookmarkStart w:id="304" w:name="_Toc184310296"/>
      <w:bookmarkEnd w:id="304"/>
      <w:bookmarkStart w:id="305" w:name="_Toc184308066"/>
      <w:bookmarkEnd w:id="305"/>
      <w:bookmarkStart w:id="306" w:name="_Toc184313307"/>
      <w:bookmarkEnd w:id="306"/>
      <w:bookmarkStart w:id="307" w:name="_Toc184310335"/>
      <w:bookmarkEnd w:id="307"/>
      <w:bookmarkStart w:id="308" w:name="_Toc184308050"/>
      <w:bookmarkEnd w:id="308"/>
      <w:bookmarkStart w:id="309" w:name="_Toc184310340"/>
      <w:bookmarkEnd w:id="309"/>
      <w:bookmarkStart w:id="310" w:name="_Toc184308057"/>
      <w:bookmarkEnd w:id="310"/>
      <w:bookmarkStart w:id="311" w:name="_Toc184314441"/>
      <w:bookmarkEnd w:id="311"/>
      <w:bookmarkStart w:id="312" w:name="_Toc184312076"/>
      <w:bookmarkEnd w:id="312"/>
      <w:bookmarkStart w:id="313" w:name="_Toc184310338"/>
      <w:bookmarkEnd w:id="313"/>
      <w:bookmarkStart w:id="314" w:name="_Toc184312112"/>
      <w:bookmarkEnd w:id="314"/>
      <w:bookmarkStart w:id="315" w:name="_Toc184312118"/>
      <w:bookmarkEnd w:id="315"/>
      <w:bookmarkStart w:id="316" w:name="_Toc184314414"/>
      <w:bookmarkEnd w:id="316"/>
      <w:bookmarkStart w:id="317" w:name="_Toc184310282"/>
      <w:bookmarkEnd w:id="317"/>
      <w:bookmarkStart w:id="318" w:name="_Toc184313308"/>
      <w:bookmarkEnd w:id="318"/>
      <w:bookmarkStart w:id="319" w:name="_Toc184313276"/>
      <w:bookmarkEnd w:id="319"/>
      <w:bookmarkStart w:id="320" w:name="_Toc184312101"/>
      <w:bookmarkEnd w:id="320"/>
      <w:bookmarkStart w:id="321" w:name="_Toc184313295"/>
      <w:bookmarkEnd w:id="321"/>
      <w:bookmarkStart w:id="322" w:name="_Toc184314451"/>
      <w:bookmarkEnd w:id="322"/>
      <w:bookmarkStart w:id="323" w:name="_Toc184310285"/>
      <w:bookmarkEnd w:id="323"/>
      <w:bookmarkStart w:id="324" w:name="_Toc184308098"/>
      <w:bookmarkEnd w:id="324"/>
      <w:bookmarkStart w:id="325" w:name="_Toc184310305"/>
      <w:bookmarkEnd w:id="325"/>
      <w:bookmarkStart w:id="326" w:name="_Toc184312105"/>
      <w:bookmarkEnd w:id="326"/>
      <w:bookmarkStart w:id="327" w:name="_Toc184313264"/>
      <w:bookmarkEnd w:id="327"/>
      <w:bookmarkStart w:id="328" w:name="_Toc184308069"/>
      <w:bookmarkEnd w:id="328"/>
      <w:bookmarkStart w:id="329" w:name="_Toc184312067"/>
      <w:bookmarkEnd w:id="329"/>
      <w:bookmarkStart w:id="330" w:name="_Toc184312134"/>
      <w:bookmarkEnd w:id="330"/>
      <w:bookmarkStart w:id="331" w:name="_Toc184314448"/>
      <w:bookmarkEnd w:id="331"/>
      <w:bookmarkStart w:id="332" w:name="_Toc184312097"/>
      <w:bookmarkEnd w:id="332"/>
      <w:bookmarkStart w:id="333" w:name="_Toc184313270"/>
      <w:bookmarkEnd w:id="333"/>
      <w:bookmarkStart w:id="334" w:name="_Toc184312086"/>
      <w:bookmarkEnd w:id="334"/>
      <w:bookmarkStart w:id="335" w:name="_Toc184308092"/>
      <w:bookmarkEnd w:id="335"/>
      <w:bookmarkStart w:id="336" w:name="_Toc184313291"/>
      <w:bookmarkEnd w:id="336"/>
      <w:bookmarkStart w:id="337" w:name="_Toc184314459"/>
      <w:bookmarkEnd w:id="337"/>
      <w:bookmarkStart w:id="338" w:name="_Toc184308059"/>
      <w:bookmarkEnd w:id="338"/>
      <w:bookmarkStart w:id="339" w:name="_Toc184314473"/>
      <w:bookmarkEnd w:id="339"/>
      <w:bookmarkStart w:id="340" w:name="_Toc184313288"/>
      <w:bookmarkEnd w:id="340"/>
      <w:bookmarkStart w:id="341" w:name="_Toc184310279"/>
      <w:bookmarkEnd w:id="341"/>
      <w:bookmarkStart w:id="342" w:name="_Toc184310301"/>
      <w:bookmarkEnd w:id="342"/>
      <w:bookmarkStart w:id="343" w:name="_Toc184314478"/>
      <w:bookmarkEnd w:id="343"/>
      <w:bookmarkStart w:id="344" w:name="_Toc184310316"/>
      <w:bookmarkEnd w:id="344"/>
      <w:bookmarkStart w:id="345" w:name="_Toc184310297"/>
      <w:bookmarkEnd w:id="345"/>
      <w:bookmarkStart w:id="346" w:name="_Toc184310307"/>
      <w:bookmarkEnd w:id="346"/>
      <w:bookmarkStart w:id="347" w:name="_Toc184308067"/>
      <w:bookmarkEnd w:id="347"/>
      <w:bookmarkStart w:id="348" w:name="_Toc184312088"/>
      <w:bookmarkEnd w:id="348"/>
      <w:bookmarkStart w:id="349" w:name="_Toc184308039"/>
      <w:bookmarkEnd w:id="349"/>
      <w:bookmarkStart w:id="350" w:name="_Toc184310278"/>
      <w:bookmarkEnd w:id="350"/>
      <w:bookmarkStart w:id="351" w:name="_Toc184313255"/>
      <w:bookmarkEnd w:id="351"/>
      <w:bookmarkStart w:id="352" w:name="_Toc184312107"/>
      <w:bookmarkEnd w:id="352"/>
      <w:bookmarkStart w:id="353" w:name="_Toc184314419"/>
      <w:bookmarkEnd w:id="353"/>
      <w:bookmarkStart w:id="354" w:name="_Toc184314421"/>
      <w:bookmarkEnd w:id="354"/>
      <w:bookmarkStart w:id="355" w:name="_Toc184313289"/>
      <w:bookmarkEnd w:id="355"/>
      <w:bookmarkStart w:id="356" w:name="_Toc184308060"/>
      <w:bookmarkEnd w:id="356"/>
      <w:bookmarkStart w:id="357" w:name="_Toc184314467"/>
      <w:bookmarkEnd w:id="357"/>
      <w:bookmarkStart w:id="358" w:name="_Toc184312100"/>
      <w:bookmarkEnd w:id="358"/>
      <w:bookmarkStart w:id="359" w:name="_Toc184314460"/>
      <w:bookmarkEnd w:id="359"/>
      <w:bookmarkStart w:id="360" w:name="_Toc184310277"/>
      <w:bookmarkEnd w:id="360"/>
      <w:bookmarkStart w:id="361" w:name="_Toc184314463"/>
      <w:bookmarkEnd w:id="361"/>
      <w:bookmarkStart w:id="362" w:name="_Toc184308086"/>
      <w:bookmarkEnd w:id="362"/>
      <w:bookmarkStart w:id="363" w:name="_Toc184313245"/>
      <w:bookmarkEnd w:id="363"/>
      <w:bookmarkStart w:id="364" w:name="_Toc184308081"/>
      <w:bookmarkEnd w:id="364"/>
      <w:bookmarkStart w:id="365" w:name="_Toc184308093"/>
      <w:bookmarkEnd w:id="365"/>
      <w:bookmarkStart w:id="366" w:name="_Toc184313298"/>
      <w:bookmarkEnd w:id="366"/>
      <w:bookmarkStart w:id="367" w:name="_Toc184313253"/>
      <w:bookmarkEnd w:id="367"/>
      <w:bookmarkStart w:id="368" w:name="_Toc184308071"/>
      <w:bookmarkEnd w:id="368"/>
      <w:bookmarkStart w:id="369" w:name="_Toc184310295"/>
      <w:bookmarkEnd w:id="369"/>
      <w:bookmarkStart w:id="370" w:name="_Toc184310321"/>
      <w:bookmarkEnd w:id="370"/>
      <w:bookmarkStart w:id="371" w:name="_Toc184314455"/>
      <w:bookmarkEnd w:id="371"/>
      <w:bookmarkStart w:id="372" w:name="_Toc184312129"/>
      <w:bookmarkEnd w:id="372"/>
      <w:bookmarkStart w:id="373" w:name="_Toc184312090"/>
      <w:bookmarkEnd w:id="373"/>
      <w:bookmarkStart w:id="374" w:name="_Toc184308088"/>
      <w:bookmarkEnd w:id="374"/>
      <w:bookmarkStart w:id="375" w:name="_Toc184310280"/>
      <w:bookmarkEnd w:id="375"/>
      <w:bookmarkStart w:id="376" w:name="_Toc184308105"/>
      <w:bookmarkEnd w:id="376"/>
      <w:bookmarkStart w:id="377" w:name="_Toc184313282"/>
      <w:bookmarkEnd w:id="377"/>
      <w:bookmarkStart w:id="378" w:name="_Toc184310327"/>
      <w:bookmarkEnd w:id="378"/>
      <w:bookmarkStart w:id="379" w:name="_Toc184314470"/>
      <w:bookmarkEnd w:id="379"/>
      <w:bookmarkStart w:id="380" w:name="_Toc184313238"/>
      <w:bookmarkEnd w:id="380"/>
      <w:bookmarkStart w:id="381" w:name="_Toc184313281"/>
      <w:bookmarkEnd w:id="381"/>
      <w:bookmarkStart w:id="382" w:name="_Toc184312120"/>
      <w:bookmarkEnd w:id="382"/>
      <w:bookmarkStart w:id="383" w:name="_Toc184310323"/>
      <w:bookmarkEnd w:id="383"/>
      <w:bookmarkStart w:id="384" w:name="_Toc184314436"/>
      <w:bookmarkEnd w:id="384"/>
      <w:bookmarkStart w:id="385" w:name="_Toc184308077"/>
      <w:bookmarkEnd w:id="385"/>
      <w:bookmarkStart w:id="386" w:name="_Toc184313292"/>
      <w:bookmarkEnd w:id="386"/>
      <w:bookmarkStart w:id="387" w:name="_Toc184314456"/>
      <w:bookmarkEnd w:id="387"/>
      <w:bookmarkStart w:id="388" w:name="_Toc184310308"/>
      <w:bookmarkEnd w:id="388"/>
      <w:bookmarkStart w:id="389" w:name="_Toc184314429"/>
      <w:bookmarkEnd w:id="389"/>
      <w:bookmarkStart w:id="390" w:name="_Toc184310276"/>
      <w:bookmarkEnd w:id="390"/>
      <w:bookmarkStart w:id="391" w:name="_Toc184314443"/>
      <w:bookmarkEnd w:id="391"/>
      <w:bookmarkStart w:id="392" w:name="_Toc184310310"/>
      <w:bookmarkEnd w:id="392"/>
      <w:r>
        <w:rPr>
          <w:rFonts w:hint="eastAsia" w:ascii="宋体" w:hAnsi="宋体" w:cs="宋体"/>
          <w:b/>
          <w:sz w:val="36"/>
          <w:szCs w:val="36"/>
        </w:rPr>
        <w:t>评标办法</w:t>
      </w:r>
    </w:p>
    <w:p w14:paraId="3B031DCF">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875"/>
        <w:gridCol w:w="917"/>
        <w:gridCol w:w="1240"/>
        <w:gridCol w:w="1295"/>
      </w:tblGrid>
      <w:tr w14:paraId="2BC9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377A24F3">
            <w:pPr>
              <w:autoSpaceDE w:val="0"/>
              <w:autoSpaceDN w:val="0"/>
              <w:snapToGrid w:val="0"/>
              <w:jc w:val="center"/>
              <w:rPr>
                <w:rFonts w:hint="eastAsia" w:ascii="宋体" w:hAnsi="宋体" w:cs="宋体"/>
                <w:b/>
                <w:bCs/>
                <w:kern w:val="0"/>
                <w:sz w:val="24"/>
              </w:rPr>
            </w:pPr>
            <w:r>
              <w:rPr>
                <w:rFonts w:hint="eastAsia" w:ascii="宋体" w:hAnsi="宋体" w:cs="宋体"/>
                <w:b/>
                <w:bCs/>
                <w:kern w:val="0"/>
                <w:sz w:val="24"/>
              </w:rPr>
              <w:t>序号</w:t>
            </w:r>
          </w:p>
        </w:tc>
        <w:tc>
          <w:tcPr>
            <w:tcW w:w="5875" w:type="dxa"/>
            <w:tcBorders>
              <w:top w:val="single" w:color="auto" w:sz="4" w:space="0"/>
              <w:left w:val="single" w:color="auto" w:sz="4" w:space="0"/>
              <w:bottom w:val="single" w:color="auto" w:sz="4" w:space="0"/>
              <w:right w:val="single" w:color="auto" w:sz="4" w:space="0"/>
            </w:tcBorders>
            <w:vAlign w:val="center"/>
          </w:tcPr>
          <w:p w14:paraId="51DA3CB1">
            <w:pPr>
              <w:autoSpaceDE w:val="0"/>
              <w:autoSpaceDN w:val="0"/>
              <w:snapToGrid w:val="0"/>
              <w:jc w:val="center"/>
              <w:rPr>
                <w:rFonts w:hint="eastAsia" w:ascii="宋体" w:hAnsi="宋体" w:cs="宋体"/>
                <w:b/>
                <w:bCs/>
                <w:kern w:val="0"/>
                <w:sz w:val="24"/>
              </w:rPr>
            </w:pPr>
            <w:r>
              <w:rPr>
                <w:rFonts w:hint="eastAsia" w:ascii="宋体" w:hAnsi="宋体" w:cs="宋体"/>
                <w:b/>
                <w:bCs/>
                <w:kern w:val="0"/>
                <w:sz w:val="24"/>
              </w:rPr>
              <w:t>评分内容及标准</w:t>
            </w:r>
          </w:p>
        </w:tc>
        <w:tc>
          <w:tcPr>
            <w:tcW w:w="917" w:type="dxa"/>
            <w:tcBorders>
              <w:top w:val="single" w:color="auto" w:sz="4" w:space="0"/>
              <w:left w:val="single" w:color="auto" w:sz="4" w:space="0"/>
              <w:bottom w:val="single" w:color="auto" w:sz="4" w:space="0"/>
              <w:right w:val="single" w:color="auto" w:sz="4" w:space="0"/>
            </w:tcBorders>
            <w:vAlign w:val="center"/>
          </w:tcPr>
          <w:p w14:paraId="5FD07D39">
            <w:pPr>
              <w:autoSpaceDE w:val="0"/>
              <w:autoSpaceDN w:val="0"/>
              <w:snapToGrid w:val="0"/>
              <w:jc w:val="center"/>
              <w:rPr>
                <w:rFonts w:hint="eastAsia" w:ascii="宋体" w:hAnsi="宋体" w:cs="宋体"/>
                <w:b/>
                <w:bCs/>
                <w:kern w:val="0"/>
                <w:sz w:val="24"/>
              </w:rPr>
            </w:pPr>
            <w:r>
              <w:rPr>
                <w:rFonts w:hint="eastAsia" w:ascii="宋体" w:hAnsi="宋体" w:cs="宋体"/>
                <w:b/>
                <w:bCs/>
                <w:kern w:val="0"/>
                <w:sz w:val="24"/>
              </w:rPr>
              <w:t>权重</w:t>
            </w:r>
          </w:p>
        </w:tc>
        <w:tc>
          <w:tcPr>
            <w:tcW w:w="1240" w:type="dxa"/>
            <w:tcBorders>
              <w:top w:val="single" w:color="auto" w:sz="4" w:space="0"/>
              <w:left w:val="single" w:color="auto" w:sz="4" w:space="0"/>
              <w:bottom w:val="single" w:color="auto" w:sz="4" w:space="0"/>
              <w:right w:val="single" w:color="auto" w:sz="4" w:space="0"/>
            </w:tcBorders>
            <w:vAlign w:val="center"/>
          </w:tcPr>
          <w:p w14:paraId="60C104ED">
            <w:pPr>
              <w:autoSpaceDE w:val="0"/>
              <w:autoSpaceDN w:val="0"/>
              <w:snapToGrid w:val="0"/>
              <w:jc w:val="center"/>
              <w:rPr>
                <w:rFonts w:hint="eastAsia" w:ascii="宋体" w:hAnsi="宋体" w:cs="宋体"/>
                <w:b/>
                <w:bCs/>
                <w:kern w:val="0"/>
                <w:sz w:val="24"/>
              </w:rPr>
            </w:pPr>
            <w:r>
              <w:rPr>
                <w:rFonts w:hint="eastAsia" w:ascii="宋体" w:hAnsi="宋体" w:cs="宋体"/>
                <w:b/>
                <w:bCs/>
                <w:kern w:val="0"/>
                <w:sz w:val="24"/>
              </w:rPr>
              <w:t>主观分/客观分 属性</w:t>
            </w:r>
          </w:p>
        </w:tc>
        <w:tc>
          <w:tcPr>
            <w:tcW w:w="1295" w:type="dxa"/>
            <w:tcBorders>
              <w:top w:val="single" w:color="auto" w:sz="4" w:space="0"/>
              <w:left w:val="single" w:color="auto" w:sz="4" w:space="0"/>
              <w:bottom w:val="single" w:color="auto" w:sz="4" w:space="0"/>
              <w:right w:val="single" w:color="auto" w:sz="4" w:space="0"/>
            </w:tcBorders>
            <w:vAlign w:val="center"/>
          </w:tcPr>
          <w:p w14:paraId="02C425AD">
            <w:pPr>
              <w:autoSpaceDE w:val="0"/>
              <w:autoSpaceDN w:val="0"/>
              <w:snapToGrid w:val="0"/>
              <w:jc w:val="center"/>
              <w:rPr>
                <w:rFonts w:hint="eastAsia" w:ascii="宋体" w:hAnsi="宋体" w:cs="宋体"/>
                <w:b/>
                <w:bCs/>
                <w:kern w:val="0"/>
                <w:sz w:val="24"/>
              </w:rPr>
            </w:pPr>
            <w:r>
              <w:rPr>
                <w:rFonts w:hint="eastAsia" w:cs="仿宋_GB2312" w:asciiTheme="minorEastAsia" w:hAnsiTheme="minorEastAsia" w:eastAsiaTheme="minorEastAsia"/>
                <w:bCs/>
                <w:sz w:val="24"/>
              </w:rPr>
              <w:t>投标文件中评标标准相应的商务技术资料目录*</w:t>
            </w:r>
          </w:p>
        </w:tc>
      </w:tr>
      <w:tr w14:paraId="19C9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70" w:type="dxa"/>
            <w:tcBorders>
              <w:left w:val="single" w:color="auto" w:sz="4" w:space="0"/>
              <w:right w:val="single" w:color="auto" w:sz="4" w:space="0"/>
            </w:tcBorders>
            <w:vAlign w:val="center"/>
          </w:tcPr>
          <w:p w14:paraId="2D239962">
            <w:pPr>
              <w:jc w:val="center"/>
              <w:rPr>
                <w:rFonts w:hint="eastAsia" w:ascii="宋体" w:hAnsi="宋体" w:cs="宋体"/>
                <w:sz w:val="24"/>
              </w:rPr>
            </w:pPr>
            <w:r>
              <w:rPr>
                <w:rFonts w:hint="eastAsia" w:ascii="宋体" w:hAnsi="宋体" w:cs="宋体"/>
                <w:sz w:val="24"/>
              </w:rPr>
              <w:t>1</w:t>
            </w:r>
          </w:p>
        </w:tc>
        <w:tc>
          <w:tcPr>
            <w:tcW w:w="5875" w:type="dxa"/>
            <w:tcBorders>
              <w:top w:val="single" w:color="auto" w:sz="4" w:space="0"/>
              <w:left w:val="single" w:color="auto" w:sz="4" w:space="0"/>
              <w:bottom w:val="single" w:color="auto" w:sz="4" w:space="0"/>
              <w:right w:val="single" w:color="auto" w:sz="4" w:space="0"/>
            </w:tcBorders>
            <w:vAlign w:val="center"/>
          </w:tcPr>
          <w:p w14:paraId="509CDC5E">
            <w:pPr>
              <w:tabs>
                <w:tab w:val="left" w:pos="0"/>
              </w:tabs>
              <w:jc w:val="left"/>
              <w:rPr>
                <w:rFonts w:hint="eastAsia" w:ascii="宋体" w:hAnsi="宋体" w:cs="宋体"/>
                <w:b/>
                <w:kern w:val="0"/>
                <w:sz w:val="24"/>
              </w:rPr>
            </w:pPr>
            <w:r>
              <w:rPr>
                <w:rFonts w:hint="eastAsia" w:ascii="宋体" w:hAnsi="宋体" w:cs="宋体"/>
                <w:b/>
                <w:kern w:val="0"/>
                <w:sz w:val="24"/>
              </w:rPr>
              <w:t>业绩</w:t>
            </w:r>
          </w:p>
          <w:p w14:paraId="4714EF45">
            <w:pPr>
              <w:tabs>
                <w:tab w:val="left" w:pos="0"/>
              </w:tabs>
              <w:jc w:val="left"/>
              <w:rPr>
                <w:rFonts w:hint="eastAsia" w:ascii="宋体" w:hAnsi="宋体" w:cs="宋体"/>
                <w:bCs/>
                <w:kern w:val="0"/>
                <w:sz w:val="24"/>
              </w:rPr>
            </w:pPr>
            <w:r>
              <w:rPr>
                <w:rFonts w:hint="eastAsia" w:ascii="宋体" w:hAnsi="宋体" w:cs="宋体"/>
                <w:bCs/>
                <w:kern w:val="0"/>
                <w:sz w:val="24"/>
              </w:rPr>
              <w:t>投标人2022年1月1日以来（合同签订时间为准）承担同类项目情况，每提供1个合同得0.5分，本项最高得1分。</w:t>
            </w:r>
          </w:p>
          <w:p w14:paraId="15BAA099">
            <w:pPr>
              <w:tabs>
                <w:tab w:val="left" w:pos="0"/>
              </w:tabs>
              <w:jc w:val="left"/>
              <w:rPr>
                <w:rFonts w:hint="eastAsia" w:ascii="宋体" w:hAnsi="宋体" w:cs="宋体"/>
                <w:bCs/>
                <w:kern w:val="0"/>
                <w:sz w:val="24"/>
              </w:rPr>
            </w:pPr>
            <w:r>
              <w:rPr>
                <w:rFonts w:hint="eastAsia" w:ascii="宋体" w:hAnsi="宋体" w:cs="宋体"/>
                <w:b/>
                <w:kern w:val="0"/>
                <w:sz w:val="24"/>
              </w:rPr>
              <w:t>注：同类项目指“专项规划类”，提供合同扫描件或复印件。</w:t>
            </w:r>
          </w:p>
        </w:tc>
        <w:tc>
          <w:tcPr>
            <w:tcW w:w="917" w:type="dxa"/>
            <w:tcBorders>
              <w:top w:val="single" w:color="auto" w:sz="4" w:space="0"/>
              <w:left w:val="single" w:color="auto" w:sz="4" w:space="0"/>
              <w:bottom w:val="single" w:color="auto" w:sz="4" w:space="0"/>
              <w:right w:val="single" w:color="auto" w:sz="4" w:space="0"/>
            </w:tcBorders>
            <w:vAlign w:val="center"/>
          </w:tcPr>
          <w:p w14:paraId="08473705">
            <w:pPr>
              <w:tabs>
                <w:tab w:val="left" w:pos="0"/>
              </w:tabs>
              <w:spacing w:line="360" w:lineRule="auto"/>
              <w:jc w:val="center"/>
              <w:rPr>
                <w:rFonts w:hint="eastAsia" w:ascii="宋体" w:hAnsi="宋体" w:cs="宋体"/>
                <w:bCs/>
                <w:kern w:val="0"/>
                <w:sz w:val="24"/>
              </w:rPr>
            </w:pPr>
            <w:r>
              <w:rPr>
                <w:rFonts w:hint="eastAsia" w:ascii="宋体" w:hAnsi="宋体" w:cs="宋体"/>
                <w:bCs/>
                <w:kern w:val="0"/>
                <w:sz w:val="24"/>
              </w:rPr>
              <w:t>1</w:t>
            </w:r>
          </w:p>
        </w:tc>
        <w:tc>
          <w:tcPr>
            <w:tcW w:w="1240" w:type="dxa"/>
            <w:tcBorders>
              <w:top w:val="single" w:color="auto" w:sz="4" w:space="0"/>
              <w:left w:val="single" w:color="auto" w:sz="4" w:space="0"/>
              <w:bottom w:val="single" w:color="auto" w:sz="4" w:space="0"/>
              <w:right w:val="single" w:color="auto" w:sz="4" w:space="0"/>
            </w:tcBorders>
            <w:vAlign w:val="center"/>
          </w:tcPr>
          <w:p w14:paraId="371B0721">
            <w:pPr>
              <w:tabs>
                <w:tab w:val="left" w:pos="0"/>
              </w:tabs>
              <w:spacing w:line="360" w:lineRule="auto"/>
              <w:jc w:val="left"/>
              <w:rPr>
                <w:rFonts w:hint="eastAsia" w:ascii="宋体" w:hAnsi="宋体" w:cs="宋体"/>
                <w:kern w:val="0"/>
                <w:sz w:val="24"/>
              </w:rPr>
            </w:pPr>
            <w:r>
              <w:rPr>
                <w:rFonts w:hint="eastAsia" w:ascii="宋体" w:hAnsi="宋体" w:cs="宋体"/>
                <w:kern w:val="0"/>
                <w:sz w:val="24"/>
              </w:rPr>
              <w:t>客观分</w:t>
            </w:r>
          </w:p>
        </w:tc>
        <w:tc>
          <w:tcPr>
            <w:tcW w:w="1295" w:type="dxa"/>
            <w:tcBorders>
              <w:top w:val="single" w:color="auto" w:sz="4" w:space="0"/>
              <w:left w:val="single" w:color="auto" w:sz="4" w:space="0"/>
              <w:bottom w:val="single" w:color="auto" w:sz="4" w:space="0"/>
              <w:right w:val="single" w:color="auto" w:sz="4" w:space="0"/>
            </w:tcBorders>
            <w:vAlign w:val="center"/>
          </w:tcPr>
          <w:p w14:paraId="2FF1E692">
            <w:pPr>
              <w:tabs>
                <w:tab w:val="left" w:pos="0"/>
              </w:tabs>
              <w:spacing w:line="360" w:lineRule="auto"/>
              <w:jc w:val="left"/>
              <w:rPr>
                <w:rFonts w:hint="eastAsia" w:ascii="宋体" w:hAnsi="宋体" w:cs="宋体"/>
                <w:kern w:val="0"/>
                <w:sz w:val="24"/>
              </w:rPr>
            </w:pPr>
          </w:p>
        </w:tc>
      </w:tr>
      <w:tr w14:paraId="6FB4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0" w:type="dxa"/>
            <w:tcBorders>
              <w:left w:val="single" w:color="auto" w:sz="4" w:space="0"/>
              <w:right w:val="single" w:color="auto" w:sz="4" w:space="0"/>
            </w:tcBorders>
            <w:vAlign w:val="center"/>
          </w:tcPr>
          <w:p w14:paraId="48EC5628">
            <w:pPr>
              <w:jc w:val="center"/>
              <w:rPr>
                <w:rFonts w:hint="eastAsia" w:ascii="宋体" w:hAnsi="宋体" w:cs="宋体"/>
                <w:sz w:val="24"/>
              </w:rPr>
            </w:pPr>
            <w:r>
              <w:rPr>
                <w:rFonts w:hint="eastAsia" w:ascii="宋体" w:hAnsi="宋体" w:cs="宋体"/>
                <w:sz w:val="24"/>
              </w:rPr>
              <w:t>2</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320010FC">
            <w:pPr>
              <w:snapToGrid w:val="0"/>
              <w:jc w:val="left"/>
              <w:rPr>
                <w:rFonts w:hint="eastAsia" w:ascii="宋体" w:hAnsi="宋体" w:cs="宋体"/>
                <w:b/>
                <w:bCs/>
                <w:sz w:val="24"/>
              </w:rPr>
            </w:pPr>
            <w:r>
              <w:rPr>
                <w:rFonts w:hint="eastAsia" w:ascii="宋体" w:hAnsi="宋体" w:cs="宋体"/>
                <w:b/>
                <w:bCs/>
                <w:sz w:val="24"/>
              </w:rPr>
              <w:t>体系认证</w:t>
            </w:r>
          </w:p>
          <w:p w14:paraId="3B14B042">
            <w:pPr>
              <w:snapToGrid w:val="0"/>
              <w:jc w:val="left"/>
              <w:rPr>
                <w:rFonts w:hint="eastAsia" w:ascii="宋体" w:hAnsi="宋体" w:cs="宋体"/>
                <w:sz w:val="24"/>
              </w:rPr>
            </w:pPr>
            <w:r>
              <w:rPr>
                <w:rFonts w:hint="eastAsia" w:ascii="宋体" w:hAnsi="宋体" w:cs="宋体"/>
                <w:sz w:val="24"/>
              </w:rPr>
              <w:t>供应商具有有效的质量管理体系认证证书、环境管理体系认证证书、职业健康安全管理体系认证证书，且证书覆盖的范围需包含城乡规划编制类或与项目相关范围的，每提供一项得1分，满分3分。</w:t>
            </w:r>
          </w:p>
          <w:p w14:paraId="71F1198F">
            <w:pPr>
              <w:snapToGrid w:val="0"/>
              <w:jc w:val="left"/>
              <w:rPr>
                <w:rFonts w:hint="eastAsia" w:ascii="宋体" w:hAnsi="宋体" w:cs="宋体"/>
                <w:b/>
                <w:bCs/>
                <w:sz w:val="24"/>
              </w:rPr>
            </w:pPr>
            <w:r>
              <w:rPr>
                <w:rFonts w:hint="eastAsia" w:ascii="宋体" w:hAnsi="宋体" w:cs="宋体"/>
                <w:b/>
                <w:bCs/>
                <w:sz w:val="24"/>
              </w:rPr>
              <w:t>注：提供证书复印件。以上证书须由通过中国国家认证认可监督管理委员会备案通过的认证机构颁发，提供全国认证认可信息公共服务平台的网页截图，如未提供截图的，不得分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E9314F8">
            <w:pPr>
              <w:autoSpaceDE w:val="0"/>
              <w:autoSpaceDN w:val="0"/>
              <w:snapToGrid w:val="0"/>
              <w:jc w:val="center"/>
              <w:rPr>
                <w:rFonts w:hint="eastAsia" w:ascii="宋体" w:hAnsi="宋体" w:cs="宋体"/>
                <w:kern w:val="0"/>
                <w:sz w:val="24"/>
              </w:rPr>
            </w:pPr>
            <w:r>
              <w:rPr>
                <w:rFonts w:hint="eastAsia" w:ascii="宋体" w:hAnsi="宋体" w:cs="宋体"/>
                <w:kern w:val="0"/>
                <w:sz w:val="24"/>
              </w:rPr>
              <w:t>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64D3CDA">
            <w:pPr>
              <w:tabs>
                <w:tab w:val="left" w:pos="0"/>
              </w:tabs>
              <w:spacing w:line="360" w:lineRule="auto"/>
              <w:jc w:val="left"/>
              <w:rPr>
                <w:rFonts w:hint="eastAsia" w:ascii="宋体" w:hAnsi="宋体" w:cs="宋体"/>
                <w:kern w:val="0"/>
                <w:sz w:val="24"/>
              </w:rPr>
            </w:pPr>
            <w:r>
              <w:rPr>
                <w:rFonts w:hint="eastAsia" w:ascii="宋体" w:hAnsi="宋体" w:cs="宋体"/>
                <w:kern w:val="0"/>
                <w:sz w:val="24"/>
              </w:rPr>
              <w:t>客观分</w:t>
            </w:r>
          </w:p>
        </w:tc>
        <w:tc>
          <w:tcPr>
            <w:tcW w:w="1295" w:type="dxa"/>
            <w:tcBorders>
              <w:top w:val="single" w:color="auto" w:sz="4" w:space="0"/>
              <w:left w:val="single" w:color="auto" w:sz="4" w:space="0"/>
              <w:bottom w:val="single" w:color="auto" w:sz="4" w:space="0"/>
              <w:right w:val="single" w:color="auto" w:sz="4" w:space="0"/>
            </w:tcBorders>
            <w:vAlign w:val="center"/>
          </w:tcPr>
          <w:p w14:paraId="64F9CAA8">
            <w:pPr>
              <w:tabs>
                <w:tab w:val="left" w:pos="0"/>
              </w:tabs>
              <w:spacing w:line="360" w:lineRule="auto"/>
              <w:jc w:val="left"/>
              <w:rPr>
                <w:rFonts w:hint="eastAsia" w:ascii="宋体" w:hAnsi="宋体" w:cs="宋体"/>
                <w:kern w:val="0"/>
                <w:sz w:val="24"/>
              </w:rPr>
            </w:pPr>
          </w:p>
        </w:tc>
      </w:tr>
      <w:tr w14:paraId="2047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0" w:type="dxa"/>
            <w:tcBorders>
              <w:left w:val="single" w:color="auto" w:sz="4" w:space="0"/>
              <w:right w:val="single" w:color="auto" w:sz="4" w:space="0"/>
            </w:tcBorders>
            <w:vAlign w:val="center"/>
          </w:tcPr>
          <w:p w14:paraId="68720D92">
            <w:pPr>
              <w:jc w:val="center"/>
              <w:rPr>
                <w:rFonts w:hint="eastAsia" w:ascii="宋体" w:hAnsi="宋体" w:cs="宋体"/>
                <w:sz w:val="24"/>
              </w:rPr>
            </w:pPr>
            <w:r>
              <w:rPr>
                <w:rFonts w:hint="eastAsia" w:ascii="宋体" w:hAnsi="宋体" w:cs="宋体"/>
                <w:sz w:val="24"/>
              </w:rPr>
              <w:t>3</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01447A33">
            <w:pPr>
              <w:snapToGrid w:val="0"/>
              <w:jc w:val="left"/>
              <w:rPr>
                <w:rFonts w:hint="eastAsia" w:ascii="宋体" w:hAnsi="宋体" w:cs="宋体"/>
                <w:b/>
                <w:bCs/>
                <w:sz w:val="24"/>
              </w:rPr>
            </w:pPr>
            <w:r>
              <w:rPr>
                <w:rFonts w:hint="eastAsia" w:ascii="宋体" w:hAnsi="宋体" w:cs="宋体"/>
                <w:b/>
                <w:bCs/>
                <w:sz w:val="24"/>
              </w:rPr>
              <w:t>响应情况</w:t>
            </w:r>
          </w:p>
          <w:p w14:paraId="10E8938F">
            <w:pPr>
              <w:snapToGrid w:val="0"/>
              <w:jc w:val="left"/>
              <w:rPr>
                <w:kern w:val="0"/>
                <w:sz w:val="24"/>
              </w:rPr>
            </w:pPr>
            <w:r>
              <w:rPr>
                <w:rFonts w:hint="eastAsia"/>
                <w:kern w:val="0"/>
                <w:sz w:val="24"/>
              </w:rPr>
              <w:t>根据</w:t>
            </w:r>
            <w:r>
              <w:rPr>
                <w:kern w:val="0"/>
                <w:sz w:val="24"/>
              </w:rPr>
              <w:t>招标文件“第</w:t>
            </w:r>
            <w:r>
              <w:rPr>
                <w:rFonts w:hint="eastAsia"/>
                <w:kern w:val="0"/>
                <w:sz w:val="24"/>
                <w:lang w:val="en-US" w:eastAsia="zh-CN"/>
              </w:rPr>
              <w:t>三部分</w:t>
            </w:r>
            <w:r>
              <w:rPr>
                <w:kern w:val="0"/>
                <w:sz w:val="24"/>
              </w:rPr>
              <w:t xml:space="preserve"> </w:t>
            </w:r>
            <w:r>
              <w:rPr>
                <w:rFonts w:hint="eastAsia"/>
                <w:sz w:val="24"/>
                <w:lang w:val="en-US" w:eastAsia="zh-CN"/>
              </w:rPr>
              <w:t>采购需求</w:t>
            </w:r>
            <w:r>
              <w:rPr>
                <w:rFonts w:hint="eastAsia"/>
                <w:sz w:val="24"/>
              </w:rPr>
              <w:t>（第一至第五点）</w:t>
            </w:r>
            <w:r>
              <w:rPr>
                <w:kern w:val="0"/>
                <w:sz w:val="24"/>
              </w:rPr>
              <w:t>”</w:t>
            </w:r>
            <w:r>
              <w:rPr>
                <w:rFonts w:hint="eastAsia"/>
                <w:kern w:val="0"/>
                <w:sz w:val="24"/>
              </w:rPr>
              <w:t>（16条），无偏离情况得8分;有一条偏离扣0.5分。</w:t>
            </w:r>
          </w:p>
          <w:p w14:paraId="02485773">
            <w:pPr>
              <w:rPr>
                <w:rFonts w:hint="eastAsia" w:ascii="宋体" w:hAnsi="宋体" w:cs="宋体"/>
                <w:b/>
                <w:bCs/>
                <w:sz w:val="24"/>
              </w:rPr>
            </w:pPr>
            <w:r>
              <w:rPr>
                <w:sz w:val="24"/>
              </w:rPr>
              <w:t>注：具体参数中</w:t>
            </w:r>
            <w:r>
              <w:rPr>
                <w:rFonts w:hint="eastAsia"/>
                <w:sz w:val="24"/>
              </w:rPr>
              <w:t>如</w:t>
            </w:r>
            <w:r>
              <w:rPr>
                <w:sz w:val="24"/>
              </w:rPr>
              <w:t>明确要求提供相关证明材料证明满足</w:t>
            </w:r>
            <w:r>
              <w:rPr>
                <w:rFonts w:hint="eastAsia"/>
                <w:sz w:val="24"/>
              </w:rPr>
              <w:t>采购文件</w:t>
            </w:r>
            <w:r>
              <w:rPr>
                <w:sz w:val="24"/>
              </w:rPr>
              <w:t>要求的（包括但不限于证书/检测报告/截图链接等），请</w:t>
            </w:r>
            <w:r>
              <w:rPr>
                <w:rFonts w:hint="eastAsia"/>
                <w:sz w:val="24"/>
              </w:rPr>
              <w:t>投标人</w:t>
            </w:r>
            <w:r>
              <w:rPr>
                <w:sz w:val="24"/>
              </w:rPr>
              <w:t>对应提供，未提供视为负偏离。</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7922267">
            <w:pPr>
              <w:autoSpaceDE w:val="0"/>
              <w:autoSpaceDN w:val="0"/>
              <w:snapToGrid w:val="0"/>
              <w:jc w:val="center"/>
              <w:rPr>
                <w:rFonts w:hint="eastAsia" w:ascii="宋体" w:hAnsi="宋体" w:cs="宋体"/>
                <w:kern w:val="0"/>
                <w:sz w:val="24"/>
              </w:rPr>
            </w:pPr>
            <w:r>
              <w:rPr>
                <w:rFonts w:hint="eastAsia" w:ascii="宋体" w:hAnsi="宋体" w:cs="宋体"/>
                <w:kern w:val="0"/>
                <w:sz w:val="24"/>
              </w:rPr>
              <w:t>8</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30A5AEE">
            <w:pPr>
              <w:tabs>
                <w:tab w:val="left" w:pos="0"/>
              </w:tabs>
              <w:spacing w:line="360" w:lineRule="auto"/>
              <w:jc w:val="left"/>
              <w:rPr>
                <w:rFonts w:hint="eastAsia" w:ascii="宋体" w:hAnsi="宋体" w:cs="宋体"/>
                <w:kern w:val="0"/>
                <w:sz w:val="24"/>
              </w:rPr>
            </w:pPr>
            <w:r>
              <w:rPr>
                <w:rFonts w:hint="eastAsia" w:ascii="宋体" w:hAnsi="宋体" w:cs="宋体"/>
                <w:kern w:val="0"/>
                <w:sz w:val="24"/>
              </w:rPr>
              <w:t>客观分</w:t>
            </w:r>
          </w:p>
        </w:tc>
        <w:tc>
          <w:tcPr>
            <w:tcW w:w="1295" w:type="dxa"/>
            <w:tcBorders>
              <w:top w:val="single" w:color="auto" w:sz="4" w:space="0"/>
              <w:left w:val="single" w:color="auto" w:sz="4" w:space="0"/>
              <w:bottom w:val="single" w:color="auto" w:sz="4" w:space="0"/>
              <w:right w:val="single" w:color="auto" w:sz="4" w:space="0"/>
            </w:tcBorders>
            <w:vAlign w:val="center"/>
          </w:tcPr>
          <w:p w14:paraId="2945C0C8">
            <w:pPr>
              <w:tabs>
                <w:tab w:val="left" w:pos="0"/>
              </w:tabs>
              <w:spacing w:line="360" w:lineRule="auto"/>
              <w:jc w:val="left"/>
              <w:rPr>
                <w:rFonts w:hint="eastAsia" w:ascii="宋体" w:hAnsi="宋体" w:cs="宋体"/>
                <w:kern w:val="0"/>
                <w:sz w:val="24"/>
              </w:rPr>
            </w:pPr>
          </w:p>
        </w:tc>
      </w:tr>
      <w:tr w14:paraId="00C0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0" w:type="dxa"/>
            <w:tcBorders>
              <w:left w:val="single" w:color="auto" w:sz="4" w:space="0"/>
              <w:right w:val="single" w:color="auto" w:sz="4" w:space="0"/>
            </w:tcBorders>
            <w:vAlign w:val="center"/>
          </w:tcPr>
          <w:p w14:paraId="4E0C7295">
            <w:pPr>
              <w:jc w:val="center"/>
              <w:rPr>
                <w:rFonts w:hint="eastAsia" w:ascii="宋体" w:hAnsi="宋体" w:cs="宋体"/>
                <w:sz w:val="24"/>
              </w:rPr>
            </w:pPr>
            <w:r>
              <w:rPr>
                <w:rFonts w:hint="eastAsia" w:ascii="宋体" w:hAnsi="宋体" w:cs="宋体"/>
                <w:sz w:val="24"/>
              </w:rPr>
              <w:t>4</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480FA0A9">
            <w:pPr>
              <w:snapToGrid w:val="0"/>
              <w:jc w:val="left"/>
              <w:rPr>
                <w:rFonts w:hint="eastAsia" w:ascii="宋体" w:hAnsi="宋体" w:cs="宋体"/>
                <w:b/>
                <w:bCs/>
                <w:sz w:val="24"/>
              </w:rPr>
            </w:pPr>
            <w:r>
              <w:rPr>
                <w:rFonts w:hint="eastAsia" w:ascii="宋体" w:hAnsi="宋体" w:cs="宋体"/>
                <w:b/>
                <w:bCs/>
                <w:sz w:val="24"/>
              </w:rPr>
              <w:t>项目组成员</w:t>
            </w:r>
          </w:p>
          <w:p w14:paraId="6F4D575C">
            <w:pPr>
              <w:snapToGrid w:val="0"/>
              <w:jc w:val="left"/>
              <w:rPr>
                <w:rFonts w:hint="eastAsia" w:ascii="宋体" w:hAnsi="宋体" w:cs="宋体"/>
                <w:sz w:val="24"/>
              </w:rPr>
            </w:pPr>
            <w:r>
              <w:rPr>
                <w:rFonts w:hint="eastAsia" w:ascii="宋体" w:hAnsi="宋体" w:cs="宋体"/>
                <w:sz w:val="24"/>
              </w:rPr>
              <w:t>①项目组成员中（项目负责人除外）具有规划专业的高级工程师职称证书的，每人得0.5分，最高得3分。</w:t>
            </w:r>
          </w:p>
          <w:p w14:paraId="29EC523B">
            <w:pPr>
              <w:snapToGrid w:val="0"/>
              <w:jc w:val="left"/>
              <w:rPr>
                <w:rFonts w:hint="eastAsia" w:ascii="宋体" w:hAnsi="宋体" w:cs="宋体"/>
                <w:sz w:val="24"/>
              </w:rPr>
            </w:pPr>
            <w:r>
              <w:rPr>
                <w:rFonts w:hint="eastAsia" w:ascii="宋体" w:hAnsi="宋体" w:cs="宋体"/>
                <w:sz w:val="24"/>
              </w:rPr>
              <w:t>②项目组成员中（项目负责人除外）具有交通/市政/建筑专业的中级及以上职称证书的，每个专业得1分，最高得3分。</w:t>
            </w:r>
          </w:p>
          <w:p w14:paraId="207A744D">
            <w:pPr>
              <w:snapToGrid w:val="0"/>
              <w:jc w:val="left"/>
              <w:rPr>
                <w:rFonts w:hint="eastAsia" w:ascii="宋体" w:hAnsi="宋体" w:cs="宋体"/>
                <w:b/>
                <w:bCs/>
                <w:sz w:val="24"/>
              </w:rPr>
            </w:pPr>
            <w:r>
              <w:rPr>
                <w:rFonts w:hint="eastAsia" w:ascii="宋体" w:hAnsi="宋体" w:cs="宋体"/>
                <w:b/>
                <w:bCs/>
                <w:sz w:val="24"/>
              </w:rPr>
              <w:t>注：提供相关人员资格证书、职称证书复印件及由投标单位为其缴纳的近三个月内任意一个月的社保缴纳证明材料，否则不得分。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B04D7BF">
            <w:pPr>
              <w:autoSpaceDE w:val="0"/>
              <w:autoSpaceDN w:val="0"/>
              <w:snapToGrid w:val="0"/>
              <w:jc w:val="center"/>
              <w:rPr>
                <w:rFonts w:hint="eastAsia" w:ascii="宋体" w:hAnsi="宋体" w:cs="宋体"/>
                <w:kern w:val="0"/>
                <w:sz w:val="24"/>
              </w:rPr>
            </w:pPr>
            <w:r>
              <w:rPr>
                <w:rFonts w:hint="eastAsia" w:ascii="宋体" w:hAnsi="宋体" w:cs="宋体"/>
                <w:kern w:val="0"/>
                <w:sz w:val="24"/>
              </w:rPr>
              <w:t>6</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1291B84">
            <w:pPr>
              <w:tabs>
                <w:tab w:val="left" w:pos="0"/>
              </w:tabs>
              <w:spacing w:line="360" w:lineRule="auto"/>
              <w:jc w:val="left"/>
              <w:rPr>
                <w:rFonts w:hint="eastAsia" w:ascii="宋体" w:hAnsi="宋体" w:cs="宋体"/>
                <w:kern w:val="0"/>
                <w:sz w:val="24"/>
              </w:rPr>
            </w:pPr>
            <w:r>
              <w:rPr>
                <w:rFonts w:hint="eastAsia" w:ascii="宋体" w:hAnsi="宋体" w:cs="宋体"/>
                <w:kern w:val="0"/>
                <w:sz w:val="24"/>
              </w:rPr>
              <w:t>客观分</w:t>
            </w:r>
          </w:p>
        </w:tc>
        <w:tc>
          <w:tcPr>
            <w:tcW w:w="1295" w:type="dxa"/>
            <w:tcBorders>
              <w:top w:val="single" w:color="auto" w:sz="4" w:space="0"/>
              <w:left w:val="single" w:color="auto" w:sz="4" w:space="0"/>
              <w:bottom w:val="single" w:color="auto" w:sz="4" w:space="0"/>
              <w:right w:val="single" w:color="auto" w:sz="4" w:space="0"/>
            </w:tcBorders>
            <w:vAlign w:val="center"/>
          </w:tcPr>
          <w:p w14:paraId="37A1E2CD">
            <w:pPr>
              <w:jc w:val="center"/>
              <w:rPr>
                <w:rFonts w:hint="eastAsia" w:ascii="宋体" w:hAnsi="宋体" w:cs="宋体"/>
                <w:kern w:val="0"/>
                <w:sz w:val="24"/>
              </w:rPr>
            </w:pPr>
          </w:p>
        </w:tc>
      </w:tr>
      <w:tr w14:paraId="33FE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70" w:type="dxa"/>
            <w:tcBorders>
              <w:left w:val="single" w:color="auto" w:sz="4" w:space="0"/>
              <w:right w:val="single" w:color="auto" w:sz="4" w:space="0"/>
            </w:tcBorders>
            <w:vAlign w:val="center"/>
          </w:tcPr>
          <w:p w14:paraId="61C444E0">
            <w:pPr>
              <w:jc w:val="center"/>
              <w:rPr>
                <w:rFonts w:hint="eastAsia" w:ascii="宋体" w:hAnsi="宋体" w:cs="宋体"/>
                <w:sz w:val="24"/>
              </w:rPr>
            </w:pPr>
            <w:r>
              <w:rPr>
                <w:rFonts w:hint="eastAsia" w:ascii="宋体" w:hAnsi="宋体" w:cs="宋体"/>
                <w:sz w:val="24"/>
              </w:rPr>
              <w:t>5.1</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764A055C">
            <w:pPr>
              <w:snapToGrid w:val="0"/>
              <w:jc w:val="left"/>
              <w:rPr>
                <w:rFonts w:hint="eastAsia" w:ascii="宋体" w:hAnsi="宋体" w:cs="宋体"/>
                <w:b/>
                <w:bCs/>
                <w:sz w:val="24"/>
              </w:rPr>
            </w:pPr>
            <w:r>
              <w:rPr>
                <w:rFonts w:hint="eastAsia" w:ascii="宋体" w:hAnsi="宋体" w:cs="宋体"/>
                <w:b/>
                <w:bCs/>
                <w:sz w:val="24"/>
              </w:rPr>
              <w:t>项目组负责人</w:t>
            </w:r>
          </w:p>
          <w:p w14:paraId="5172F4DC">
            <w:pPr>
              <w:snapToGrid w:val="0"/>
              <w:jc w:val="left"/>
              <w:rPr>
                <w:rFonts w:hint="eastAsia" w:ascii="宋体" w:hAnsi="宋体" w:cs="宋体"/>
                <w:sz w:val="24"/>
                <w:lang w:val="zh-TW"/>
              </w:rPr>
            </w:pPr>
            <w:r>
              <w:rPr>
                <w:rFonts w:hint="eastAsia" w:ascii="宋体" w:hAnsi="宋体" w:cs="宋体"/>
                <w:sz w:val="24"/>
                <w:lang w:val="zh-TW"/>
              </w:rPr>
              <w:t>拟投入的项目负责人</w:t>
            </w:r>
            <w:r>
              <w:rPr>
                <w:rFonts w:hint="eastAsia" w:ascii="宋体" w:hAnsi="宋体" w:cs="宋体"/>
                <w:sz w:val="24"/>
              </w:rPr>
              <w:t>具有规划专业高级工程师职称的</w:t>
            </w:r>
            <w:r>
              <w:rPr>
                <w:rFonts w:hint="eastAsia" w:ascii="宋体" w:hAnsi="宋体" w:cs="宋体"/>
                <w:sz w:val="24"/>
                <w:lang w:val="zh-TW"/>
              </w:rPr>
              <w:t>，得</w:t>
            </w:r>
            <w:r>
              <w:rPr>
                <w:rFonts w:hint="eastAsia" w:ascii="宋体" w:hAnsi="宋体" w:cs="宋体"/>
                <w:sz w:val="24"/>
              </w:rPr>
              <w:t>1</w:t>
            </w:r>
            <w:r>
              <w:rPr>
                <w:rFonts w:hint="eastAsia" w:ascii="宋体" w:hAnsi="宋体" w:cs="宋体"/>
                <w:sz w:val="24"/>
                <w:lang w:val="zh-TW"/>
              </w:rPr>
              <w:t>分；</w:t>
            </w:r>
            <w:r>
              <w:rPr>
                <w:rFonts w:hint="eastAsia" w:ascii="宋体" w:hAnsi="宋体" w:cs="宋体"/>
                <w:sz w:val="24"/>
              </w:rPr>
              <w:t>具有规划专业正高级工程师职称的</w:t>
            </w:r>
            <w:r>
              <w:rPr>
                <w:rFonts w:hint="eastAsia" w:ascii="宋体" w:hAnsi="宋体" w:cs="宋体"/>
                <w:sz w:val="24"/>
                <w:lang w:val="zh-TW"/>
              </w:rPr>
              <w:t>，得</w:t>
            </w:r>
            <w:r>
              <w:rPr>
                <w:rFonts w:hint="eastAsia" w:ascii="宋体" w:hAnsi="宋体" w:cs="宋体"/>
                <w:sz w:val="24"/>
              </w:rPr>
              <w:t>2</w:t>
            </w:r>
            <w:r>
              <w:rPr>
                <w:rFonts w:hint="eastAsia" w:ascii="宋体" w:hAnsi="宋体" w:cs="宋体"/>
                <w:sz w:val="24"/>
                <w:lang w:val="zh-TW"/>
              </w:rPr>
              <w:t>分。本项最高得</w:t>
            </w:r>
            <w:r>
              <w:rPr>
                <w:rFonts w:hint="eastAsia" w:ascii="宋体" w:hAnsi="宋体" w:cs="宋体"/>
                <w:sz w:val="24"/>
              </w:rPr>
              <w:t>2</w:t>
            </w:r>
            <w:r>
              <w:rPr>
                <w:rFonts w:hint="eastAsia" w:ascii="宋体" w:hAnsi="宋体" w:cs="宋体"/>
                <w:sz w:val="24"/>
                <w:lang w:val="zh-TW"/>
              </w:rPr>
              <w:t>分。</w:t>
            </w:r>
          </w:p>
          <w:p w14:paraId="1C377B10">
            <w:pPr>
              <w:snapToGrid w:val="0"/>
              <w:jc w:val="left"/>
              <w:rPr>
                <w:rFonts w:hint="eastAsia" w:ascii="宋体" w:hAnsi="宋体" w:cs="宋体"/>
                <w:b/>
                <w:bCs/>
                <w:sz w:val="24"/>
              </w:rPr>
            </w:pPr>
            <w:r>
              <w:rPr>
                <w:rFonts w:hint="eastAsia" w:ascii="宋体" w:hAnsi="宋体" w:cs="宋体"/>
                <w:b/>
                <w:bCs/>
                <w:sz w:val="24"/>
                <w:lang w:val="zh-TW"/>
              </w:rPr>
              <w:t>注：提供项目负责人职称证书复印件以及由投标单位为其缴纳的近三个月内任意一个月的社保缴纳证明</w:t>
            </w:r>
            <w:r>
              <w:rPr>
                <w:rFonts w:hint="eastAsia" w:ascii="宋体" w:hAnsi="宋体" w:cs="宋体"/>
                <w:b/>
                <w:bCs/>
                <w:sz w:val="24"/>
              </w:rPr>
              <w:t>材料，</w:t>
            </w:r>
            <w:r>
              <w:rPr>
                <w:rFonts w:hint="eastAsia" w:ascii="宋体" w:hAnsi="宋体" w:cs="宋体"/>
                <w:b/>
                <w:bCs/>
                <w:sz w:val="24"/>
                <w:lang w:val="zh-TW"/>
              </w:rPr>
              <w:t>否则不得分。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DDF5A79">
            <w:pPr>
              <w:autoSpaceDE w:val="0"/>
              <w:autoSpaceDN w:val="0"/>
              <w:snapToGrid w:val="0"/>
              <w:jc w:val="center"/>
              <w:rPr>
                <w:rFonts w:hint="eastAsia" w:ascii="宋体" w:hAnsi="宋体" w:cs="宋体"/>
                <w:kern w:val="0"/>
                <w:sz w:val="24"/>
              </w:rPr>
            </w:pPr>
            <w:r>
              <w:rPr>
                <w:rFonts w:hint="eastAsia" w:ascii="宋体" w:hAnsi="宋体" w:cs="宋体"/>
                <w:kern w:val="0"/>
                <w:sz w:val="24"/>
              </w:rPr>
              <w:t>2</w:t>
            </w:r>
          </w:p>
        </w:tc>
        <w:tc>
          <w:tcPr>
            <w:tcW w:w="1240" w:type="dxa"/>
            <w:tcBorders>
              <w:top w:val="single" w:color="auto" w:sz="4" w:space="0"/>
              <w:left w:val="single" w:color="auto" w:sz="4" w:space="0"/>
              <w:bottom w:val="single" w:color="auto" w:sz="4" w:space="0"/>
              <w:right w:val="single" w:color="auto" w:sz="4" w:space="0"/>
            </w:tcBorders>
            <w:vAlign w:val="center"/>
          </w:tcPr>
          <w:p w14:paraId="50102482">
            <w:pPr>
              <w:tabs>
                <w:tab w:val="left" w:pos="0"/>
              </w:tabs>
              <w:spacing w:line="360" w:lineRule="auto"/>
              <w:jc w:val="left"/>
              <w:rPr>
                <w:rFonts w:hint="eastAsia" w:ascii="宋体" w:hAnsi="宋体" w:cs="宋体"/>
                <w:kern w:val="0"/>
                <w:sz w:val="24"/>
              </w:rPr>
            </w:pPr>
            <w:r>
              <w:rPr>
                <w:rFonts w:hint="eastAsia" w:ascii="宋体" w:hAnsi="宋体" w:cs="宋体"/>
                <w:kern w:val="0"/>
                <w:sz w:val="24"/>
              </w:rPr>
              <w:t>客观分</w:t>
            </w:r>
          </w:p>
        </w:tc>
        <w:tc>
          <w:tcPr>
            <w:tcW w:w="1295" w:type="dxa"/>
            <w:tcBorders>
              <w:top w:val="single" w:color="auto" w:sz="4" w:space="0"/>
              <w:left w:val="single" w:color="auto" w:sz="4" w:space="0"/>
              <w:bottom w:val="single" w:color="auto" w:sz="4" w:space="0"/>
              <w:right w:val="single" w:color="auto" w:sz="4" w:space="0"/>
            </w:tcBorders>
            <w:vAlign w:val="center"/>
          </w:tcPr>
          <w:p w14:paraId="12E75E61">
            <w:pPr>
              <w:tabs>
                <w:tab w:val="left" w:pos="0"/>
              </w:tabs>
              <w:spacing w:line="360" w:lineRule="auto"/>
              <w:jc w:val="left"/>
              <w:rPr>
                <w:rFonts w:hint="eastAsia" w:ascii="宋体" w:hAnsi="宋体" w:cs="宋体"/>
                <w:kern w:val="0"/>
                <w:sz w:val="24"/>
              </w:rPr>
            </w:pPr>
          </w:p>
        </w:tc>
      </w:tr>
      <w:tr w14:paraId="5428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70" w:type="dxa"/>
            <w:tcBorders>
              <w:left w:val="single" w:color="auto" w:sz="4" w:space="0"/>
              <w:right w:val="single" w:color="auto" w:sz="4" w:space="0"/>
            </w:tcBorders>
            <w:vAlign w:val="center"/>
          </w:tcPr>
          <w:p w14:paraId="00FDA9E8">
            <w:pPr>
              <w:jc w:val="center"/>
              <w:rPr>
                <w:rFonts w:hint="eastAsia" w:ascii="宋体" w:hAnsi="宋体" w:cs="宋体"/>
                <w:sz w:val="24"/>
              </w:rPr>
            </w:pPr>
            <w:r>
              <w:rPr>
                <w:rFonts w:hint="eastAsia" w:ascii="宋体" w:hAnsi="宋体" w:cs="宋体"/>
                <w:sz w:val="24"/>
              </w:rPr>
              <w:t>5.2</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25D398B">
            <w:pPr>
              <w:jc w:val="left"/>
              <w:rPr>
                <w:rFonts w:hint="eastAsia" w:ascii="宋体" w:hAnsi="宋体" w:cs="宋体"/>
                <w:bCs/>
                <w:kern w:val="0"/>
                <w:sz w:val="24"/>
              </w:rPr>
            </w:pPr>
            <w:r>
              <w:rPr>
                <w:rFonts w:hint="eastAsia" w:ascii="宋体" w:hAnsi="宋体" w:cs="宋体"/>
                <w:b/>
                <w:kern w:val="0"/>
                <w:sz w:val="24"/>
              </w:rPr>
              <w:t>拟投入本次项目团队情况（含负责人）</w:t>
            </w:r>
            <w:r>
              <w:rPr>
                <w:rFonts w:hint="eastAsia" w:ascii="宋体" w:hAnsi="宋体" w:cs="宋体"/>
                <w:bCs/>
                <w:kern w:val="0"/>
                <w:sz w:val="24"/>
              </w:rPr>
              <w:t>：包括但不限于①工作履历②技术能力、个人荣誉等：</w:t>
            </w:r>
          </w:p>
          <w:p w14:paraId="73E1AE14">
            <w:pPr>
              <w:snapToGrid w:val="0"/>
              <w:jc w:val="left"/>
              <w:rPr>
                <w:rFonts w:hint="eastAsia" w:ascii="宋体" w:hAnsi="宋体" w:cs="宋体"/>
                <w:b/>
                <w:bCs/>
                <w:sz w:val="24"/>
                <w:lang w:val="zh-TW"/>
              </w:rPr>
            </w:pPr>
            <w:r>
              <w:rPr>
                <w:rFonts w:hint="eastAsia" w:ascii="宋体" w:hAnsi="宋体" w:cs="宋体"/>
                <w:bCs/>
                <w:kern w:val="0"/>
                <w:sz w:val="24"/>
              </w:rPr>
              <w:t>（评分分值范围：3、2.5、2、1.5、1、0.5、0）），未提供不得分。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24E5BD3">
            <w:pPr>
              <w:autoSpaceDE w:val="0"/>
              <w:autoSpaceDN w:val="0"/>
              <w:snapToGrid w:val="0"/>
              <w:jc w:val="center"/>
              <w:rPr>
                <w:rFonts w:hint="eastAsia" w:ascii="宋体" w:hAnsi="宋体" w:cs="宋体"/>
                <w:kern w:val="0"/>
                <w:sz w:val="24"/>
              </w:rPr>
            </w:pPr>
            <w:r>
              <w:rPr>
                <w:rFonts w:hint="eastAsia" w:ascii="宋体" w:hAnsi="宋体" w:cs="宋体"/>
                <w:kern w:val="0"/>
                <w:sz w:val="24"/>
              </w:rPr>
              <w:t>3</w:t>
            </w:r>
          </w:p>
        </w:tc>
        <w:tc>
          <w:tcPr>
            <w:tcW w:w="1240" w:type="dxa"/>
            <w:tcBorders>
              <w:top w:val="single" w:color="auto" w:sz="4" w:space="0"/>
              <w:left w:val="single" w:color="auto" w:sz="4" w:space="0"/>
              <w:bottom w:val="single" w:color="auto" w:sz="4" w:space="0"/>
              <w:right w:val="single" w:color="auto" w:sz="4" w:space="0"/>
            </w:tcBorders>
            <w:vAlign w:val="center"/>
          </w:tcPr>
          <w:p w14:paraId="3B55953A">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34129FF4">
            <w:pPr>
              <w:tabs>
                <w:tab w:val="left" w:pos="0"/>
              </w:tabs>
              <w:spacing w:line="360" w:lineRule="auto"/>
              <w:jc w:val="left"/>
              <w:rPr>
                <w:rFonts w:hint="eastAsia" w:ascii="宋体" w:hAnsi="宋体" w:cs="宋体"/>
                <w:kern w:val="0"/>
                <w:sz w:val="24"/>
              </w:rPr>
            </w:pPr>
          </w:p>
        </w:tc>
      </w:tr>
      <w:tr w14:paraId="2971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0" w:type="dxa"/>
            <w:tcBorders>
              <w:left w:val="single" w:color="auto" w:sz="4" w:space="0"/>
              <w:right w:val="single" w:color="auto" w:sz="4" w:space="0"/>
            </w:tcBorders>
            <w:vAlign w:val="center"/>
          </w:tcPr>
          <w:p w14:paraId="398DDADA">
            <w:pPr>
              <w:jc w:val="center"/>
              <w:rPr>
                <w:rFonts w:hint="eastAsia" w:ascii="宋体" w:hAnsi="宋体" w:cs="宋体"/>
                <w:sz w:val="24"/>
              </w:rPr>
            </w:pPr>
            <w:r>
              <w:rPr>
                <w:rFonts w:hint="eastAsia" w:ascii="宋体" w:hAnsi="宋体" w:cs="宋体"/>
                <w:sz w:val="24"/>
              </w:rPr>
              <w:t>6</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D66A41F">
            <w:pPr>
              <w:rPr>
                <w:rFonts w:hint="eastAsia" w:ascii="宋体" w:hAnsi="宋体" w:cs="宋体"/>
                <w:b/>
                <w:kern w:val="0"/>
                <w:sz w:val="24"/>
              </w:rPr>
            </w:pPr>
            <w:r>
              <w:rPr>
                <w:rFonts w:hint="eastAsia" w:ascii="宋体" w:hAnsi="宋体" w:cs="宋体"/>
                <w:b/>
                <w:kern w:val="0"/>
                <w:sz w:val="24"/>
              </w:rPr>
              <w:t>综合实力</w:t>
            </w:r>
          </w:p>
          <w:p w14:paraId="2E2CAD98">
            <w:pPr>
              <w:rPr>
                <w:rFonts w:hint="eastAsia" w:ascii="宋体" w:hAnsi="宋体" w:cs="宋体"/>
                <w:bCs/>
                <w:kern w:val="0"/>
                <w:sz w:val="24"/>
              </w:rPr>
            </w:pPr>
            <w:r>
              <w:rPr>
                <w:rFonts w:hint="eastAsia" w:ascii="宋体" w:hAnsi="宋体" w:cs="宋体"/>
                <w:bCs/>
                <w:kern w:val="0"/>
                <w:sz w:val="24"/>
              </w:rPr>
              <w:t>根据投标人综合实力情况综合评审：包括但不限于①获得与项目相关的证书②获得与项目相关的荣誉等（评分分值范围：（评分分值范围：5、4.5、4、3.5、3、2.5、2、1.5、1、0.5、0） 注：提供相关证书等相关证明材料。</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AE94E65">
            <w:pPr>
              <w:autoSpaceDE w:val="0"/>
              <w:autoSpaceDN w:val="0"/>
              <w:snapToGrid w:val="0"/>
              <w:jc w:val="center"/>
              <w:rPr>
                <w:rFonts w:hint="eastAsia" w:ascii="宋体" w:hAnsi="宋体" w:cs="宋体"/>
                <w:kern w:val="0"/>
                <w:sz w:val="24"/>
              </w:rPr>
            </w:pPr>
            <w:r>
              <w:rPr>
                <w:rFonts w:hint="eastAsia" w:ascii="宋体" w:hAnsi="宋体" w:cs="宋体"/>
                <w:kern w:val="0"/>
                <w:sz w:val="24"/>
              </w:rPr>
              <w:t>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60307D48">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44D6E096">
            <w:pPr>
              <w:tabs>
                <w:tab w:val="left" w:pos="0"/>
              </w:tabs>
              <w:spacing w:line="360" w:lineRule="auto"/>
              <w:jc w:val="left"/>
              <w:rPr>
                <w:rFonts w:hint="eastAsia" w:ascii="宋体" w:hAnsi="宋体" w:cs="宋体"/>
                <w:kern w:val="0"/>
                <w:sz w:val="24"/>
              </w:rPr>
            </w:pPr>
          </w:p>
        </w:tc>
      </w:tr>
      <w:tr w14:paraId="2FD6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vAlign w:val="center"/>
          </w:tcPr>
          <w:p w14:paraId="5D492CBD">
            <w:pPr>
              <w:tabs>
                <w:tab w:val="left" w:pos="0"/>
              </w:tabs>
              <w:spacing w:line="360" w:lineRule="auto"/>
              <w:jc w:val="center"/>
              <w:rPr>
                <w:rFonts w:hint="eastAsia" w:ascii="宋体" w:hAnsi="宋体" w:cs="宋体"/>
                <w:kern w:val="0"/>
                <w:sz w:val="24"/>
              </w:rPr>
            </w:pPr>
            <w:r>
              <w:rPr>
                <w:rFonts w:hint="eastAsia" w:ascii="宋体" w:hAnsi="宋体" w:cs="宋体"/>
                <w:sz w:val="24"/>
              </w:rPr>
              <w:t>7</w:t>
            </w:r>
          </w:p>
        </w:tc>
        <w:tc>
          <w:tcPr>
            <w:tcW w:w="5875" w:type="dxa"/>
            <w:tcBorders>
              <w:top w:val="single" w:color="auto" w:sz="4" w:space="0"/>
              <w:left w:val="single" w:color="auto" w:sz="4" w:space="0"/>
              <w:bottom w:val="single" w:color="auto" w:sz="4" w:space="0"/>
              <w:right w:val="single" w:color="auto" w:sz="4" w:space="0"/>
            </w:tcBorders>
            <w:vAlign w:val="center"/>
          </w:tcPr>
          <w:p w14:paraId="5D949C9A">
            <w:pPr>
              <w:widowControl/>
              <w:adjustRightInd/>
              <w:jc w:val="left"/>
              <w:rPr>
                <w:rFonts w:hint="eastAsia" w:ascii="宋体" w:hAnsi="宋体" w:cs="宋体"/>
                <w:b/>
                <w:bCs/>
                <w:sz w:val="24"/>
              </w:rPr>
            </w:pPr>
            <w:r>
              <w:rPr>
                <w:rFonts w:hint="eastAsia" w:ascii="宋体" w:hAnsi="宋体" w:cs="宋体"/>
                <w:b/>
                <w:bCs/>
                <w:sz w:val="24"/>
              </w:rPr>
              <w:t>对本项目的理解与认识</w:t>
            </w:r>
          </w:p>
          <w:p w14:paraId="010090DF">
            <w:pPr>
              <w:widowControl/>
              <w:adjustRightInd/>
              <w:jc w:val="left"/>
              <w:rPr>
                <w:rFonts w:hint="eastAsia" w:ascii="宋体" w:hAnsi="宋体" w:cs="Arial"/>
                <w:snapToGrid w:val="0"/>
                <w:szCs w:val="21"/>
              </w:rPr>
            </w:pPr>
            <w:r>
              <w:rPr>
                <w:rFonts w:hint="eastAsia" w:ascii="宋体" w:hAnsi="宋体" w:cs="宋体"/>
                <w:snapToGrid w:val="0"/>
                <w:kern w:val="0"/>
                <w:sz w:val="24"/>
              </w:rPr>
              <w:t>投标人阐述对本项目的理解，内容包括：</w:t>
            </w:r>
            <w:r>
              <w:rPr>
                <w:rFonts w:hint="eastAsia" w:ascii="宋体" w:hAnsi="宋体" w:cs="宋体"/>
                <w:bCs/>
                <w:kern w:val="0"/>
                <w:sz w:val="24"/>
              </w:rPr>
              <w:t>①对项目背景把握透彻；②对项目目标认识到位；③对项目的任务定位准确。</w:t>
            </w:r>
            <w:r>
              <w:rPr>
                <w:rFonts w:hint="eastAsia" w:ascii="宋体" w:hAnsi="宋体" w:cs="宋体"/>
                <w:snapToGrid w:val="0"/>
                <w:kern w:val="0"/>
                <w:sz w:val="24"/>
              </w:rPr>
              <w:t>根据理解与实际情况的符合性、理解深度进行打分。</w:t>
            </w:r>
            <w:r>
              <w:rPr>
                <w:rFonts w:hint="eastAsia" w:ascii="宋体" w:hAnsi="宋体" w:cs="宋体"/>
                <w:bCs/>
                <w:kern w:val="0"/>
                <w:sz w:val="24"/>
              </w:rPr>
              <w:t>（评分分值范围：5、4.5、4、3.5、3、2.5、2、1.5、1、0.5、0），未提供不得分。</w:t>
            </w:r>
          </w:p>
        </w:tc>
        <w:tc>
          <w:tcPr>
            <w:tcW w:w="917" w:type="dxa"/>
            <w:tcBorders>
              <w:top w:val="single" w:color="auto" w:sz="4" w:space="0"/>
              <w:left w:val="single" w:color="auto" w:sz="4" w:space="0"/>
              <w:bottom w:val="single" w:color="auto" w:sz="4" w:space="0"/>
              <w:right w:val="single" w:color="auto" w:sz="4" w:space="0"/>
            </w:tcBorders>
            <w:vAlign w:val="center"/>
          </w:tcPr>
          <w:p w14:paraId="3F6DC92A">
            <w:pPr>
              <w:pStyle w:val="33"/>
              <w:snapToGrid w:val="0"/>
              <w:jc w:val="center"/>
              <w:rPr>
                <w:rFonts w:hint="eastAsia" w:hAnsi="宋体"/>
              </w:rPr>
            </w:pPr>
            <w:r>
              <w:rPr>
                <w:rFonts w:hint="eastAsia" w:hAnsi="宋体"/>
              </w:rPr>
              <w:t>5</w:t>
            </w:r>
          </w:p>
        </w:tc>
        <w:tc>
          <w:tcPr>
            <w:tcW w:w="1240" w:type="dxa"/>
            <w:tcBorders>
              <w:top w:val="single" w:color="auto" w:sz="4" w:space="0"/>
              <w:left w:val="single" w:color="auto" w:sz="4" w:space="0"/>
              <w:bottom w:val="single" w:color="auto" w:sz="4" w:space="0"/>
              <w:right w:val="single" w:color="auto" w:sz="4" w:space="0"/>
            </w:tcBorders>
            <w:vAlign w:val="center"/>
          </w:tcPr>
          <w:p w14:paraId="1F118DEE">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3317E454">
            <w:pPr>
              <w:tabs>
                <w:tab w:val="left" w:pos="0"/>
              </w:tabs>
              <w:spacing w:line="360" w:lineRule="auto"/>
              <w:jc w:val="left"/>
              <w:rPr>
                <w:rFonts w:hint="eastAsia" w:ascii="宋体" w:hAnsi="宋体" w:cs="宋体"/>
                <w:kern w:val="0"/>
                <w:sz w:val="24"/>
              </w:rPr>
            </w:pPr>
          </w:p>
        </w:tc>
      </w:tr>
      <w:tr w14:paraId="21FB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5D9ED7F3">
            <w:pPr>
              <w:tabs>
                <w:tab w:val="left" w:pos="0"/>
              </w:tabs>
              <w:spacing w:line="360" w:lineRule="auto"/>
              <w:jc w:val="center"/>
              <w:rPr>
                <w:rFonts w:hint="eastAsia" w:ascii="宋体" w:hAnsi="宋体" w:cs="宋体"/>
                <w:kern w:val="0"/>
                <w:sz w:val="24"/>
              </w:rPr>
            </w:pPr>
            <w:r>
              <w:rPr>
                <w:rFonts w:hint="eastAsia" w:ascii="宋体" w:hAnsi="宋体" w:cs="宋体"/>
                <w:kern w:val="0"/>
                <w:sz w:val="24"/>
              </w:rPr>
              <w:t>8</w:t>
            </w:r>
          </w:p>
        </w:tc>
        <w:tc>
          <w:tcPr>
            <w:tcW w:w="5875" w:type="dxa"/>
            <w:tcBorders>
              <w:top w:val="single" w:color="auto" w:sz="4" w:space="0"/>
              <w:left w:val="single" w:color="auto" w:sz="4" w:space="0"/>
              <w:bottom w:val="single" w:color="auto" w:sz="4" w:space="0"/>
              <w:right w:val="single" w:color="auto" w:sz="4" w:space="0"/>
            </w:tcBorders>
            <w:vAlign w:val="center"/>
          </w:tcPr>
          <w:p w14:paraId="2C9D22BC">
            <w:pPr>
              <w:pStyle w:val="784"/>
              <w:snapToGrid w:val="0"/>
              <w:jc w:val="left"/>
              <w:rPr>
                <w:rFonts w:hint="eastAsia" w:ascii="宋体" w:hAnsi="宋体" w:cs="宋体"/>
                <w:b/>
                <w:bCs/>
                <w:sz w:val="24"/>
                <w:lang w:val="zh-CN"/>
              </w:rPr>
            </w:pPr>
            <w:r>
              <w:rPr>
                <w:rFonts w:hint="eastAsia" w:ascii="宋体" w:hAnsi="宋体" w:cs="宋体"/>
                <w:b/>
                <w:bCs/>
                <w:sz w:val="24"/>
                <w:lang w:val="zh-CN"/>
              </w:rPr>
              <w:t>编制思路及技术路线：</w:t>
            </w:r>
          </w:p>
          <w:p w14:paraId="0F279C4F">
            <w:pPr>
              <w:widowControl/>
              <w:adjustRightInd/>
              <w:snapToGrid w:val="0"/>
              <w:jc w:val="left"/>
              <w:rPr>
                <w:rFonts w:hint="eastAsia" w:ascii="宋体" w:hAnsi="宋体" w:cs="宋体"/>
                <w:snapToGrid w:val="0"/>
                <w:kern w:val="0"/>
                <w:sz w:val="24"/>
              </w:rPr>
            </w:pPr>
            <w:r>
              <w:rPr>
                <w:rFonts w:hint="eastAsia" w:ascii="宋体" w:hAnsi="宋体" w:cs="宋体"/>
                <w:snapToGrid w:val="0"/>
                <w:sz w:val="24"/>
              </w:rPr>
              <w:t>根据投标人制定</w:t>
            </w:r>
            <w:r>
              <w:rPr>
                <w:rFonts w:hint="eastAsia" w:ascii="宋体" w:hAnsi="宋体" w:cs="宋体"/>
                <w:sz w:val="24"/>
                <w:lang w:val="zh-CN"/>
              </w:rPr>
              <w:t>编制思路及技术路线，</w:t>
            </w:r>
            <w:r>
              <w:rPr>
                <w:rFonts w:hint="eastAsia" w:ascii="宋体" w:hAnsi="宋体" w:cs="宋体"/>
                <w:sz w:val="24"/>
              </w:rPr>
              <w:t>包括</w:t>
            </w:r>
            <w:r>
              <w:rPr>
                <w:rFonts w:hint="eastAsia" w:ascii="宋体" w:hAnsi="宋体" w:cs="宋体"/>
                <w:bCs/>
                <w:kern w:val="0"/>
                <w:sz w:val="24"/>
              </w:rPr>
              <w:t>①</w:t>
            </w:r>
            <w:r>
              <w:rPr>
                <w:rFonts w:hint="eastAsia" w:ascii="宋体" w:hAnsi="宋体" w:cs="宋体"/>
                <w:snapToGrid w:val="0"/>
                <w:sz w:val="24"/>
              </w:rPr>
              <w:t>编制方法、工作思路、</w:t>
            </w:r>
            <w:r>
              <w:rPr>
                <w:rFonts w:hint="eastAsia" w:ascii="宋体" w:hAnsi="宋体" w:cs="宋体"/>
                <w:bCs/>
                <w:kern w:val="0"/>
                <w:sz w:val="24"/>
              </w:rPr>
              <w:t>②</w:t>
            </w:r>
            <w:r>
              <w:rPr>
                <w:rFonts w:hint="eastAsia" w:ascii="宋体" w:hAnsi="宋体" w:cs="宋体"/>
                <w:snapToGrid w:val="0"/>
                <w:sz w:val="24"/>
              </w:rPr>
              <w:t>规划目标的落实、探索及创新内容等</w:t>
            </w:r>
            <w:r>
              <w:rPr>
                <w:rFonts w:hint="eastAsia" w:ascii="宋体" w:hAnsi="宋体" w:cs="宋体"/>
                <w:sz w:val="24"/>
              </w:rPr>
              <w:t>进行综合评审</w:t>
            </w:r>
            <w:r>
              <w:rPr>
                <w:rFonts w:hint="eastAsia" w:ascii="宋体" w:hAnsi="宋体" w:cs="宋体"/>
                <w:bCs/>
                <w:kern w:val="0"/>
                <w:sz w:val="24"/>
              </w:rPr>
              <w:t>（评分分值范围：5、4.5、4、3.5、3、2.5、2、1.5、1、0.5、0），未提供不得分。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A1DC2D8">
            <w:pPr>
              <w:autoSpaceDE w:val="0"/>
              <w:autoSpaceDN w:val="0"/>
              <w:snapToGrid w:val="0"/>
              <w:jc w:val="center"/>
              <w:rPr>
                <w:rFonts w:hint="eastAsia" w:ascii="宋体" w:hAnsi="宋体" w:cs="宋体"/>
                <w:kern w:val="0"/>
                <w:sz w:val="24"/>
              </w:rPr>
            </w:pPr>
            <w:r>
              <w:rPr>
                <w:rFonts w:hint="eastAsia" w:ascii="宋体" w:hAnsi="宋体" w:cs="宋体"/>
                <w:kern w:val="0"/>
                <w:sz w:val="24"/>
              </w:rPr>
              <w:t>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C61FC3C">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030765AD">
            <w:pPr>
              <w:tabs>
                <w:tab w:val="left" w:pos="0"/>
              </w:tabs>
              <w:spacing w:line="360" w:lineRule="auto"/>
              <w:jc w:val="left"/>
              <w:rPr>
                <w:rFonts w:hint="eastAsia" w:ascii="宋体" w:hAnsi="宋体" w:cs="宋体"/>
                <w:kern w:val="0"/>
                <w:sz w:val="24"/>
              </w:rPr>
            </w:pPr>
          </w:p>
        </w:tc>
      </w:tr>
      <w:tr w14:paraId="2ED2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6A925F75">
            <w:pPr>
              <w:tabs>
                <w:tab w:val="left" w:pos="0"/>
              </w:tabs>
              <w:spacing w:line="360" w:lineRule="auto"/>
              <w:jc w:val="center"/>
              <w:rPr>
                <w:rFonts w:hint="eastAsia" w:ascii="宋体" w:hAnsi="宋体" w:cs="宋体"/>
                <w:kern w:val="0"/>
                <w:sz w:val="24"/>
              </w:rPr>
            </w:pPr>
            <w:r>
              <w:rPr>
                <w:rFonts w:hint="eastAsia" w:ascii="宋体" w:hAnsi="宋体" w:cs="宋体"/>
                <w:kern w:val="0"/>
                <w:sz w:val="24"/>
              </w:rPr>
              <w:t>9.1</w:t>
            </w:r>
          </w:p>
        </w:tc>
        <w:tc>
          <w:tcPr>
            <w:tcW w:w="5875" w:type="dxa"/>
            <w:tcBorders>
              <w:top w:val="single" w:color="auto" w:sz="4" w:space="0"/>
              <w:left w:val="single" w:color="auto" w:sz="4" w:space="0"/>
              <w:bottom w:val="single" w:color="auto" w:sz="4" w:space="0"/>
              <w:right w:val="single" w:color="auto" w:sz="4" w:space="0"/>
            </w:tcBorders>
            <w:vAlign w:val="center"/>
          </w:tcPr>
          <w:p w14:paraId="65809152">
            <w:pPr>
              <w:widowControl/>
              <w:numPr>
                <w:ilvl w:val="255"/>
                <w:numId w:val="0"/>
              </w:numPr>
              <w:adjustRightInd/>
              <w:jc w:val="left"/>
              <w:rPr>
                <w:rFonts w:hint="eastAsia" w:ascii="宋体" w:hAnsi="宋体" w:cs="宋体"/>
                <w:b/>
                <w:bCs/>
                <w:sz w:val="24"/>
              </w:rPr>
            </w:pPr>
            <w:r>
              <w:rPr>
                <w:rFonts w:hint="eastAsia" w:ascii="宋体" w:hAnsi="宋体" w:cs="宋体"/>
                <w:b/>
                <w:bCs/>
                <w:sz w:val="24"/>
              </w:rPr>
              <w:t>政策分析及现状评估①</w:t>
            </w:r>
          </w:p>
          <w:p w14:paraId="67A83847">
            <w:pPr>
              <w:widowControl/>
              <w:adjustRightInd/>
              <w:jc w:val="left"/>
              <w:rPr>
                <w:rFonts w:hint="eastAsia" w:ascii="宋体" w:hAnsi="宋体" w:cs="宋体"/>
                <w:snapToGrid w:val="0"/>
                <w:kern w:val="0"/>
                <w:sz w:val="24"/>
              </w:rPr>
            </w:pPr>
            <w:r>
              <w:rPr>
                <w:rFonts w:hint="eastAsia" w:ascii="宋体" w:hAnsi="宋体" w:cs="宋体"/>
                <w:bCs/>
                <w:kern w:val="0"/>
                <w:sz w:val="24"/>
              </w:rPr>
              <w:t>投标人对</w:t>
            </w:r>
            <w:r>
              <w:rPr>
                <w:rFonts w:hint="eastAsia"/>
                <w:sz w:val="24"/>
              </w:rPr>
              <w:t>国家、省、市关于医疗急救站点布局及发展和整体医疗事业相关的最新政策、标准、规划要求的分</w:t>
            </w:r>
            <w:r>
              <w:rPr>
                <w:rFonts w:hint="eastAsia" w:ascii="宋体" w:hAnsi="宋体" w:cs="宋体"/>
                <w:bCs/>
                <w:kern w:val="0"/>
                <w:sz w:val="24"/>
              </w:rPr>
              <w:t>析（评分分值范围：2、1.5、1、0.5、0），根据未提供不得分。</w:t>
            </w:r>
          </w:p>
        </w:tc>
        <w:tc>
          <w:tcPr>
            <w:tcW w:w="917" w:type="dxa"/>
            <w:tcBorders>
              <w:top w:val="single" w:color="auto" w:sz="4" w:space="0"/>
              <w:left w:val="single" w:color="auto" w:sz="4" w:space="0"/>
              <w:bottom w:val="single" w:color="auto" w:sz="4" w:space="0"/>
              <w:right w:val="single" w:color="auto" w:sz="4" w:space="0"/>
            </w:tcBorders>
            <w:vAlign w:val="center"/>
          </w:tcPr>
          <w:p w14:paraId="49A3FE68">
            <w:pPr>
              <w:pStyle w:val="33"/>
              <w:snapToGrid w:val="0"/>
              <w:jc w:val="center"/>
              <w:rPr>
                <w:rFonts w:hint="eastAsia" w:hAnsi="宋体"/>
              </w:rPr>
            </w:pPr>
            <w:r>
              <w:rPr>
                <w:rFonts w:hint="eastAsia" w:hAnsi="宋体"/>
              </w:rPr>
              <w:t>2</w:t>
            </w:r>
          </w:p>
        </w:tc>
        <w:tc>
          <w:tcPr>
            <w:tcW w:w="1240" w:type="dxa"/>
            <w:tcBorders>
              <w:top w:val="single" w:color="auto" w:sz="4" w:space="0"/>
              <w:left w:val="single" w:color="auto" w:sz="4" w:space="0"/>
              <w:bottom w:val="single" w:color="auto" w:sz="4" w:space="0"/>
              <w:right w:val="single" w:color="auto" w:sz="4" w:space="0"/>
            </w:tcBorders>
            <w:vAlign w:val="center"/>
          </w:tcPr>
          <w:p w14:paraId="4A554186">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709DC558">
            <w:pPr>
              <w:tabs>
                <w:tab w:val="left" w:pos="0"/>
              </w:tabs>
              <w:spacing w:line="360" w:lineRule="auto"/>
              <w:jc w:val="left"/>
              <w:rPr>
                <w:rFonts w:hint="eastAsia" w:ascii="宋体" w:hAnsi="宋体" w:cs="宋体"/>
                <w:kern w:val="0"/>
                <w:sz w:val="24"/>
              </w:rPr>
            </w:pPr>
          </w:p>
        </w:tc>
      </w:tr>
      <w:tr w14:paraId="725E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62A41846">
            <w:pPr>
              <w:tabs>
                <w:tab w:val="left" w:pos="0"/>
              </w:tabs>
              <w:spacing w:line="360" w:lineRule="auto"/>
              <w:jc w:val="center"/>
              <w:rPr>
                <w:rFonts w:hint="eastAsia" w:ascii="宋体" w:hAnsi="宋体" w:cs="宋体"/>
                <w:kern w:val="0"/>
                <w:sz w:val="24"/>
              </w:rPr>
            </w:pPr>
            <w:r>
              <w:rPr>
                <w:rFonts w:hint="eastAsia" w:ascii="宋体" w:hAnsi="宋体" w:cs="宋体"/>
                <w:kern w:val="0"/>
                <w:sz w:val="24"/>
              </w:rPr>
              <w:t>9.2</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6C708646">
            <w:pPr>
              <w:widowControl/>
              <w:numPr>
                <w:ilvl w:val="255"/>
                <w:numId w:val="0"/>
              </w:numPr>
              <w:adjustRightInd/>
              <w:jc w:val="left"/>
              <w:rPr>
                <w:rFonts w:hint="eastAsia" w:ascii="宋体" w:hAnsi="宋体" w:cs="宋体"/>
                <w:b/>
                <w:bCs/>
                <w:sz w:val="24"/>
              </w:rPr>
            </w:pPr>
            <w:r>
              <w:rPr>
                <w:rFonts w:hint="eastAsia" w:ascii="宋体" w:hAnsi="宋体" w:cs="宋体"/>
                <w:b/>
                <w:bCs/>
                <w:sz w:val="24"/>
              </w:rPr>
              <w:t>政策分析及现状评估②</w:t>
            </w:r>
          </w:p>
          <w:p w14:paraId="10D070DC">
            <w:pPr>
              <w:widowControl/>
              <w:adjustRightInd/>
              <w:jc w:val="left"/>
              <w:rPr>
                <w:rFonts w:hint="eastAsia" w:ascii="宋体" w:hAnsi="宋体" w:cs="宋体"/>
                <w:snapToGrid w:val="0"/>
                <w:kern w:val="0"/>
                <w:sz w:val="24"/>
              </w:rPr>
            </w:pPr>
            <w:r>
              <w:rPr>
                <w:rFonts w:hint="eastAsia" w:ascii="宋体" w:hAnsi="宋体" w:cs="宋体"/>
                <w:bCs/>
                <w:kern w:val="0"/>
                <w:sz w:val="24"/>
              </w:rPr>
              <w:t>投标人对</w:t>
            </w:r>
            <w:r>
              <w:rPr>
                <w:rFonts w:hint="eastAsia"/>
                <w:sz w:val="24"/>
              </w:rPr>
              <w:t>杭州市医疗卫生机构依据《杭州市区医疗卫生设施布局规划(修编)》建设的现状进行调查和评估</w:t>
            </w:r>
            <w:r>
              <w:rPr>
                <w:rFonts w:hint="eastAsia" w:ascii="宋体" w:hAnsi="宋体" w:cs="宋体"/>
                <w:bCs/>
                <w:kern w:val="0"/>
                <w:sz w:val="24"/>
              </w:rPr>
              <w:t>（评分分值范围：2、1.5、1、0.5、0），根据未提供不得分。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4842835">
            <w:pPr>
              <w:pStyle w:val="33"/>
              <w:snapToGrid w:val="0"/>
              <w:jc w:val="center"/>
              <w:rPr>
                <w:rFonts w:hint="eastAsia" w:hAnsi="宋体"/>
              </w:rPr>
            </w:pPr>
            <w:r>
              <w:rPr>
                <w:rFonts w:hint="eastAsia" w:hAnsi="宋体"/>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64D17CA">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45B18759">
            <w:pPr>
              <w:tabs>
                <w:tab w:val="left" w:pos="0"/>
              </w:tabs>
              <w:spacing w:line="360" w:lineRule="auto"/>
              <w:jc w:val="left"/>
              <w:rPr>
                <w:rFonts w:hint="eastAsia" w:ascii="宋体" w:hAnsi="宋体" w:cs="宋体"/>
                <w:kern w:val="0"/>
                <w:sz w:val="24"/>
              </w:rPr>
            </w:pPr>
          </w:p>
        </w:tc>
      </w:tr>
      <w:tr w14:paraId="28D1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1C4BAFFB">
            <w:pPr>
              <w:tabs>
                <w:tab w:val="left" w:pos="0"/>
              </w:tabs>
              <w:spacing w:line="360" w:lineRule="auto"/>
              <w:jc w:val="center"/>
              <w:rPr>
                <w:rFonts w:hint="eastAsia" w:ascii="宋体" w:hAnsi="宋体" w:cs="宋体"/>
                <w:kern w:val="0"/>
                <w:sz w:val="24"/>
              </w:rPr>
            </w:pPr>
            <w:r>
              <w:rPr>
                <w:rFonts w:hint="eastAsia" w:ascii="宋体" w:hAnsi="宋体" w:cs="宋体"/>
                <w:kern w:val="0"/>
                <w:sz w:val="24"/>
              </w:rPr>
              <w:t>9.3</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6CF5F57">
            <w:pPr>
              <w:widowControl/>
              <w:numPr>
                <w:ilvl w:val="255"/>
                <w:numId w:val="0"/>
              </w:numPr>
              <w:adjustRightInd/>
              <w:jc w:val="left"/>
              <w:rPr>
                <w:rFonts w:hint="eastAsia" w:ascii="宋体" w:hAnsi="宋体" w:cs="宋体"/>
                <w:b/>
                <w:bCs/>
                <w:sz w:val="24"/>
              </w:rPr>
            </w:pPr>
            <w:r>
              <w:rPr>
                <w:rFonts w:hint="eastAsia" w:ascii="宋体" w:hAnsi="宋体" w:cs="宋体"/>
                <w:b/>
                <w:bCs/>
                <w:sz w:val="24"/>
              </w:rPr>
              <w:t>政策分析及现状评估③</w:t>
            </w:r>
          </w:p>
          <w:p w14:paraId="0B823644">
            <w:pPr>
              <w:widowControl/>
              <w:adjustRightInd/>
              <w:jc w:val="left"/>
              <w:rPr>
                <w:rFonts w:hint="eastAsia" w:ascii="宋体" w:hAnsi="宋体" w:cs="宋体"/>
                <w:snapToGrid w:val="0"/>
                <w:kern w:val="0"/>
                <w:sz w:val="24"/>
              </w:rPr>
            </w:pPr>
            <w:r>
              <w:rPr>
                <w:rFonts w:hint="eastAsia" w:ascii="宋体" w:hAnsi="宋体" w:cs="宋体"/>
                <w:bCs/>
                <w:kern w:val="0"/>
                <w:sz w:val="24"/>
              </w:rPr>
              <w:t>投标人对急救站点设施</w:t>
            </w:r>
            <w:r>
              <w:rPr>
                <w:rFonts w:hint="eastAsia"/>
                <w:sz w:val="24"/>
              </w:rPr>
              <w:t>依据《杭州市急救中心急救点布局规划》</w:t>
            </w:r>
            <w:r>
              <w:rPr>
                <w:rFonts w:hint="eastAsia" w:ascii="宋体" w:hAnsi="宋体" w:cs="宋体"/>
                <w:bCs/>
                <w:kern w:val="0"/>
                <w:sz w:val="24"/>
              </w:rPr>
              <w:t>建设的现状进行调查和评估（评分分值范围：2、1.5、1、0.5、0），根据未提供不得分。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63B5CDDF">
            <w:pPr>
              <w:pStyle w:val="33"/>
              <w:snapToGrid w:val="0"/>
              <w:jc w:val="center"/>
              <w:rPr>
                <w:rFonts w:hint="eastAsia" w:hAnsi="宋体"/>
              </w:rPr>
            </w:pPr>
            <w:r>
              <w:rPr>
                <w:rFonts w:hint="eastAsia" w:hAnsi="宋体"/>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1BCBA88">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4F4618B7">
            <w:pPr>
              <w:tabs>
                <w:tab w:val="left" w:pos="0"/>
              </w:tabs>
              <w:spacing w:line="360" w:lineRule="auto"/>
              <w:jc w:val="left"/>
              <w:rPr>
                <w:rFonts w:hint="eastAsia" w:ascii="宋体" w:hAnsi="宋体" w:cs="宋体"/>
                <w:kern w:val="0"/>
                <w:sz w:val="24"/>
              </w:rPr>
            </w:pPr>
          </w:p>
        </w:tc>
      </w:tr>
      <w:tr w14:paraId="0051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52B0E7F8">
            <w:pPr>
              <w:tabs>
                <w:tab w:val="left" w:pos="0"/>
              </w:tabs>
              <w:spacing w:line="360" w:lineRule="auto"/>
              <w:jc w:val="center"/>
              <w:rPr>
                <w:rFonts w:hint="eastAsia" w:ascii="宋体" w:hAnsi="宋体" w:cs="宋体"/>
                <w:kern w:val="0"/>
                <w:sz w:val="24"/>
              </w:rPr>
            </w:pPr>
            <w:r>
              <w:rPr>
                <w:rFonts w:hint="eastAsia" w:ascii="宋体" w:hAnsi="宋体" w:cs="宋体"/>
                <w:kern w:val="0"/>
                <w:sz w:val="24"/>
              </w:rPr>
              <w:t>9.4</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384C3B48">
            <w:pPr>
              <w:widowControl/>
              <w:numPr>
                <w:ilvl w:val="255"/>
                <w:numId w:val="0"/>
              </w:numPr>
              <w:adjustRightInd/>
              <w:jc w:val="left"/>
              <w:rPr>
                <w:rFonts w:hint="eastAsia" w:ascii="宋体" w:hAnsi="宋体" w:cs="宋体"/>
                <w:b/>
                <w:bCs/>
                <w:sz w:val="24"/>
              </w:rPr>
            </w:pPr>
            <w:r>
              <w:rPr>
                <w:rFonts w:hint="eastAsia" w:ascii="宋体" w:hAnsi="宋体" w:cs="宋体"/>
                <w:b/>
                <w:bCs/>
                <w:sz w:val="24"/>
              </w:rPr>
              <w:t>政策分析及现状评估④</w:t>
            </w:r>
          </w:p>
          <w:p w14:paraId="5DA08F9B">
            <w:pPr>
              <w:widowControl/>
              <w:adjustRightInd/>
              <w:jc w:val="left"/>
              <w:rPr>
                <w:rFonts w:hint="eastAsia" w:ascii="宋体" w:hAnsi="宋体" w:cs="宋体"/>
                <w:bCs/>
                <w:kern w:val="0"/>
                <w:sz w:val="24"/>
              </w:rPr>
            </w:pPr>
            <w:r>
              <w:rPr>
                <w:rFonts w:hint="eastAsia" w:ascii="宋体" w:hAnsi="宋体" w:cs="宋体"/>
                <w:bCs/>
                <w:kern w:val="0"/>
                <w:sz w:val="24"/>
              </w:rPr>
              <w:t>投标人对《杭州市医疗卫生服务体系暨医疗机构设置“十四五规划》进行评估，针对规划预留用地开展逐宗地块的现状建设情况分析。</w:t>
            </w:r>
          </w:p>
          <w:p w14:paraId="5316F96E">
            <w:pPr>
              <w:widowControl/>
              <w:adjustRightInd/>
              <w:jc w:val="left"/>
              <w:rPr>
                <w:rFonts w:hint="eastAsia" w:ascii="宋体" w:hAnsi="宋体" w:cs="宋体"/>
                <w:bCs/>
                <w:kern w:val="0"/>
                <w:sz w:val="24"/>
              </w:rPr>
            </w:pPr>
            <w:r>
              <w:rPr>
                <w:rFonts w:hint="eastAsia" w:ascii="宋体" w:hAnsi="宋体" w:cs="宋体"/>
                <w:bCs/>
                <w:kern w:val="0"/>
                <w:sz w:val="24"/>
              </w:rPr>
              <w:t>（评分分值范围：2、1.5、1、0.5、0），根据未提供不得分。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0FAE5C7">
            <w:pPr>
              <w:pStyle w:val="33"/>
              <w:snapToGrid w:val="0"/>
              <w:jc w:val="center"/>
              <w:rPr>
                <w:rFonts w:hint="eastAsia" w:hAnsi="宋体"/>
              </w:rPr>
            </w:pPr>
            <w:r>
              <w:rPr>
                <w:rFonts w:hint="eastAsia" w:hAnsi="宋体"/>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BE908F1">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337D7802">
            <w:pPr>
              <w:tabs>
                <w:tab w:val="left" w:pos="0"/>
              </w:tabs>
              <w:spacing w:line="360" w:lineRule="auto"/>
              <w:jc w:val="left"/>
              <w:rPr>
                <w:rFonts w:hint="eastAsia" w:ascii="宋体" w:hAnsi="宋体" w:cs="宋体"/>
                <w:kern w:val="0"/>
                <w:sz w:val="24"/>
                <w:highlight w:val="yellow"/>
              </w:rPr>
            </w:pPr>
          </w:p>
        </w:tc>
      </w:tr>
      <w:tr w14:paraId="3F80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351B4F54">
            <w:pPr>
              <w:tabs>
                <w:tab w:val="left" w:pos="0"/>
              </w:tabs>
              <w:spacing w:line="360" w:lineRule="auto"/>
              <w:jc w:val="center"/>
              <w:rPr>
                <w:rFonts w:hint="eastAsia" w:ascii="宋体" w:hAnsi="宋体" w:cs="宋体"/>
                <w:kern w:val="0"/>
                <w:sz w:val="24"/>
              </w:rPr>
            </w:pPr>
            <w:r>
              <w:rPr>
                <w:rFonts w:hint="eastAsia" w:ascii="宋体" w:hAnsi="宋体" w:cs="宋体"/>
                <w:kern w:val="0"/>
                <w:sz w:val="24"/>
              </w:rPr>
              <w:t>10.1</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6BA14F81">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分析①</w:t>
            </w:r>
          </w:p>
          <w:p w14:paraId="0464098A">
            <w:pPr>
              <w:tabs>
                <w:tab w:val="left" w:pos="0"/>
              </w:tabs>
              <w:jc w:val="left"/>
              <w:rPr>
                <w:rFonts w:hint="eastAsia" w:ascii="宋体" w:hAnsi="宋体" w:cs="宋体"/>
                <w:bCs/>
                <w:kern w:val="0"/>
                <w:sz w:val="24"/>
              </w:rPr>
            </w:pPr>
            <w:r>
              <w:rPr>
                <w:rFonts w:hint="eastAsia" w:ascii="宋体" w:hAnsi="宋体" w:cs="宋体"/>
                <w:bCs/>
                <w:kern w:val="0"/>
                <w:sz w:val="24"/>
              </w:rPr>
              <w:t>根据投标人提供的对</w:t>
            </w:r>
            <w:r>
              <w:rPr>
                <w:rFonts w:hint="eastAsia"/>
                <w:sz w:val="24"/>
              </w:rPr>
              <w:t>未来人口结构变化分析</w:t>
            </w:r>
            <w:r>
              <w:rPr>
                <w:rFonts w:hint="eastAsia" w:ascii="宋体" w:hAnsi="宋体" w:cs="宋体"/>
                <w:bCs/>
                <w:kern w:val="0"/>
                <w:sz w:val="24"/>
              </w:rPr>
              <w:t>（评分分值范围：2、1.5、1、0.5、0），未提供不得分。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5116876">
            <w:pPr>
              <w:autoSpaceDE w:val="0"/>
              <w:autoSpaceDN w:val="0"/>
              <w:snapToGrid w:val="0"/>
              <w:jc w:val="center"/>
              <w:rPr>
                <w:rFonts w:hint="eastAsia" w:ascii="宋体" w:hAnsi="宋体" w:cs="宋体"/>
                <w:kern w:val="0"/>
                <w:sz w:val="24"/>
              </w:rPr>
            </w:pPr>
            <w:r>
              <w:rPr>
                <w:rFonts w:hint="eastAsia" w:ascii="宋体" w:hAnsi="宋体" w:cs="宋体"/>
                <w:kern w:val="0"/>
                <w:sz w:val="24"/>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074902A">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0F647442">
            <w:pPr>
              <w:tabs>
                <w:tab w:val="left" w:pos="0"/>
              </w:tabs>
              <w:spacing w:line="360" w:lineRule="auto"/>
              <w:jc w:val="left"/>
              <w:rPr>
                <w:rFonts w:hint="eastAsia" w:ascii="宋体" w:hAnsi="宋体" w:cs="宋体"/>
                <w:kern w:val="0"/>
                <w:sz w:val="24"/>
              </w:rPr>
            </w:pPr>
          </w:p>
        </w:tc>
      </w:tr>
      <w:tr w14:paraId="73C0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1F69CC72">
            <w:pPr>
              <w:tabs>
                <w:tab w:val="left" w:pos="0"/>
              </w:tabs>
              <w:spacing w:line="360" w:lineRule="auto"/>
              <w:jc w:val="center"/>
              <w:rPr>
                <w:rFonts w:hint="eastAsia" w:ascii="宋体" w:hAnsi="宋体" w:cs="宋体"/>
                <w:kern w:val="0"/>
                <w:sz w:val="24"/>
              </w:rPr>
            </w:pPr>
            <w:r>
              <w:rPr>
                <w:rFonts w:hint="eastAsia" w:ascii="宋体" w:hAnsi="宋体" w:cs="宋体"/>
                <w:kern w:val="0"/>
                <w:sz w:val="24"/>
              </w:rPr>
              <w:t>10.2</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7E9B0E33">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分析②</w:t>
            </w:r>
          </w:p>
          <w:p w14:paraId="5BC95433">
            <w:pPr>
              <w:tabs>
                <w:tab w:val="left" w:pos="0"/>
              </w:tabs>
              <w:jc w:val="left"/>
              <w:rPr>
                <w:rFonts w:hint="eastAsia" w:ascii="宋体" w:hAnsi="宋体" w:cs="宋体"/>
                <w:bCs/>
                <w:kern w:val="0"/>
                <w:sz w:val="24"/>
              </w:rPr>
            </w:pPr>
            <w:r>
              <w:rPr>
                <w:rFonts w:hint="eastAsia" w:ascii="宋体" w:hAnsi="宋体" w:cs="宋体"/>
                <w:bCs/>
                <w:kern w:val="0"/>
                <w:sz w:val="24"/>
              </w:rPr>
              <w:t>根据投标人提供的对</w:t>
            </w:r>
            <w:r>
              <w:rPr>
                <w:rFonts w:hint="eastAsia"/>
                <w:sz w:val="24"/>
              </w:rPr>
              <w:t>院前医疗急救行业发展趋势分</w:t>
            </w:r>
            <w:r>
              <w:rPr>
                <w:rFonts w:hint="eastAsia" w:ascii="宋体" w:hAnsi="宋体" w:cs="宋体"/>
                <w:bCs/>
                <w:kern w:val="0"/>
                <w:sz w:val="24"/>
              </w:rPr>
              <w:t>析</w:t>
            </w:r>
            <w:r>
              <w:rPr>
                <w:rFonts w:hint="eastAsia" w:ascii="宋体" w:hAnsi="宋体" w:cs="宋体"/>
                <w:sz w:val="24"/>
              </w:rPr>
              <w:t>，进行综合评审</w:t>
            </w:r>
            <w:r>
              <w:rPr>
                <w:rFonts w:hint="eastAsia" w:ascii="宋体" w:hAnsi="宋体" w:cs="宋体"/>
                <w:bCs/>
                <w:kern w:val="0"/>
                <w:sz w:val="24"/>
              </w:rPr>
              <w:t>（评分分值范围：2、1.5、1、0.5、0），未提供不得分。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4238839">
            <w:pPr>
              <w:autoSpaceDE w:val="0"/>
              <w:autoSpaceDN w:val="0"/>
              <w:snapToGrid w:val="0"/>
              <w:jc w:val="center"/>
              <w:rPr>
                <w:rFonts w:hint="eastAsia" w:ascii="宋体" w:hAnsi="宋体" w:cs="宋体"/>
                <w:kern w:val="0"/>
                <w:sz w:val="24"/>
              </w:rPr>
            </w:pPr>
            <w:r>
              <w:rPr>
                <w:rFonts w:hint="eastAsia" w:ascii="宋体" w:hAnsi="宋体" w:cs="宋体"/>
                <w:kern w:val="0"/>
                <w:sz w:val="24"/>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779A7A4">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70F80DBA">
            <w:pPr>
              <w:tabs>
                <w:tab w:val="left" w:pos="0"/>
              </w:tabs>
              <w:spacing w:line="360" w:lineRule="auto"/>
              <w:jc w:val="left"/>
              <w:rPr>
                <w:rFonts w:hint="eastAsia" w:ascii="宋体" w:hAnsi="宋体" w:cs="宋体"/>
                <w:kern w:val="0"/>
                <w:sz w:val="24"/>
                <w:highlight w:val="yellow"/>
              </w:rPr>
            </w:pPr>
          </w:p>
        </w:tc>
      </w:tr>
      <w:tr w14:paraId="5839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7545F07D">
            <w:pPr>
              <w:tabs>
                <w:tab w:val="left" w:pos="0"/>
              </w:tabs>
              <w:spacing w:line="360" w:lineRule="auto"/>
              <w:jc w:val="center"/>
              <w:rPr>
                <w:rFonts w:hint="eastAsia" w:ascii="宋体" w:hAnsi="宋体" w:cs="宋体"/>
                <w:kern w:val="0"/>
                <w:sz w:val="24"/>
              </w:rPr>
            </w:pPr>
            <w:r>
              <w:rPr>
                <w:rFonts w:hint="eastAsia" w:ascii="宋体" w:hAnsi="宋体" w:cs="宋体"/>
                <w:kern w:val="0"/>
                <w:sz w:val="24"/>
              </w:rPr>
              <w:t>10.3</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4D5DB79F">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分析③</w:t>
            </w:r>
          </w:p>
          <w:p w14:paraId="41BB21E5">
            <w:pPr>
              <w:tabs>
                <w:tab w:val="left" w:pos="0"/>
              </w:tabs>
              <w:jc w:val="left"/>
              <w:rPr>
                <w:rFonts w:hint="eastAsia" w:ascii="宋体" w:hAnsi="宋体" w:cs="宋体"/>
                <w:bCs/>
                <w:kern w:val="0"/>
                <w:sz w:val="24"/>
              </w:rPr>
            </w:pPr>
            <w:r>
              <w:rPr>
                <w:rFonts w:hint="eastAsia" w:ascii="宋体" w:hAnsi="宋体" w:cs="宋体"/>
                <w:bCs/>
                <w:kern w:val="0"/>
                <w:sz w:val="24"/>
              </w:rPr>
              <w:t>根据投标人提供的对未来急救需求规模的判断</w:t>
            </w:r>
            <w:r>
              <w:rPr>
                <w:rFonts w:hint="eastAsia" w:ascii="宋体" w:hAnsi="宋体" w:cs="宋体"/>
                <w:sz w:val="24"/>
              </w:rPr>
              <w:t>，进行综合评审</w:t>
            </w:r>
            <w:r>
              <w:rPr>
                <w:rFonts w:hint="eastAsia" w:ascii="宋体" w:hAnsi="宋体" w:cs="宋体"/>
                <w:bCs/>
                <w:kern w:val="0"/>
                <w:sz w:val="24"/>
              </w:rPr>
              <w:t>（评分分值范围：2、1.5、1、0.5、0），未提供不得分。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22DA131">
            <w:pPr>
              <w:autoSpaceDE w:val="0"/>
              <w:autoSpaceDN w:val="0"/>
              <w:snapToGrid w:val="0"/>
              <w:jc w:val="center"/>
              <w:rPr>
                <w:rFonts w:hint="eastAsia" w:ascii="宋体" w:hAnsi="宋体" w:cs="宋体"/>
                <w:kern w:val="0"/>
                <w:sz w:val="24"/>
              </w:rPr>
            </w:pPr>
            <w:r>
              <w:rPr>
                <w:rFonts w:hint="eastAsia" w:ascii="宋体" w:hAnsi="宋体" w:cs="宋体"/>
                <w:kern w:val="0"/>
                <w:sz w:val="24"/>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D3ADC15">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7CFFE06E">
            <w:pPr>
              <w:tabs>
                <w:tab w:val="left" w:pos="0"/>
              </w:tabs>
              <w:spacing w:line="360" w:lineRule="auto"/>
              <w:jc w:val="left"/>
              <w:rPr>
                <w:rFonts w:hint="eastAsia" w:ascii="宋体" w:hAnsi="宋体" w:cs="宋体"/>
                <w:kern w:val="0"/>
                <w:sz w:val="24"/>
                <w:highlight w:val="yellow"/>
              </w:rPr>
            </w:pPr>
          </w:p>
        </w:tc>
      </w:tr>
      <w:tr w14:paraId="7BD6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03B73796">
            <w:pPr>
              <w:tabs>
                <w:tab w:val="left" w:pos="0"/>
              </w:tabs>
              <w:spacing w:line="360" w:lineRule="auto"/>
              <w:jc w:val="center"/>
              <w:rPr>
                <w:rFonts w:hint="eastAsia" w:ascii="宋体" w:hAnsi="宋体" w:cs="宋体"/>
                <w:kern w:val="0"/>
                <w:sz w:val="24"/>
              </w:rPr>
            </w:pPr>
            <w:r>
              <w:rPr>
                <w:rFonts w:hint="eastAsia" w:ascii="宋体" w:hAnsi="宋体" w:cs="宋体"/>
                <w:kern w:val="0"/>
                <w:sz w:val="24"/>
              </w:rPr>
              <w:t>10.4</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72616D0A">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分析④</w:t>
            </w:r>
          </w:p>
          <w:p w14:paraId="0DDAF4DF">
            <w:pPr>
              <w:tabs>
                <w:tab w:val="left" w:pos="0"/>
              </w:tabs>
              <w:jc w:val="left"/>
              <w:rPr>
                <w:rFonts w:hint="eastAsia" w:ascii="宋体" w:hAnsi="宋体" w:cs="宋体"/>
                <w:bCs/>
                <w:kern w:val="0"/>
                <w:sz w:val="24"/>
              </w:rPr>
            </w:pPr>
            <w:r>
              <w:rPr>
                <w:rFonts w:hint="eastAsia" w:ascii="宋体" w:hAnsi="宋体" w:cs="宋体"/>
                <w:bCs/>
                <w:kern w:val="0"/>
                <w:sz w:val="24"/>
              </w:rPr>
              <w:t>根据投标人提供的</w:t>
            </w:r>
            <w:r>
              <w:rPr>
                <w:rFonts w:hint="eastAsia" w:ascii="宋体" w:hAnsi="宋体" w:cs="宋体"/>
                <w:sz w:val="24"/>
              </w:rPr>
              <w:t>对医疗急救站点设施国内外案例梳理解读分析，进行综合评审</w:t>
            </w:r>
            <w:r>
              <w:rPr>
                <w:rFonts w:hint="eastAsia" w:ascii="宋体" w:hAnsi="宋体" w:cs="宋体"/>
                <w:bCs/>
                <w:kern w:val="0"/>
                <w:sz w:val="24"/>
              </w:rPr>
              <w:t>（评分分值范围：2、1.5、1、0.5、0），未提供不得分。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019EA189">
            <w:pPr>
              <w:autoSpaceDE w:val="0"/>
              <w:autoSpaceDN w:val="0"/>
              <w:snapToGrid w:val="0"/>
              <w:jc w:val="center"/>
              <w:rPr>
                <w:rFonts w:hint="eastAsia" w:ascii="宋体" w:hAnsi="宋体" w:cs="宋体"/>
                <w:kern w:val="0"/>
                <w:sz w:val="24"/>
              </w:rPr>
            </w:pPr>
            <w:r>
              <w:rPr>
                <w:rFonts w:hint="eastAsia" w:ascii="宋体" w:hAnsi="宋体" w:cs="宋体"/>
                <w:kern w:val="0"/>
                <w:sz w:val="24"/>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C349F72">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1413828B">
            <w:pPr>
              <w:tabs>
                <w:tab w:val="left" w:pos="0"/>
              </w:tabs>
              <w:spacing w:line="360" w:lineRule="auto"/>
              <w:jc w:val="left"/>
              <w:rPr>
                <w:rFonts w:hint="eastAsia" w:ascii="宋体" w:hAnsi="宋体" w:cs="宋体"/>
                <w:kern w:val="0"/>
                <w:sz w:val="24"/>
                <w:highlight w:val="yellow"/>
              </w:rPr>
            </w:pPr>
          </w:p>
        </w:tc>
      </w:tr>
      <w:tr w14:paraId="598E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70" w:type="dxa"/>
            <w:tcBorders>
              <w:left w:val="single" w:color="auto" w:sz="4" w:space="0"/>
              <w:right w:val="single" w:color="auto" w:sz="4" w:space="0"/>
            </w:tcBorders>
            <w:shd w:val="clear" w:color="auto" w:fill="auto"/>
            <w:vAlign w:val="center"/>
          </w:tcPr>
          <w:p w14:paraId="1EFC7343">
            <w:pPr>
              <w:tabs>
                <w:tab w:val="left" w:pos="0"/>
              </w:tabs>
              <w:spacing w:line="360" w:lineRule="auto"/>
              <w:jc w:val="center"/>
              <w:rPr>
                <w:rFonts w:hint="eastAsia" w:ascii="宋体" w:hAnsi="宋体" w:cs="宋体"/>
                <w:kern w:val="0"/>
                <w:sz w:val="24"/>
              </w:rPr>
            </w:pPr>
            <w:r>
              <w:rPr>
                <w:rFonts w:hint="eastAsia" w:ascii="宋体" w:hAnsi="宋体" w:cs="宋体"/>
                <w:kern w:val="0"/>
                <w:sz w:val="24"/>
              </w:rPr>
              <w:t>10.5</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653EACC0">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分析⑤</w:t>
            </w:r>
          </w:p>
          <w:p w14:paraId="2FD73E78">
            <w:pPr>
              <w:tabs>
                <w:tab w:val="left" w:pos="0"/>
              </w:tabs>
              <w:jc w:val="left"/>
              <w:rPr>
                <w:rFonts w:hint="eastAsia" w:ascii="宋体" w:hAnsi="宋体" w:cs="宋体"/>
                <w:bCs/>
                <w:kern w:val="0"/>
                <w:sz w:val="24"/>
              </w:rPr>
            </w:pPr>
            <w:r>
              <w:rPr>
                <w:rFonts w:hint="eastAsia" w:ascii="宋体" w:hAnsi="宋体" w:cs="宋体"/>
                <w:bCs/>
                <w:kern w:val="0"/>
                <w:sz w:val="24"/>
              </w:rPr>
              <w:t>结合杭州市国土空间规划，根据超大型城市公服利用特点，分析杭州市医疗资源布局结构性需求变化，</w:t>
            </w:r>
            <w:r>
              <w:rPr>
                <w:rFonts w:hint="eastAsia" w:ascii="宋体" w:hAnsi="宋体" w:cs="宋体"/>
                <w:sz w:val="24"/>
              </w:rPr>
              <w:t>进行综合评审</w:t>
            </w:r>
            <w:r>
              <w:rPr>
                <w:rFonts w:hint="eastAsia" w:ascii="宋体" w:hAnsi="宋体" w:cs="宋体"/>
                <w:bCs/>
                <w:kern w:val="0"/>
                <w:sz w:val="24"/>
              </w:rPr>
              <w:t>（评分分值范围：2、1.5、1、0.5、0），未提供不得分。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745A0BE5">
            <w:pPr>
              <w:autoSpaceDE w:val="0"/>
              <w:autoSpaceDN w:val="0"/>
              <w:snapToGrid w:val="0"/>
              <w:jc w:val="center"/>
              <w:rPr>
                <w:rFonts w:hint="eastAsia" w:ascii="宋体" w:hAnsi="宋体" w:cs="宋体"/>
                <w:kern w:val="0"/>
                <w:sz w:val="24"/>
              </w:rPr>
            </w:pPr>
            <w:r>
              <w:rPr>
                <w:rFonts w:hint="eastAsia" w:ascii="宋体" w:hAnsi="宋体" w:cs="宋体"/>
                <w:kern w:val="0"/>
                <w:sz w:val="24"/>
              </w:rPr>
              <w:t>2</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521A0E4">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04ED9E83">
            <w:pPr>
              <w:tabs>
                <w:tab w:val="left" w:pos="0"/>
              </w:tabs>
              <w:spacing w:line="360" w:lineRule="auto"/>
              <w:jc w:val="left"/>
              <w:rPr>
                <w:rFonts w:hint="eastAsia" w:ascii="宋体" w:hAnsi="宋体" w:cs="宋体"/>
                <w:kern w:val="0"/>
                <w:sz w:val="24"/>
                <w:highlight w:val="yellow"/>
              </w:rPr>
            </w:pPr>
          </w:p>
        </w:tc>
      </w:tr>
      <w:tr w14:paraId="11FD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0" w:type="dxa"/>
            <w:tcBorders>
              <w:left w:val="single" w:color="auto" w:sz="4" w:space="0"/>
              <w:right w:val="single" w:color="auto" w:sz="4" w:space="0"/>
            </w:tcBorders>
            <w:vAlign w:val="center"/>
          </w:tcPr>
          <w:p w14:paraId="28E46E30">
            <w:pPr>
              <w:tabs>
                <w:tab w:val="left" w:pos="0"/>
              </w:tabs>
              <w:spacing w:line="360" w:lineRule="auto"/>
              <w:jc w:val="center"/>
              <w:rPr>
                <w:rFonts w:hint="eastAsia" w:ascii="宋体" w:hAnsi="宋体" w:cs="宋体"/>
                <w:kern w:val="0"/>
                <w:sz w:val="24"/>
              </w:rPr>
            </w:pPr>
            <w:r>
              <w:rPr>
                <w:rFonts w:hint="eastAsia" w:ascii="宋体" w:hAnsi="宋体" w:cs="宋体"/>
                <w:kern w:val="0"/>
                <w:sz w:val="24"/>
              </w:rPr>
              <w:t>11.1</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6693C55">
            <w:pPr>
              <w:tabs>
                <w:tab w:val="left" w:pos="0"/>
              </w:tabs>
              <w:jc w:val="left"/>
              <w:rPr>
                <w:rFonts w:hint="eastAsia" w:ascii="宋体" w:hAnsi="宋体" w:cs="宋体"/>
                <w:b/>
                <w:kern w:val="0"/>
                <w:sz w:val="24"/>
              </w:rPr>
            </w:pPr>
            <w:r>
              <w:rPr>
                <w:rFonts w:hint="eastAsia"/>
                <w:b/>
                <w:bCs/>
                <w:sz w:val="24"/>
              </w:rPr>
              <w:t>优化布局方案①</w:t>
            </w:r>
          </w:p>
          <w:p w14:paraId="0AD85789">
            <w:pPr>
              <w:tabs>
                <w:tab w:val="left" w:pos="0"/>
              </w:tabs>
              <w:jc w:val="left"/>
              <w:rPr>
                <w:rFonts w:hint="eastAsia" w:ascii="宋体" w:hAnsi="宋体" w:cs="宋体"/>
                <w:bCs/>
                <w:kern w:val="0"/>
                <w:sz w:val="24"/>
              </w:rPr>
            </w:pPr>
            <w:r>
              <w:rPr>
                <w:rFonts w:hint="eastAsia" w:ascii="宋体" w:hAnsi="宋体" w:cs="宋体"/>
                <w:bCs/>
                <w:kern w:val="0"/>
                <w:sz w:val="24"/>
              </w:rPr>
              <w:t>根据投标人提供的</w:t>
            </w:r>
            <w:r>
              <w:rPr>
                <w:rFonts w:hint="eastAsia"/>
                <w:sz w:val="24"/>
              </w:rPr>
              <w:t>对现有医疗资源、交通条件等规划布局影响因素分析情况综合评审（</w:t>
            </w:r>
            <w:r>
              <w:rPr>
                <w:rFonts w:hint="eastAsia" w:ascii="宋体" w:hAnsi="宋体" w:cs="宋体"/>
                <w:bCs/>
                <w:kern w:val="0"/>
                <w:sz w:val="24"/>
              </w:rPr>
              <w:t>（评分分值范围：3、2.5、2、1.5、1、0.5、0）），未提供不得分。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2DF241C5">
            <w:pPr>
              <w:autoSpaceDE w:val="0"/>
              <w:autoSpaceDN w:val="0"/>
              <w:snapToGrid w:val="0"/>
              <w:jc w:val="center"/>
              <w:rPr>
                <w:rFonts w:hint="eastAsia" w:ascii="宋体" w:hAnsi="宋体" w:cs="宋体"/>
                <w:kern w:val="0"/>
                <w:sz w:val="24"/>
              </w:rPr>
            </w:pPr>
            <w:r>
              <w:rPr>
                <w:rFonts w:hint="eastAsia" w:ascii="宋体" w:hAnsi="宋体" w:cs="宋体"/>
                <w:kern w:val="0"/>
                <w:sz w:val="24"/>
              </w:rPr>
              <w:t xml:space="preserve">3 </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F907D17">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004E16FC">
            <w:pPr>
              <w:tabs>
                <w:tab w:val="left" w:pos="0"/>
              </w:tabs>
              <w:spacing w:line="360" w:lineRule="auto"/>
              <w:jc w:val="left"/>
              <w:rPr>
                <w:rFonts w:hint="eastAsia" w:ascii="宋体" w:hAnsi="宋体" w:cs="宋体"/>
                <w:kern w:val="0"/>
                <w:sz w:val="24"/>
              </w:rPr>
            </w:pPr>
          </w:p>
        </w:tc>
      </w:tr>
      <w:tr w14:paraId="3880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0" w:type="dxa"/>
            <w:tcBorders>
              <w:left w:val="single" w:color="auto" w:sz="4" w:space="0"/>
              <w:right w:val="single" w:color="auto" w:sz="4" w:space="0"/>
            </w:tcBorders>
            <w:vAlign w:val="center"/>
          </w:tcPr>
          <w:p w14:paraId="5E158BBE">
            <w:pPr>
              <w:tabs>
                <w:tab w:val="left" w:pos="0"/>
              </w:tabs>
              <w:spacing w:line="360" w:lineRule="auto"/>
              <w:jc w:val="center"/>
              <w:rPr>
                <w:rFonts w:hint="eastAsia" w:ascii="宋体" w:hAnsi="宋体" w:cs="宋体"/>
                <w:kern w:val="0"/>
                <w:sz w:val="24"/>
              </w:rPr>
            </w:pPr>
            <w:r>
              <w:rPr>
                <w:rFonts w:hint="eastAsia" w:ascii="宋体" w:hAnsi="宋体" w:cs="宋体"/>
                <w:kern w:val="0"/>
                <w:sz w:val="24"/>
              </w:rPr>
              <w:t>11.2</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DD76644">
            <w:pPr>
              <w:tabs>
                <w:tab w:val="left" w:pos="0"/>
              </w:tabs>
              <w:jc w:val="left"/>
              <w:rPr>
                <w:rFonts w:hint="eastAsia" w:ascii="宋体" w:hAnsi="宋体" w:cs="宋体"/>
                <w:b/>
                <w:kern w:val="0"/>
                <w:sz w:val="24"/>
              </w:rPr>
            </w:pPr>
            <w:r>
              <w:rPr>
                <w:rFonts w:hint="eastAsia"/>
                <w:b/>
                <w:bCs/>
                <w:sz w:val="24"/>
              </w:rPr>
              <w:t>优化布局方案②</w:t>
            </w:r>
          </w:p>
          <w:p w14:paraId="36B4E8D5">
            <w:pPr>
              <w:tabs>
                <w:tab w:val="left" w:pos="0"/>
              </w:tabs>
              <w:jc w:val="left"/>
              <w:rPr>
                <w:rFonts w:hint="eastAsia" w:ascii="宋体" w:hAnsi="宋体" w:cs="宋体"/>
                <w:bCs/>
                <w:kern w:val="0"/>
                <w:sz w:val="24"/>
              </w:rPr>
            </w:pPr>
            <w:r>
              <w:rPr>
                <w:rFonts w:hint="eastAsia" w:ascii="宋体" w:hAnsi="宋体" w:cs="宋体"/>
                <w:bCs/>
                <w:kern w:val="0"/>
                <w:sz w:val="24"/>
              </w:rPr>
              <w:t>根据投标人提供的</w:t>
            </w:r>
            <w:r>
              <w:rPr>
                <w:rFonts w:hint="eastAsia"/>
                <w:sz w:val="24"/>
              </w:rPr>
              <w:t>对</w:t>
            </w:r>
            <w:r>
              <w:rPr>
                <w:rFonts w:hint="eastAsia" w:ascii="宋体" w:hAnsi="宋体" w:cs="宋体"/>
                <w:bCs/>
                <w:kern w:val="0"/>
                <w:sz w:val="24"/>
              </w:rPr>
              <w:t>院</w:t>
            </w:r>
            <w:r>
              <w:rPr>
                <w:rFonts w:hint="eastAsia"/>
                <w:sz w:val="24"/>
              </w:rPr>
              <w:t>前医疗急救站点总体布局结构规划情况综合评审（</w:t>
            </w:r>
            <w:r>
              <w:rPr>
                <w:rFonts w:hint="eastAsia" w:ascii="宋体" w:hAnsi="宋体" w:cs="宋体"/>
                <w:bCs/>
                <w:kern w:val="0"/>
                <w:sz w:val="24"/>
              </w:rPr>
              <w:t>（评分分值范围：3、2.5、2、1.5、1、0.5、0）），未提供不得分。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425BE3AB">
            <w:pPr>
              <w:autoSpaceDE w:val="0"/>
              <w:autoSpaceDN w:val="0"/>
              <w:snapToGrid w:val="0"/>
              <w:jc w:val="center"/>
              <w:rPr>
                <w:rFonts w:hint="eastAsia" w:ascii="宋体" w:hAnsi="宋体" w:cs="宋体"/>
                <w:kern w:val="0"/>
                <w:sz w:val="24"/>
              </w:rPr>
            </w:pPr>
            <w:r>
              <w:rPr>
                <w:rFonts w:hint="eastAsia" w:ascii="宋体" w:hAnsi="宋体" w:cs="宋体"/>
                <w:kern w:val="0"/>
                <w:sz w:val="24"/>
              </w:rPr>
              <w:t xml:space="preserve">3 </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ED22768">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53BFE4B6">
            <w:pPr>
              <w:tabs>
                <w:tab w:val="left" w:pos="0"/>
              </w:tabs>
              <w:spacing w:line="360" w:lineRule="auto"/>
              <w:jc w:val="left"/>
              <w:rPr>
                <w:rFonts w:hint="eastAsia" w:ascii="宋体" w:hAnsi="宋体" w:cs="宋体"/>
                <w:kern w:val="0"/>
                <w:sz w:val="24"/>
              </w:rPr>
            </w:pPr>
          </w:p>
        </w:tc>
      </w:tr>
      <w:tr w14:paraId="78D6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0" w:type="dxa"/>
            <w:tcBorders>
              <w:left w:val="single" w:color="auto" w:sz="4" w:space="0"/>
              <w:right w:val="single" w:color="auto" w:sz="4" w:space="0"/>
            </w:tcBorders>
            <w:vAlign w:val="center"/>
          </w:tcPr>
          <w:p w14:paraId="37C5F5DE">
            <w:pPr>
              <w:tabs>
                <w:tab w:val="left" w:pos="0"/>
              </w:tabs>
              <w:spacing w:line="360" w:lineRule="auto"/>
              <w:jc w:val="center"/>
              <w:rPr>
                <w:rFonts w:hint="eastAsia" w:ascii="宋体" w:hAnsi="宋体" w:cs="宋体"/>
                <w:kern w:val="0"/>
                <w:sz w:val="24"/>
              </w:rPr>
            </w:pPr>
            <w:r>
              <w:rPr>
                <w:rFonts w:hint="eastAsia" w:ascii="宋体" w:hAnsi="宋体" w:cs="宋体"/>
                <w:kern w:val="0"/>
                <w:sz w:val="24"/>
              </w:rPr>
              <w:t>11.3</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75CE5DE1">
            <w:pPr>
              <w:tabs>
                <w:tab w:val="left" w:pos="0"/>
              </w:tabs>
              <w:jc w:val="left"/>
              <w:rPr>
                <w:rFonts w:hint="eastAsia" w:ascii="宋体" w:hAnsi="宋体" w:cs="宋体"/>
                <w:b/>
                <w:kern w:val="0"/>
                <w:sz w:val="24"/>
              </w:rPr>
            </w:pPr>
            <w:r>
              <w:rPr>
                <w:rFonts w:hint="eastAsia"/>
                <w:b/>
                <w:bCs/>
                <w:sz w:val="24"/>
              </w:rPr>
              <w:t>优化布局方案③</w:t>
            </w:r>
          </w:p>
          <w:p w14:paraId="02E0A573">
            <w:pPr>
              <w:tabs>
                <w:tab w:val="left" w:pos="0"/>
              </w:tabs>
              <w:jc w:val="left"/>
              <w:rPr>
                <w:rFonts w:hint="eastAsia" w:ascii="宋体" w:hAnsi="宋体" w:cs="宋体"/>
                <w:bCs/>
                <w:kern w:val="0"/>
                <w:sz w:val="24"/>
              </w:rPr>
            </w:pPr>
            <w:r>
              <w:rPr>
                <w:rFonts w:hint="eastAsia" w:ascii="宋体" w:hAnsi="宋体" w:cs="宋体"/>
                <w:bCs/>
                <w:kern w:val="0"/>
                <w:sz w:val="24"/>
              </w:rPr>
              <w:t>根据投标人提供的</w:t>
            </w:r>
            <w:r>
              <w:rPr>
                <w:rFonts w:hint="eastAsia"/>
                <w:sz w:val="24"/>
              </w:rPr>
              <w:t>对</w:t>
            </w:r>
            <w:r>
              <w:rPr>
                <w:rFonts w:hint="eastAsia" w:ascii="宋体" w:hAnsi="宋体" w:cs="宋体"/>
                <w:bCs/>
                <w:kern w:val="0"/>
                <w:sz w:val="24"/>
              </w:rPr>
              <w:t>院</w:t>
            </w:r>
            <w:r>
              <w:rPr>
                <w:rFonts w:hint="eastAsia"/>
                <w:sz w:val="24"/>
              </w:rPr>
              <w:t>前医疗急救站点点位补充规划方案情况综合评审（</w:t>
            </w:r>
            <w:r>
              <w:rPr>
                <w:rFonts w:hint="eastAsia" w:ascii="宋体" w:hAnsi="宋体" w:cs="宋体"/>
                <w:bCs/>
                <w:kern w:val="0"/>
                <w:sz w:val="24"/>
              </w:rPr>
              <w:t>（评分分值范围：3、2.5、2、1.5、1、0.5、0）），未提供不得分。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50E34247">
            <w:pPr>
              <w:autoSpaceDE w:val="0"/>
              <w:autoSpaceDN w:val="0"/>
              <w:snapToGrid w:val="0"/>
              <w:jc w:val="center"/>
              <w:rPr>
                <w:rFonts w:hint="eastAsia" w:ascii="宋体" w:hAnsi="宋体" w:cs="宋体"/>
                <w:kern w:val="0"/>
                <w:sz w:val="24"/>
              </w:rPr>
            </w:pPr>
            <w:r>
              <w:rPr>
                <w:rFonts w:hint="eastAsia" w:ascii="宋体" w:hAnsi="宋体" w:cs="宋体"/>
                <w:kern w:val="0"/>
                <w:sz w:val="24"/>
              </w:rPr>
              <w:t xml:space="preserve">3 </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3C25BD2">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691938DC">
            <w:pPr>
              <w:tabs>
                <w:tab w:val="left" w:pos="0"/>
              </w:tabs>
              <w:spacing w:line="360" w:lineRule="auto"/>
              <w:jc w:val="left"/>
              <w:rPr>
                <w:rFonts w:hint="eastAsia" w:ascii="宋体" w:hAnsi="宋体" w:cs="宋体"/>
                <w:kern w:val="0"/>
                <w:sz w:val="24"/>
              </w:rPr>
            </w:pPr>
          </w:p>
        </w:tc>
      </w:tr>
      <w:tr w14:paraId="03B0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0" w:type="dxa"/>
            <w:tcBorders>
              <w:left w:val="single" w:color="auto" w:sz="4" w:space="0"/>
              <w:right w:val="single" w:color="auto" w:sz="4" w:space="0"/>
            </w:tcBorders>
            <w:vAlign w:val="center"/>
          </w:tcPr>
          <w:p w14:paraId="6D51BFE1">
            <w:pPr>
              <w:tabs>
                <w:tab w:val="left" w:pos="0"/>
              </w:tabs>
              <w:spacing w:line="360" w:lineRule="auto"/>
              <w:jc w:val="center"/>
              <w:rPr>
                <w:rFonts w:hint="eastAsia" w:ascii="宋体" w:hAnsi="宋体" w:cs="宋体"/>
                <w:kern w:val="0"/>
                <w:sz w:val="24"/>
              </w:rPr>
            </w:pPr>
            <w:r>
              <w:rPr>
                <w:rFonts w:hint="eastAsia" w:ascii="宋体" w:hAnsi="宋体" w:cs="宋体"/>
                <w:kern w:val="0"/>
                <w:sz w:val="24"/>
              </w:rPr>
              <w:t>12</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77BC530A">
            <w:pPr>
              <w:tabs>
                <w:tab w:val="left" w:pos="0"/>
              </w:tabs>
              <w:jc w:val="left"/>
              <w:rPr>
                <w:rFonts w:hint="eastAsia" w:ascii="宋体" w:hAnsi="宋体" w:cs="宋体"/>
                <w:b/>
                <w:kern w:val="0"/>
                <w:sz w:val="24"/>
              </w:rPr>
            </w:pPr>
            <w:r>
              <w:rPr>
                <w:rFonts w:hint="eastAsia" w:ascii="宋体" w:hAnsi="宋体" w:cs="宋体"/>
                <w:b/>
                <w:kern w:val="0"/>
                <w:sz w:val="24"/>
              </w:rPr>
              <w:t>项目重点、难点</w:t>
            </w:r>
          </w:p>
          <w:p w14:paraId="64EB2826">
            <w:pPr>
              <w:tabs>
                <w:tab w:val="left" w:pos="0"/>
              </w:tabs>
              <w:jc w:val="left"/>
              <w:rPr>
                <w:rFonts w:hint="eastAsia" w:ascii="宋体" w:hAnsi="宋体" w:cs="宋体"/>
                <w:bCs/>
                <w:kern w:val="0"/>
                <w:sz w:val="24"/>
              </w:rPr>
            </w:pPr>
            <w:r>
              <w:rPr>
                <w:rFonts w:hint="eastAsia" w:ascii="宋体" w:hAnsi="宋体" w:cs="宋体"/>
                <w:bCs/>
                <w:kern w:val="0"/>
                <w:sz w:val="24"/>
              </w:rPr>
              <w:t>包括①项目重点、难点分析，②重点、难点采取得应对措施。根据项目重点、难点及相应解决措施的全面性、合理性、针对性进行评审（评分分值范围：5、4.5、4、3.5、3、2.5、2、1.5、1、0.5、0），未提供不得分。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14:paraId="33DAC966">
            <w:pPr>
              <w:autoSpaceDE w:val="0"/>
              <w:autoSpaceDN w:val="0"/>
              <w:snapToGrid w:val="0"/>
              <w:jc w:val="center"/>
              <w:rPr>
                <w:rFonts w:hint="eastAsia" w:ascii="宋体" w:hAnsi="宋体" w:cs="宋体"/>
                <w:kern w:val="0"/>
                <w:sz w:val="24"/>
              </w:rPr>
            </w:pPr>
            <w:r>
              <w:rPr>
                <w:rFonts w:hint="eastAsia" w:ascii="宋体" w:hAnsi="宋体" w:cs="宋体"/>
                <w:kern w:val="0"/>
                <w:sz w:val="24"/>
              </w:rPr>
              <w:t>5</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1F1DEA8">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14:paraId="6E260CCB">
            <w:pPr>
              <w:tabs>
                <w:tab w:val="left" w:pos="0"/>
              </w:tabs>
              <w:spacing w:line="360" w:lineRule="auto"/>
              <w:jc w:val="left"/>
              <w:rPr>
                <w:rFonts w:hint="eastAsia" w:ascii="宋体" w:hAnsi="宋体" w:cs="宋体"/>
                <w:kern w:val="0"/>
                <w:sz w:val="24"/>
              </w:rPr>
            </w:pPr>
          </w:p>
        </w:tc>
      </w:tr>
      <w:tr w14:paraId="1C13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0" w:type="dxa"/>
            <w:tcBorders>
              <w:left w:val="single" w:color="auto" w:sz="4" w:space="0"/>
              <w:right w:val="single" w:color="auto" w:sz="4" w:space="0"/>
            </w:tcBorders>
            <w:vAlign w:val="center"/>
          </w:tcPr>
          <w:p w14:paraId="5676842C">
            <w:pPr>
              <w:tabs>
                <w:tab w:val="left" w:pos="0"/>
              </w:tabs>
              <w:spacing w:line="360" w:lineRule="auto"/>
              <w:jc w:val="center"/>
              <w:rPr>
                <w:rFonts w:hint="eastAsia" w:ascii="宋体" w:hAnsi="宋体" w:cs="宋体"/>
                <w:kern w:val="0"/>
                <w:sz w:val="24"/>
              </w:rPr>
            </w:pPr>
            <w:r>
              <w:rPr>
                <w:rFonts w:hint="eastAsia" w:ascii="宋体" w:hAnsi="宋体" w:cs="宋体"/>
                <w:kern w:val="0"/>
                <w:sz w:val="24"/>
              </w:rPr>
              <w:t>13</w:t>
            </w:r>
          </w:p>
        </w:tc>
        <w:tc>
          <w:tcPr>
            <w:tcW w:w="5875" w:type="dxa"/>
            <w:tcBorders>
              <w:top w:val="single" w:color="auto" w:sz="4" w:space="0"/>
              <w:left w:val="single" w:color="auto" w:sz="4" w:space="0"/>
              <w:bottom w:val="single" w:color="auto" w:sz="4" w:space="0"/>
              <w:right w:val="single" w:color="auto" w:sz="4" w:space="0"/>
            </w:tcBorders>
            <w:vAlign w:val="center"/>
          </w:tcPr>
          <w:p w14:paraId="21489FB0">
            <w:pPr>
              <w:pStyle w:val="50"/>
              <w:rPr>
                <w:rFonts w:hint="eastAsia" w:ascii="宋体" w:hAnsi="宋体" w:cs="宋体"/>
                <w:b/>
                <w:color w:val="auto"/>
                <w:sz w:val="24"/>
              </w:rPr>
            </w:pPr>
            <w:r>
              <w:rPr>
                <w:rFonts w:hint="eastAsia" w:ascii="宋体" w:hAnsi="宋体" w:cs="宋体"/>
                <w:b/>
                <w:color w:val="auto"/>
                <w:sz w:val="24"/>
              </w:rPr>
              <w:t>工作计划</w:t>
            </w:r>
          </w:p>
          <w:p w14:paraId="452A0A5F">
            <w:pPr>
              <w:tabs>
                <w:tab w:val="left" w:pos="0"/>
              </w:tabs>
              <w:jc w:val="left"/>
              <w:rPr>
                <w:rFonts w:hint="eastAsia" w:ascii="宋体" w:hAnsi="宋体" w:cs="宋体"/>
                <w:bCs/>
                <w:kern w:val="0"/>
                <w:sz w:val="24"/>
              </w:rPr>
            </w:pPr>
            <w:r>
              <w:rPr>
                <w:rFonts w:hint="eastAsia" w:ascii="宋体" w:hAnsi="宋体" w:cs="宋体"/>
                <w:bCs/>
                <w:kern w:val="0"/>
                <w:sz w:val="24"/>
              </w:rPr>
              <w:t>包括①投标人根据项目整体工作阶段的任务划分②进度控制措施情况综合考虑进行评审。（评分分值范围：5、4.5、4、3.5、3、2.5、2、1.5、1、0.5、0），未提供不得分。</w:t>
            </w:r>
          </w:p>
        </w:tc>
        <w:tc>
          <w:tcPr>
            <w:tcW w:w="917" w:type="dxa"/>
            <w:tcBorders>
              <w:top w:val="single" w:color="auto" w:sz="4" w:space="0"/>
              <w:left w:val="single" w:color="auto" w:sz="4" w:space="0"/>
              <w:bottom w:val="single" w:color="auto" w:sz="4" w:space="0"/>
              <w:right w:val="single" w:color="auto" w:sz="4" w:space="0"/>
            </w:tcBorders>
            <w:vAlign w:val="center"/>
          </w:tcPr>
          <w:p w14:paraId="08D3D9EF">
            <w:pPr>
              <w:autoSpaceDE w:val="0"/>
              <w:autoSpaceDN w:val="0"/>
              <w:snapToGrid w:val="0"/>
              <w:jc w:val="center"/>
              <w:rPr>
                <w:rFonts w:hint="eastAsia" w:ascii="宋体" w:hAnsi="宋体" w:cs="宋体"/>
                <w:kern w:val="0"/>
                <w:sz w:val="24"/>
              </w:rPr>
            </w:pPr>
            <w:r>
              <w:rPr>
                <w:rFonts w:hint="eastAsia" w:ascii="宋体" w:hAnsi="宋体" w:cs="宋体"/>
                <w:kern w:val="0"/>
                <w:sz w:val="24"/>
              </w:rPr>
              <w:t>5</w:t>
            </w:r>
          </w:p>
        </w:tc>
        <w:tc>
          <w:tcPr>
            <w:tcW w:w="1240" w:type="dxa"/>
            <w:tcBorders>
              <w:top w:val="single" w:color="auto" w:sz="4" w:space="0"/>
              <w:left w:val="single" w:color="auto" w:sz="4" w:space="0"/>
              <w:bottom w:val="single" w:color="auto" w:sz="4" w:space="0"/>
              <w:right w:val="single" w:color="auto" w:sz="4" w:space="0"/>
            </w:tcBorders>
            <w:vAlign w:val="center"/>
          </w:tcPr>
          <w:p w14:paraId="2EF1E53C">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363152A0">
            <w:pPr>
              <w:tabs>
                <w:tab w:val="left" w:pos="0"/>
              </w:tabs>
              <w:spacing w:line="360" w:lineRule="auto"/>
              <w:jc w:val="left"/>
              <w:rPr>
                <w:rFonts w:hint="eastAsia" w:ascii="宋体" w:hAnsi="宋体" w:cs="宋体"/>
                <w:kern w:val="0"/>
                <w:sz w:val="24"/>
              </w:rPr>
            </w:pPr>
          </w:p>
        </w:tc>
      </w:tr>
      <w:tr w14:paraId="6F54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jc w:val="center"/>
        </w:trPr>
        <w:tc>
          <w:tcPr>
            <w:tcW w:w="770" w:type="dxa"/>
            <w:tcBorders>
              <w:left w:val="single" w:color="auto" w:sz="4" w:space="0"/>
              <w:right w:val="single" w:color="auto" w:sz="4" w:space="0"/>
            </w:tcBorders>
            <w:vAlign w:val="center"/>
          </w:tcPr>
          <w:p w14:paraId="57FD56D9">
            <w:pPr>
              <w:tabs>
                <w:tab w:val="left" w:pos="0"/>
              </w:tabs>
              <w:spacing w:line="360" w:lineRule="auto"/>
              <w:jc w:val="center"/>
              <w:rPr>
                <w:rFonts w:hint="eastAsia" w:ascii="宋体" w:hAnsi="宋体" w:cs="宋体"/>
                <w:kern w:val="0"/>
                <w:sz w:val="24"/>
              </w:rPr>
            </w:pPr>
            <w:r>
              <w:rPr>
                <w:rFonts w:hint="eastAsia" w:ascii="宋体" w:hAnsi="宋体" w:cs="宋体"/>
                <w:kern w:val="0"/>
                <w:sz w:val="24"/>
              </w:rPr>
              <w:t>14</w:t>
            </w:r>
          </w:p>
        </w:tc>
        <w:tc>
          <w:tcPr>
            <w:tcW w:w="5875" w:type="dxa"/>
            <w:tcBorders>
              <w:top w:val="single" w:color="auto" w:sz="4" w:space="0"/>
              <w:left w:val="single" w:color="auto" w:sz="4" w:space="0"/>
              <w:bottom w:val="single" w:color="auto" w:sz="4" w:space="0"/>
              <w:right w:val="single" w:color="auto" w:sz="4" w:space="0"/>
            </w:tcBorders>
            <w:vAlign w:val="center"/>
          </w:tcPr>
          <w:p w14:paraId="6FF6C8D2">
            <w:pPr>
              <w:pStyle w:val="50"/>
              <w:spacing w:line="240" w:lineRule="auto"/>
              <w:jc w:val="left"/>
              <w:rPr>
                <w:rFonts w:hint="eastAsia" w:ascii="宋体" w:hAnsi="宋体" w:cs="宋体"/>
                <w:b/>
                <w:bCs/>
                <w:snapToGrid w:val="0"/>
                <w:color w:val="auto"/>
                <w:sz w:val="24"/>
              </w:rPr>
            </w:pPr>
            <w:r>
              <w:rPr>
                <w:rFonts w:hint="eastAsia" w:ascii="宋体" w:hAnsi="宋体" w:cs="宋体"/>
                <w:b/>
                <w:bCs/>
                <w:snapToGrid w:val="0"/>
                <w:color w:val="auto"/>
                <w:sz w:val="24"/>
              </w:rPr>
              <w:t>质量保证措施方案</w:t>
            </w:r>
          </w:p>
          <w:p w14:paraId="1193B646">
            <w:pPr>
              <w:pStyle w:val="50"/>
              <w:rPr>
                <w:rFonts w:hint="eastAsia" w:ascii="宋体" w:hAnsi="宋体" w:cs="宋体"/>
                <w:bCs/>
                <w:color w:val="auto"/>
                <w:sz w:val="24"/>
              </w:rPr>
            </w:pPr>
            <w:r>
              <w:rPr>
                <w:rFonts w:hint="eastAsia" w:ascii="宋体" w:hAnsi="宋体" w:cs="宋体"/>
                <w:bCs/>
                <w:color w:val="auto"/>
                <w:sz w:val="24"/>
              </w:rPr>
              <w:t>包括①</w:t>
            </w:r>
            <w:r>
              <w:rPr>
                <w:rFonts w:ascii="宋体" w:hAnsi="宋体" w:cs="宋体"/>
                <w:bCs/>
                <w:color w:val="auto"/>
                <w:sz w:val="24"/>
              </w:rPr>
              <w:t>服务保障体系是否健全</w:t>
            </w:r>
            <w:r>
              <w:rPr>
                <w:rFonts w:hint="eastAsia" w:ascii="宋体" w:hAnsi="宋体" w:cs="宋体"/>
                <w:bCs/>
                <w:color w:val="auto"/>
                <w:sz w:val="24"/>
              </w:rPr>
              <w:t>②</w:t>
            </w:r>
            <w:r>
              <w:rPr>
                <w:rFonts w:ascii="宋体" w:hAnsi="宋体" w:cs="宋体"/>
                <w:bCs/>
                <w:color w:val="auto"/>
                <w:sz w:val="24"/>
              </w:rPr>
              <w:t>应对措施与采购人日常配合</w:t>
            </w:r>
            <w:r>
              <w:rPr>
                <w:rFonts w:hint="eastAsia" w:ascii="宋体" w:hAnsi="宋体" w:cs="宋体"/>
                <w:bCs/>
                <w:color w:val="auto"/>
                <w:sz w:val="24"/>
              </w:rPr>
              <w:t>情况③</w:t>
            </w:r>
            <w:r>
              <w:rPr>
                <w:rFonts w:ascii="宋体" w:hAnsi="宋体" w:cs="宋体"/>
                <w:bCs/>
                <w:color w:val="auto"/>
                <w:sz w:val="24"/>
              </w:rPr>
              <w:t>对投标人服务响应时效性、便利性、后续服务的完整性进行评审。</w:t>
            </w:r>
            <w:r>
              <w:rPr>
                <w:rFonts w:hint="eastAsia" w:ascii="宋体" w:hAnsi="宋体" w:cs="宋体"/>
                <w:bCs/>
                <w:color w:val="auto"/>
                <w:sz w:val="24"/>
              </w:rPr>
              <w:t>（评分分值范围：5、4.5、4、3.5、3、2.5、2、1.5、1、0.5、0），未提供不得分。</w:t>
            </w:r>
          </w:p>
        </w:tc>
        <w:tc>
          <w:tcPr>
            <w:tcW w:w="917" w:type="dxa"/>
            <w:tcBorders>
              <w:top w:val="single" w:color="auto" w:sz="4" w:space="0"/>
              <w:left w:val="single" w:color="auto" w:sz="4" w:space="0"/>
              <w:bottom w:val="single" w:color="auto" w:sz="4" w:space="0"/>
              <w:right w:val="single" w:color="auto" w:sz="4" w:space="0"/>
            </w:tcBorders>
            <w:vAlign w:val="center"/>
          </w:tcPr>
          <w:p w14:paraId="676895C1">
            <w:pPr>
              <w:autoSpaceDE w:val="0"/>
              <w:autoSpaceDN w:val="0"/>
              <w:snapToGrid w:val="0"/>
              <w:jc w:val="center"/>
              <w:rPr>
                <w:rFonts w:hint="eastAsia" w:ascii="宋体" w:hAnsi="宋体" w:cs="宋体"/>
                <w:kern w:val="0"/>
                <w:sz w:val="24"/>
              </w:rPr>
            </w:pPr>
            <w:r>
              <w:rPr>
                <w:rFonts w:hint="eastAsia" w:ascii="宋体" w:hAnsi="宋体" w:cs="宋体"/>
                <w:kern w:val="0"/>
                <w:sz w:val="24"/>
              </w:rPr>
              <w:t>5</w:t>
            </w:r>
          </w:p>
        </w:tc>
        <w:tc>
          <w:tcPr>
            <w:tcW w:w="1240" w:type="dxa"/>
            <w:tcBorders>
              <w:top w:val="single" w:color="auto" w:sz="4" w:space="0"/>
              <w:left w:val="single" w:color="auto" w:sz="4" w:space="0"/>
              <w:bottom w:val="single" w:color="auto" w:sz="4" w:space="0"/>
              <w:right w:val="single" w:color="auto" w:sz="4" w:space="0"/>
            </w:tcBorders>
            <w:vAlign w:val="center"/>
          </w:tcPr>
          <w:p w14:paraId="6DD4EF6C">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5611801D">
            <w:pPr>
              <w:tabs>
                <w:tab w:val="left" w:pos="0"/>
              </w:tabs>
              <w:spacing w:line="360" w:lineRule="auto"/>
              <w:jc w:val="left"/>
              <w:rPr>
                <w:rFonts w:hint="eastAsia" w:ascii="宋体" w:hAnsi="宋体" w:cs="宋体"/>
                <w:kern w:val="0"/>
                <w:sz w:val="24"/>
              </w:rPr>
            </w:pPr>
          </w:p>
        </w:tc>
      </w:tr>
      <w:tr w14:paraId="71CB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0" w:type="dxa"/>
            <w:tcBorders>
              <w:left w:val="single" w:color="auto" w:sz="4" w:space="0"/>
              <w:right w:val="single" w:color="auto" w:sz="4" w:space="0"/>
            </w:tcBorders>
            <w:vAlign w:val="center"/>
          </w:tcPr>
          <w:p w14:paraId="18C2C87F">
            <w:pPr>
              <w:tabs>
                <w:tab w:val="left" w:pos="0"/>
              </w:tabs>
              <w:spacing w:line="360" w:lineRule="auto"/>
              <w:jc w:val="center"/>
              <w:rPr>
                <w:rFonts w:hint="eastAsia" w:ascii="宋体" w:hAnsi="宋体" w:cs="宋体"/>
                <w:kern w:val="0"/>
                <w:sz w:val="24"/>
              </w:rPr>
            </w:pPr>
            <w:r>
              <w:rPr>
                <w:rFonts w:hint="eastAsia" w:ascii="宋体" w:hAnsi="宋体" w:cs="宋体"/>
                <w:kern w:val="0"/>
                <w:sz w:val="24"/>
              </w:rPr>
              <w:t>15</w:t>
            </w:r>
          </w:p>
        </w:tc>
        <w:tc>
          <w:tcPr>
            <w:tcW w:w="5875" w:type="dxa"/>
            <w:tcBorders>
              <w:top w:val="single" w:color="auto" w:sz="4" w:space="0"/>
              <w:left w:val="single" w:color="auto" w:sz="4" w:space="0"/>
              <w:bottom w:val="single" w:color="auto" w:sz="4" w:space="0"/>
              <w:right w:val="single" w:color="auto" w:sz="4" w:space="0"/>
            </w:tcBorders>
            <w:vAlign w:val="center"/>
          </w:tcPr>
          <w:p w14:paraId="57E96953">
            <w:pPr>
              <w:tabs>
                <w:tab w:val="left" w:pos="0"/>
              </w:tabs>
              <w:jc w:val="left"/>
              <w:rPr>
                <w:rFonts w:hint="eastAsia" w:ascii="宋体" w:hAnsi="宋体" w:cs="宋体"/>
                <w:b/>
                <w:bCs/>
                <w:kern w:val="0"/>
                <w:sz w:val="24"/>
              </w:rPr>
            </w:pPr>
            <w:r>
              <w:rPr>
                <w:rFonts w:hint="eastAsia" w:ascii="宋体" w:hAnsi="宋体" w:cs="宋体"/>
                <w:b/>
                <w:bCs/>
                <w:kern w:val="0"/>
                <w:sz w:val="24"/>
              </w:rPr>
              <w:t>信息安全保障</w:t>
            </w:r>
          </w:p>
          <w:p w14:paraId="61B2E4CD">
            <w:pPr>
              <w:pStyle w:val="50"/>
            </w:pPr>
            <w:r>
              <w:rPr>
                <w:rFonts w:hint="eastAsia" w:ascii="宋体" w:hAnsi="宋体" w:cs="宋体"/>
                <w:bCs/>
                <w:color w:val="auto"/>
                <w:sz w:val="24"/>
              </w:rPr>
              <w:t>包括①根据投标人的保密管理和人员管理制度的完善性②数据安全保密能力等情况综合评审。（评分分值范围：5、4.5、4、3.5、3、2.5、2、1.5、1、0.5、0），未提供不得分。</w:t>
            </w:r>
          </w:p>
        </w:tc>
        <w:tc>
          <w:tcPr>
            <w:tcW w:w="917" w:type="dxa"/>
            <w:tcBorders>
              <w:top w:val="single" w:color="auto" w:sz="4" w:space="0"/>
              <w:left w:val="single" w:color="auto" w:sz="4" w:space="0"/>
              <w:bottom w:val="single" w:color="auto" w:sz="4" w:space="0"/>
              <w:right w:val="single" w:color="auto" w:sz="4" w:space="0"/>
            </w:tcBorders>
            <w:vAlign w:val="center"/>
          </w:tcPr>
          <w:p w14:paraId="2D334401">
            <w:pPr>
              <w:autoSpaceDE w:val="0"/>
              <w:autoSpaceDN w:val="0"/>
              <w:snapToGrid w:val="0"/>
              <w:jc w:val="center"/>
              <w:rPr>
                <w:rFonts w:hint="eastAsia" w:ascii="宋体" w:hAnsi="宋体" w:cs="宋体"/>
                <w:kern w:val="0"/>
                <w:sz w:val="24"/>
              </w:rPr>
            </w:pPr>
            <w:r>
              <w:rPr>
                <w:rFonts w:hint="eastAsia" w:ascii="宋体" w:hAnsi="宋体" w:cs="宋体"/>
                <w:kern w:val="0"/>
                <w:sz w:val="24"/>
              </w:rPr>
              <w:t>5</w:t>
            </w:r>
          </w:p>
        </w:tc>
        <w:tc>
          <w:tcPr>
            <w:tcW w:w="1240" w:type="dxa"/>
            <w:tcBorders>
              <w:top w:val="single" w:color="auto" w:sz="4" w:space="0"/>
              <w:left w:val="single" w:color="auto" w:sz="4" w:space="0"/>
              <w:bottom w:val="single" w:color="auto" w:sz="4" w:space="0"/>
              <w:right w:val="single" w:color="auto" w:sz="4" w:space="0"/>
            </w:tcBorders>
            <w:vAlign w:val="center"/>
          </w:tcPr>
          <w:p w14:paraId="0F820A4F">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3D75C324">
            <w:pPr>
              <w:tabs>
                <w:tab w:val="left" w:pos="0"/>
              </w:tabs>
              <w:spacing w:line="360" w:lineRule="auto"/>
              <w:jc w:val="left"/>
              <w:rPr>
                <w:rFonts w:hint="eastAsia" w:ascii="宋体" w:hAnsi="宋体" w:cs="宋体"/>
                <w:kern w:val="0"/>
                <w:sz w:val="24"/>
              </w:rPr>
            </w:pPr>
          </w:p>
        </w:tc>
      </w:tr>
      <w:tr w14:paraId="1DCE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0" w:type="dxa"/>
            <w:tcBorders>
              <w:left w:val="single" w:color="auto" w:sz="4" w:space="0"/>
              <w:right w:val="single" w:color="auto" w:sz="4" w:space="0"/>
            </w:tcBorders>
            <w:vAlign w:val="center"/>
          </w:tcPr>
          <w:p w14:paraId="3F789355">
            <w:pPr>
              <w:tabs>
                <w:tab w:val="left" w:pos="0"/>
              </w:tabs>
              <w:spacing w:line="360" w:lineRule="auto"/>
              <w:jc w:val="center"/>
              <w:rPr>
                <w:rFonts w:hint="eastAsia" w:ascii="宋体" w:hAnsi="宋体" w:cs="宋体"/>
                <w:kern w:val="0"/>
                <w:sz w:val="24"/>
              </w:rPr>
            </w:pPr>
            <w:r>
              <w:rPr>
                <w:rFonts w:hint="eastAsia" w:ascii="宋体" w:hAnsi="宋体" w:cs="宋体"/>
                <w:kern w:val="0"/>
                <w:sz w:val="24"/>
              </w:rPr>
              <w:t>16</w:t>
            </w:r>
          </w:p>
        </w:tc>
        <w:tc>
          <w:tcPr>
            <w:tcW w:w="5875" w:type="dxa"/>
            <w:tcBorders>
              <w:top w:val="single" w:color="auto" w:sz="4" w:space="0"/>
              <w:left w:val="single" w:color="auto" w:sz="4" w:space="0"/>
              <w:bottom w:val="single" w:color="auto" w:sz="4" w:space="0"/>
              <w:right w:val="single" w:color="auto" w:sz="4" w:space="0"/>
            </w:tcBorders>
            <w:vAlign w:val="center"/>
          </w:tcPr>
          <w:p w14:paraId="5193FF87">
            <w:pPr>
              <w:pStyle w:val="50"/>
              <w:rPr>
                <w:rFonts w:hint="eastAsia" w:ascii="宋体" w:hAnsi="宋体" w:cs="宋体"/>
                <w:b/>
                <w:color w:val="auto"/>
                <w:sz w:val="24"/>
              </w:rPr>
            </w:pPr>
            <w:r>
              <w:rPr>
                <w:rFonts w:hint="eastAsia" w:ascii="宋体" w:hAnsi="宋体" w:cs="宋体"/>
                <w:b/>
                <w:color w:val="auto"/>
                <w:sz w:val="24"/>
              </w:rPr>
              <w:t>项目成果承诺</w:t>
            </w:r>
          </w:p>
          <w:p w14:paraId="44A750FD">
            <w:pPr>
              <w:pStyle w:val="50"/>
              <w:rPr>
                <w:rFonts w:hint="eastAsia" w:ascii="宋体" w:hAnsi="宋体" w:cs="宋体"/>
                <w:b/>
                <w:color w:val="auto"/>
                <w:sz w:val="24"/>
              </w:rPr>
            </w:pPr>
            <w:r>
              <w:rPr>
                <w:rFonts w:hint="eastAsia" w:ascii="宋体" w:hAnsi="宋体" w:cs="宋体"/>
                <w:bCs/>
                <w:color w:val="auto"/>
                <w:sz w:val="24"/>
              </w:rPr>
              <w:t>根据投标人针对本项目的成果的①承诺情况②提交技术成果的真实性③服务成果的提交时限等情况。（评分分值范围：5、4.5、4、3.5、3、2.5、2、1.5、1、0.5、0），未提供不得分。</w:t>
            </w:r>
          </w:p>
        </w:tc>
        <w:tc>
          <w:tcPr>
            <w:tcW w:w="917" w:type="dxa"/>
            <w:tcBorders>
              <w:top w:val="single" w:color="auto" w:sz="4" w:space="0"/>
              <w:left w:val="single" w:color="auto" w:sz="4" w:space="0"/>
              <w:bottom w:val="single" w:color="auto" w:sz="4" w:space="0"/>
              <w:right w:val="single" w:color="auto" w:sz="4" w:space="0"/>
            </w:tcBorders>
            <w:vAlign w:val="center"/>
          </w:tcPr>
          <w:p w14:paraId="4E853782">
            <w:pPr>
              <w:autoSpaceDE w:val="0"/>
              <w:autoSpaceDN w:val="0"/>
              <w:snapToGrid w:val="0"/>
              <w:jc w:val="center"/>
              <w:rPr>
                <w:rFonts w:hint="eastAsia" w:ascii="宋体" w:hAnsi="宋体" w:cs="宋体"/>
                <w:kern w:val="0"/>
                <w:sz w:val="24"/>
              </w:rPr>
            </w:pPr>
            <w:r>
              <w:rPr>
                <w:rFonts w:hint="eastAsia" w:ascii="宋体" w:hAnsi="宋体" w:cs="宋体"/>
                <w:kern w:val="0"/>
                <w:sz w:val="24"/>
              </w:rPr>
              <w:t>5</w:t>
            </w:r>
          </w:p>
        </w:tc>
        <w:tc>
          <w:tcPr>
            <w:tcW w:w="1240" w:type="dxa"/>
            <w:tcBorders>
              <w:top w:val="single" w:color="auto" w:sz="4" w:space="0"/>
              <w:left w:val="single" w:color="auto" w:sz="4" w:space="0"/>
              <w:bottom w:val="single" w:color="auto" w:sz="4" w:space="0"/>
              <w:right w:val="single" w:color="auto" w:sz="4" w:space="0"/>
            </w:tcBorders>
            <w:vAlign w:val="center"/>
          </w:tcPr>
          <w:p w14:paraId="42DEB6FC">
            <w:pPr>
              <w:tabs>
                <w:tab w:val="left" w:pos="0"/>
              </w:tabs>
              <w:spacing w:line="360" w:lineRule="auto"/>
              <w:jc w:val="left"/>
              <w:rPr>
                <w:rFonts w:hint="eastAsia" w:ascii="宋体" w:hAnsi="宋体" w:cs="宋体"/>
                <w:kern w:val="0"/>
                <w:sz w:val="24"/>
              </w:rPr>
            </w:pPr>
            <w:r>
              <w:rPr>
                <w:rFonts w:hint="eastAsia" w:ascii="宋体" w:hAnsi="宋体" w:cs="宋体"/>
                <w:kern w:val="0"/>
                <w:sz w:val="24"/>
              </w:rPr>
              <w:t>主观分</w:t>
            </w:r>
          </w:p>
        </w:tc>
        <w:tc>
          <w:tcPr>
            <w:tcW w:w="1295" w:type="dxa"/>
            <w:tcBorders>
              <w:top w:val="single" w:color="auto" w:sz="4" w:space="0"/>
              <w:left w:val="single" w:color="auto" w:sz="4" w:space="0"/>
              <w:bottom w:val="single" w:color="auto" w:sz="4" w:space="0"/>
              <w:right w:val="single" w:color="auto" w:sz="4" w:space="0"/>
            </w:tcBorders>
            <w:vAlign w:val="center"/>
          </w:tcPr>
          <w:p w14:paraId="3B218F1A">
            <w:pPr>
              <w:tabs>
                <w:tab w:val="left" w:pos="0"/>
              </w:tabs>
              <w:spacing w:line="360" w:lineRule="auto"/>
              <w:jc w:val="left"/>
              <w:rPr>
                <w:rFonts w:hint="eastAsia" w:ascii="宋体" w:hAnsi="宋体" w:cs="宋体"/>
                <w:kern w:val="0"/>
                <w:sz w:val="24"/>
              </w:rPr>
            </w:pPr>
          </w:p>
        </w:tc>
      </w:tr>
      <w:tr w14:paraId="1388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tcBorders>
              <w:left w:val="single" w:color="auto" w:sz="4" w:space="0"/>
              <w:right w:val="single" w:color="auto" w:sz="4" w:space="0"/>
            </w:tcBorders>
            <w:vAlign w:val="center"/>
          </w:tcPr>
          <w:p w14:paraId="16F178C8">
            <w:pPr>
              <w:tabs>
                <w:tab w:val="left" w:pos="0"/>
              </w:tabs>
              <w:spacing w:line="360" w:lineRule="auto"/>
              <w:jc w:val="center"/>
              <w:rPr>
                <w:rFonts w:hint="eastAsia" w:ascii="宋体" w:hAnsi="宋体" w:cs="宋体"/>
                <w:kern w:val="0"/>
                <w:sz w:val="24"/>
              </w:rPr>
            </w:pPr>
            <w:r>
              <w:rPr>
                <w:rFonts w:hint="eastAsia" w:ascii="宋体" w:hAnsi="宋体" w:cs="宋体"/>
                <w:kern w:val="0"/>
                <w:sz w:val="24"/>
              </w:rPr>
              <w:t>17</w:t>
            </w:r>
          </w:p>
        </w:tc>
        <w:tc>
          <w:tcPr>
            <w:tcW w:w="5875" w:type="dxa"/>
            <w:tcBorders>
              <w:top w:val="single" w:color="auto" w:sz="4" w:space="0"/>
              <w:left w:val="single" w:color="auto" w:sz="4" w:space="0"/>
              <w:bottom w:val="single" w:color="auto" w:sz="4" w:space="0"/>
              <w:right w:val="single" w:color="auto" w:sz="4" w:space="0"/>
            </w:tcBorders>
            <w:vAlign w:val="center"/>
          </w:tcPr>
          <w:p w14:paraId="4A95A029">
            <w:pPr>
              <w:jc w:val="left"/>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14:paraId="0E08A20F">
            <w:pPr>
              <w:widowControl/>
              <w:adjustRightInd/>
              <w:jc w:val="left"/>
              <w:rPr>
                <w:rFonts w:hint="eastAsia" w:ascii="宋体" w:hAnsi="宋体" w:cs="宋体"/>
                <w:sz w:val="24"/>
              </w:rPr>
            </w:pPr>
            <w:r>
              <w:rPr>
                <w:rFonts w:hint="eastAsia" w:ascii="宋体" w:hAnsi="宋体" w:cs="宋体"/>
                <w:sz w:val="24"/>
              </w:rPr>
              <w:t>评标过程中，不得去掉报价中的最高报价和最低报价。</w:t>
            </w:r>
          </w:p>
          <w:p w14:paraId="4BDB8FED">
            <w:pPr>
              <w:widowControl/>
              <w:adjustRightInd/>
              <w:jc w:val="left"/>
              <w:rPr>
                <w:rFonts w:hint="eastAsia" w:ascii="宋体" w:hAnsi="宋体" w:cs="宋体"/>
                <w:bCs/>
                <w:kern w:val="0"/>
                <w:sz w:val="24"/>
              </w:rPr>
            </w:pPr>
            <w:r>
              <w:rPr>
                <w:rFonts w:hint="eastAsia" w:cs="仿宋_GB2312" w:asciiTheme="minorEastAsia" w:hAnsiTheme="minorEastAsia" w:eastAsiaTheme="minorEastAsia"/>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cs="仿宋_GB2312" w:asciiTheme="minorEastAsia" w:hAnsiTheme="minorEastAsia" w:eastAsiaTheme="minorEastAsia"/>
                <w:sz w:val="24"/>
              </w:rPr>
              <w:t>。</w:t>
            </w:r>
          </w:p>
        </w:tc>
        <w:tc>
          <w:tcPr>
            <w:tcW w:w="917" w:type="dxa"/>
            <w:tcBorders>
              <w:top w:val="single" w:color="auto" w:sz="4" w:space="0"/>
              <w:left w:val="single" w:color="auto" w:sz="4" w:space="0"/>
              <w:bottom w:val="single" w:color="auto" w:sz="4" w:space="0"/>
              <w:right w:val="single" w:color="auto" w:sz="4" w:space="0"/>
            </w:tcBorders>
            <w:vAlign w:val="center"/>
          </w:tcPr>
          <w:p w14:paraId="14F91885">
            <w:pPr>
              <w:autoSpaceDE w:val="0"/>
              <w:autoSpaceDN w:val="0"/>
              <w:snapToGrid w:val="0"/>
              <w:jc w:val="center"/>
              <w:rPr>
                <w:rFonts w:hint="eastAsia" w:ascii="宋体" w:hAnsi="宋体" w:cs="宋体"/>
                <w:kern w:val="0"/>
                <w:sz w:val="24"/>
              </w:rPr>
            </w:pPr>
            <w:r>
              <w:rPr>
                <w:rFonts w:hint="eastAsia" w:ascii="宋体" w:hAnsi="宋体" w:cs="宋体"/>
                <w:kern w:val="0"/>
                <w:sz w:val="24"/>
              </w:rPr>
              <w:t>10</w:t>
            </w:r>
          </w:p>
        </w:tc>
        <w:tc>
          <w:tcPr>
            <w:tcW w:w="1240" w:type="dxa"/>
            <w:tcBorders>
              <w:top w:val="single" w:color="auto" w:sz="4" w:space="0"/>
              <w:left w:val="single" w:color="auto" w:sz="4" w:space="0"/>
              <w:bottom w:val="single" w:color="auto" w:sz="4" w:space="0"/>
              <w:right w:val="single" w:color="auto" w:sz="4" w:space="0"/>
            </w:tcBorders>
            <w:vAlign w:val="center"/>
          </w:tcPr>
          <w:p w14:paraId="0C0EE914">
            <w:pPr>
              <w:tabs>
                <w:tab w:val="left" w:pos="0"/>
              </w:tabs>
              <w:spacing w:line="360" w:lineRule="auto"/>
              <w:jc w:val="left"/>
              <w:rPr>
                <w:rFonts w:hint="eastAsia" w:ascii="宋体" w:hAnsi="宋体" w:cs="宋体"/>
                <w:kern w:val="0"/>
                <w:sz w:val="24"/>
              </w:rPr>
            </w:pPr>
            <w:r>
              <w:rPr>
                <w:rFonts w:hint="eastAsia" w:ascii="宋体" w:hAnsi="宋体" w:cs="宋体"/>
                <w:kern w:val="0"/>
                <w:sz w:val="24"/>
              </w:rPr>
              <w:t>/</w:t>
            </w:r>
          </w:p>
        </w:tc>
        <w:tc>
          <w:tcPr>
            <w:tcW w:w="1295" w:type="dxa"/>
            <w:tcBorders>
              <w:top w:val="single" w:color="auto" w:sz="4" w:space="0"/>
              <w:left w:val="single" w:color="auto" w:sz="4" w:space="0"/>
              <w:bottom w:val="single" w:color="auto" w:sz="4" w:space="0"/>
              <w:right w:val="single" w:color="auto" w:sz="4" w:space="0"/>
            </w:tcBorders>
            <w:vAlign w:val="center"/>
          </w:tcPr>
          <w:p w14:paraId="0AA33C2F">
            <w:pPr>
              <w:tabs>
                <w:tab w:val="left" w:pos="0"/>
              </w:tabs>
              <w:spacing w:line="360" w:lineRule="auto"/>
              <w:jc w:val="left"/>
              <w:rPr>
                <w:rFonts w:hint="eastAsia" w:ascii="宋体" w:hAnsi="宋体" w:cs="宋体"/>
                <w:kern w:val="0"/>
                <w:sz w:val="24"/>
              </w:rPr>
            </w:pPr>
          </w:p>
        </w:tc>
      </w:tr>
    </w:tbl>
    <w:p w14:paraId="53C2328C"/>
    <w:p w14:paraId="23508FBE">
      <w:pPr>
        <w:snapToGrid w:val="0"/>
        <w:spacing w:line="360" w:lineRule="auto"/>
        <w:ind w:firstLine="480" w:firstLineChars="200"/>
        <w:rPr>
          <w:rFonts w:hint="eastAsia" w:ascii="宋体" w:hAnsi="宋体" w:cs="宋体"/>
          <w:b/>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CB2B2DB">
      <w:pPr>
        <w:snapToGrid w:val="0"/>
        <w:spacing w:line="360" w:lineRule="auto"/>
        <w:ind w:firstLine="482" w:firstLineChars="200"/>
        <w:outlineLvl w:val="1"/>
        <w:rPr>
          <w:rFonts w:hint="eastAsia" w:ascii="宋体" w:hAnsi="宋体" w:cs="宋体"/>
          <w:b/>
          <w:sz w:val="24"/>
        </w:rPr>
      </w:pPr>
      <w:r>
        <w:rPr>
          <w:rFonts w:hint="eastAsia" w:ascii="宋体" w:hAnsi="宋体" w:cs="宋体"/>
          <w:b/>
          <w:sz w:val="24"/>
        </w:rPr>
        <w:t>一、评标方法</w:t>
      </w:r>
    </w:p>
    <w:p w14:paraId="00729A00">
      <w:pPr>
        <w:adjustRightInd/>
        <w:spacing w:line="360" w:lineRule="auto"/>
        <w:ind w:firstLine="482" w:firstLineChars="200"/>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A8F37C4">
      <w:pPr>
        <w:adjustRightInd/>
        <w:spacing w:line="360" w:lineRule="auto"/>
        <w:ind w:firstLine="482" w:firstLineChars="200"/>
        <w:outlineLvl w:val="1"/>
        <w:rPr>
          <w:rFonts w:hint="eastAsia" w:ascii="宋体" w:hAnsi="宋体" w:cs="宋体"/>
          <w:kern w:val="0"/>
          <w:sz w:val="24"/>
        </w:rPr>
      </w:pPr>
      <w:r>
        <w:rPr>
          <w:rFonts w:hint="eastAsia" w:ascii="宋体" w:hAnsi="宋体" w:cs="宋体"/>
          <w:b/>
          <w:sz w:val="24"/>
        </w:rPr>
        <w:t>二、评标标准</w:t>
      </w:r>
    </w:p>
    <w:p w14:paraId="305D3520">
      <w:pPr>
        <w:spacing w:line="360" w:lineRule="auto"/>
        <w:ind w:firstLine="482" w:firstLineChars="200"/>
        <w:rPr>
          <w:rFonts w:hint="eastAsia" w:ascii="宋体" w:hAnsi="宋体" w:cs="宋体"/>
          <w:b/>
          <w:sz w:val="24"/>
        </w:rPr>
      </w:pPr>
      <w:r>
        <w:rPr>
          <w:rFonts w:hint="eastAsia" w:ascii="宋体" w:hAnsi="宋体" w:cs="宋体"/>
          <w:b/>
          <w:sz w:val="24"/>
        </w:rPr>
        <w:t>2.</w:t>
      </w:r>
      <w:r>
        <w:rPr>
          <w:rFonts w:hint="eastAsia" w:ascii="宋体" w:hAnsi="宋体" w:cs="宋体"/>
          <w:sz w:val="24"/>
        </w:rPr>
        <w:t xml:space="preserve"> </w:t>
      </w:r>
      <w:r>
        <w:rPr>
          <w:rFonts w:hint="eastAsia" w:ascii="宋体" w:hAnsi="宋体" w:cs="宋体"/>
          <w:b/>
          <w:sz w:val="24"/>
        </w:rPr>
        <w:t>评标标准：</w:t>
      </w:r>
      <w:r>
        <w:rPr>
          <w:rFonts w:hint="eastAsia" w:ascii="宋体" w:hAnsi="宋体" w:cs="宋体"/>
          <w:kern w:val="0"/>
          <w:sz w:val="24"/>
        </w:rPr>
        <w:t>见评标办法前附表。</w:t>
      </w:r>
    </w:p>
    <w:p w14:paraId="08954B30">
      <w:pPr>
        <w:spacing w:line="360" w:lineRule="auto"/>
        <w:ind w:firstLine="482" w:firstLineChars="200"/>
        <w:outlineLvl w:val="1"/>
        <w:rPr>
          <w:rFonts w:hint="eastAsia" w:ascii="宋体" w:hAnsi="宋体" w:cs="宋体"/>
          <w:b/>
          <w:sz w:val="24"/>
        </w:rPr>
      </w:pPr>
      <w:r>
        <w:rPr>
          <w:rFonts w:hint="eastAsia" w:ascii="宋体" w:hAnsi="宋体" w:cs="宋体"/>
          <w:b/>
          <w:sz w:val="24"/>
        </w:rPr>
        <w:t>三、评标程序</w:t>
      </w:r>
    </w:p>
    <w:p w14:paraId="67968B69">
      <w:pPr>
        <w:spacing w:line="360" w:lineRule="auto"/>
        <w:ind w:firstLine="482" w:firstLineChars="200"/>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94F6192">
      <w:pPr>
        <w:spacing w:line="360" w:lineRule="auto"/>
        <w:ind w:firstLine="482" w:firstLineChars="200"/>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11F5B93">
      <w:pPr>
        <w:spacing w:line="360" w:lineRule="auto"/>
        <w:ind w:firstLine="482" w:firstLineChars="200"/>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1B95FF3">
      <w:pPr>
        <w:spacing w:line="360" w:lineRule="auto"/>
        <w:ind w:firstLine="482" w:firstLineChars="200"/>
        <w:rPr>
          <w:rFonts w:hint="eastAsia" w:ascii="宋体" w:hAnsi="宋体" w:cs="宋体"/>
          <w:b/>
          <w:kern w:val="0"/>
          <w:sz w:val="24"/>
        </w:rPr>
      </w:pPr>
      <w:r>
        <w:rPr>
          <w:rFonts w:hint="eastAsia" w:ascii="宋体" w:hAnsi="宋体" w:cs="宋体"/>
          <w:b/>
          <w:kern w:val="0"/>
          <w:sz w:val="24"/>
        </w:rPr>
        <w:t>3.4报价评审。</w:t>
      </w:r>
    </w:p>
    <w:p w14:paraId="78876F9E">
      <w:pPr>
        <w:pStyle w:val="135"/>
        <w:spacing w:before="0"/>
        <w:ind w:firstLine="480"/>
        <w:rPr>
          <w:rFonts w:hint="eastAsia" w:ascii="宋体" w:hAnsi="宋体" w:cs="宋体"/>
          <w:kern w:val="0"/>
          <w:szCs w:val="24"/>
        </w:rPr>
      </w:pPr>
      <w:r>
        <w:rPr>
          <w:rFonts w:hint="eastAsia" w:ascii="宋体" w:hAnsi="宋体" w:cs="宋体"/>
          <w:kern w:val="0"/>
          <w:szCs w:val="24"/>
        </w:rPr>
        <w:t>3.4.1投标文件报价出现前后不一致的，按照下列规定修正：</w:t>
      </w:r>
    </w:p>
    <w:p w14:paraId="447911EA">
      <w:pPr>
        <w:pStyle w:val="135"/>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51C26C7">
      <w:pPr>
        <w:pStyle w:val="135"/>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CAC7CB7">
      <w:pPr>
        <w:pStyle w:val="135"/>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3C0FB89">
      <w:pPr>
        <w:pStyle w:val="135"/>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03F5CAA0">
      <w:pPr>
        <w:pStyle w:val="135"/>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AB00A5">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CF96C2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0A976C3">
      <w:pPr>
        <w:pStyle w:val="135"/>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63C56A4">
      <w:pPr>
        <w:pStyle w:val="135"/>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7F48A69">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1名  </w:t>
      </w:r>
      <w:r>
        <w:rPr>
          <w:rFonts w:hint="eastAsia" w:ascii="宋体" w:hAnsi="宋体" w:cs="宋体"/>
          <w:kern w:val="0"/>
          <w:sz w:val="24"/>
        </w:rPr>
        <w:t xml:space="preserve"> </w:t>
      </w:r>
      <w:r>
        <w:rPr>
          <w:rFonts w:hint="eastAsia" w:ascii="宋体" w:hAnsi="宋体" w:cs="宋体"/>
          <w:kern w:val="0"/>
          <w:sz w:val="24"/>
          <w:lang w:val="en"/>
        </w:rPr>
        <w:t>。</w:t>
      </w:r>
    </w:p>
    <w:p w14:paraId="3EA4D2B3">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54EA26">
      <w:pPr>
        <w:spacing w:line="360" w:lineRule="auto"/>
        <w:ind w:firstLine="482" w:firstLineChars="200"/>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BE1EBB">
      <w:pPr>
        <w:widowControl/>
        <w:shd w:val="clear" w:color="auto" w:fill="FFFFFF"/>
        <w:adjustRightInd/>
        <w:spacing w:line="360" w:lineRule="auto"/>
        <w:ind w:firstLine="482" w:firstLineChars="200"/>
        <w:outlineLvl w:val="1"/>
        <w:rPr>
          <w:rFonts w:hint="eastAsia" w:ascii="宋体" w:hAnsi="宋体" w:cs="宋体"/>
          <w:b/>
          <w:sz w:val="24"/>
        </w:rPr>
      </w:pPr>
      <w:r>
        <w:rPr>
          <w:rFonts w:hint="eastAsia" w:ascii="宋体" w:hAnsi="宋体" w:cs="宋体"/>
          <w:b/>
          <w:sz w:val="24"/>
        </w:rPr>
        <w:t>四、评标中的其他事项</w:t>
      </w:r>
    </w:p>
    <w:p w14:paraId="238EBAC9">
      <w:pPr>
        <w:pStyle w:val="135"/>
        <w:spacing w:before="0"/>
        <w:ind w:firstLine="482"/>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7E9454">
      <w:pPr>
        <w:pStyle w:val="25"/>
        <w:spacing w:line="360" w:lineRule="auto"/>
        <w:ind w:firstLine="482"/>
        <w:rPr>
          <w:rFonts w:hint="eastAsia" w:cs="宋体"/>
        </w:rPr>
      </w:pPr>
      <w:r>
        <w:rPr>
          <w:rFonts w:hint="eastAsia" w:cs="宋体"/>
          <w:b/>
          <w:kern w:val="0"/>
        </w:rPr>
        <w:t>4.2投标无效。</w:t>
      </w:r>
      <w:r>
        <w:rPr>
          <w:rFonts w:hint="eastAsia" w:cs="宋体"/>
        </w:rPr>
        <w:t>有下列情形之一的，投标无效：</w:t>
      </w:r>
    </w:p>
    <w:p w14:paraId="202965FE">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4586760">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BCA1BA2">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BD16277">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0579FFBD">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2A7A9C52">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4.2.6投标文件出现不是唯一的、有选择性投标报价的;</w:t>
      </w:r>
    </w:p>
    <w:p w14:paraId="0F4878FD">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4848FE02">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55A192EE">
      <w:pPr>
        <w:spacing w:line="360" w:lineRule="auto"/>
        <w:ind w:firstLine="480" w:firstLineChars="200"/>
        <w:rPr>
          <w:rFonts w:hint="eastAsia" w:ascii="宋体" w:hAnsi="宋体" w:cs="宋体"/>
          <w:sz w:val="24"/>
        </w:rPr>
      </w:pPr>
      <w:r>
        <w:rPr>
          <w:rFonts w:hint="eastAsia" w:ascii="宋体" w:hAnsi="宋体" w:cs="宋体"/>
          <w:kern w:val="0"/>
          <w:sz w:val="24"/>
        </w:rPr>
        <w:t>4.2.9投标人提供虚假材料投标的；</w:t>
      </w:r>
    </w:p>
    <w:p w14:paraId="7F978F48">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4.2.10投标人有恶意串通、妨碍其他投标人的竞争行为、损害采购人或者其他投标人的合法权益情形的；</w:t>
      </w:r>
    </w:p>
    <w:p w14:paraId="1D9E3A2E">
      <w:pPr>
        <w:spacing w:line="360" w:lineRule="auto"/>
        <w:ind w:firstLine="480" w:firstLineChars="200"/>
        <w:rPr>
          <w:rFonts w:hint="eastAsia" w:ascii="宋体" w:hAnsi="宋体" w:cs="宋体"/>
          <w:b/>
          <w:bCs/>
          <w:sz w:val="24"/>
        </w:rPr>
      </w:pPr>
      <w:r>
        <w:rPr>
          <w:rFonts w:hint="eastAsia" w:ascii="宋体" w:hAnsi="宋体" w:cs="宋体"/>
          <w:kern w:val="0"/>
          <w:sz w:val="24"/>
        </w:rPr>
        <w:t xml:space="preserve">4.2.11 </w:t>
      </w:r>
      <w:r>
        <w:rPr>
          <w:rFonts w:hint="eastAsia" w:ascii="宋体" w:hAnsi="宋体" w:cs="宋体"/>
          <w:b/>
          <w:bCs/>
          <w:kern w:val="0"/>
          <w:sz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B333E6">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FFC27D3">
      <w:pPr>
        <w:spacing w:line="360" w:lineRule="auto"/>
        <w:rPr>
          <w:rFonts w:hint="eastAsia" w:ascii="宋体" w:hAnsi="宋体" w:cs="宋体"/>
          <w:kern w:val="0"/>
          <w:sz w:val="24"/>
        </w:rPr>
      </w:pPr>
      <w:r>
        <w:rPr>
          <w:rFonts w:hint="eastAsia" w:ascii="宋体" w:hAnsi="宋体" w:cs="宋体"/>
          <w:kern w:val="0"/>
          <w:sz w:val="24"/>
        </w:rPr>
        <w:t>4.2.13 投标文件不满足招标文件的其它实质性要求的；</w:t>
      </w:r>
    </w:p>
    <w:p w14:paraId="63992243">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C4FE5BA">
      <w:pPr>
        <w:pStyle w:val="25"/>
        <w:snapToGrid w:val="0"/>
        <w:spacing w:line="360" w:lineRule="auto"/>
        <w:ind w:firstLine="482"/>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068D18DD">
      <w:pPr>
        <w:pStyle w:val="25"/>
        <w:snapToGrid w:val="0"/>
        <w:spacing w:line="360" w:lineRule="auto"/>
        <w:rPr>
          <w:rFonts w:hint="eastAsia" w:cs="宋体"/>
        </w:rPr>
      </w:pPr>
      <w:r>
        <w:rPr>
          <w:rFonts w:hint="eastAsia" w:cs="宋体"/>
        </w:rPr>
        <w:t>5.1符合专业条件的供应商或者对招标文件作实质响应的供应商不足3家的；</w:t>
      </w:r>
    </w:p>
    <w:p w14:paraId="62F5CF72">
      <w:pPr>
        <w:pStyle w:val="25"/>
        <w:snapToGrid w:val="0"/>
        <w:spacing w:line="360" w:lineRule="auto"/>
        <w:rPr>
          <w:rFonts w:hint="eastAsia" w:cs="宋体"/>
        </w:rPr>
      </w:pPr>
      <w:r>
        <w:rPr>
          <w:rFonts w:hint="eastAsia" w:cs="宋体"/>
        </w:rPr>
        <w:t>5.2出现影响采购公正的违法、违规行为的；</w:t>
      </w:r>
    </w:p>
    <w:p w14:paraId="0749C67C">
      <w:pPr>
        <w:pStyle w:val="25"/>
        <w:snapToGrid w:val="0"/>
        <w:spacing w:line="360" w:lineRule="auto"/>
        <w:rPr>
          <w:rFonts w:hint="eastAsia" w:cs="宋体"/>
        </w:rPr>
      </w:pPr>
      <w:r>
        <w:rPr>
          <w:rFonts w:hint="eastAsia" w:cs="宋体"/>
        </w:rPr>
        <w:t>5.3投标人的报价均超过了采购预算，采购人不能支付的；</w:t>
      </w:r>
    </w:p>
    <w:p w14:paraId="02B260EB">
      <w:pPr>
        <w:pStyle w:val="25"/>
        <w:snapToGrid w:val="0"/>
        <w:spacing w:line="360" w:lineRule="auto"/>
        <w:rPr>
          <w:rFonts w:hint="eastAsia" w:cs="宋体"/>
        </w:rPr>
      </w:pPr>
      <w:r>
        <w:rPr>
          <w:rFonts w:hint="eastAsia" w:cs="宋体"/>
        </w:rPr>
        <w:t>5.4因重大变故，采购任务取消的。</w:t>
      </w:r>
    </w:p>
    <w:p w14:paraId="556AE8E3">
      <w:pPr>
        <w:pStyle w:val="25"/>
        <w:snapToGrid w:val="0"/>
        <w:spacing w:line="360" w:lineRule="auto"/>
        <w:rPr>
          <w:rFonts w:hint="eastAsia" w:cs="宋体"/>
        </w:rPr>
      </w:pPr>
      <w:r>
        <w:rPr>
          <w:rFonts w:hint="eastAsia" w:cs="宋体"/>
        </w:rPr>
        <w:t>废标后，采购代理机构应当将废标理由通知所有投标人。</w:t>
      </w:r>
    </w:p>
    <w:p w14:paraId="3FA37464">
      <w:pPr>
        <w:pStyle w:val="25"/>
        <w:snapToGrid w:val="0"/>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9EDF0C">
      <w:pPr>
        <w:pStyle w:val="25"/>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F77097D">
      <w:pPr>
        <w:pStyle w:val="25"/>
        <w:snapToGrid w:val="0"/>
        <w:spacing w:line="360" w:lineRule="auto"/>
        <w:rPr>
          <w:rFonts w:hint="eastAsia" w:cs="宋体"/>
        </w:rPr>
      </w:pPr>
      <w:r>
        <w:rPr>
          <w:rFonts w:hint="eastAsia" w:cs="宋体"/>
        </w:rPr>
        <w:t>7.1未确定中标供应商的，终止本次政府采购活动，重新开展政府采购活动。</w:t>
      </w:r>
    </w:p>
    <w:p w14:paraId="1B2F0261">
      <w:pPr>
        <w:pStyle w:val="25"/>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FB58235">
      <w:pPr>
        <w:pStyle w:val="25"/>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157BC055">
      <w:pPr>
        <w:pStyle w:val="25"/>
        <w:snapToGrid w:val="0"/>
        <w:spacing w:line="360" w:lineRule="auto"/>
        <w:rPr>
          <w:rFonts w:hint="eastAsia" w:cs="宋体"/>
        </w:rPr>
      </w:pPr>
      <w:r>
        <w:rPr>
          <w:rFonts w:hint="eastAsia" w:cs="宋体"/>
        </w:rPr>
        <w:t>7.4政府采购合同已经履行，给采购人、供应商造成损失的，由责任人承担赔偿责任。</w:t>
      </w:r>
    </w:p>
    <w:p w14:paraId="53A6EC05">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55473E3">
      <w:pPr>
        <w:pStyle w:val="25"/>
        <w:snapToGrid w:val="0"/>
        <w:spacing w:line="360" w:lineRule="auto"/>
        <w:ind w:firstLine="0" w:firstLineChars="0"/>
        <w:rPr>
          <w:rFonts w:hint="eastAsia" w:cs="宋体"/>
        </w:rPr>
      </w:pPr>
    </w:p>
    <w:bookmarkEnd w:id="27"/>
    <w:p w14:paraId="1E914E4A">
      <w:pPr>
        <w:widowControl/>
        <w:adjustRightInd/>
        <w:jc w:val="left"/>
        <w:rPr>
          <w:rFonts w:hint="eastAsia" w:ascii="宋体" w:hAnsi="宋体" w:cs="宋体"/>
          <w:b/>
          <w:sz w:val="36"/>
          <w:szCs w:val="36"/>
        </w:rPr>
      </w:pPr>
      <w:bookmarkStart w:id="393" w:name="第五部分"/>
      <w:bookmarkStart w:id="394" w:name="_Toc86217003"/>
    </w:p>
    <w:p w14:paraId="683D614D">
      <w:pPr>
        <w:spacing w:line="360" w:lineRule="auto"/>
        <w:ind w:left="720" w:leftChars="343" w:firstLine="1084" w:firstLineChars="300"/>
        <w:rPr>
          <w:rFonts w:hint="eastAsia" w:ascii="宋体" w:hAnsi="宋体" w:cs="宋体"/>
          <w:b/>
          <w:sz w:val="36"/>
          <w:szCs w:val="36"/>
        </w:rPr>
      </w:pPr>
    </w:p>
    <w:p w14:paraId="47DF7911">
      <w:pPr>
        <w:rPr>
          <w:rFonts w:hint="eastAsia" w:ascii="宋体" w:hAnsi="宋体" w:cs="宋体"/>
          <w:b/>
          <w:sz w:val="36"/>
          <w:szCs w:val="36"/>
        </w:rPr>
      </w:pPr>
      <w:r>
        <w:rPr>
          <w:rFonts w:hint="eastAsia" w:ascii="宋体" w:hAnsi="宋体" w:cs="宋体"/>
          <w:b/>
          <w:sz w:val="36"/>
          <w:szCs w:val="36"/>
        </w:rPr>
        <w:br w:type="page"/>
      </w:r>
    </w:p>
    <w:p w14:paraId="1858D989">
      <w:pPr>
        <w:pStyle w:val="50"/>
      </w:pPr>
    </w:p>
    <w:p w14:paraId="41C3558A">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38B7BF7B">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7D0ECAD">
      <w:pPr>
        <w:spacing w:line="480" w:lineRule="auto"/>
        <w:jc w:val="center"/>
        <w:rPr>
          <w:rFonts w:hint="eastAsia" w:ascii="宋体" w:hAnsi="宋体" w:cs="宋体"/>
          <w:b/>
          <w:sz w:val="28"/>
          <w:szCs w:val="28"/>
        </w:rPr>
      </w:pPr>
    </w:p>
    <w:p w14:paraId="2B486661">
      <w:pPr>
        <w:spacing w:line="480" w:lineRule="auto"/>
        <w:jc w:val="center"/>
        <w:rPr>
          <w:rFonts w:hint="eastAsia" w:ascii="宋体" w:hAnsi="宋体" w:cs="宋体"/>
          <w:b/>
          <w:sz w:val="24"/>
        </w:rPr>
      </w:pPr>
    </w:p>
    <w:p w14:paraId="4BFFB89E">
      <w:pPr>
        <w:spacing w:line="480" w:lineRule="auto"/>
        <w:jc w:val="center"/>
        <w:rPr>
          <w:rFonts w:hint="eastAsia" w:ascii="宋体" w:hAnsi="宋体" w:cs="宋体"/>
          <w:b/>
          <w:sz w:val="24"/>
        </w:rPr>
      </w:pPr>
    </w:p>
    <w:p w14:paraId="249874CB">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47044A15">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24130401">
      <w:pPr>
        <w:pStyle w:val="702"/>
        <w:ind w:firstLine="2843" w:firstLineChars="1180"/>
        <w:outlineLvl w:val="1"/>
        <w:rPr>
          <w:rFonts w:hint="eastAsia" w:ascii="宋体" w:hAnsi="宋体" w:cs="宋体"/>
          <w:b/>
          <w:szCs w:val="24"/>
        </w:rPr>
      </w:pPr>
      <w:r>
        <w:rPr>
          <w:rFonts w:hint="eastAsia" w:ascii="宋体" w:hAnsi="宋体" w:cs="宋体"/>
          <w:b/>
          <w:szCs w:val="24"/>
        </w:rPr>
        <w:t>第一部分 合同书</w:t>
      </w:r>
    </w:p>
    <w:p w14:paraId="70B8011A">
      <w:pPr>
        <w:spacing w:before="120" w:line="22" w:lineRule="atLeast"/>
        <w:rPr>
          <w:rFonts w:hint="eastAsia" w:ascii="宋体" w:hAnsi="宋体" w:cs="宋体"/>
          <w:sz w:val="24"/>
        </w:rPr>
      </w:pPr>
    </w:p>
    <w:p w14:paraId="61DEB865"/>
    <w:p w14:paraId="2CE71A08">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EB80345">
      <w:pPr>
        <w:pStyle w:val="599"/>
        <w:spacing w:before="120" w:line="22" w:lineRule="atLeast"/>
        <w:rPr>
          <w:rFonts w:hint="eastAsia" w:ascii="宋体" w:hAnsi="宋体" w:eastAsia="宋体" w:cs="宋体"/>
          <w:szCs w:val="24"/>
        </w:rPr>
      </w:pPr>
    </w:p>
    <w:p w14:paraId="47B267DE">
      <w:pPr>
        <w:pStyle w:val="599"/>
        <w:spacing w:before="120" w:line="22" w:lineRule="atLeast"/>
        <w:rPr>
          <w:rFonts w:hint="eastAsia" w:ascii="宋体" w:hAnsi="宋体" w:eastAsia="宋体" w:cs="宋体"/>
          <w:szCs w:val="24"/>
        </w:rPr>
      </w:pPr>
    </w:p>
    <w:p w14:paraId="1FE22506">
      <w:pPr>
        <w:rPr>
          <w:rFonts w:hint="eastAsia" w:ascii="宋体" w:hAnsi="宋体" w:cs="宋体"/>
          <w:sz w:val="24"/>
        </w:rPr>
      </w:pPr>
    </w:p>
    <w:p w14:paraId="5C431B2D">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3394FFA">
      <w:pPr>
        <w:spacing w:before="120" w:line="22" w:lineRule="atLeast"/>
        <w:rPr>
          <w:rFonts w:hint="eastAsia" w:ascii="宋体" w:hAnsi="宋体" w:cs="宋体"/>
          <w:sz w:val="24"/>
        </w:rPr>
      </w:pPr>
    </w:p>
    <w:p w14:paraId="43BAACF2">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A2D2109">
      <w:pPr>
        <w:spacing w:before="120" w:line="22" w:lineRule="atLeast"/>
        <w:rPr>
          <w:rFonts w:hint="eastAsia" w:ascii="宋体" w:hAnsi="宋体" w:cs="宋体"/>
          <w:sz w:val="24"/>
        </w:rPr>
      </w:pPr>
    </w:p>
    <w:p w14:paraId="14D9B51B">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DDC42CC">
      <w:pPr>
        <w:spacing w:before="120" w:line="22" w:lineRule="atLeast"/>
        <w:rPr>
          <w:rFonts w:hint="eastAsia" w:ascii="宋体" w:hAnsi="宋体" w:cs="宋体"/>
          <w:sz w:val="24"/>
        </w:rPr>
      </w:pPr>
    </w:p>
    <w:p w14:paraId="376F3683">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BCB366F">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022BFED4">
      <w:pPr>
        <w:rPr>
          <w:rFonts w:hint="eastAsia" w:ascii="宋体" w:hAnsi="宋体" w:cs="宋体"/>
          <w:b/>
          <w:sz w:val="24"/>
        </w:rPr>
      </w:pPr>
    </w:p>
    <w:p w14:paraId="3F8C3CDB">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杭州市卫生健康委员会</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杭州市院前医疗急救站点设施专项规划项目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7526CEE">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杭州市卫生健康委员会</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9CD17E3">
      <w:pPr>
        <w:spacing w:line="560" w:lineRule="exact"/>
        <w:ind w:firstLine="482" w:firstLineChars="200"/>
        <w:rPr>
          <w:rFonts w:hint="eastAsia" w:ascii="宋体" w:hAnsi="宋体"/>
          <w:sz w:val="24"/>
        </w:rPr>
      </w:pPr>
      <w:bookmarkStart w:id="395" w:name="_Toc22967"/>
      <w:bookmarkStart w:id="396" w:name="_Toc19273"/>
      <w:bookmarkStart w:id="397" w:name="_Toc20421"/>
      <w:bookmarkStart w:id="398" w:name="_Toc28855"/>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64D69AEE">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238036">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3CF141E4">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7D597B5C">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B6364E9">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233CEDA4">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6C62C5BA">
      <w:pPr>
        <w:spacing w:line="560" w:lineRule="exact"/>
        <w:ind w:firstLine="482" w:firstLineChars="200"/>
        <w:rPr>
          <w:rFonts w:hint="eastAsia" w:ascii="宋体" w:hAnsi="宋体"/>
          <w:b/>
          <w:sz w:val="24"/>
        </w:rPr>
      </w:pPr>
      <w:bookmarkStart w:id="400" w:name="_Toc6773"/>
      <w:bookmarkStart w:id="401" w:name="_Toc2918"/>
      <w:bookmarkStart w:id="402" w:name="_Toc6311"/>
      <w:bookmarkStart w:id="403" w:name="_Toc18585"/>
      <w:bookmarkStart w:id="404" w:name="_Toc221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11799838">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2B50255">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73D87796">
      <w:pPr>
        <w:spacing w:line="560" w:lineRule="exact"/>
        <w:ind w:firstLine="480" w:firstLineChars="200"/>
        <w:jc w:val="left"/>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w:t>
      </w:r>
      <w:r>
        <w:rPr>
          <w:rFonts w:hint="eastAsia" w:ascii="宋体" w:hAnsi="宋体"/>
          <w:sz w:val="24"/>
          <w:u w:val="single"/>
        </w:rPr>
        <w:t>1.驻点协调要求。编制团队要委派专人在甲方驻点办公所需设备自备，以便及时协调收集数据。2.文件保管要求。项目全部资料、信息和过程文件均需安全保管，并在信创系统中运行。</w:t>
      </w:r>
      <w:r>
        <w:rPr>
          <w:rFonts w:ascii="宋体" w:hAnsi="宋体"/>
          <w:sz w:val="24"/>
          <w:u w:val="single"/>
        </w:rPr>
        <w:t xml:space="preserve">　  </w:t>
      </w:r>
    </w:p>
    <w:p w14:paraId="7CE2AF72">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5D7804D">
      <w:pPr>
        <w:pStyle w:val="960"/>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19E7AE87">
      <w:pPr>
        <w:spacing w:line="560" w:lineRule="exact"/>
        <w:ind w:firstLine="480" w:firstLineChars="200"/>
        <w:rPr>
          <w:rFonts w:hint="eastAsia" w:ascii="宋体" w:hAnsi="宋体" w:cs="宋体"/>
          <w:sz w:val="24"/>
          <w:u w:val="single"/>
        </w:rPr>
      </w:pPr>
      <w:bookmarkStart w:id="405" w:name="_Toc13918"/>
      <w:bookmarkStart w:id="406" w:name="_Toc1386"/>
      <w:bookmarkStart w:id="407" w:name="_Toc21124"/>
      <w:bookmarkStart w:id="408" w:name="_Toc4929"/>
      <w:bookmarkStart w:id="409"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4C43DA8">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26D885B7">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D5F0D77">
      <w:pPr>
        <w:spacing w:line="560" w:lineRule="exact"/>
        <w:ind w:firstLine="482" w:firstLineChars="200"/>
        <w:rPr>
          <w:rFonts w:hint="eastAsia" w:ascii="宋体" w:hAnsi="宋体"/>
          <w:b/>
          <w:sz w:val="24"/>
        </w:rPr>
      </w:pPr>
      <w:r>
        <w:rPr>
          <w:rFonts w:ascii="宋体" w:hAnsi="宋体"/>
          <w:b/>
          <w:sz w:val="24"/>
        </w:rPr>
        <w:t>1.3 价款</w:t>
      </w:r>
      <w:bookmarkEnd w:id="405"/>
      <w:bookmarkEnd w:id="406"/>
      <w:bookmarkEnd w:id="407"/>
      <w:bookmarkEnd w:id="408"/>
      <w:bookmarkEnd w:id="409"/>
    </w:p>
    <w:p w14:paraId="07FF314E">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45125E22">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CB76C5A">
      <w:pPr>
        <w:spacing w:line="560" w:lineRule="exact"/>
        <w:ind w:firstLine="480" w:firstLineChars="200"/>
        <w:rPr>
          <w:rFonts w:hint="eastAsia"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68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430CC4">
            <w:pPr>
              <w:pStyle w:val="322"/>
              <w:spacing w:line="560" w:lineRule="exact"/>
              <w:jc w:val="center"/>
              <w:rPr>
                <w:rFonts w:hint="eastAsia" w:hAnsi="宋体"/>
                <w:sz w:val="24"/>
                <w:szCs w:val="24"/>
              </w:rPr>
            </w:pPr>
            <w:r>
              <w:rPr>
                <w:rFonts w:hAnsi="宋体"/>
                <w:sz w:val="24"/>
                <w:szCs w:val="24"/>
              </w:rPr>
              <w:t>序号</w:t>
            </w:r>
          </w:p>
        </w:tc>
        <w:tc>
          <w:tcPr>
            <w:tcW w:w="3402" w:type="dxa"/>
            <w:vAlign w:val="center"/>
          </w:tcPr>
          <w:p w14:paraId="04E8C6FA">
            <w:pPr>
              <w:pStyle w:val="322"/>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59E2A3B2">
            <w:pPr>
              <w:pStyle w:val="322"/>
              <w:spacing w:line="560" w:lineRule="exact"/>
              <w:jc w:val="center"/>
              <w:rPr>
                <w:rFonts w:hint="eastAsia" w:hAnsi="宋体"/>
                <w:sz w:val="24"/>
                <w:szCs w:val="24"/>
              </w:rPr>
            </w:pPr>
            <w:r>
              <w:rPr>
                <w:rFonts w:hAnsi="宋体"/>
                <w:sz w:val="24"/>
                <w:szCs w:val="24"/>
              </w:rPr>
              <w:t>分项价格</w:t>
            </w:r>
          </w:p>
        </w:tc>
      </w:tr>
      <w:tr w14:paraId="708C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DFC45D">
            <w:pPr>
              <w:pStyle w:val="322"/>
              <w:spacing w:line="560" w:lineRule="exact"/>
              <w:ind w:firstLine="200"/>
              <w:jc w:val="center"/>
              <w:rPr>
                <w:rFonts w:hint="eastAsia" w:hAnsi="宋体"/>
                <w:sz w:val="24"/>
                <w:szCs w:val="24"/>
              </w:rPr>
            </w:pPr>
          </w:p>
        </w:tc>
        <w:tc>
          <w:tcPr>
            <w:tcW w:w="3402" w:type="dxa"/>
            <w:vAlign w:val="center"/>
          </w:tcPr>
          <w:p w14:paraId="24CBB5C7">
            <w:pPr>
              <w:pStyle w:val="322"/>
              <w:spacing w:line="560" w:lineRule="exact"/>
              <w:ind w:firstLine="200"/>
              <w:jc w:val="center"/>
              <w:rPr>
                <w:rFonts w:hint="eastAsia" w:hAnsi="宋体"/>
                <w:sz w:val="24"/>
                <w:szCs w:val="24"/>
              </w:rPr>
            </w:pPr>
          </w:p>
        </w:tc>
        <w:tc>
          <w:tcPr>
            <w:tcW w:w="2552" w:type="dxa"/>
            <w:vAlign w:val="center"/>
          </w:tcPr>
          <w:p w14:paraId="739E4E8B">
            <w:pPr>
              <w:pStyle w:val="322"/>
              <w:spacing w:line="560" w:lineRule="exact"/>
              <w:ind w:firstLine="200"/>
              <w:jc w:val="center"/>
              <w:rPr>
                <w:rFonts w:hint="eastAsia" w:hAnsi="宋体"/>
                <w:sz w:val="24"/>
                <w:szCs w:val="24"/>
              </w:rPr>
            </w:pPr>
          </w:p>
        </w:tc>
      </w:tr>
      <w:tr w14:paraId="5157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77EB4C">
            <w:pPr>
              <w:pStyle w:val="322"/>
              <w:spacing w:line="560" w:lineRule="exact"/>
              <w:ind w:firstLine="200"/>
              <w:jc w:val="center"/>
              <w:rPr>
                <w:rFonts w:hint="eastAsia" w:hAnsi="宋体"/>
                <w:sz w:val="24"/>
                <w:szCs w:val="24"/>
              </w:rPr>
            </w:pPr>
          </w:p>
        </w:tc>
        <w:tc>
          <w:tcPr>
            <w:tcW w:w="3402" w:type="dxa"/>
            <w:vAlign w:val="center"/>
          </w:tcPr>
          <w:p w14:paraId="08C4A785">
            <w:pPr>
              <w:pStyle w:val="322"/>
              <w:spacing w:line="560" w:lineRule="exact"/>
              <w:ind w:firstLine="200"/>
              <w:jc w:val="center"/>
              <w:rPr>
                <w:rFonts w:hint="eastAsia" w:hAnsi="宋体"/>
                <w:sz w:val="24"/>
                <w:szCs w:val="24"/>
              </w:rPr>
            </w:pPr>
          </w:p>
        </w:tc>
        <w:tc>
          <w:tcPr>
            <w:tcW w:w="2552" w:type="dxa"/>
            <w:vAlign w:val="center"/>
          </w:tcPr>
          <w:p w14:paraId="3CE69C05">
            <w:pPr>
              <w:pStyle w:val="322"/>
              <w:spacing w:line="560" w:lineRule="exact"/>
              <w:ind w:firstLine="200"/>
              <w:jc w:val="center"/>
              <w:rPr>
                <w:rFonts w:hint="eastAsia" w:hAnsi="宋体"/>
                <w:sz w:val="24"/>
                <w:szCs w:val="24"/>
              </w:rPr>
            </w:pPr>
          </w:p>
        </w:tc>
      </w:tr>
      <w:tr w14:paraId="2BD8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461468">
            <w:pPr>
              <w:pStyle w:val="322"/>
              <w:spacing w:line="560" w:lineRule="exact"/>
              <w:ind w:firstLine="200"/>
              <w:jc w:val="center"/>
              <w:rPr>
                <w:rFonts w:hint="eastAsia" w:hAnsi="宋体"/>
                <w:sz w:val="24"/>
                <w:szCs w:val="24"/>
              </w:rPr>
            </w:pPr>
          </w:p>
        </w:tc>
        <w:tc>
          <w:tcPr>
            <w:tcW w:w="3402" w:type="dxa"/>
            <w:vAlign w:val="center"/>
          </w:tcPr>
          <w:p w14:paraId="12E01AF1">
            <w:pPr>
              <w:pStyle w:val="322"/>
              <w:spacing w:line="560" w:lineRule="exact"/>
              <w:ind w:firstLine="200"/>
              <w:jc w:val="center"/>
              <w:rPr>
                <w:rFonts w:hint="eastAsia" w:hAnsi="宋体"/>
                <w:sz w:val="24"/>
                <w:szCs w:val="24"/>
              </w:rPr>
            </w:pPr>
          </w:p>
        </w:tc>
        <w:tc>
          <w:tcPr>
            <w:tcW w:w="2552" w:type="dxa"/>
            <w:vAlign w:val="center"/>
          </w:tcPr>
          <w:p w14:paraId="5D5EF9CA">
            <w:pPr>
              <w:pStyle w:val="322"/>
              <w:spacing w:line="560" w:lineRule="exact"/>
              <w:ind w:firstLine="200"/>
              <w:jc w:val="center"/>
              <w:rPr>
                <w:rFonts w:hint="eastAsia" w:hAnsi="宋体"/>
                <w:sz w:val="24"/>
                <w:szCs w:val="24"/>
              </w:rPr>
            </w:pPr>
          </w:p>
        </w:tc>
      </w:tr>
      <w:tr w14:paraId="3B0F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2C99B2">
            <w:pPr>
              <w:pStyle w:val="322"/>
              <w:spacing w:line="560" w:lineRule="exact"/>
              <w:ind w:firstLine="200"/>
              <w:jc w:val="center"/>
              <w:rPr>
                <w:rFonts w:hint="eastAsia" w:hAnsi="宋体"/>
                <w:sz w:val="24"/>
                <w:szCs w:val="24"/>
              </w:rPr>
            </w:pPr>
          </w:p>
        </w:tc>
        <w:tc>
          <w:tcPr>
            <w:tcW w:w="3402" w:type="dxa"/>
            <w:vAlign w:val="center"/>
          </w:tcPr>
          <w:p w14:paraId="3629E156">
            <w:pPr>
              <w:pStyle w:val="322"/>
              <w:spacing w:line="560" w:lineRule="exact"/>
              <w:ind w:firstLine="200"/>
              <w:jc w:val="center"/>
              <w:rPr>
                <w:rFonts w:hint="eastAsia" w:hAnsi="宋体"/>
                <w:sz w:val="24"/>
                <w:szCs w:val="24"/>
              </w:rPr>
            </w:pPr>
          </w:p>
        </w:tc>
        <w:tc>
          <w:tcPr>
            <w:tcW w:w="2552" w:type="dxa"/>
            <w:vAlign w:val="center"/>
          </w:tcPr>
          <w:p w14:paraId="0988083C">
            <w:pPr>
              <w:pStyle w:val="322"/>
              <w:spacing w:line="560" w:lineRule="exact"/>
              <w:ind w:firstLine="200"/>
              <w:jc w:val="center"/>
              <w:rPr>
                <w:rFonts w:hint="eastAsia" w:hAnsi="宋体"/>
                <w:sz w:val="24"/>
                <w:szCs w:val="24"/>
              </w:rPr>
            </w:pPr>
          </w:p>
        </w:tc>
      </w:tr>
      <w:tr w14:paraId="41A2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22946E">
            <w:pPr>
              <w:pStyle w:val="322"/>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762BCAE5">
            <w:pPr>
              <w:pStyle w:val="322"/>
              <w:spacing w:line="560" w:lineRule="exact"/>
              <w:ind w:firstLine="200"/>
              <w:jc w:val="center"/>
              <w:rPr>
                <w:rFonts w:hint="eastAsia" w:hAnsi="宋体"/>
                <w:sz w:val="24"/>
                <w:szCs w:val="24"/>
              </w:rPr>
            </w:pPr>
          </w:p>
        </w:tc>
      </w:tr>
    </w:tbl>
    <w:p w14:paraId="2F05637F">
      <w:pPr>
        <w:spacing w:line="360" w:lineRule="auto"/>
        <w:ind w:firstLine="480" w:firstLineChars="200"/>
        <w:rPr>
          <w:rFonts w:hint="eastAsia" w:ascii="宋体" w:hAnsi="宋体"/>
          <w:sz w:val="24"/>
        </w:rPr>
      </w:pPr>
      <w:bookmarkStart w:id="410" w:name="_Toc14993"/>
      <w:bookmarkStart w:id="411" w:name="_Toc30158"/>
      <w:bookmarkStart w:id="412" w:name="_Toc26916"/>
      <w:bookmarkStart w:id="413" w:name="_Toc3654"/>
      <w:bookmarkStart w:id="414"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E7AB21C">
      <w:pPr>
        <w:spacing w:line="360" w:lineRule="auto"/>
        <w:ind w:firstLine="480" w:firstLineChars="200"/>
      </w:pPr>
      <w:r>
        <w:rPr>
          <w:rFonts w:hint="eastAsia" w:ascii="宋体" w:hAnsi="宋体"/>
          <w:sz w:val="24"/>
        </w:rPr>
        <w:t xml:space="preserve">    </w:t>
      </w:r>
      <w:r>
        <w:rPr>
          <w:rFonts w:hint="eastAsia" w:ascii="宋体" w:hAnsi="宋体" w:cs="宋体"/>
          <w:sz w:val="24"/>
        </w:rPr>
        <w:t>1.3.3其他计价方式：</w:t>
      </w:r>
      <w:r>
        <w:rPr>
          <w:rFonts w:hint="eastAsia" w:ascii="宋体" w:hAnsi="宋体" w:cs="宋体"/>
          <w:sz w:val="24"/>
          <w:u w:val="single"/>
        </w:rPr>
        <w:t xml:space="preserve">                   </w:t>
      </w:r>
      <w:r>
        <w:rPr>
          <w:rFonts w:hint="eastAsia" w:ascii="宋体" w:hAnsi="宋体" w:cs="宋体"/>
          <w:sz w:val="24"/>
        </w:rPr>
        <w:t>。</w:t>
      </w:r>
    </w:p>
    <w:bookmarkEnd w:id="410"/>
    <w:bookmarkEnd w:id="411"/>
    <w:bookmarkEnd w:id="412"/>
    <w:bookmarkEnd w:id="413"/>
    <w:bookmarkEnd w:id="414"/>
    <w:p w14:paraId="0463BC6C">
      <w:pPr>
        <w:pStyle w:val="960"/>
        <w:spacing w:before="0" w:beforeAutospacing="0" w:after="0" w:afterAutospacing="0" w:line="360" w:lineRule="auto"/>
        <w:ind w:firstLine="482" w:firstLineChars="200"/>
        <w:jc w:val="both"/>
        <w:rPr>
          <w:rFonts w:hint="eastAsia"/>
          <w:b/>
        </w:rPr>
      </w:pPr>
      <w:bookmarkStart w:id="415" w:name="_Toc1814"/>
      <w:bookmarkStart w:id="416" w:name="_Toc22618"/>
      <w:bookmarkStart w:id="417" w:name="_Toc10340"/>
      <w:bookmarkStart w:id="418" w:name="_Toc4760"/>
      <w:bookmarkStart w:id="419" w:name="_Toc8772"/>
      <w:bookmarkStart w:id="420" w:name="_Toc3625"/>
      <w:bookmarkStart w:id="421" w:name="_Toc11108"/>
      <w:bookmarkStart w:id="422" w:name="_Toc31421"/>
      <w:r>
        <w:rPr>
          <w:rFonts w:hint="eastAsia"/>
          <w:b/>
        </w:rPr>
        <w:t>1.4履约保证金</w:t>
      </w:r>
    </w:p>
    <w:p w14:paraId="3442ED69">
      <w:pPr>
        <w:pStyle w:val="960"/>
        <w:spacing w:before="0" w:beforeAutospacing="0" w:after="0" w:afterAutospacing="0" w:line="360" w:lineRule="auto"/>
        <w:ind w:firstLine="480" w:firstLineChars="200"/>
        <w:jc w:val="both"/>
        <w:rPr>
          <w:rFonts w:hint="eastAsia"/>
        </w:rPr>
      </w:pPr>
      <w:r>
        <w:rPr>
          <w:rFonts w:hint="eastAsia"/>
        </w:rPr>
        <w:t>乙方</w:t>
      </w:r>
      <w:r>
        <w:rPr>
          <w:rFonts w:hint="eastAsia"/>
          <w:u w:val="single"/>
        </w:rPr>
        <w:t xml:space="preserve">     </w:t>
      </w:r>
      <w:r>
        <w:rPr>
          <w:rFonts w:hint="eastAsia"/>
        </w:rPr>
        <w:t>（是/否）需要支付履约保证金。若需要支付履约保证金的，则：</w:t>
      </w:r>
    </w:p>
    <w:p w14:paraId="6DA480E3">
      <w:pPr>
        <w:spacing w:line="360" w:lineRule="auto"/>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817F435">
      <w:pPr>
        <w:spacing w:line="360" w:lineRule="auto"/>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89BE642">
      <w:pPr>
        <w:spacing w:line="360" w:lineRule="auto"/>
        <w:ind w:firstLine="480" w:firstLineChars="200"/>
        <w:rPr>
          <w:rFonts w:hint="eastAsia" w:ascii="宋体" w:hAnsi="宋体" w:cs="宋体"/>
          <w:sz w:val="24"/>
        </w:rPr>
      </w:pPr>
      <w:r>
        <w:rPr>
          <w:rFonts w:hint="eastAsia" w:ascii="宋体" w:hAnsi="宋体" w:cs="宋体"/>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2B5FF2">
      <w:pPr>
        <w:spacing w:line="360" w:lineRule="auto"/>
        <w:ind w:firstLine="480" w:firstLineChars="20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C23CB26">
      <w:pPr>
        <w:spacing w:line="360" w:lineRule="auto"/>
        <w:ind w:firstLine="482" w:firstLineChars="200"/>
        <w:rPr>
          <w:rFonts w:hint="eastAsia"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1C54292A">
      <w:pPr>
        <w:pStyle w:val="960"/>
        <w:spacing w:before="0" w:beforeAutospacing="0" w:after="0" w:afterAutospacing="0" w:line="360" w:lineRule="auto"/>
        <w:ind w:firstLine="480" w:firstLineChars="200"/>
        <w:jc w:val="both"/>
        <w:rPr>
          <w:rFonts w:hint="eastAsia"/>
        </w:rPr>
      </w:pPr>
      <w:r>
        <w:rPr>
          <w:rFonts w:hint="eastAsia"/>
        </w:rPr>
        <w:t>甲方</w:t>
      </w:r>
      <w:r>
        <w:rPr>
          <w:rFonts w:hint="eastAsia"/>
          <w:u w:val="single"/>
        </w:rPr>
        <w:t xml:space="preserve">     </w:t>
      </w:r>
      <w:r>
        <w:rPr>
          <w:rFonts w:hint="eastAsia"/>
        </w:rPr>
        <w:t>（是/否）需要支付预付款。若需要支付预付款的，则：</w:t>
      </w:r>
    </w:p>
    <w:p w14:paraId="5A4832C0">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E5DF579">
      <w:pPr>
        <w:pStyle w:val="960"/>
        <w:spacing w:before="0" w:beforeAutospacing="0" w:after="0" w:afterAutospacing="0" w:line="360" w:lineRule="auto"/>
        <w:ind w:firstLine="480" w:firstLineChars="200"/>
        <w:jc w:val="both"/>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9B5CB6C">
      <w:pPr>
        <w:pStyle w:val="960"/>
        <w:spacing w:before="0" w:beforeAutospacing="0" w:after="0" w:afterAutospacing="0" w:line="360" w:lineRule="auto"/>
        <w:ind w:firstLine="480" w:firstLineChars="200"/>
        <w:jc w:val="both"/>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8C788AF">
      <w:pPr>
        <w:pStyle w:val="960"/>
        <w:spacing w:before="0" w:beforeAutospacing="0" w:after="0" w:afterAutospacing="0" w:line="360" w:lineRule="auto"/>
        <w:ind w:firstLine="482" w:firstLineChars="200"/>
        <w:jc w:val="both"/>
        <w:rPr>
          <w:rFonts w:hint="eastAsia"/>
          <w:b/>
          <w:bCs/>
        </w:rPr>
      </w:pPr>
      <w:r>
        <w:rPr>
          <w:rFonts w:hint="eastAsia"/>
          <w:b/>
          <w:bCs/>
        </w:rPr>
        <w:t>1.6资金支付</w:t>
      </w:r>
    </w:p>
    <w:p w14:paraId="7DD795E8">
      <w:pPr>
        <w:pStyle w:val="960"/>
        <w:spacing w:before="0" w:beforeAutospacing="0" w:after="0" w:afterAutospacing="0" w:line="360" w:lineRule="auto"/>
        <w:ind w:firstLine="480" w:firstLineChars="200"/>
        <w:jc w:val="both"/>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EF5409">
      <w:pPr>
        <w:spacing w:line="360" w:lineRule="auto"/>
        <w:ind w:firstLine="480" w:firstLineChars="20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07A6C6D">
      <w:pPr>
        <w:spacing w:line="360" w:lineRule="auto"/>
        <w:ind w:firstLine="482" w:firstLineChars="200"/>
        <w:rPr>
          <w:rFonts w:hint="eastAsia" w:ascii="宋体" w:hAnsi="宋体" w:cs="宋体"/>
          <w:b/>
          <w:sz w:val="24"/>
        </w:rPr>
      </w:pPr>
      <w:r>
        <w:rPr>
          <w:rFonts w:hint="eastAsia" w:ascii="宋体" w:hAnsi="宋体" w:cs="宋体"/>
          <w:b/>
          <w:sz w:val="24"/>
        </w:rPr>
        <w:t>1.7 履行期限、地点和方式</w:t>
      </w:r>
      <w:bookmarkEnd w:id="418"/>
      <w:bookmarkEnd w:id="419"/>
      <w:bookmarkEnd w:id="420"/>
      <w:bookmarkEnd w:id="421"/>
      <w:bookmarkEnd w:id="422"/>
    </w:p>
    <w:p w14:paraId="2B1C91EB">
      <w:pPr>
        <w:spacing w:line="360" w:lineRule="auto"/>
        <w:ind w:firstLine="480" w:firstLineChars="200"/>
        <w:rPr>
          <w:rFonts w:hint="eastAsia"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08107A71">
      <w:pPr>
        <w:spacing w:line="360" w:lineRule="auto"/>
        <w:ind w:firstLine="480" w:firstLineChars="200"/>
        <w:rPr>
          <w:rFonts w:hint="eastAsia"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21C7D03F">
      <w:pPr>
        <w:spacing w:line="360" w:lineRule="auto"/>
        <w:ind w:firstLine="480" w:firstLineChars="200"/>
        <w:rPr>
          <w:rFonts w:hint="eastAsia"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00A8483D">
      <w:pPr>
        <w:spacing w:line="360" w:lineRule="auto"/>
        <w:ind w:firstLine="480" w:firstLineChars="200"/>
        <w:rPr>
          <w:rFonts w:hint="eastAsia" w:ascii="宋体" w:hAnsi="宋体" w:cs="宋体"/>
          <w:bCs/>
          <w:sz w:val="24"/>
        </w:rPr>
      </w:pPr>
      <w:bookmarkStart w:id="423" w:name="_Toc5698"/>
      <w:bookmarkStart w:id="424" w:name="_Toc24662"/>
      <w:bookmarkStart w:id="425" w:name="_Toc2375"/>
      <w:bookmarkStart w:id="426" w:name="_Toc3079"/>
      <w:bookmarkStart w:id="427" w:name="_Toc8586"/>
      <w:r>
        <w:rPr>
          <w:rFonts w:hint="eastAsia" w:ascii="宋体" w:hAnsi="宋体" w:cs="宋体"/>
          <w:bCs/>
          <w:sz w:val="24"/>
        </w:rPr>
        <w:t>1.7.4若服务涉及货物的，则货物的：</w:t>
      </w:r>
    </w:p>
    <w:p w14:paraId="5FE94B14">
      <w:pPr>
        <w:spacing w:line="360" w:lineRule="auto"/>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61A122D">
      <w:pPr>
        <w:spacing w:line="360" w:lineRule="auto"/>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D6B8E13">
      <w:pPr>
        <w:spacing w:line="360" w:lineRule="auto"/>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862A727">
      <w:pPr>
        <w:spacing w:line="360" w:lineRule="auto"/>
        <w:ind w:firstLine="482" w:firstLineChars="200"/>
        <w:rPr>
          <w:rFonts w:hint="eastAsia" w:ascii="宋体" w:hAnsi="宋体" w:cs="宋体"/>
          <w:sz w:val="24"/>
          <w:u w:val="single"/>
        </w:rPr>
      </w:pPr>
      <w:r>
        <w:rPr>
          <w:rFonts w:hint="eastAsia" w:ascii="宋体" w:hAnsi="宋体" w:cs="宋体"/>
          <w:b/>
          <w:sz w:val="24"/>
        </w:rPr>
        <w:t>1.8违约责任</w:t>
      </w:r>
      <w:bookmarkEnd w:id="423"/>
      <w:bookmarkEnd w:id="424"/>
      <w:bookmarkEnd w:id="425"/>
      <w:bookmarkEnd w:id="426"/>
      <w:bookmarkEnd w:id="427"/>
    </w:p>
    <w:p w14:paraId="7216B784">
      <w:pPr>
        <w:spacing w:line="360" w:lineRule="auto"/>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304A307F">
      <w:pPr>
        <w:spacing w:line="360" w:lineRule="auto"/>
        <w:ind w:firstLine="480" w:firstLineChars="200"/>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w:t>
      </w:r>
      <w:r>
        <w:rPr>
          <w:rFonts w:hint="eastAsia" w:ascii="宋体" w:hAnsi="宋体" w:cs="宋体"/>
          <w:sz w:val="24"/>
        </w:rPr>
        <w:t xml:space="preserve">5（可根据情况修改） </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3E97D606">
      <w:pPr>
        <w:spacing w:line="360" w:lineRule="auto"/>
        <w:ind w:firstLine="480" w:firstLineChars="200"/>
        <w:rPr>
          <w:rFonts w:hint="eastAsia"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563AA8B1">
      <w:pPr>
        <w:spacing w:line="360" w:lineRule="auto"/>
        <w:ind w:firstLine="480" w:firstLineChars="200"/>
        <w:rPr>
          <w:rFonts w:hint="eastAsia" w:ascii="宋体" w:hAnsi="宋体" w:cs="宋体"/>
          <w:sz w:val="24"/>
        </w:rPr>
      </w:pPr>
      <w:bookmarkStart w:id="428" w:name="_Toc18683"/>
      <w:bookmarkStart w:id="429" w:name="_Toc26807"/>
      <w:bookmarkStart w:id="430" w:name="_Toc32454"/>
      <w:bookmarkStart w:id="431" w:name="_Toc30329"/>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CD8CAB">
      <w:pPr>
        <w:spacing w:line="360" w:lineRule="auto"/>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663064">
      <w:pPr>
        <w:spacing w:line="360" w:lineRule="auto"/>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D2FDB55">
      <w:pPr>
        <w:spacing w:line="360" w:lineRule="auto"/>
        <w:ind w:firstLine="480" w:firstLineChars="200"/>
        <w:rPr>
          <w:rFonts w:hint="eastAsia" w:ascii="宋体" w:hAnsi="宋体" w:cs="宋体"/>
          <w:sz w:val="24"/>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3B5446F1">
      <w:pPr>
        <w:spacing w:line="360" w:lineRule="auto"/>
        <w:ind w:firstLine="482" w:firstLineChars="200"/>
        <w:rPr>
          <w:rFonts w:hint="eastAsia"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14:paraId="10B4A049">
      <w:pPr>
        <w:spacing w:line="360" w:lineRule="auto"/>
        <w:ind w:firstLine="480" w:firstLineChars="2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1.9.2 </w:t>
      </w:r>
      <w:r>
        <w:rPr>
          <w:rFonts w:hint="eastAsia" w:ascii="宋体" w:hAnsi="宋体" w:cs="宋体"/>
          <w:sz w:val="24"/>
        </w:rPr>
        <w:t>条款规定的方式解决：</w:t>
      </w:r>
    </w:p>
    <w:p w14:paraId="63A877C2">
      <w:pPr>
        <w:spacing w:line="360" w:lineRule="auto"/>
        <w:ind w:firstLine="480" w:firstLineChars="20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79B7418">
      <w:pPr>
        <w:spacing w:line="360" w:lineRule="auto"/>
        <w:ind w:firstLine="480" w:firstLineChars="20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B315B5D">
      <w:pPr>
        <w:spacing w:line="360" w:lineRule="auto"/>
        <w:ind w:firstLine="482" w:firstLineChars="200"/>
        <w:rPr>
          <w:rFonts w:hint="eastAsia" w:ascii="宋体" w:hAnsi="宋体" w:cs="宋体"/>
          <w:b/>
          <w:sz w:val="24"/>
        </w:rPr>
      </w:pPr>
      <w:bookmarkStart w:id="436" w:name="_Toc7245"/>
      <w:bookmarkStart w:id="437" w:name="_Toc11173"/>
      <w:bookmarkStart w:id="438" w:name="_Toc15322"/>
      <w:r>
        <w:rPr>
          <w:rFonts w:hint="eastAsia" w:ascii="宋体" w:hAnsi="宋体" w:cs="宋体"/>
          <w:b/>
          <w:sz w:val="24"/>
        </w:rPr>
        <w:t>2.0 合同生效</w:t>
      </w:r>
      <w:bookmarkEnd w:id="436"/>
      <w:bookmarkEnd w:id="437"/>
      <w:bookmarkEnd w:id="438"/>
    </w:p>
    <w:p w14:paraId="12322617">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14:paraId="5F8B409D">
      <w:pPr>
        <w:autoSpaceDE w:val="0"/>
        <w:autoSpaceDN w:val="0"/>
        <w:spacing w:line="560" w:lineRule="exact"/>
        <w:rPr>
          <w:rFonts w:hint="eastAsia" w:ascii="宋体" w:hAnsi="宋体"/>
          <w:sz w:val="24"/>
          <w:lang w:val="zh-CN"/>
        </w:rPr>
      </w:pPr>
    </w:p>
    <w:p w14:paraId="0E57AB3D">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675A2F0">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D35F469">
      <w:pPr>
        <w:autoSpaceDE w:val="0"/>
        <w:autoSpaceDN w:val="0"/>
        <w:spacing w:line="560" w:lineRule="exact"/>
        <w:rPr>
          <w:rFonts w:hint="eastAsia" w:ascii="宋体" w:hAnsi="宋体"/>
          <w:sz w:val="24"/>
          <w:lang w:val="zh-CN"/>
        </w:rPr>
      </w:pPr>
    </w:p>
    <w:p w14:paraId="5AC60E47">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ECF0C70">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DA92B43">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960849C">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3492DC3">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F245180">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FB7EDEF">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1413CAA">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6B25723">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C9DE4D3">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53C2F6AA">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7BEEBED8">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BA0D257">
      <w:pPr>
        <w:widowControl/>
        <w:spacing w:line="560" w:lineRule="exact"/>
        <w:jc w:val="left"/>
        <w:rPr>
          <w:rFonts w:hint="eastAsia" w:ascii="宋体" w:hAnsi="宋体"/>
          <w:b/>
          <w:sz w:val="24"/>
        </w:rPr>
      </w:pPr>
    </w:p>
    <w:p w14:paraId="21016A66">
      <w:pPr>
        <w:widowControl/>
        <w:adjustRightInd/>
        <w:jc w:val="left"/>
        <w:rPr>
          <w:rFonts w:hint="eastAsia" w:ascii="宋体" w:hAnsi="宋体"/>
          <w:b/>
          <w:sz w:val="24"/>
        </w:rPr>
      </w:pPr>
      <w:r>
        <w:rPr>
          <w:rFonts w:ascii="宋体" w:hAnsi="宋体"/>
          <w:b/>
        </w:rPr>
        <w:br w:type="page"/>
      </w:r>
    </w:p>
    <w:p w14:paraId="30FC04F0">
      <w:pPr>
        <w:pStyle w:val="702"/>
        <w:spacing w:line="560" w:lineRule="exact"/>
        <w:ind w:firstLine="482"/>
        <w:jc w:val="center"/>
        <w:outlineLvl w:val="1"/>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2BBCF80">
      <w:pPr>
        <w:spacing w:line="560" w:lineRule="exact"/>
        <w:ind w:firstLine="482" w:firstLineChars="200"/>
        <w:rPr>
          <w:rFonts w:hint="eastAsia" w:ascii="宋体" w:hAnsi="宋体"/>
          <w:b/>
          <w:sz w:val="24"/>
        </w:rPr>
      </w:pPr>
      <w:bookmarkStart w:id="439" w:name="_Toc5228"/>
      <w:bookmarkStart w:id="440" w:name="_Toc31297"/>
      <w:bookmarkStart w:id="441" w:name="_Toc19680"/>
      <w:bookmarkStart w:id="442" w:name="_Toc14021"/>
      <w:bookmarkStart w:id="443" w:name="_Toc25079"/>
      <w:r>
        <w:rPr>
          <w:rFonts w:ascii="宋体" w:hAnsi="宋体"/>
          <w:b/>
          <w:sz w:val="24"/>
        </w:rPr>
        <w:t>2.1 定义</w:t>
      </w:r>
      <w:bookmarkEnd w:id="439"/>
      <w:bookmarkEnd w:id="440"/>
      <w:bookmarkEnd w:id="441"/>
      <w:bookmarkEnd w:id="442"/>
      <w:bookmarkEnd w:id="443"/>
    </w:p>
    <w:p w14:paraId="6184656E">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264B624">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6198A94">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7E88EA5">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91D2173">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DA741DE">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4FCDB2">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5C20A920">
      <w:pPr>
        <w:spacing w:line="560" w:lineRule="exact"/>
        <w:ind w:firstLine="482" w:firstLineChars="200"/>
        <w:rPr>
          <w:rFonts w:hint="eastAsia" w:ascii="宋体" w:hAnsi="宋体"/>
          <w:b/>
          <w:sz w:val="24"/>
        </w:rPr>
      </w:pPr>
      <w:bookmarkStart w:id="444" w:name="_Toc31402"/>
      <w:bookmarkStart w:id="445" w:name="_Toc23289"/>
      <w:bookmarkStart w:id="446" w:name="_Toc16752"/>
      <w:bookmarkStart w:id="447" w:name="_Toc19539"/>
      <w:bookmarkStart w:id="448" w:name="_Toc3769"/>
      <w:r>
        <w:rPr>
          <w:rFonts w:ascii="宋体" w:hAnsi="宋体"/>
          <w:b/>
          <w:sz w:val="24"/>
        </w:rPr>
        <w:t>2.2 技术规范</w:t>
      </w:r>
      <w:bookmarkEnd w:id="444"/>
      <w:bookmarkEnd w:id="445"/>
      <w:bookmarkEnd w:id="446"/>
      <w:bookmarkEnd w:id="447"/>
      <w:bookmarkEnd w:id="448"/>
    </w:p>
    <w:p w14:paraId="3548C827">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EEC5A7B">
      <w:pPr>
        <w:spacing w:line="560" w:lineRule="exact"/>
        <w:ind w:firstLine="482" w:firstLineChars="200"/>
        <w:rPr>
          <w:rFonts w:hint="eastAsia" w:ascii="宋体" w:hAnsi="宋体"/>
          <w:b/>
          <w:sz w:val="24"/>
        </w:rPr>
      </w:pPr>
      <w:bookmarkStart w:id="449" w:name="_Toc13673"/>
      <w:bookmarkStart w:id="450" w:name="_Toc12412"/>
      <w:bookmarkStart w:id="451" w:name="_Toc4133"/>
      <w:bookmarkStart w:id="452" w:name="_Toc27945"/>
      <w:bookmarkStart w:id="453" w:name="_Toc9161"/>
      <w:r>
        <w:rPr>
          <w:rFonts w:ascii="宋体" w:hAnsi="宋体"/>
          <w:b/>
          <w:sz w:val="24"/>
        </w:rPr>
        <w:t>2.3 知识产权</w:t>
      </w:r>
      <w:bookmarkEnd w:id="449"/>
      <w:bookmarkEnd w:id="450"/>
      <w:bookmarkEnd w:id="451"/>
      <w:bookmarkEnd w:id="452"/>
      <w:bookmarkEnd w:id="453"/>
    </w:p>
    <w:p w14:paraId="032082DE">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DFF1EFE">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16A5974">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7D66124D">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7795B16">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BDBBFEC">
      <w:pPr>
        <w:spacing w:line="560" w:lineRule="exact"/>
        <w:ind w:firstLine="482" w:firstLineChars="200"/>
        <w:rPr>
          <w:rFonts w:hint="eastAsia" w:ascii="宋体" w:hAnsi="宋体"/>
          <w:b/>
          <w:sz w:val="24"/>
        </w:rPr>
      </w:pPr>
      <w:bookmarkStart w:id="454" w:name="_Toc15447"/>
      <w:bookmarkStart w:id="455" w:name="_Toc26555"/>
      <w:bookmarkStart w:id="456" w:name="_Toc31233"/>
      <w:bookmarkStart w:id="457" w:name="_Toc22011"/>
      <w:bookmarkStart w:id="458" w:name="_Toc32670"/>
      <w:r>
        <w:rPr>
          <w:rFonts w:ascii="宋体" w:hAnsi="宋体"/>
          <w:b/>
          <w:sz w:val="24"/>
        </w:rPr>
        <w:t>2.5 结算方式和付款条件</w:t>
      </w:r>
      <w:bookmarkEnd w:id="454"/>
      <w:bookmarkEnd w:id="455"/>
      <w:bookmarkEnd w:id="456"/>
      <w:bookmarkEnd w:id="457"/>
      <w:bookmarkEnd w:id="458"/>
    </w:p>
    <w:p w14:paraId="4BF30A38">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530DD73">
      <w:pPr>
        <w:spacing w:line="560" w:lineRule="exact"/>
        <w:ind w:firstLine="482" w:firstLineChars="200"/>
        <w:rPr>
          <w:rFonts w:hint="eastAsia" w:ascii="宋体" w:hAnsi="宋体"/>
          <w:b/>
          <w:sz w:val="24"/>
        </w:rPr>
      </w:pPr>
      <w:bookmarkStart w:id="459" w:name="_Toc13154"/>
      <w:bookmarkStart w:id="460" w:name="_Toc13467"/>
      <w:bookmarkStart w:id="461" w:name="_Toc16163"/>
      <w:bookmarkStart w:id="462" w:name="_Toc18990"/>
      <w:bookmarkStart w:id="463" w:name="_Toc30507"/>
      <w:r>
        <w:rPr>
          <w:rFonts w:ascii="宋体" w:hAnsi="宋体"/>
          <w:b/>
          <w:sz w:val="24"/>
        </w:rPr>
        <w:t>2.6 技术资料和保密义务</w:t>
      </w:r>
      <w:bookmarkEnd w:id="459"/>
      <w:bookmarkEnd w:id="460"/>
      <w:bookmarkEnd w:id="461"/>
      <w:bookmarkEnd w:id="462"/>
      <w:bookmarkEnd w:id="463"/>
    </w:p>
    <w:p w14:paraId="2E01EE75">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5FE3DC3F">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10707449">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A207AD4">
      <w:pPr>
        <w:spacing w:line="560" w:lineRule="exact"/>
        <w:ind w:firstLine="482" w:firstLineChars="200"/>
        <w:rPr>
          <w:rFonts w:hint="eastAsia"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4440897A">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9F976CE">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9A858DD">
      <w:pPr>
        <w:spacing w:line="560" w:lineRule="exact"/>
        <w:ind w:firstLine="482" w:firstLineChars="200"/>
        <w:rPr>
          <w:rFonts w:hint="eastAsia"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317794BB">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62317D3">
      <w:pPr>
        <w:spacing w:line="560" w:lineRule="exact"/>
        <w:ind w:firstLine="482" w:firstLineChars="200"/>
        <w:rPr>
          <w:rFonts w:hint="eastAsia"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2867F2FF">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60EFD64">
      <w:pPr>
        <w:spacing w:line="560" w:lineRule="exact"/>
        <w:ind w:firstLine="482" w:firstLineChars="200"/>
        <w:rPr>
          <w:rFonts w:hint="eastAsia" w:ascii="宋体" w:hAnsi="宋体"/>
          <w:b/>
          <w:sz w:val="24"/>
        </w:rPr>
      </w:pPr>
      <w:bookmarkStart w:id="467" w:name="_Toc21830"/>
      <w:bookmarkStart w:id="468" w:name="_Toc10663"/>
      <w:bookmarkStart w:id="469" w:name="_Toc42"/>
      <w:bookmarkStart w:id="470" w:name="_Toc23368"/>
      <w:bookmarkStart w:id="471" w:name="_Toc26689"/>
      <w:r>
        <w:rPr>
          <w:rFonts w:ascii="宋体" w:hAnsi="宋体"/>
          <w:b/>
          <w:sz w:val="24"/>
        </w:rPr>
        <w:t>2.10 合同转让和分包</w:t>
      </w:r>
      <w:bookmarkEnd w:id="467"/>
      <w:bookmarkEnd w:id="468"/>
      <w:bookmarkEnd w:id="469"/>
      <w:bookmarkEnd w:id="470"/>
      <w:bookmarkEnd w:id="471"/>
    </w:p>
    <w:p w14:paraId="43DA3C1F">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40F8605">
      <w:pPr>
        <w:spacing w:line="560" w:lineRule="exact"/>
        <w:ind w:firstLine="482" w:firstLineChars="200"/>
        <w:rPr>
          <w:rFonts w:hint="eastAsia" w:ascii="宋体" w:hAnsi="宋体"/>
          <w:b/>
          <w:sz w:val="24"/>
        </w:rPr>
      </w:pPr>
      <w:bookmarkStart w:id="472" w:name="_Toc25571"/>
      <w:bookmarkStart w:id="473" w:name="_Toc4720"/>
      <w:bookmarkStart w:id="474" w:name="_Toc26633"/>
      <w:bookmarkStart w:id="475" w:name="_Toc14371"/>
      <w:bookmarkStart w:id="476" w:name="_Toc32494"/>
      <w:r>
        <w:rPr>
          <w:rFonts w:ascii="宋体" w:hAnsi="宋体"/>
          <w:b/>
          <w:sz w:val="24"/>
        </w:rPr>
        <w:t>2.11 不可抗力</w:t>
      </w:r>
      <w:bookmarkEnd w:id="472"/>
      <w:bookmarkEnd w:id="473"/>
      <w:bookmarkEnd w:id="474"/>
      <w:bookmarkEnd w:id="475"/>
      <w:bookmarkEnd w:id="476"/>
    </w:p>
    <w:p w14:paraId="3696E9E0">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46EBF8F">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D43D81F">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B4B4328">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FA4D619">
      <w:pPr>
        <w:spacing w:line="560" w:lineRule="exact"/>
        <w:ind w:firstLine="482" w:firstLineChars="200"/>
        <w:rPr>
          <w:rFonts w:hint="eastAsia" w:ascii="宋体" w:hAnsi="宋体"/>
          <w:b/>
          <w:sz w:val="24"/>
        </w:rPr>
      </w:pPr>
      <w:bookmarkStart w:id="477" w:name="_Toc3638"/>
      <w:bookmarkStart w:id="478" w:name="_Toc24465"/>
      <w:bookmarkStart w:id="479" w:name="_Toc14115"/>
      <w:bookmarkStart w:id="480" w:name="_Toc25783"/>
      <w:bookmarkStart w:id="481" w:name="_Toc23854"/>
      <w:r>
        <w:rPr>
          <w:rFonts w:ascii="宋体" w:hAnsi="宋体"/>
          <w:b/>
          <w:sz w:val="24"/>
        </w:rPr>
        <w:t>2.12 税费</w:t>
      </w:r>
      <w:bookmarkEnd w:id="477"/>
      <w:bookmarkEnd w:id="478"/>
      <w:bookmarkEnd w:id="479"/>
      <w:bookmarkEnd w:id="480"/>
      <w:bookmarkEnd w:id="481"/>
    </w:p>
    <w:p w14:paraId="63AE0CC6">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2CAFCF0">
      <w:pPr>
        <w:spacing w:line="560" w:lineRule="exact"/>
        <w:ind w:firstLine="482" w:firstLineChars="200"/>
        <w:rPr>
          <w:rFonts w:hint="eastAsia" w:ascii="宋体" w:hAnsi="宋体"/>
          <w:b/>
          <w:sz w:val="24"/>
        </w:rPr>
      </w:pPr>
      <w:bookmarkStart w:id="482" w:name="_Toc7315"/>
      <w:bookmarkStart w:id="483" w:name="_Toc26883"/>
      <w:bookmarkStart w:id="484" w:name="_Toc25525"/>
      <w:bookmarkStart w:id="485" w:name="_Toc14814"/>
      <w:bookmarkStart w:id="486" w:name="_Toc30105"/>
      <w:r>
        <w:rPr>
          <w:rFonts w:ascii="宋体" w:hAnsi="宋体"/>
          <w:b/>
          <w:sz w:val="24"/>
        </w:rPr>
        <w:t>2.13 乙方破产</w:t>
      </w:r>
      <w:bookmarkEnd w:id="482"/>
      <w:bookmarkEnd w:id="483"/>
      <w:bookmarkEnd w:id="484"/>
      <w:bookmarkEnd w:id="485"/>
      <w:bookmarkEnd w:id="486"/>
    </w:p>
    <w:p w14:paraId="17A2EEFC">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455A81E">
      <w:pPr>
        <w:spacing w:line="560" w:lineRule="exact"/>
        <w:ind w:firstLine="482" w:firstLineChars="200"/>
        <w:rPr>
          <w:rFonts w:hint="eastAsia" w:ascii="宋体" w:hAnsi="宋体"/>
          <w:b/>
          <w:sz w:val="24"/>
        </w:rPr>
      </w:pPr>
      <w:bookmarkStart w:id="487" w:name="_Toc1123"/>
      <w:bookmarkStart w:id="488" w:name="_Toc2016"/>
      <w:bookmarkStart w:id="489" w:name="_Toc23323"/>
      <w:r>
        <w:rPr>
          <w:rFonts w:ascii="宋体" w:hAnsi="宋体"/>
          <w:b/>
          <w:sz w:val="24"/>
        </w:rPr>
        <w:t>2.14 合同中止、终止</w:t>
      </w:r>
      <w:bookmarkEnd w:id="487"/>
      <w:bookmarkEnd w:id="488"/>
      <w:bookmarkEnd w:id="489"/>
    </w:p>
    <w:p w14:paraId="7EFEAAD3">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7CABD0D">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12E12EE">
      <w:pPr>
        <w:spacing w:line="560" w:lineRule="exact"/>
        <w:ind w:firstLine="482" w:firstLineChars="200"/>
        <w:rPr>
          <w:rFonts w:hint="eastAsia" w:ascii="宋体" w:hAnsi="宋体"/>
          <w:b/>
          <w:sz w:val="24"/>
        </w:rPr>
      </w:pPr>
      <w:bookmarkStart w:id="490" w:name="_Toc17363"/>
      <w:bookmarkStart w:id="491" w:name="_Toc1969"/>
      <w:bookmarkStart w:id="492" w:name="_Toc14525"/>
      <w:r>
        <w:rPr>
          <w:rFonts w:ascii="宋体" w:hAnsi="宋体"/>
          <w:b/>
          <w:sz w:val="24"/>
        </w:rPr>
        <w:t>2.15 检验和验收</w:t>
      </w:r>
      <w:bookmarkEnd w:id="490"/>
      <w:bookmarkEnd w:id="491"/>
      <w:bookmarkEnd w:id="492"/>
    </w:p>
    <w:p w14:paraId="0CDACE06">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7CA9F19">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8FD1B1A">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0BB6F0B">
      <w:pPr>
        <w:spacing w:line="560" w:lineRule="exact"/>
        <w:ind w:firstLine="482" w:firstLineChars="200"/>
        <w:rPr>
          <w:rFonts w:hint="eastAsia" w:ascii="宋体" w:hAnsi="宋体"/>
          <w:b/>
          <w:sz w:val="24"/>
        </w:rPr>
      </w:pPr>
      <w:bookmarkStart w:id="493" w:name="_Toc12666"/>
      <w:bookmarkStart w:id="494" w:name="_Toc25198"/>
      <w:bookmarkStart w:id="495" w:name="_Toc31892"/>
      <w:bookmarkStart w:id="496" w:name="_Toc9808"/>
      <w:bookmarkStart w:id="497" w:name="_Toc2308"/>
      <w:r>
        <w:rPr>
          <w:rFonts w:ascii="宋体" w:hAnsi="宋体"/>
          <w:b/>
          <w:sz w:val="24"/>
        </w:rPr>
        <w:t>2.16 通知和送达</w:t>
      </w:r>
      <w:bookmarkEnd w:id="493"/>
      <w:bookmarkEnd w:id="494"/>
      <w:bookmarkEnd w:id="495"/>
      <w:bookmarkEnd w:id="496"/>
      <w:bookmarkEnd w:id="497"/>
    </w:p>
    <w:p w14:paraId="0BEFB183">
      <w:pPr>
        <w:spacing w:line="560" w:lineRule="exact"/>
        <w:ind w:firstLine="480" w:firstLineChars="200"/>
        <w:rPr>
          <w:rFonts w:hint="eastAsia"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3D2B798">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6162300F">
      <w:pPr>
        <w:spacing w:line="560" w:lineRule="exact"/>
        <w:ind w:firstLine="482" w:firstLineChars="200"/>
        <w:rPr>
          <w:rFonts w:hint="eastAsia" w:ascii="宋体" w:hAnsi="宋体"/>
          <w:b/>
          <w:sz w:val="24"/>
        </w:rPr>
      </w:pPr>
      <w:bookmarkStart w:id="500" w:name="_Toc12254"/>
      <w:bookmarkStart w:id="501" w:name="_Toc20808"/>
      <w:bookmarkStart w:id="502" w:name="_Toc27644"/>
      <w:bookmarkStart w:id="503" w:name="_Toc5063"/>
      <w:bookmarkStart w:id="50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2B60F17C">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DA63D52">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930F2F6">
      <w:pPr>
        <w:spacing w:line="560" w:lineRule="exact"/>
        <w:ind w:firstLine="482" w:firstLineChars="200"/>
        <w:rPr>
          <w:rFonts w:hint="eastAsia" w:ascii="宋体" w:hAnsi="宋体" w:cs="宋体"/>
          <w:b/>
          <w:sz w:val="24"/>
        </w:rPr>
      </w:pPr>
      <w:bookmarkStart w:id="505" w:name="_Toc18540"/>
      <w:bookmarkStart w:id="506" w:name="_Toc30599"/>
      <w:bookmarkStart w:id="507" w:name="_Toc4355"/>
      <w:r>
        <w:rPr>
          <w:rFonts w:hint="eastAsia" w:ascii="宋体" w:hAnsi="宋体" w:cs="宋体"/>
          <w:b/>
          <w:sz w:val="24"/>
        </w:rPr>
        <w:t>2.18 计量单位</w:t>
      </w:r>
      <w:bookmarkEnd w:id="505"/>
      <w:bookmarkEnd w:id="506"/>
      <w:bookmarkEnd w:id="507"/>
    </w:p>
    <w:p w14:paraId="53665EC4">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6F793934">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8205DB5">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87E13FA">
      <w:pPr>
        <w:spacing w:line="360" w:lineRule="auto"/>
        <w:jc w:val="center"/>
        <w:outlineLvl w:val="1"/>
        <w:rPr>
          <w:rFonts w:hint="eastAsia"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14:paraId="1958AEB2">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3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348"/>
      </w:tblGrid>
      <w:tr w14:paraId="2EF90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74428B0">
            <w:pPr>
              <w:spacing w:line="360" w:lineRule="auto"/>
              <w:jc w:val="center"/>
              <w:rPr>
                <w:rFonts w:hint="eastAsia" w:ascii="宋体" w:hAnsi="宋体" w:cs="宋体"/>
                <w:b/>
                <w:sz w:val="24"/>
              </w:rPr>
            </w:pPr>
            <w:r>
              <w:rPr>
                <w:rFonts w:hint="eastAsia" w:ascii="宋体" w:hAnsi="宋体" w:cs="宋体"/>
                <w:b/>
                <w:sz w:val="24"/>
              </w:rPr>
              <w:t>条款号</w:t>
            </w:r>
          </w:p>
        </w:tc>
        <w:tc>
          <w:tcPr>
            <w:tcW w:w="8348" w:type="dxa"/>
            <w:vAlign w:val="center"/>
          </w:tcPr>
          <w:p w14:paraId="60C22FA5">
            <w:pPr>
              <w:spacing w:line="360" w:lineRule="auto"/>
              <w:jc w:val="center"/>
              <w:rPr>
                <w:rFonts w:hint="eastAsia" w:ascii="宋体" w:hAnsi="宋体" w:cs="宋体"/>
                <w:b/>
                <w:sz w:val="24"/>
              </w:rPr>
            </w:pPr>
            <w:r>
              <w:rPr>
                <w:rFonts w:hint="eastAsia" w:ascii="宋体" w:hAnsi="宋体" w:cs="宋体"/>
                <w:b/>
                <w:sz w:val="24"/>
              </w:rPr>
              <w:t>约定内容</w:t>
            </w:r>
          </w:p>
        </w:tc>
      </w:tr>
      <w:tr w14:paraId="662D9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A930E1">
            <w:pPr>
              <w:rPr>
                <w:rFonts w:hint="eastAsia" w:ascii="宋体" w:hAnsi="宋体" w:cs="宋体"/>
                <w:sz w:val="24"/>
              </w:rPr>
            </w:pPr>
            <w:r>
              <w:rPr>
                <w:rFonts w:hint="eastAsia" w:ascii="宋体" w:hAnsi="宋体" w:cs="宋体"/>
                <w:sz w:val="24"/>
              </w:rPr>
              <w:t>1.3.2</w:t>
            </w:r>
          </w:p>
        </w:tc>
        <w:tc>
          <w:tcPr>
            <w:tcW w:w="8348" w:type="dxa"/>
            <w:vAlign w:val="center"/>
          </w:tcPr>
          <w:p w14:paraId="3192D798">
            <w:pPr>
              <w:rPr>
                <w:rFonts w:hint="eastAsia" w:ascii="宋体" w:hAnsi="宋体" w:cs="宋体"/>
                <w:sz w:val="24"/>
              </w:rPr>
            </w:pPr>
            <w:r>
              <w:rPr>
                <w:rFonts w:hint="eastAsia" w:ascii="宋体" w:hAnsi="宋体" w:cs="宋体"/>
                <w:sz w:val="24"/>
              </w:rPr>
              <w:t>/</w:t>
            </w:r>
          </w:p>
        </w:tc>
      </w:tr>
      <w:tr w14:paraId="18862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8706F5">
            <w:pPr>
              <w:rPr>
                <w:rFonts w:hint="eastAsia" w:ascii="宋体" w:hAnsi="宋体" w:cs="宋体"/>
                <w:sz w:val="24"/>
              </w:rPr>
            </w:pPr>
            <w:r>
              <w:rPr>
                <w:rFonts w:hint="eastAsia" w:ascii="宋体" w:hAnsi="宋体" w:cs="宋体"/>
                <w:sz w:val="24"/>
              </w:rPr>
              <w:t>1.4.2</w:t>
            </w:r>
          </w:p>
        </w:tc>
        <w:tc>
          <w:tcPr>
            <w:tcW w:w="8348" w:type="dxa"/>
            <w:vAlign w:val="center"/>
          </w:tcPr>
          <w:p w14:paraId="75A0E662">
            <w:pPr>
              <w:rPr>
                <w:rFonts w:hint="eastAsia" w:ascii="宋体" w:hAnsi="宋体" w:cs="宋体"/>
                <w:sz w:val="24"/>
              </w:rPr>
            </w:pPr>
            <w:r>
              <w:rPr>
                <w:rFonts w:hint="eastAsia" w:ascii="宋体" w:hAnsi="宋体" w:cs="宋体"/>
                <w:sz w:val="24"/>
              </w:rPr>
              <w:t>无</w:t>
            </w:r>
          </w:p>
        </w:tc>
      </w:tr>
      <w:tr w14:paraId="04005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29E321">
            <w:pPr>
              <w:rPr>
                <w:rFonts w:hint="eastAsia" w:ascii="宋体" w:hAnsi="宋体" w:cs="宋体"/>
                <w:sz w:val="24"/>
              </w:rPr>
            </w:pPr>
            <w:r>
              <w:rPr>
                <w:rFonts w:hint="eastAsia" w:ascii="宋体" w:hAnsi="宋体" w:cs="宋体"/>
                <w:sz w:val="24"/>
              </w:rPr>
              <w:t xml:space="preserve">1.5.1 </w:t>
            </w:r>
          </w:p>
        </w:tc>
        <w:tc>
          <w:tcPr>
            <w:tcW w:w="8348" w:type="dxa"/>
            <w:vAlign w:val="center"/>
          </w:tcPr>
          <w:p w14:paraId="4124802A">
            <w:pPr>
              <w:rPr>
                <w:rFonts w:hint="eastAsia" w:ascii="宋体" w:hAnsi="宋体" w:cs="宋体"/>
                <w:sz w:val="24"/>
              </w:rPr>
            </w:pPr>
            <w:r>
              <w:rPr>
                <w:rFonts w:hint="eastAsia" w:ascii="宋体" w:hAnsi="宋体" w:cs="宋体"/>
                <w:sz w:val="24"/>
                <w:lang w:val="zh-CN"/>
              </w:rPr>
              <w:t>1.</w:t>
            </w:r>
            <w:r>
              <w:rPr>
                <w:rFonts w:hint="eastAsia" w:ascii="宋体" w:hAnsi="宋体" w:cs="宋体"/>
                <w:sz w:val="24"/>
              </w:rPr>
              <w:t>合同生效以及具备实施条件后5个工作日内，甲方在收到乙方开具的合法有效的等额发票后，向乙方支付合同总价40%的预付款</w:t>
            </w:r>
          </w:p>
        </w:tc>
      </w:tr>
      <w:tr w14:paraId="66AE8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11C07A">
            <w:pPr>
              <w:rPr>
                <w:rFonts w:hint="eastAsia" w:ascii="宋体" w:hAnsi="宋体" w:cs="宋体"/>
                <w:sz w:val="24"/>
              </w:rPr>
            </w:pPr>
            <w:r>
              <w:rPr>
                <w:rFonts w:hint="eastAsia" w:ascii="宋体" w:hAnsi="宋体" w:cs="宋体"/>
                <w:sz w:val="24"/>
              </w:rPr>
              <w:t>1.5.2</w:t>
            </w:r>
          </w:p>
        </w:tc>
        <w:tc>
          <w:tcPr>
            <w:tcW w:w="8348" w:type="dxa"/>
            <w:vAlign w:val="center"/>
          </w:tcPr>
          <w:p w14:paraId="38D45F6F">
            <w:pPr>
              <w:rPr>
                <w:rFonts w:hint="eastAsia" w:ascii="宋体" w:hAnsi="宋体" w:cs="宋体"/>
                <w:sz w:val="24"/>
              </w:rPr>
            </w:pPr>
            <w:r>
              <w:rPr>
                <w:rFonts w:hint="eastAsia" w:ascii="宋体" w:hAnsi="宋体" w:cs="宋体"/>
                <w:sz w:val="24"/>
              </w:rPr>
              <w:t>/</w:t>
            </w:r>
          </w:p>
        </w:tc>
      </w:tr>
      <w:tr w14:paraId="1F388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1396CD">
            <w:pPr>
              <w:rPr>
                <w:rFonts w:hint="eastAsia" w:ascii="宋体" w:hAnsi="宋体" w:cs="宋体"/>
                <w:sz w:val="24"/>
              </w:rPr>
            </w:pPr>
            <w:r>
              <w:rPr>
                <w:rFonts w:hint="eastAsia" w:ascii="宋体" w:hAnsi="宋体" w:cs="宋体"/>
                <w:sz w:val="24"/>
              </w:rPr>
              <w:t xml:space="preserve">1.5.3 </w:t>
            </w:r>
          </w:p>
        </w:tc>
        <w:tc>
          <w:tcPr>
            <w:tcW w:w="8348" w:type="dxa"/>
            <w:vAlign w:val="center"/>
          </w:tcPr>
          <w:p w14:paraId="36679D45">
            <w:pPr>
              <w:rPr>
                <w:rFonts w:hint="eastAsia" w:ascii="宋体" w:hAnsi="宋体" w:cs="宋体"/>
                <w:sz w:val="24"/>
              </w:rPr>
            </w:pPr>
            <w:r>
              <w:rPr>
                <w:rFonts w:hint="eastAsia" w:ascii="宋体" w:hAnsi="宋体" w:cs="宋体"/>
                <w:sz w:val="24"/>
              </w:rPr>
              <w:t>/</w:t>
            </w:r>
          </w:p>
        </w:tc>
      </w:tr>
      <w:tr w14:paraId="2179D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1D1E80">
            <w:pPr>
              <w:rPr>
                <w:rFonts w:hint="eastAsia" w:ascii="宋体" w:hAnsi="宋体" w:cs="宋体"/>
                <w:sz w:val="24"/>
              </w:rPr>
            </w:pPr>
            <w:r>
              <w:rPr>
                <w:rFonts w:hint="eastAsia" w:ascii="宋体" w:hAnsi="宋体" w:cs="宋体"/>
                <w:sz w:val="24"/>
              </w:rPr>
              <w:t>1.6.2</w:t>
            </w:r>
          </w:p>
        </w:tc>
        <w:tc>
          <w:tcPr>
            <w:tcW w:w="8348" w:type="dxa"/>
            <w:vAlign w:val="center"/>
          </w:tcPr>
          <w:p w14:paraId="10244320">
            <w:pPr>
              <w:widowControl/>
              <w:shd w:val="clear" w:color="auto" w:fill="FFFFFF"/>
              <w:snapToGrid w:val="0"/>
              <w:rPr>
                <w:rFonts w:hint="eastAsia" w:ascii="宋体" w:hAnsi="宋体" w:cs="宋体"/>
                <w:sz w:val="24"/>
              </w:rPr>
            </w:pPr>
            <w:r>
              <w:rPr>
                <w:rFonts w:hint="eastAsia" w:ascii="宋体" w:hAnsi="宋体" w:cs="宋体"/>
                <w:sz w:val="24"/>
              </w:rPr>
              <w:t>1.合同生效以及具备实施条件后5个工作日内，甲方在收到乙方开具的合法有效的等额发票后，向乙方支付合同总价40%的预付款</w:t>
            </w:r>
          </w:p>
          <w:p w14:paraId="0D5645C1">
            <w:pPr>
              <w:widowControl/>
              <w:shd w:val="clear" w:color="auto" w:fill="FFFFFF"/>
              <w:snapToGrid w:val="0"/>
              <w:rPr>
                <w:rFonts w:hint="eastAsia" w:ascii="宋体" w:hAnsi="宋体" w:cs="宋体"/>
                <w:sz w:val="24"/>
              </w:rPr>
            </w:pPr>
            <w:r>
              <w:rPr>
                <w:rFonts w:hint="eastAsia" w:ascii="宋体" w:hAnsi="宋体" w:cs="宋体"/>
                <w:sz w:val="24"/>
              </w:rPr>
              <w:t>2.乙方按照双方进度约定2025年11月底前完成中间成果经甲方确认，且甲方在收到乙方开具的合法有效的等额发票后5个工作日内，甲方支付合同总价30%的款项。</w:t>
            </w:r>
          </w:p>
          <w:p w14:paraId="73712879">
            <w:pPr>
              <w:widowControl/>
              <w:shd w:val="clear" w:color="auto" w:fill="FFFFFF"/>
              <w:snapToGrid w:val="0"/>
              <w:rPr>
                <w:rFonts w:hint="eastAsia" w:ascii="宋体" w:hAnsi="宋体" w:cs="宋体"/>
                <w:sz w:val="24"/>
              </w:rPr>
            </w:pPr>
            <w:r>
              <w:rPr>
                <w:rFonts w:hint="eastAsia" w:ascii="宋体" w:hAnsi="宋体" w:cs="宋体"/>
                <w:sz w:val="24"/>
              </w:rPr>
              <w:t>3.2026年财政预算下达，乙方按照双方进度约定完成</w:t>
            </w:r>
            <w:r>
              <w:rPr>
                <w:rFonts w:hint="eastAsia" w:ascii="宋体" w:hAnsi="宋体" w:cs="宋体"/>
                <w:sz w:val="24"/>
                <w:lang w:eastAsia="zh-CN"/>
              </w:rPr>
              <w:t>规划正式成果</w:t>
            </w:r>
            <w:r>
              <w:rPr>
                <w:rFonts w:hint="eastAsia" w:ascii="宋体" w:hAnsi="宋体" w:cs="宋体"/>
                <w:sz w:val="24"/>
              </w:rPr>
              <w:t>并提交送审成果，且</w:t>
            </w:r>
            <w:r>
              <w:rPr>
                <w:rFonts w:hint="eastAsia" w:ascii="宋体" w:hAnsi="宋体" w:cs="宋体"/>
                <w:sz w:val="24"/>
                <w:lang w:eastAsia="zh-CN"/>
              </w:rPr>
              <w:t>甲方</w:t>
            </w:r>
            <w:r>
              <w:rPr>
                <w:rFonts w:hint="eastAsia" w:ascii="宋体" w:hAnsi="宋体" w:cs="宋体"/>
                <w:sz w:val="24"/>
              </w:rPr>
              <w:t>收到全部资料</w:t>
            </w:r>
            <w:r>
              <w:rPr>
                <w:rFonts w:hint="eastAsia" w:ascii="宋体" w:hAnsi="宋体" w:cs="宋体"/>
                <w:sz w:val="24"/>
                <w:lang w:eastAsia="zh-CN"/>
              </w:rPr>
              <w:t>和</w:t>
            </w:r>
            <w:r>
              <w:rPr>
                <w:rFonts w:hint="eastAsia" w:ascii="宋体" w:hAnsi="宋体" w:cs="宋体"/>
                <w:sz w:val="24"/>
              </w:rPr>
              <w:t>乙方开具的合法有效的等额发票后5个工作日内，甲方支付剩余款项。</w:t>
            </w:r>
          </w:p>
          <w:p w14:paraId="60DBBCE7">
            <w:pPr>
              <w:widowControl/>
              <w:shd w:val="clear" w:color="auto" w:fill="FFFFFF"/>
              <w:snapToGrid w:val="0"/>
              <w:rPr>
                <w:rFonts w:hint="eastAsia" w:ascii="宋体" w:hAnsi="宋体" w:cs="宋体"/>
                <w:sz w:val="24"/>
              </w:rPr>
            </w:pPr>
            <w:r>
              <w:rPr>
                <w:rFonts w:hint="eastAsia" w:ascii="宋体" w:hAnsi="宋体" w:cs="宋体"/>
                <w:sz w:val="24"/>
                <w:lang w:val="zh-CN"/>
              </w:rPr>
              <w:t>注：</w:t>
            </w:r>
            <w:r>
              <w:rPr>
                <w:rFonts w:hint="eastAsia" w:ascii="宋体" w:hAnsi="宋体" w:cs="宋体"/>
                <w:sz w:val="24"/>
              </w:rPr>
              <w:t>如因支付审批流程，预算审批等实施条件不满足致使付款延迟的，不视为甲方违约。</w:t>
            </w:r>
          </w:p>
        </w:tc>
      </w:tr>
      <w:tr w14:paraId="6D68F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20F8A6">
            <w:pPr>
              <w:rPr>
                <w:rFonts w:hint="eastAsia" w:ascii="宋体" w:hAnsi="宋体" w:cs="宋体"/>
                <w:sz w:val="24"/>
              </w:rPr>
            </w:pPr>
            <w:r>
              <w:rPr>
                <w:rFonts w:hint="eastAsia" w:ascii="宋体" w:hAnsi="宋体" w:cs="宋体"/>
                <w:sz w:val="24"/>
              </w:rPr>
              <w:t>1.7.1</w:t>
            </w:r>
          </w:p>
        </w:tc>
        <w:tc>
          <w:tcPr>
            <w:tcW w:w="8348" w:type="dxa"/>
            <w:shd w:val="clear" w:color="auto" w:fill="auto"/>
            <w:vAlign w:val="center"/>
          </w:tcPr>
          <w:p w14:paraId="71DD8B53">
            <w:pPr>
              <w:pStyle w:val="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第一阶段2025年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月现状调查与资料收集阶段：合同签订，现状调查，部门对接，收集基础资料，整理分析，编制规划大纲；</w:t>
            </w:r>
          </w:p>
          <w:p w14:paraId="007F18B1">
            <w:pPr>
              <w:pStyle w:val="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第二阶段2025年</w:t>
            </w:r>
            <w:r>
              <w:rPr>
                <w:rFonts w:hint="eastAsia" w:ascii="宋体" w:hAnsi="宋体" w:eastAsia="宋体" w:cs="宋体"/>
                <w:sz w:val="24"/>
                <w:szCs w:val="24"/>
                <w:lang w:val="en-US" w:eastAsia="zh-CN"/>
              </w:rPr>
              <w:t>8</w:t>
            </w:r>
            <w:r>
              <w:rPr>
                <w:rFonts w:hint="eastAsia" w:ascii="宋体" w:hAnsi="宋体" w:eastAsia="宋体" w:cs="宋体"/>
                <w:sz w:val="24"/>
                <w:szCs w:val="24"/>
                <w:lang w:val="en-US"/>
              </w:rPr>
              <w:t>月-</w:t>
            </w:r>
            <w:r>
              <w:rPr>
                <w:rFonts w:hint="eastAsia" w:ascii="宋体" w:hAnsi="宋体" w:eastAsia="宋体" w:cs="宋体"/>
                <w:sz w:val="24"/>
                <w:szCs w:val="24"/>
                <w:lang w:val="en-US" w:eastAsia="zh-CN"/>
              </w:rPr>
              <w:t>9</w:t>
            </w:r>
            <w:r>
              <w:rPr>
                <w:rFonts w:hint="eastAsia" w:ascii="宋体" w:hAnsi="宋体" w:eastAsia="宋体" w:cs="宋体"/>
                <w:sz w:val="24"/>
                <w:szCs w:val="24"/>
                <w:lang w:val="en-US"/>
              </w:rPr>
              <w:t>月规划初步成果编制阶段：完成规划初步成果；</w:t>
            </w:r>
          </w:p>
          <w:p w14:paraId="7CF8B1A7">
            <w:pPr>
              <w:pStyle w:val="2"/>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第三阶段2025年</w:t>
            </w:r>
            <w:r>
              <w:rPr>
                <w:rFonts w:hint="eastAsia" w:ascii="宋体" w:hAnsi="宋体" w:eastAsia="宋体" w:cs="宋体"/>
                <w:sz w:val="24"/>
                <w:szCs w:val="24"/>
                <w:lang w:val="en-US" w:eastAsia="zh-CN"/>
              </w:rPr>
              <w:t>10</w:t>
            </w:r>
            <w:r>
              <w:rPr>
                <w:rFonts w:hint="eastAsia" w:ascii="宋体" w:hAnsi="宋体" w:eastAsia="宋体" w:cs="宋体"/>
                <w:sz w:val="24"/>
                <w:szCs w:val="24"/>
                <w:lang w:val="en-US"/>
              </w:rPr>
              <w:t>月-11月规划中期成果编制阶段：根据规划初稿审查意见进行修改，完成规划送审稿；</w:t>
            </w:r>
          </w:p>
          <w:p w14:paraId="78BA937E">
            <w:pPr>
              <w:pStyle w:val="2"/>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第四阶段2025年12月提交规划正式成果：根据审查意见进行修改完善，形成规划正式成果提交报批。</w:t>
            </w:r>
          </w:p>
        </w:tc>
      </w:tr>
      <w:tr w14:paraId="13BB4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EF1933">
            <w:pPr>
              <w:rPr>
                <w:rFonts w:hint="eastAsia" w:ascii="宋体" w:hAnsi="宋体" w:cs="宋体"/>
                <w:sz w:val="24"/>
              </w:rPr>
            </w:pPr>
            <w:r>
              <w:rPr>
                <w:rFonts w:hint="eastAsia" w:ascii="宋体" w:hAnsi="宋体" w:cs="宋体"/>
                <w:sz w:val="24"/>
              </w:rPr>
              <w:t>1.7.2</w:t>
            </w:r>
          </w:p>
        </w:tc>
        <w:tc>
          <w:tcPr>
            <w:tcW w:w="8348" w:type="dxa"/>
            <w:vAlign w:val="center"/>
          </w:tcPr>
          <w:p w14:paraId="1EC56D18">
            <w:pPr>
              <w:rPr>
                <w:rFonts w:hint="eastAsia" w:ascii="宋体" w:hAnsi="宋体" w:eastAsia="宋体" w:cs="宋体"/>
                <w:sz w:val="24"/>
                <w:szCs w:val="24"/>
              </w:rPr>
            </w:pPr>
            <w:r>
              <w:rPr>
                <w:rFonts w:hint="eastAsia" w:ascii="宋体" w:hAnsi="宋体" w:eastAsia="宋体" w:cs="宋体"/>
                <w:sz w:val="24"/>
                <w:szCs w:val="24"/>
              </w:rPr>
              <w:t>杭州市市区范围内</w:t>
            </w:r>
          </w:p>
        </w:tc>
      </w:tr>
      <w:tr w14:paraId="16ACE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9C438E">
            <w:pPr>
              <w:rPr>
                <w:rFonts w:hint="eastAsia" w:ascii="宋体" w:hAnsi="宋体" w:cs="宋体"/>
                <w:sz w:val="24"/>
              </w:rPr>
            </w:pPr>
            <w:r>
              <w:rPr>
                <w:rFonts w:hint="eastAsia" w:ascii="宋体" w:hAnsi="宋体" w:cs="宋体"/>
                <w:sz w:val="24"/>
              </w:rPr>
              <w:t>1.7.3</w:t>
            </w:r>
          </w:p>
        </w:tc>
        <w:tc>
          <w:tcPr>
            <w:tcW w:w="8348" w:type="dxa"/>
            <w:vAlign w:val="center"/>
          </w:tcPr>
          <w:p w14:paraId="0034B264">
            <w:pPr>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lang w:val="en-US" w:eastAsia="zh-CN"/>
              </w:rPr>
              <w:t>1、</w:t>
            </w:r>
            <w:r>
              <w:rPr>
                <w:rFonts w:hint="eastAsia" w:ascii="宋体" w:hAnsi="宋体" w:eastAsia="宋体" w:cs="宋体"/>
                <w:color w:val="171A1D"/>
                <w:sz w:val="24"/>
                <w:szCs w:val="24"/>
                <w:shd w:val="clear" w:color="auto" w:fill="FFFFFF"/>
              </w:rPr>
              <w:t>规划成果包括中间成果、送审成果、最终成果稿等阶段性成果。↵</w:t>
            </w:r>
          </w:p>
          <w:p w14:paraId="043A6D3D">
            <w:pPr>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rPr>
              <w:t>(1)中间成果提交15套，电子文档(光盘)2套；↵</w:t>
            </w:r>
          </w:p>
          <w:p w14:paraId="62CA4EBE">
            <w:pPr>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rPr>
              <w:t>(2)送审成果提交15套，电子文档(光盘)2套；↵</w:t>
            </w:r>
          </w:p>
          <w:p w14:paraId="06E4C445">
            <w:pPr>
              <w:rPr>
                <w:rFonts w:hint="eastAsia" w:ascii="宋体" w:hAnsi="宋体" w:eastAsia="宋体" w:cs="宋体"/>
                <w:color w:val="171A1D"/>
                <w:sz w:val="24"/>
                <w:szCs w:val="24"/>
                <w:shd w:val="clear" w:color="auto" w:fill="FFFFFF"/>
              </w:rPr>
            </w:pPr>
            <w:r>
              <w:rPr>
                <w:rFonts w:hint="eastAsia" w:ascii="宋体" w:hAnsi="宋体" w:eastAsia="宋体" w:cs="宋体"/>
                <w:color w:val="171A1D"/>
                <w:sz w:val="24"/>
                <w:szCs w:val="24"/>
                <w:shd w:val="clear" w:color="auto" w:fill="FFFFFF"/>
              </w:rPr>
              <w:t>(3)最终成果提交10套，电子文档(光盘)2套(具体数量根据实际需求有所变动)。↵</w:t>
            </w:r>
          </w:p>
          <w:p w14:paraId="7C79107D">
            <w:pPr>
              <w:rPr>
                <w:rFonts w:hint="eastAsia" w:ascii="宋体" w:hAnsi="宋体" w:eastAsia="宋体" w:cs="宋体"/>
                <w:sz w:val="24"/>
                <w:szCs w:val="24"/>
              </w:rPr>
            </w:pPr>
            <w:r>
              <w:rPr>
                <w:rFonts w:hint="eastAsia" w:ascii="宋体" w:hAnsi="宋体" w:eastAsia="宋体" w:cs="宋体"/>
                <w:color w:val="171A1D"/>
                <w:sz w:val="24"/>
                <w:szCs w:val="24"/>
                <w:shd w:val="clear" w:color="auto" w:fill="FFFFFF"/>
                <w:lang w:val="en-US" w:eastAsia="zh-CN"/>
              </w:rPr>
              <w:t>2</w:t>
            </w:r>
            <w:r>
              <w:rPr>
                <w:rFonts w:hint="eastAsia" w:ascii="宋体" w:hAnsi="宋体" w:eastAsia="宋体" w:cs="宋体"/>
                <w:color w:val="171A1D"/>
                <w:sz w:val="24"/>
                <w:szCs w:val="24"/>
                <w:shd w:val="clear" w:color="auto" w:fill="FFFFFF"/>
              </w:rPr>
              <w:t>、电子文档：包括文本电子文档(doc、ppt 、pdf格式)以及图纸电子文档(dwg格式、jpg格式、GIS格式),供存档之用(含dwg格式、jpg格式、GIS格式等)。</w:t>
            </w:r>
          </w:p>
        </w:tc>
      </w:tr>
      <w:tr w14:paraId="16B80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AD7805">
            <w:pPr>
              <w:rPr>
                <w:rFonts w:hint="eastAsia" w:ascii="宋体" w:hAnsi="宋体" w:cs="宋体"/>
                <w:sz w:val="24"/>
              </w:rPr>
            </w:pPr>
            <w:r>
              <w:rPr>
                <w:rFonts w:hint="eastAsia" w:ascii="宋体" w:hAnsi="宋体" w:cs="宋体"/>
                <w:sz w:val="24"/>
              </w:rPr>
              <w:t>1.7.4.1</w:t>
            </w:r>
          </w:p>
        </w:tc>
        <w:tc>
          <w:tcPr>
            <w:tcW w:w="8348" w:type="dxa"/>
            <w:vAlign w:val="center"/>
          </w:tcPr>
          <w:p w14:paraId="2A753A71">
            <w:pPr>
              <w:rPr>
                <w:rFonts w:hint="eastAsia" w:ascii="宋体" w:hAnsi="宋体" w:cs="宋体"/>
                <w:sz w:val="24"/>
              </w:rPr>
            </w:pPr>
            <w:r>
              <w:rPr>
                <w:rFonts w:hint="eastAsia" w:ascii="宋体" w:hAnsi="宋体" w:cs="宋体"/>
                <w:sz w:val="24"/>
              </w:rPr>
              <w:t>/</w:t>
            </w:r>
          </w:p>
        </w:tc>
      </w:tr>
      <w:tr w14:paraId="6C832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E49B9B">
            <w:pPr>
              <w:rPr>
                <w:rFonts w:hint="eastAsia" w:ascii="宋体" w:hAnsi="宋体" w:cs="宋体"/>
                <w:sz w:val="24"/>
              </w:rPr>
            </w:pPr>
            <w:r>
              <w:rPr>
                <w:rFonts w:hint="eastAsia" w:ascii="宋体" w:hAnsi="宋体" w:cs="宋体"/>
                <w:sz w:val="24"/>
              </w:rPr>
              <w:t>1.7.4.2</w:t>
            </w:r>
          </w:p>
        </w:tc>
        <w:tc>
          <w:tcPr>
            <w:tcW w:w="8348" w:type="dxa"/>
            <w:vAlign w:val="center"/>
          </w:tcPr>
          <w:p w14:paraId="5CCA67C6">
            <w:pPr>
              <w:rPr>
                <w:rFonts w:hint="eastAsia" w:ascii="宋体" w:hAnsi="宋体" w:cs="宋体"/>
                <w:sz w:val="24"/>
              </w:rPr>
            </w:pPr>
            <w:r>
              <w:rPr>
                <w:rFonts w:hint="eastAsia" w:ascii="宋体" w:hAnsi="宋体" w:cs="宋体"/>
                <w:sz w:val="24"/>
              </w:rPr>
              <w:t>/</w:t>
            </w:r>
          </w:p>
        </w:tc>
      </w:tr>
      <w:tr w14:paraId="1A666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87ADE4">
            <w:pPr>
              <w:rPr>
                <w:rFonts w:hint="eastAsia" w:ascii="宋体" w:hAnsi="宋体" w:cs="宋体"/>
                <w:sz w:val="24"/>
              </w:rPr>
            </w:pPr>
            <w:r>
              <w:rPr>
                <w:rFonts w:hint="eastAsia" w:ascii="宋体" w:hAnsi="宋体" w:cs="宋体"/>
                <w:sz w:val="24"/>
              </w:rPr>
              <w:t>1.7.4.3</w:t>
            </w:r>
          </w:p>
        </w:tc>
        <w:tc>
          <w:tcPr>
            <w:tcW w:w="8348" w:type="dxa"/>
            <w:vAlign w:val="center"/>
          </w:tcPr>
          <w:p w14:paraId="49725C10">
            <w:pPr>
              <w:rPr>
                <w:rFonts w:hint="eastAsia" w:ascii="宋体" w:hAnsi="宋体" w:cs="宋体"/>
                <w:sz w:val="24"/>
              </w:rPr>
            </w:pPr>
            <w:r>
              <w:rPr>
                <w:rFonts w:hint="eastAsia" w:ascii="宋体" w:hAnsi="宋体" w:cs="宋体"/>
                <w:sz w:val="24"/>
              </w:rPr>
              <w:t>/</w:t>
            </w:r>
          </w:p>
        </w:tc>
      </w:tr>
      <w:tr w14:paraId="34527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8E9754">
            <w:pPr>
              <w:rPr>
                <w:rFonts w:hint="eastAsia" w:ascii="宋体" w:hAnsi="宋体" w:cs="宋体"/>
                <w:sz w:val="24"/>
              </w:rPr>
            </w:pPr>
            <w:r>
              <w:rPr>
                <w:rFonts w:hint="eastAsia" w:ascii="宋体" w:hAnsi="宋体" w:cs="宋体"/>
                <w:sz w:val="24"/>
              </w:rPr>
              <w:t>1.8.7</w:t>
            </w:r>
          </w:p>
        </w:tc>
        <w:tc>
          <w:tcPr>
            <w:tcW w:w="8348" w:type="dxa"/>
            <w:vAlign w:val="center"/>
          </w:tcPr>
          <w:p w14:paraId="3BA9254B">
            <w:pPr>
              <w:rPr>
                <w:sz w:val="24"/>
              </w:rPr>
            </w:pPr>
            <w:r>
              <w:rPr>
                <w:rFonts w:hint="eastAsia"/>
                <w:sz w:val="24"/>
              </w:rPr>
              <w:t>1．甲方无正当理由拒绝接受服务的，甲方向乙方支付本合同总额的百分之五作为违约金；</w:t>
            </w:r>
          </w:p>
          <w:p w14:paraId="585BCD17">
            <w:pPr>
              <w:rPr>
                <w:sz w:val="24"/>
              </w:rPr>
            </w:pPr>
            <w:r>
              <w:rPr>
                <w:rFonts w:hint="eastAsia"/>
                <w:sz w:val="24"/>
              </w:rPr>
              <w:t>2.乙方对其提交的项目成果质量负责，并负责对项目成果出现的遗漏或错误进行修改、补充。如乙方提交的项目成果未达到要求或未通过甲方审查，需退回并根据甲方要求进行修改完善。如仍未通过的，甲方有权解除合同，乙方退还已收取的全部款项，并按照合同总额的20%向甲方承担违约责任。</w:t>
            </w:r>
          </w:p>
          <w:p w14:paraId="582B3F47">
            <w:pPr>
              <w:rPr>
                <w:sz w:val="24"/>
              </w:rPr>
            </w:pPr>
            <w:r>
              <w:rPr>
                <w:rFonts w:hint="eastAsia"/>
                <w:sz w:val="24"/>
              </w:rPr>
              <w:t>3.乙方未能如期提供服务的，超过约定日期10个工作日，甲方有权解除本合同。</w:t>
            </w:r>
          </w:p>
          <w:p w14:paraId="2858D64A">
            <w:pPr>
              <w:rPr>
                <w:rFonts w:hint="eastAsia" w:ascii="宋体" w:hAnsi="宋体" w:cs="宋体"/>
                <w:sz w:val="24"/>
              </w:rPr>
            </w:pPr>
            <w:r>
              <w:rPr>
                <w:rFonts w:hint="eastAsia"/>
                <w:sz w:val="24"/>
              </w:rPr>
              <w:t>4、除另有约定以外，乙方违反约定的，应向甲方支付合同总额5%/项的违约金，如造成甲方损失超过违约金的，超出部分由乙方继续承担赔偿责任。如因乙方原因导致合同解除的，乙方应退还已收取的全部款项，并按照合同总额的20%向甲方承担违约责任。</w:t>
            </w:r>
          </w:p>
        </w:tc>
      </w:tr>
      <w:tr w14:paraId="35038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E4B765">
            <w:pPr>
              <w:rPr>
                <w:rFonts w:hint="eastAsia" w:ascii="宋体" w:hAnsi="宋体" w:cs="宋体"/>
                <w:sz w:val="24"/>
              </w:rPr>
            </w:pPr>
            <w:r>
              <w:rPr>
                <w:rFonts w:hint="eastAsia" w:ascii="宋体" w:hAnsi="宋体" w:cs="宋体"/>
                <w:sz w:val="24"/>
              </w:rPr>
              <w:t>1.9</w:t>
            </w:r>
          </w:p>
        </w:tc>
        <w:tc>
          <w:tcPr>
            <w:tcW w:w="8348" w:type="dxa"/>
            <w:vAlign w:val="center"/>
          </w:tcPr>
          <w:p w14:paraId="530DA279">
            <w:pPr>
              <w:rPr>
                <w:rFonts w:hint="eastAsia" w:ascii="宋体" w:hAnsi="宋体" w:cs="宋体"/>
                <w:sz w:val="24"/>
              </w:rPr>
            </w:pPr>
            <w:r>
              <w:rPr>
                <w:rFonts w:hint="eastAsia" w:ascii="宋体" w:hAnsi="宋体" w:cs="宋体"/>
                <w:sz w:val="24"/>
              </w:rPr>
              <w:t>1.9.2</w:t>
            </w:r>
          </w:p>
        </w:tc>
      </w:tr>
      <w:tr w14:paraId="6B857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E879CF">
            <w:pPr>
              <w:rPr>
                <w:rFonts w:hint="eastAsia" w:ascii="宋体" w:hAnsi="宋体" w:cs="宋体"/>
                <w:sz w:val="24"/>
              </w:rPr>
            </w:pPr>
            <w:r>
              <w:rPr>
                <w:rFonts w:hint="eastAsia" w:ascii="宋体" w:hAnsi="宋体" w:cs="宋体"/>
                <w:sz w:val="24"/>
              </w:rPr>
              <w:t>1.9.1</w:t>
            </w:r>
          </w:p>
        </w:tc>
        <w:tc>
          <w:tcPr>
            <w:tcW w:w="8348" w:type="dxa"/>
            <w:vAlign w:val="center"/>
          </w:tcPr>
          <w:p w14:paraId="0F4D4DF6">
            <w:pPr>
              <w:rPr>
                <w:rFonts w:hint="eastAsia" w:ascii="宋体" w:hAnsi="宋体" w:cs="宋体"/>
                <w:sz w:val="24"/>
              </w:rPr>
            </w:pPr>
            <w:r>
              <w:rPr>
                <w:rFonts w:hint="eastAsia" w:ascii="宋体" w:hAnsi="宋体" w:cs="宋体"/>
                <w:sz w:val="24"/>
              </w:rPr>
              <w:t>/</w:t>
            </w:r>
          </w:p>
        </w:tc>
      </w:tr>
      <w:tr w14:paraId="3EBD1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93C4CC">
            <w:pPr>
              <w:rPr>
                <w:rFonts w:hint="eastAsia" w:ascii="宋体" w:hAnsi="宋体" w:cs="宋体"/>
                <w:sz w:val="24"/>
              </w:rPr>
            </w:pPr>
            <w:r>
              <w:rPr>
                <w:rFonts w:hint="eastAsia" w:ascii="宋体" w:hAnsi="宋体" w:cs="宋体"/>
                <w:sz w:val="24"/>
              </w:rPr>
              <w:t>1.9.2</w:t>
            </w:r>
          </w:p>
        </w:tc>
        <w:tc>
          <w:tcPr>
            <w:tcW w:w="8348" w:type="dxa"/>
            <w:vAlign w:val="center"/>
          </w:tcPr>
          <w:p w14:paraId="1ACCC69D">
            <w:pPr>
              <w:rPr>
                <w:rFonts w:hint="eastAsia" w:ascii="宋体" w:hAnsi="宋体" w:cs="宋体"/>
                <w:sz w:val="24"/>
              </w:rPr>
            </w:pPr>
            <w:r>
              <w:rPr>
                <w:rFonts w:hint="eastAsia" w:ascii="宋体" w:hAnsi="宋体" w:cs="宋体"/>
                <w:sz w:val="24"/>
              </w:rPr>
              <w:t>甲方所在地人民法院起诉</w:t>
            </w:r>
          </w:p>
        </w:tc>
      </w:tr>
      <w:tr w14:paraId="50BB4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9DED60">
            <w:pPr>
              <w:rPr>
                <w:rFonts w:hint="eastAsia" w:ascii="宋体" w:hAnsi="宋体" w:cs="宋体"/>
                <w:sz w:val="24"/>
              </w:rPr>
            </w:pPr>
            <w:r>
              <w:rPr>
                <w:rFonts w:hint="eastAsia" w:ascii="宋体" w:hAnsi="宋体" w:cs="宋体"/>
                <w:sz w:val="24"/>
              </w:rPr>
              <w:t>2.3.2</w:t>
            </w:r>
          </w:p>
        </w:tc>
        <w:tc>
          <w:tcPr>
            <w:tcW w:w="8348" w:type="dxa"/>
            <w:vAlign w:val="center"/>
          </w:tcPr>
          <w:p w14:paraId="3D6F7AF4">
            <w:pPr>
              <w:ind w:left="-420" w:leftChars="-200" w:right="-420" w:rightChars="-200" w:firstLine="480" w:firstLineChars="200"/>
              <w:rPr>
                <w:rFonts w:hint="eastAsia" w:ascii="宋体" w:hAnsi="宋体"/>
                <w:sz w:val="24"/>
              </w:rPr>
            </w:pPr>
            <w:r>
              <w:rPr>
                <w:rFonts w:hint="eastAsia" w:ascii="宋体" w:hAnsi="宋体"/>
                <w:sz w:val="24"/>
              </w:rPr>
              <w:t>合同涉及技术成果的归属和收益均归属甲方所有，未经甲方书面许可，乙方不</w:t>
            </w:r>
          </w:p>
          <w:p w14:paraId="507CB823">
            <w:pPr>
              <w:ind w:left="-420" w:leftChars="-200" w:right="-420" w:rightChars="-200" w:firstLine="480" w:firstLineChars="200"/>
              <w:rPr>
                <w:rFonts w:hint="eastAsia" w:ascii="宋体" w:hAnsi="宋体" w:cs="宋体"/>
                <w:sz w:val="24"/>
              </w:rPr>
            </w:pPr>
            <w:r>
              <w:rPr>
                <w:rFonts w:hint="eastAsia" w:ascii="宋体" w:hAnsi="宋体"/>
                <w:sz w:val="24"/>
              </w:rPr>
              <w:t>得擅自使用或者向第三方提供。</w:t>
            </w:r>
          </w:p>
        </w:tc>
      </w:tr>
      <w:tr w14:paraId="23EC2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739BCD">
            <w:pPr>
              <w:rPr>
                <w:rFonts w:hint="eastAsia" w:ascii="宋体" w:hAnsi="宋体" w:cs="宋体"/>
                <w:sz w:val="24"/>
              </w:rPr>
            </w:pPr>
            <w:r>
              <w:rPr>
                <w:rFonts w:hint="eastAsia" w:ascii="宋体" w:hAnsi="宋体" w:cs="宋体"/>
                <w:sz w:val="24"/>
              </w:rPr>
              <w:t>2.</w:t>
            </w:r>
            <w:r>
              <w:rPr>
                <w:rFonts w:ascii="宋体" w:hAnsi="宋体" w:cs="宋体"/>
                <w:sz w:val="24"/>
              </w:rPr>
              <w:t>5</w:t>
            </w:r>
          </w:p>
        </w:tc>
        <w:tc>
          <w:tcPr>
            <w:tcW w:w="8348" w:type="dxa"/>
            <w:vAlign w:val="center"/>
          </w:tcPr>
          <w:p w14:paraId="7262DCF0">
            <w:pPr>
              <w:rPr>
                <w:rFonts w:hint="eastAsia" w:ascii="宋体" w:hAnsi="宋体" w:cs="宋体"/>
                <w:sz w:val="24"/>
              </w:rPr>
            </w:pPr>
            <w:r>
              <w:rPr>
                <w:rFonts w:hint="eastAsia" w:ascii="宋体" w:hAnsi="宋体" w:cs="宋体"/>
                <w:sz w:val="24"/>
              </w:rPr>
              <w:t>同1.6.2</w:t>
            </w:r>
          </w:p>
        </w:tc>
      </w:tr>
      <w:tr w14:paraId="23093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26002A">
            <w:pPr>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348" w:type="dxa"/>
            <w:vAlign w:val="center"/>
          </w:tcPr>
          <w:p w14:paraId="37B823CD">
            <w:pPr>
              <w:rPr>
                <w:rFonts w:hint="eastAsia" w:ascii="宋体" w:hAnsi="宋体" w:cs="宋体"/>
                <w:sz w:val="24"/>
              </w:rPr>
            </w:pPr>
            <w:r>
              <w:rPr>
                <w:rFonts w:hint="eastAsia" w:ascii="宋体" w:hAnsi="宋体" w:cs="宋体"/>
                <w:sz w:val="24"/>
              </w:rPr>
              <w:t>因不可抗力致使合同有变更必要的，双方当事人应在30日内以书面形式变更合同。</w:t>
            </w:r>
          </w:p>
        </w:tc>
      </w:tr>
      <w:tr w14:paraId="7E5AA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1A154B">
            <w:pPr>
              <w:rPr>
                <w:rFonts w:hint="eastAsia" w:ascii="宋体" w:hAnsi="宋体" w:cs="宋体"/>
                <w:sz w:val="24"/>
              </w:rPr>
            </w:pPr>
            <w:r>
              <w:rPr>
                <w:rFonts w:hint="eastAsia" w:ascii="宋体" w:hAnsi="宋体" w:cs="宋体"/>
                <w:sz w:val="24"/>
              </w:rPr>
              <w:t xml:space="preserve">2.11.4 </w:t>
            </w:r>
          </w:p>
        </w:tc>
        <w:tc>
          <w:tcPr>
            <w:tcW w:w="8348" w:type="dxa"/>
            <w:vAlign w:val="center"/>
          </w:tcPr>
          <w:p w14:paraId="57ABE49C">
            <w:pPr>
              <w:rPr>
                <w:rFonts w:hint="eastAsia" w:ascii="宋体" w:hAnsi="宋体" w:cs="宋体"/>
                <w:sz w:val="24"/>
              </w:rPr>
            </w:pPr>
            <w:r>
              <w:rPr>
                <w:rFonts w:hint="eastAsia" w:ascii="宋体" w:hAnsi="宋体" w:cs="宋体"/>
                <w:sz w:val="24"/>
              </w:rPr>
              <w:t>受不可抗力影响的一方在不可抗力发生后，应在30日内以书面形式通知对方当事人，并在30日内，将有关部门出具的证明文件送达对方当事人。</w:t>
            </w:r>
          </w:p>
        </w:tc>
      </w:tr>
      <w:tr w14:paraId="19F05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9A7995">
            <w:pPr>
              <w:rPr>
                <w:rFonts w:hint="eastAsia" w:ascii="宋体" w:hAnsi="宋体" w:cs="宋体"/>
                <w:sz w:val="24"/>
              </w:rPr>
            </w:pPr>
            <w:r>
              <w:rPr>
                <w:rFonts w:hint="eastAsia" w:ascii="宋体" w:hAnsi="宋体" w:cs="宋体"/>
                <w:sz w:val="24"/>
              </w:rPr>
              <w:t>2.15.1</w:t>
            </w:r>
          </w:p>
        </w:tc>
        <w:tc>
          <w:tcPr>
            <w:tcW w:w="8348" w:type="dxa"/>
            <w:vAlign w:val="center"/>
          </w:tcPr>
          <w:p w14:paraId="2F492B04">
            <w:pPr>
              <w:rPr>
                <w:rFonts w:hint="eastAsia" w:ascii="宋体" w:hAnsi="宋体" w:cs="宋体"/>
                <w:sz w:val="24"/>
              </w:rPr>
            </w:pPr>
            <w:r>
              <w:rPr>
                <w:rFonts w:hint="eastAsia" w:ascii="宋体" w:hAnsi="宋体" w:cs="宋体"/>
                <w:sz w:val="24"/>
              </w:rPr>
              <w:t>/</w:t>
            </w:r>
          </w:p>
        </w:tc>
      </w:tr>
      <w:tr w14:paraId="66400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3F7270">
            <w:pPr>
              <w:rPr>
                <w:rFonts w:hint="eastAsia" w:ascii="宋体" w:hAnsi="宋体" w:cs="宋体"/>
                <w:sz w:val="24"/>
              </w:rPr>
            </w:pPr>
            <w:r>
              <w:rPr>
                <w:rFonts w:hint="eastAsia" w:ascii="宋体" w:hAnsi="宋体" w:cs="宋体"/>
                <w:sz w:val="24"/>
              </w:rPr>
              <w:t>2.15.3</w:t>
            </w:r>
          </w:p>
        </w:tc>
        <w:tc>
          <w:tcPr>
            <w:tcW w:w="8348" w:type="dxa"/>
            <w:vAlign w:val="center"/>
          </w:tcPr>
          <w:p w14:paraId="7FE61F25">
            <w:pPr>
              <w:rPr>
                <w:rFonts w:hint="eastAsia" w:ascii="宋体" w:hAnsi="宋体" w:cs="宋体"/>
                <w:sz w:val="24"/>
              </w:rPr>
            </w:pPr>
            <w:r>
              <w:rPr>
                <w:rFonts w:hint="eastAsia" w:ascii="宋体" w:hAnsi="宋体" w:cs="宋体"/>
                <w:sz w:val="24"/>
              </w:rPr>
              <w:t>“技术服务最终成果达到1.2.1及1.2.2所列要求，采用专家及部门审查方式验收”。</w:t>
            </w:r>
          </w:p>
        </w:tc>
      </w:tr>
      <w:tr w14:paraId="27F46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center"/>
          </w:tcPr>
          <w:p w14:paraId="331C7A46">
            <w:pPr>
              <w:rPr>
                <w:rFonts w:hint="eastAsia" w:ascii="宋体" w:hAnsi="宋体" w:cs="宋体"/>
                <w:sz w:val="24"/>
              </w:rPr>
            </w:pPr>
            <w:r>
              <w:rPr>
                <w:rFonts w:hint="eastAsia" w:ascii="宋体" w:hAnsi="宋体" w:cs="宋体"/>
                <w:sz w:val="24"/>
              </w:rPr>
              <w:t>2.19</w:t>
            </w:r>
          </w:p>
        </w:tc>
        <w:tc>
          <w:tcPr>
            <w:tcW w:w="8348" w:type="dxa"/>
            <w:vAlign w:val="center"/>
          </w:tcPr>
          <w:p w14:paraId="1BB873BF">
            <w:pPr>
              <w:rPr>
                <w:rFonts w:hint="eastAsia" w:ascii="宋体" w:hAnsi="宋体" w:cs="宋体"/>
                <w:sz w:val="24"/>
              </w:rPr>
            </w:pPr>
            <w:r>
              <w:rPr>
                <w:rFonts w:hint="eastAsia" w:ascii="宋体" w:hAnsi="宋体" w:cs="宋体"/>
                <w:sz w:val="24"/>
              </w:rPr>
              <w:t>本合同一式四份，甲方执二份、乙方执二份</w:t>
            </w:r>
          </w:p>
        </w:tc>
      </w:tr>
    </w:tbl>
    <w:p w14:paraId="4D91F300">
      <w:pPr>
        <w:spacing w:line="360" w:lineRule="auto"/>
        <w:ind w:left="-420" w:leftChars="-200" w:right="-420" w:rightChars="-200" w:firstLine="480" w:firstLineChars="200"/>
        <w:rPr>
          <w:rFonts w:hint="eastAsia" w:ascii="宋体" w:hAnsi="宋体" w:cs="宋体"/>
          <w:sz w:val="24"/>
        </w:rPr>
      </w:pPr>
    </w:p>
    <w:p w14:paraId="2FF56B9B">
      <w:pPr>
        <w:spacing w:line="360" w:lineRule="auto"/>
        <w:ind w:left="-420" w:leftChars="-200" w:right="-420" w:rightChars="-200" w:firstLine="480" w:firstLineChars="200"/>
        <w:jc w:val="center"/>
        <w:rPr>
          <w:rFonts w:hint="eastAsia" w:ascii="宋体" w:hAnsi="宋体" w:cs="宋体"/>
          <w:sz w:val="24"/>
        </w:rPr>
      </w:pPr>
    </w:p>
    <w:p w14:paraId="5DEC558A">
      <w:pPr>
        <w:rPr>
          <w:rFonts w:hint="eastAsia" w:ascii="宋体" w:hAnsi="宋体" w:cs="宋体"/>
          <w:b/>
          <w:sz w:val="36"/>
          <w:szCs w:val="20"/>
        </w:rPr>
      </w:pPr>
      <w:r>
        <w:rPr>
          <w:rFonts w:hint="eastAsia" w:ascii="宋体" w:hAnsi="宋体" w:cs="宋体"/>
          <w:b/>
          <w:sz w:val="36"/>
          <w:szCs w:val="20"/>
        </w:rPr>
        <w:br w:type="page"/>
      </w:r>
    </w:p>
    <w:p w14:paraId="11DD1B2E">
      <w:pPr>
        <w:widowControl/>
        <w:adjustRightInd/>
        <w:jc w:val="center"/>
        <w:outlineLvl w:val="0"/>
        <w:rPr>
          <w:rFonts w:hint="eastAsia"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4E93B048">
      <w:pPr>
        <w:spacing w:line="360" w:lineRule="auto"/>
        <w:jc w:val="center"/>
        <w:rPr>
          <w:rFonts w:hint="eastAsia" w:ascii="宋体" w:hAnsi="宋体" w:cs="宋体"/>
          <w:b/>
          <w:kern w:val="0"/>
          <w:sz w:val="36"/>
          <w:szCs w:val="36"/>
        </w:rPr>
      </w:pPr>
    </w:p>
    <w:p w14:paraId="5A361731">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资格文件部分</w:t>
      </w:r>
    </w:p>
    <w:p w14:paraId="62953DA5">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6FA397AF">
      <w:pPr>
        <w:spacing w:line="360" w:lineRule="auto"/>
        <w:jc w:val="center"/>
        <w:rPr>
          <w:rFonts w:hint="eastAsia" w:ascii="宋体" w:hAnsi="宋体" w:cs="宋体"/>
          <w:b/>
          <w:kern w:val="0"/>
          <w:sz w:val="36"/>
          <w:szCs w:val="36"/>
        </w:rPr>
      </w:pPr>
    </w:p>
    <w:p w14:paraId="0E9BDE7E">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8430946">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9958301">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6497C1C">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7E5FFD3">
      <w:pPr>
        <w:snapToGrid w:val="0"/>
        <w:spacing w:line="360" w:lineRule="auto"/>
        <w:ind w:firstLine="480" w:firstLineChars="200"/>
        <w:rPr>
          <w:rFonts w:hint="eastAsia" w:ascii="宋体" w:hAnsi="宋体" w:cs="宋体"/>
          <w:sz w:val="24"/>
        </w:rPr>
      </w:pPr>
    </w:p>
    <w:p w14:paraId="099487A4">
      <w:pPr>
        <w:spacing w:line="360" w:lineRule="auto"/>
        <w:ind w:firstLine="480" w:firstLineChars="200"/>
        <w:rPr>
          <w:rFonts w:hint="eastAsia" w:ascii="宋体" w:hAnsi="宋体" w:cs="宋体"/>
          <w:sz w:val="24"/>
        </w:rPr>
      </w:pPr>
    </w:p>
    <w:p w14:paraId="7196A68F">
      <w:pPr>
        <w:snapToGrid w:val="0"/>
        <w:spacing w:line="360" w:lineRule="auto"/>
        <w:ind w:right="480"/>
        <w:jc w:val="center"/>
        <w:outlineLvl w:val="1"/>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A97786E">
      <w:pPr>
        <w:snapToGrid w:val="0"/>
        <w:spacing w:line="360" w:lineRule="auto"/>
        <w:rPr>
          <w:rFonts w:hint="eastAsia" w:ascii="宋体" w:hAnsi="宋体" w:cs="宋体"/>
          <w:sz w:val="24"/>
        </w:rPr>
      </w:pPr>
      <w:r>
        <w:rPr>
          <w:rFonts w:hint="eastAsia" w:ascii="宋体" w:hAnsi="宋体" w:cs="宋体"/>
          <w:sz w:val="24"/>
        </w:rPr>
        <w:t>杭州市卫生健康委员会、浙江豪圣建设项目管理有限公司：</w:t>
      </w:r>
    </w:p>
    <w:p w14:paraId="16FD0A2A">
      <w:pPr>
        <w:snapToGrid w:val="0"/>
        <w:spacing w:line="360" w:lineRule="auto"/>
        <w:ind w:firstLine="480" w:firstLineChars="200"/>
        <w:rPr>
          <w:rFonts w:hint="eastAsia" w:ascii="宋体" w:hAnsi="宋体" w:cs="宋体"/>
          <w:sz w:val="24"/>
        </w:rPr>
      </w:pPr>
      <w:r>
        <w:rPr>
          <w:rFonts w:hint="eastAsia" w:ascii="宋体" w:hAnsi="宋体" w:cs="宋体"/>
          <w:sz w:val="24"/>
        </w:rPr>
        <w:t>我方参与杭州市院前医疗急救站点设施专项规划项目【招标编号：HSZB-2025-099】政府采购活动，郑重承诺：</w:t>
      </w:r>
    </w:p>
    <w:p w14:paraId="56FCA18E">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7D146585">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34A4C10C">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8904949">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0AC0FF7">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6055A3F">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09085BFF">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33DC71F1">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EADA414">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4BF717AC">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E99F211">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62B68DD">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1F5490CF">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565E2EB">
      <w:pPr>
        <w:snapToGrid w:val="0"/>
        <w:spacing w:line="360" w:lineRule="auto"/>
        <w:ind w:right="480"/>
        <w:jc w:val="center"/>
        <w:rPr>
          <w:rFonts w:hint="eastAsia" w:ascii="宋体" w:hAnsi="宋体" w:cs="宋体"/>
          <w:b/>
          <w:kern w:val="0"/>
          <w:sz w:val="32"/>
          <w:szCs w:val="32"/>
        </w:rPr>
      </w:pPr>
    </w:p>
    <w:p w14:paraId="7374F5AA">
      <w:pPr>
        <w:snapToGrid w:val="0"/>
        <w:spacing w:line="360" w:lineRule="auto"/>
        <w:ind w:right="480"/>
        <w:jc w:val="center"/>
        <w:rPr>
          <w:rFonts w:hint="eastAsia" w:ascii="宋体" w:hAnsi="宋体" w:cs="宋体"/>
          <w:b/>
          <w:kern w:val="0"/>
          <w:sz w:val="32"/>
          <w:szCs w:val="32"/>
        </w:rPr>
      </w:pPr>
    </w:p>
    <w:p w14:paraId="15631B46">
      <w:pPr>
        <w:snapToGrid w:val="0"/>
        <w:spacing w:line="360" w:lineRule="auto"/>
        <w:ind w:right="480"/>
        <w:jc w:val="center"/>
        <w:rPr>
          <w:rFonts w:hint="eastAsia" w:ascii="宋体" w:hAnsi="宋体" w:cs="宋体"/>
          <w:b/>
          <w:kern w:val="0"/>
          <w:sz w:val="32"/>
          <w:szCs w:val="32"/>
        </w:rPr>
      </w:pPr>
    </w:p>
    <w:p w14:paraId="477D4E66">
      <w:pPr>
        <w:rPr>
          <w:rFonts w:hint="eastAsia" w:ascii="宋体" w:hAnsi="宋体" w:cs="宋体"/>
        </w:rPr>
      </w:pPr>
    </w:p>
    <w:p w14:paraId="2453AB1E">
      <w:pPr>
        <w:snapToGrid w:val="0"/>
        <w:spacing w:line="360" w:lineRule="auto"/>
        <w:ind w:right="480"/>
        <w:jc w:val="center"/>
        <w:rPr>
          <w:rFonts w:hint="eastAsia" w:ascii="宋体" w:hAnsi="宋体" w:cs="宋体"/>
          <w:b/>
          <w:kern w:val="0"/>
          <w:sz w:val="32"/>
          <w:szCs w:val="32"/>
        </w:rPr>
      </w:pPr>
    </w:p>
    <w:p w14:paraId="64026A9A">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1C65767">
      <w:pPr>
        <w:widowControl/>
        <w:spacing w:line="360" w:lineRule="auto"/>
        <w:ind w:firstLine="643" w:firstLineChars="200"/>
        <w:jc w:val="center"/>
        <w:outlineLvl w:val="2"/>
        <w:rPr>
          <w:rFonts w:hint="eastAsia" w:ascii="宋体" w:hAnsi="宋体" w:cs="宋体"/>
          <w:b/>
          <w:kern w:val="0"/>
          <w:sz w:val="32"/>
          <w:szCs w:val="32"/>
        </w:rPr>
      </w:pPr>
      <w:r>
        <w:rPr>
          <w:rFonts w:hint="eastAsia" w:ascii="宋体" w:hAnsi="宋体" w:cs="宋体"/>
          <w:b/>
          <w:kern w:val="0"/>
          <w:sz w:val="32"/>
          <w:szCs w:val="32"/>
        </w:rPr>
        <w:t>二、联合协议（如果有）</w:t>
      </w:r>
    </w:p>
    <w:p w14:paraId="51FBB974">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A88CCA1">
      <w:pPr>
        <w:snapToGrid w:val="0"/>
        <w:spacing w:line="360" w:lineRule="auto"/>
        <w:ind w:right="480"/>
        <w:jc w:val="center"/>
        <w:rPr>
          <w:rFonts w:hint="eastAsia" w:ascii="宋体" w:hAnsi="宋体" w:cs="宋体"/>
          <w:b/>
          <w:kern w:val="0"/>
          <w:sz w:val="32"/>
          <w:szCs w:val="32"/>
        </w:rPr>
      </w:pPr>
    </w:p>
    <w:p w14:paraId="06BAD195">
      <w:pPr>
        <w:snapToGrid w:val="0"/>
        <w:spacing w:line="360" w:lineRule="auto"/>
        <w:ind w:right="480"/>
        <w:jc w:val="center"/>
        <w:rPr>
          <w:rFonts w:hint="eastAsia" w:ascii="宋体" w:hAnsi="宋体" w:cs="宋体"/>
          <w:b/>
          <w:kern w:val="0"/>
          <w:sz w:val="32"/>
          <w:szCs w:val="32"/>
        </w:rPr>
      </w:pPr>
    </w:p>
    <w:p w14:paraId="1EDCBEAA">
      <w:pPr>
        <w:snapToGrid w:val="0"/>
        <w:spacing w:line="360" w:lineRule="auto"/>
        <w:ind w:right="480"/>
        <w:jc w:val="center"/>
        <w:outlineLvl w:val="2"/>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01A18A49">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4E524F9">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F4B64E5">
      <w:pPr>
        <w:widowControl/>
        <w:spacing w:line="360" w:lineRule="auto"/>
        <w:ind w:firstLine="480"/>
        <w:jc w:val="left"/>
        <w:rPr>
          <w:rFonts w:hint="eastAsia" w:ascii="宋体" w:hAnsi="宋体" w:cs="宋体"/>
          <w:sz w:val="24"/>
        </w:rPr>
      </w:pPr>
    </w:p>
    <w:p w14:paraId="41EEB85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8FE3746">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1C43CF9A">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5DB0B3E">
      <w:pPr>
        <w:widowControl/>
        <w:spacing w:line="360" w:lineRule="auto"/>
        <w:ind w:left="150"/>
        <w:jc w:val="center"/>
        <w:rPr>
          <w:rFonts w:hint="eastAsia" w:ascii="宋体" w:hAnsi="宋体" w:cs="宋体"/>
          <w:b/>
          <w:kern w:val="0"/>
          <w:sz w:val="32"/>
          <w:szCs w:val="32"/>
        </w:rPr>
      </w:pPr>
    </w:p>
    <w:p w14:paraId="0829934A">
      <w:pPr>
        <w:widowControl/>
        <w:spacing w:line="360" w:lineRule="auto"/>
        <w:ind w:left="150"/>
        <w:jc w:val="center"/>
        <w:outlineLvl w:val="2"/>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A037319">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07C883BC">
      <w:pPr>
        <w:rPr>
          <w:rFonts w:hint="eastAsia" w:ascii="宋体" w:hAnsi="宋体" w:cs="宋体"/>
        </w:rPr>
      </w:pPr>
    </w:p>
    <w:p w14:paraId="42E709B8">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21EDAE6D">
      <w:pPr>
        <w:spacing w:line="360" w:lineRule="auto"/>
        <w:ind w:right="420" w:firstLine="3614" w:firstLineChars="1000"/>
        <w:outlineLvl w:val="1"/>
        <w:rPr>
          <w:rFonts w:hint="eastAsia" w:ascii="宋体" w:hAnsi="宋体" w:cs="宋体"/>
          <w:b/>
          <w:kern w:val="0"/>
          <w:sz w:val="36"/>
          <w:szCs w:val="36"/>
        </w:rPr>
      </w:pPr>
      <w:r>
        <w:rPr>
          <w:rFonts w:hint="eastAsia" w:ascii="宋体" w:hAnsi="宋体" w:cs="宋体"/>
          <w:b/>
          <w:kern w:val="0"/>
          <w:sz w:val="36"/>
          <w:szCs w:val="36"/>
        </w:rPr>
        <w:t>商务技术文件部分</w:t>
      </w:r>
    </w:p>
    <w:p w14:paraId="5B0A4CF7">
      <w:pPr>
        <w:spacing w:line="360" w:lineRule="auto"/>
        <w:jc w:val="center"/>
        <w:rPr>
          <w:rFonts w:hint="eastAsia" w:ascii="宋体" w:hAnsi="宋体" w:cs="宋体"/>
          <w:b/>
          <w:kern w:val="0"/>
          <w:sz w:val="24"/>
        </w:rPr>
      </w:pPr>
    </w:p>
    <w:p w14:paraId="137B3E90">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2ADEC6C7">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1A401BC">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1521E29">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59D32D9">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3ECE008">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4483E8E">
      <w:pPr>
        <w:snapToGrid w:val="0"/>
        <w:spacing w:line="360" w:lineRule="auto"/>
        <w:jc w:val="center"/>
        <w:rPr>
          <w:rFonts w:hint="eastAsia" w:ascii="宋体" w:hAnsi="宋体" w:cs="宋体"/>
          <w:b/>
          <w:kern w:val="0"/>
          <w:sz w:val="32"/>
          <w:szCs w:val="32"/>
          <w:lang w:val="zh-CN"/>
        </w:rPr>
      </w:pPr>
    </w:p>
    <w:p w14:paraId="1C3FE9FF">
      <w:pPr>
        <w:snapToGrid w:val="0"/>
        <w:spacing w:line="360" w:lineRule="auto"/>
        <w:jc w:val="center"/>
        <w:rPr>
          <w:rFonts w:hint="eastAsia" w:ascii="宋体" w:hAnsi="宋体" w:cs="宋体"/>
          <w:b/>
          <w:kern w:val="0"/>
          <w:sz w:val="32"/>
          <w:szCs w:val="32"/>
          <w:lang w:val="zh-CN"/>
        </w:rPr>
      </w:pPr>
    </w:p>
    <w:p w14:paraId="1285A5D3">
      <w:pPr>
        <w:snapToGrid w:val="0"/>
        <w:spacing w:line="360" w:lineRule="auto"/>
        <w:jc w:val="center"/>
        <w:rPr>
          <w:rFonts w:hint="eastAsia" w:ascii="宋体" w:hAnsi="宋体" w:cs="宋体"/>
          <w:b/>
          <w:kern w:val="0"/>
          <w:sz w:val="32"/>
          <w:szCs w:val="32"/>
          <w:lang w:val="zh-CN"/>
        </w:rPr>
      </w:pPr>
    </w:p>
    <w:p w14:paraId="53523006">
      <w:pPr>
        <w:snapToGrid w:val="0"/>
        <w:spacing w:line="360" w:lineRule="auto"/>
        <w:jc w:val="center"/>
        <w:rPr>
          <w:rFonts w:hint="eastAsia" w:ascii="宋体" w:hAnsi="宋体" w:cs="宋体"/>
          <w:b/>
          <w:kern w:val="0"/>
          <w:sz w:val="32"/>
          <w:szCs w:val="32"/>
          <w:lang w:val="zh-CN"/>
        </w:rPr>
      </w:pPr>
    </w:p>
    <w:p w14:paraId="7D10BD77">
      <w:pPr>
        <w:snapToGrid w:val="0"/>
        <w:spacing w:line="360" w:lineRule="auto"/>
        <w:jc w:val="center"/>
        <w:rPr>
          <w:rFonts w:hint="eastAsia" w:ascii="宋体" w:hAnsi="宋体" w:cs="宋体"/>
          <w:b/>
          <w:kern w:val="0"/>
          <w:sz w:val="32"/>
          <w:szCs w:val="32"/>
          <w:lang w:val="zh-CN"/>
        </w:rPr>
      </w:pPr>
    </w:p>
    <w:p w14:paraId="77B6FD38">
      <w:pPr>
        <w:snapToGrid w:val="0"/>
        <w:spacing w:line="360" w:lineRule="auto"/>
        <w:jc w:val="center"/>
        <w:rPr>
          <w:rFonts w:hint="eastAsia" w:ascii="宋体" w:hAnsi="宋体" w:cs="宋体"/>
          <w:b/>
          <w:kern w:val="0"/>
          <w:sz w:val="32"/>
          <w:szCs w:val="32"/>
          <w:lang w:val="zh-CN"/>
        </w:rPr>
      </w:pPr>
    </w:p>
    <w:p w14:paraId="7ED37592">
      <w:pPr>
        <w:snapToGrid w:val="0"/>
        <w:spacing w:line="360" w:lineRule="auto"/>
        <w:jc w:val="center"/>
        <w:rPr>
          <w:rFonts w:hint="eastAsia" w:ascii="宋体" w:hAnsi="宋体" w:cs="宋体"/>
          <w:b/>
          <w:kern w:val="0"/>
          <w:sz w:val="32"/>
          <w:szCs w:val="32"/>
          <w:lang w:val="zh-CN"/>
        </w:rPr>
      </w:pPr>
    </w:p>
    <w:p w14:paraId="22BBECBA">
      <w:pPr>
        <w:snapToGrid w:val="0"/>
        <w:spacing w:line="360" w:lineRule="auto"/>
        <w:jc w:val="center"/>
        <w:rPr>
          <w:rFonts w:hint="eastAsia" w:ascii="宋体" w:hAnsi="宋体" w:cs="宋体"/>
          <w:b/>
          <w:kern w:val="0"/>
          <w:sz w:val="32"/>
          <w:szCs w:val="32"/>
          <w:lang w:val="zh-CN"/>
        </w:rPr>
      </w:pPr>
    </w:p>
    <w:p w14:paraId="573A4904">
      <w:pPr>
        <w:snapToGrid w:val="0"/>
        <w:spacing w:line="360" w:lineRule="auto"/>
        <w:jc w:val="center"/>
        <w:rPr>
          <w:rFonts w:hint="eastAsia" w:ascii="宋体" w:hAnsi="宋体" w:cs="宋体"/>
          <w:b/>
          <w:kern w:val="0"/>
          <w:sz w:val="32"/>
          <w:szCs w:val="32"/>
          <w:lang w:val="zh-CN"/>
        </w:rPr>
      </w:pPr>
    </w:p>
    <w:p w14:paraId="12C7DDEC">
      <w:pPr>
        <w:snapToGrid w:val="0"/>
        <w:spacing w:line="360" w:lineRule="auto"/>
        <w:jc w:val="center"/>
        <w:rPr>
          <w:rFonts w:hint="eastAsia" w:ascii="宋体" w:hAnsi="宋体" w:cs="宋体"/>
          <w:b/>
          <w:kern w:val="0"/>
          <w:sz w:val="32"/>
          <w:szCs w:val="32"/>
          <w:lang w:val="zh-CN"/>
        </w:rPr>
      </w:pPr>
    </w:p>
    <w:p w14:paraId="65AD0692">
      <w:pPr>
        <w:snapToGrid w:val="0"/>
        <w:spacing w:line="360" w:lineRule="auto"/>
        <w:jc w:val="center"/>
        <w:rPr>
          <w:rFonts w:hint="eastAsia" w:ascii="宋体" w:hAnsi="宋体" w:cs="宋体"/>
          <w:b/>
          <w:kern w:val="0"/>
          <w:sz w:val="32"/>
          <w:szCs w:val="32"/>
          <w:lang w:val="zh-CN"/>
        </w:rPr>
      </w:pPr>
    </w:p>
    <w:p w14:paraId="5C680462">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A17E8C8">
      <w:pPr>
        <w:snapToGrid w:val="0"/>
        <w:spacing w:line="360" w:lineRule="auto"/>
        <w:jc w:val="center"/>
        <w:outlineLvl w:val="2"/>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B81E971">
      <w:pPr>
        <w:snapToGrid w:val="0"/>
        <w:spacing w:line="360" w:lineRule="auto"/>
        <w:rPr>
          <w:rFonts w:hint="eastAsia" w:ascii="宋体" w:hAnsi="宋体" w:cs="宋体"/>
          <w:sz w:val="24"/>
        </w:rPr>
      </w:pPr>
      <w:r>
        <w:rPr>
          <w:rFonts w:hint="eastAsia" w:ascii="宋体" w:hAnsi="宋体" w:cs="宋体"/>
          <w:sz w:val="24"/>
        </w:rPr>
        <w:t>杭州市卫生健康委员会、浙江豪圣建设项目管理有限公司：</w:t>
      </w:r>
    </w:p>
    <w:p w14:paraId="16A43CBE">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我方参加你方组织的杭州市院前医疗急救站点设施专项规划项目【招标编号：HSZB-2025-099】招标的有关活动，并对此项目进行投标。为此：</w:t>
      </w:r>
    </w:p>
    <w:p w14:paraId="5EDE311C">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B3755AB">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640CF8C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6599B78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229C307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8" w:name="_Hlk101257010"/>
      <w:r>
        <w:rPr>
          <w:rFonts w:hint="eastAsia" w:ascii="宋体" w:hAnsi="宋体" w:cs="宋体"/>
          <w:sz w:val="24"/>
        </w:rPr>
        <w:t>（如果有)</w:t>
      </w:r>
      <w:bookmarkEnd w:id="508"/>
      <w:r>
        <w:rPr>
          <w:rFonts w:hint="eastAsia" w:ascii="宋体" w:hAnsi="宋体" w:cs="宋体"/>
          <w:snapToGrid w:val="0"/>
          <w:kern w:val="28"/>
          <w:sz w:val="24"/>
          <w:szCs w:val="20"/>
        </w:rPr>
        <w:t>；</w:t>
      </w:r>
    </w:p>
    <w:p w14:paraId="49C7806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9337C0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43B57855">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3B8671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E95340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2F729D3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37B61B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6FD211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BCF172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46286A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643E58A">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36C891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ECB78AC">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337D55E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36B18ADE">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245CB7D9">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309D1DD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59E49C8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1E3FBB5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48F9D89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5ADE97CD">
      <w:pPr>
        <w:ind w:firstLine="480" w:firstLineChars="200"/>
        <w:rPr>
          <w:rFonts w:hint="eastAsia"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9D2A24F">
      <w:pPr>
        <w:snapToGrid w:val="0"/>
        <w:spacing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7EC7E793">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474F1B54">
      <w:pPr>
        <w:spacing w:line="360" w:lineRule="auto"/>
        <w:jc w:val="center"/>
        <w:rPr>
          <w:rFonts w:hint="eastAsia" w:ascii="宋体" w:hAnsi="宋体" w:cs="宋体"/>
          <w:sz w:val="24"/>
        </w:rPr>
      </w:pPr>
      <w:r>
        <w:rPr>
          <w:rFonts w:hint="eastAsia" w:ascii="宋体" w:hAnsi="宋体" w:cs="宋体"/>
          <w:sz w:val="24"/>
        </w:rPr>
        <w:t xml:space="preserve">     日期：  年   月   日</w:t>
      </w:r>
    </w:p>
    <w:p w14:paraId="5919FE84">
      <w:pPr>
        <w:snapToGrid w:val="0"/>
        <w:spacing w:line="360" w:lineRule="auto"/>
        <w:ind w:left="420" w:leftChars="200" w:firstLine="4200" w:firstLineChars="1750"/>
        <w:rPr>
          <w:rFonts w:hint="eastAsia" w:ascii="宋体" w:hAnsi="宋体" w:cs="宋体"/>
          <w:kern w:val="0"/>
          <w:sz w:val="24"/>
          <w:u w:val="single"/>
        </w:rPr>
      </w:pPr>
    </w:p>
    <w:p w14:paraId="42CE4210">
      <w:pPr>
        <w:spacing w:line="360" w:lineRule="auto"/>
        <w:ind w:right="420"/>
        <w:rPr>
          <w:rFonts w:hint="eastAsia" w:ascii="宋体" w:hAnsi="宋体" w:cs="宋体"/>
          <w:sz w:val="24"/>
        </w:rPr>
      </w:pPr>
      <w:r>
        <w:rPr>
          <w:rFonts w:hint="eastAsia" w:ascii="宋体" w:hAnsi="宋体" w:cs="宋体"/>
          <w:sz w:val="24"/>
        </w:rPr>
        <w:t>注：按本格式和要求提供。</w:t>
      </w:r>
    </w:p>
    <w:p w14:paraId="7F32EF03">
      <w:pPr>
        <w:snapToGrid w:val="0"/>
        <w:spacing w:line="360" w:lineRule="auto"/>
        <w:jc w:val="center"/>
        <w:rPr>
          <w:rFonts w:hint="eastAsia" w:ascii="宋体" w:hAnsi="宋体" w:cs="宋体"/>
          <w:b/>
          <w:kern w:val="0"/>
          <w:sz w:val="32"/>
          <w:szCs w:val="32"/>
        </w:rPr>
      </w:pPr>
    </w:p>
    <w:p w14:paraId="0FB229B4">
      <w:pPr>
        <w:snapToGrid w:val="0"/>
        <w:spacing w:line="360" w:lineRule="auto"/>
        <w:rPr>
          <w:rFonts w:hint="eastAsia" w:ascii="宋体" w:hAnsi="宋体" w:cs="宋体"/>
          <w:sz w:val="24"/>
        </w:rPr>
      </w:pPr>
    </w:p>
    <w:p w14:paraId="038EA314">
      <w:pPr>
        <w:rPr>
          <w:rFonts w:hint="eastAsia" w:ascii="宋体" w:hAnsi="宋体" w:cs="宋体"/>
          <w:b/>
          <w:kern w:val="0"/>
          <w:sz w:val="32"/>
          <w:szCs w:val="32"/>
        </w:rPr>
      </w:pPr>
    </w:p>
    <w:p w14:paraId="4BB261B3">
      <w:pPr>
        <w:jc w:val="center"/>
        <w:rPr>
          <w:rFonts w:hint="eastAsia" w:ascii="宋体" w:hAnsi="宋体" w:cs="宋体"/>
          <w:b/>
          <w:kern w:val="0"/>
          <w:sz w:val="32"/>
          <w:szCs w:val="32"/>
        </w:rPr>
      </w:pPr>
    </w:p>
    <w:p w14:paraId="2BB0D8F8">
      <w:pPr>
        <w:jc w:val="center"/>
        <w:rPr>
          <w:rFonts w:hint="eastAsia" w:ascii="宋体" w:hAnsi="宋体" w:cs="宋体"/>
          <w:b/>
          <w:kern w:val="0"/>
          <w:sz w:val="32"/>
          <w:szCs w:val="32"/>
        </w:rPr>
      </w:pPr>
    </w:p>
    <w:p w14:paraId="5EFBACE1">
      <w:pPr>
        <w:jc w:val="center"/>
        <w:rPr>
          <w:rFonts w:hint="eastAsia" w:ascii="宋体" w:hAnsi="宋体" w:cs="宋体"/>
          <w:b/>
          <w:kern w:val="0"/>
          <w:sz w:val="32"/>
          <w:szCs w:val="32"/>
        </w:rPr>
      </w:pPr>
    </w:p>
    <w:p w14:paraId="34443A42">
      <w:pPr>
        <w:jc w:val="center"/>
        <w:rPr>
          <w:rFonts w:hint="eastAsia" w:ascii="宋体" w:hAnsi="宋体" w:cs="宋体"/>
          <w:b/>
          <w:kern w:val="0"/>
          <w:sz w:val="32"/>
          <w:szCs w:val="32"/>
        </w:rPr>
      </w:pPr>
    </w:p>
    <w:p w14:paraId="2F67D62E">
      <w:pPr>
        <w:jc w:val="center"/>
        <w:rPr>
          <w:rFonts w:hint="eastAsia" w:ascii="宋体" w:hAnsi="宋体" w:cs="宋体"/>
          <w:b/>
          <w:kern w:val="0"/>
          <w:sz w:val="32"/>
          <w:szCs w:val="32"/>
        </w:rPr>
      </w:pPr>
    </w:p>
    <w:p w14:paraId="54812979">
      <w:pPr>
        <w:jc w:val="center"/>
        <w:rPr>
          <w:rFonts w:hint="eastAsia" w:ascii="宋体" w:hAnsi="宋体" w:cs="宋体"/>
          <w:b/>
          <w:kern w:val="0"/>
          <w:sz w:val="32"/>
          <w:szCs w:val="32"/>
        </w:rPr>
      </w:pPr>
    </w:p>
    <w:p w14:paraId="0D2B5FE5">
      <w:pPr>
        <w:jc w:val="center"/>
        <w:rPr>
          <w:rFonts w:hint="eastAsia" w:ascii="宋体" w:hAnsi="宋体" w:cs="宋体"/>
          <w:b/>
          <w:kern w:val="0"/>
          <w:sz w:val="32"/>
          <w:szCs w:val="32"/>
        </w:rPr>
      </w:pPr>
    </w:p>
    <w:p w14:paraId="50DBEC1F">
      <w:pPr>
        <w:jc w:val="center"/>
        <w:rPr>
          <w:rFonts w:hint="eastAsia" w:ascii="宋体" w:hAnsi="宋体" w:cs="宋体"/>
          <w:b/>
          <w:kern w:val="0"/>
          <w:sz w:val="32"/>
          <w:szCs w:val="32"/>
        </w:rPr>
      </w:pPr>
    </w:p>
    <w:p w14:paraId="193E19FB">
      <w:pPr>
        <w:jc w:val="center"/>
        <w:rPr>
          <w:rFonts w:hint="eastAsia" w:ascii="宋体" w:hAnsi="宋体" w:cs="宋体"/>
          <w:b/>
          <w:kern w:val="0"/>
          <w:sz w:val="32"/>
          <w:szCs w:val="32"/>
        </w:rPr>
      </w:pPr>
    </w:p>
    <w:p w14:paraId="067A93BA">
      <w:pPr>
        <w:jc w:val="center"/>
        <w:rPr>
          <w:rFonts w:hint="eastAsia" w:ascii="宋体" w:hAnsi="宋体" w:cs="宋体"/>
          <w:b/>
          <w:kern w:val="0"/>
          <w:sz w:val="32"/>
          <w:szCs w:val="32"/>
        </w:rPr>
      </w:pPr>
    </w:p>
    <w:p w14:paraId="5DAA48C3">
      <w:pPr>
        <w:rPr>
          <w:rFonts w:hint="eastAsia" w:ascii="宋体" w:hAnsi="宋体" w:cs="宋体"/>
          <w:b/>
          <w:kern w:val="0"/>
          <w:sz w:val="32"/>
          <w:szCs w:val="32"/>
        </w:rPr>
      </w:pPr>
      <w:r>
        <w:rPr>
          <w:rFonts w:ascii="宋体" w:hAnsi="宋体" w:cs="宋体"/>
          <w:b/>
          <w:kern w:val="0"/>
          <w:sz w:val="32"/>
          <w:szCs w:val="32"/>
        </w:rPr>
        <w:br w:type="page"/>
      </w:r>
    </w:p>
    <w:p w14:paraId="463EDE22">
      <w:pPr>
        <w:pStyle w:val="25"/>
        <w:rPr>
          <w:rFonts w:hint="eastAsia"/>
        </w:rPr>
      </w:pPr>
    </w:p>
    <w:p w14:paraId="2DA78657">
      <w:pPr>
        <w:jc w:val="center"/>
        <w:outlineLvl w:val="2"/>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BC28895">
      <w:pPr>
        <w:snapToGrid w:val="0"/>
        <w:spacing w:line="360" w:lineRule="auto"/>
        <w:rPr>
          <w:rFonts w:hint="eastAsia" w:ascii="宋体" w:hAnsi="宋体" w:cs="宋体"/>
          <w:sz w:val="24"/>
        </w:rPr>
      </w:pPr>
      <w:r>
        <w:rPr>
          <w:rFonts w:hint="eastAsia" w:ascii="宋体" w:hAnsi="宋体" w:cs="宋体"/>
          <w:sz w:val="24"/>
        </w:rPr>
        <w:t xml:space="preserve">                                </w:t>
      </w:r>
    </w:p>
    <w:p w14:paraId="26D4D26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E5BFAC3">
      <w:pPr>
        <w:snapToGrid w:val="0"/>
        <w:spacing w:line="360" w:lineRule="auto"/>
        <w:rPr>
          <w:rFonts w:hint="eastAsia" w:ascii="宋体" w:hAnsi="宋体" w:cs="宋体"/>
          <w:kern w:val="0"/>
          <w:sz w:val="24"/>
        </w:rPr>
      </w:pPr>
      <w:r>
        <w:rPr>
          <w:rFonts w:hint="eastAsia" w:ascii="宋体" w:hAnsi="宋体" w:cs="宋体"/>
          <w:sz w:val="24"/>
        </w:rPr>
        <w:t>杭州市卫生健康委员会、浙江豪圣建设项目管理有限公司</w:t>
      </w:r>
      <w:r>
        <w:rPr>
          <w:rFonts w:hint="eastAsia" w:ascii="宋体" w:hAnsi="宋体" w:cs="宋体"/>
          <w:kern w:val="0"/>
          <w:sz w:val="24"/>
          <w:lang w:val="zh-CN"/>
        </w:rPr>
        <w:t>：</w:t>
      </w:r>
    </w:p>
    <w:p w14:paraId="6975CA05">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杭州市院前医疗急救站点设施专项规划项目【招标编号：HSZB-2025-099】</w:t>
      </w:r>
      <w:r>
        <w:rPr>
          <w:rFonts w:hint="eastAsia" w:ascii="宋体" w:hAnsi="宋体" w:cs="宋体"/>
          <w:kern w:val="0"/>
          <w:sz w:val="24"/>
          <w:lang w:val="zh-CN"/>
        </w:rPr>
        <w:t>政府采购投标的一切事项，其法律后果由我方承担。</w:t>
      </w:r>
    </w:p>
    <w:p w14:paraId="2306993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FBFC67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152881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7AF50C7D">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478221CA">
      <w:pPr>
        <w:snapToGrid w:val="0"/>
        <w:spacing w:line="360" w:lineRule="auto"/>
        <w:rPr>
          <w:rFonts w:hint="eastAsia" w:ascii="宋体" w:hAnsi="宋体" w:cs="宋体"/>
          <w:sz w:val="24"/>
        </w:rPr>
      </w:pPr>
    </w:p>
    <w:p w14:paraId="5D3B4EE6">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1BE7956">
      <w:pPr>
        <w:snapToGrid w:val="0"/>
        <w:spacing w:line="360" w:lineRule="auto"/>
        <w:rPr>
          <w:rFonts w:hint="eastAsia" w:ascii="宋体" w:hAnsi="宋体" w:cs="宋体"/>
          <w:kern w:val="0"/>
          <w:sz w:val="24"/>
        </w:rPr>
      </w:pPr>
      <w:r>
        <w:rPr>
          <w:rFonts w:hint="eastAsia" w:ascii="宋体" w:hAnsi="宋体" w:cs="宋体"/>
          <w:sz w:val="24"/>
        </w:rPr>
        <w:t>杭州市卫生健康委员会、浙江豪圣建设项目管理有限公司</w:t>
      </w:r>
      <w:r>
        <w:rPr>
          <w:rFonts w:hint="eastAsia" w:ascii="宋体" w:hAnsi="宋体" w:cs="宋体"/>
          <w:kern w:val="0"/>
          <w:sz w:val="24"/>
          <w:lang w:val="zh-CN"/>
        </w:rPr>
        <w:t>：</w:t>
      </w:r>
    </w:p>
    <w:p w14:paraId="0779B4B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杭州市院前医疗急救站点设施专项规划项目【招标编号：HSZB-2025-099】</w:t>
      </w:r>
      <w:r>
        <w:rPr>
          <w:rFonts w:hint="eastAsia" w:ascii="宋体" w:hAnsi="宋体" w:cs="宋体"/>
          <w:kern w:val="0"/>
          <w:sz w:val="24"/>
          <w:lang w:val="zh-CN"/>
        </w:rPr>
        <w:t>政府采购投标的一切事项，其法律后果由我方承担。</w:t>
      </w:r>
    </w:p>
    <w:p w14:paraId="7645BDF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53F2FB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E1F74E5">
      <w:pPr>
        <w:jc w:val="center"/>
        <w:rPr>
          <w:rFonts w:hint="eastAsia" w:ascii="宋体" w:hAnsi="宋体" w:cs="宋体"/>
          <w:b/>
          <w:kern w:val="0"/>
          <w:sz w:val="32"/>
          <w:szCs w:val="32"/>
        </w:rPr>
      </w:pPr>
    </w:p>
    <w:p w14:paraId="55269CB7">
      <w:pPr>
        <w:rPr>
          <w:rFonts w:hint="eastAsia" w:ascii="宋体" w:hAnsi="宋体" w:cs="宋体"/>
        </w:rPr>
      </w:pPr>
    </w:p>
    <w:p w14:paraId="63317CB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8408AB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D378CC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E37285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A46C0F4">
      <w:pPr>
        <w:autoSpaceDE w:val="0"/>
        <w:autoSpaceDN w:val="0"/>
        <w:spacing w:line="360" w:lineRule="auto"/>
        <w:jc w:val="center"/>
        <w:rPr>
          <w:rFonts w:hint="eastAsia" w:ascii="宋体" w:hAnsi="宋体" w:cs="宋体"/>
          <w:b/>
          <w:kern w:val="0"/>
          <w:sz w:val="32"/>
          <w:szCs w:val="32"/>
          <w:lang w:val="zh-CN"/>
        </w:rPr>
      </w:pPr>
    </w:p>
    <w:p w14:paraId="773B38CF">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FB03ECC">
      <w:pPr>
        <w:pStyle w:val="153"/>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3C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FA54DF">
            <w:pPr>
              <w:pStyle w:val="153"/>
              <w:adjustRightInd w:val="0"/>
              <w:spacing w:line="360" w:lineRule="auto"/>
              <w:rPr>
                <w:rFonts w:hint="eastAsia" w:hAnsi="宋体" w:cs="宋体"/>
                <w:bCs/>
                <w:sz w:val="24"/>
              </w:rPr>
            </w:pPr>
            <w:r>
              <w:rPr>
                <w:rFonts w:hint="eastAsia" w:hAnsi="宋体" w:cs="宋体"/>
                <w:bCs/>
                <w:sz w:val="24"/>
              </w:rPr>
              <w:t>正面：                                 反面：</w:t>
            </w:r>
          </w:p>
          <w:p w14:paraId="4F1E3013">
            <w:pPr>
              <w:pStyle w:val="153"/>
              <w:adjustRightInd w:val="0"/>
              <w:spacing w:line="360" w:lineRule="auto"/>
              <w:rPr>
                <w:rFonts w:hint="eastAsia" w:hAnsi="宋体" w:cs="宋体"/>
                <w:bCs/>
                <w:sz w:val="24"/>
              </w:rPr>
            </w:pPr>
          </w:p>
        </w:tc>
      </w:tr>
    </w:tbl>
    <w:p w14:paraId="12BA23C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530AD9F">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439A0947">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23B5905">
      <w:pPr>
        <w:jc w:val="center"/>
        <w:rPr>
          <w:rFonts w:hint="eastAsia" w:ascii="宋体" w:hAnsi="宋体" w:cs="宋体"/>
          <w:b/>
          <w:kern w:val="0"/>
          <w:sz w:val="32"/>
          <w:szCs w:val="32"/>
        </w:rPr>
      </w:pPr>
    </w:p>
    <w:p w14:paraId="1B870C29">
      <w:pPr>
        <w:jc w:val="center"/>
        <w:rPr>
          <w:rFonts w:hint="eastAsia" w:ascii="宋体" w:hAnsi="宋体" w:cs="宋体"/>
          <w:b/>
          <w:kern w:val="0"/>
          <w:sz w:val="32"/>
          <w:szCs w:val="32"/>
        </w:rPr>
      </w:pPr>
    </w:p>
    <w:p w14:paraId="1954D1A6">
      <w:pPr>
        <w:jc w:val="center"/>
        <w:rPr>
          <w:rFonts w:hint="eastAsia" w:ascii="宋体" w:hAnsi="宋体" w:cs="宋体"/>
          <w:b/>
          <w:kern w:val="0"/>
          <w:sz w:val="32"/>
          <w:szCs w:val="32"/>
        </w:rPr>
      </w:pPr>
    </w:p>
    <w:p w14:paraId="3705BD9A">
      <w:pPr>
        <w:jc w:val="center"/>
        <w:rPr>
          <w:rFonts w:hint="eastAsia" w:ascii="宋体" w:hAnsi="宋体" w:cs="宋体"/>
          <w:b/>
          <w:kern w:val="0"/>
          <w:sz w:val="32"/>
          <w:szCs w:val="32"/>
        </w:rPr>
      </w:pPr>
    </w:p>
    <w:p w14:paraId="7C4349A9">
      <w:pPr>
        <w:jc w:val="center"/>
        <w:rPr>
          <w:rFonts w:hint="eastAsia" w:ascii="宋体" w:hAnsi="宋体" w:cs="宋体"/>
          <w:b/>
          <w:kern w:val="0"/>
          <w:sz w:val="32"/>
          <w:szCs w:val="32"/>
        </w:rPr>
      </w:pPr>
    </w:p>
    <w:p w14:paraId="3C35FE77">
      <w:pPr>
        <w:jc w:val="center"/>
        <w:rPr>
          <w:rFonts w:hint="eastAsia" w:ascii="宋体" w:hAnsi="宋体" w:cs="宋体"/>
          <w:b/>
          <w:kern w:val="0"/>
          <w:sz w:val="32"/>
          <w:szCs w:val="32"/>
        </w:rPr>
      </w:pPr>
    </w:p>
    <w:p w14:paraId="33BB1BC3">
      <w:pPr>
        <w:jc w:val="center"/>
        <w:rPr>
          <w:rFonts w:hint="eastAsia" w:ascii="宋体" w:hAnsi="宋体" w:cs="宋体"/>
          <w:b/>
          <w:kern w:val="0"/>
          <w:sz w:val="32"/>
          <w:szCs w:val="32"/>
        </w:rPr>
      </w:pPr>
    </w:p>
    <w:p w14:paraId="69BA8F6C">
      <w:pPr>
        <w:jc w:val="center"/>
        <w:rPr>
          <w:rFonts w:hint="eastAsia" w:ascii="宋体" w:hAnsi="宋体" w:cs="宋体"/>
          <w:b/>
          <w:kern w:val="0"/>
          <w:sz w:val="32"/>
          <w:szCs w:val="32"/>
        </w:rPr>
      </w:pPr>
    </w:p>
    <w:p w14:paraId="1886617C">
      <w:pPr>
        <w:jc w:val="center"/>
        <w:rPr>
          <w:rFonts w:hint="eastAsia" w:ascii="宋体" w:hAnsi="宋体" w:cs="宋体"/>
          <w:b/>
          <w:kern w:val="0"/>
          <w:sz w:val="32"/>
          <w:szCs w:val="32"/>
        </w:rPr>
      </w:pPr>
    </w:p>
    <w:p w14:paraId="7FA100A4">
      <w:pPr>
        <w:jc w:val="center"/>
        <w:rPr>
          <w:rFonts w:hint="eastAsia" w:ascii="宋体" w:hAnsi="宋体" w:cs="宋体"/>
          <w:b/>
          <w:kern w:val="0"/>
          <w:sz w:val="32"/>
          <w:szCs w:val="32"/>
        </w:rPr>
      </w:pPr>
    </w:p>
    <w:p w14:paraId="2FC61523">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BC932B6">
      <w:pPr>
        <w:snapToGrid w:val="0"/>
        <w:spacing w:line="360" w:lineRule="auto"/>
        <w:ind w:firstLine="3534" w:firstLineChars="1100"/>
        <w:outlineLvl w:val="2"/>
        <w:rPr>
          <w:rFonts w:hint="eastAsia" w:ascii="宋体" w:hAnsi="宋体" w:cs="宋体"/>
          <w:b/>
          <w:kern w:val="0"/>
          <w:sz w:val="32"/>
          <w:szCs w:val="32"/>
        </w:rPr>
      </w:pPr>
      <w:r>
        <w:rPr>
          <w:rFonts w:hint="eastAsia" w:ascii="宋体" w:hAnsi="宋体" w:cs="宋体"/>
          <w:b/>
          <w:kern w:val="0"/>
          <w:sz w:val="32"/>
          <w:szCs w:val="32"/>
        </w:rPr>
        <w:t>三、分包意向协议（如果有）</w:t>
      </w:r>
    </w:p>
    <w:p w14:paraId="09ACE54E">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25CAB64">
      <w:pPr>
        <w:snapToGrid w:val="0"/>
        <w:spacing w:line="360" w:lineRule="auto"/>
        <w:rPr>
          <w:rFonts w:hint="eastAsia" w:ascii="宋体" w:hAnsi="宋体" w:cs="宋体"/>
          <w:kern w:val="0"/>
          <w:sz w:val="24"/>
        </w:rPr>
      </w:pPr>
    </w:p>
    <w:p w14:paraId="247F24C2">
      <w:pPr>
        <w:jc w:val="center"/>
        <w:outlineLvl w:val="2"/>
        <w:rPr>
          <w:rFonts w:hint="eastAsia" w:ascii="宋体" w:hAnsi="宋体" w:cs="宋体"/>
          <w:b/>
          <w:kern w:val="0"/>
          <w:sz w:val="32"/>
          <w:szCs w:val="32"/>
        </w:rPr>
      </w:pPr>
      <w:r>
        <w:rPr>
          <w:rFonts w:hint="eastAsia" w:ascii="宋体" w:hAnsi="宋体" w:cs="宋体"/>
          <w:b/>
          <w:kern w:val="0"/>
          <w:sz w:val="32"/>
          <w:szCs w:val="32"/>
        </w:rPr>
        <w:t>四、符合性审查资料</w:t>
      </w:r>
    </w:p>
    <w:p w14:paraId="2EFAB3D5">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3D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05FF30">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22BDCD5D">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0B2840ED">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4304999A">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33CFA1AD">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923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3FF979">
            <w:pPr>
              <w:jc w:val="center"/>
              <w:rPr>
                <w:rFonts w:hint="eastAsia" w:ascii="宋体" w:hAnsi="宋体" w:cs="宋体"/>
                <w:sz w:val="24"/>
              </w:rPr>
            </w:pPr>
            <w:r>
              <w:rPr>
                <w:rFonts w:hint="eastAsia" w:ascii="宋体" w:hAnsi="宋体" w:cs="宋体"/>
                <w:sz w:val="24"/>
              </w:rPr>
              <w:t>1</w:t>
            </w:r>
          </w:p>
        </w:tc>
        <w:tc>
          <w:tcPr>
            <w:tcW w:w="4991" w:type="dxa"/>
          </w:tcPr>
          <w:p w14:paraId="256750CA">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1EE24059">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681D9FB6">
            <w:pPr>
              <w:rPr>
                <w:rFonts w:hint="eastAsia" w:ascii="宋体" w:hAnsi="宋体" w:cs="宋体"/>
                <w:sz w:val="24"/>
              </w:rPr>
            </w:pPr>
          </w:p>
          <w:p w14:paraId="2A63C391">
            <w:pPr>
              <w:rPr>
                <w:rFonts w:hint="eastAsia" w:ascii="宋体" w:hAnsi="宋体" w:cs="宋体"/>
                <w:sz w:val="24"/>
              </w:rPr>
            </w:pPr>
            <w:r>
              <w:rPr>
                <w:rFonts w:hint="eastAsia" w:ascii="宋体" w:hAnsi="宋体" w:cs="宋体"/>
                <w:sz w:val="24"/>
              </w:rPr>
              <w:t>见投标文件</w:t>
            </w:r>
          </w:p>
          <w:p w14:paraId="1DBD7593">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000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8A0612">
            <w:pPr>
              <w:jc w:val="center"/>
              <w:rPr>
                <w:rFonts w:hint="eastAsia" w:ascii="宋体" w:hAnsi="宋体" w:cs="宋体"/>
                <w:sz w:val="24"/>
              </w:rPr>
            </w:pPr>
            <w:r>
              <w:rPr>
                <w:rFonts w:hint="eastAsia" w:ascii="宋体" w:hAnsi="宋体" w:cs="宋体"/>
                <w:sz w:val="24"/>
              </w:rPr>
              <w:t>2</w:t>
            </w:r>
          </w:p>
        </w:tc>
        <w:tc>
          <w:tcPr>
            <w:tcW w:w="4991" w:type="dxa"/>
          </w:tcPr>
          <w:p w14:paraId="306058A6">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58A4C17">
            <w:pPr>
              <w:rPr>
                <w:rFonts w:hint="eastAsia" w:ascii="宋体" w:hAnsi="宋体" w:cs="宋体"/>
                <w:sz w:val="24"/>
              </w:rPr>
            </w:pPr>
            <w:r>
              <w:rPr>
                <w:rFonts w:hint="eastAsia" w:ascii="宋体" w:hAnsi="宋体" w:cs="宋体"/>
                <w:sz w:val="24"/>
              </w:rPr>
              <w:t>投标函</w:t>
            </w:r>
          </w:p>
        </w:tc>
        <w:tc>
          <w:tcPr>
            <w:tcW w:w="1418" w:type="dxa"/>
          </w:tcPr>
          <w:p w14:paraId="1AAF0A4A">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136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A16FA2">
            <w:pPr>
              <w:jc w:val="center"/>
              <w:rPr>
                <w:rFonts w:hint="eastAsia" w:ascii="宋体" w:hAnsi="宋体" w:cs="宋体"/>
                <w:sz w:val="24"/>
              </w:rPr>
            </w:pPr>
            <w:r>
              <w:rPr>
                <w:rFonts w:hint="eastAsia" w:ascii="宋体" w:hAnsi="宋体" w:cs="宋体"/>
                <w:sz w:val="24"/>
              </w:rPr>
              <w:t>3</w:t>
            </w:r>
          </w:p>
        </w:tc>
        <w:tc>
          <w:tcPr>
            <w:tcW w:w="4991" w:type="dxa"/>
          </w:tcPr>
          <w:p w14:paraId="28080176">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638260C4">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550079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C63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A1DF6F">
            <w:pPr>
              <w:jc w:val="center"/>
              <w:rPr>
                <w:rFonts w:hint="eastAsia" w:ascii="宋体" w:hAnsi="宋体" w:cs="宋体"/>
                <w:sz w:val="24"/>
              </w:rPr>
            </w:pPr>
            <w:r>
              <w:rPr>
                <w:rFonts w:hint="eastAsia" w:ascii="宋体" w:hAnsi="宋体" w:cs="宋体"/>
                <w:sz w:val="24"/>
              </w:rPr>
              <w:t>4</w:t>
            </w:r>
          </w:p>
        </w:tc>
        <w:tc>
          <w:tcPr>
            <w:tcW w:w="4991" w:type="dxa"/>
          </w:tcPr>
          <w:p w14:paraId="3307D04D">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6585E8F0">
            <w:pPr>
              <w:rPr>
                <w:rFonts w:hint="eastAsia" w:ascii="宋体" w:hAnsi="宋体" w:cs="宋体"/>
                <w:sz w:val="24"/>
              </w:rPr>
            </w:pPr>
          </w:p>
        </w:tc>
        <w:tc>
          <w:tcPr>
            <w:tcW w:w="1418" w:type="dxa"/>
          </w:tcPr>
          <w:p w14:paraId="1BDC46AB">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9E6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7BF8D7">
            <w:pPr>
              <w:jc w:val="center"/>
              <w:rPr>
                <w:rFonts w:hint="eastAsia" w:ascii="宋体" w:hAnsi="宋体" w:cs="宋体"/>
                <w:sz w:val="24"/>
              </w:rPr>
            </w:pPr>
            <w:r>
              <w:rPr>
                <w:rFonts w:hint="eastAsia" w:ascii="宋体" w:hAnsi="宋体" w:cs="宋体"/>
                <w:kern w:val="0"/>
                <w:sz w:val="24"/>
              </w:rPr>
              <w:t>……</w:t>
            </w:r>
          </w:p>
        </w:tc>
        <w:tc>
          <w:tcPr>
            <w:tcW w:w="4991" w:type="dxa"/>
          </w:tcPr>
          <w:p w14:paraId="1A93A771">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57D2C34D">
            <w:pPr>
              <w:rPr>
                <w:rFonts w:hint="eastAsia" w:ascii="宋体" w:hAnsi="宋体" w:cs="宋体"/>
                <w:sz w:val="24"/>
              </w:rPr>
            </w:pPr>
          </w:p>
        </w:tc>
        <w:tc>
          <w:tcPr>
            <w:tcW w:w="1418" w:type="dxa"/>
          </w:tcPr>
          <w:p w14:paraId="287221E8">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A5795BA">
      <w:pPr>
        <w:spacing w:line="360" w:lineRule="auto"/>
        <w:ind w:right="420"/>
        <w:rPr>
          <w:rFonts w:hint="eastAsia" w:ascii="宋体" w:hAnsi="宋体" w:cs="宋体"/>
          <w:sz w:val="24"/>
        </w:rPr>
      </w:pPr>
      <w:r>
        <w:rPr>
          <w:rFonts w:hint="eastAsia" w:ascii="宋体" w:hAnsi="宋体" w:cs="宋体"/>
          <w:sz w:val="24"/>
        </w:rPr>
        <w:t>注：1.按本格式和要求提供。</w:t>
      </w:r>
    </w:p>
    <w:p w14:paraId="4C61A1E8">
      <w:pPr>
        <w:spacing w:line="360" w:lineRule="auto"/>
        <w:ind w:right="420"/>
        <w:rPr>
          <w:rFonts w:hint="eastAsia" w:ascii="宋体" w:hAnsi="宋体" w:cs="宋体"/>
          <w:sz w:val="24"/>
        </w:rPr>
      </w:pPr>
      <w:r>
        <w:rPr>
          <w:rFonts w:hint="eastAsia" w:ascii="宋体" w:hAnsi="宋体" w:cs="宋体"/>
          <w:sz w:val="24"/>
        </w:rPr>
        <w:t>2、招标文件中实质性要求必须明确响应。</w:t>
      </w:r>
    </w:p>
    <w:p w14:paraId="07F08AC5">
      <w:pPr>
        <w:jc w:val="center"/>
        <w:rPr>
          <w:rFonts w:hint="eastAsia" w:ascii="宋体" w:hAnsi="宋体" w:cs="宋体"/>
          <w:b/>
          <w:kern w:val="0"/>
          <w:sz w:val="32"/>
          <w:szCs w:val="32"/>
        </w:rPr>
      </w:pPr>
    </w:p>
    <w:p w14:paraId="3297B68A">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71ECB9ED">
      <w:pPr>
        <w:jc w:val="center"/>
        <w:rPr>
          <w:rFonts w:hint="eastAsia" w:ascii="宋体" w:hAnsi="宋体" w:cs="宋体"/>
          <w:b/>
          <w:kern w:val="0"/>
          <w:sz w:val="32"/>
          <w:szCs w:val="32"/>
        </w:rPr>
      </w:pPr>
    </w:p>
    <w:p w14:paraId="344CCD65">
      <w:pPr>
        <w:jc w:val="center"/>
        <w:rPr>
          <w:rFonts w:hint="eastAsia" w:ascii="宋体" w:hAnsi="宋体" w:cs="宋体"/>
          <w:b/>
          <w:kern w:val="0"/>
          <w:sz w:val="32"/>
          <w:szCs w:val="32"/>
        </w:rPr>
      </w:pPr>
    </w:p>
    <w:p w14:paraId="799E8940">
      <w:pPr>
        <w:jc w:val="center"/>
        <w:rPr>
          <w:rFonts w:hint="eastAsia" w:ascii="宋体" w:hAnsi="宋体" w:cs="宋体"/>
          <w:b/>
          <w:kern w:val="0"/>
          <w:sz w:val="32"/>
          <w:szCs w:val="32"/>
        </w:rPr>
      </w:pPr>
    </w:p>
    <w:p w14:paraId="513B12D5">
      <w:pPr>
        <w:jc w:val="center"/>
        <w:rPr>
          <w:rFonts w:hint="eastAsia" w:ascii="宋体" w:hAnsi="宋体" w:cs="宋体"/>
          <w:b/>
          <w:kern w:val="0"/>
          <w:sz w:val="32"/>
          <w:szCs w:val="32"/>
        </w:rPr>
      </w:pPr>
    </w:p>
    <w:p w14:paraId="589DE46C">
      <w:pPr>
        <w:jc w:val="center"/>
        <w:rPr>
          <w:rFonts w:hint="eastAsia" w:ascii="宋体" w:hAnsi="宋体" w:cs="宋体"/>
          <w:b/>
          <w:kern w:val="0"/>
          <w:sz w:val="32"/>
          <w:szCs w:val="32"/>
        </w:rPr>
      </w:pPr>
    </w:p>
    <w:p w14:paraId="4D8FEDEF">
      <w:pPr>
        <w:jc w:val="center"/>
        <w:rPr>
          <w:rFonts w:hint="eastAsia" w:ascii="宋体" w:hAnsi="宋体" w:cs="宋体"/>
          <w:b/>
          <w:kern w:val="0"/>
          <w:sz w:val="32"/>
          <w:szCs w:val="32"/>
        </w:rPr>
      </w:pPr>
    </w:p>
    <w:p w14:paraId="248CB325">
      <w:pPr>
        <w:jc w:val="center"/>
        <w:rPr>
          <w:rFonts w:hint="eastAsia" w:ascii="宋体" w:hAnsi="宋体" w:cs="宋体"/>
          <w:b/>
          <w:kern w:val="0"/>
          <w:sz w:val="32"/>
          <w:szCs w:val="32"/>
        </w:rPr>
      </w:pPr>
    </w:p>
    <w:p w14:paraId="683580B5">
      <w:pPr>
        <w:jc w:val="center"/>
        <w:rPr>
          <w:rFonts w:hint="eastAsia" w:ascii="宋体" w:hAnsi="宋体" w:cs="宋体"/>
          <w:b/>
          <w:kern w:val="0"/>
          <w:sz w:val="32"/>
          <w:szCs w:val="32"/>
        </w:rPr>
      </w:pPr>
    </w:p>
    <w:p w14:paraId="21F6BA40">
      <w:pPr>
        <w:jc w:val="center"/>
        <w:rPr>
          <w:rFonts w:hint="eastAsia" w:ascii="宋体" w:hAnsi="宋体" w:cs="宋体"/>
          <w:b/>
          <w:kern w:val="0"/>
          <w:sz w:val="32"/>
          <w:szCs w:val="32"/>
        </w:rPr>
      </w:pPr>
    </w:p>
    <w:p w14:paraId="5A8F30F1">
      <w:pPr>
        <w:jc w:val="center"/>
        <w:outlineLvl w:val="2"/>
        <w:rPr>
          <w:rFonts w:hint="eastAsia" w:ascii="宋体" w:hAnsi="宋体" w:cs="宋体"/>
        </w:rPr>
      </w:pPr>
      <w:r>
        <w:rPr>
          <w:rFonts w:hint="eastAsia" w:ascii="宋体" w:hAnsi="宋体" w:cs="宋体"/>
          <w:b/>
          <w:kern w:val="0"/>
          <w:sz w:val="32"/>
          <w:szCs w:val="32"/>
        </w:rPr>
        <w:t>五、评标标准相应的商务技术资料</w:t>
      </w:r>
    </w:p>
    <w:p w14:paraId="1FC3082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135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8AFAC9">
            <w:pPr>
              <w:snapToGrid w:val="0"/>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49A2FB61">
            <w:pPr>
              <w:snapToGrid w:val="0"/>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0E894587">
            <w:pPr>
              <w:snapToGrid w:val="0"/>
              <w:jc w:val="center"/>
              <w:rPr>
                <w:rFonts w:hint="eastAsia" w:ascii="宋体" w:hAnsi="宋体" w:cs="宋体"/>
                <w:bCs/>
                <w:sz w:val="24"/>
              </w:rPr>
            </w:pPr>
            <w:r>
              <w:rPr>
                <w:rFonts w:hint="eastAsia" w:ascii="宋体" w:hAnsi="宋体" w:cs="宋体"/>
                <w:bCs/>
                <w:sz w:val="24"/>
              </w:rPr>
              <w:t>投标文件中的页码位置</w:t>
            </w:r>
          </w:p>
        </w:tc>
      </w:tr>
      <w:tr w14:paraId="5EB8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DF14BC5">
            <w:pPr>
              <w:jc w:val="center"/>
              <w:rPr>
                <w:rFonts w:hint="eastAsia" w:ascii="宋体" w:hAnsi="宋体" w:cs="宋体"/>
                <w:bCs/>
                <w:sz w:val="24"/>
              </w:rPr>
            </w:pPr>
            <w:r>
              <w:rPr>
                <w:rFonts w:hint="eastAsia" w:ascii="宋体" w:hAnsi="宋体" w:cs="宋体"/>
                <w:sz w:val="24"/>
              </w:rPr>
              <w:t>1</w:t>
            </w:r>
          </w:p>
        </w:tc>
        <w:tc>
          <w:tcPr>
            <w:tcW w:w="5465" w:type="dxa"/>
            <w:vAlign w:val="center"/>
          </w:tcPr>
          <w:p w14:paraId="085C7603">
            <w:pPr>
              <w:tabs>
                <w:tab w:val="left" w:pos="0"/>
              </w:tabs>
              <w:jc w:val="left"/>
              <w:rPr>
                <w:rFonts w:hint="eastAsia" w:ascii="宋体" w:hAnsi="宋体" w:cs="宋体"/>
                <w:b/>
                <w:kern w:val="0"/>
                <w:sz w:val="24"/>
              </w:rPr>
            </w:pPr>
            <w:r>
              <w:rPr>
                <w:rFonts w:hint="eastAsia" w:ascii="宋体" w:hAnsi="宋体" w:cs="宋体"/>
                <w:b/>
                <w:kern w:val="0"/>
                <w:sz w:val="24"/>
              </w:rPr>
              <w:t>业绩</w:t>
            </w:r>
          </w:p>
          <w:p w14:paraId="772113C3">
            <w:pPr>
              <w:tabs>
                <w:tab w:val="left" w:pos="0"/>
              </w:tabs>
              <w:jc w:val="left"/>
              <w:rPr>
                <w:rFonts w:hint="eastAsia" w:ascii="宋体" w:hAnsi="宋体" w:cs="宋体"/>
                <w:bCs/>
                <w:kern w:val="0"/>
                <w:sz w:val="24"/>
              </w:rPr>
            </w:pPr>
            <w:r>
              <w:rPr>
                <w:rFonts w:hint="eastAsia" w:ascii="宋体" w:hAnsi="宋体" w:cs="宋体"/>
                <w:bCs/>
                <w:kern w:val="0"/>
                <w:sz w:val="24"/>
              </w:rPr>
              <w:t>投标人2022年1月1日以来（合同签订时间为准）承担同类项目情况，每提供1个合同得0.5分，本项最高得1分。</w:t>
            </w:r>
          </w:p>
          <w:p w14:paraId="1034DDFB">
            <w:pPr>
              <w:tabs>
                <w:tab w:val="left" w:pos="0"/>
              </w:tabs>
              <w:jc w:val="left"/>
              <w:rPr>
                <w:rFonts w:hint="eastAsia" w:ascii="宋体" w:hAnsi="宋体" w:cs="宋体"/>
                <w:bCs/>
                <w:sz w:val="24"/>
              </w:rPr>
            </w:pPr>
            <w:r>
              <w:rPr>
                <w:rFonts w:hint="eastAsia" w:ascii="宋体" w:hAnsi="宋体" w:cs="宋体"/>
                <w:b/>
                <w:kern w:val="0"/>
                <w:sz w:val="24"/>
              </w:rPr>
              <w:t>注：同类项目指“专项规划类”，提供合同扫描件或复印件。</w:t>
            </w:r>
          </w:p>
        </w:tc>
        <w:tc>
          <w:tcPr>
            <w:tcW w:w="3046" w:type="dxa"/>
          </w:tcPr>
          <w:p w14:paraId="140C87EE">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379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7F1F8CE">
            <w:pPr>
              <w:jc w:val="center"/>
              <w:rPr>
                <w:rFonts w:hint="eastAsia" w:ascii="宋体" w:hAnsi="宋体" w:cs="宋体"/>
                <w:bCs/>
                <w:sz w:val="24"/>
              </w:rPr>
            </w:pPr>
            <w:r>
              <w:rPr>
                <w:rFonts w:hint="eastAsia" w:ascii="宋体" w:hAnsi="宋体" w:cs="宋体"/>
                <w:sz w:val="24"/>
              </w:rPr>
              <w:t>2</w:t>
            </w:r>
          </w:p>
        </w:tc>
        <w:tc>
          <w:tcPr>
            <w:tcW w:w="5465" w:type="dxa"/>
            <w:vAlign w:val="center"/>
          </w:tcPr>
          <w:p w14:paraId="6EAE10C3">
            <w:pPr>
              <w:snapToGrid w:val="0"/>
              <w:jc w:val="left"/>
              <w:rPr>
                <w:rFonts w:hint="eastAsia" w:ascii="宋体" w:hAnsi="宋体" w:cs="宋体"/>
                <w:b/>
                <w:bCs/>
                <w:sz w:val="24"/>
              </w:rPr>
            </w:pPr>
            <w:r>
              <w:rPr>
                <w:rFonts w:hint="eastAsia" w:ascii="宋体" w:hAnsi="宋体" w:cs="宋体"/>
                <w:b/>
                <w:bCs/>
                <w:sz w:val="24"/>
              </w:rPr>
              <w:t>体系认证</w:t>
            </w:r>
          </w:p>
          <w:p w14:paraId="6C95A9FF">
            <w:pPr>
              <w:snapToGrid w:val="0"/>
              <w:jc w:val="left"/>
              <w:rPr>
                <w:rFonts w:hint="eastAsia" w:ascii="宋体" w:hAnsi="宋体" w:cs="宋体"/>
                <w:sz w:val="24"/>
              </w:rPr>
            </w:pPr>
            <w:r>
              <w:rPr>
                <w:rFonts w:hint="eastAsia" w:ascii="宋体" w:hAnsi="宋体" w:cs="宋体"/>
                <w:sz w:val="24"/>
              </w:rPr>
              <w:t>供应商具有有效的质量管理体系认证证书、环境管理体系认证证书、职业健康安全管理体系认证证书，且证书覆盖的范围需包含城乡规划编制类或与项目相关范围的，每提供一项得1分，满分3分。</w:t>
            </w:r>
          </w:p>
          <w:p w14:paraId="276FED61">
            <w:pPr>
              <w:snapToGrid w:val="0"/>
              <w:jc w:val="left"/>
              <w:rPr>
                <w:rFonts w:hint="eastAsia" w:ascii="宋体" w:hAnsi="宋体" w:cs="宋体"/>
                <w:bCs/>
                <w:sz w:val="24"/>
              </w:rPr>
            </w:pPr>
            <w:r>
              <w:rPr>
                <w:rFonts w:hint="eastAsia" w:ascii="宋体" w:hAnsi="宋体" w:cs="宋体"/>
                <w:b/>
                <w:bCs/>
                <w:sz w:val="24"/>
              </w:rPr>
              <w:t>注：提供证书复印件。以上证书须由通过中国国家认证认可监督管理委员会备案通过的认证机构颁发，提供全国认证认可信息公共服务平台的网页截图，如未提供截图的，不得分</w:t>
            </w:r>
          </w:p>
        </w:tc>
        <w:tc>
          <w:tcPr>
            <w:tcW w:w="3046" w:type="dxa"/>
          </w:tcPr>
          <w:p w14:paraId="1AEA8066">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7850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AE6B55E">
            <w:pPr>
              <w:jc w:val="center"/>
              <w:rPr>
                <w:rFonts w:hint="eastAsia" w:ascii="宋体" w:hAnsi="宋体" w:cs="宋体"/>
                <w:bCs/>
                <w:sz w:val="24"/>
              </w:rPr>
            </w:pPr>
            <w:r>
              <w:rPr>
                <w:rFonts w:hint="eastAsia" w:ascii="宋体" w:hAnsi="宋体" w:cs="宋体"/>
                <w:sz w:val="24"/>
              </w:rPr>
              <w:t>3</w:t>
            </w:r>
          </w:p>
        </w:tc>
        <w:tc>
          <w:tcPr>
            <w:tcW w:w="5465" w:type="dxa"/>
            <w:vAlign w:val="center"/>
          </w:tcPr>
          <w:p w14:paraId="3AF103F0">
            <w:pPr>
              <w:snapToGrid w:val="0"/>
              <w:jc w:val="left"/>
              <w:rPr>
                <w:rFonts w:hint="eastAsia" w:ascii="宋体" w:hAnsi="宋体" w:cs="宋体"/>
                <w:b/>
                <w:bCs/>
                <w:sz w:val="24"/>
              </w:rPr>
            </w:pPr>
            <w:r>
              <w:rPr>
                <w:rFonts w:hint="eastAsia" w:ascii="宋体" w:hAnsi="宋体" w:cs="宋体"/>
                <w:b/>
                <w:bCs/>
                <w:sz w:val="24"/>
              </w:rPr>
              <w:t>响应情况</w:t>
            </w:r>
          </w:p>
          <w:p w14:paraId="5DE0EC71">
            <w:pPr>
              <w:snapToGrid w:val="0"/>
              <w:jc w:val="left"/>
              <w:rPr>
                <w:kern w:val="0"/>
                <w:sz w:val="24"/>
              </w:rPr>
            </w:pPr>
            <w:r>
              <w:rPr>
                <w:rFonts w:hint="eastAsia"/>
                <w:kern w:val="0"/>
                <w:sz w:val="24"/>
              </w:rPr>
              <w:t>根据</w:t>
            </w:r>
            <w:r>
              <w:rPr>
                <w:kern w:val="0"/>
                <w:sz w:val="24"/>
              </w:rPr>
              <w:t>招标文件“第</w:t>
            </w:r>
            <w:r>
              <w:rPr>
                <w:rFonts w:hint="eastAsia"/>
                <w:kern w:val="0"/>
                <w:sz w:val="24"/>
                <w:lang w:val="en-US" w:eastAsia="zh-CN"/>
              </w:rPr>
              <w:t>三部分</w:t>
            </w:r>
            <w:r>
              <w:rPr>
                <w:kern w:val="0"/>
                <w:sz w:val="24"/>
              </w:rPr>
              <w:t xml:space="preserve"> </w:t>
            </w:r>
            <w:r>
              <w:rPr>
                <w:rFonts w:hint="eastAsia"/>
                <w:sz w:val="24"/>
                <w:lang w:val="en-US" w:eastAsia="zh-CN"/>
              </w:rPr>
              <w:t>采购需求</w:t>
            </w:r>
            <w:r>
              <w:rPr>
                <w:rFonts w:hint="eastAsia"/>
                <w:sz w:val="24"/>
              </w:rPr>
              <w:t>（第一至第五点）</w:t>
            </w:r>
            <w:r>
              <w:rPr>
                <w:kern w:val="0"/>
                <w:sz w:val="24"/>
              </w:rPr>
              <w:t>”</w:t>
            </w:r>
            <w:r>
              <w:rPr>
                <w:rFonts w:hint="eastAsia"/>
                <w:kern w:val="0"/>
                <w:sz w:val="24"/>
              </w:rPr>
              <w:t>（16条），无偏离情况得8分;有一条偏离扣0.5分。</w:t>
            </w:r>
          </w:p>
          <w:p w14:paraId="1C7B657A">
            <w:pPr>
              <w:rPr>
                <w:rFonts w:hint="eastAsia" w:ascii="宋体" w:hAnsi="宋体" w:cs="宋体"/>
                <w:bCs/>
                <w:sz w:val="24"/>
              </w:rPr>
            </w:pPr>
            <w:r>
              <w:rPr>
                <w:sz w:val="24"/>
              </w:rPr>
              <w:t>注：具体参数中</w:t>
            </w:r>
            <w:r>
              <w:rPr>
                <w:rFonts w:hint="eastAsia"/>
                <w:sz w:val="24"/>
              </w:rPr>
              <w:t>如</w:t>
            </w:r>
            <w:r>
              <w:rPr>
                <w:sz w:val="24"/>
              </w:rPr>
              <w:t>明确要求提供相关证明材料证明满足</w:t>
            </w:r>
            <w:r>
              <w:rPr>
                <w:rFonts w:hint="eastAsia"/>
                <w:sz w:val="24"/>
              </w:rPr>
              <w:t>采购文件</w:t>
            </w:r>
            <w:r>
              <w:rPr>
                <w:sz w:val="24"/>
              </w:rPr>
              <w:t>要求的（包括但不限于证书/检测报告/截图链接等），请</w:t>
            </w:r>
            <w:r>
              <w:rPr>
                <w:rFonts w:hint="eastAsia"/>
                <w:sz w:val="24"/>
              </w:rPr>
              <w:t>投标人</w:t>
            </w:r>
            <w:r>
              <w:rPr>
                <w:sz w:val="24"/>
              </w:rPr>
              <w:t>对应提供，未提供视为负偏离。</w:t>
            </w:r>
          </w:p>
        </w:tc>
        <w:tc>
          <w:tcPr>
            <w:tcW w:w="3046" w:type="dxa"/>
          </w:tcPr>
          <w:p w14:paraId="47E813AD">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8A1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2582075">
            <w:pPr>
              <w:jc w:val="center"/>
              <w:rPr>
                <w:rFonts w:hint="eastAsia" w:ascii="宋体" w:hAnsi="宋体" w:cs="宋体"/>
                <w:kern w:val="0"/>
                <w:sz w:val="24"/>
              </w:rPr>
            </w:pPr>
            <w:r>
              <w:rPr>
                <w:rFonts w:hint="eastAsia" w:ascii="宋体" w:hAnsi="宋体" w:cs="宋体"/>
                <w:sz w:val="24"/>
              </w:rPr>
              <w:t>4</w:t>
            </w:r>
          </w:p>
        </w:tc>
        <w:tc>
          <w:tcPr>
            <w:tcW w:w="5465" w:type="dxa"/>
            <w:vAlign w:val="center"/>
          </w:tcPr>
          <w:p w14:paraId="2E35DDEF">
            <w:pPr>
              <w:snapToGrid w:val="0"/>
              <w:jc w:val="left"/>
              <w:rPr>
                <w:rFonts w:hint="eastAsia" w:ascii="宋体" w:hAnsi="宋体" w:cs="宋体"/>
                <w:b/>
                <w:bCs/>
                <w:sz w:val="24"/>
              </w:rPr>
            </w:pPr>
            <w:r>
              <w:rPr>
                <w:rFonts w:hint="eastAsia" w:ascii="宋体" w:hAnsi="宋体" w:cs="宋体"/>
                <w:b/>
                <w:bCs/>
                <w:sz w:val="24"/>
              </w:rPr>
              <w:t>项目组成员</w:t>
            </w:r>
          </w:p>
          <w:p w14:paraId="1A6B9141">
            <w:pPr>
              <w:snapToGrid w:val="0"/>
              <w:jc w:val="left"/>
              <w:rPr>
                <w:rFonts w:hint="eastAsia" w:ascii="宋体" w:hAnsi="宋体" w:cs="宋体"/>
                <w:sz w:val="24"/>
              </w:rPr>
            </w:pPr>
            <w:r>
              <w:rPr>
                <w:rFonts w:hint="eastAsia" w:ascii="宋体" w:hAnsi="宋体" w:cs="宋体"/>
                <w:sz w:val="24"/>
              </w:rPr>
              <w:t>①项目组成员中（项目负责人除外）具有规划专业的高级工程师职称证书的，每人得0.5分，最高得3分。</w:t>
            </w:r>
          </w:p>
          <w:p w14:paraId="0247647B">
            <w:pPr>
              <w:snapToGrid w:val="0"/>
              <w:jc w:val="left"/>
              <w:rPr>
                <w:rFonts w:hint="eastAsia" w:ascii="宋体" w:hAnsi="宋体" w:cs="宋体"/>
                <w:sz w:val="24"/>
              </w:rPr>
            </w:pPr>
            <w:r>
              <w:rPr>
                <w:rFonts w:hint="eastAsia" w:ascii="宋体" w:hAnsi="宋体" w:cs="宋体"/>
                <w:sz w:val="24"/>
              </w:rPr>
              <w:t>②项目组成员中（项目负责人除外）具有交通/市政/建筑专业的中级及以上职称证书的，每个专业得1分，最高得3分。</w:t>
            </w:r>
          </w:p>
          <w:p w14:paraId="2129F6D2">
            <w:pPr>
              <w:snapToGrid w:val="0"/>
              <w:jc w:val="left"/>
              <w:rPr>
                <w:rFonts w:hint="eastAsia" w:ascii="宋体" w:hAnsi="宋体" w:cs="宋体"/>
                <w:bCs/>
                <w:sz w:val="24"/>
              </w:rPr>
            </w:pPr>
            <w:r>
              <w:rPr>
                <w:rFonts w:hint="eastAsia" w:ascii="宋体" w:hAnsi="宋体" w:cs="宋体"/>
                <w:b/>
                <w:bCs/>
                <w:sz w:val="24"/>
              </w:rPr>
              <w:t>注：提供相关人员资格证书、职称证书复印件及由投标单位为其缴纳的近三个月内任意一个月的社保缴纳证明材料，否则不得分。</w:t>
            </w:r>
          </w:p>
        </w:tc>
        <w:tc>
          <w:tcPr>
            <w:tcW w:w="3046" w:type="dxa"/>
          </w:tcPr>
          <w:p w14:paraId="5E5A5FC9">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941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D2839EB">
            <w:pPr>
              <w:jc w:val="center"/>
              <w:rPr>
                <w:rFonts w:hint="eastAsia" w:ascii="宋体" w:hAnsi="宋体" w:cs="宋体"/>
                <w:kern w:val="0"/>
                <w:sz w:val="24"/>
              </w:rPr>
            </w:pPr>
            <w:r>
              <w:rPr>
                <w:rFonts w:hint="eastAsia" w:ascii="宋体" w:hAnsi="宋体" w:cs="宋体"/>
                <w:sz w:val="24"/>
              </w:rPr>
              <w:t>5.1</w:t>
            </w:r>
          </w:p>
        </w:tc>
        <w:tc>
          <w:tcPr>
            <w:tcW w:w="5465" w:type="dxa"/>
            <w:vAlign w:val="center"/>
          </w:tcPr>
          <w:p w14:paraId="58EED25C">
            <w:pPr>
              <w:snapToGrid w:val="0"/>
              <w:jc w:val="left"/>
              <w:rPr>
                <w:rFonts w:hint="eastAsia" w:ascii="宋体" w:hAnsi="宋体" w:cs="宋体"/>
                <w:b/>
                <w:bCs/>
                <w:sz w:val="24"/>
              </w:rPr>
            </w:pPr>
            <w:r>
              <w:rPr>
                <w:rFonts w:hint="eastAsia" w:ascii="宋体" w:hAnsi="宋体" w:cs="宋体"/>
                <w:b/>
                <w:bCs/>
                <w:sz w:val="24"/>
              </w:rPr>
              <w:t>项目组负责人</w:t>
            </w:r>
          </w:p>
          <w:p w14:paraId="3E97ECEB">
            <w:pPr>
              <w:snapToGrid w:val="0"/>
              <w:jc w:val="left"/>
              <w:rPr>
                <w:rFonts w:hint="eastAsia" w:ascii="宋体" w:hAnsi="宋体" w:cs="宋体"/>
                <w:sz w:val="24"/>
                <w:lang w:val="zh-TW"/>
              </w:rPr>
            </w:pPr>
            <w:r>
              <w:rPr>
                <w:rFonts w:hint="eastAsia" w:ascii="宋体" w:hAnsi="宋体" w:cs="宋体"/>
                <w:sz w:val="24"/>
                <w:lang w:val="zh-TW"/>
              </w:rPr>
              <w:t>拟投入的项目负责人</w:t>
            </w:r>
            <w:r>
              <w:rPr>
                <w:rFonts w:hint="eastAsia" w:ascii="宋体" w:hAnsi="宋体" w:cs="宋体"/>
                <w:sz w:val="24"/>
              </w:rPr>
              <w:t>具有规划专业高级工程师职称的</w:t>
            </w:r>
            <w:r>
              <w:rPr>
                <w:rFonts w:hint="eastAsia" w:ascii="宋体" w:hAnsi="宋体" w:cs="宋体"/>
                <w:sz w:val="24"/>
                <w:lang w:val="zh-TW"/>
              </w:rPr>
              <w:t>，得</w:t>
            </w:r>
            <w:r>
              <w:rPr>
                <w:rFonts w:hint="eastAsia" w:ascii="宋体" w:hAnsi="宋体" w:cs="宋体"/>
                <w:sz w:val="24"/>
              </w:rPr>
              <w:t>1</w:t>
            </w:r>
            <w:r>
              <w:rPr>
                <w:rFonts w:hint="eastAsia" w:ascii="宋体" w:hAnsi="宋体" w:cs="宋体"/>
                <w:sz w:val="24"/>
                <w:lang w:val="zh-TW"/>
              </w:rPr>
              <w:t>分；</w:t>
            </w:r>
            <w:r>
              <w:rPr>
                <w:rFonts w:hint="eastAsia" w:ascii="宋体" w:hAnsi="宋体" w:cs="宋体"/>
                <w:sz w:val="24"/>
              </w:rPr>
              <w:t>具有规划专业正高级工程师职称的</w:t>
            </w:r>
            <w:r>
              <w:rPr>
                <w:rFonts w:hint="eastAsia" w:ascii="宋体" w:hAnsi="宋体" w:cs="宋体"/>
                <w:sz w:val="24"/>
                <w:lang w:val="zh-TW"/>
              </w:rPr>
              <w:t>，得</w:t>
            </w:r>
            <w:r>
              <w:rPr>
                <w:rFonts w:hint="eastAsia" w:ascii="宋体" w:hAnsi="宋体" w:cs="宋体"/>
                <w:sz w:val="24"/>
              </w:rPr>
              <w:t>2</w:t>
            </w:r>
            <w:r>
              <w:rPr>
                <w:rFonts w:hint="eastAsia" w:ascii="宋体" w:hAnsi="宋体" w:cs="宋体"/>
                <w:sz w:val="24"/>
                <w:lang w:val="zh-TW"/>
              </w:rPr>
              <w:t>分。本项最高得</w:t>
            </w:r>
            <w:r>
              <w:rPr>
                <w:rFonts w:hint="eastAsia" w:ascii="宋体" w:hAnsi="宋体" w:cs="宋体"/>
                <w:sz w:val="24"/>
              </w:rPr>
              <w:t>2</w:t>
            </w:r>
            <w:r>
              <w:rPr>
                <w:rFonts w:hint="eastAsia" w:ascii="宋体" w:hAnsi="宋体" w:cs="宋体"/>
                <w:sz w:val="24"/>
                <w:lang w:val="zh-TW"/>
              </w:rPr>
              <w:t>分。</w:t>
            </w:r>
          </w:p>
          <w:p w14:paraId="551CC89D">
            <w:pPr>
              <w:snapToGrid w:val="0"/>
              <w:jc w:val="left"/>
              <w:rPr>
                <w:rFonts w:hint="eastAsia" w:ascii="宋体" w:hAnsi="宋体" w:cs="宋体"/>
                <w:bCs/>
                <w:sz w:val="24"/>
              </w:rPr>
            </w:pPr>
            <w:r>
              <w:rPr>
                <w:rFonts w:hint="eastAsia" w:ascii="宋体" w:hAnsi="宋体" w:cs="宋体"/>
                <w:b/>
                <w:bCs/>
                <w:sz w:val="24"/>
                <w:lang w:val="zh-TW"/>
              </w:rPr>
              <w:t>注：提供项目负责人职称证书复印件以及由投标单位为其缴纳的近三个月内任意一个月的社保缴纳证明</w:t>
            </w:r>
            <w:r>
              <w:rPr>
                <w:rFonts w:hint="eastAsia" w:ascii="宋体" w:hAnsi="宋体" w:cs="宋体"/>
                <w:b/>
                <w:bCs/>
                <w:sz w:val="24"/>
              </w:rPr>
              <w:t>材料，</w:t>
            </w:r>
            <w:r>
              <w:rPr>
                <w:rFonts w:hint="eastAsia" w:ascii="宋体" w:hAnsi="宋体" w:cs="宋体"/>
                <w:b/>
                <w:bCs/>
                <w:sz w:val="24"/>
                <w:lang w:val="zh-TW"/>
              </w:rPr>
              <w:t>否则不得分。</w:t>
            </w:r>
          </w:p>
        </w:tc>
        <w:tc>
          <w:tcPr>
            <w:tcW w:w="3046" w:type="dxa"/>
          </w:tcPr>
          <w:p w14:paraId="3EABCB56">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68B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4DE7579">
            <w:pPr>
              <w:jc w:val="center"/>
              <w:rPr>
                <w:rFonts w:hint="eastAsia" w:ascii="宋体" w:hAnsi="宋体" w:cs="宋体"/>
                <w:kern w:val="0"/>
                <w:sz w:val="24"/>
              </w:rPr>
            </w:pPr>
            <w:r>
              <w:rPr>
                <w:rFonts w:hint="eastAsia" w:ascii="宋体" w:hAnsi="宋体" w:cs="宋体"/>
                <w:sz w:val="24"/>
              </w:rPr>
              <w:t>5.2</w:t>
            </w:r>
          </w:p>
        </w:tc>
        <w:tc>
          <w:tcPr>
            <w:tcW w:w="5465" w:type="dxa"/>
            <w:vAlign w:val="center"/>
          </w:tcPr>
          <w:p w14:paraId="2E57246F">
            <w:pPr>
              <w:jc w:val="left"/>
              <w:rPr>
                <w:rFonts w:hint="eastAsia" w:ascii="宋体" w:hAnsi="宋体" w:cs="宋体"/>
                <w:bCs/>
                <w:kern w:val="0"/>
                <w:sz w:val="24"/>
              </w:rPr>
            </w:pPr>
            <w:r>
              <w:rPr>
                <w:rFonts w:hint="eastAsia" w:ascii="宋体" w:hAnsi="宋体" w:cs="宋体"/>
                <w:b/>
                <w:kern w:val="0"/>
                <w:sz w:val="24"/>
              </w:rPr>
              <w:t>拟投入本次项目团队情况（含负责人）</w:t>
            </w:r>
            <w:r>
              <w:rPr>
                <w:rFonts w:hint="eastAsia" w:ascii="宋体" w:hAnsi="宋体" w:cs="宋体"/>
                <w:bCs/>
                <w:kern w:val="0"/>
                <w:sz w:val="24"/>
              </w:rPr>
              <w:t>：包括但不限于①工作履历②技术能力、个人荣誉等：</w:t>
            </w:r>
          </w:p>
          <w:p w14:paraId="7E6B9230">
            <w:pPr>
              <w:snapToGrid w:val="0"/>
              <w:jc w:val="left"/>
              <w:rPr>
                <w:rFonts w:hint="eastAsia" w:ascii="宋体" w:hAnsi="宋体" w:cs="宋体"/>
                <w:bCs/>
                <w:sz w:val="24"/>
              </w:rPr>
            </w:pPr>
            <w:r>
              <w:rPr>
                <w:rFonts w:hint="eastAsia" w:ascii="宋体" w:hAnsi="宋体" w:cs="宋体"/>
                <w:bCs/>
                <w:kern w:val="0"/>
                <w:sz w:val="24"/>
              </w:rPr>
              <w:t>（评分分值范围：3、2.5、2、1.5、1、0.5、0）），未提供不得分。</w:t>
            </w:r>
          </w:p>
        </w:tc>
        <w:tc>
          <w:tcPr>
            <w:tcW w:w="3046" w:type="dxa"/>
          </w:tcPr>
          <w:p w14:paraId="715424B2">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D80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CC65969">
            <w:pPr>
              <w:jc w:val="center"/>
              <w:rPr>
                <w:rFonts w:hint="eastAsia" w:ascii="宋体" w:hAnsi="宋体" w:cs="宋体"/>
                <w:kern w:val="0"/>
                <w:sz w:val="24"/>
              </w:rPr>
            </w:pPr>
            <w:r>
              <w:rPr>
                <w:rFonts w:hint="eastAsia" w:ascii="宋体" w:hAnsi="宋体" w:cs="宋体"/>
                <w:sz w:val="24"/>
              </w:rPr>
              <w:t>6</w:t>
            </w:r>
          </w:p>
        </w:tc>
        <w:tc>
          <w:tcPr>
            <w:tcW w:w="5465" w:type="dxa"/>
            <w:vAlign w:val="center"/>
          </w:tcPr>
          <w:p w14:paraId="13F4FB44">
            <w:pPr>
              <w:rPr>
                <w:rFonts w:hint="eastAsia" w:ascii="宋体" w:hAnsi="宋体" w:cs="宋体"/>
                <w:b/>
                <w:kern w:val="0"/>
                <w:sz w:val="24"/>
              </w:rPr>
            </w:pPr>
            <w:r>
              <w:rPr>
                <w:rFonts w:hint="eastAsia" w:ascii="宋体" w:hAnsi="宋体" w:cs="宋体"/>
                <w:b/>
                <w:kern w:val="0"/>
                <w:sz w:val="24"/>
              </w:rPr>
              <w:t>综合实力</w:t>
            </w:r>
          </w:p>
          <w:p w14:paraId="791255D4">
            <w:pPr>
              <w:rPr>
                <w:rFonts w:hint="eastAsia" w:ascii="宋体" w:hAnsi="宋体" w:cs="宋体"/>
                <w:bCs/>
                <w:sz w:val="24"/>
              </w:rPr>
            </w:pPr>
            <w:r>
              <w:rPr>
                <w:rFonts w:hint="eastAsia" w:ascii="宋体" w:hAnsi="宋体" w:cs="宋体"/>
                <w:bCs/>
                <w:kern w:val="0"/>
                <w:sz w:val="24"/>
              </w:rPr>
              <w:t>根据投标人综合实力情况综合评审：包括但不限于①获得与项目相关的证书②获得与项目相关的荣誉等（评分分值范围：（评分分值范围：5、4.5、4、3.5、3、2.5、2、1.5、1、0.5、0） 注：提供相关证书等相关证明材料。</w:t>
            </w:r>
          </w:p>
        </w:tc>
        <w:tc>
          <w:tcPr>
            <w:tcW w:w="3046" w:type="dxa"/>
          </w:tcPr>
          <w:p w14:paraId="03158F76">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A83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CB1886F">
            <w:pPr>
              <w:tabs>
                <w:tab w:val="left" w:pos="0"/>
              </w:tabs>
              <w:spacing w:line="360" w:lineRule="auto"/>
              <w:jc w:val="center"/>
              <w:rPr>
                <w:rFonts w:hint="eastAsia" w:ascii="宋体" w:hAnsi="宋体" w:cs="宋体"/>
                <w:kern w:val="0"/>
                <w:sz w:val="24"/>
              </w:rPr>
            </w:pPr>
            <w:r>
              <w:rPr>
                <w:rFonts w:hint="eastAsia" w:ascii="宋体" w:hAnsi="宋体" w:cs="宋体"/>
                <w:sz w:val="24"/>
              </w:rPr>
              <w:t>7</w:t>
            </w:r>
          </w:p>
        </w:tc>
        <w:tc>
          <w:tcPr>
            <w:tcW w:w="5465" w:type="dxa"/>
            <w:vAlign w:val="center"/>
          </w:tcPr>
          <w:p w14:paraId="29334DC2">
            <w:pPr>
              <w:widowControl/>
              <w:adjustRightInd/>
              <w:jc w:val="left"/>
              <w:rPr>
                <w:rFonts w:hint="eastAsia" w:ascii="宋体" w:hAnsi="宋体" w:cs="宋体"/>
                <w:b/>
                <w:bCs/>
                <w:sz w:val="24"/>
              </w:rPr>
            </w:pPr>
            <w:r>
              <w:rPr>
                <w:rFonts w:hint="eastAsia" w:ascii="宋体" w:hAnsi="宋体" w:cs="宋体"/>
                <w:b/>
                <w:bCs/>
                <w:sz w:val="24"/>
              </w:rPr>
              <w:t>对本项目的理解与认识</w:t>
            </w:r>
          </w:p>
          <w:p w14:paraId="446A6DF0">
            <w:pPr>
              <w:widowControl/>
              <w:adjustRightInd/>
              <w:jc w:val="left"/>
              <w:rPr>
                <w:rFonts w:hint="eastAsia" w:ascii="宋体" w:hAnsi="宋体" w:cs="宋体"/>
                <w:bCs/>
                <w:sz w:val="24"/>
              </w:rPr>
            </w:pPr>
            <w:r>
              <w:rPr>
                <w:rFonts w:hint="eastAsia" w:ascii="宋体" w:hAnsi="宋体" w:cs="宋体"/>
                <w:snapToGrid w:val="0"/>
                <w:kern w:val="0"/>
                <w:sz w:val="24"/>
              </w:rPr>
              <w:t>投标人阐述对本项目的理解，内容包括：</w:t>
            </w:r>
            <w:r>
              <w:rPr>
                <w:rFonts w:hint="eastAsia" w:ascii="宋体" w:hAnsi="宋体" w:cs="宋体"/>
                <w:bCs/>
                <w:kern w:val="0"/>
                <w:sz w:val="24"/>
              </w:rPr>
              <w:t>①对项目背景把握透彻；②对项目目标认识到位；③对项目的任务定位准确。</w:t>
            </w:r>
            <w:r>
              <w:rPr>
                <w:rFonts w:hint="eastAsia" w:ascii="宋体" w:hAnsi="宋体" w:cs="宋体"/>
                <w:snapToGrid w:val="0"/>
                <w:kern w:val="0"/>
                <w:sz w:val="24"/>
              </w:rPr>
              <w:t>根据理解与实际情况的符合性、理解深度进行打分。</w:t>
            </w:r>
            <w:r>
              <w:rPr>
                <w:rFonts w:hint="eastAsia" w:ascii="宋体" w:hAnsi="宋体" w:cs="宋体"/>
                <w:bCs/>
                <w:kern w:val="0"/>
                <w:sz w:val="24"/>
              </w:rPr>
              <w:t>（评分分值范围：5、4.5、4、3.5、3、2.5、2、1.5、1、0.5、0），未提供不得分。</w:t>
            </w:r>
          </w:p>
        </w:tc>
        <w:tc>
          <w:tcPr>
            <w:tcW w:w="3046" w:type="dxa"/>
          </w:tcPr>
          <w:p w14:paraId="714A813E">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476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E69E2F6">
            <w:pPr>
              <w:tabs>
                <w:tab w:val="left" w:pos="0"/>
              </w:tabs>
              <w:spacing w:line="360" w:lineRule="auto"/>
              <w:jc w:val="center"/>
              <w:rPr>
                <w:rFonts w:hint="eastAsia" w:ascii="宋体" w:hAnsi="宋体" w:cs="宋体"/>
                <w:kern w:val="0"/>
                <w:sz w:val="24"/>
              </w:rPr>
            </w:pPr>
            <w:r>
              <w:rPr>
                <w:rFonts w:hint="eastAsia" w:ascii="宋体" w:hAnsi="宋体" w:cs="宋体"/>
                <w:kern w:val="0"/>
                <w:sz w:val="24"/>
              </w:rPr>
              <w:t>8</w:t>
            </w:r>
          </w:p>
        </w:tc>
        <w:tc>
          <w:tcPr>
            <w:tcW w:w="5465" w:type="dxa"/>
            <w:vAlign w:val="center"/>
          </w:tcPr>
          <w:p w14:paraId="18419ABA">
            <w:pPr>
              <w:pStyle w:val="784"/>
              <w:snapToGrid w:val="0"/>
              <w:jc w:val="left"/>
              <w:rPr>
                <w:rFonts w:hint="eastAsia" w:ascii="宋体" w:hAnsi="宋体" w:cs="宋体"/>
                <w:b/>
                <w:bCs/>
                <w:sz w:val="24"/>
                <w:lang w:val="zh-CN"/>
              </w:rPr>
            </w:pPr>
            <w:r>
              <w:rPr>
                <w:rFonts w:hint="eastAsia" w:ascii="宋体" w:hAnsi="宋体" w:cs="宋体"/>
                <w:b/>
                <w:bCs/>
                <w:sz w:val="24"/>
                <w:lang w:val="zh-CN"/>
              </w:rPr>
              <w:t>编制思路及技术路线：</w:t>
            </w:r>
          </w:p>
          <w:p w14:paraId="0B7C7037">
            <w:pPr>
              <w:widowControl/>
              <w:adjustRightInd/>
              <w:snapToGrid w:val="0"/>
              <w:jc w:val="left"/>
              <w:rPr>
                <w:rFonts w:hint="eastAsia" w:ascii="宋体" w:hAnsi="宋体" w:cs="宋体"/>
                <w:bCs/>
                <w:sz w:val="24"/>
              </w:rPr>
            </w:pPr>
            <w:r>
              <w:rPr>
                <w:rFonts w:hint="eastAsia" w:ascii="宋体" w:hAnsi="宋体" w:cs="宋体"/>
                <w:snapToGrid w:val="0"/>
                <w:sz w:val="24"/>
              </w:rPr>
              <w:t>根据投标人制定</w:t>
            </w:r>
            <w:r>
              <w:rPr>
                <w:rFonts w:hint="eastAsia" w:ascii="宋体" w:hAnsi="宋体" w:cs="宋体"/>
                <w:sz w:val="24"/>
                <w:lang w:val="zh-CN"/>
              </w:rPr>
              <w:t>编制思路及技术路线，</w:t>
            </w:r>
            <w:r>
              <w:rPr>
                <w:rFonts w:hint="eastAsia" w:ascii="宋体" w:hAnsi="宋体" w:cs="宋体"/>
                <w:sz w:val="24"/>
              </w:rPr>
              <w:t>包括</w:t>
            </w:r>
            <w:r>
              <w:rPr>
                <w:rFonts w:hint="eastAsia" w:ascii="宋体" w:hAnsi="宋体" w:cs="宋体"/>
                <w:bCs/>
                <w:kern w:val="0"/>
                <w:sz w:val="24"/>
              </w:rPr>
              <w:t>①</w:t>
            </w:r>
            <w:r>
              <w:rPr>
                <w:rFonts w:hint="eastAsia" w:ascii="宋体" w:hAnsi="宋体" w:cs="宋体"/>
                <w:snapToGrid w:val="0"/>
                <w:sz w:val="24"/>
              </w:rPr>
              <w:t>编制方法、工作思路、</w:t>
            </w:r>
            <w:r>
              <w:rPr>
                <w:rFonts w:hint="eastAsia" w:ascii="宋体" w:hAnsi="宋体" w:cs="宋体"/>
                <w:bCs/>
                <w:kern w:val="0"/>
                <w:sz w:val="24"/>
              </w:rPr>
              <w:t>②</w:t>
            </w:r>
            <w:r>
              <w:rPr>
                <w:rFonts w:hint="eastAsia" w:ascii="宋体" w:hAnsi="宋体" w:cs="宋体"/>
                <w:snapToGrid w:val="0"/>
                <w:sz w:val="24"/>
              </w:rPr>
              <w:t>规划目标的落实、探索及创新内容等</w:t>
            </w:r>
            <w:r>
              <w:rPr>
                <w:rFonts w:hint="eastAsia" w:ascii="宋体" w:hAnsi="宋体" w:cs="宋体"/>
                <w:sz w:val="24"/>
              </w:rPr>
              <w:t>进行综合评审</w:t>
            </w:r>
            <w:r>
              <w:rPr>
                <w:rFonts w:hint="eastAsia" w:ascii="宋体" w:hAnsi="宋体" w:cs="宋体"/>
                <w:bCs/>
                <w:kern w:val="0"/>
                <w:sz w:val="24"/>
              </w:rPr>
              <w:t>（评分分值范围：5、4.5、4、3.5、3、2.5、2、1.5、1、0.5、0），未提供不得分。</w:t>
            </w:r>
          </w:p>
        </w:tc>
        <w:tc>
          <w:tcPr>
            <w:tcW w:w="3046" w:type="dxa"/>
          </w:tcPr>
          <w:p w14:paraId="5DDC5F08">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23E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612EF6A">
            <w:pPr>
              <w:tabs>
                <w:tab w:val="left" w:pos="0"/>
              </w:tabs>
              <w:spacing w:line="360" w:lineRule="auto"/>
              <w:jc w:val="center"/>
              <w:rPr>
                <w:rFonts w:hint="eastAsia" w:ascii="宋体" w:hAnsi="宋体" w:cs="宋体"/>
                <w:kern w:val="0"/>
                <w:sz w:val="24"/>
              </w:rPr>
            </w:pPr>
            <w:r>
              <w:rPr>
                <w:rFonts w:hint="eastAsia" w:ascii="宋体" w:hAnsi="宋体" w:cs="宋体"/>
                <w:kern w:val="0"/>
                <w:sz w:val="24"/>
              </w:rPr>
              <w:t>9.1</w:t>
            </w:r>
          </w:p>
        </w:tc>
        <w:tc>
          <w:tcPr>
            <w:tcW w:w="5465" w:type="dxa"/>
            <w:vAlign w:val="center"/>
          </w:tcPr>
          <w:p w14:paraId="4BAEE4AA">
            <w:pPr>
              <w:widowControl/>
              <w:numPr>
                <w:ilvl w:val="255"/>
                <w:numId w:val="0"/>
              </w:numPr>
              <w:adjustRightInd/>
              <w:jc w:val="left"/>
              <w:rPr>
                <w:rFonts w:hint="eastAsia" w:ascii="宋体" w:hAnsi="宋体" w:cs="宋体"/>
                <w:b/>
                <w:bCs/>
                <w:sz w:val="24"/>
              </w:rPr>
            </w:pPr>
            <w:r>
              <w:rPr>
                <w:rFonts w:hint="eastAsia" w:ascii="宋体" w:hAnsi="宋体" w:cs="宋体"/>
                <w:b/>
                <w:bCs/>
                <w:sz w:val="24"/>
              </w:rPr>
              <w:t>政策分析及现状评估①</w:t>
            </w:r>
          </w:p>
          <w:p w14:paraId="13C3D2C7">
            <w:pPr>
              <w:widowControl/>
              <w:adjustRightInd/>
              <w:jc w:val="left"/>
              <w:rPr>
                <w:rFonts w:hint="eastAsia" w:ascii="宋体" w:hAnsi="宋体" w:cs="宋体"/>
                <w:bCs/>
                <w:sz w:val="24"/>
              </w:rPr>
            </w:pPr>
            <w:r>
              <w:rPr>
                <w:rFonts w:hint="eastAsia" w:ascii="宋体" w:hAnsi="宋体" w:cs="宋体"/>
                <w:bCs/>
                <w:kern w:val="0"/>
                <w:sz w:val="24"/>
              </w:rPr>
              <w:t>投标人对</w:t>
            </w:r>
            <w:r>
              <w:rPr>
                <w:rFonts w:hint="eastAsia"/>
                <w:sz w:val="24"/>
              </w:rPr>
              <w:t>国家、省、市关于医疗急救站点布局及发展和整体医疗事业相关的最新政策、标准、规划要求的分</w:t>
            </w:r>
            <w:r>
              <w:rPr>
                <w:rFonts w:hint="eastAsia" w:ascii="宋体" w:hAnsi="宋体" w:cs="宋体"/>
                <w:bCs/>
                <w:kern w:val="0"/>
                <w:sz w:val="24"/>
              </w:rPr>
              <w:t>析（评分分值范围：2、1.5、1、0.5、0），根据未提供不得分。</w:t>
            </w:r>
          </w:p>
        </w:tc>
        <w:tc>
          <w:tcPr>
            <w:tcW w:w="3046" w:type="dxa"/>
          </w:tcPr>
          <w:p w14:paraId="0CB82BFB">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439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1F07659">
            <w:pPr>
              <w:tabs>
                <w:tab w:val="left" w:pos="0"/>
              </w:tabs>
              <w:spacing w:line="360" w:lineRule="auto"/>
              <w:jc w:val="center"/>
              <w:rPr>
                <w:rFonts w:hint="eastAsia" w:ascii="宋体" w:hAnsi="宋体" w:cs="宋体"/>
                <w:kern w:val="0"/>
                <w:sz w:val="24"/>
              </w:rPr>
            </w:pPr>
            <w:r>
              <w:rPr>
                <w:rFonts w:hint="eastAsia" w:ascii="宋体" w:hAnsi="宋体" w:cs="宋体"/>
                <w:kern w:val="0"/>
                <w:sz w:val="24"/>
              </w:rPr>
              <w:t>9.2</w:t>
            </w:r>
          </w:p>
        </w:tc>
        <w:tc>
          <w:tcPr>
            <w:tcW w:w="5465" w:type="dxa"/>
            <w:vAlign w:val="center"/>
          </w:tcPr>
          <w:p w14:paraId="3DAF9885">
            <w:pPr>
              <w:widowControl/>
              <w:numPr>
                <w:ilvl w:val="255"/>
                <w:numId w:val="0"/>
              </w:numPr>
              <w:adjustRightInd/>
              <w:jc w:val="left"/>
              <w:rPr>
                <w:rFonts w:hint="eastAsia" w:ascii="宋体" w:hAnsi="宋体" w:cs="宋体"/>
                <w:b/>
                <w:bCs/>
                <w:sz w:val="24"/>
              </w:rPr>
            </w:pPr>
            <w:r>
              <w:rPr>
                <w:rFonts w:hint="eastAsia" w:ascii="宋体" w:hAnsi="宋体" w:cs="宋体"/>
                <w:b/>
                <w:bCs/>
                <w:sz w:val="24"/>
              </w:rPr>
              <w:t>政策分析及现状评估②</w:t>
            </w:r>
          </w:p>
          <w:p w14:paraId="02DD45A8">
            <w:pPr>
              <w:widowControl/>
              <w:adjustRightInd/>
              <w:jc w:val="left"/>
              <w:rPr>
                <w:rFonts w:hint="eastAsia" w:ascii="宋体" w:hAnsi="宋体" w:cs="宋体"/>
                <w:bCs/>
                <w:sz w:val="24"/>
              </w:rPr>
            </w:pPr>
            <w:r>
              <w:rPr>
                <w:rFonts w:hint="eastAsia" w:ascii="宋体" w:hAnsi="宋体" w:cs="宋体"/>
                <w:bCs/>
                <w:kern w:val="0"/>
                <w:sz w:val="24"/>
              </w:rPr>
              <w:t>投标人对</w:t>
            </w:r>
            <w:r>
              <w:rPr>
                <w:rFonts w:hint="eastAsia"/>
                <w:sz w:val="24"/>
              </w:rPr>
              <w:t>杭州市医疗卫生机构依据《杭州市区医疗卫生设施布局规划(修编)》建设的现状进行调查和评估</w:t>
            </w:r>
            <w:r>
              <w:rPr>
                <w:rFonts w:hint="eastAsia" w:ascii="宋体" w:hAnsi="宋体" w:cs="宋体"/>
                <w:bCs/>
                <w:kern w:val="0"/>
                <w:sz w:val="24"/>
              </w:rPr>
              <w:t>（评分分值范围：2、1.5、1、0.5、0），根据未提供不得分。</w:t>
            </w:r>
          </w:p>
        </w:tc>
        <w:tc>
          <w:tcPr>
            <w:tcW w:w="3046" w:type="dxa"/>
          </w:tcPr>
          <w:p w14:paraId="671A5309">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7C7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B2B87D1">
            <w:pPr>
              <w:tabs>
                <w:tab w:val="left" w:pos="0"/>
              </w:tabs>
              <w:spacing w:line="360" w:lineRule="auto"/>
              <w:jc w:val="center"/>
              <w:rPr>
                <w:rFonts w:hint="eastAsia" w:ascii="宋体" w:hAnsi="宋体" w:cs="宋体"/>
                <w:kern w:val="0"/>
                <w:sz w:val="24"/>
              </w:rPr>
            </w:pPr>
            <w:r>
              <w:rPr>
                <w:rFonts w:hint="eastAsia" w:ascii="宋体" w:hAnsi="宋体" w:cs="宋体"/>
                <w:kern w:val="0"/>
                <w:sz w:val="24"/>
              </w:rPr>
              <w:t>9.3</w:t>
            </w:r>
          </w:p>
        </w:tc>
        <w:tc>
          <w:tcPr>
            <w:tcW w:w="5465" w:type="dxa"/>
            <w:vAlign w:val="center"/>
          </w:tcPr>
          <w:p w14:paraId="6194A043">
            <w:pPr>
              <w:widowControl/>
              <w:numPr>
                <w:ilvl w:val="255"/>
                <w:numId w:val="0"/>
              </w:numPr>
              <w:adjustRightInd/>
              <w:jc w:val="left"/>
              <w:rPr>
                <w:rFonts w:hint="eastAsia" w:ascii="宋体" w:hAnsi="宋体" w:cs="宋体"/>
                <w:b/>
                <w:bCs/>
                <w:sz w:val="24"/>
              </w:rPr>
            </w:pPr>
            <w:r>
              <w:rPr>
                <w:rFonts w:hint="eastAsia" w:ascii="宋体" w:hAnsi="宋体" w:cs="宋体"/>
                <w:b/>
                <w:bCs/>
                <w:sz w:val="24"/>
              </w:rPr>
              <w:t>政策分析及现状评估③</w:t>
            </w:r>
          </w:p>
          <w:p w14:paraId="6F9F84F3">
            <w:pPr>
              <w:widowControl/>
              <w:adjustRightInd/>
              <w:jc w:val="left"/>
              <w:rPr>
                <w:rFonts w:hint="eastAsia" w:ascii="宋体" w:hAnsi="宋体" w:cs="宋体"/>
                <w:bCs/>
                <w:sz w:val="24"/>
              </w:rPr>
            </w:pPr>
            <w:r>
              <w:rPr>
                <w:rFonts w:hint="eastAsia" w:ascii="宋体" w:hAnsi="宋体" w:cs="宋体"/>
                <w:bCs/>
                <w:kern w:val="0"/>
                <w:sz w:val="24"/>
              </w:rPr>
              <w:t>投标人对急救站点设施</w:t>
            </w:r>
            <w:r>
              <w:rPr>
                <w:rFonts w:hint="eastAsia"/>
                <w:sz w:val="24"/>
              </w:rPr>
              <w:t>依据《杭州市急救中心急救点布局规划》</w:t>
            </w:r>
            <w:r>
              <w:rPr>
                <w:rFonts w:hint="eastAsia" w:ascii="宋体" w:hAnsi="宋体" w:cs="宋体"/>
                <w:bCs/>
                <w:kern w:val="0"/>
                <w:sz w:val="24"/>
              </w:rPr>
              <w:t>建设的现状进行调查和评估（评分分值范围：2、1.5、1、0.5、0），根据未提供不得分。</w:t>
            </w:r>
          </w:p>
        </w:tc>
        <w:tc>
          <w:tcPr>
            <w:tcW w:w="3046" w:type="dxa"/>
          </w:tcPr>
          <w:p w14:paraId="47105480">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30C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DC6F1FB">
            <w:pPr>
              <w:tabs>
                <w:tab w:val="left" w:pos="0"/>
              </w:tabs>
              <w:spacing w:line="360" w:lineRule="auto"/>
              <w:jc w:val="center"/>
              <w:rPr>
                <w:rFonts w:hint="eastAsia" w:ascii="宋体" w:hAnsi="宋体" w:cs="宋体"/>
                <w:kern w:val="0"/>
                <w:sz w:val="24"/>
              </w:rPr>
            </w:pPr>
            <w:r>
              <w:rPr>
                <w:rFonts w:hint="eastAsia" w:ascii="宋体" w:hAnsi="宋体" w:cs="宋体"/>
                <w:kern w:val="0"/>
                <w:sz w:val="24"/>
              </w:rPr>
              <w:t>9.4</w:t>
            </w:r>
          </w:p>
        </w:tc>
        <w:tc>
          <w:tcPr>
            <w:tcW w:w="5465" w:type="dxa"/>
            <w:vAlign w:val="center"/>
          </w:tcPr>
          <w:p w14:paraId="3524878E">
            <w:pPr>
              <w:widowControl/>
              <w:numPr>
                <w:ilvl w:val="255"/>
                <w:numId w:val="0"/>
              </w:numPr>
              <w:adjustRightInd/>
              <w:jc w:val="left"/>
              <w:rPr>
                <w:rFonts w:hint="eastAsia" w:ascii="宋体" w:hAnsi="宋体" w:cs="宋体"/>
                <w:b/>
                <w:bCs/>
                <w:sz w:val="24"/>
              </w:rPr>
            </w:pPr>
            <w:r>
              <w:rPr>
                <w:rFonts w:hint="eastAsia" w:ascii="宋体" w:hAnsi="宋体" w:cs="宋体"/>
                <w:b/>
                <w:bCs/>
                <w:sz w:val="24"/>
              </w:rPr>
              <w:t>政策分析及现状评估④</w:t>
            </w:r>
          </w:p>
          <w:p w14:paraId="685F7925">
            <w:pPr>
              <w:widowControl/>
              <w:adjustRightInd/>
              <w:jc w:val="left"/>
              <w:rPr>
                <w:rFonts w:hint="eastAsia" w:ascii="宋体" w:hAnsi="宋体" w:cs="宋体"/>
                <w:bCs/>
                <w:kern w:val="0"/>
                <w:sz w:val="24"/>
              </w:rPr>
            </w:pPr>
            <w:r>
              <w:rPr>
                <w:rFonts w:hint="eastAsia" w:ascii="宋体" w:hAnsi="宋体" w:cs="宋体"/>
                <w:bCs/>
                <w:kern w:val="0"/>
                <w:sz w:val="24"/>
              </w:rPr>
              <w:t>投标人对《杭州市医疗卫生服务体系暨医疗机构设置“十四五规划》进行评估，针对规划预留用地开展逐宗地块的现状建设情况分析。</w:t>
            </w:r>
          </w:p>
          <w:p w14:paraId="454F690E">
            <w:pPr>
              <w:widowControl/>
              <w:adjustRightInd/>
              <w:jc w:val="left"/>
              <w:rPr>
                <w:rFonts w:hint="eastAsia" w:ascii="宋体" w:hAnsi="宋体" w:cs="宋体"/>
                <w:bCs/>
                <w:sz w:val="24"/>
              </w:rPr>
            </w:pPr>
            <w:r>
              <w:rPr>
                <w:rFonts w:hint="eastAsia" w:ascii="宋体" w:hAnsi="宋体" w:cs="宋体"/>
                <w:bCs/>
                <w:kern w:val="0"/>
                <w:sz w:val="24"/>
              </w:rPr>
              <w:t>（评分分值范围：2、1.5、1、0.5、0），根据未提供不得分。</w:t>
            </w:r>
          </w:p>
        </w:tc>
        <w:tc>
          <w:tcPr>
            <w:tcW w:w="3046" w:type="dxa"/>
          </w:tcPr>
          <w:p w14:paraId="70F31D28">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D38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01D5A9F">
            <w:pPr>
              <w:tabs>
                <w:tab w:val="left" w:pos="0"/>
              </w:tabs>
              <w:spacing w:line="360" w:lineRule="auto"/>
              <w:jc w:val="center"/>
              <w:rPr>
                <w:rFonts w:hint="eastAsia" w:ascii="宋体" w:hAnsi="宋体" w:cs="宋体"/>
                <w:kern w:val="0"/>
                <w:sz w:val="24"/>
              </w:rPr>
            </w:pPr>
            <w:r>
              <w:rPr>
                <w:rFonts w:hint="eastAsia" w:ascii="宋体" w:hAnsi="宋体" w:cs="宋体"/>
                <w:kern w:val="0"/>
                <w:sz w:val="24"/>
              </w:rPr>
              <w:t>10.1</w:t>
            </w:r>
          </w:p>
        </w:tc>
        <w:tc>
          <w:tcPr>
            <w:tcW w:w="5465" w:type="dxa"/>
            <w:vAlign w:val="center"/>
          </w:tcPr>
          <w:p w14:paraId="40063C83">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分析①</w:t>
            </w:r>
          </w:p>
          <w:p w14:paraId="3611BF5C">
            <w:pPr>
              <w:tabs>
                <w:tab w:val="left" w:pos="0"/>
              </w:tabs>
              <w:jc w:val="left"/>
              <w:rPr>
                <w:rFonts w:hint="eastAsia" w:ascii="宋体" w:hAnsi="宋体" w:cs="宋体"/>
                <w:bCs/>
                <w:sz w:val="24"/>
              </w:rPr>
            </w:pPr>
            <w:r>
              <w:rPr>
                <w:rFonts w:hint="eastAsia" w:ascii="宋体" w:hAnsi="宋体" w:cs="宋体"/>
                <w:bCs/>
                <w:kern w:val="0"/>
                <w:sz w:val="24"/>
              </w:rPr>
              <w:t>根据投标人提供的对</w:t>
            </w:r>
            <w:r>
              <w:rPr>
                <w:rFonts w:hint="eastAsia"/>
                <w:sz w:val="24"/>
              </w:rPr>
              <w:t>未来人口结构变化分析</w:t>
            </w:r>
            <w:r>
              <w:rPr>
                <w:rFonts w:hint="eastAsia" w:ascii="宋体" w:hAnsi="宋体" w:cs="宋体"/>
                <w:bCs/>
                <w:kern w:val="0"/>
                <w:sz w:val="24"/>
              </w:rPr>
              <w:t>（评分分值范围：2、1.5、1、0.5、0），未提供不得分。</w:t>
            </w:r>
          </w:p>
        </w:tc>
        <w:tc>
          <w:tcPr>
            <w:tcW w:w="3046" w:type="dxa"/>
          </w:tcPr>
          <w:p w14:paraId="62E11A97">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99F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E39364F">
            <w:pPr>
              <w:tabs>
                <w:tab w:val="left" w:pos="0"/>
              </w:tabs>
              <w:spacing w:line="360" w:lineRule="auto"/>
              <w:jc w:val="center"/>
              <w:rPr>
                <w:rFonts w:hint="eastAsia" w:ascii="宋体" w:hAnsi="宋体" w:cs="宋体"/>
                <w:kern w:val="0"/>
                <w:sz w:val="24"/>
              </w:rPr>
            </w:pPr>
            <w:r>
              <w:rPr>
                <w:rFonts w:hint="eastAsia" w:ascii="宋体" w:hAnsi="宋体" w:cs="宋体"/>
                <w:kern w:val="0"/>
                <w:sz w:val="24"/>
              </w:rPr>
              <w:t>10.2</w:t>
            </w:r>
          </w:p>
        </w:tc>
        <w:tc>
          <w:tcPr>
            <w:tcW w:w="5465" w:type="dxa"/>
            <w:vAlign w:val="center"/>
          </w:tcPr>
          <w:p w14:paraId="22B2E8AE">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分析②</w:t>
            </w:r>
          </w:p>
          <w:p w14:paraId="6DB87867">
            <w:pPr>
              <w:tabs>
                <w:tab w:val="left" w:pos="0"/>
              </w:tabs>
              <w:jc w:val="left"/>
              <w:rPr>
                <w:rFonts w:hint="eastAsia" w:ascii="宋体" w:hAnsi="宋体" w:cs="宋体"/>
                <w:bCs/>
                <w:sz w:val="24"/>
              </w:rPr>
            </w:pPr>
            <w:r>
              <w:rPr>
                <w:rFonts w:hint="eastAsia" w:ascii="宋体" w:hAnsi="宋体" w:cs="宋体"/>
                <w:bCs/>
                <w:kern w:val="0"/>
                <w:sz w:val="24"/>
              </w:rPr>
              <w:t>根据投标人提供的对</w:t>
            </w:r>
            <w:r>
              <w:rPr>
                <w:rFonts w:hint="eastAsia"/>
                <w:sz w:val="24"/>
              </w:rPr>
              <w:t>院前医疗急救行业发展趋势分</w:t>
            </w:r>
            <w:r>
              <w:rPr>
                <w:rFonts w:hint="eastAsia" w:ascii="宋体" w:hAnsi="宋体" w:cs="宋体"/>
                <w:bCs/>
                <w:kern w:val="0"/>
                <w:sz w:val="24"/>
              </w:rPr>
              <w:t>析</w:t>
            </w:r>
            <w:r>
              <w:rPr>
                <w:rFonts w:hint="eastAsia" w:ascii="宋体" w:hAnsi="宋体" w:cs="宋体"/>
                <w:sz w:val="24"/>
              </w:rPr>
              <w:t>，进行综合评审</w:t>
            </w:r>
            <w:r>
              <w:rPr>
                <w:rFonts w:hint="eastAsia" w:ascii="宋体" w:hAnsi="宋体" w:cs="宋体"/>
                <w:bCs/>
                <w:kern w:val="0"/>
                <w:sz w:val="24"/>
              </w:rPr>
              <w:t>（评分分值范围：2、1.5、1、0.5、0），未提供不得分。</w:t>
            </w:r>
          </w:p>
        </w:tc>
        <w:tc>
          <w:tcPr>
            <w:tcW w:w="3046" w:type="dxa"/>
          </w:tcPr>
          <w:p w14:paraId="67147252">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30A4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7821FB5">
            <w:pPr>
              <w:tabs>
                <w:tab w:val="left" w:pos="0"/>
              </w:tabs>
              <w:spacing w:line="360" w:lineRule="auto"/>
              <w:jc w:val="center"/>
              <w:rPr>
                <w:rFonts w:hint="eastAsia" w:ascii="宋体" w:hAnsi="宋体" w:cs="宋体"/>
                <w:kern w:val="0"/>
                <w:sz w:val="24"/>
              </w:rPr>
            </w:pPr>
            <w:r>
              <w:rPr>
                <w:rFonts w:hint="eastAsia" w:ascii="宋体" w:hAnsi="宋体" w:cs="宋体"/>
                <w:kern w:val="0"/>
                <w:sz w:val="24"/>
              </w:rPr>
              <w:t>10.3</w:t>
            </w:r>
          </w:p>
        </w:tc>
        <w:tc>
          <w:tcPr>
            <w:tcW w:w="5465" w:type="dxa"/>
            <w:vAlign w:val="center"/>
          </w:tcPr>
          <w:p w14:paraId="6CF49D7C">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分析③</w:t>
            </w:r>
          </w:p>
          <w:p w14:paraId="24A9CC78">
            <w:pPr>
              <w:tabs>
                <w:tab w:val="left" w:pos="0"/>
              </w:tabs>
              <w:jc w:val="left"/>
              <w:rPr>
                <w:rFonts w:hint="eastAsia" w:ascii="宋体" w:hAnsi="宋体" w:cs="宋体"/>
                <w:bCs/>
                <w:sz w:val="24"/>
              </w:rPr>
            </w:pPr>
            <w:r>
              <w:rPr>
                <w:rFonts w:hint="eastAsia" w:ascii="宋体" w:hAnsi="宋体" w:cs="宋体"/>
                <w:bCs/>
                <w:kern w:val="0"/>
                <w:sz w:val="24"/>
              </w:rPr>
              <w:t>根据投标人提供的对未来急救需求规模的判断</w:t>
            </w:r>
            <w:r>
              <w:rPr>
                <w:rFonts w:hint="eastAsia" w:ascii="宋体" w:hAnsi="宋体" w:cs="宋体"/>
                <w:sz w:val="24"/>
              </w:rPr>
              <w:t>，进行综合评审</w:t>
            </w:r>
            <w:r>
              <w:rPr>
                <w:rFonts w:hint="eastAsia" w:ascii="宋体" w:hAnsi="宋体" w:cs="宋体"/>
                <w:bCs/>
                <w:kern w:val="0"/>
                <w:sz w:val="24"/>
              </w:rPr>
              <w:t>（评分分值范围：2、1.5、1、0.5、0），未提供不得分。</w:t>
            </w:r>
          </w:p>
        </w:tc>
        <w:tc>
          <w:tcPr>
            <w:tcW w:w="3046" w:type="dxa"/>
          </w:tcPr>
          <w:p w14:paraId="3488FB71">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C36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748E9A6">
            <w:pPr>
              <w:tabs>
                <w:tab w:val="left" w:pos="0"/>
              </w:tabs>
              <w:spacing w:line="360" w:lineRule="auto"/>
              <w:jc w:val="center"/>
              <w:rPr>
                <w:rFonts w:hint="eastAsia" w:ascii="宋体" w:hAnsi="宋体" w:cs="宋体"/>
                <w:kern w:val="0"/>
                <w:sz w:val="24"/>
              </w:rPr>
            </w:pPr>
            <w:r>
              <w:rPr>
                <w:rFonts w:hint="eastAsia" w:ascii="宋体" w:hAnsi="宋体" w:cs="宋体"/>
                <w:kern w:val="0"/>
                <w:sz w:val="24"/>
              </w:rPr>
              <w:t>10.4</w:t>
            </w:r>
          </w:p>
        </w:tc>
        <w:tc>
          <w:tcPr>
            <w:tcW w:w="5465" w:type="dxa"/>
            <w:vAlign w:val="center"/>
          </w:tcPr>
          <w:p w14:paraId="1346050B">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分析④</w:t>
            </w:r>
          </w:p>
          <w:p w14:paraId="0299D040">
            <w:pPr>
              <w:tabs>
                <w:tab w:val="left" w:pos="0"/>
              </w:tabs>
              <w:jc w:val="left"/>
              <w:rPr>
                <w:rFonts w:hint="eastAsia" w:ascii="宋体" w:hAnsi="宋体" w:cs="宋体"/>
                <w:bCs/>
                <w:kern w:val="0"/>
                <w:sz w:val="24"/>
              </w:rPr>
            </w:pPr>
            <w:r>
              <w:rPr>
                <w:rFonts w:hint="eastAsia" w:ascii="宋体" w:hAnsi="宋体" w:cs="宋体"/>
                <w:bCs/>
                <w:kern w:val="0"/>
                <w:sz w:val="24"/>
              </w:rPr>
              <w:t>根据投标人提供的</w:t>
            </w:r>
            <w:r>
              <w:rPr>
                <w:rFonts w:hint="eastAsia" w:ascii="宋体" w:hAnsi="宋体" w:cs="宋体"/>
                <w:sz w:val="24"/>
              </w:rPr>
              <w:t>对医疗急救站点设施国内外案例梳理解读分析，进行综合评审</w:t>
            </w:r>
            <w:r>
              <w:rPr>
                <w:rFonts w:hint="eastAsia" w:ascii="宋体" w:hAnsi="宋体" w:cs="宋体"/>
                <w:bCs/>
                <w:kern w:val="0"/>
                <w:sz w:val="24"/>
              </w:rPr>
              <w:t>（评分分值范围：2、1.5、1、0.5、0），未提供不得分。</w:t>
            </w:r>
          </w:p>
        </w:tc>
        <w:tc>
          <w:tcPr>
            <w:tcW w:w="3046" w:type="dxa"/>
          </w:tcPr>
          <w:p w14:paraId="5236A4ED">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881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875EDC3">
            <w:pPr>
              <w:tabs>
                <w:tab w:val="left" w:pos="0"/>
              </w:tabs>
              <w:spacing w:line="360" w:lineRule="auto"/>
              <w:jc w:val="center"/>
              <w:rPr>
                <w:rFonts w:hint="eastAsia" w:ascii="宋体" w:hAnsi="宋体" w:cs="宋体"/>
                <w:kern w:val="0"/>
                <w:sz w:val="24"/>
              </w:rPr>
            </w:pPr>
            <w:r>
              <w:rPr>
                <w:rFonts w:hint="eastAsia" w:ascii="宋体" w:hAnsi="宋体" w:cs="宋体"/>
                <w:kern w:val="0"/>
                <w:sz w:val="24"/>
              </w:rPr>
              <w:t>10.5</w:t>
            </w:r>
          </w:p>
        </w:tc>
        <w:tc>
          <w:tcPr>
            <w:tcW w:w="5465" w:type="dxa"/>
            <w:vAlign w:val="center"/>
          </w:tcPr>
          <w:p w14:paraId="3737DA25">
            <w:pPr>
              <w:tabs>
                <w:tab w:val="left" w:pos="0"/>
              </w:tabs>
              <w:jc w:val="left"/>
              <w:rPr>
                <w:b/>
                <w:bCs/>
                <w:sz w:val="24"/>
              </w:rPr>
            </w:pPr>
            <w:r>
              <w:rPr>
                <w:rFonts w:hint="eastAsia"/>
                <w:b/>
                <w:bCs/>
                <w:sz w:val="24"/>
              </w:rPr>
              <w:t>需求</w:t>
            </w:r>
            <w:r>
              <w:rPr>
                <w:rFonts w:hint="eastAsia" w:ascii="宋体" w:hAnsi="宋体" w:cs="宋体"/>
                <w:b/>
                <w:bCs/>
                <w:snapToGrid w:val="0"/>
                <w:kern w:val="0"/>
                <w:sz w:val="24"/>
              </w:rPr>
              <w:t>及案例</w:t>
            </w:r>
            <w:r>
              <w:rPr>
                <w:rFonts w:hint="eastAsia"/>
                <w:b/>
                <w:bCs/>
                <w:sz w:val="24"/>
              </w:rPr>
              <w:t>分析⑤</w:t>
            </w:r>
          </w:p>
          <w:p w14:paraId="67FE6615">
            <w:pPr>
              <w:tabs>
                <w:tab w:val="left" w:pos="0"/>
              </w:tabs>
              <w:jc w:val="left"/>
              <w:rPr>
                <w:rFonts w:hint="eastAsia" w:ascii="宋体" w:hAnsi="宋体" w:cs="宋体"/>
                <w:bCs/>
                <w:kern w:val="0"/>
                <w:sz w:val="24"/>
              </w:rPr>
            </w:pPr>
            <w:r>
              <w:rPr>
                <w:rFonts w:hint="eastAsia" w:ascii="宋体" w:hAnsi="宋体" w:cs="宋体"/>
                <w:bCs/>
                <w:kern w:val="0"/>
                <w:sz w:val="24"/>
              </w:rPr>
              <w:t>结合杭州市国土空间规划，根据超大型城市公服利用特点，分析杭州市医疗资源布局结构性需求变化，</w:t>
            </w:r>
            <w:r>
              <w:rPr>
                <w:rFonts w:hint="eastAsia" w:ascii="宋体" w:hAnsi="宋体" w:cs="宋体"/>
                <w:sz w:val="24"/>
              </w:rPr>
              <w:t>进行综合评审</w:t>
            </w:r>
            <w:r>
              <w:rPr>
                <w:rFonts w:hint="eastAsia" w:ascii="宋体" w:hAnsi="宋体" w:cs="宋体"/>
                <w:bCs/>
                <w:kern w:val="0"/>
                <w:sz w:val="24"/>
              </w:rPr>
              <w:t>（评分分值范围：2、1.5、1、0.5、0），未提供不得分。</w:t>
            </w:r>
          </w:p>
        </w:tc>
        <w:tc>
          <w:tcPr>
            <w:tcW w:w="3046" w:type="dxa"/>
          </w:tcPr>
          <w:p w14:paraId="4E19611E">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E30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6C90252">
            <w:pPr>
              <w:tabs>
                <w:tab w:val="left" w:pos="0"/>
              </w:tabs>
              <w:spacing w:line="360" w:lineRule="auto"/>
              <w:jc w:val="center"/>
              <w:rPr>
                <w:rFonts w:hint="eastAsia" w:ascii="宋体" w:hAnsi="宋体" w:cs="宋体"/>
                <w:kern w:val="0"/>
                <w:sz w:val="24"/>
              </w:rPr>
            </w:pPr>
            <w:r>
              <w:rPr>
                <w:rFonts w:hint="eastAsia" w:ascii="宋体" w:hAnsi="宋体" w:cs="宋体"/>
                <w:kern w:val="0"/>
                <w:sz w:val="24"/>
              </w:rPr>
              <w:t>11.1</w:t>
            </w:r>
          </w:p>
        </w:tc>
        <w:tc>
          <w:tcPr>
            <w:tcW w:w="5465" w:type="dxa"/>
            <w:vAlign w:val="center"/>
          </w:tcPr>
          <w:p w14:paraId="2AD52542">
            <w:pPr>
              <w:tabs>
                <w:tab w:val="left" w:pos="0"/>
              </w:tabs>
              <w:jc w:val="left"/>
              <w:rPr>
                <w:rFonts w:hint="eastAsia" w:ascii="宋体" w:hAnsi="宋体" w:cs="宋体"/>
                <w:b/>
                <w:kern w:val="0"/>
                <w:sz w:val="24"/>
              </w:rPr>
            </w:pPr>
            <w:r>
              <w:rPr>
                <w:rFonts w:hint="eastAsia"/>
                <w:b/>
                <w:bCs/>
                <w:sz w:val="24"/>
              </w:rPr>
              <w:t>优化布局方案①</w:t>
            </w:r>
          </w:p>
          <w:p w14:paraId="5226E879">
            <w:pPr>
              <w:tabs>
                <w:tab w:val="left" w:pos="0"/>
              </w:tabs>
              <w:jc w:val="left"/>
              <w:rPr>
                <w:rFonts w:hint="eastAsia" w:ascii="宋体" w:hAnsi="宋体" w:cs="宋体"/>
                <w:bCs/>
                <w:kern w:val="0"/>
                <w:sz w:val="24"/>
              </w:rPr>
            </w:pPr>
            <w:r>
              <w:rPr>
                <w:rFonts w:hint="eastAsia" w:ascii="宋体" w:hAnsi="宋体" w:cs="宋体"/>
                <w:bCs/>
                <w:kern w:val="0"/>
                <w:sz w:val="24"/>
              </w:rPr>
              <w:t>根据投标人提供的</w:t>
            </w:r>
            <w:r>
              <w:rPr>
                <w:rFonts w:hint="eastAsia"/>
                <w:sz w:val="24"/>
              </w:rPr>
              <w:t>对现有医疗资源、交通条件等规划布局影响因素分析情况综合评审（</w:t>
            </w:r>
            <w:r>
              <w:rPr>
                <w:rFonts w:hint="eastAsia" w:ascii="宋体" w:hAnsi="宋体" w:cs="宋体"/>
                <w:bCs/>
                <w:kern w:val="0"/>
                <w:sz w:val="24"/>
              </w:rPr>
              <w:t>（评分分值范围：3、2.5、2、1.5、1、0.5、0）），未提供不得分。</w:t>
            </w:r>
          </w:p>
        </w:tc>
        <w:tc>
          <w:tcPr>
            <w:tcW w:w="3046" w:type="dxa"/>
          </w:tcPr>
          <w:p w14:paraId="0B19760E">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E2C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84CBCBE">
            <w:pPr>
              <w:tabs>
                <w:tab w:val="left" w:pos="0"/>
              </w:tabs>
              <w:spacing w:line="360" w:lineRule="auto"/>
              <w:jc w:val="center"/>
              <w:rPr>
                <w:rFonts w:hint="eastAsia" w:ascii="宋体" w:hAnsi="宋体" w:cs="宋体"/>
                <w:kern w:val="0"/>
                <w:sz w:val="24"/>
              </w:rPr>
            </w:pPr>
            <w:r>
              <w:rPr>
                <w:rFonts w:hint="eastAsia" w:ascii="宋体" w:hAnsi="宋体" w:cs="宋体"/>
                <w:kern w:val="0"/>
                <w:sz w:val="24"/>
              </w:rPr>
              <w:t>11.2</w:t>
            </w:r>
          </w:p>
        </w:tc>
        <w:tc>
          <w:tcPr>
            <w:tcW w:w="5465" w:type="dxa"/>
            <w:vAlign w:val="center"/>
          </w:tcPr>
          <w:p w14:paraId="59A8D3DE">
            <w:pPr>
              <w:tabs>
                <w:tab w:val="left" w:pos="0"/>
              </w:tabs>
              <w:jc w:val="left"/>
              <w:rPr>
                <w:rFonts w:hint="eastAsia" w:ascii="宋体" w:hAnsi="宋体" w:cs="宋体"/>
                <w:b/>
                <w:kern w:val="0"/>
                <w:sz w:val="24"/>
              </w:rPr>
            </w:pPr>
            <w:r>
              <w:rPr>
                <w:rFonts w:hint="eastAsia"/>
                <w:b/>
                <w:bCs/>
                <w:sz w:val="24"/>
              </w:rPr>
              <w:t>优化布局方案②</w:t>
            </w:r>
          </w:p>
          <w:p w14:paraId="0D4DB8F8">
            <w:pPr>
              <w:tabs>
                <w:tab w:val="left" w:pos="0"/>
              </w:tabs>
              <w:jc w:val="left"/>
              <w:rPr>
                <w:rFonts w:hint="eastAsia" w:ascii="宋体" w:hAnsi="宋体" w:cs="宋体"/>
                <w:bCs/>
                <w:kern w:val="0"/>
                <w:sz w:val="24"/>
              </w:rPr>
            </w:pPr>
            <w:r>
              <w:rPr>
                <w:rFonts w:hint="eastAsia" w:ascii="宋体" w:hAnsi="宋体" w:cs="宋体"/>
                <w:bCs/>
                <w:kern w:val="0"/>
                <w:sz w:val="24"/>
              </w:rPr>
              <w:t>根据投标人提供的</w:t>
            </w:r>
            <w:r>
              <w:rPr>
                <w:rFonts w:hint="eastAsia"/>
                <w:sz w:val="24"/>
              </w:rPr>
              <w:t>对</w:t>
            </w:r>
            <w:r>
              <w:rPr>
                <w:rFonts w:hint="eastAsia" w:ascii="宋体" w:hAnsi="宋体" w:cs="宋体"/>
                <w:bCs/>
                <w:kern w:val="0"/>
                <w:sz w:val="24"/>
              </w:rPr>
              <w:t>院</w:t>
            </w:r>
            <w:r>
              <w:rPr>
                <w:rFonts w:hint="eastAsia"/>
                <w:sz w:val="24"/>
              </w:rPr>
              <w:t>前医疗急救站点总体布局结构规划情况综合评审（</w:t>
            </w:r>
            <w:r>
              <w:rPr>
                <w:rFonts w:hint="eastAsia" w:ascii="宋体" w:hAnsi="宋体" w:cs="宋体"/>
                <w:bCs/>
                <w:kern w:val="0"/>
                <w:sz w:val="24"/>
              </w:rPr>
              <w:t>（评分分值范围：3、2.5、2、1.5、1、0.5、0）），未提供不得分。</w:t>
            </w:r>
          </w:p>
        </w:tc>
        <w:tc>
          <w:tcPr>
            <w:tcW w:w="3046" w:type="dxa"/>
          </w:tcPr>
          <w:p w14:paraId="19B53BF5">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CDE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0343A75">
            <w:pPr>
              <w:tabs>
                <w:tab w:val="left" w:pos="0"/>
              </w:tabs>
              <w:spacing w:line="360" w:lineRule="auto"/>
              <w:jc w:val="center"/>
              <w:rPr>
                <w:rFonts w:hint="eastAsia" w:ascii="宋体" w:hAnsi="宋体" w:cs="宋体"/>
                <w:kern w:val="0"/>
                <w:sz w:val="24"/>
              </w:rPr>
            </w:pPr>
            <w:r>
              <w:rPr>
                <w:rFonts w:hint="eastAsia" w:ascii="宋体" w:hAnsi="宋体" w:cs="宋体"/>
                <w:kern w:val="0"/>
                <w:sz w:val="24"/>
              </w:rPr>
              <w:t>11.3</w:t>
            </w:r>
          </w:p>
        </w:tc>
        <w:tc>
          <w:tcPr>
            <w:tcW w:w="5465" w:type="dxa"/>
            <w:vAlign w:val="center"/>
          </w:tcPr>
          <w:p w14:paraId="524D8E55">
            <w:pPr>
              <w:tabs>
                <w:tab w:val="left" w:pos="0"/>
              </w:tabs>
              <w:jc w:val="left"/>
              <w:rPr>
                <w:rFonts w:hint="eastAsia" w:ascii="宋体" w:hAnsi="宋体" w:cs="宋体"/>
                <w:b/>
                <w:kern w:val="0"/>
                <w:sz w:val="24"/>
              </w:rPr>
            </w:pPr>
            <w:r>
              <w:rPr>
                <w:rFonts w:hint="eastAsia"/>
                <w:b/>
                <w:bCs/>
                <w:sz w:val="24"/>
              </w:rPr>
              <w:t>优化布局方案③</w:t>
            </w:r>
          </w:p>
          <w:p w14:paraId="002DFF31">
            <w:pPr>
              <w:tabs>
                <w:tab w:val="left" w:pos="0"/>
              </w:tabs>
              <w:jc w:val="left"/>
              <w:rPr>
                <w:rFonts w:hint="eastAsia" w:ascii="宋体" w:hAnsi="宋体" w:cs="宋体"/>
                <w:bCs/>
                <w:kern w:val="0"/>
                <w:sz w:val="24"/>
              </w:rPr>
            </w:pPr>
            <w:r>
              <w:rPr>
                <w:rFonts w:hint="eastAsia" w:ascii="宋体" w:hAnsi="宋体" w:cs="宋体"/>
                <w:bCs/>
                <w:kern w:val="0"/>
                <w:sz w:val="24"/>
              </w:rPr>
              <w:t>根据投标人提供的</w:t>
            </w:r>
            <w:r>
              <w:rPr>
                <w:rFonts w:hint="eastAsia"/>
                <w:sz w:val="24"/>
              </w:rPr>
              <w:t>对</w:t>
            </w:r>
            <w:r>
              <w:rPr>
                <w:rFonts w:hint="eastAsia" w:ascii="宋体" w:hAnsi="宋体" w:cs="宋体"/>
                <w:bCs/>
                <w:kern w:val="0"/>
                <w:sz w:val="24"/>
              </w:rPr>
              <w:t>院</w:t>
            </w:r>
            <w:r>
              <w:rPr>
                <w:rFonts w:hint="eastAsia"/>
                <w:sz w:val="24"/>
              </w:rPr>
              <w:t>前医疗急救站点点位补充规划方案情况综合评审（</w:t>
            </w:r>
            <w:r>
              <w:rPr>
                <w:rFonts w:hint="eastAsia" w:ascii="宋体" w:hAnsi="宋体" w:cs="宋体"/>
                <w:bCs/>
                <w:kern w:val="0"/>
                <w:sz w:val="24"/>
              </w:rPr>
              <w:t>（评分分值范围：3、2.5、2、1.5、1、0.5、0）），未提供不得分。</w:t>
            </w:r>
          </w:p>
        </w:tc>
        <w:tc>
          <w:tcPr>
            <w:tcW w:w="3046" w:type="dxa"/>
          </w:tcPr>
          <w:p w14:paraId="49ACC281">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53A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A72A474">
            <w:pPr>
              <w:tabs>
                <w:tab w:val="left" w:pos="0"/>
              </w:tabs>
              <w:spacing w:line="360" w:lineRule="auto"/>
              <w:jc w:val="center"/>
              <w:rPr>
                <w:rFonts w:hint="eastAsia" w:ascii="宋体" w:hAnsi="宋体" w:cs="宋体"/>
                <w:kern w:val="0"/>
                <w:sz w:val="24"/>
              </w:rPr>
            </w:pPr>
            <w:r>
              <w:rPr>
                <w:rFonts w:hint="eastAsia" w:ascii="宋体" w:hAnsi="宋体" w:cs="宋体"/>
                <w:kern w:val="0"/>
                <w:sz w:val="24"/>
              </w:rPr>
              <w:t>12</w:t>
            </w:r>
          </w:p>
        </w:tc>
        <w:tc>
          <w:tcPr>
            <w:tcW w:w="5465" w:type="dxa"/>
            <w:vAlign w:val="center"/>
          </w:tcPr>
          <w:p w14:paraId="17A5BF25">
            <w:pPr>
              <w:tabs>
                <w:tab w:val="left" w:pos="0"/>
              </w:tabs>
              <w:jc w:val="left"/>
              <w:rPr>
                <w:rFonts w:hint="eastAsia" w:ascii="宋体" w:hAnsi="宋体" w:cs="宋体"/>
                <w:b/>
                <w:kern w:val="0"/>
                <w:sz w:val="24"/>
              </w:rPr>
            </w:pPr>
            <w:r>
              <w:rPr>
                <w:rFonts w:hint="eastAsia" w:ascii="宋体" w:hAnsi="宋体" w:cs="宋体"/>
                <w:b/>
                <w:kern w:val="0"/>
                <w:sz w:val="24"/>
              </w:rPr>
              <w:t>项目重点、难点</w:t>
            </w:r>
          </w:p>
          <w:p w14:paraId="1D1FE218">
            <w:pPr>
              <w:tabs>
                <w:tab w:val="left" w:pos="0"/>
              </w:tabs>
              <w:jc w:val="left"/>
              <w:rPr>
                <w:rFonts w:hint="eastAsia" w:ascii="宋体" w:hAnsi="宋体" w:cs="宋体"/>
                <w:bCs/>
                <w:kern w:val="0"/>
                <w:sz w:val="24"/>
              </w:rPr>
            </w:pPr>
            <w:r>
              <w:rPr>
                <w:rFonts w:hint="eastAsia" w:ascii="宋体" w:hAnsi="宋体" w:cs="宋体"/>
                <w:bCs/>
                <w:kern w:val="0"/>
                <w:sz w:val="24"/>
              </w:rPr>
              <w:t>包括①项目重点、难点分析，②重点、难点采取得应对措施。根据项目重点、难点及相应解决措施的全面性、合理性、针对性进行评审（评分分值范围：5、4.5、4、3.5、3、2.5、2、1.5、1、0.5、0），未提供不得分。</w:t>
            </w:r>
          </w:p>
        </w:tc>
        <w:tc>
          <w:tcPr>
            <w:tcW w:w="3046" w:type="dxa"/>
          </w:tcPr>
          <w:p w14:paraId="7EA70C68">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DB4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1D6EFC0">
            <w:pPr>
              <w:tabs>
                <w:tab w:val="left" w:pos="0"/>
              </w:tabs>
              <w:spacing w:line="360" w:lineRule="auto"/>
              <w:jc w:val="center"/>
              <w:rPr>
                <w:rFonts w:hint="eastAsia" w:ascii="宋体" w:hAnsi="宋体" w:cs="宋体"/>
                <w:kern w:val="0"/>
                <w:sz w:val="24"/>
              </w:rPr>
            </w:pPr>
            <w:r>
              <w:rPr>
                <w:rFonts w:hint="eastAsia" w:ascii="宋体" w:hAnsi="宋体" w:cs="宋体"/>
                <w:kern w:val="0"/>
                <w:sz w:val="24"/>
              </w:rPr>
              <w:t>13</w:t>
            </w:r>
          </w:p>
        </w:tc>
        <w:tc>
          <w:tcPr>
            <w:tcW w:w="5465" w:type="dxa"/>
            <w:vAlign w:val="center"/>
          </w:tcPr>
          <w:p w14:paraId="1E1EA4A7">
            <w:pPr>
              <w:pStyle w:val="50"/>
              <w:rPr>
                <w:rFonts w:hint="eastAsia" w:ascii="宋体" w:hAnsi="宋体" w:cs="宋体"/>
                <w:b/>
                <w:color w:val="auto"/>
                <w:sz w:val="24"/>
              </w:rPr>
            </w:pPr>
            <w:r>
              <w:rPr>
                <w:rFonts w:hint="eastAsia" w:ascii="宋体" w:hAnsi="宋体" w:cs="宋体"/>
                <w:b/>
                <w:color w:val="auto"/>
                <w:sz w:val="24"/>
              </w:rPr>
              <w:t>工作计划</w:t>
            </w:r>
          </w:p>
          <w:p w14:paraId="724B9316">
            <w:pPr>
              <w:tabs>
                <w:tab w:val="left" w:pos="0"/>
              </w:tabs>
              <w:jc w:val="left"/>
              <w:rPr>
                <w:rFonts w:hint="eastAsia" w:ascii="宋体" w:hAnsi="宋体" w:cs="宋体"/>
                <w:bCs/>
                <w:kern w:val="0"/>
                <w:sz w:val="24"/>
              </w:rPr>
            </w:pPr>
            <w:r>
              <w:rPr>
                <w:rFonts w:hint="eastAsia" w:ascii="宋体" w:hAnsi="宋体" w:cs="宋体"/>
                <w:bCs/>
                <w:kern w:val="0"/>
                <w:sz w:val="24"/>
              </w:rPr>
              <w:t>包括①投标人根据项目整体工作阶段的任务划分②进度控制措施情况综合考虑进行评审。（评分分值范围：5、4.5、4、3.5、3、2.5、2、1.5、1、0.5、0），未提供不得分。</w:t>
            </w:r>
          </w:p>
        </w:tc>
        <w:tc>
          <w:tcPr>
            <w:tcW w:w="3046" w:type="dxa"/>
          </w:tcPr>
          <w:p w14:paraId="6D146A49">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47F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B749699">
            <w:pPr>
              <w:tabs>
                <w:tab w:val="left" w:pos="0"/>
              </w:tabs>
              <w:spacing w:line="360" w:lineRule="auto"/>
              <w:jc w:val="center"/>
              <w:rPr>
                <w:rFonts w:hint="eastAsia" w:ascii="宋体" w:hAnsi="宋体" w:cs="宋体"/>
                <w:kern w:val="0"/>
                <w:sz w:val="24"/>
              </w:rPr>
            </w:pPr>
            <w:r>
              <w:rPr>
                <w:rFonts w:hint="eastAsia" w:ascii="宋体" w:hAnsi="宋体" w:cs="宋体"/>
                <w:kern w:val="0"/>
                <w:sz w:val="24"/>
              </w:rPr>
              <w:t>14</w:t>
            </w:r>
          </w:p>
        </w:tc>
        <w:tc>
          <w:tcPr>
            <w:tcW w:w="5465" w:type="dxa"/>
            <w:vAlign w:val="center"/>
          </w:tcPr>
          <w:p w14:paraId="49C3F02B">
            <w:pPr>
              <w:pStyle w:val="50"/>
              <w:spacing w:line="240" w:lineRule="auto"/>
              <w:jc w:val="left"/>
              <w:rPr>
                <w:rFonts w:hint="eastAsia" w:ascii="宋体" w:hAnsi="宋体" w:cs="宋体"/>
                <w:b/>
                <w:bCs/>
                <w:snapToGrid w:val="0"/>
                <w:color w:val="auto"/>
                <w:sz w:val="24"/>
              </w:rPr>
            </w:pPr>
            <w:r>
              <w:rPr>
                <w:rFonts w:hint="eastAsia" w:ascii="宋体" w:hAnsi="宋体" w:cs="宋体"/>
                <w:b/>
                <w:bCs/>
                <w:snapToGrid w:val="0"/>
                <w:color w:val="auto"/>
                <w:sz w:val="24"/>
              </w:rPr>
              <w:t>质量保证措施方案</w:t>
            </w:r>
          </w:p>
          <w:p w14:paraId="2DE558D6">
            <w:pPr>
              <w:pStyle w:val="50"/>
              <w:rPr>
                <w:rFonts w:hint="eastAsia" w:ascii="宋体" w:hAnsi="宋体" w:cs="宋体"/>
                <w:bCs/>
                <w:color w:val="auto"/>
                <w:sz w:val="24"/>
              </w:rPr>
            </w:pPr>
            <w:r>
              <w:rPr>
                <w:rFonts w:hint="eastAsia" w:ascii="宋体" w:hAnsi="宋体" w:cs="宋体"/>
                <w:bCs/>
                <w:color w:val="auto"/>
                <w:sz w:val="24"/>
              </w:rPr>
              <w:t>包括①</w:t>
            </w:r>
            <w:r>
              <w:rPr>
                <w:rFonts w:ascii="宋体" w:hAnsi="宋体" w:cs="宋体"/>
                <w:bCs/>
                <w:color w:val="auto"/>
                <w:sz w:val="24"/>
              </w:rPr>
              <w:t>服务保障体系是否健全</w:t>
            </w:r>
            <w:r>
              <w:rPr>
                <w:rFonts w:hint="eastAsia" w:ascii="宋体" w:hAnsi="宋体" w:cs="宋体"/>
                <w:bCs/>
                <w:color w:val="auto"/>
                <w:sz w:val="24"/>
              </w:rPr>
              <w:t>②</w:t>
            </w:r>
            <w:r>
              <w:rPr>
                <w:rFonts w:ascii="宋体" w:hAnsi="宋体" w:cs="宋体"/>
                <w:bCs/>
                <w:color w:val="auto"/>
                <w:sz w:val="24"/>
              </w:rPr>
              <w:t>应对措施与采购人日常配合</w:t>
            </w:r>
            <w:r>
              <w:rPr>
                <w:rFonts w:hint="eastAsia" w:ascii="宋体" w:hAnsi="宋体" w:cs="宋体"/>
                <w:bCs/>
                <w:color w:val="auto"/>
                <w:sz w:val="24"/>
              </w:rPr>
              <w:t>情况③</w:t>
            </w:r>
            <w:r>
              <w:rPr>
                <w:rFonts w:ascii="宋体" w:hAnsi="宋体" w:cs="宋体"/>
                <w:bCs/>
                <w:color w:val="auto"/>
                <w:sz w:val="24"/>
              </w:rPr>
              <w:t>对投标人服务响应时效性、便利性、后续服务的完整性进行评审。</w:t>
            </w:r>
            <w:r>
              <w:rPr>
                <w:rFonts w:hint="eastAsia" w:ascii="宋体" w:hAnsi="宋体" w:cs="宋体"/>
                <w:bCs/>
                <w:color w:val="auto"/>
                <w:sz w:val="24"/>
              </w:rPr>
              <w:t>（评分分值范围：5、4.5、4、3.5、3、2.5、2、1.5、1、0.5、0），未提供不得分。</w:t>
            </w:r>
          </w:p>
        </w:tc>
        <w:tc>
          <w:tcPr>
            <w:tcW w:w="3046" w:type="dxa"/>
          </w:tcPr>
          <w:p w14:paraId="3EF872D2">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AD1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D31E76C">
            <w:pPr>
              <w:tabs>
                <w:tab w:val="left" w:pos="0"/>
              </w:tabs>
              <w:spacing w:line="360" w:lineRule="auto"/>
              <w:jc w:val="center"/>
              <w:rPr>
                <w:rFonts w:hint="eastAsia" w:ascii="宋体" w:hAnsi="宋体" w:cs="宋体"/>
                <w:kern w:val="0"/>
                <w:sz w:val="24"/>
              </w:rPr>
            </w:pPr>
            <w:r>
              <w:rPr>
                <w:rFonts w:hint="eastAsia" w:ascii="宋体" w:hAnsi="宋体" w:cs="宋体"/>
                <w:kern w:val="0"/>
                <w:sz w:val="24"/>
              </w:rPr>
              <w:t>15</w:t>
            </w:r>
          </w:p>
        </w:tc>
        <w:tc>
          <w:tcPr>
            <w:tcW w:w="5465" w:type="dxa"/>
            <w:vAlign w:val="center"/>
          </w:tcPr>
          <w:p w14:paraId="68287683">
            <w:pPr>
              <w:tabs>
                <w:tab w:val="left" w:pos="0"/>
              </w:tabs>
              <w:jc w:val="left"/>
              <w:rPr>
                <w:rFonts w:hint="eastAsia" w:ascii="宋体" w:hAnsi="宋体" w:cs="宋体"/>
                <w:b/>
                <w:bCs/>
                <w:kern w:val="0"/>
                <w:sz w:val="24"/>
              </w:rPr>
            </w:pPr>
            <w:r>
              <w:rPr>
                <w:rFonts w:hint="eastAsia" w:ascii="宋体" w:hAnsi="宋体" w:cs="宋体"/>
                <w:b/>
                <w:bCs/>
                <w:kern w:val="0"/>
                <w:sz w:val="24"/>
              </w:rPr>
              <w:t>信息安全保障</w:t>
            </w:r>
          </w:p>
          <w:p w14:paraId="73A17754">
            <w:pPr>
              <w:pStyle w:val="50"/>
              <w:rPr>
                <w:rFonts w:hint="eastAsia" w:ascii="宋体" w:hAnsi="宋体" w:cs="宋体"/>
                <w:bCs/>
                <w:color w:val="auto"/>
                <w:sz w:val="24"/>
              </w:rPr>
            </w:pPr>
            <w:r>
              <w:rPr>
                <w:rFonts w:hint="eastAsia" w:ascii="宋体" w:hAnsi="宋体" w:cs="宋体"/>
                <w:bCs/>
                <w:color w:val="auto"/>
                <w:sz w:val="24"/>
              </w:rPr>
              <w:t>包括①根据投标人的保密管理和人员管理制度的完善性②数据安全保密能力等情况综合评审。（评分分值范围：5、4.5、4、3.5、3、2.5、2、1.5、1、0.5、0），未提供不得分。</w:t>
            </w:r>
          </w:p>
        </w:tc>
        <w:tc>
          <w:tcPr>
            <w:tcW w:w="3046" w:type="dxa"/>
          </w:tcPr>
          <w:p w14:paraId="17BEDFB1">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7BD5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38B43B2">
            <w:pPr>
              <w:tabs>
                <w:tab w:val="left" w:pos="0"/>
              </w:tabs>
              <w:spacing w:line="360" w:lineRule="auto"/>
              <w:jc w:val="center"/>
              <w:rPr>
                <w:rFonts w:hint="eastAsia" w:ascii="宋体" w:hAnsi="宋体" w:cs="宋体"/>
                <w:kern w:val="0"/>
                <w:sz w:val="24"/>
              </w:rPr>
            </w:pPr>
            <w:r>
              <w:rPr>
                <w:rFonts w:hint="eastAsia" w:ascii="宋体" w:hAnsi="宋体" w:cs="宋体"/>
                <w:kern w:val="0"/>
                <w:sz w:val="24"/>
              </w:rPr>
              <w:t>16</w:t>
            </w:r>
          </w:p>
        </w:tc>
        <w:tc>
          <w:tcPr>
            <w:tcW w:w="5465" w:type="dxa"/>
            <w:vAlign w:val="center"/>
          </w:tcPr>
          <w:p w14:paraId="446A23BE">
            <w:pPr>
              <w:pStyle w:val="50"/>
              <w:rPr>
                <w:rFonts w:hint="eastAsia" w:ascii="宋体" w:hAnsi="宋体" w:cs="宋体"/>
                <w:b/>
                <w:color w:val="auto"/>
                <w:sz w:val="24"/>
              </w:rPr>
            </w:pPr>
            <w:r>
              <w:rPr>
                <w:rFonts w:hint="eastAsia" w:ascii="宋体" w:hAnsi="宋体" w:cs="宋体"/>
                <w:b/>
                <w:color w:val="auto"/>
                <w:sz w:val="24"/>
              </w:rPr>
              <w:t>项目成果承诺</w:t>
            </w:r>
          </w:p>
          <w:p w14:paraId="600E88C1">
            <w:pPr>
              <w:pStyle w:val="50"/>
              <w:rPr>
                <w:rFonts w:hint="eastAsia" w:ascii="宋体" w:hAnsi="宋体" w:cs="宋体"/>
                <w:bCs/>
                <w:color w:val="auto"/>
                <w:sz w:val="24"/>
              </w:rPr>
            </w:pPr>
            <w:r>
              <w:rPr>
                <w:rFonts w:hint="eastAsia" w:ascii="宋体" w:hAnsi="宋体" w:cs="宋体"/>
                <w:bCs/>
                <w:color w:val="auto"/>
                <w:sz w:val="24"/>
              </w:rPr>
              <w:t>根据投标人针对本项目的成果的①承诺情况②提交技术成果的真实性③服务成果的提交时限等情况。（评分分值范围：5、4.5、4、3.5、3、2.5、2、1.5、1、0.5、0），未提供不得分。</w:t>
            </w:r>
          </w:p>
        </w:tc>
        <w:tc>
          <w:tcPr>
            <w:tcW w:w="3046" w:type="dxa"/>
          </w:tcPr>
          <w:p w14:paraId="603514D1">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4BB3AFEB">
      <w:pPr>
        <w:pStyle w:val="83"/>
        <w:rPr>
          <w:rFonts w:hint="eastAsia"/>
        </w:rPr>
      </w:pPr>
    </w:p>
    <w:p w14:paraId="4A8DFF6D">
      <w:pPr>
        <w:rPr>
          <w:rFonts w:hint="eastAsia" w:ascii="宋体" w:hAnsi="宋体" w:cs="宋体"/>
          <w:b/>
          <w:kern w:val="0"/>
          <w:sz w:val="32"/>
          <w:szCs w:val="32"/>
        </w:rPr>
      </w:pPr>
    </w:p>
    <w:p w14:paraId="6E947A27">
      <w:pPr>
        <w:ind w:firstLine="2891" w:firstLineChars="900"/>
        <w:outlineLvl w:val="2"/>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D20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AE7FB2">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DD0C56">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BEC5556">
            <w:pPr>
              <w:spacing w:line="360" w:lineRule="auto"/>
              <w:jc w:val="center"/>
              <w:rPr>
                <w:rFonts w:hint="eastAsia" w:ascii="宋体" w:hAnsi="宋体" w:cs="宋体"/>
                <w:b/>
                <w:sz w:val="24"/>
              </w:rPr>
            </w:pPr>
          </w:p>
          <w:p w14:paraId="089BA1AF">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B92C858">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E09D909">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2A24B7">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49FA276">
            <w:pPr>
              <w:spacing w:line="360" w:lineRule="auto"/>
              <w:jc w:val="center"/>
              <w:rPr>
                <w:rFonts w:hint="eastAsia" w:ascii="宋体" w:hAnsi="宋体" w:cs="宋体"/>
                <w:b/>
                <w:sz w:val="24"/>
              </w:rPr>
            </w:pPr>
          </w:p>
          <w:p w14:paraId="1BBBD968">
            <w:pPr>
              <w:spacing w:line="360" w:lineRule="auto"/>
              <w:jc w:val="center"/>
              <w:rPr>
                <w:rFonts w:hint="eastAsia" w:ascii="宋体" w:hAnsi="宋体" w:cs="宋体"/>
                <w:b/>
                <w:sz w:val="24"/>
              </w:rPr>
            </w:pPr>
            <w:r>
              <w:rPr>
                <w:rFonts w:hint="eastAsia" w:ascii="宋体" w:hAnsi="宋体" w:cs="宋体"/>
                <w:b/>
                <w:sz w:val="24"/>
              </w:rPr>
              <w:t>备注（如果有）</w:t>
            </w:r>
          </w:p>
          <w:p w14:paraId="3B4CBE21">
            <w:pPr>
              <w:spacing w:line="360" w:lineRule="auto"/>
              <w:jc w:val="center"/>
              <w:rPr>
                <w:rFonts w:hint="eastAsia" w:ascii="宋体" w:hAnsi="宋体" w:cs="宋体"/>
                <w:b/>
                <w:sz w:val="24"/>
              </w:rPr>
            </w:pPr>
          </w:p>
        </w:tc>
      </w:tr>
      <w:tr w14:paraId="2A93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A97105">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FC7085">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C2D8F23">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BA3237">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91CCC6">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F817B2">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8C4CC74">
            <w:pPr>
              <w:spacing w:line="360" w:lineRule="auto"/>
              <w:jc w:val="center"/>
              <w:rPr>
                <w:rFonts w:hint="eastAsia" w:ascii="宋体" w:hAnsi="宋体" w:cs="宋体"/>
                <w:sz w:val="24"/>
              </w:rPr>
            </w:pPr>
          </w:p>
        </w:tc>
      </w:tr>
      <w:tr w14:paraId="7C17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23AD69">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4DED3B">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F80EADF">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94D90B">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E31740">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2C383F">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8D02EDD">
            <w:pPr>
              <w:spacing w:line="360" w:lineRule="auto"/>
              <w:jc w:val="center"/>
              <w:rPr>
                <w:rFonts w:hint="eastAsia" w:ascii="宋体" w:hAnsi="宋体" w:cs="宋体"/>
                <w:sz w:val="24"/>
              </w:rPr>
            </w:pPr>
          </w:p>
        </w:tc>
      </w:tr>
      <w:tr w14:paraId="266E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A5B41E">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91E267E">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F2808AE">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7DF48A">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4AC6C1">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ECAB5CC">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B54E70D">
            <w:pPr>
              <w:spacing w:line="360" w:lineRule="auto"/>
              <w:jc w:val="center"/>
              <w:rPr>
                <w:rFonts w:hint="eastAsia" w:ascii="宋体" w:hAnsi="宋体" w:cs="宋体"/>
                <w:sz w:val="24"/>
              </w:rPr>
            </w:pPr>
          </w:p>
        </w:tc>
      </w:tr>
    </w:tbl>
    <w:p w14:paraId="0A054D02">
      <w:pPr>
        <w:spacing w:line="360" w:lineRule="auto"/>
        <w:ind w:right="420"/>
        <w:rPr>
          <w:rFonts w:hint="eastAsia" w:ascii="宋体" w:hAnsi="宋体" w:cs="宋体"/>
          <w:sz w:val="24"/>
        </w:rPr>
      </w:pPr>
      <w:r>
        <w:rPr>
          <w:rFonts w:hint="eastAsia" w:ascii="宋体" w:hAnsi="宋体" w:cs="宋体"/>
          <w:sz w:val="24"/>
        </w:rPr>
        <w:t>注：按本格式和要求提供。</w:t>
      </w:r>
    </w:p>
    <w:p w14:paraId="0CB4D8D1">
      <w:pPr>
        <w:jc w:val="center"/>
        <w:outlineLvl w:val="2"/>
        <w:rPr>
          <w:rFonts w:hint="eastAsia"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535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E1BC0BD">
            <w:pPr>
              <w:jc w:val="center"/>
              <w:rPr>
                <w:rFonts w:hint="eastAsia" w:ascii="宋体" w:hAnsi="宋体" w:cs="宋体"/>
                <w:b/>
                <w:bCs/>
                <w:sz w:val="24"/>
              </w:rPr>
            </w:pPr>
            <w:r>
              <w:rPr>
                <w:rFonts w:hint="eastAsia" w:ascii="宋体" w:hAnsi="宋体" w:cs="宋体"/>
                <w:b/>
                <w:bCs/>
                <w:sz w:val="24"/>
              </w:rPr>
              <w:t>序号</w:t>
            </w:r>
          </w:p>
        </w:tc>
        <w:tc>
          <w:tcPr>
            <w:tcW w:w="3180" w:type="dxa"/>
          </w:tcPr>
          <w:p w14:paraId="500D4D58">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6A571FE2">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08A8D017">
            <w:pPr>
              <w:jc w:val="center"/>
              <w:rPr>
                <w:rFonts w:hint="eastAsia" w:ascii="宋体" w:hAnsi="宋体" w:cs="宋体"/>
                <w:b/>
                <w:bCs/>
                <w:sz w:val="24"/>
              </w:rPr>
            </w:pPr>
            <w:r>
              <w:rPr>
                <w:rFonts w:hint="eastAsia" w:ascii="宋体" w:hAnsi="宋体" w:cs="宋体"/>
                <w:b/>
                <w:bCs/>
                <w:sz w:val="24"/>
              </w:rPr>
              <w:t>偏离说明</w:t>
            </w:r>
          </w:p>
        </w:tc>
      </w:tr>
      <w:tr w14:paraId="1C9B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0373144">
            <w:pPr>
              <w:jc w:val="center"/>
              <w:rPr>
                <w:rFonts w:hint="eastAsia" w:ascii="宋体" w:hAnsi="宋体" w:cs="宋体"/>
                <w:kern w:val="0"/>
                <w:sz w:val="24"/>
              </w:rPr>
            </w:pPr>
            <w:r>
              <w:rPr>
                <w:rFonts w:hint="eastAsia" w:ascii="宋体" w:hAnsi="宋体" w:cs="宋体"/>
                <w:kern w:val="0"/>
                <w:sz w:val="24"/>
              </w:rPr>
              <w:t>1</w:t>
            </w:r>
          </w:p>
        </w:tc>
        <w:tc>
          <w:tcPr>
            <w:tcW w:w="3180" w:type="dxa"/>
          </w:tcPr>
          <w:p w14:paraId="6D96787A">
            <w:pPr>
              <w:jc w:val="center"/>
              <w:rPr>
                <w:rFonts w:hint="eastAsia" w:ascii="宋体" w:hAnsi="宋体" w:cs="宋体"/>
                <w:b/>
                <w:kern w:val="0"/>
                <w:sz w:val="32"/>
                <w:szCs w:val="32"/>
              </w:rPr>
            </w:pPr>
          </w:p>
        </w:tc>
        <w:tc>
          <w:tcPr>
            <w:tcW w:w="3062" w:type="dxa"/>
          </w:tcPr>
          <w:p w14:paraId="3CA9EE16">
            <w:pPr>
              <w:jc w:val="center"/>
              <w:rPr>
                <w:rFonts w:hint="eastAsia" w:ascii="宋体" w:hAnsi="宋体" w:cs="宋体"/>
                <w:b/>
                <w:kern w:val="0"/>
                <w:sz w:val="32"/>
                <w:szCs w:val="32"/>
              </w:rPr>
            </w:pPr>
          </w:p>
        </w:tc>
        <w:tc>
          <w:tcPr>
            <w:tcW w:w="1102" w:type="dxa"/>
          </w:tcPr>
          <w:p w14:paraId="451EC28D">
            <w:pPr>
              <w:jc w:val="center"/>
              <w:rPr>
                <w:rFonts w:hint="eastAsia" w:ascii="宋体" w:hAnsi="宋体" w:cs="宋体"/>
                <w:b/>
                <w:kern w:val="0"/>
                <w:sz w:val="32"/>
                <w:szCs w:val="32"/>
              </w:rPr>
            </w:pPr>
          </w:p>
        </w:tc>
      </w:tr>
      <w:tr w14:paraId="55F6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27F69730">
            <w:pPr>
              <w:jc w:val="center"/>
              <w:rPr>
                <w:rFonts w:hint="eastAsia" w:ascii="宋体" w:hAnsi="宋体" w:cs="宋体"/>
                <w:kern w:val="0"/>
                <w:sz w:val="24"/>
              </w:rPr>
            </w:pPr>
            <w:r>
              <w:rPr>
                <w:rFonts w:hint="eastAsia" w:ascii="宋体" w:hAnsi="宋体" w:cs="宋体"/>
                <w:kern w:val="0"/>
                <w:sz w:val="24"/>
              </w:rPr>
              <w:t>2</w:t>
            </w:r>
          </w:p>
        </w:tc>
        <w:tc>
          <w:tcPr>
            <w:tcW w:w="3180" w:type="dxa"/>
          </w:tcPr>
          <w:p w14:paraId="239D7BB8">
            <w:pPr>
              <w:jc w:val="center"/>
              <w:rPr>
                <w:rFonts w:hint="eastAsia" w:ascii="宋体" w:hAnsi="宋体" w:cs="宋体"/>
                <w:b/>
                <w:kern w:val="0"/>
                <w:sz w:val="32"/>
                <w:szCs w:val="32"/>
              </w:rPr>
            </w:pPr>
          </w:p>
        </w:tc>
        <w:tc>
          <w:tcPr>
            <w:tcW w:w="3062" w:type="dxa"/>
          </w:tcPr>
          <w:p w14:paraId="513F1DC9">
            <w:pPr>
              <w:jc w:val="center"/>
              <w:rPr>
                <w:rFonts w:hint="eastAsia" w:ascii="宋体" w:hAnsi="宋体" w:cs="宋体"/>
                <w:b/>
                <w:kern w:val="0"/>
                <w:sz w:val="32"/>
                <w:szCs w:val="32"/>
              </w:rPr>
            </w:pPr>
          </w:p>
        </w:tc>
        <w:tc>
          <w:tcPr>
            <w:tcW w:w="1102" w:type="dxa"/>
          </w:tcPr>
          <w:p w14:paraId="4F1A1C19">
            <w:pPr>
              <w:jc w:val="center"/>
              <w:rPr>
                <w:rFonts w:hint="eastAsia" w:ascii="宋体" w:hAnsi="宋体" w:cs="宋体"/>
                <w:b/>
                <w:kern w:val="0"/>
                <w:sz w:val="32"/>
                <w:szCs w:val="32"/>
              </w:rPr>
            </w:pPr>
          </w:p>
        </w:tc>
      </w:tr>
      <w:tr w14:paraId="3B5E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318C6CA">
            <w:pPr>
              <w:jc w:val="center"/>
              <w:rPr>
                <w:rFonts w:hint="eastAsia" w:ascii="宋体" w:hAnsi="宋体" w:cs="宋体"/>
                <w:kern w:val="0"/>
                <w:sz w:val="24"/>
              </w:rPr>
            </w:pPr>
            <w:r>
              <w:rPr>
                <w:rFonts w:hint="eastAsia" w:ascii="宋体" w:hAnsi="宋体" w:cs="宋体"/>
                <w:kern w:val="0"/>
                <w:sz w:val="24"/>
              </w:rPr>
              <w:t>……</w:t>
            </w:r>
          </w:p>
        </w:tc>
        <w:tc>
          <w:tcPr>
            <w:tcW w:w="3180" w:type="dxa"/>
          </w:tcPr>
          <w:p w14:paraId="2BFC9B3F">
            <w:pPr>
              <w:jc w:val="center"/>
              <w:rPr>
                <w:rFonts w:hint="eastAsia" w:ascii="宋体" w:hAnsi="宋体" w:cs="宋体"/>
                <w:b/>
                <w:kern w:val="0"/>
                <w:sz w:val="32"/>
                <w:szCs w:val="32"/>
              </w:rPr>
            </w:pPr>
          </w:p>
        </w:tc>
        <w:tc>
          <w:tcPr>
            <w:tcW w:w="3062" w:type="dxa"/>
          </w:tcPr>
          <w:p w14:paraId="526E80B1">
            <w:pPr>
              <w:jc w:val="center"/>
              <w:rPr>
                <w:rFonts w:hint="eastAsia" w:ascii="宋体" w:hAnsi="宋体" w:cs="宋体"/>
                <w:b/>
                <w:kern w:val="0"/>
                <w:sz w:val="32"/>
                <w:szCs w:val="32"/>
              </w:rPr>
            </w:pPr>
          </w:p>
        </w:tc>
        <w:tc>
          <w:tcPr>
            <w:tcW w:w="1102" w:type="dxa"/>
          </w:tcPr>
          <w:p w14:paraId="3ABF3C33">
            <w:pPr>
              <w:jc w:val="center"/>
              <w:rPr>
                <w:rFonts w:hint="eastAsia" w:ascii="宋体" w:hAnsi="宋体" w:cs="宋体"/>
                <w:b/>
                <w:kern w:val="0"/>
                <w:sz w:val="32"/>
                <w:szCs w:val="32"/>
              </w:rPr>
            </w:pPr>
          </w:p>
        </w:tc>
      </w:tr>
    </w:tbl>
    <w:p w14:paraId="48ED7F46">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2331AF4">
      <w:pPr>
        <w:jc w:val="center"/>
        <w:rPr>
          <w:rFonts w:hint="eastAsia" w:ascii="宋体" w:hAnsi="宋体" w:cs="宋体"/>
          <w:b/>
          <w:kern w:val="0"/>
          <w:sz w:val="32"/>
          <w:szCs w:val="32"/>
        </w:rPr>
      </w:pPr>
    </w:p>
    <w:p w14:paraId="2A001133">
      <w:pPr>
        <w:spacing w:line="360" w:lineRule="auto"/>
        <w:ind w:right="420"/>
        <w:rPr>
          <w:rFonts w:hint="eastAsia" w:ascii="宋体" w:hAnsi="宋体" w:cs="宋体"/>
          <w:sz w:val="24"/>
        </w:rPr>
      </w:pPr>
      <w:r>
        <w:rPr>
          <w:rFonts w:hint="eastAsia" w:ascii="宋体" w:hAnsi="宋体" w:cs="宋体"/>
          <w:sz w:val="24"/>
        </w:rPr>
        <w:t>注：1.按本格式和要求提供。</w:t>
      </w:r>
    </w:p>
    <w:p w14:paraId="57C38D22">
      <w:pPr>
        <w:spacing w:line="360" w:lineRule="auto"/>
        <w:ind w:right="42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0B85FD3D">
      <w:pPr>
        <w:spacing w:line="360" w:lineRule="auto"/>
        <w:ind w:right="42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7A29E44E">
      <w:pPr>
        <w:ind w:firstLine="1911" w:firstLineChars="595"/>
        <w:rPr>
          <w:rFonts w:hint="eastAsia" w:ascii="宋体" w:hAnsi="宋体" w:cs="宋体"/>
          <w:b/>
          <w:bCs/>
          <w:sz w:val="32"/>
          <w:szCs w:val="32"/>
        </w:rPr>
      </w:pPr>
    </w:p>
    <w:p w14:paraId="5D3BB955">
      <w:pPr>
        <w:ind w:firstLine="1911" w:firstLineChars="595"/>
        <w:rPr>
          <w:rFonts w:hint="eastAsia" w:ascii="宋体" w:hAnsi="宋体" w:cs="宋体"/>
          <w:b/>
          <w:bCs/>
          <w:sz w:val="32"/>
          <w:szCs w:val="32"/>
        </w:rPr>
      </w:pPr>
    </w:p>
    <w:p w14:paraId="304D55BE">
      <w:pPr>
        <w:ind w:firstLine="1911" w:firstLineChars="595"/>
        <w:rPr>
          <w:rFonts w:hint="eastAsia" w:ascii="宋体" w:hAnsi="宋体" w:cs="宋体"/>
          <w:b/>
          <w:bCs/>
          <w:sz w:val="32"/>
          <w:szCs w:val="32"/>
        </w:rPr>
      </w:pPr>
    </w:p>
    <w:p w14:paraId="09128AD6">
      <w:pPr>
        <w:widowControl/>
        <w:adjustRightInd/>
        <w:jc w:val="left"/>
        <w:rPr>
          <w:rFonts w:hint="eastAsia" w:ascii="宋体" w:hAnsi="宋体" w:cs="宋体"/>
          <w:b/>
          <w:bCs/>
          <w:sz w:val="32"/>
          <w:szCs w:val="32"/>
        </w:rPr>
      </w:pPr>
      <w:r>
        <w:rPr>
          <w:rFonts w:ascii="宋体" w:hAnsi="宋体" w:cs="宋体"/>
          <w:b/>
          <w:bCs/>
          <w:sz w:val="32"/>
          <w:szCs w:val="32"/>
        </w:rPr>
        <w:br w:type="page"/>
      </w:r>
    </w:p>
    <w:p w14:paraId="48B1FD10">
      <w:pPr>
        <w:ind w:firstLine="1911" w:firstLineChars="595"/>
        <w:outlineLvl w:val="2"/>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134E87C">
      <w:pPr>
        <w:snapToGrid w:val="0"/>
        <w:spacing w:line="360" w:lineRule="auto"/>
        <w:rPr>
          <w:rFonts w:hint="eastAsia" w:ascii="宋体" w:hAnsi="宋体" w:cs="宋体"/>
          <w:sz w:val="24"/>
        </w:rPr>
      </w:pPr>
    </w:p>
    <w:p w14:paraId="0F21C827">
      <w:pPr>
        <w:snapToGrid w:val="0"/>
        <w:spacing w:line="360" w:lineRule="auto"/>
        <w:rPr>
          <w:rFonts w:hint="eastAsia" w:ascii="宋体" w:hAnsi="宋体" w:cs="宋体"/>
          <w:kern w:val="0"/>
          <w:sz w:val="24"/>
        </w:rPr>
      </w:pPr>
      <w:r>
        <w:rPr>
          <w:rFonts w:hint="eastAsia" w:ascii="宋体" w:hAnsi="宋体" w:cs="宋体"/>
          <w:sz w:val="24"/>
        </w:rPr>
        <w:t>杭州市卫生健康委员会、浙江豪圣建设项目管理有限公司</w:t>
      </w:r>
      <w:r>
        <w:rPr>
          <w:rFonts w:hint="eastAsia" w:ascii="宋体" w:hAnsi="宋体" w:cs="宋体"/>
          <w:kern w:val="0"/>
          <w:sz w:val="24"/>
          <w:lang w:val="zh-CN"/>
        </w:rPr>
        <w:t>：</w:t>
      </w:r>
    </w:p>
    <w:p w14:paraId="7733956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BAFF9F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BB8DC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CA3CE8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4DD976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C1F5EAA">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FDDE20D">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69B82A82">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31BCD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0BCD47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B22ADE9">
      <w:pPr>
        <w:autoSpaceDE w:val="0"/>
        <w:autoSpaceDN w:val="0"/>
        <w:spacing w:line="360" w:lineRule="auto"/>
        <w:ind w:left="2"/>
        <w:jc w:val="left"/>
        <w:rPr>
          <w:rFonts w:hint="eastAsia" w:ascii="宋体" w:hAnsi="宋体" w:cs="宋体"/>
          <w:kern w:val="0"/>
          <w:sz w:val="24"/>
          <w:lang w:val="zh-CN"/>
        </w:rPr>
      </w:pPr>
    </w:p>
    <w:p w14:paraId="66A81EC9">
      <w:pPr>
        <w:autoSpaceDE w:val="0"/>
        <w:autoSpaceDN w:val="0"/>
        <w:spacing w:line="360" w:lineRule="auto"/>
        <w:ind w:left="2"/>
        <w:jc w:val="left"/>
        <w:rPr>
          <w:rFonts w:hint="eastAsia" w:ascii="宋体" w:hAnsi="宋体" w:cs="宋体"/>
          <w:kern w:val="0"/>
          <w:sz w:val="24"/>
          <w:lang w:val="zh-CN"/>
        </w:rPr>
      </w:pPr>
    </w:p>
    <w:p w14:paraId="444FB4C5">
      <w:pPr>
        <w:autoSpaceDE w:val="0"/>
        <w:autoSpaceDN w:val="0"/>
        <w:spacing w:line="360" w:lineRule="auto"/>
        <w:ind w:left="2"/>
        <w:jc w:val="left"/>
        <w:rPr>
          <w:rFonts w:hint="eastAsia" w:ascii="宋体" w:hAnsi="宋体" w:cs="宋体"/>
          <w:kern w:val="0"/>
          <w:sz w:val="24"/>
          <w:lang w:val="zh-CN"/>
        </w:rPr>
      </w:pPr>
    </w:p>
    <w:p w14:paraId="715AD769">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DD21B51">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B414D0A">
      <w:pPr>
        <w:spacing w:line="360" w:lineRule="auto"/>
        <w:jc w:val="center"/>
        <w:rPr>
          <w:rFonts w:hint="eastAsia" w:ascii="宋体" w:hAnsi="宋体" w:cs="宋体"/>
          <w:b/>
          <w:bCs/>
          <w:sz w:val="24"/>
        </w:rPr>
      </w:pPr>
    </w:p>
    <w:p w14:paraId="6D0D1FA1">
      <w:pPr>
        <w:spacing w:line="360" w:lineRule="auto"/>
        <w:ind w:right="420"/>
        <w:rPr>
          <w:rFonts w:hint="eastAsia" w:ascii="宋体" w:hAnsi="宋体" w:cs="宋体"/>
          <w:sz w:val="24"/>
        </w:rPr>
      </w:pPr>
      <w:r>
        <w:rPr>
          <w:rFonts w:hint="eastAsia" w:ascii="宋体" w:hAnsi="宋体" w:cs="宋体"/>
          <w:sz w:val="24"/>
        </w:rPr>
        <w:t>注：按本格式和要求提供。</w:t>
      </w:r>
    </w:p>
    <w:p w14:paraId="614B9ED6">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7DB491">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报价文件部分</w:t>
      </w:r>
    </w:p>
    <w:p w14:paraId="65D068A8">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7B7901FF">
      <w:pPr>
        <w:spacing w:line="360" w:lineRule="auto"/>
        <w:jc w:val="center"/>
        <w:rPr>
          <w:rFonts w:hint="eastAsia" w:ascii="宋体" w:hAnsi="宋体" w:cs="宋体"/>
          <w:b/>
          <w:kern w:val="0"/>
          <w:sz w:val="36"/>
          <w:szCs w:val="36"/>
        </w:rPr>
      </w:pPr>
    </w:p>
    <w:p w14:paraId="0F517413">
      <w:pPr>
        <w:numPr>
          <w:ilvl w:val="0"/>
          <w:numId w:val="3"/>
        </w:numPr>
        <w:snapToGrid w:val="0"/>
        <w:spacing w:line="360" w:lineRule="auto"/>
        <w:rPr>
          <w:rFonts w:hint="eastAsia" w:ascii="宋体" w:hAnsi="宋体" w:cs="宋体"/>
          <w:sz w:val="24"/>
        </w:rPr>
      </w:pPr>
      <w:r>
        <w:rPr>
          <w:rFonts w:hint="eastAsia" w:ascii="宋体" w:hAnsi="宋体" w:cs="宋体"/>
          <w:sz w:val="24"/>
        </w:rPr>
        <w:t>开标一览表（报价表）………………………………………………………（页码）</w:t>
      </w:r>
    </w:p>
    <w:p w14:paraId="2E4644D0">
      <w:pPr>
        <w:snapToGrid w:val="0"/>
        <w:spacing w:line="360" w:lineRule="auto"/>
        <w:rPr>
          <w:rFonts w:hint="eastAsia" w:ascii="宋体" w:hAnsi="宋体" w:cs="宋体"/>
          <w:sz w:val="24"/>
        </w:rPr>
      </w:pPr>
      <w:r>
        <w:rPr>
          <w:rFonts w:hint="eastAsia" w:ascii="宋体" w:hAnsi="宋体" w:cs="宋体"/>
          <w:sz w:val="24"/>
        </w:rPr>
        <w:t>（2）中小企业声明函………………………………………………………………（页码）</w:t>
      </w:r>
    </w:p>
    <w:p w14:paraId="3E39E609">
      <w:pPr>
        <w:pStyle w:val="84"/>
        <w:rPr>
          <w:rFonts w:hint="eastAsia"/>
        </w:rPr>
      </w:pPr>
    </w:p>
    <w:p w14:paraId="40A2B622">
      <w:pPr>
        <w:pStyle w:val="84"/>
        <w:rPr>
          <w:rFonts w:hint="eastAsia"/>
        </w:rPr>
      </w:pPr>
    </w:p>
    <w:p w14:paraId="6764E451">
      <w:pPr>
        <w:snapToGrid w:val="0"/>
        <w:spacing w:line="360" w:lineRule="auto"/>
        <w:ind w:right="480"/>
        <w:jc w:val="center"/>
        <w:rPr>
          <w:rFonts w:hint="eastAsia" w:ascii="宋体" w:hAnsi="宋体" w:cs="宋体"/>
          <w:b/>
          <w:kern w:val="0"/>
          <w:sz w:val="32"/>
          <w:szCs w:val="32"/>
        </w:rPr>
      </w:pPr>
    </w:p>
    <w:p w14:paraId="23976073">
      <w:pPr>
        <w:snapToGrid w:val="0"/>
        <w:spacing w:line="360" w:lineRule="auto"/>
        <w:ind w:right="480"/>
        <w:jc w:val="center"/>
        <w:rPr>
          <w:rFonts w:hint="eastAsia" w:ascii="宋体" w:hAnsi="宋体" w:cs="宋体"/>
          <w:b/>
          <w:kern w:val="0"/>
          <w:sz w:val="32"/>
          <w:szCs w:val="32"/>
        </w:rPr>
      </w:pPr>
    </w:p>
    <w:p w14:paraId="6A8A498E">
      <w:pPr>
        <w:snapToGrid w:val="0"/>
        <w:spacing w:line="360" w:lineRule="auto"/>
        <w:ind w:right="480"/>
        <w:jc w:val="center"/>
        <w:rPr>
          <w:rFonts w:hint="eastAsia" w:ascii="宋体" w:hAnsi="宋体" w:cs="宋体"/>
          <w:b/>
          <w:kern w:val="0"/>
          <w:sz w:val="32"/>
          <w:szCs w:val="32"/>
        </w:rPr>
      </w:pPr>
    </w:p>
    <w:p w14:paraId="72A41F81">
      <w:pPr>
        <w:snapToGrid w:val="0"/>
        <w:spacing w:line="360" w:lineRule="auto"/>
        <w:ind w:right="480"/>
        <w:jc w:val="center"/>
        <w:rPr>
          <w:rFonts w:hint="eastAsia" w:ascii="宋体" w:hAnsi="宋体" w:cs="宋体"/>
          <w:b/>
          <w:kern w:val="0"/>
          <w:sz w:val="32"/>
          <w:szCs w:val="32"/>
        </w:rPr>
      </w:pPr>
    </w:p>
    <w:p w14:paraId="449D9D27">
      <w:pPr>
        <w:snapToGrid w:val="0"/>
        <w:spacing w:line="360" w:lineRule="auto"/>
        <w:ind w:right="480"/>
        <w:jc w:val="center"/>
        <w:rPr>
          <w:rFonts w:hint="eastAsia" w:ascii="宋体" w:hAnsi="宋体" w:cs="宋体"/>
          <w:b/>
          <w:kern w:val="0"/>
          <w:sz w:val="32"/>
          <w:szCs w:val="32"/>
        </w:rPr>
      </w:pPr>
    </w:p>
    <w:p w14:paraId="2853CB42">
      <w:pPr>
        <w:snapToGrid w:val="0"/>
        <w:spacing w:line="360" w:lineRule="auto"/>
        <w:ind w:right="480"/>
        <w:jc w:val="center"/>
        <w:rPr>
          <w:rFonts w:hint="eastAsia" w:ascii="宋体" w:hAnsi="宋体" w:cs="宋体"/>
          <w:b/>
          <w:kern w:val="0"/>
          <w:sz w:val="32"/>
          <w:szCs w:val="32"/>
        </w:rPr>
      </w:pPr>
    </w:p>
    <w:p w14:paraId="246EF0E1">
      <w:pPr>
        <w:snapToGrid w:val="0"/>
        <w:spacing w:line="360" w:lineRule="auto"/>
        <w:ind w:right="480"/>
        <w:jc w:val="center"/>
        <w:rPr>
          <w:rFonts w:hint="eastAsia" w:ascii="宋体" w:hAnsi="宋体" w:cs="宋体"/>
          <w:b/>
          <w:kern w:val="0"/>
          <w:sz w:val="32"/>
          <w:szCs w:val="32"/>
        </w:rPr>
      </w:pPr>
    </w:p>
    <w:p w14:paraId="0421838F">
      <w:pPr>
        <w:snapToGrid w:val="0"/>
        <w:spacing w:line="360" w:lineRule="auto"/>
        <w:ind w:right="480"/>
        <w:jc w:val="center"/>
        <w:rPr>
          <w:rFonts w:hint="eastAsia" w:ascii="宋体" w:hAnsi="宋体" w:cs="宋体"/>
          <w:b/>
          <w:kern w:val="0"/>
          <w:sz w:val="32"/>
          <w:szCs w:val="32"/>
        </w:rPr>
      </w:pPr>
    </w:p>
    <w:p w14:paraId="7B0555C7">
      <w:pPr>
        <w:snapToGrid w:val="0"/>
        <w:spacing w:line="360" w:lineRule="auto"/>
        <w:ind w:right="480"/>
        <w:jc w:val="center"/>
        <w:rPr>
          <w:rFonts w:hint="eastAsia" w:ascii="宋体" w:hAnsi="宋体" w:cs="宋体"/>
          <w:b/>
          <w:kern w:val="0"/>
          <w:sz w:val="32"/>
          <w:szCs w:val="32"/>
        </w:rPr>
      </w:pPr>
    </w:p>
    <w:p w14:paraId="7B1A0690">
      <w:pPr>
        <w:snapToGrid w:val="0"/>
        <w:spacing w:line="360" w:lineRule="auto"/>
        <w:ind w:right="480"/>
        <w:jc w:val="center"/>
        <w:rPr>
          <w:rFonts w:hint="eastAsia" w:ascii="宋体" w:hAnsi="宋体" w:cs="宋体"/>
          <w:b/>
          <w:kern w:val="0"/>
          <w:sz w:val="32"/>
          <w:szCs w:val="32"/>
        </w:rPr>
      </w:pPr>
    </w:p>
    <w:p w14:paraId="24573842">
      <w:pPr>
        <w:snapToGrid w:val="0"/>
        <w:spacing w:line="360" w:lineRule="auto"/>
        <w:ind w:right="480"/>
        <w:jc w:val="center"/>
        <w:rPr>
          <w:rFonts w:hint="eastAsia" w:ascii="宋体" w:hAnsi="宋体" w:cs="宋体"/>
          <w:b/>
          <w:kern w:val="0"/>
          <w:sz w:val="32"/>
          <w:szCs w:val="32"/>
        </w:rPr>
      </w:pPr>
    </w:p>
    <w:p w14:paraId="7391AFC7">
      <w:pPr>
        <w:snapToGrid w:val="0"/>
        <w:spacing w:line="360" w:lineRule="auto"/>
        <w:ind w:right="480"/>
        <w:jc w:val="center"/>
        <w:rPr>
          <w:rFonts w:hint="eastAsia" w:ascii="宋体" w:hAnsi="宋体" w:cs="宋体"/>
          <w:b/>
          <w:kern w:val="0"/>
          <w:sz w:val="32"/>
          <w:szCs w:val="32"/>
        </w:rPr>
      </w:pPr>
    </w:p>
    <w:p w14:paraId="42068BE6">
      <w:pPr>
        <w:snapToGrid w:val="0"/>
        <w:spacing w:line="360" w:lineRule="auto"/>
        <w:ind w:right="480"/>
        <w:jc w:val="center"/>
        <w:rPr>
          <w:rFonts w:hint="eastAsia" w:ascii="宋体" w:hAnsi="宋体" w:cs="宋体"/>
          <w:b/>
          <w:kern w:val="0"/>
          <w:sz w:val="32"/>
          <w:szCs w:val="32"/>
        </w:rPr>
      </w:pPr>
    </w:p>
    <w:p w14:paraId="11B57096">
      <w:pPr>
        <w:snapToGrid w:val="0"/>
        <w:spacing w:line="360" w:lineRule="auto"/>
        <w:ind w:right="480"/>
        <w:jc w:val="center"/>
        <w:rPr>
          <w:rFonts w:hint="eastAsia" w:ascii="宋体" w:hAnsi="宋体" w:cs="宋体"/>
          <w:b/>
          <w:kern w:val="0"/>
          <w:sz w:val="32"/>
          <w:szCs w:val="32"/>
        </w:rPr>
      </w:pPr>
    </w:p>
    <w:p w14:paraId="11E31D00">
      <w:pPr>
        <w:snapToGrid w:val="0"/>
        <w:spacing w:line="360" w:lineRule="auto"/>
        <w:ind w:right="480"/>
        <w:jc w:val="center"/>
        <w:rPr>
          <w:rFonts w:hint="eastAsia" w:ascii="宋体" w:hAnsi="宋体" w:cs="宋体"/>
          <w:b/>
          <w:kern w:val="0"/>
          <w:sz w:val="32"/>
          <w:szCs w:val="32"/>
        </w:rPr>
      </w:pPr>
    </w:p>
    <w:p w14:paraId="31626CFD">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45C010B">
      <w:pPr>
        <w:pStyle w:val="693"/>
        <w:keepNext w:val="0"/>
        <w:pageBreakBefore w:val="0"/>
        <w:tabs>
          <w:tab w:val="clear" w:pos="720"/>
        </w:tabs>
        <w:snapToGrid w:val="0"/>
        <w:spacing w:before="120" w:after="120"/>
        <w:ind w:firstLine="643"/>
        <w:outlineLvl w:val="2"/>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172BA08F">
      <w:pPr>
        <w:snapToGrid w:val="0"/>
        <w:spacing w:line="360" w:lineRule="auto"/>
        <w:rPr>
          <w:rFonts w:hint="eastAsia" w:ascii="宋体" w:hAnsi="宋体" w:cs="宋体"/>
          <w:kern w:val="0"/>
          <w:sz w:val="24"/>
        </w:rPr>
      </w:pPr>
      <w:r>
        <w:rPr>
          <w:rFonts w:hint="eastAsia" w:ascii="宋体" w:hAnsi="宋体" w:cs="宋体"/>
          <w:sz w:val="24"/>
        </w:rPr>
        <w:t>杭州市卫生健康委员会、浙江豪圣建设项目管理有限公司</w:t>
      </w:r>
      <w:r>
        <w:rPr>
          <w:rFonts w:hint="eastAsia" w:ascii="宋体" w:hAnsi="宋体" w:cs="宋体"/>
          <w:kern w:val="0"/>
          <w:sz w:val="24"/>
          <w:lang w:val="zh-CN"/>
        </w:rPr>
        <w:t>：</w:t>
      </w:r>
    </w:p>
    <w:p w14:paraId="5FE77246">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杭州市院前医疗急救站点设施专项规划项目</w:t>
      </w:r>
      <w:r>
        <w:rPr>
          <w:rFonts w:hint="eastAsia" w:ascii="宋体" w:hAnsi="宋体" w:cs="宋体"/>
          <w:kern w:val="0"/>
          <w:sz w:val="24"/>
          <w:lang w:val="zh-CN"/>
        </w:rPr>
        <w:t>【招标编号：</w:t>
      </w:r>
      <w:r>
        <w:rPr>
          <w:rFonts w:hint="eastAsia" w:ascii="宋体" w:hAnsi="宋体" w:cs="宋体"/>
          <w:sz w:val="24"/>
        </w:rPr>
        <w:t>HSZB-2025-099】的实施</w:t>
      </w:r>
      <w:r>
        <w:rPr>
          <w:rFonts w:hint="eastAsia" w:ascii="宋体" w:hAnsi="宋体" w:cs="宋体"/>
          <w:kern w:val="0"/>
          <w:sz w:val="24"/>
          <w:lang w:val="zh-CN"/>
        </w:rPr>
        <w:t>。</w:t>
      </w:r>
    </w:p>
    <w:p w14:paraId="12FBD83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E29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79C5C93">
            <w:pPr>
              <w:spacing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1BBE7BE3">
            <w:pPr>
              <w:spacing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1C0FBC59">
            <w:pPr>
              <w:spacing w:line="360" w:lineRule="auto"/>
              <w:jc w:val="center"/>
              <w:rPr>
                <w:rFonts w:hint="eastAsia" w:ascii="宋体" w:hAnsi="宋体" w:cs="宋体"/>
                <w:b/>
                <w:sz w:val="24"/>
              </w:rPr>
            </w:pPr>
          </w:p>
          <w:p w14:paraId="3F001AD6">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26449645">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2FE7F87D">
            <w:pPr>
              <w:spacing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5ACE8FA3">
            <w:pPr>
              <w:spacing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1495723A">
            <w:pPr>
              <w:spacing w:line="360" w:lineRule="auto"/>
              <w:jc w:val="center"/>
              <w:rPr>
                <w:rFonts w:hint="eastAsia" w:ascii="宋体" w:hAnsi="宋体" w:cs="宋体"/>
                <w:b/>
                <w:sz w:val="24"/>
              </w:rPr>
            </w:pPr>
          </w:p>
          <w:p w14:paraId="0542262B">
            <w:pPr>
              <w:spacing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5E970B2E">
            <w:pPr>
              <w:spacing w:line="360" w:lineRule="auto"/>
              <w:jc w:val="center"/>
              <w:rPr>
                <w:rFonts w:hint="eastAsia" w:ascii="宋体" w:hAnsi="宋体" w:cs="宋体"/>
                <w:b/>
                <w:sz w:val="24"/>
              </w:rPr>
            </w:pPr>
          </w:p>
          <w:p w14:paraId="2C5EEF11">
            <w:pPr>
              <w:spacing w:line="360" w:lineRule="auto"/>
              <w:jc w:val="center"/>
              <w:rPr>
                <w:rFonts w:hint="eastAsia" w:ascii="宋体" w:hAnsi="宋体" w:cs="宋体"/>
                <w:b/>
                <w:sz w:val="24"/>
              </w:rPr>
            </w:pPr>
            <w:r>
              <w:rPr>
                <w:rFonts w:hint="eastAsia" w:ascii="宋体" w:hAnsi="宋体" w:cs="宋体"/>
                <w:b/>
                <w:sz w:val="24"/>
              </w:rPr>
              <w:t>备注（如果有）</w:t>
            </w:r>
          </w:p>
          <w:p w14:paraId="6F34D799">
            <w:pPr>
              <w:spacing w:line="360" w:lineRule="auto"/>
              <w:jc w:val="center"/>
              <w:rPr>
                <w:rFonts w:hint="eastAsia" w:ascii="宋体" w:hAnsi="宋体" w:cs="宋体"/>
                <w:b/>
                <w:sz w:val="24"/>
              </w:rPr>
            </w:pPr>
          </w:p>
        </w:tc>
      </w:tr>
      <w:tr w14:paraId="5E5E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B44AEF1">
            <w:pPr>
              <w:spacing w:line="360" w:lineRule="auto"/>
              <w:jc w:val="center"/>
              <w:rPr>
                <w:rFonts w:hint="eastAsia" w:ascii="宋体" w:hAnsi="宋体" w:cs="宋体"/>
                <w:sz w:val="24"/>
              </w:rPr>
            </w:pPr>
            <w:r>
              <w:rPr>
                <w:rFonts w:hint="eastAsia" w:ascii="宋体" w:hAnsi="宋体" w:cs="宋体"/>
                <w:sz w:val="24"/>
              </w:rPr>
              <w:t>1</w:t>
            </w:r>
          </w:p>
        </w:tc>
        <w:tc>
          <w:tcPr>
            <w:tcW w:w="992" w:type="dxa"/>
            <w:vAlign w:val="center"/>
          </w:tcPr>
          <w:p w14:paraId="5C362DF5">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154FA9A1">
            <w:pPr>
              <w:snapToGrid w:val="0"/>
              <w:spacing w:line="360" w:lineRule="auto"/>
              <w:jc w:val="center"/>
              <w:rPr>
                <w:rFonts w:hint="eastAsia" w:ascii="宋体" w:hAnsi="宋体" w:cs="宋体"/>
                <w:sz w:val="24"/>
              </w:rPr>
            </w:pPr>
          </w:p>
        </w:tc>
        <w:tc>
          <w:tcPr>
            <w:tcW w:w="2410" w:type="dxa"/>
            <w:vAlign w:val="center"/>
          </w:tcPr>
          <w:p w14:paraId="72687170">
            <w:pPr>
              <w:snapToGrid w:val="0"/>
              <w:spacing w:line="360" w:lineRule="auto"/>
              <w:jc w:val="center"/>
              <w:rPr>
                <w:rFonts w:hint="eastAsia" w:ascii="宋体" w:hAnsi="宋体" w:cs="宋体"/>
                <w:sz w:val="24"/>
              </w:rPr>
            </w:pPr>
          </w:p>
        </w:tc>
        <w:tc>
          <w:tcPr>
            <w:tcW w:w="2268" w:type="dxa"/>
            <w:vAlign w:val="center"/>
          </w:tcPr>
          <w:p w14:paraId="4438A93D">
            <w:pPr>
              <w:snapToGrid w:val="0"/>
              <w:spacing w:line="360" w:lineRule="auto"/>
              <w:jc w:val="center"/>
              <w:rPr>
                <w:rFonts w:hint="eastAsia" w:ascii="宋体" w:hAnsi="宋体" w:cs="宋体"/>
                <w:sz w:val="24"/>
              </w:rPr>
            </w:pPr>
          </w:p>
        </w:tc>
        <w:tc>
          <w:tcPr>
            <w:tcW w:w="2126" w:type="dxa"/>
            <w:vAlign w:val="center"/>
          </w:tcPr>
          <w:p w14:paraId="0A8B657F">
            <w:pPr>
              <w:spacing w:line="360" w:lineRule="auto"/>
              <w:jc w:val="center"/>
              <w:rPr>
                <w:rFonts w:hint="eastAsia" w:ascii="宋体" w:hAnsi="宋体" w:cs="宋体"/>
                <w:sz w:val="24"/>
              </w:rPr>
            </w:pPr>
          </w:p>
        </w:tc>
        <w:tc>
          <w:tcPr>
            <w:tcW w:w="2127" w:type="dxa"/>
          </w:tcPr>
          <w:p w14:paraId="056CCAB5">
            <w:pPr>
              <w:spacing w:line="360" w:lineRule="auto"/>
              <w:jc w:val="center"/>
              <w:rPr>
                <w:rFonts w:hint="eastAsia" w:ascii="宋体" w:hAnsi="宋体" w:cs="宋体"/>
                <w:sz w:val="24"/>
              </w:rPr>
            </w:pPr>
          </w:p>
        </w:tc>
        <w:tc>
          <w:tcPr>
            <w:tcW w:w="2126" w:type="dxa"/>
            <w:vAlign w:val="center"/>
          </w:tcPr>
          <w:p w14:paraId="1169E921">
            <w:pPr>
              <w:spacing w:line="360" w:lineRule="auto"/>
              <w:jc w:val="center"/>
              <w:rPr>
                <w:rFonts w:hint="eastAsia" w:ascii="宋体" w:hAnsi="宋体" w:cs="宋体"/>
                <w:sz w:val="24"/>
              </w:rPr>
            </w:pPr>
          </w:p>
        </w:tc>
      </w:tr>
      <w:tr w14:paraId="3141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BB14ED">
            <w:pPr>
              <w:spacing w:line="360" w:lineRule="auto"/>
              <w:jc w:val="center"/>
              <w:rPr>
                <w:rFonts w:hint="eastAsia" w:ascii="宋体" w:hAnsi="宋体" w:cs="宋体"/>
                <w:sz w:val="24"/>
              </w:rPr>
            </w:pPr>
            <w:r>
              <w:rPr>
                <w:rFonts w:hint="eastAsia" w:ascii="宋体" w:hAnsi="宋体" w:cs="宋体"/>
                <w:sz w:val="24"/>
              </w:rPr>
              <w:t>2</w:t>
            </w:r>
          </w:p>
        </w:tc>
        <w:tc>
          <w:tcPr>
            <w:tcW w:w="992" w:type="dxa"/>
            <w:vAlign w:val="center"/>
          </w:tcPr>
          <w:p w14:paraId="44C57362">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16F0DEAB">
            <w:pPr>
              <w:snapToGrid w:val="0"/>
              <w:spacing w:line="360" w:lineRule="auto"/>
              <w:jc w:val="center"/>
              <w:rPr>
                <w:rFonts w:hint="eastAsia" w:ascii="宋体" w:hAnsi="宋体" w:cs="宋体"/>
                <w:sz w:val="24"/>
              </w:rPr>
            </w:pPr>
          </w:p>
        </w:tc>
        <w:tc>
          <w:tcPr>
            <w:tcW w:w="2410" w:type="dxa"/>
            <w:vAlign w:val="center"/>
          </w:tcPr>
          <w:p w14:paraId="41325A99">
            <w:pPr>
              <w:snapToGrid w:val="0"/>
              <w:spacing w:line="360" w:lineRule="auto"/>
              <w:jc w:val="center"/>
              <w:rPr>
                <w:rFonts w:hint="eastAsia" w:ascii="宋体" w:hAnsi="宋体" w:cs="宋体"/>
                <w:sz w:val="24"/>
              </w:rPr>
            </w:pPr>
          </w:p>
        </w:tc>
        <w:tc>
          <w:tcPr>
            <w:tcW w:w="2268" w:type="dxa"/>
            <w:vAlign w:val="center"/>
          </w:tcPr>
          <w:p w14:paraId="08517A41">
            <w:pPr>
              <w:snapToGrid w:val="0"/>
              <w:spacing w:line="360" w:lineRule="auto"/>
              <w:jc w:val="center"/>
              <w:rPr>
                <w:rFonts w:hint="eastAsia" w:ascii="宋体" w:hAnsi="宋体" w:cs="宋体"/>
                <w:sz w:val="24"/>
              </w:rPr>
            </w:pPr>
          </w:p>
        </w:tc>
        <w:tc>
          <w:tcPr>
            <w:tcW w:w="2126" w:type="dxa"/>
            <w:vAlign w:val="center"/>
          </w:tcPr>
          <w:p w14:paraId="594D89B5">
            <w:pPr>
              <w:spacing w:line="360" w:lineRule="auto"/>
              <w:jc w:val="center"/>
              <w:rPr>
                <w:rFonts w:hint="eastAsia" w:ascii="宋体" w:hAnsi="宋体" w:cs="宋体"/>
                <w:sz w:val="24"/>
              </w:rPr>
            </w:pPr>
          </w:p>
        </w:tc>
        <w:tc>
          <w:tcPr>
            <w:tcW w:w="2127" w:type="dxa"/>
          </w:tcPr>
          <w:p w14:paraId="186B01C2">
            <w:pPr>
              <w:spacing w:line="360" w:lineRule="auto"/>
              <w:jc w:val="center"/>
              <w:rPr>
                <w:rFonts w:hint="eastAsia" w:ascii="宋体" w:hAnsi="宋体" w:cs="宋体"/>
                <w:sz w:val="24"/>
              </w:rPr>
            </w:pPr>
          </w:p>
        </w:tc>
        <w:tc>
          <w:tcPr>
            <w:tcW w:w="2126" w:type="dxa"/>
            <w:vAlign w:val="center"/>
          </w:tcPr>
          <w:p w14:paraId="07B36419">
            <w:pPr>
              <w:spacing w:line="360" w:lineRule="auto"/>
              <w:jc w:val="center"/>
              <w:rPr>
                <w:rFonts w:hint="eastAsia" w:ascii="宋体" w:hAnsi="宋体" w:cs="宋体"/>
                <w:sz w:val="24"/>
              </w:rPr>
            </w:pPr>
          </w:p>
        </w:tc>
      </w:tr>
      <w:tr w14:paraId="3626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5DC35E">
            <w:pPr>
              <w:spacing w:line="360" w:lineRule="auto"/>
              <w:jc w:val="center"/>
              <w:rPr>
                <w:rFonts w:hint="eastAsia" w:ascii="宋体" w:hAnsi="宋体" w:cs="宋体"/>
                <w:sz w:val="24"/>
              </w:rPr>
            </w:pPr>
            <w:r>
              <w:rPr>
                <w:rFonts w:hint="eastAsia" w:ascii="宋体" w:hAnsi="宋体" w:cs="宋体"/>
                <w:sz w:val="24"/>
              </w:rPr>
              <w:t>…</w:t>
            </w:r>
          </w:p>
        </w:tc>
        <w:tc>
          <w:tcPr>
            <w:tcW w:w="992" w:type="dxa"/>
            <w:vAlign w:val="center"/>
          </w:tcPr>
          <w:p w14:paraId="5035E164">
            <w:pPr>
              <w:snapToGrid w:val="0"/>
              <w:spacing w:line="360" w:lineRule="auto"/>
              <w:jc w:val="center"/>
              <w:rPr>
                <w:rFonts w:hint="eastAsia" w:ascii="宋体" w:hAnsi="宋体" w:cs="宋体"/>
                <w:sz w:val="24"/>
              </w:rPr>
            </w:pPr>
          </w:p>
        </w:tc>
        <w:tc>
          <w:tcPr>
            <w:tcW w:w="2268" w:type="dxa"/>
            <w:vAlign w:val="center"/>
          </w:tcPr>
          <w:p w14:paraId="63D1A425">
            <w:pPr>
              <w:snapToGrid w:val="0"/>
              <w:spacing w:line="360" w:lineRule="auto"/>
              <w:jc w:val="center"/>
              <w:rPr>
                <w:rFonts w:hint="eastAsia" w:ascii="宋体" w:hAnsi="宋体" w:cs="宋体"/>
                <w:sz w:val="24"/>
              </w:rPr>
            </w:pPr>
          </w:p>
        </w:tc>
        <w:tc>
          <w:tcPr>
            <w:tcW w:w="2410" w:type="dxa"/>
            <w:vAlign w:val="center"/>
          </w:tcPr>
          <w:p w14:paraId="59E9689C">
            <w:pPr>
              <w:snapToGrid w:val="0"/>
              <w:spacing w:line="360" w:lineRule="auto"/>
              <w:jc w:val="center"/>
              <w:rPr>
                <w:rFonts w:hint="eastAsia" w:ascii="宋体" w:hAnsi="宋体" w:cs="宋体"/>
                <w:sz w:val="24"/>
              </w:rPr>
            </w:pPr>
          </w:p>
        </w:tc>
        <w:tc>
          <w:tcPr>
            <w:tcW w:w="2268" w:type="dxa"/>
            <w:vAlign w:val="center"/>
          </w:tcPr>
          <w:p w14:paraId="66CD7A6A">
            <w:pPr>
              <w:snapToGrid w:val="0"/>
              <w:spacing w:line="360" w:lineRule="auto"/>
              <w:jc w:val="center"/>
              <w:rPr>
                <w:rFonts w:hint="eastAsia" w:ascii="宋体" w:hAnsi="宋体" w:cs="宋体"/>
                <w:sz w:val="24"/>
              </w:rPr>
            </w:pPr>
          </w:p>
        </w:tc>
        <w:tc>
          <w:tcPr>
            <w:tcW w:w="2126" w:type="dxa"/>
            <w:vAlign w:val="center"/>
          </w:tcPr>
          <w:p w14:paraId="2A681881">
            <w:pPr>
              <w:spacing w:line="360" w:lineRule="auto"/>
              <w:jc w:val="center"/>
              <w:rPr>
                <w:rFonts w:hint="eastAsia" w:ascii="宋体" w:hAnsi="宋体" w:cs="宋体"/>
                <w:sz w:val="24"/>
              </w:rPr>
            </w:pPr>
          </w:p>
        </w:tc>
        <w:tc>
          <w:tcPr>
            <w:tcW w:w="2127" w:type="dxa"/>
          </w:tcPr>
          <w:p w14:paraId="479360F8">
            <w:pPr>
              <w:spacing w:line="360" w:lineRule="auto"/>
              <w:jc w:val="center"/>
              <w:rPr>
                <w:rFonts w:hint="eastAsia" w:ascii="宋体" w:hAnsi="宋体" w:cs="宋体"/>
                <w:sz w:val="24"/>
              </w:rPr>
            </w:pPr>
          </w:p>
        </w:tc>
        <w:tc>
          <w:tcPr>
            <w:tcW w:w="2126" w:type="dxa"/>
            <w:vAlign w:val="center"/>
          </w:tcPr>
          <w:p w14:paraId="2FF17CD1">
            <w:pPr>
              <w:spacing w:line="360" w:lineRule="auto"/>
              <w:jc w:val="center"/>
              <w:rPr>
                <w:rFonts w:hint="eastAsia" w:ascii="宋体" w:hAnsi="宋体" w:cs="宋体"/>
                <w:sz w:val="24"/>
              </w:rPr>
            </w:pPr>
          </w:p>
        </w:tc>
      </w:tr>
      <w:tr w14:paraId="0134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B9B0AD">
            <w:pPr>
              <w:spacing w:line="360" w:lineRule="auto"/>
              <w:jc w:val="center"/>
              <w:rPr>
                <w:rFonts w:hint="eastAsia" w:ascii="宋体" w:hAnsi="宋体" w:cs="宋体"/>
                <w:sz w:val="24"/>
              </w:rPr>
            </w:pPr>
          </w:p>
        </w:tc>
        <w:tc>
          <w:tcPr>
            <w:tcW w:w="992" w:type="dxa"/>
            <w:vAlign w:val="center"/>
          </w:tcPr>
          <w:p w14:paraId="3069E485">
            <w:pPr>
              <w:snapToGrid w:val="0"/>
              <w:spacing w:line="360" w:lineRule="auto"/>
              <w:jc w:val="center"/>
              <w:rPr>
                <w:rFonts w:hint="eastAsia" w:ascii="宋体" w:hAnsi="宋体" w:cs="宋体"/>
                <w:sz w:val="24"/>
              </w:rPr>
            </w:pPr>
          </w:p>
        </w:tc>
        <w:tc>
          <w:tcPr>
            <w:tcW w:w="2268" w:type="dxa"/>
            <w:vAlign w:val="center"/>
          </w:tcPr>
          <w:p w14:paraId="2E00BD76">
            <w:pPr>
              <w:snapToGrid w:val="0"/>
              <w:spacing w:line="360" w:lineRule="auto"/>
              <w:jc w:val="center"/>
              <w:rPr>
                <w:rFonts w:hint="eastAsia" w:ascii="宋体" w:hAnsi="宋体" w:cs="宋体"/>
                <w:sz w:val="24"/>
              </w:rPr>
            </w:pPr>
          </w:p>
        </w:tc>
        <w:tc>
          <w:tcPr>
            <w:tcW w:w="2410" w:type="dxa"/>
            <w:vAlign w:val="center"/>
          </w:tcPr>
          <w:p w14:paraId="56131ED5">
            <w:pPr>
              <w:snapToGrid w:val="0"/>
              <w:spacing w:line="360" w:lineRule="auto"/>
              <w:jc w:val="center"/>
              <w:rPr>
                <w:rFonts w:hint="eastAsia" w:ascii="宋体" w:hAnsi="宋体" w:cs="宋体"/>
                <w:sz w:val="24"/>
              </w:rPr>
            </w:pPr>
          </w:p>
        </w:tc>
        <w:tc>
          <w:tcPr>
            <w:tcW w:w="2268" w:type="dxa"/>
            <w:vAlign w:val="center"/>
          </w:tcPr>
          <w:p w14:paraId="6C108EA7">
            <w:pPr>
              <w:snapToGrid w:val="0"/>
              <w:spacing w:line="360" w:lineRule="auto"/>
              <w:jc w:val="center"/>
              <w:rPr>
                <w:rFonts w:hint="eastAsia" w:ascii="宋体" w:hAnsi="宋体" w:cs="宋体"/>
                <w:sz w:val="24"/>
              </w:rPr>
            </w:pPr>
          </w:p>
        </w:tc>
        <w:tc>
          <w:tcPr>
            <w:tcW w:w="2126" w:type="dxa"/>
            <w:vAlign w:val="center"/>
          </w:tcPr>
          <w:p w14:paraId="6A34751E">
            <w:pPr>
              <w:spacing w:line="360" w:lineRule="auto"/>
              <w:jc w:val="center"/>
              <w:rPr>
                <w:rFonts w:hint="eastAsia" w:ascii="宋体" w:hAnsi="宋体" w:cs="宋体"/>
                <w:sz w:val="24"/>
              </w:rPr>
            </w:pPr>
          </w:p>
        </w:tc>
        <w:tc>
          <w:tcPr>
            <w:tcW w:w="2127" w:type="dxa"/>
          </w:tcPr>
          <w:p w14:paraId="0C835EB5">
            <w:pPr>
              <w:spacing w:line="360" w:lineRule="auto"/>
              <w:jc w:val="center"/>
              <w:rPr>
                <w:rFonts w:hint="eastAsia" w:ascii="宋体" w:hAnsi="宋体" w:cs="宋体"/>
                <w:sz w:val="24"/>
              </w:rPr>
            </w:pPr>
          </w:p>
        </w:tc>
        <w:tc>
          <w:tcPr>
            <w:tcW w:w="2126" w:type="dxa"/>
            <w:vAlign w:val="center"/>
          </w:tcPr>
          <w:p w14:paraId="5D88F165">
            <w:pPr>
              <w:spacing w:line="360" w:lineRule="auto"/>
              <w:jc w:val="center"/>
              <w:rPr>
                <w:rFonts w:hint="eastAsia" w:ascii="宋体" w:hAnsi="宋体" w:cs="宋体"/>
                <w:sz w:val="24"/>
              </w:rPr>
            </w:pPr>
          </w:p>
        </w:tc>
      </w:tr>
      <w:tr w14:paraId="6CDD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C0EDB4">
            <w:pPr>
              <w:spacing w:line="360" w:lineRule="auto"/>
              <w:jc w:val="center"/>
              <w:rPr>
                <w:rFonts w:hint="eastAsia" w:ascii="宋体" w:hAnsi="宋体" w:cs="宋体"/>
                <w:sz w:val="24"/>
              </w:rPr>
            </w:pPr>
          </w:p>
        </w:tc>
        <w:tc>
          <w:tcPr>
            <w:tcW w:w="992" w:type="dxa"/>
            <w:vAlign w:val="center"/>
          </w:tcPr>
          <w:p w14:paraId="579CA378">
            <w:pPr>
              <w:snapToGrid w:val="0"/>
              <w:spacing w:line="360" w:lineRule="auto"/>
              <w:jc w:val="center"/>
              <w:rPr>
                <w:rFonts w:hint="eastAsia" w:ascii="宋体" w:hAnsi="宋体" w:cs="宋体"/>
                <w:sz w:val="24"/>
              </w:rPr>
            </w:pPr>
          </w:p>
        </w:tc>
        <w:tc>
          <w:tcPr>
            <w:tcW w:w="2268" w:type="dxa"/>
            <w:vAlign w:val="center"/>
          </w:tcPr>
          <w:p w14:paraId="7921357B">
            <w:pPr>
              <w:snapToGrid w:val="0"/>
              <w:spacing w:line="360" w:lineRule="auto"/>
              <w:jc w:val="center"/>
              <w:rPr>
                <w:rFonts w:hint="eastAsia" w:ascii="宋体" w:hAnsi="宋体" w:cs="宋体"/>
                <w:sz w:val="24"/>
              </w:rPr>
            </w:pPr>
          </w:p>
        </w:tc>
        <w:tc>
          <w:tcPr>
            <w:tcW w:w="2410" w:type="dxa"/>
            <w:vAlign w:val="center"/>
          </w:tcPr>
          <w:p w14:paraId="117E47CB">
            <w:pPr>
              <w:snapToGrid w:val="0"/>
              <w:spacing w:line="360" w:lineRule="auto"/>
              <w:jc w:val="center"/>
              <w:rPr>
                <w:rFonts w:hint="eastAsia" w:ascii="宋体" w:hAnsi="宋体" w:cs="宋体"/>
                <w:sz w:val="24"/>
              </w:rPr>
            </w:pPr>
          </w:p>
        </w:tc>
        <w:tc>
          <w:tcPr>
            <w:tcW w:w="2268" w:type="dxa"/>
            <w:vAlign w:val="center"/>
          </w:tcPr>
          <w:p w14:paraId="7AC3AFB1">
            <w:pPr>
              <w:snapToGrid w:val="0"/>
              <w:spacing w:line="360" w:lineRule="auto"/>
              <w:jc w:val="center"/>
              <w:rPr>
                <w:rFonts w:hint="eastAsia" w:ascii="宋体" w:hAnsi="宋体" w:cs="宋体"/>
                <w:sz w:val="24"/>
              </w:rPr>
            </w:pPr>
          </w:p>
        </w:tc>
        <w:tc>
          <w:tcPr>
            <w:tcW w:w="2126" w:type="dxa"/>
            <w:vAlign w:val="center"/>
          </w:tcPr>
          <w:p w14:paraId="6AB3992E">
            <w:pPr>
              <w:spacing w:line="360" w:lineRule="auto"/>
              <w:jc w:val="center"/>
              <w:rPr>
                <w:rFonts w:hint="eastAsia" w:ascii="宋体" w:hAnsi="宋体" w:cs="宋体"/>
                <w:sz w:val="24"/>
              </w:rPr>
            </w:pPr>
          </w:p>
        </w:tc>
        <w:tc>
          <w:tcPr>
            <w:tcW w:w="2127" w:type="dxa"/>
          </w:tcPr>
          <w:p w14:paraId="56AD5A1A">
            <w:pPr>
              <w:spacing w:line="360" w:lineRule="auto"/>
              <w:jc w:val="center"/>
              <w:rPr>
                <w:rFonts w:hint="eastAsia" w:ascii="宋体" w:hAnsi="宋体" w:cs="宋体"/>
                <w:sz w:val="24"/>
              </w:rPr>
            </w:pPr>
          </w:p>
        </w:tc>
        <w:tc>
          <w:tcPr>
            <w:tcW w:w="2126" w:type="dxa"/>
            <w:vAlign w:val="center"/>
          </w:tcPr>
          <w:p w14:paraId="015D6661">
            <w:pPr>
              <w:spacing w:line="360" w:lineRule="auto"/>
              <w:jc w:val="center"/>
              <w:rPr>
                <w:rFonts w:hint="eastAsia" w:ascii="宋体" w:hAnsi="宋体" w:cs="宋体"/>
                <w:sz w:val="24"/>
              </w:rPr>
            </w:pPr>
          </w:p>
        </w:tc>
      </w:tr>
      <w:tr w14:paraId="4453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E2AA65D">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3B3ACB5B">
            <w:pPr>
              <w:spacing w:line="360" w:lineRule="auto"/>
              <w:jc w:val="center"/>
              <w:rPr>
                <w:rFonts w:hint="eastAsia" w:ascii="宋体" w:hAnsi="宋体" w:cs="宋体"/>
                <w:sz w:val="24"/>
              </w:rPr>
            </w:pPr>
          </w:p>
        </w:tc>
      </w:tr>
      <w:tr w14:paraId="6EC8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1F4ADA4">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4ACFEFF0">
            <w:pPr>
              <w:spacing w:line="360" w:lineRule="auto"/>
              <w:jc w:val="center"/>
              <w:rPr>
                <w:rFonts w:hint="eastAsia" w:ascii="宋体" w:hAnsi="宋体" w:cs="宋体"/>
                <w:sz w:val="24"/>
              </w:rPr>
            </w:pPr>
          </w:p>
        </w:tc>
      </w:tr>
    </w:tbl>
    <w:p w14:paraId="229051C4">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19E723A9">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D452516">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B08511F">
      <w:pPr>
        <w:snapToGrid w:val="0"/>
        <w:spacing w:line="360" w:lineRule="auto"/>
        <w:ind w:firstLine="480" w:firstLineChars="200"/>
        <w:jc w:val="left"/>
        <w:rPr>
          <w:rFonts w:hint="eastAsia"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0CCB4B6">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1FADE6D0">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E00DDCA">
      <w:pPr>
        <w:pStyle w:val="693"/>
        <w:keepNext w:val="0"/>
        <w:pageBreakBefore w:val="0"/>
        <w:tabs>
          <w:tab w:val="clear" w:pos="720"/>
        </w:tabs>
        <w:snapToGrid w:val="0"/>
        <w:spacing w:before="120" w:after="120"/>
        <w:ind w:firstLine="643"/>
        <w:outlineLvl w:val="2"/>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7ABC36D4">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E5017C1">
      <w:pPr>
        <w:pStyle w:val="84"/>
        <w:ind w:firstLine="482"/>
        <w:rPr>
          <w:rFonts w:hint="eastAsia" w:ascii="宋体" w:hAnsi="宋体" w:cs="宋体"/>
          <w:b/>
          <w:sz w:val="24"/>
        </w:rPr>
      </w:pPr>
    </w:p>
    <w:p w14:paraId="0FA000AC">
      <w:pPr>
        <w:pStyle w:val="84"/>
        <w:ind w:firstLine="482"/>
        <w:rPr>
          <w:rFonts w:hint="eastAsia" w:ascii="宋体" w:hAnsi="宋体" w:cs="宋体"/>
          <w:b/>
          <w:sz w:val="24"/>
        </w:rPr>
      </w:pPr>
    </w:p>
    <w:p w14:paraId="43611604">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018EC6C8">
      <w:pPr>
        <w:spacing w:line="360" w:lineRule="auto"/>
        <w:ind w:right="420" w:firstLine="3614" w:firstLineChars="1000"/>
        <w:rPr>
          <w:rFonts w:hint="eastAsia" w:ascii="宋体" w:hAnsi="宋体" w:cs="宋体"/>
          <w:b/>
          <w:kern w:val="0"/>
          <w:sz w:val="36"/>
          <w:szCs w:val="36"/>
        </w:rPr>
      </w:pPr>
    </w:p>
    <w:p w14:paraId="3C259A2A">
      <w:pPr>
        <w:spacing w:line="360" w:lineRule="auto"/>
        <w:ind w:right="420" w:firstLine="3614" w:firstLineChars="1000"/>
        <w:rPr>
          <w:rFonts w:hint="eastAsia" w:ascii="宋体" w:hAnsi="宋体" w:cs="宋体"/>
          <w:b/>
          <w:kern w:val="0"/>
          <w:sz w:val="36"/>
          <w:szCs w:val="36"/>
        </w:rPr>
      </w:pPr>
    </w:p>
    <w:p w14:paraId="3724C120">
      <w:pPr>
        <w:spacing w:line="360" w:lineRule="auto"/>
        <w:ind w:right="420" w:firstLine="3614" w:firstLineChars="1000"/>
        <w:rPr>
          <w:rFonts w:hint="eastAsia" w:ascii="宋体" w:hAnsi="宋体" w:cs="宋体"/>
          <w:b/>
          <w:kern w:val="0"/>
          <w:sz w:val="36"/>
          <w:szCs w:val="36"/>
        </w:rPr>
      </w:pPr>
    </w:p>
    <w:p w14:paraId="52F5C9F6">
      <w:pPr>
        <w:spacing w:line="360" w:lineRule="auto"/>
        <w:ind w:right="420" w:firstLine="3614" w:firstLineChars="1000"/>
        <w:rPr>
          <w:rFonts w:hint="eastAsia" w:ascii="宋体" w:hAnsi="宋体" w:cs="宋体"/>
          <w:b/>
          <w:kern w:val="0"/>
          <w:sz w:val="36"/>
          <w:szCs w:val="36"/>
        </w:rPr>
      </w:pPr>
    </w:p>
    <w:p w14:paraId="38EBAFCB">
      <w:pPr>
        <w:spacing w:line="360" w:lineRule="auto"/>
        <w:ind w:right="420" w:firstLine="3614" w:firstLineChars="1000"/>
        <w:rPr>
          <w:rFonts w:hint="eastAsia" w:ascii="宋体" w:hAnsi="宋体" w:cs="宋体"/>
          <w:b/>
          <w:kern w:val="0"/>
          <w:sz w:val="36"/>
          <w:szCs w:val="36"/>
        </w:rPr>
      </w:pPr>
    </w:p>
    <w:p w14:paraId="6C3CDA28">
      <w:pPr>
        <w:spacing w:line="360" w:lineRule="auto"/>
        <w:ind w:right="420" w:firstLine="3614" w:firstLineChars="1000"/>
        <w:rPr>
          <w:rFonts w:hint="eastAsia" w:ascii="宋体" w:hAnsi="宋体" w:cs="宋体"/>
          <w:b/>
          <w:kern w:val="0"/>
          <w:sz w:val="36"/>
          <w:szCs w:val="36"/>
        </w:rPr>
      </w:pPr>
    </w:p>
    <w:p w14:paraId="764630E0">
      <w:pPr>
        <w:spacing w:line="360" w:lineRule="auto"/>
        <w:ind w:right="420" w:firstLine="3614" w:firstLineChars="1000"/>
        <w:rPr>
          <w:rFonts w:hint="eastAsia" w:ascii="宋体" w:hAnsi="宋体" w:cs="宋体"/>
          <w:b/>
          <w:kern w:val="0"/>
          <w:sz w:val="36"/>
          <w:szCs w:val="36"/>
        </w:rPr>
      </w:pPr>
    </w:p>
    <w:p w14:paraId="04B2FF09">
      <w:pPr>
        <w:spacing w:line="360" w:lineRule="auto"/>
        <w:ind w:right="420" w:firstLine="3614" w:firstLineChars="1000"/>
        <w:rPr>
          <w:rFonts w:hint="eastAsia" w:ascii="宋体" w:hAnsi="宋体" w:cs="宋体"/>
          <w:b/>
          <w:kern w:val="0"/>
          <w:sz w:val="36"/>
          <w:szCs w:val="36"/>
        </w:rPr>
      </w:pPr>
    </w:p>
    <w:p w14:paraId="2367B0CA">
      <w:pPr>
        <w:spacing w:line="360" w:lineRule="auto"/>
        <w:ind w:right="420" w:firstLine="3614" w:firstLineChars="1000"/>
        <w:rPr>
          <w:rFonts w:hint="eastAsia" w:ascii="宋体" w:hAnsi="宋体" w:cs="宋体"/>
          <w:b/>
          <w:kern w:val="0"/>
          <w:sz w:val="36"/>
          <w:szCs w:val="36"/>
        </w:rPr>
      </w:pPr>
    </w:p>
    <w:p w14:paraId="667DA04E">
      <w:pPr>
        <w:spacing w:line="360" w:lineRule="auto"/>
        <w:ind w:right="420" w:firstLine="3614" w:firstLineChars="1000"/>
        <w:rPr>
          <w:rFonts w:hint="eastAsia" w:ascii="宋体" w:hAnsi="宋体" w:cs="宋体"/>
          <w:b/>
          <w:kern w:val="0"/>
          <w:sz w:val="36"/>
          <w:szCs w:val="36"/>
        </w:rPr>
      </w:pPr>
    </w:p>
    <w:p w14:paraId="2DAF1959">
      <w:pPr>
        <w:spacing w:line="360" w:lineRule="auto"/>
        <w:ind w:right="420" w:firstLine="3614" w:firstLineChars="1000"/>
        <w:rPr>
          <w:rFonts w:hint="eastAsia" w:ascii="宋体" w:hAnsi="宋体" w:cs="宋体"/>
          <w:b/>
          <w:kern w:val="0"/>
          <w:sz w:val="36"/>
          <w:szCs w:val="36"/>
        </w:rPr>
      </w:pPr>
    </w:p>
    <w:p w14:paraId="393FB366">
      <w:pPr>
        <w:spacing w:line="360" w:lineRule="auto"/>
        <w:ind w:right="420" w:firstLine="3614" w:firstLineChars="1000"/>
        <w:rPr>
          <w:rFonts w:hint="eastAsia" w:ascii="宋体" w:hAnsi="宋体" w:cs="宋体"/>
          <w:b/>
          <w:kern w:val="0"/>
          <w:sz w:val="36"/>
          <w:szCs w:val="36"/>
        </w:rPr>
      </w:pPr>
    </w:p>
    <w:p w14:paraId="452415FA">
      <w:pPr>
        <w:rPr>
          <w:rFonts w:hint="eastAsia" w:ascii="宋体" w:hAnsi="宋体" w:cs="宋体"/>
        </w:rPr>
      </w:pPr>
      <w:r>
        <w:rPr>
          <w:rFonts w:hint="eastAsia" w:ascii="宋体" w:hAnsi="宋体" w:cs="宋体"/>
        </w:rPr>
        <w:br w:type="page"/>
      </w:r>
    </w:p>
    <w:p w14:paraId="29A19E65">
      <w:pPr>
        <w:pStyle w:val="4"/>
        <w:rPr>
          <w:rFonts w:hint="eastAsia" w:ascii="宋体" w:hAnsi="宋体" w:cs="宋体"/>
        </w:rPr>
      </w:pPr>
      <w:r>
        <w:rPr>
          <w:rFonts w:hint="eastAsia" w:ascii="宋体" w:hAnsi="宋体" w:cs="宋体"/>
        </w:rPr>
        <w:t>附件</w:t>
      </w:r>
    </w:p>
    <w:p w14:paraId="2B056681">
      <w:pPr>
        <w:spacing w:line="360" w:lineRule="auto"/>
        <w:outlineLvl w:val="2"/>
        <w:rPr>
          <w:rFonts w:hint="eastAsia" w:ascii="宋体" w:hAnsi="宋体" w:cs="宋体"/>
          <w:b/>
          <w:spacing w:val="6"/>
          <w:sz w:val="32"/>
          <w:szCs w:val="32"/>
        </w:rPr>
      </w:pPr>
      <w:r>
        <w:rPr>
          <w:rFonts w:hint="eastAsia" w:ascii="宋体" w:hAnsi="宋体" w:cs="宋体"/>
          <w:b/>
          <w:spacing w:val="6"/>
          <w:sz w:val="32"/>
          <w:szCs w:val="32"/>
        </w:rPr>
        <w:t>附件1残疾人福利性单位声明函：</w:t>
      </w:r>
    </w:p>
    <w:p w14:paraId="54980F7E">
      <w:pPr>
        <w:spacing w:line="360" w:lineRule="auto"/>
        <w:jc w:val="center"/>
        <w:rPr>
          <w:rFonts w:hint="eastAsia"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14:paraId="6B5522DC">
      <w:pPr>
        <w:spacing w:line="360" w:lineRule="auto"/>
        <w:rPr>
          <w:rFonts w:hint="eastAsia" w:ascii="宋体" w:hAnsi="宋体" w:cs="宋体"/>
          <w:b/>
          <w:spacing w:val="6"/>
          <w:sz w:val="30"/>
          <w:szCs w:val="30"/>
        </w:rPr>
      </w:pPr>
    </w:p>
    <w:p w14:paraId="3BA287C4">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杭州市院前医疗急救站点设施专项规划项目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9F77A40">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4474C1A">
      <w:pPr>
        <w:spacing w:line="360" w:lineRule="auto"/>
        <w:ind w:firstLine="480" w:firstLineChars="200"/>
        <w:rPr>
          <w:rFonts w:hint="eastAsia" w:ascii="宋体" w:hAnsi="宋体" w:cs="宋体"/>
          <w:sz w:val="24"/>
        </w:rPr>
      </w:pPr>
    </w:p>
    <w:p w14:paraId="11E74B1F">
      <w:pPr>
        <w:spacing w:line="360" w:lineRule="auto"/>
        <w:ind w:firstLine="480" w:firstLineChars="200"/>
        <w:rPr>
          <w:rFonts w:hint="eastAsia" w:ascii="宋体" w:hAnsi="宋体" w:cs="宋体"/>
          <w:sz w:val="24"/>
        </w:rPr>
      </w:pPr>
    </w:p>
    <w:p w14:paraId="13400BA2">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F3641C3">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43F6B40B">
      <w:pPr>
        <w:spacing w:line="360" w:lineRule="auto"/>
        <w:ind w:firstLine="480" w:firstLineChars="200"/>
        <w:rPr>
          <w:rFonts w:hint="eastAsia" w:ascii="宋体" w:hAnsi="宋体" w:cs="宋体"/>
          <w:sz w:val="24"/>
        </w:rPr>
      </w:pPr>
    </w:p>
    <w:p w14:paraId="1D0CC75E">
      <w:pPr>
        <w:spacing w:line="360" w:lineRule="auto"/>
        <w:ind w:firstLine="420" w:firstLineChars="200"/>
        <w:rPr>
          <w:rFonts w:hint="eastAsia" w:ascii="宋体" w:hAnsi="宋体" w:cs="宋体"/>
        </w:rPr>
      </w:pPr>
    </w:p>
    <w:p w14:paraId="69D87CA8">
      <w:pPr>
        <w:spacing w:line="360" w:lineRule="auto"/>
        <w:ind w:firstLine="420" w:firstLineChars="200"/>
        <w:rPr>
          <w:rFonts w:hint="eastAsia" w:ascii="宋体" w:hAnsi="宋体" w:cs="宋体"/>
        </w:rPr>
      </w:pPr>
    </w:p>
    <w:p w14:paraId="7BF07F47">
      <w:pPr>
        <w:spacing w:line="360" w:lineRule="auto"/>
        <w:ind w:firstLine="420" w:firstLineChars="200"/>
        <w:rPr>
          <w:rFonts w:hint="eastAsia" w:ascii="宋体" w:hAnsi="宋体" w:cs="宋体"/>
        </w:rPr>
      </w:pPr>
    </w:p>
    <w:p w14:paraId="1A3C64FD">
      <w:pPr>
        <w:spacing w:line="360" w:lineRule="auto"/>
        <w:ind w:firstLine="420" w:firstLineChars="200"/>
        <w:rPr>
          <w:rFonts w:hint="eastAsia" w:ascii="宋体" w:hAnsi="宋体" w:cs="宋体"/>
        </w:rPr>
      </w:pPr>
    </w:p>
    <w:p w14:paraId="37805D5A">
      <w:pPr>
        <w:spacing w:line="360" w:lineRule="auto"/>
        <w:rPr>
          <w:rFonts w:hint="eastAsia" w:ascii="宋体" w:hAnsi="宋体" w:cs="宋体"/>
          <w:b/>
          <w:sz w:val="24"/>
        </w:rPr>
      </w:pPr>
    </w:p>
    <w:p w14:paraId="139C2A15">
      <w:pPr>
        <w:spacing w:line="360" w:lineRule="auto"/>
        <w:rPr>
          <w:rFonts w:hint="eastAsia" w:ascii="宋体" w:hAnsi="宋体" w:cs="宋体"/>
          <w:b/>
          <w:sz w:val="24"/>
        </w:rPr>
      </w:pPr>
    </w:p>
    <w:p w14:paraId="519EDBFA">
      <w:pPr>
        <w:spacing w:line="360" w:lineRule="auto"/>
        <w:rPr>
          <w:rFonts w:hint="eastAsia" w:ascii="宋体" w:hAnsi="宋体" w:cs="宋体"/>
          <w:b/>
          <w:sz w:val="24"/>
        </w:rPr>
      </w:pPr>
    </w:p>
    <w:p w14:paraId="2EB24353">
      <w:pPr>
        <w:spacing w:line="360" w:lineRule="auto"/>
        <w:rPr>
          <w:rFonts w:hint="eastAsia" w:ascii="宋体" w:hAnsi="宋体" w:cs="宋体"/>
          <w:b/>
          <w:sz w:val="24"/>
        </w:rPr>
      </w:pPr>
    </w:p>
    <w:p w14:paraId="04D01D7A">
      <w:pPr>
        <w:spacing w:line="360" w:lineRule="auto"/>
        <w:rPr>
          <w:rFonts w:hint="eastAsia" w:ascii="宋体" w:hAnsi="宋体" w:cs="宋体"/>
          <w:b/>
          <w:sz w:val="24"/>
        </w:rPr>
      </w:pPr>
    </w:p>
    <w:p w14:paraId="695E98ED">
      <w:pPr>
        <w:spacing w:line="360" w:lineRule="auto"/>
        <w:rPr>
          <w:rFonts w:hint="eastAsia" w:ascii="宋体" w:hAnsi="宋体" w:cs="宋体"/>
          <w:b/>
          <w:sz w:val="24"/>
        </w:rPr>
      </w:pPr>
    </w:p>
    <w:p w14:paraId="1B0FC17B">
      <w:pPr>
        <w:pStyle w:val="25"/>
        <w:ind w:firstLine="482"/>
        <w:rPr>
          <w:rFonts w:hint="eastAsia" w:cs="宋体"/>
          <w:b/>
        </w:rPr>
      </w:pPr>
    </w:p>
    <w:p w14:paraId="25ED365D">
      <w:pPr>
        <w:rPr>
          <w:rFonts w:hint="eastAsia" w:ascii="宋体" w:hAnsi="宋体" w:cs="宋体"/>
          <w:b/>
          <w:sz w:val="24"/>
        </w:rPr>
      </w:pPr>
    </w:p>
    <w:p w14:paraId="643B4D76">
      <w:pPr>
        <w:pStyle w:val="50"/>
        <w:rPr>
          <w:rFonts w:hint="eastAsia" w:ascii="宋体" w:hAnsi="宋体" w:cs="宋体"/>
          <w:b/>
          <w:color w:val="auto"/>
          <w:sz w:val="24"/>
        </w:rPr>
      </w:pPr>
    </w:p>
    <w:p w14:paraId="23D33A16">
      <w:pPr>
        <w:pStyle w:val="50"/>
        <w:rPr>
          <w:rFonts w:hint="eastAsia" w:ascii="宋体" w:hAnsi="宋体" w:cs="宋体"/>
          <w:b/>
          <w:color w:val="auto"/>
          <w:sz w:val="24"/>
        </w:rPr>
      </w:pPr>
    </w:p>
    <w:p w14:paraId="50152C99">
      <w:pPr>
        <w:pStyle w:val="25"/>
        <w:rPr>
          <w:rFonts w:hint="eastAsia"/>
        </w:rPr>
      </w:pPr>
    </w:p>
    <w:p w14:paraId="1E3C852D">
      <w:pPr>
        <w:spacing w:line="360" w:lineRule="auto"/>
        <w:jc w:val="left"/>
        <w:outlineLvl w:val="2"/>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50EB411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E2C37CD">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033E51A3">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EF0AAFB">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B5C03D8">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246FBBB">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6C85A0D">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E98562B">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16061D">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10F06040">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D4B8D4">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3B93281">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DC68BF7">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3BB7F48">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E4DE67C">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6968A03">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FD3D618">
      <w:pPr>
        <w:snapToGrid w:val="0"/>
        <w:spacing w:line="360" w:lineRule="auto"/>
        <w:rPr>
          <w:rFonts w:hint="eastAsia" w:ascii="宋体" w:hAnsi="宋体" w:cs="宋体"/>
          <w:sz w:val="24"/>
        </w:rPr>
      </w:pPr>
      <w:r>
        <w:rPr>
          <w:rFonts w:hint="eastAsia" w:ascii="宋体" w:hAnsi="宋体" w:cs="宋体"/>
          <w:sz w:val="24"/>
          <w:u w:val="dotted"/>
        </w:rPr>
        <w:t xml:space="preserve">                                                       </w:t>
      </w:r>
    </w:p>
    <w:p w14:paraId="0F0E9A93">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D5EB742">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FBD403F">
      <w:pPr>
        <w:snapToGrid w:val="0"/>
        <w:spacing w:line="360" w:lineRule="auto"/>
        <w:rPr>
          <w:rFonts w:hint="eastAsia" w:ascii="宋体" w:hAnsi="宋体" w:cs="宋体"/>
          <w:sz w:val="24"/>
          <w:u w:val="dotted"/>
        </w:rPr>
      </w:pPr>
      <w:r>
        <w:rPr>
          <w:rFonts w:hint="eastAsia" w:ascii="宋体" w:hAnsi="宋体" w:cs="宋体"/>
          <w:sz w:val="24"/>
        </w:rPr>
        <w:t>质疑事项2</w:t>
      </w:r>
    </w:p>
    <w:p w14:paraId="439A571D">
      <w:pPr>
        <w:snapToGrid w:val="0"/>
        <w:spacing w:line="360" w:lineRule="auto"/>
        <w:rPr>
          <w:rFonts w:hint="eastAsia" w:ascii="宋体" w:hAnsi="宋体" w:cs="宋体"/>
          <w:sz w:val="24"/>
        </w:rPr>
      </w:pPr>
      <w:r>
        <w:rPr>
          <w:rFonts w:hint="eastAsia" w:ascii="宋体" w:hAnsi="宋体" w:cs="宋体"/>
          <w:sz w:val="24"/>
        </w:rPr>
        <w:t>……</w:t>
      </w:r>
    </w:p>
    <w:p w14:paraId="0492E37E">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D4A8194">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7AAF0E">
      <w:pPr>
        <w:spacing w:line="360" w:lineRule="auto"/>
        <w:rPr>
          <w:rFonts w:hint="eastAsia" w:ascii="宋体" w:hAnsi="宋体" w:cs="宋体"/>
          <w:sz w:val="24"/>
        </w:rPr>
      </w:pPr>
      <w:r>
        <w:rPr>
          <w:rFonts w:hint="eastAsia" w:ascii="宋体" w:hAnsi="宋体" w:cs="宋体"/>
          <w:sz w:val="24"/>
        </w:rPr>
        <w:t xml:space="preserve">签字(签章)：                   公章：                      </w:t>
      </w:r>
    </w:p>
    <w:p w14:paraId="228A8926">
      <w:pPr>
        <w:spacing w:line="360" w:lineRule="auto"/>
        <w:rPr>
          <w:rFonts w:hint="eastAsia" w:ascii="宋体" w:hAnsi="宋体" w:cs="宋体"/>
          <w:sz w:val="24"/>
        </w:rPr>
      </w:pPr>
      <w:r>
        <w:rPr>
          <w:rFonts w:hint="eastAsia" w:ascii="宋体" w:hAnsi="宋体" w:cs="宋体"/>
          <w:sz w:val="24"/>
        </w:rPr>
        <w:t xml:space="preserve">日期：    </w:t>
      </w:r>
    </w:p>
    <w:p w14:paraId="3225FBBD">
      <w:pPr>
        <w:spacing w:line="360" w:lineRule="auto"/>
        <w:rPr>
          <w:rFonts w:hint="eastAsia" w:ascii="宋体" w:hAnsi="宋体" w:cs="宋体"/>
          <w:b/>
          <w:sz w:val="24"/>
        </w:rPr>
      </w:pPr>
      <w:r>
        <w:rPr>
          <w:rFonts w:hint="eastAsia" w:ascii="宋体" w:hAnsi="宋体" w:cs="宋体"/>
          <w:b/>
          <w:sz w:val="24"/>
        </w:rPr>
        <w:t>质疑函制作说明：</w:t>
      </w:r>
    </w:p>
    <w:p w14:paraId="76D7CE49">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0BAADF3D">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3D0A8B1">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1B2F187">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BB81AC3">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E536A3B">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70A6FA8">
      <w:pPr>
        <w:widowControl/>
        <w:spacing w:line="360" w:lineRule="auto"/>
        <w:ind w:firstLine="600" w:firstLineChars="200"/>
        <w:jc w:val="left"/>
        <w:rPr>
          <w:rFonts w:hint="eastAsia" w:ascii="宋体" w:hAnsi="宋体" w:cs="宋体"/>
          <w:sz w:val="30"/>
          <w:szCs w:val="30"/>
        </w:rPr>
      </w:pPr>
    </w:p>
    <w:p w14:paraId="7FA6CF39">
      <w:pPr>
        <w:spacing w:line="360" w:lineRule="auto"/>
        <w:jc w:val="center"/>
        <w:rPr>
          <w:rFonts w:hint="eastAsia" w:ascii="宋体" w:hAnsi="宋体" w:cs="宋体"/>
          <w:b/>
          <w:spacing w:val="6"/>
          <w:sz w:val="32"/>
          <w:szCs w:val="32"/>
        </w:rPr>
      </w:pPr>
    </w:p>
    <w:p w14:paraId="4361F405">
      <w:pPr>
        <w:spacing w:line="360" w:lineRule="auto"/>
        <w:jc w:val="center"/>
        <w:rPr>
          <w:rFonts w:hint="eastAsia" w:ascii="宋体" w:hAnsi="宋体" w:cs="宋体"/>
          <w:b/>
          <w:spacing w:val="6"/>
          <w:sz w:val="32"/>
          <w:szCs w:val="32"/>
        </w:rPr>
      </w:pPr>
    </w:p>
    <w:p w14:paraId="12EF1BDC">
      <w:pPr>
        <w:spacing w:line="360" w:lineRule="auto"/>
        <w:jc w:val="center"/>
        <w:rPr>
          <w:rFonts w:hint="eastAsia" w:ascii="宋体" w:hAnsi="宋体" w:cs="宋体"/>
          <w:b/>
          <w:spacing w:val="6"/>
          <w:sz w:val="32"/>
          <w:szCs w:val="32"/>
        </w:rPr>
      </w:pPr>
    </w:p>
    <w:p w14:paraId="60055C5D">
      <w:pPr>
        <w:spacing w:line="360" w:lineRule="auto"/>
        <w:jc w:val="center"/>
        <w:rPr>
          <w:rFonts w:hint="eastAsia" w:ascii="宋体" w:hAnsi="宋体" w:cs="宋体"/>
          <w:b/>
          <w:spacing w:val="6"/>
          <w:sz w:val="32"/>
          <w:szCs w:val="32"/>
        </w:rPr>
      </w:pPr>
    </w:p>
    <w:p w14:paraId="123FA7E4">
      <w:pPr>
        <w:spacing w:line="360" w:lineRule="auto"/>
        <w:jc w:val="center"/>
        <w:rPr>
          <w:rFonts w:hint="eastAsia" w:ascii="宋体" w:hAnsi="宋体" w:cs="宋体"/>
          <w:b/>
          <w:spacing w:val="6"/>
          <w:sz w:val="32"/>
          <w:szCs w:val="32"/>
        </w:rPr>
      </w:pPr>
    </w:p>
    <w:p w14:paraId="226E79F7">
      <w:pPr>
        <w:spacing w:line="360" w:lineRule="auto"/>
        <w:jc w:val="center"/>
        <w:rPr>
          <w:rFonts w:hint="eastAsia" w:ascii="宋体" w:hAnsi="宋体" w:cs="宋体"/>
          <w:b/>
          <w:spacing w:val="6"/>
          <w:sz w:val="32"/>
          <w:szCs w:val="32"/>
        </w:rPr>
      </w:pPr>
    </w:p>
    <w:p w14:paraId="526573D2">
      <w:pPr>
        <w:spacing w:line="360" w:lineRule="auto"/>
        <w:jc w:val="center"/>
        <w:rPr>
          <w:rFonts w:hint="eastAsia" w:ascii="宋体" w:hAnsi="宋体" w:cs="宋体"/>
          <w:b/>
          <w:spacing w:val="6"/>
          <w:sz w:val="32"/>
          <w:szCs w:val="32"/>
        </w:rPr>
      </w:pPr>
    </w:p>
    <w:p w14:paraId="70780A54">
      <w:pPr>
        <w:spacing w:line="360" w:lineRule="auto"/>
        <w:jc w:val="center"/>
        <w:rPr>
          <w:rFonts w:hint="eastAsia" w:ascii="宋体" w:hAnsi="宋体" w:cs="宋体"/>
          <w:b/>
          <w:spacing w:val="6"/>
          <w:sz w:val="32"/>
          <w:szCs w:val="32"/>
        </w:rPr>
      </w:pPr>
    </w:p>
    <w:p w14:paraId="17C8D844">
      <w:pPr>
        <w:spacing w:line="360" w:lineRule="auto"/>
        <w:jc w:val="center"/>
        <w:rPr>
          <w:rFonts w:hint="eastAsia" w:ascii="宋体" w:hAnsi="宋体" w:cs="宋体"/>
          <w:b/>
          <w:spacing w:val="6"/>
          <w:sz w:val="32"/>
          <w:szCs w:val="32"/>
        </w:rPr>
      </w:pPr>
    </w:p>
    <w:p w14:paraId="702AB6D0">
      <w:pPr>
        <w:spacing w:line="360" w:lineRule="auto"/>
        <w:jc w:val="left"/>
        <w:rPr>
          <w:rFonts w:hint="eastAsia" w:ascii="宋体" w:hAnsi="宋体" w:cs="宋体"/>
          <w:b/>
          <w:spacing w:val="6"/>
          <w:sz w:val="32"/>
          <w:szCs w:val="32"/>
        </w:rPr>
      </w:pPr>
    </w:p>
    <w:p w14:paraId="075A4288">
      <w:pPr>
        <w:spacing w:line="360" w:lineRule="auto"/>
        <w:jc w:val="left"/>
        <w:rPr>
          <w:rFonts w:hint="eastAsia" w:ascii="宋体" w:hAnsi="宋体" w:cs="宋体"/>
          <w:b/>
          <w:spacing w:val="6"/>
          <w:sz w:val="32"/>
          <w:szCs w:val="32"/>
        </w:rPr>
      </w:pPr>
    </w:p>
    <w:p w14:paraId="6A54EB17">
      <w:pPr>
        <w:rPr>
          <w:rFonts w:hint="eastAsia" w:ascii="宋体" w:hAnsi="宋体" w:cs="宋体"/>
          <w:b/>
          <w:spacing w:val="6"/>
          <w:sz w:val="32"/>
          <w:szCs w:val="32"/>
        </w:rPr>
      </w:pPr>
      <w:r>
        <w:rPr>
          <w:rFonts w:hint="eastAsia" w:ascii="宋体" w:hAnsi="宋体" w:cs="宋体"/>
          <w:b/>
          <w:spacing w:val="6"/>
          <w:sz w:val="32"/>
          <w:szCs w:val="32"/>
        </w:rPr>
        <w:br w:type="page"/>
      </w:r>
    </w:p>
    <w:p w14:paraId="72412234">
      <w:pPr>
        <w:pStyle w:val="25"/>
        <w:rPr>
          <w:rFonts w:hint="eastAsia"/>
        </w:rPr>
      </w:pPr>
    </w:p>
    <w:p w14:paraId="48F41BBB">
      <w:pPr>
        <w:spacing w:line="360" w:lineRule="auto"/>
        <w:jc w:val="left"/>
        <w:outlineLvl w:val="2"/>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2084AB0">
      <w:pPr>
        <w:spacing w:line="360" w:lineRule="auto"/>
        <w:jc w:val="center"/>
        <w:rPr>
          <w:rFonts w:hint="eastAsia" w:ascii="宋体" w:hAnsi="宋体" w:cs="宋体"/>
          <w:b/>
          <w:sz w:val="24"/>
        </w:rPr>
      </w:pPr>
    </w:p>
    <w:p w14:paraId="2B660BCB">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6D7E6A0">
      <w:pPr>
        <w:spacing w:line="360" w:lineRule="auto"/>
        <w:rPr>
          <w:rFonts w:hint="eastAsia" w:ascii="宋体" w:hAnsi="宋体" w:cs="宋体"/>
          <w:sz w:val="24"/>
        </w:rPr>
      </w:pPr>
      <w:r>
        <w:rPr>
          <w:rFonts w:hint="eastAsia" w:ascii="宋体" w:hAnsi="宋体" w:cs="宋体"/>
          <w:sz w:val="24"/>
        </w:rPr>
        <w:t>一、投诉相关主体基本情况</w:t>
      </w:r>
    </w:p>
    <w:p w14:paraId="4E3F88DA">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423155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4F85D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256126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4A78D50">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349AD18">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537784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F72FA0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19041EF">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B88A7F8">
      <w:pPr>
        <w:spacing w:line="360" w:lineRule="auto"/>
        <w:rPr>
          <w:rFonts w:hint="eastAsia" w:ascii="宋体" w:hAnsi="宋体" w:cs="宋体"/>
          <w:sz w:val="24"/>
        </w:rPr>
      </w:pPr>
      <w:r>
        <w:rPr>
          <w:rFonts w:hint="eastAsia" w:ascii="宋体" w:hAnsi="宋体" w:cs="宋体"/>
          <w:sz w:val="24"/>
        </w:rPr>
        <w:t>被投诉人2</w:t>
      </w:r>
    </w:p>
    <w:p w14:paraId="350A13CA">
      <w:pPr>
        <w:spacing w:line="360" w:lineRule="auto"/>
        <w:rPr>
          <w:rFonts w:hint="eastAsia" w:ascii="宋体" w:hAnsi="宋体" w:cs="宋体"/>
          <w:sz w:val="24"/>
          <w:u w:val="dotted"/>
        </w:rPr>
      </w:pPr>
      <w:r>
        <w:rPr>
          <w:rFonts w:hint="eastAsia" w:ascii="宋体" w:hAnsi="宋体" w:cs="宋体"/>
          <w:sz w:val="24"/>
        </w:rPr>
        <w:t>……</w:t>
      </w:r>
    </w:p>
    <w:p w14:paraId="3819DCD0">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332F84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D53BD1">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41982A2">
      <w:pPr>
        <w:spacing w:line="360" w:lineRule="auto"/>
        <w:rPr>
          <w:rFonts w:hint="eastAsia" w:ascii="宋体" w:hAnsi="宋体" w:cs="宋体"/>
          <w:sz w:val="24"/>
        </w:rPr>
      </w:pPr>
      <w:r>
        <w:rPr>
          <w:rFonts w:hint="eastAsia" w:ascii="宋体" w:hAnsi="宋体" w:cs="宋体"/>
          <w:sz w:val="24"/>
        </w:rPr>
        <w:t>二、投诉项目基本情况</w:t>
      </w:r>
    </w:p>
    <w:p w14:paraId="1E6651D7">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3CC7172">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D9E322">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8088F62">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899A62A">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E5134BC">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E832786">
      <w:pPr>
        <w:spacing w:line="360" w:lineRule="auto"/>
        <w:rPr>
          <w:rFonts w:hint="eastAsia" w:ascii="宋体" w:hAnsi="宋体" w:cs="宋体"/>
          <w:sz w:val="24"/>
        </w:rPr>
      </w:pPr>
      <w:r>
        <w:rPr>
          <w:rFonts w:hint="eastAsia" w:ascii="宋体" w:hAnsi="宋体" w:cs="宋体"/>
          <w:sz w:val="24"/>
        </w:rPr>
        <w:t>三、质疑基本情况</w:t>
      </w:r>
    </w:p>
    <w:p w14:paraId="4A8EF072">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37B1567">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BACB9EB">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7DB6E69">
      <w:pPr>
        <w:spacing w:line="360" w:lineRule="auto"/>
        <w:rPr>
          <w:rFonts w:hint="eastAsia" w:ascii="宋体" w:hAnsi="宋体" w:cs="宋体"/>
          <w:sz w:val="24"/>
        </w:rPr>
      </w:pPr>
      <w:r>
        <w:rPr>
          <w:rFonts w:hint="eastAsia" w:ascii="宋体" w:hAnsi="宋体" w:cs="宋体"/>
          <w:sz w:val="24"/>
        </w:rPr>
        <w:t>四、投诉事项具体内容</w:t>
      </w:r>
    </w:p>
    <w:p w14:paraId="158A6488">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0767EC3">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75026A9">
      <w:pPr>
        <w:spacing w:line="360" w:lineRule="auto"/>
        <w:rPr>
          <w:rFonts w:hint="eastAsia" w:ascii="宋体" w:hAnsi="宋体" w:cs="宋体"/>
          <w:sz w:val="24"/>
          <w:u w:val="dotted"/>
        </w:rPr>
      </w:pPr>
      <w:r>
        <w:rPr>
          <w:rFonts w:hint="eastAsia" w:ascii="宋体" w:hAnsi="宋体" w:cs="宋体"/>
          <w:sz w:val="24"/>
          <w:u w:val="dotted"/>
        </w:rPr>
        <w:t xml:space="preserve">                                                      </w:t>
      </w:r>
    </w:p>
    <w:p w14:paraId="2946CC48">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25248F7">
      <w:pPr>
        <w:spacing w:line="360" w:lineRule="auto"/>
        <w:rPr>
          <w:rFonts w:hint="eastAsia" w:ascii="宋体" w:hAnsi="宋体" w:cs="宋体"/>
          <w:sz w:val="24"/>
          <w:u w:val="dotted"/>
        </w:rPr>
      </w:pPr>
      <w:r>
        <w:rPr>
          <w:rFonts w:hint="eastAsia" w:ascii="宋体" w:hAnsi="宋体" w:cs="宋体"/>
          <w:sz w:val="24"/>
          <w:u w:val="dotted"/>
        </w:rPr>
        <w:t xml:space="preserve">                                                      </w:t>
      </w:r>
    </w:p>
    <w:p w14:paraId="76595F55">
      <w:pPr>
        <w:spacing w:line="360" w:lineRule="auto"/>
        <w:rPr>
          <w:rFonts w:hint="eastAsia" w:ascii="宋体" w:hAnsi="宋体" w:cs="宋体"/>
          <w:sz w:val="24"/>
        </w:rPr>
      </w:pPr>
      <w:r>
        <w:rPr>
          <w:rFonts w:hint="eastAsia" w:ascii="宋体" w:hAnsi="宋体" w:cs="宋体"/>
          <w:sz w:val="24"/>
        </w:rPr>
        <w:t>投诉事项2</w:t>
      </w:r>
    </w:p>
    <w:p w14:paraId="2E7F412B">
      <w:pPr>
        <w:spacing w:line="360" w:lineRule="auto"/>
        <w:rPr>
          <w:rFonts w:hint="eastAsia" w:ascii="宋体" w:hAnsi="宋体" w:cs="宋体"/>
          <w:sz w:val="24"/>
          <w:u w:val="dotted"/>
        </w:rPr>
      </w:pPr>
      <w:r>
        <w:rPr>
          <w:rFonts w:hint="eastAsia" w:ascii="宋体" w:hAnsi="宋体" w:cs="宋体"/>
          <w:sz w:val="24"/>
        </w:rPr>
        <w:t>……</w:t>
      </w:r>
    </w:p>
    <w:p w14:paraId="5E7EA5FC">
      <w:pPr>
        <w:spacing w:line="360" w:lineRule="auto"/>
        <w:rPr>
          <w:rFonts w:hint="eastAsia" w:ascii="宋体" w:hAnsi="宋体" w:cs="宋体"/>
          <w:sz w:val="24"/>
        </w:rPr>
      </w:pPr>
      <w:r>
        <w:rPr>
          <w:rFonts w:hint="eastAsia" w:ascii="宋体" w:hAnsi="宋体" w:cs="宋体"/>
          <w:sz w:val="24"/>
        </w:rPr>
        <w:t>五、与投诉事项相关的投诉请求</w:t>
      </w:r>
    </w:p>
    <w:p w14:paraId="51F6DFA1">
      <w:pPr>
        <w:spacing w:line="360" w:lineRule="auto"/>
        <w:rPr>
          <w:rFonts w:hint="eastAsia"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F1750A6">
      <w:pPr>
        <w:spacing w:line="360" w:lineRule="auto"/>
        <w:rPr>
          <w:rFonts w:hint="eastAsia" w:ascii="宋体" w:hAnsi="宋体" w:cs="宋体"/>
          <w:sz w:val="24"/>
        </w:rPr>
      </w:pPr>
      <w:r>
        <w:rPr>
          <w:rFonts w:hint="eastAsia" w:ascii="宋体" w:hAnsi="宋体" w:cs="宋体"/>
          <w:sz w:val="24"/>
        </w:rPr>
        <w:t xml:space="preserve">签字(签章)：                   公章：                      </w:t>
      </w:r>
    </w:p>
    <w:p w14:paraId="34B7FB5B">
      <w:pPr>
        <w:spacing w:line="360" w:lineRule="auto"/>
        <w:rPr>
          <w:rFonts w:hint="eastAsia" w:ascii="宋体" w:hAnsi="宋体" w:cs="宋体"/>
          <w:sz w:val="24"/>
        </w:rPr>
      </w:pPr>
      <w:r>
        <w:rPr>
          <w:rFonts w:hint="eastAsia" w:ascii="宋体" w:hAnsi="宋体" w:cs="宋体"/>
          <w:sz w:val="24"/>
        </w:rPr>
        <w:t xml:space="preserve">日期：    </w:t>
      </w:r>
    </w:p>
    <w:p w14:paraId="21224BE5">
      <w:pPr>
        <w:spacing w:line="360" w:lineRule="auto"/>
        <w:rPr>
          <w:rFonts w:hint="eastAsia" w:ascii="宋体" w:hAnsi="宋体" w:cs="宋体"/>
          <w:b/>
          <w:sz w:val="24"/>
        </w:rPr>
      </w:pPr>
      <w:r>
        <w:rPr>
          <w:rFonts w:hint="eastAsia" w:ascii="宋体" w:hAnsi="宋体" w:cs="宋体"/>
          <w:b/>
          <w:sz w:val="24"/>
        </w:rPr>
        <w:t>投诉书制作说明：</w:t>
      </w:r>
    </w:p>
    <w:p w14:paraId="32E628B4">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5733393">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E61591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CA59680">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947BC5D">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2EE64E5">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290BDC6">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8B429B4">
      <w:pPr>
        <w:autoSpaceDE w:val="0"/>
        <w:autoSpaceDN w:val="0"/>
        <w:jc w:val="center"/>
        <w:rPr>
          <w:rFonts w:hint="eastAsia" w:ascii="宋体" w:hAnsi="宋体" w:cs="宋体"/>
          <w:b/>
          <w:spacing w:val="6"/>
          <w:sz w:val="32"/>
          <w:szCs w:val="32"/>
        </w:rPr>
      </w:pPr>
    </w:p>
    <w:p w14:paraId="108C6CD6">
      <w:pPr>
        <w:rPr>
          <w:rFonts w:hint="eastAsia" w:ascii="宋体" w:hAnsi="宋体" w:cs="宋体"/>
          <w:b/>
          <w:spacing w:val="6"/>
          <w:sz w:val="32"/>
          <w:szCs w:val="32"/>
        </w:rPr>
      </w:pPr>
      <w:r>
        <w:rPr>
          <w:rFonts w:hint="eastAsia" w:ascii="宋体" w:hAnsi="宋体" w:cs="宋体"/>
          <w:b/>
          <w:spacing w:val="6"/>
          <w:sz w:val="32"/>
          <w:szCs w:val="32"/>
        </w:rPr>
        <w:br w:type="page"/>
      </w:r>
    </w:p>
    <w:p w14:paraId="39CF0563">
      <w:pPr>
        <w:autoSpaceDE w:val="0"/>
        <w:autoSpaceDN w:val="0"/>
        <w:jc w:val="center"/>
        <w:outlineLvl w:val="2"/>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FC30B5A">
      <w:pPr>
        <w:spacing w:line="360" w:lineRule="auto"/>
        <w:rPr>
          <w:rFonts w:hint="eastAsia" w:ascii="宋体" w:hAnsi="宋体" w:cs="宋体"/>
          <w:sz w:val="24"/>
          <w:u w:val="single"/>
        </w:rPr>
      </w:pPr>
    </w:p>
    <w:p w14:paraId="1FBD9CC3">
      <w:pPr>
        <w:spacing w:line="360" w:lineRule="auto"/>
        <w:rPr>
          <w:rFonts w:hint="eastAsia" w:ascii="宋体" w:hAnsi="宋体" w:cs="宋体"/>
          <w:sz w:val="24"/>
        </w:rPr>
      </w:pPr>
      <w:r>
        <w:rPr>
          <w:rFonts w:hint="eastAsia" w:ascii="宋体" w:hAnsi="宋体" w:cs="宋体"/>
          <w:sz w:val="24"/>
          <w:u w:val="single"/>
        </w:rPr>
        <w:t>杭州市卫生健康委员会、浙江豪圣建设项目管理有限公司：</w:t>
      </w:r>
    </w:p>
    <w:p w14:paraId="2C2896B2">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你方组织的杭州市院前医疗急救站点设施专项规划项目【招标编号：HSZB-2025-099】</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E9F6899">
      <w:pPr>
        <w:spacing w:line="360" w:lineRule="auto"/>
        <w:ind w:firstLine="480" w:firstLineChars="200"/>
        <w:rPr>
          <w:rFonts w:hint="eastAsia" w:ascii="宋体" w:hAnsi="宋体" w:cs="宋体"/>
          <w:sz w:val="24"/>
        </w:rPr>
      </w:pPr>
      <w:r>
        <w:rPr>
          <w:rFonts w:hint="eastAsia" w:ascii="宋体" w:hAnsi="宋体" w:cs="宋体"/>
          <w:sz w:val="24"/>
        </w:rPr>
        <w:t>特此说明。</w:t>
      </w:r>
    </w:p>
    <w:p w14:paraId="25F68340">
      <w:pPr>
        <w:spacing w:line="360" w:lineRule="auto"/>
        <w:ind w:firstLine="494"/>
        <w:rPr>
          <w:rFonts w:hint="eastAsia" w:ascii="宋体" w:hAnsi="宋体" w:cs="宋体"/>
          <w:sz w:val="24"/>
        </w:rPr>
      </w:pPr>
    </w:p>
    <w:p w14:paraId="37330851">
      <w:pPr>
        <w:spacing w:line="360" w:lineRule="auto"/>
        <w:ind w:firstLine="494"/>
        <w:rPr>
          <w:rFonts w:hint="eastAsia" w:ascii="宋体" w:hAnsi="宋体" w:cs="宋体"/>
          <w:sz w:val="24"/>
        </w:rPr>
      </w:pPr>
    </w:p>
    <w:p w14:paraId="2168436E">
      <w:pPr>
        <w:spacing w:line="360" w:lineRule="auto"/>
        <w:ind w:firstLine="494"/>
        <w:rPr>
          <w:rFonts w:hint="eastAsia" w:ascii="宋体" w:hAnsi="宋体" w:cs="宋体"/>
          <w:sz w:val="24"/>
        </w:rPr>
      </w:pPr>
    </w:p>
    <w:p w14:paraId="32D0BCF6">
      <w:pPr>
        <w:spacing w:line="360" w:lineRule="auto"/>
        <w:ind w:firstLine="494"/>
        <w:rPr>
          <w:rFonts w:hint="eastAsia" w:ascii="宋体" w:hAnsi="宋体" w:cs="宋体"/>
          <w:sz w:val="24"/>
        </w:rPr>
      </w:pPr>
    </w:p>
    <w:p w14:paraId="73C4D6F3">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7ECA7CC8">
      <w:pPr>
        <w:ind w:right="1440" w:firstLine="494"/>
        <w:jc w:val="center"/>
        <w:rPr>
          <w:rFonts w:hint="eastAsia" w:ascii="宋体" w:hAnsi="宋体" w:cs="宋体"/>
          <w:sz w:val="24"/>
        </w:rPr>
      </w:pPr>
      <w:r>
        <w:rPr>
          <w:rFonts w:hint="eastAsia" w:ascii="宋体" w:hAnsi="宋体" w:cs="宋体"/>
          <w:sz w:val="24"/>
        </w:rPr>
        <w:t xml:space="preserve">                              日期：       年     月     日</w:t>
      </w:r>
    </w:p>
    <w:p w14:paraId="39309C93">
      <w:pPr>
        <w:rPr>
          <w:rFonts w:hint="eastAsia" w:ascii="宋体" w:hAnsi="宋体" w:cs="宋体"/>
          <w:sz w:val="24"/>
        </w:rPr>
      </w:pPr>
      <w:r>
        <w:rPr>
          <w:rFonts w:hint="eastAsia" w:ascii="宋体" w:hAnsi="宋体" w:cs="宋体"/>
          <w:b/>
          <w:bCs/>
          <w:sz w:val="24"/>
        </w:rPr>
        <w:t>附：</w:t>
      </w:r>
    </w:p>
    <w:p w14:paraId="370B2DD2">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78045F7">
      <w:pPr>
        <w:autoSpaceDE w:val="0"/>
        <w:autoSpaceDN w:val="0"/>
        <w:jc w:val="center"/>
        <w:rPr>
          <w:rFonts w:hint="eastAsia" w:ascii="宋体" w:hAnsi="宋体" w:cs="宋体"/>
          <w:b/>
          <w:spacing w:val="6"/>
          <w:sz w:val="32"/>
          <w:szCs w:val="32"/>
        </w:rPr>
      </w:pPr>
    </w:p>
    <w:p w14:paraId="41569897">
      <w:pPr>
        <w:autoSpaceDE w:val="0"/>
        <w:autoSpaceDN w:val="0"/>
        <w:jc w:val="center"/>
        <w:rPr>
          <w:rFonts w:hint="eastAsia" w:ascii="宋体" w:hAnsi="宋体" w:cs="宋体"/>
          <w:b/>
          <w:spacing w:val="6"/>
          <w:sz w:val="32"/>
          <w:szCs w:val="32"/>
        </w:rPr>
      </w:pPr>
    </w:p>
    <w:p w14:paraId="01FEA843">
      <w:pPr>
        <w:autoSpaceDE w:val="0"/>
        <w:autoSpaceDN w:val="0"/>
        <w:jc w:val="center"/>
        <w:rPr>
          <w:rFonts w:hint="eastAsia" w:ascii="宋体" w:hAnsi="宋体" w:cs="宋体"/>
          <w:b/>
          <w:spacing w:val="6"/>
          <w:sz w:val="32"/>
          <w:szCs w:val="32"/>
        </w:rPr>
      </w:pPr>
    </w:p>
    <w:p w14:paraId="772E2AC6">
      <w:pPr>
        <w:autoSpaceDE w:val="0"/>
        <w:autoSpaceDN w:val="0"/>
        <w:jc w:val="center"/>
        <w:rPr>
          <w:rFonts w:hint="eastAsia" w:ascii="宋体" w:hAnsi="宋体" w:cs="宋体"/>
          <w:b/>
          <w:spacing w:val="6"/>
          <w:sz w:val="32"/>
          <w:szCs w:val="32"/>
        </w:rPr>
      </w:pPr>
    </w:p>
    <w:p w14:paraId="6C625E90">
      <w:pPr>
        <w:autoSpaceDE w:val="0"/>
        <w:autoSpaceDN w:val="0"/>
        <w:jc w:val="center"/>
        <w:rPr>
          <w:rFonts w:hint="eastAsia" w:ascii="宋体" w:hAnsi="宋体" w:cs="宋体"/>
          <w:b/>
          <w:spacing w:val="6"/>
          <w:sz w:val="32"/>
          <w:szCs w:val="32"/>
        </w:rPr>
      </w:pPr>
    </w:p>
    <w:p w14:paraId="0A16D1CD">
      <w:pPr>
        <w:autoSpaceDE w:val="0"/>
        <w:autoSpaceDN w:val="0"/>
        <w:jc w:val="center"/>
        <w:rPr>
          <w:rFonts w:hint="eastAsia" w:ascii="宋体" w:hAnsi="宋体" w:cs="宋体"/>
          <w:b/>
          <w:spacing w:val="6"/>
          <w:sz w:val="32"/>
          <w:szCs w:val="32"/>
        </w:rPr>
      </w:pPr>
    </w:p>
    <w:p w14:paraId="01205D49">
      <w:pPr>
        <w:autoSpaceDE w:val="0"/>
        <w:autoSpaceDN w:val="0"/>
        <w:jc w:val="center"/>
        <w:rPr>
          <w:rFonts w:hint="eastAsia" w:ascii="宋体" w:hAnsi="宋体" w:cs="宋体"/>
          <w:b/>
          <w:spacing w:val="6"/>
          <w:sz w:val="32"/>
          <w:szCs w:val="32"/>
        </w:rPr>
      </w:pPr>
    </w:p>
    <w:p w14:paraId="56D306AD">
      <w:pPr>
        <w:autoSpaceDE w:val="0"/>
        <w:autoSpaceDN w:val="0"/>
        <w:jc w:val="center"/>
        <w:rPr>
          <w:rFonts w:hint="eastAsia" w:ascii="宋体" w:hAnsi="宋体" w:cs="宋体"/>
          <w:b/>
          <w:spacing w:val="6"/>
          <w:sz w:val="32"/>
          <w:szCs w:val="32"/>
        </w:rPr>
      </w:pPr>
    </w:p>
    <w:p w14:paraId="18F9AB36">
      <w:pPr>
        <w:autoSpaceDE w:val="0"/>
        <w:autoSpaceDN w:val="0"/>
        <w:jc w:val="center"/>
        <w:rPr>
          <w:rFonts w:hint="eastAsia" w:ascii="宋体" w:hAnsi="宋体" w:cs="宋体"/>
          <w:b/>
          <w:spacing w:val="6"/>
          <w:sz w:val="32"/>
          <w:szCs w:val="32"/>
        </w:rPr>
      </w:pPr>
    </w:p>
    <w:p w14:paraId="294460B7">
      <w:pPr>
        <w:autoSpaceDE w:val="0"/>
        <w:autoSpaceDN w:val="0"/>
        <w:jc w:val="center"/>
        <w:rPr>
          <w:rFonts w:hint="eastAsia" w:ascii="宋体" w:hAnsi="宋体" w:cs="宋体"/>
          <w:b/>
          <w:spacing w:val="6"/>
          <w:sz w:val="32"/>
          <w:szCs w:val="32"/>
        </w:rPr>
      </w:pPr>
    </w:p>
    <w:p w14:paraId="6FB52DCF">
      <w:pPr>
        <w:rPr>
          <w:rFonts w:hint="eastAsia" w:ascii="宋体" w:hAnsi="宋体" w:cs="宋体"/>
          <w:b/>
          <w:spacing w:val="6"/>
          <w:sz w:val="32"/>
          <w:szCs w:val="32"/>
        </w:rPr>
      </w:pPr>
      <w:r>
        <w:rPr>
          <w:rFonts w:hint="eastAsia" w:ascii="宋体" w:hAnsi="宋体" w:cs="宋体"/>
          <w:b/>
          <w:spacing w:val="6"/>
          <w:sz w:val="32"/>
          <w:szCs w:val="32"/>
        </w:rPr>
        <w:br w:type="page"/>
      </w:r>
    </w:p>
    <w:p w14:paraId="4F637FE0">
      <w:pPr>
        <w:autoSpaceDE w:val="0"/>
        <w:autoSpaceDN w:val="0"/>
        <w:jc w:val="center"/>
        <w:outlineLvl w:val="2"/>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68778B6">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42DDE9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杭州市院前医疗急救站点设施专项规划项目【招标编号：HSZB-2025-099】</w:t>
      </w:r>
      <w:r>
        <w:rPr>
          <w:rFonts w:hint="eastAsia" w:ascii="宋体" w:hAnsi="宋体" w:cs="宋体"/>
          <w:kern w:val="0"/>
          <w:sz w:val="24"/>
          <w:lang w:val="zh-CN"/>
        </w:rPr>
        <w:t xml:space="preserve">投标。 </w:t>
      </w:r>
    </w:p>
    <w:p w14:paraId="26826E2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BEDE6B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3CAB175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2E1C3DEE">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D396A8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1320A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264FB22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673867F">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14:paraId="671DA067">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14:paraId="6547882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3D37F5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7AF2E9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C59849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48B41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B5ECCF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6A0859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EEE78B6">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41F54C6B">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5C0859A2">
      <w:pPr>
        <w:spacing w:line="360" w:lineRule="auto"/>
        <w:ind w:right="420"/>
        <w:rPr>
          <w:rFonts w:hint="eastAsia" w:ascii="宋体" w:hAnsi="宋体" w:cs="宋体"/>
          <w:sz w:val="24"/>
        </w:rPr>
      </w:pPr>
      <w:r>
        <w:rPr>
          <w:rFonts w:hint="eastAsia" w:ascii="宋体" w:hAnsi="宋体" w:cs="宋体"/>
          <w:sz w:val="24"/>
        </w:rPr>
        <w:t>注：按本格式和要求提供。</w:t>
      </w:r>
    </w:p>
    <w:p w14:paraId="19AEE9C0">
      <w:pPr>
        <w:autoSpaceDE w:val="0"/>
        <w:autoSpaceDN w:val="0"/>
        <w:jc w:val="center"/>
        <w:rPr>
          <w:rFonts w:hint="eastAsia" w:ascii="宋体" w:hAnsi="宋体" w:cs="宋体"/>
          <w:b/>
          <w:spacing w:val="6"/>
          <w:sz w:val="32"/>
          <w:szCs w:val="32"/>
        </w:rPr>
      </w:pPr>
    </w:p>
    <w:p w14:paraId="148F2CEE">
      <w:pPr>
        <w:autoSpaceDE w:val="0"/>
        <w:autoSpaceDN w:val="0"/>
        <w:jc w:val="center"/>
        <w:rPr>
          <w:rFonts w:hint="eastAsia" w:ascii="宋体" w:hAnsi="宋体" w:cs="宋体"/>
          <w:b/>
          <w:spacing w:val="6"/>
          <w:sz w:val="32"/>
          <w:szCs w:val="32"/>
        </w:rPr>
      </w:pPr>
    </w:p>
    <w:p w14:paraId="5114A19E">
      <w:pPr>
        <w:autoSpaceDE w:val="0"/>
        <w:autoSpaceDN w:val="0"/>
        <w:jc w:val="center"/>
        <w:rPr>
          <w:rFonts w:hint="eastAsia" w:ascii="宋体" w:hAnsi="宋体" w:cs="宋体"/>
          <w:b/>
          <w:spacing w:val="6"/>
          <w:sz w:val="32"/>
          <w:szCs w:val="32"/>
        </w:rPr>
      </w:pPr>
    </w:p>
    <w:p w14:paraId="083CD4BF">
      <w:pPr>
        <w:autoSpaceDE w:val="0"/>
        <w:autoSpaceDN w:val="0"/>
        <w:jc w:val="center"/>
        <w:rPr>
          <w:rFonts w:hint="eastAsia" w:ascii="宋体" w:hAnsi="宋体" w:cs="宋体"/>
          <w:b/>
          <w:spacing w:val="6"/>
          <w:sz w:val="32"/>
          <w:szCs w:val="32"/>
        </w:rPr>
      </w:pPr>
    </w:p>
    <w:p w14:paraId="0A4E2771">
      <w:pPr>
        <w:autoSpaceDE w:val="0"/>
        <w:autoSpaceDN w:val="0"/>
        <w:jc w:val="center"/>
        <w:rPr>
          <w:rFonts w:hint="eastAsia" w:ascii="宋体" w:hAnsi="宋体" w:cs="宋体"/>
          <w:b/>
          <w:spacing w:val="6"/>
          <w:sz w:val="32"/>
          <w:szCs w:val="32"/>
        </w:rPr>
      </w:pPr>
    </w:p>
    <w:p w14:paraId="06D73726">
      <w:pPr>
        <w:autoSpaceDE w:val="0"/>
        <w:autoSpaceDN w:val="0"/>
        <w:jc w:val="center"/>
        <w:rPr>
          <w:rFonts w:hint="eastAsia" w:ascii="宋体" w:hAnsi="宋体" w:cs="宋体"/>
          <w:b/>
          <w:spacing w:val="6"/>
          <w:sz w:val="32"/>
          <w:szCs w:val="32"/>
        </w:rPr>
      </w:pPr>
    </w:p>
    <w:p w14:paraId="6DAD7C52">
      <w:pPr>
        <w:autoSpaceDE w:val="0"/>
        <w:autoSpaceDN w:val="0"/>
        <w:jc w:val="center"/>
        <w:rPr>
          <w:rFonts w:hint="eastAsia" w:ascii="宋体" w:hAnsi="宋体" w:cs="宋体"/>
          <w:b/>
          <w:spacing w:val="6"/>
          <w:sz w:val="32"/>
          <w:szCs w:val="32"/>
        </w:rPr>
      </w:pPr>
    </w:p>
    <w:p w14:paraId="3EFE4C91">
      <w:pPr>
        <w:autoSpaceDE w:val="0"/>
        <w:autoSpaceDN w:val="0"/>
        <w:jc w:val="center"/>
        <w:rPr>
          <w:rFonts w:hint="eastAsia" w:ascii="宋体" w:hAnsi="宋体" w:cs="宋体"/>
          <w:b/>
          <w:spacing w:val="6"/>
          <w:sz w:val="32"/>
          <w:szCs w:val="32"/>
        </w:rPr>
      </w:pPr>
    </w:p>
    <w:p w14:paraId="5AD2050D">
      <w:pPr>
        <w:autoSpaceDE w:val="0"/>
        <w:autoSpaceDN w:val="0"/>
        <w:jc w:val="center"/>
        <w:rPr>
          <w:rFonts w:hint="eastAsia" w:ascii="宋体" w:hAnsi="宋体" w:cs="宋体"/>
          <w:b/>
          <w:spacing w:val="6"/>
          <w:sz w:val="32"/>
          <w:szCs w:val="32"/>
        </w:rPr>
      </w:pPr>
    </w:p>
    <w:p w14:paraId="0FAF666D">
      <w:pPr>
        <w:autoSpaceDE w:val="0"/>
        <w:autoSpaceDN w:val="0"/>
        <w:jc w:val="center"/>
        <w:rPr>
          <w:rFonts w:hint="eastAsia" w:ascii="宋体" w:hAnsi="宋体" w:cs="宋体"/>
          <w:b/>
          <w:spacing w:val="6"/>
          <w:sz w:val="32"/>
          <w:szCs w:val="32"/>
        </w:rPr>
      </w:pPr>
    </w:p>
    <w:p w14:paraId="0DA9AD48">
      <w:pPr>
        <w:autoSpaceDE w:val="0"/>
        <w:autoSpaceDN w:val="0"/>
        <w:jc w:val="center"/>
        <w:rPr>
          <w:rFonts w:hint="eastAsia" w:ascii="宋体" w:hAnsi="宋体" w:cs="宋体"/>
          <w:b/>
          <w:spacing w:val="6"/>
          <w:sz w:val="32"/>
          <w:szCs w:val="32"/>
        </w:rPr>
      </w:pPr>
    </w:p>
    <w:p w14:paraId="60DBF59B">
      <w:pPr>
        <w:autoSpaceDE w:val="0"/>
        <w:autoSpaceDN w:val="0"/>
        <w:jc w:val="center"/>
        <w:rPr>
          <w:rFonts w:hint="eastAsia" w:ascii="宋体" w:hAnsi="宋体" w:cs="宋体"/>
          <w:b/>
          <w:spacing w:val="6"/>
          <w:sz w:val="32"/>
          <w:szCs w:val="32"/>
        </w:rPr>
      </w:pPr>
    </w:p>
    <w:p w14:paraId="24C835F8">
      <w:pPr>
        <w:autoSpaceDE w:val="0"/>
        <w:autoSpaceDN w:val="0"/>
        <w:jc w:val="center"/>
        <w:rPr>
          <w:rFonts w:hint="eastAsia" w:ascii="宋体" w:hAnsi="宋体" w:cs="宋体"/>
          <w:b/>
          <w:spacing w:val="6"/>
          <w:sz w:val="32"/>
          <w:szCs w:val="32"/>
        </w:rPr>
      </w:pPr>
    </w:p>
    <w:p w14:paraId="2B4F8F1D">
      <w:pPr>
        <w:autoSpaceDE w:val="0"/>
        <w:autoSpaceDN w:val="0"/>
        <w:jc w:val="center"/>
        <w:rPr>
          <w:rFonts w:hint="eastAsia" w:ascii="宋体" w:hAnsi="宋体" w:cs="宋体"/>
          <w:b/>
          <w:spacing w:val="6"/>
          <w:sz w:val="32"/>
          <w:szCs w:val="32"/>
        </w:rPr>
      </w:pPr>
    </w:p>
    <w:p w14:paraId="7FBFDF24">
      <w:pPr>
        <w:autoSpaceDE w:val="0"/>
        <w:autoSpaceDN w:val="0"/>
        <w:jc w:val="center"/>
        <w:rPr>
          <w:rFonts w:hint="eastAsia" w:ascii="宋体" w:hAnsi="宋体" w:cs="宋体"/>
          <w:b/>
          <w:spacing w:val="6"/>
          <w:sz w:val="32"/>
          <w:szCs w:val="32"/>
        </w:rPr>
      </w:pPr>
    </w:p>
    <w:p w14:paraId="6D895C61">
      <w:pPr>
        <w:autoSpaceDE w:val="0"/>
        <w:autoSpaceDN w:val="0"/>
        <w:jc w:val="center"/>
        <w:rPr>
          <w:rFonts w:hint="eastAsia" w:ascii="宋体" w:hAnsi="宋体" w:cs="宋体"/>
          <w:b/>
          <w:spacing w:val="6"/>
          <w:sz w:val="32"/>
          <w:szCs w:val="32"/>
        </w:rPr>
      </w:pPr>
    </w:p>
    <w:p w14:paraId="56CCC7F1">
      <w:pPr>
        <w:autoSpaceDE w:val="0"/>
        <w:autoSpaceDN w:val="0"/>
        <w:jc w:val="center"/>
        <w:rPr>
          <w:rFonts w:hint="eastAsia" w:ascii="宋体" w:hAnsi="宋体" w:cs="宋体"/>
          <w:b/>
          <w:spacing w:val="6"/>
          <w:sz w:val="32"/>
          <w:szCs w:val="32"/>
        </w:rPr>
      </w:pPr>
    </w:p>
    <w:p w14:paraId="7D2D7005">
      <w:pPr>
        <w:autoSpaceDE w:val="0"/>
        <w:autoSpaceDN w:val="0"/>
        <w:jc w:val="center"/>
        <w:rPr>
          <w:rFonts w:hint="eastAsia" w:ascii="宋体" w:hAnsi="宋体" w:cs="宋体"/>
          <w:b/>
          <w:spacing w:val="6"/>
          <w:sz w:val="32"/>
          <w:szCs w:val="32"/>
        </w:rPr>
      </w:pPr>
    </w:p>
    <w:p w14:paraId="73A7E634">
      <w:pPr>
        <w:autoSpaceDE w:val="0"/>
        <w:autoSpaceDN w:val="0"/>
        <w:jc w:val="center"/>
        <w:rPr>
          <w:rFonts w:hint="eastAsia" w:ascii="宋体" w:hAnsi="宋体" w:cs="宋体"/>
          <w:b/>
          <w:spacing w:val="6"/>
          <w:sz w:val="32"/>
          <w:szCs w:val="32"/>
        </w:rPr>
      </w:pPr>
    </w:p>
    <w:p w14:paraId="1DC110C5">
      <w:pPr>
        <w:rPr>
          <w:rFonts w:hint="eastAsia" w:ascii="宋体" w:hAnsi="宋体" w:cs="宋体"/>
          <w:b/>
          <w:spacing w:val="6"/>
          <w:sz w:val="32"/>
          <w:szCs w:val="32"/>
        </w:rPr>
      </w:pPr>
      <w:r>
        <w:rPr>
          <w:rFonts w:ascii="宋体" w:hAnsi="宋体" w:cs="宋体"/>
          <w:b/>
          <w:spacing w:val="6"/>
          <w:sz w:val="32"/>
          <w:szCs w:val="32"/>
        </w:rPr>
        <w:br w:type="page"/>
      </w:r>
    </w:p>
    <w:p w14:paraId="75EF45CA">
      <w:pPr>
        <w:pStyle w:val="25"/>
        <w:rPr>
          <w:rFonts w:hint="eastAsia"/>
        </w:rPr>
      </w:pPr>
    </w:p>
    <w:p w14:paraId="6BA12444">
      <w:pPr>
        <w:snapToGrid w:val="0"/>
        <w:spacing w:line="360" w:lineRule="auto"/>
        <w:ind w:firstLine="3666" w:firstLineChars="1100"/>
        <w:outlineLvl w:val="2"/>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774D4C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259349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杭州市院前医疗急救站点设施专项规划项目【招标编号：HSZB-2025-099】</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800C78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6E7DB06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0991E10">
      <w:r>
        <w:rPr>
          <w:rFonts w:hint="eastAsia"/>
        </w:rPr>
        <w:t>……</w:t>
      </w:r>
    </w:p>
    <w:p w14:paraId="0E2F2FCE">
      <w:r>
        <w:rPr>
          <w:rFonts w:hint="eastAsia"/>
          <w:lang w:val="zh-CN"/>
        </w:rPr>
        <w:t xml:space="preserve"> </w:t>
      </w:r>
    </w:p>
    <w:p w14:paraId="0B590B0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623EFA4A">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D5C13D1">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388A6A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72E41426">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1890B24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51DE9116">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A25AE8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39E4512">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2A48183F">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735946C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BE6811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7F568580">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EFD53A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362263E3">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9D34537">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4CF2D8AA">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466684C">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DB01F8B">
      <w:pPr>
        <w:spacing w:line="360" w:lineRule="auto"/>
        <w:ind w:right="420"/>
        <w:rPr>
          <w:rFonts w:hint="eastAsia" w:ascii="宋体" w:hAnsi="宋体" w:cs="宋体"/>
          <w:sz w:val="24"/>
        </w:rPr>
      </w:pPr>
      <w:r>
        <w:rPr>
          <w:rFonts w:hint="eastAsia" w:ascii="宋体" w:hAnsi="宋体" w:cs="宋体"/>
          <w:sz w:val="24"/>
        </w:rPr>
        <w:t>注：按本格式和要求提供。</w:t>
      </w:r>
    </w:p>
    <w:p w14:paraId="36E57EB1">
      <w:pPr>
        <w:autoSpaceDE w:val="0"/>
        <w:autoSpaceDN w:val="0"/>
        <w:jc w:val="center"/>
        <w:rPr>
          <w:rFonts w:hint="eastAsia" w:ascii="宋体" w:hAnsi="宋体" w:cs="宋体"/>
          <w:b/>
          <w:spacing w:val="6"/>
          <w:sz w:val="32"/>
          <w:szCs w:val="32"/>
        </w:rPr>
      </w:pPr>
    </w:p>
    <w:p w14:paraId="153FE5B8">
      <w:pPr>
        <w:autoSpaceDE w:val="0"/>
        <w:autoSpaceDN w:val="0"/>
        <w:jc w:val="center"/>
        <w:rPr>
          <w:rFonts w:hint="eastAsia" w:ascii="宋体" w:hAnsi="宋体" w:cs="宋体"/>
          <w:b/>
          <w:spacing w:val="6"/>
          <w:sz w:val="32"/>
          <w:szCs w:val="32"/>
        </w:rPr>
      </w:pPr>
    </w:p>
    <w:p w14:paraId="1F39B6F7">
      <w:pPr>
        <w:autoSpaceDE w:val="0"/>
        <w:autoSpaceDN w:val="0"/>
        <w:jc w:val="center"/>
        <w:rPr>
          <w:rFonts w:hint="eastAsia" w:ascii="宋体" w:hAnsi="宋体" w:cs="宋体"/>
          <w:b/>
          <w:spacing w:val="6"/>
          <w:sz w:val="32"/>
          <w:szCs w:val="32"/>
        </w:rPr>
      </w:pPr>
    </w:p>
    <w:p w14:paraId="7BDB912E">
      <w:pPr>
        <w:autoSpaceDE w:val="0"/>
        <w:autoSpaceDN w:val="0"/>
        <w:jc w:val="center"/>
        <w:rPr>
          <w:rFonts w:hint="eastAsia" w:ascii="宋体" w:hAnsi="宋体" w:cs="宋体"/>
          <w:b/>
          <w:spacing w:val="6"/>
          <w:sz w:val="32"/>
          <w:szCs w:val="32"/>
        </w:rPr>
      </w:pPr>
    </w:p>
    <w:p w14:paraId="3E4D7F7B">
      <w:pPr>
        <w:autoSpaceDE w:val="0"/>
        <w:autoSpaceDN w:val="0"/>
        <w:jc w:val="center"/>
        <w:rPr>
          <w:rFonts w:hint="eastAsia" w:ascii="宋体" w:hAnsi="宋体" w:cs="宋体"/>
          <w:b/>
          <w:spacing w:val="6"/>
          <w:sz w:val="32"/>
          <w:szCs w:val="32"/>
        </w:rPr>
      </w:pPr>
    </w:p>
    <w:p w14:paraId="58C9931D">
      <w:pPr>
        <w:autoSpaceDE w:val="0"/>
        <w:autoSpaceDN w:val="0"/>
        <w:jc w:val="center"/>
        <w:rPr>
          <w:rFonts w:hint="eastAsia" w:ascii="宋体" w:hAnsi="宋体" w:cs="宋体"/>
          <w:b/>
          <w:spacing w:val="6"/>
          <w:sz w:val="32"/>
          <w:szCs w:val="32"/>
        </w:rPr>
      </w:pPr>
    </w:p>
    <w:p w14:paraId="5565115F">
      <w:pPr>
        <w:autoSpaceDE w:val="0"/>
        <w:autoSpaceDN w:val="0"/>
        <w:jc w:val="center"/>
        <w:rPr>
          <w:rFonts w:hint="eastAsia" w:ascii="宋体" w:hAnsi="宋体" w:cs="宋体"/>
          <w:b/>
          <w:spacing w:val="6"/>
          <w:sz w:val="32"/>
          <w:szCs w:val="32"/>
        </w:rPr>
      </w:pPr>
    </w:p>
    <w:p w14:paraId="215F0547">
      <w:pPr>
        <w:autoSpaceDE w:val="0"/>
        <w:autoSpaceDN w:val="0"/>
        <w:jc w:val="center"/>
        <w:rPr>
          <w:rFonts w:hint="eastAsia" w:ascii="宋体" w:hAnsi="宋体" w:cs="宋体"/>
          <w:b/>
          <w:spacing w:val="6"/>
          <w:sz w:val="32"/>
          <w:szCs w:val="32"/>
        </w:rPr>
      </w:pPr>
    </w:p>
    <w:p w14:paraId="63F9605C">
      <w:pPr>
        <w:autoSpaceDE w:val="0"/>
        <w:autoSpaceDN w:val="0"/>
        <w:jc w:val="center"/>
        <w:rPr>
          <w:rFonts w:hint="eastAsia" w:ascii="宋体" w:hAnsi="宋体" w:cs="宋体"/>
          <w:b/>
          <w:spacing w:val="6"/>
          <w:sz w:val="32"/>
          <w:szCs w:val="32"/>
        </w:rPr>
      </w:pPr>
    </w:p>
    <w:p w14:paraId="00552261">
      <w:pPr>
        <w:autoSpaceDE w:val="0"/>
        <w:autoSpaceDN w:val="0"/>
        <w:jc w:val="center"/>
        <w:rPr>
          <w:rFonts w:hint="eastAsia" w:ascii="宋体" w:hAnsi="宋体" w:cs="宋体"/>
          <w:b/>
          <w:spacing w:val="6"/>
          <w:sz w:val="32"/>
          <w:szCs w:val="32"/>
        </w:rPr>
      </w:pPr>
    </w:p>
    <w:p w14:paraId="0A54D5B8">
      <w:pPr>
        <w:autoSpaceDE w:val="0"/>
        <w:autoSpaceDN w:val="0"/>
        <w:jc w:val="center"/>
        <w:rPr>
          <w:rFonts w:hint="eastAsia" w:ascii="宋体" w:hAnsi="宋体" w:cs="宋体"/>
          <w:b/>
          <w:spacing w:val="6"/>
          <w:sz w:val="32"/>
          <w:szCs w:val="32"/>
        </w:rPr>
      </w:pPr>
    </w:p>
    <w:p w14:paraId="087F8775">
      <w:pPr>
        <w:autoSpaceDE w:val="0"/>
        <w:autoSpaceDN w:val="0"/>
        <w:jc w:val="center"/>
        <w:rPr>
          <w:rFonts w:hint="eastAsia" w:ascii="宋体" w:hAnsi="宋体" w:cs="宋体"/>
          <w:b/>
          <w:spacing w:val="6"/>
          <w:sz w:val="32"/>
          <w:szCs w:val="32"/>
        </w:rPr>
      </w:pPr>
    </w:p>
    <w:p w14:paraId="6F1AA384">
      <w:pPr>
        <w:autoSpaceDE w:val="0"/>
        <w:autoSpaceDN w:val="0"/>
        <w:jc w:val="center"/>
        <w:rPr>
          <w:rFonts w:hint="eastAsia" w:ascii="宋体" w:hAnsi="宋体" w:cs="宋体"/>
          <w:b/>
          <w:spacing w:val="6"/>
          <w:sz w:val="32"/>
          <w:szCs w:val="32"/>
        </w:rPr>
      </w:pPr>
    </w:p>
    <w:p w14:paraId="702E846C">
      <w:pPr>
        <w:autoSpaceDE w:val="0"/>
        <w:autoSpaceDN w:val="0"/>
        <w:jc w:val="center"/>
        <w:rPr>
          <w:rFonts w:hint="eastAsia" w:ascii="宋体" w:hAnsi="宋体" w:cs="宋体"/>
          <w:b/>
          <w:spacing w:val="6"/>
          <w:sz w:val="32"/>
          <w:szCs w:val="32"/>
        </w:rPr>
      </w:pPr>
    </w:p>
    <w:p w14:paraId="7AD2D0ED">
      <w:pPr>
        <w:autoSpaceDE w:val="0"/>
        <w:autoSpaceDN w:val="0"/>
        <w:jc w:val="center"/>
        <w:rPr>
          <w:rFonts w:hint="eastAsia" w:ascii="宋体" w:hAnsi="宋体" w:cs="宋体"/>
          <w:b/>
          <w:spacing w:val="6"/>
          <w:sz w:val="32"/>
          <w:szCs w:val="32"/>
        </w:rPr>
      </w:pPr>
    </w:p>
    <w:p w14:paraId="0C6D3A1B">
      <w:pPr>
        <w:autoSpaceDE w:val="0"/>
        <w:autoSpaceDN w:val="0"/>
        <w:jc w:val="center"/>
        <w:rPr>
          <w:rFonts w:hint="eastAsia" w:ascii="宋体" w:hAnsi="宋体" w:cs="宋体"/>
          <w:b/>
          <w:spacing w:val="6"/>
          <w:sz w:val="32"/>
          <w:szCs w:val="32"/>
        </w:rPr>
      </w:pPr>
    </w:p>
    <w:p w14:paraId="7395BEEC">
      <w:pPr>
        <w:autoSpaceDE w:val="0"/>
        <w:autoSpaceDN w:val="0"/>
        <w:jc w:val="center"/>
        <w:rPr>
          <w:rFonts w:hint="eastAsia" w:ascii="宋体" w:hAnsi="宋体" w:cs="宋体"/>
          <w:b/>
          <w:spacing w:val="6"/>
          <w:sz w:val="32"/>
          <w:szCs w:val="32"/>
        </w:rPr>
      </w:pPr>
    </w:p>
    <w:p w14:paraId="0FA604F6">
      <w:pPr>
        <w:autoSpaceDE w:val="0"/>
        <w:autoSpaceDN w:val="0"/>
        <w:jc w:val="center"/>
        <w:rPr>
          <w:rFonts w:hint="eastAsia" w:ascii="宋体" w:hAnsi="宋体" w:cs="宋体"/>
          <w:b/>
          <w:spacing w:val="6"/>
          <w:sz w:val="32"/>
          <w:szCs w:val="32"/>
        </w:rPr>
      </w:pPr>
    </w:p>
    <w:p w14:paraId="2C5ED884">
      <w:pPr>
        <w:autoSpaceDE w:val="0"/>
        <w:autoSpaceDN w:val="0"/>
        <w:jc w:val="center"/>
        <w:rPr>
          <w:rFonts w:hint="eastAsia" w:ascii="宋体" w:hAnsi="宋体" w:cs="宋体"/>
          <w:b/>
          <w:spacing w:val="6"/>
          <w:sz w:val="32"/>
          <w:szCs w:val="32"/>
        </w:rPr>
      </w:pPr>
    </w:p>
    <w:p w14:paraId="34E9375F">
      <w:pPr>
        <w:rPr>
          <w:rFonts w:hint="eastAsia" w:ascii="宋体" w:hAnsi="宋体" w:cs="宋体"/>
          <w:b/>
          <w:spacing w:val="6"/>
          <w:sz w:val="32"/>
          <w:szCs w:val="32"/>
        </w:rPr>
      </w:pPr>
      <w:r>
        <w:rPr>
          <w:rFonts w:ascii="宋体" w:hAnsi="宋体" w:cs="宋体"/>
          <w:b/>
          <w:spacing w:val="6"/>
          <w:sz w:val="32"/>
          <w:szCs w:val="32"/>
        </w:rPr>
        <w:br w:type="page"/>
      </w:r>
    </w:p>
    <w:p w14:paraId="071B008B">
      <w:pPr>
        <w:pStyle w:val="25"/>
        <w:rPr>
          <w:rFonts w:hint="eastAsia"/>
        </w:rPr>
      </w:pPr>
    </w:p>
    <w:p w14:paraId="03FFE9CE">
      <w:pPr>
        <w:spacing w:line="360" w:lineRule="auto"/>
        <w:jc w:val="left"/>
        <w:outlineLvl w:val="2"/>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A33F092">
      <w:pPr>
        <w:spacing w:line="360" w:lineRule="auto"/>
        <w:jc w:val="center"/>
        <w:rPr>
          <w:rFonts w:hint="eastAsia" w:ascii="宋体" w:hAnsi="宋体" w:cs="宋体"/>
          <w:sz w:val="24"/>
          <w:u w:val="single"/>
        </w:rPr>
      </w:pPr>
    </w:p>
    <w:p w14:paraId="249F9D96">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4233CFD1">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杭州市卫生健康委员会 </w:t>
      </w:r>
      <w:r>
        <w:rPr>
          <w:rFonts w:hint="eastAsia" w:ascii="宋体" w:hAnsi="宋体" w:cs="宋体"/>
          <w:sz w:val="24"/>
        </w:rPr>
        <w:t>的</w:t>
      </w:r>
      <w:r>
        <w:rPr>
          <w:rFonts w:hint="eastAsia" w:ascii="宋体" w:hAnsi="宋体" w:cs="宋体"/>
          <w:sz w:val="24"/>
          <w:u w:val="single"/>
        </w:rPr>
        <w:t xml:space="preserve"> 杭州市院前医疗急救站点设施专项规划项目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CA43A45">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kern w:val="0"/>
          <w:sz w:val="24"/>
          <w:u w:val="single"/>
        </w:rPr>
        <w:t>杭州市院前医疗急救站点设施专项规划项目</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u w:val="single"/>
        </w:rPr>
        <w:t>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CA97663">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A82578C">
      <w:pPr>
        <w:spacing w:line="360" w:lineRule="auto"/>
        <w:ind w:firstLine="480" w:firstLineChars="200"/>
        <w:jc w:val="left"/>
        <w:rPr>
          <w:rFonts w:hint="eastAsia" w:ascii="宋体" w:hAnsi="宋体" w:cs="宋体"/>
          <w:sz w:val="24"/>
        </w:rPr>
      </w:pPr>
      <w:r>
        <w:rPr>
          <w:rFonts w:hint="eastAsia" w:ascii="宋体" w:hAnsi="宋体" w:cs="宋体"/>
          <w:sz w:val="24"/>
        </w:rPr>
        <w:t>……</w:t>
      </w:r>
    </w:p>
    <w:p w14:paraId="43B6C8FF">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E8E1B08">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142CA55C">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6F9BB533">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528F7EC8">
      <w:pPr>
        <w:spacing w:line="360" w:lineRule="auto"/>
        <w:ind w:right="420" w:firstLine="480" w:firstLineChars="200"/>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6B7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4F9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437F9">
    <w:pPr>
      <w:pStyle w:val="40"/>
      <w:framePr w:wrap="around" w:vAnchor="text" w:hAnchor="margin" w:xAlign="right" w:y="1"/>
      <w:rPr>
        <w:rStyle w:val="72"/>
      </w:rPr>
    </w:pPr>
    <w:r>
      <w:fldChar w:fldCharType="begin"/>
    </w:r>
    <w:r>
      <w:rPr>
        <w:rStyle w:val="72"/>
      </w:rPr>
      <w:instrText xml:space="preserve">PAGE  </w:instrText>
    </w:r>
    <w:r>
      <w:fldChar w:fldCharType="end"/>
    </w:r>
  </w:p>
  <w:p w14:paraId="68C5ADD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8E5F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36110187"/>
    <w:bookmarkStart w:id="515" w:name="_Toc91899912"/>
    <w:bookmarkStart w:id="516" w:name="_Toc164085800"/>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837D">
    <w:pPr>
      <w:pStyle w:val="40"/>
      <w:framePr w:wrap="around" w:vAnchor="text" w:hAnchor="margin" w:xAlign="right" w:y="1"/>
      <w:rPr>
        <w:rStyle w:val="72"/>
      </w:rPr>
    </w:pPr>
    <w:r>
      <w:fldChar w:fldCharType="begin"/>
    </w:r>
    <w:r>
      <w:rPr>
        <w:rStyle w:val="72"/>
      </w:rPr>
      <w:instrText xml:space="preserve">PAGE  </w:instrText>
    </w:r>
    <w:r>
      <w:fldChar w:fldCharType="end"/>
    </w:r>
  </w:p>
  <w:p w14:paraId="6A322DC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A4B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5D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F3011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969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4027B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072D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1AA18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5C1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E3731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D11E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60C3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B6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114C9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3859">
    <w:pPr>
      <w:pStyle w:val="41"/>
      <w:pBdr>
        <w:bottom w:val="single" w:color="auto" w:sz="6" w:space="4"/>
      </w:pBdr>
      <w:jc w:val="right"/>
    </w:pPr>
    <w:r>
      <w:t></w:t>
    </w:r>
    <w:r>
      <w:rPr>
        <w:rFonts w:hint="eastAsia"/>
      </w:rPr>
      <w:t xml:space="preserve">             </w:t>
    </w:r>
    <w:r>
      <w:t>杭州市政府采购公开招标文件</w:t>
    </w:r>
  </w:p>
  <w:p w14:paraId="048A025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9AB1">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6080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B9CF">
    <w:pPr>
      <w:pStyle w:val="41"/>
      <w:rPr>
        <w:rFonts w:ascii="仿宋_GB2312" w:eastAsia="仿宋_GB2312"/>
        <w:b/>
        <w:i/>
        <w:u w:val="single"/>
      </w:rPr>
    </w:pPr>
    <w:r>
      <w:t></w:t>
    </w:r>
    <w:r>
      <w:rPr>
        <w:rFonts w:hint="eastAsia"/>
      </w:rPr>
      <w:t xml:space="preserve">                                                  </w:t>
    </w:r>
    <w:r>
      <w:t xml:space="preserve">             杭州市政府采购公开招标文件</w:t>
    </w:r>
  </w:p>
  <w:p w14:paraId="4104F04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3188">
    <w:pPr>
      <w:pStyle w:val="41"/>
    </w:pPr>
    <w:r>
      <w:t></w:t>
    </w:r>
    <w:r>
      <w:rPr>
        <w:rFonts w:hint="eastAsia"/>
      </w:rPr>
      <w:t xml:space="preserve">         </w:t>
    </w:r>
  </w:p>
  <w:p w14:paraId="62BDE9D9">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FBE44">
    <w:pPr>
      <w:pStyle w:val="41"/>
      <w:rPr>
        <w:rFonts w:ascii="仿宋_GB2312" w:eastAsia="仿宋_GB2312"/>
        <w:b/>
        <w:i/>
        <w:u w:val="single"/>
      </w:rPr>
    </w:pPr>
    <w:r>
      <w:t></w:t>
    </w:r>
    <w:r>
      <w:rPr>
        <w:rFonts w:hint="eastAsia"/>
      </w:rPr>
      <w:t xml:space="preserve">                                                  </w:t>
    </w:r>
    <w:r>
      <w:t>杭州市政府采购公开招标文件</w:t>
    </w:r>
  </w:p>
  <w:p w14:paraId="3A2D99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36D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05AD">
    <w:pPr>
      <w:pStyle w:val="41"/>
      <w:jc w:val="right"/>
      <w:rPr>
        <w:rFonts w:ascii="仿宋_GB2312" w:eastAsia="仿宋_GB2312"/>
        <w:b/>
        <w:i/>
        <w:u w:val="single"/>
      </w:rPr>
    </w:pPr>
    <w:r>
      <w:rPr>
        <w:rFonts w:hint="eastAsia"/>
      </w:rPr>
      <w:t xml:space="preserve">                                  </w:t>
    </w:r>
    <w:r>
      <w:t>杭州市政府采购公开招标文件</w:t>
    </w:r>
  </w:p>
  <w:p w14:paraId="70750F3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B682">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76A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327F1"/>
    <w:multiLevelType w:val="singleLevel"/>
    <w:tmpl w:val="93A327F1"/>
    <w:lvl w:ilvl="0" w:tentative="0">
      <w:start w:val="1"/>
      <w:numFmt w:val="decimal"/>
      <w:lvlText w:val="%1."/>
      <w:lvlJc w:val="left"/>
      <w:pPr>
        <w:tabs>
          <w:tab w:val="left" w:pos="312"/>
        </w:tabs>
      </w:pPr>
    </w:lvl>
  </w:abstractNum>
  <w:abstractNum w:abstractNumId="1">
    <w:nsid w:val="F09C75AD"/>
    <w:multiLevelType w:val="singleLevel"/>
    <w:tmpl w:val="F09C75AD"/>
    <w:lvl w:ilvl="0" w:tentative="0">
      <w:start w:val="8"/>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GY4YTE3NTMxM2I3ZWJlZDhkOGQ5MmQyZTM2OGEifQ=="/>
    <w:docVar w:name="KSO_WPS_MARK_KEY" w:val="8511b07d-d2b9-4f42-9b47-790ea779b3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0A9"/>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27"/>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A2F"/>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EA"/>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223C"/>
    <w:rsid w:val="03DD35E4"/>
    <w:rsid w:val="04076900"/>
    <w:rsid w:val="041A5A3B"/>
    <w:rsid w:val="042311BA"/>
    <w:rsid w:val="042B157A"/>
    <w:rsid w:val="048F763B"/>
    <w:rsid w:val="049F330E"/>
    <w:rsid w:val="04AA775C"/>
    <w:rsid w:val="04AF1889"/>
    <w:rsid w:val="04F66F48"/>
    <w:rsid w:val="05251E14"/>
    <w:rsid w:val="05A16594"/>
    <w:rsid w:val="05A7762D"/>
    <w:rsid w:val="05F77758"/>
    <w:rsid w:val="060E5941"/>
    <w:rsid w:val="06110FAF"/>
    <w:rsid w:val="06493CA7"/>
    <w:rsid w:val="065A6178"/>
    <w:rsid w:val="066F1CF3"/>
    <w:rsid w:val="06930BB8"/>
    <w:rsid w:val="07245D42"/>
    <w:rsid w:val="07264C62"/>
    <w:rsid w:val="0779354C"/>
    <w:rsid w:val="08061376"/>
    <w:rsid w:val="08452D77"/>
    <w:rsid w:val="086401F8"/>
    <w:rsid w:val="08751CAA"/>
    <w:rsid w:val="087E4C40"/>
    <w:rsid w:val="089C1C17"/>
    <w:rsid w:val="08A871D0"/>
    <w:rsid w:val="08D66AD6"/>
    <w:rsid w:val="08DA33A3"/>
    <w:rsid w:val="08E80F13"/>
    <w:rsid w:val="08FD1FCF"/>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0723E"/>
    <w:rsid w:val="0B547599"/>
    <w:rsid w:val="0B631A88"/>
    <w:rsid w:val="0B683D45"/>
    <w:rsid w:val="0B7F3F11"/>
    <w:rsid w:val="0B884417"/>
    <w:rsid w:val="0BF3595E"/>
    <w:rsid w:val="0BF6188C"/>
    <w:rsid w:val="0BF73C91"/>
    <w:rsid w:val="0C170175"/>
    <w:rsid w:val="0C571A41"/>
    <w:rsid w:val="0C5C1171"/>
    <w:rsid w:val="0C5E1CBC"/>
    <w:rsid w:val="0C615B50"/>
    <w:rsid w:val="0C8445DA"/>
    <w:rsid w:val="0C850E50"/>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60821"/>
    <w:rsid w:val="172F2D79"/>
    <w:rsid w:val="17557BEF"/>
    <w:rsid w:val="17D349C1"/>
    <w:rsid w:val="1830729E"/>
    <w:rsid w:val="1870062C"/>
    <w:rsid w:val="18817102"/>
    <w:rsid w:val="18830A15"/>
    <w:rsid w:val="18852B28"/>
    <w:rsid w:val="188B5321"/>
    <w:rsid w:val="1931300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762E9"/>
    <w:rsid w:val="1F5771FF"/>
    <w:rsid w:val="1FD52DD5"/>
    <w:rsid w:val="1FE868A9"/>
    <w:rsid w:val="20034907"/>
    <w:rsid w:val="20173E4B"/>
    <w:rsid w:val="204E48BC"/>
    <w:rsid w:val="208921B3"/>
    <w:rsid w:val="208F03B0"/>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97ABC"/>
    <w:rsid w:val="2A6D6092"/>
    <w:rsid w:val="2A7D76B4"/>
    <w:rsid w:val="2B437463"/>
    <w:rsid w:val="2B7807EE"/>
    <w:rsid w:val="2BA50BF7"/>
    <w:rsid w:val="2BBF00EC"/>
    <w:rsid w:val="2BC37CFD"/>
    <w:rsid w:val="2BD5237F"/>
    <w:rsid w:val="2BE536CE"/>
    <w:rsid w:val="2BE758D9"/>
    <w:rsid w:val="2C09049E"/>
    <w:rsid w:val="2C0A653C"/>
    <w:rsid w:val="2C191F85"/>
    <w:rsid w:val="2C4D7A98"/>
    <w:rsid w:val="2CE82D6F"/>
    <w:rsid w:val="2CF9108B"/>
    <w:rsid w:val="2D343236"/>
    <w:rsid w:val="2DD15014"/>
    <w:rsid w:val="2DF72DE4"/>
    <w:rsid w:val="2E0220AF"/>
    <w:rsid w:val="2E1B6841"/>
    <w:rsid w:val="2E4B082A"/>
    <w:rsid w:val="2E5D4E86"/>
    <w:rsid w:val="2E5D790B"/>
    <w:rsid w:val="2E9A3C18"/>
    <w:rsid w:val="2EBB0FEE"/>
    <w:rsid w:val="2EC63002"/>
    <w:rsid w:val="2F0A6B38"/>
    <w:rsid w:val="2F946CCB"/>
    <w:rsid w:val="2FD25781"/>
    <w:rsid w:val="2FDC745C"/>
    <w:rsid w:val="2FFD7934"/>
    <w:rsid w:val="30183DC4"/>
    <w:rsid w:val="30733ACD"/>
    <w:rsid w:val="308C3862"/>
    <w:rsid w:val="309379D8"/>
    <w:rsid w:val="309D0451"/>
    <w:rsid w:val="30A270F7"/>
    <w:rsid w:val="30DF1478"/>
    <w:rsid w:val="30EC586F"/>
    <w:rsid w:val="310402C4"/>
    <w:rsid w:val="314550B7"/>
    <w:rsid w:val="319C6071"/>
    <w:rsid w:val="31AC537E"/>
    <w:rsid w:val="31E3679B"/>
    <w:rsid w:val="31E732FD"/>
    <w:rsid w:val="320773AF"/>
    <w:rsid w:val="32517576"/>
    <w:rsid w:val="32BE5C2C"/>
    <w:rsid w:val="32FB6478"/>
    <w:rsid w:val="33263B3F"/>
    <w:rsid w:val="336963EB"/>
    <w:rsid w:val="33816EEB"/>
    <w:rsid w:val="33EB55CD"/>
    <w:rsid w:val="33EC4C02"/>
    <w:rsid w:val="340D2360"/>
    <w:rsid w:val="3410665D"/>
    <w:rsid w:val="341C427A"/>
    <w:rsid w:val="34211214"/>
    <w:rsid w:val="342E63AB"/>
    <w:rsid w:val="34950E68"/>
    <w:rsid w:val="34986E94"/>
    <w:rsid w:val="34AF62C9"/>
    <w:rsid w:val="34CB4388"/>
    <w:rsid w:val="34FA6E12"/>
    <w:rsid w:val="354D7158"/>
    <w:rsid w:val="358D5588"/>
    <w:rsid w:val="359D0A2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E09C2"/>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46D08"/>
    <w:rsid w:val="3BCA786A"/>
    <w:rsid w:val="3BD31E2F"/>
    <w:rsid w:val="3BF15831"/>
    <w:rsid w:val="3C105946"/>
    <w:rsid w:val="3C471448"/>
    <w:rsid w:val="3C5F759A"/>
    <w:rsid w:val="3C6C525A"/>
    <w:rsid w:val="3CCE23CB"/>
    <w:rsid w:val="3CD10CB5"/>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0181E"/>
    <w:rsid w:val="3F95482B"/>
    <w:rsid w:val="3FBF6165"/>
    <w:rsid w:val="4019356B"/>
    <w:rsid w:val="4033777D"/>
    <w:rsid w:val="40592157"/>
    <w:rsid w:val="406E1CAE"/>
    <w:rsid w:val="40A0133A"/>
    <w:rsid w:val="40C31A53"/>
    <w:rsid w:val="40FF545D"/>
    <w:rsid w:val="410067C8"/>
    <w:rsid w:val="4162751C"/>
    <w:rsid w:val="416E7DFF"/>
    <w:rsid w:val="418F0D2A"/>
    <w:rsid w:val="41D01505"/>
    <w:rsid w:val="41FD2A4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B7A32"/>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4102B"/>
    <w:rsid w:val="489A0361"/>
    <w:rsid w:val="48B94FF3"/>
    <w:rsid w:val="48E37AAB"/>
    <w:rsid w:val="48FD4B4C"/>
    <w:rsid w:val="490A68E0"/>
    <w:rsid w:val="491055FE"/>
    <w:rsid w:val="4955580D"/>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CE94821"/>
    <w:rsid w:val="4CF2B4F3"/>
    <w:rsid w:val="4D077F3C"/>
    <w:rsid w:val="4D123355"/>
    <w:rsid w:val="4D2A3B31"/>
    <w:rsid w:val="4D312C52"/>
    <w:rsid w:val="4D905305"/>
    <w:rsid w:val="4D964A72"/>
    <w:rsid w:val="4D9C1254"/>
    <w:rsid w:val="4E793892"/>
    <w:rsid w:val="4E800872"/>
    <w:rsid w:val="4EC569ED"/>
    <w:rsid w:val="4ED50EA1"/>
    <w:rsid w:val="4EEC050C"/>
    <w:rsid w:val="4F104EC3"/>
    <w:rsid w:val="4F47354A"/>
    <w:rsid w:val="4F4E5DCE"/>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5B49"/>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370D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92AA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274A4"/>
    <w:rsid w:val="58E363A9"/>
    <w:rsid w:val="595E1678"/>
    <w:rsid w:val="596D5BD4"/>
    <w:rsid w:val="597E3DD8"/>
    <w:rsid w:val="59F80043"/>
    <w:rsid w:val="5A09252F"/>
    <w:rsid w:val="5A0B2778"/>
    <w:rsid w:val="5A2A7C7B"/>
    <w:rsid w:val="5A3E2560"/>
    <w:rsid w:val="5A5D3B6E"/>
    <w:rsid w:val="5A637A76"/>
    <w:rsid w:val="5A6C764C"/>
    <w:rsid w:val="5A6D33BA"/>
    <w:rsid w:val="5A792B1F"/>
    <w:rsid w:val="5A874767"/>
    <w:rsid w:val="5AA85BE2"/>
    <w:rsid w:val="5AAD6F28"/>
    <w:rsid w:val="5AD63A24"/>
    <w:rsid w:val="5B2E1A1D"/>
    <w:rsid w:val="5B352139"/>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65B03"/>
    <w:rsid w:val="5F6277C6"/>
    <w:rsid w:val="5F6D0B1D"/>
    <w:rsid w:val="5F8D0B82"/>
    <w:rsid w:val="5FCC5339"/>
    <w:rsid w:val="5FE34A5B"/>
    <w:rsid w:val="5FFC4345"/>
    <w:rsid w:val="5FFE1E36"/>
    <w:rsid w:val="60232584"/>
    <w:rsid w:val="606A07ED"/>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572464"/>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F56B0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FB38B6"/>
    <w:rsid w:val="6B147746"/>
    <w:rsid w:val="6B24787C"/>
    <w:rsid w:val="6B573233"/>
    <w:rsid w:val="6B5B6274"/>
    <w:rsid w:val="6B935D53"/>
    <w:rsid w:val="6C196F71"/>
    <w:rsid w:val="6C226FCB"/>
    <w:rsid w:val="6C31226F"/>
    <w:rsid w:val="6C552F0B"/>
    <w:rsid w:val="6C787517"/>
    <w:rsid w:val="6C8C67B7"/>
    <w:rsid w:val="6C9D744C"/>
    <w:rsid w:val="6CE8644B"/>
    <w:rsid w:val="6D167928"/>
    <w:rsid w:val="6D26299B"/>
    <w:rsid w:val="6D4772EC"/>
    <w:rsid w:val="6D9078AF"/>
    <w:rsid w:val="6DAA3FEF"/>
    <w:rsid w:val="6DC0172B"/>
    <w:rsid w:val="6DC112CD"/>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355C2B"/>
    <w:rsid w:val="74476126"/>
    <w:rsid w:val="74544B43"/>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36F4B"/>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633B84"/>
    <w:rsid w:val="7E9A4E1F"/>
    <w:rsid w:val="7EA7723A"/>
    <w:rsid w:val="7ED23FEC"/>
    <w:rsid w:val="7EF56FBB"/>
    <w:rsid w:val="7F0768EB"/>
    <w:rsid w:val="7F143BEC"/>
    <w:rsid w:val="7F715AF2"/>
    <w:rsid w:val="7F886E69"/>
    <w:rsid w:val="9EB79CB1"/>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next w:val="21"/>
    <w:link w:val="346"/>
    <w:qFormat/>
    <w:uiPriority w:val="99"/>
    <w:pPr>
      <w:jc w:val="left"/>
    </w:pPr>
  </w:style>
  <w:style w:type="paragraph" w:styleId="21">
    <w:name w:val="toc 9"/>
    <w:basedOn w:val="1"/>
    <w:next w:val="1"/>
    <w:qFormat/>
    <w:uiPriority w:val="0"/>
    <w:pPr>
      <w:ind w:left="3360" w:leftChars="1600"/>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2"/>
    <w:qFormat/>
    <w:uiPriority w:val="0"/>
    <w:pPr>
      <w:adjustRightInd/>
      <w:spacing w:before="60" w:after="60" w:line="300" w:lineRule="exact"/>
    </w:pPr>
    <w:rPr>
      <w:rFonts w:ascii="Calibri"/>
      <w:color w:val="0000FF"/>
      <w:kern w:val="0"/>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0"/>
    <w:qFormat/>
    <w:uiPriority w:val="0"/>
    <w:rPr>
      <w:b/>
      <w:bCs/>
    </w:rPr>
  </w:style>
  <w:style w:type="paragraph" w:styleId="60">
    <w:name w:val="Body Text First Indent"/>
    <w:basedOn w:val="2"/>
    <w:next w:val="1"/>
    <w:link w:val="323"/>
    <w:qFormat/>
    <w:uiPriority w:val="0"/>
    <w:pPr>
      <w:ind w:firstLine="420"/>
    </w:pPr>
    <w:rPr>
      <w:rFonts w:hAnsi="Calibri" w:cs="Times New Roman"/>
      <w:snapToGrid/>
      <w:szCs w:val="20"/>
    </w:rPr>
  </w:style>
  <w:style w:type="paragraph" w:styleId="61">
    <w:name w:val="Body Text First Indent 2"/>
    <w:basedOn w:val="25"/>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样式3"/>
    <w:basedOn w:val="80"/>
    <w:qFormat/>
    <w:uiPriority w:val="0"/>
    <w:pPr>
      <w:spacing w:before="312" w:beforeLines="100"/>
      <w:jc w:val="left"/>
    </w:p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2"/>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19267</Words>
  <Characters>20522</Characters>
  <Lines>370</Lines>
  <Paragraphs>104</Paragraphs>
  <TotalTime>15</TotalTime>
  <ScaleCrop>false</ScaleCrop>
  <LinksUpToDate>false</LinksUpToDate>
  <CharactersWithSpaces>21008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豪圣</cp:lastModifiedBy>
  <cp:lastPrinted>2021-12-28T19:06:00Z</cp:lastPrinted>
  <dcterms:modified xsi:type="dcterms:W3CDTF">2025-07-04T06:27:33Z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7F31A3A6F5A9461CA646DCB558DAE94F_13</vt:lpwstr>
  </property>
  <property fmtid="{D5CDD505-2E9C-101B-9397-08002B2CF9AE}" pid="5" name="KSOTemplateDocerSaveRecord">
    <vt:lpwstr>eyJoZGlkIjoiODJjM2U5OTk3ODE2Y2JiYzQ2NmZhZDc2NzU4YzFlZDIiLCJ1c2VySWQiOiI3OTI1NTY2MzkifQ==</vt:lpwstr>
  </property>
</Properties>
</file>