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E9C54">
      <w:pPr>
        <w:spacing w:line="360" w:lineRule="auto"/>
        <w:rPr>
          <w:rFonts w:hint="eastAsia" w:ascii="宋体"/>
          <w:b/>
          <w:bCs/>
          <w:color w:val="auto"/>
          <w:sz w:val="32"/>
          <w:szCs w:val="32"/>
          <w:highlight w:val="none"/>
        </w:rPr>
      </w:pPr>
    </w:p>
    <w:p w14:paraId="52D584C1">
      <w:pPr>
        <w:spacing w:line="360" w:lineRule="auto"/>
        <w:rPr>
          <w:rFonts w:hint="eastAsia" w:ascii="宋体"/>
          <w:b/>
          <w:bCs/>
          <w:color w:val="auto"/>
          <w:sz w:val="32"/>
          <w:szCs w:val="32"/>
          <w:highlight w:val="none"/>
        </w:rPr>
      </w:pPr>
    </w:p>
    <w:p w14:paraId="5A3A01D0">
      <w:pPr>
        <w:spacing w:after="12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政</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府</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采</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购</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项</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目</w:t>
      </w:r>
    </w:p>
    <w:p w14:paraId="4EEA1865">
      <w:pPr>
        <w:spacing w:after="120"/>
        <w:jc w:val="center"/>
        <w:rPr>
          <w:rFonts w:ascii="宋体"/>
          <w:b/>
          <w:bCs/>
          <w:color w:val="auto"/>
          <w:sz w:val="48"/>
          <w:szCs w:val="48"/>
          <w:highlight w:val="none"/>
        </w:rPr>
      </w:pPr>
    </w:p>
    <w:p w14:paraId="79CB8E57">
      <w:pPr>
        <w:spacing w:after="120"/>
        <w:jc w:val="center"/>
        <w:rPr>
          <w:rFonts w:ascii="宋体"/>
          <w:b/>
          <w:bCs/>
          <w:color w:val="auto"/>
          <w:sz w:val="72"/>
          <w:szCs w:val="72"/>
          <w:highlight w:val="none"/>
        </w:rPr>
      </w:pPr>
      <w:r>
        <w:rPr>
          <w:rFonts w:hint="eastAsia" w:ascii="宋体" w:hAnsi="宋体" w:cs="宋体"/>
          <w:b/>
          <w:bCs/>
          <w:color w:val="auto"/>
          <w:sz w:val="72"/>
          <w:szCs w:val="72"/>
          <w:highlight w:val="none"/>
        </w:rPr>
        <w:t>竞争性磋商文件</w:t>
      </w:r>
    </w:p>
    <w:p w14:paraId="2B53FD99">
      <w:pPr>
        <w:spacing w:after="120"/>
        <w:jc w:val="left"/>
        <w:rPr>
          <w:rFonts w:ascii="宋体"/>
          <w:b/>
          <w:bCs/>
          <w:color w:val="auto"/>
          <w:sz w:val="72"/>
          <w:szCs w:val="72"/>
          <w:highlight w:val="none"/>
        </w:rPr>
      </w:pPr>
    </w:p>
    <w:p w14:paraId="6E8B8342">
      <w:pPr>
        <w:jc w:val="left"/>
        <w:rPr>
          <w:rFonts w:ascii="宋体"/>
          <w:b/>
          <w:bCs/>
          <w:color w:val="auto"/>
          <w:highlight w:val="none"/>
        </w:rPr>
      </w:pPr>
    </w:p>
    <w:p w14:paraId="0840C6C2">
      <w:pPr>
        <w:jc w:val="left"/>
        <w:rPr>
          <w:rFonts w:ascii="宋体"/>
          <w:b/>
          <w:bCs/>
          <w:color w:val="auto"/>
          <w:highlight w:val="none"/>
        </w:rPr>
      </w:pPr>
    </w:p>
    <w:p w14:paraId="2FCA730A">
      <w:pPr>
        <w:jc w:val="left"/>
        <w:rPr>
          <w:rFonts w:ascii="宋体"/>
          <w:b/>
          <w:bCs/>
          <w:color w:val="auto"/>
          <w:highlight w:val="none"/>
        </w:rPr>
      </w:pPr>
    </w:p>
    <w:p w14:paraId="6CDC4AF8">
      <w:pPr>
        <w:spacing w:line="720" w:lineRule="exact"/>
        <w:rPr>
          <w:rFonts w:hint="eastAsia" w:ascii="宋体" w:hAnsi="宋体" w:cs="宋体"/>
          <w:b/>
          <w:bCs/>
          <w:color w:val="auto"/>
          <w:sz w:val="30"/>
          <w:szCs w:val="30"/>
          <w:highlight w:val="none"/>
        </w:rPr>
      </w:pPr>
    </w:p>
    <w:p w14:paraId="74316883">
      <w:pPr>
        <w:spacing w:line="720" w:lineRule="exact"/>
        <w:ind w:firstLine="964" w:firstLineChars="300"/>
        <w:rPr>
          <w:rFonts w:hint="default" w:ascii="宋体"/>
          <w:b/>
          <w:bCs/>
          <w:color w:val="auto"/>
          <w:sz w:val="32"/>
          <w:szCs w:val="32"/>
          <w:highlight w:val="none"/>
          <w:lang w:val="en-US"/>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u w:val="single"/>
          <w:lang w:val="en-US" w:eastAsia="zh-CN"/>
        </w:rPr>
        <w:t>NBDT-202505010</w:t>
      </w:r>
    </w:p>
    <w:p w14:paraId="587FD187">
      <w:pPr>
        <w:spacing w:line="720" w:lineRule="exact"/>
        <w:ind w:left="1605" w:leftChars="458" w:hanging="643" w:hangingChars="200"/>
        <w:rPr>
          <w:rFonts w:hint="eastAsia" w:ascii="黑体" w:eastAsia="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u w:val="single"/>
          <w:lang w:eastAsia="zh-CN"/>
        </w:rPr>
        <w:t>霞浦、新碶街道老旧小区改造工程-太平洋、新霞花园提升改造工程监理</w:t>
      </w:r>
    </w:p>
    <w:p w14:paraId="2EEAE10F">
      <w:pPr>
        <w:spacing w:after="120" w:line="700" w:lineRule="exact"/>
        <w:rPr>
          <w:rFonts w:ascii="宋体"/>
          <w:b/>
          <w:bCs/>
          <w:color w:val="auto"/>
          <w:sz w:val="28"/>
          <w:szCs w:val="28"/>
          <w:highlight w:val="none"/>
          <w:u w:val="single"/>
        </w:rPr>
      </w:pPr>
    </w:p>
    <w:p w14:paraId="339AAC5C">
      <w:pPr>
        <w:rPr>
          <w:rFonts w:ascii="宋体"/>
          <w:b/>
          <w:bCs/>
          <w:color w:val="auto"/>
          <w:sz w:val="28"/>
          <w:szCs w:val="28"/>
          <w:highlight w:val="none"/>
          <w:u w:val="single"/>
        </w:rPr>
      </w:pPr>
    </w:p>
    <w:p w14:paraId="0E903116">
      <w:pPr>
        <w:jc w:val="left"/>
        <w:rPr>
          <w:rFonts w:ascii="宋体"/>
          <w:b/>
          <w:bCs/>
          <w:color w:val="auto"/>
          <w:highlight w:val="none"/>
        </w:rPr>
      </w:pPr>
    </w:p>
    <w:p w14:paraId="52B59A4E">
      <w:pPr>
        <w:jc w:val="left"/>
        <w:rPr>
          <w:rFonts w:hint="eastAsia" w:ascii="宋体"/>
          <w:color w:val="auto"/>
          <w:highlight w:val="none"/>
        </w:rPr>
      </w:pPr>
    </w:p>
    <w:p w14:paraId="5757708F">
      <w:pPr>
        <w:jc w:val="left"/>
        <w:rPr>
          <w:rFonts w:hint="eastAsia" w:ascii="宋体"/>
          <w:color w:val="auto"/>
          <w:highlight w:val="none"/>
        </w:rPr>
      </w:pPr>
    </w:p>
    <w:p w14:paraId="06D07CE6">
      <w:pPr>
        <w:jc w:val="left"/>
        <w:rPr>
          <w:rFonts w:ascii="宋体"/>
          <w:color w:val="auto"/>
          <w:highlight w:val="none"/>
        </w:rPr>
      </w:pPr>
    </w:p>
    <w:p w14:paraId="4ED83E82">
      <w:pPr>
        <w:jc w:val="left"/>
        <w:rPr>
          <w:rFonts w:ascii="宋体"/>
          <w:color w:val="auto"/>
          <w:highlight w:val="none"/>
        </w:rPr>
      </w:pPr>
    </w:p>
    <w:p w14:paraId="261222A3">
      <w:pPr>
        <w:spacing w:line="600" w:lineRule="exact"/>
        <w:ind w:firstLine="843" w:firstLineChars="300"/>
        <w:rPr>
          <w:rFonts w:hint="eastAsia" w:ascii="宋体" w:hAnsi="宋体" w:eastAsia="宋体" w:cs="黑体"/>
          <w:b/>
          <w:bCs/>
          <w:color w:val="auto"/>
          <w:sz w:val="28"/>
          <w:szCs w:val="28"/>
          <w:highlight w:val="none"/>
          <w:lang w:val="en-US" w:eastAsia="zh-CN"/>
        </w:rPr>
      </w:pPr>
      <w:r>
        <w:rPr>
          <w:rFonts w:hint="eastAsia" w:ascii="宋体" w:hAnsi="宋体" w:cs="黑体"/>
          <w:b/>
          <w:bCs/>
          <w:color w:val="auto"/>
          <w:sz w:val="28"/>
          <w:szCs w:val="28"/>
          <w:highlight w:val="none"/>
        </w:rPr>
        <w:t>采</w:t>
      </w:r>
      <w:r>
        <w:rPr>
          <w:rFonts w:ascii="宋体" w:hAnsi="宋体" w:cs="黑体"/>
          <w:b/>
          <w:bCs/>
          <w:color w:val="auto"/>
          <w:sz w:val="28"/>
          <w:szCs w:val="28"/>
          <w:highlight w:val="none"/>
        </w:rPr>
        <w:t xml:space="preserve"> </w:t>
      </w:r>
      <w:r>
        <w:rPr>
          <w:rFonts w:hint="eastAsia" w:ascii="宋体" w:hAnsi="宋体" w:cs="黑体"/>
          <w:b/>
          <w:bCs/>
          <w:color w:val="auto"/>
          <w:sz w:val="28"/>
          <w:szCs w:val="28"/>
          <w:highlight w:val="none"/>
        </w:rPr>
        <w:t>购</w:t>
      </w:r>
      <w:r>
        <w:rPr>
          <w:rFonts w:ascii="宋体" w:hAnsi="宋体" w:cs="黑体"/>
          <w:b/>
          <w:bCs/>
          <w:color w:val="auto"/>
          <w:sz w:val="28"/>
          <w:szCs w:val="28"/>
          <w:highlight w:val="none"/>
        </w:rPr>
        <w:t xml:space="preserve"> </w:t>
      </w:r>
      <w:r>
        <w:rPr>
          <w:rFonts w:hint="eastAsia" w:ascii="宋体" w:hAnsi="宋体" w:cs="黑体"/>
          <w:b/>
          <w:bCs/>
          <w:color w:val="auto"/>
          <w:sz w:val="28"/>
          <w:szCs w:val="28"/>
          <w:highlight w:val="none"/>
        </w:rPr>
        <w:t>人：</w:t>
      </w:r>
      <w:r>
        <w:rPr>
          <w:rFonts w:hint="eastAsia" w:ascii="宋体" w:hAnsi="宋体" w:cs="黑体"/>
          <w:b/>
          <w:bCs/>
          <w:color w:val="auto"/>
          <w:sz w:val="28"/>
          <w:szCs w:val="28"/>
          <w:highlight w:val="none"/>
          <w:lang w:eastAsia="zh-CN"/>
        </w:rPr>
        <w:t xml:space="preserve">宁波市北仑区人民政府霞浦街道办事处 </w:t>
      </w:r>
    </w:p>
    <w:p w14:paraId="1695AF6A">
      <w:pPr>
        <w:spacing w:line="600" w:lineRule="exact"/>
        <w:ind w:left="1404" w:leftChars="401" w:hanging="562" w:hangingChars="200"/>
        <w:rPr>
          <w:rFonts w:hint="eastAsia" w:ascii="宋体" w:hAnsi="宋体" w:eastAsia="宋体" w:cs="黑体"/>
          <w:b/>
          <w:bCs/>
          <w:color w:val="auto"/>
          <w:sz w:val="28"/>
          <w:szCs w:val="28"/>
          <w:highlight w:val="none"/>
          <w:lang w:eastAsia="zh-CN"/>
        </w:rPr>
      </w:pPr>
      <w:r>
        <w:rPr>
          <w:rFonts w:hint="eastAsia" w:ascii="宋体" w:hAnsi="宋体" w:cs="黑体"/>
          <w:b/>
          <w:bCs/>
          <w:color w:val="auto"/>
          <w:sz w:val="28"/>
          <w:szCs w:val="28"/>
          <w:highlight w:val="none"/>
        </w:rPr>
        <w:t>代理机构：</w:t>
      </w:r>
      <w:r>
        <w:rPr>
          <w:rFonts w:hint="eastAsia" w:ascii="宋体" w:hAnsi="宋体" w:cs="黑体"/>
          <w:b/>
          <w:bCs/>
          <w:color w:val="auto"/>
          <w:sz w:val="28"/>
          <w:szCs w:val="28"/>
          <w:highlight w:val="none"/>
          <w:lang w:eastAsia="zh-CN"/>
        </w:rPr>
        <w:t>宁波大唐工程咨询有限公司</w:t>
      </w:r>
    </w:p>
    <w:p w14:paraId="4A649F7D">
      <w:pPr>
        <w:spacing w:line="600" w:lineRule="exact"/>
        <w:ind w:firstLine="843" w:firstLineChars="300"/>
        <w:rPr>
          <w:rFonts w:ascii="宋体" w:hAnsi="宋体"/>
          <w:b/>
          <w:bCs/>
          <w:color w:val="auto"/>
          <w:highlight w:val="none"/>
        </w:rPr>
      </w:pPr>
      <w:r>
        <w:rPr>
          <w:rFonts w:hint="eastAsia" w:ascii="宋体" w:hAnsi="宋体" w:cs="黑体"/>
          <w:b/>
          <w:bCs/>
          <w:color w:val="auto"/>
          <w:sz w:val="28"/>
          <w:szCs w:val="28"/>
          <w:highlight w:val="none"/>
        </w:rPr>
        <w:t>编制日期：</w:t>
      </w:r>
      <w:r>
        <w:rPr>
          <w:rFonts w:ascii="宋体" w:hAnsi="宋体" w:cs="黑体"/>
          <w:b/>
          <w:bCs/>
          <w:color w:val="auto"/>
          <w:sz w:val="28"/>
          <w:szCs w:val="28"/>
          <w:highlight w:val="none"/>
        </w:rPr>
        <w:t>20</w:t>
      </w:r>
      <w:r>
        <w:rPr>
          <w:rFonts w:hint="eastAsia" w:ascii="宋体" w:hAnsi="宋体" w:cs="黑体"/>
          <w:b/>
          <w:bCs/>
          <w:color w:val="auto"/>
          <w:sz w:val="28"/>
          <w:szCs w:val="28"/>
          <w:highlight w:val="none"/>
          <w:lang w:val="en-US" w:eastAsia="zh-CN"/>
        </w:rPr>
        <w:t>25</w:t>
      </w:r>
      <w:r>
        <w:rPr>
          <w:rFonts w:ascii="宋体" w:hAnsi="宋体" w:cs="黑体"/>
          <w:b/>
          <w:bCs/>
          <w:color w:val="auto"/>
          <w:sz w:val="28"/>
          <w:szCs w:val="28"/>
          <w:highlight w:val="none"/>
        </w:rPr>
        <w:t>年</w:t>
      </w:r>
      <w:r>
        <w:rPr>
          <w:rFonts w:hint="eastAsia" w:ascii="宋体" w:hAnsi="宋体" w:cs="黑体"/>
          <w:b/>
          <w:bCs/>
          <w:color w:val="auto"/>
          <w:sz w:val="28"/>
          <w:szCs w:val="28"/>
          <w:highlight w:val="none"/>
          <w:lang w:val="en-US" w:eastAsia="zh-CN"/>
        </w:rPr>
        <w:t>7</w:t>
      </w:r>
      <w:r>
        <w:rPr>
          <w:rFonts w:hint="eastAsia" w:ascii="宋体" w:hAnsi="宋体" w:cs="黑体"/>
          <w:b/>
          <w:bCs/>
          <w:color w:val="auto"/>
          <w:sz w:val="28"/>
          <w:szCs w:val="28"/>
          <w:highlight w:val="none"/>
        </w:rPr>
        <w:t>月</w:t>
      </w:r>
    </w:p>
    <w:p w14:paraId="6EC8FAE8">
      <w:pPr>
        <w:spacing w:line="480" w:lineRule="auto"/>
        <w:jc w:val="center"/>
        <w:rPr>
          <w:rFonts w:ascii="宋体"/>
          <w:b/>
          <w:bCs/>
          <w:color w:val="auto"/>
          <w:sz w:val="44"/>
          <w:szCs w:val="44"/>
          <w:highlight w:val="none"/>
        </w:rPr>
        <w:sectPr>
          <w:footerReference r:id="rId5" w:type="first"/>
          <w:headerReference r:id="rId3" w:type="default"/>
          <w:footerReference r:id="rId4" w:type="default"/>
          <w:pgSz w:w="11907" w:h="16840"/>
          <w:pgMar w:top="1134" w:right="1247" w:bottom="1134" w:left="1247" w:header="1134" w:footer="1134" w:gutter="0"/>
          <w:pgNumType w:fmt="decimal" w:start="0"/>
          <w:cols w:space="720" w:num="1"/>
          <w:docGrid w:linePitch="285" w:charSpace="0"/>
        </w:sectPr>
      </w:pPr>
    </w:p>
    <w:p w14:paraId="132DBA94">
      <w:pPr>
        <w:spacing w:line="480" w:lineRule="auto"/>
        <w:jc w:val="center"/>
        <w:rPr>
          <w:rFonts w:ascii="宋体"/>
          <w:b/>
          <w:bCs/>
          <w:color w:val="auto"/>
          <w:sz w:val="44"/>
          <w:szCs w:val="44"/>
          <w:highlight w:val="none"/>
        </w:rPr>
      </w:pPr>
      <w:r>
        <w:rPr>
          <w:rFonts w:hint="eastAsia" w:ascii="宋体" w:hAnsi="宋体" w:cs="宋体"/>
          <w:b/>
          <w:bCs/>
          <w:color w:val="auto"/>
          <w:sz w:val="44"/>
          <w:szCs w:val="44"/>
          <w:highlight w:val="none"/>
        </w:rPr>
        <w:t>目</w:t>
      </w:r>
      <w:r>
        <w:rPr>
          <w:rFonts w:ascii="宋体" w:hAnsi="宋体" w:cs="宋体"/>
          <w:b/>
          <w:bCs/>
          <w:color w:val="auto"/>
          <w:sz w:val="44"/>
          <w:szCs w:val="44"/>
          <w:highlight w:val="none"/>
        </w:rPr>
        <w:t xml:space="preserve">    </w:t>
      </w:r>
      <w:r>
        <w:rPr>
          <w:rFonts w:hint="eastAsia" w:ascii="宋体" w:hAnsi="宋体" w:cs="宋体"/>
          <w:b/>
          <w:bCs/>
          <w:color w:val="auto"/>
          <w:sz w:val="44"/>
          <w:szCs w:val="44"/>
          <w:highlight w:val="none"/>
        </w:rPr>
        <w:t>录</w:t>
      </w:r>
    </w:p>
    <w:p w14:paraId="00472241">
      <w:pPr>
        <w:spacing w:line="480" w:lineRule="auto"/>
        <w:rPr>
          <w:rFonts w:ascii="宋体"/>
          <w:color w:val="auto"/>
          <w:sz w:val="28"/>
          <w:szCs w:val="28"/>
          <w:highlight w:val="none"/>
        </w:rPr>
      </w:pPr>
    </w:p>
    <w:p w14:paraId="7A25286F">
      <w:pPr>
        <w:pStyle w:val="16"/>
        <w:keepNext w:val="0"/>
        <w:keepLines w:val="0"/>
        <w:pageBreakBefore w:val="0"/>
        <w:widowControl w:val="0"/>
        <w:tabs>
          <w:tab w:val="right" w:leader="dot" w:pos="9413"/>
        </w:tabs>
        <w:kinsoku/>
        <w:wordWrap/>
        <w:overflowPunct/>
        <w:topLinePunct w:val="0"/>
        <w:autoSpaceDE/>
        <w:autoSpaceDN/>
        <w:bidi w:val="0"/>
        <w:adjustRightInd/>
        <w:spacing w:line="480" w:lineRule="auto"/>
        <w:textAlignment w:val="auto"/>
        <w:rPr>
          <w:sz w:val="28"/>
          <w:szCs w:val="28"/>
          <w:highlight w:val="none"/>
        </w:rPr>
      </w:pPr>
      <w:r>
        <w:rPr>
          <w:rFonts w:ascii="宋体" w:hAnsi="宋体" w:cs="宋体"/>
          <w:b/>
          <w:color w:val="auto"/>
          <w:sz w:val="28"/>
          <w:szCs w:val="28"/>
          <w:highlight w:val="none"/>
        </w:rPr>
        <w:fldChar w:fldCharType="begin"/>
      </w:r>
      <w:r>
        <w:rPr>
          <w:rFonts w:ascii="宋体" w:hAnsi="宋体" w:cs="宋体"/>
          <w:b/>
          <w:color w:val="auto"/>
          <w:sz w:val="28"/>
          <w:szCs w:val="28"/>
          <w:highlight w:val="none"/>
        </w:rPr>
        <w:instrText xml:space="preserve"> TOC \o "1-1" \h \z \u </w:instrText>
      </w:r>
      <w:r>
        <w:rPr>
          <w:rFonts w:ascii="宋体" w:hAnsi="宋体" w:cs="宋体"/>
          <w:b/>
          <w:color w:val="auto"/>
          <w:sz w:val="28"/>
          <w:szCs w:val="28"/>
          <w:highlight w:val="none"/>
        </w:rPr>
        <w:fldChar w:fldCharType="separate"/>
      </w:r>
      <w:r>
        <w:rPr>
          <w:rFonts w:ascii="宋体" w:hAnsi="宋体" w:cs="宋体"/>
          <w:color w:val="auto"/>
          <w:sz w:val="28"/>
          <w:szCs w:val="28"/>
          <w:highlight w:val="none"/>
        </w:rPr>
        <w:fldChar w:fldCharType="begin"/>
      </w:r>
      <w:r>
        <w:rPr>
          <w:rFonts w:ascii="宋体" w:hAnsi="宋体" w:cs="宋体"/>
          <w:sz w:val="28"/>
          <w:szCs w:val="28"/>
          <w:highlight w:val="none"/>
        </w:rPr>
        <w:instrText xml:space="preserve"> HYPERLINK \l _Toc7795 </w:instrText>
      </w:r>
      <w:r>
        <w:rPr>
          <w:rFonts w:ascii="宋体" w:hAnsi="宋体" w:cs="宋体"/>
          <w:sz w:val="28"/>
          <w:szCs w:val="28"/>
          <w:highlight w:val="none"/>
        </w:rPr>
        <w:fldChar w:fldCharType="separate"/>
      </w:r>
      <w:r>
        <w:rPr>
          <w:rFonts w:hint="eastAsia"/>
          <w:sz w:val="28"/>
          <w:szCs w:val="28"/>
          <w:highlight w:val="none"/>
        </w:rPr>
        <w:t xml:space="preserve">第一部分 </w:t>
      </w:r>
      <w:r>
        <w:rPr>
          <w:rFonts w:hint="eastAsia"/>
          <w:sz w:val="28"/>
          <w:szCs w:val="28"/>
          <w:highlight w:val="none"/>
          <w:lang w:eastAsia="zh-CN"/>
        </w:rPr>
        <w:t>磋商</w:t>
      </w:r>
      <w:r>
        <w:rPr>
          <w:rFonts w:hint="eastAsia"/>
          <w:sz w:val="28"/>
          <w:szCs w:val="28"/>
          <w:highlight w:val="none"/>
        </w:rPr>
        <w:t>公告</w:t>
      </w:r>
      <w:r>
        <w:rPr>
          <w:rFonts w:ascii="宋体" w:hAnsi="宋体" w:cs="宋体"/>
          <w:color w:val="auto"/>
          <w:sz w:val="28"/>
          <w:szCs w:val="28"/>
          <w:highlight w:val="none"/>
        </w:rPr>
        <w:fldChar w:fldCharType="end"/>
      </w:r>
    </w:p>
    <w:p w14:paraId="02E1E770">
      <w:pPr>
        <w:pStyle w:val="16"/>
        <w:keepNext w:val="0"/>
        <w:keepLines w:val="0"/>
        <w:pageBreakBefore w:val="0"/>
        <w:widowControl w:val="0"/>
        <w:tabs>
          <w:tab w:val="right" w:leader="dot" w:pos="9413"/>
        </w:tabs>
        <w:kinsoku/>
        <w:wordWrap/>
        <w:overflowPunct/>
        <w:topLinePunct w:val="0"/>
        <w:autoSpaceDE/>
        <w:autoSpaceDN/>
        <w:bidi w:val="0"/>
        <w:adjustRightInd/>
        <w:spacing w:line="480" w:lineRule="auto"/>
        <w:textAlignment w:val="auto"/>
        <w:rPr>
          <w:sz w:val="28"/>
          <w:szCs w:val="28"/>
          <w:highlight w:val="none"/>
        </w:rPr>
      </w:pPr>
      <w:r>
        <w:rPr>
          <w:rFonts w:ascii="宋体" w:hAnsi="宋体" w:cs="宋体"/>
          <w:color w:val="auto"/>
          <w:sz w:val="28"/>
          <w:szCs w:val="28"/>
          <w:highlight w:val="none"/>
        </w:rPr>
        <w:fldChar w:fldCharType="begin"/>
      </w:r>
      <w:r>
        <w:rPr>
          <w:rFonts w:ascii="宋体" w:hAnsi="宋体" w:cs="宋体"/>
          <w:sz w:val="28"/>
          <w:szCs w:val="28"/>
          <w:highlight w:val="none"/>
        </w:rPr>
        <w:instrText xml:space="preserve"> HYPERLINK \l _Toc11644 </w:instrText>
      </w:r>
      <w:r>
        <w:rPr>
          <w:rFonts w:ascii="宋体" w:hAnsi="宋体" w:cs="宋体"/>
          <w:sz w:val="28"/>
          <w:szCs w:val="28"/>
          <w:highlight w:val="none"/>
        </w:rPr>
        <w:fldChar w:fldCharType="separate"/>
      </w:r>
      <w:r>
        <w:rPr>
          <w:rFonts w:hint="eastAsia"/>
          <w:sz w:val="28"/>
          <w:szCs w:val="28"/>
          <w:highlight w:val="none"/>
          <w:lang w:val="en-US" w:eastAsia="zh-CN"/>
        </w:rPr>
        <w:t>第二部分 竞争性磋商须知</w:t>
      </w:r>
      <w:r>
        <w:rPr>
          <w:rFonts w:ascii="宋体" w:hAnsi="宋体" w:cs="宋体"/>
          <w:color w:val="auto"/>
          <w:sz w:val="28"/>
          <w:szCs w:val="28"/>
          <w:highlight w:val="none"/>
        </w:rPr>
        <w:fldChar w:fldCharType="end"/>
      </w:r>
    </w:p>
    <w:p w14:paraId="331A5E20">
      <w:pPr>
        <w:pStyle w:val="16"/>
        <w:keepNext w:val="0"/>
        <w:keepLines w:val="0"/>
        <w:pageBreakBefore w:val="0"/>
        <w:widowControl w:val="0"/>
        <w:tabs>
          <w:tab w:val="right" w:leader="dot" w:pos="9413"/>
        </w:tabs>
        <w:kinsoku/>
        <w:wordWrap/>
        <w:overflowPunct/>
        <w:topLinePunct w:val="0"/>
        <w:autoSpaceDE/>
        <w:autoSpaceDN/>
        <w:bidi w:val="0"/>
        <w:adjustRightInd/>
        <w:spacing w:line="480" w:lineRule="auto"/>
        <w:textAlignment w:val="auto"/>
        <w:rPr>
          <w:sz w:val="28"/>
          <w:szCs w:val="28"/>
          <w:highlight w:val="none"/>
        </w:rPr>
      </w:pPr>
      <w:r>
        <w:rPr>
          <w:rFonts w:ascii="宋体" w:hAnsi="宋体" w:cs="宋体"/>
          <w:color w:val="auto"/>
          <w:sz w:val="28"/>
          <w:szCs w:val="28"/>
          <w:highlight w:val="none"/>
        </w:rPr>
        <w:fldChar w:fldCharType="begin"/>
      </w:r>
      <w:r>
        <w:rPr>
          <w:rFonts w:ascii="宋体" w:hAnsi="宋体" w:cs="宋体"/>
          <w:sz w:val="28"/>
          <w:szCs w:val="28"/>
          <w:highlight w:val="none"/>
        </w:rPr>
        <w:instrText xml:space="preserve"> HYPERLINK \l _Toc691 </w:instrText>
      </w:r>
      <w:r>
        <w:rPr>
          <w:rFonts w:ascii="宋体" w:hAnsi="宋体" w:cs="宋体"/>
          <w:sz w:val="28"/>
          <w:szCs w:val="28"/>
          <w:highlight w:val="none"/>
        </w:rPr>
        <w:fldChar w:fldCharType="separate"/>
      </w:r>
      <w:r>
        <w:rPr>
          <w:rFonts w:hint="eastAsia"/>
          <w:sz w:val="28"/>
          <w:szCs w:val="28"/>
          <w:highlight w:val="none"/>
          <w:lang w:val="en-US" w:eastAsia="zh-CN"/>
        </w:rPr>
        <w:t>第三部分 磋商采购资料表</w:t>
      </w:r>
      <w:r>
        <w:rPr>
          <w:rFonts w:ascii="宋体" w:hAnsi="宋体" w:cs="宋体"/>
          <w:color w:val="auto"/>
          <w:sz w:val="28"/>
          <w:szCs w:val="28"/>
          <w:highlight w:val="none"/>
        </w:rPr>
        <w:fldChar w:fldCharType="end"/>
      </w:r>
    </w:p>
    <w:p w14:paraId="3B416E9C">
      <w:pPr>
        <w:pStyle w:val="16"/>
        <w:keepNext w:val="0"/>
        <w:keepLines w:val="0"/>
        <w:pageBreakBefore w:val="0"/>
        <w:widowControl w:val="0"/>
        <w:tabs>
          <w:tab w:val="right" w:leader="dot" w:pos="9413"/>
        </w:tabs>
        <w:kinsoku/>
        <w:wordWrap/>
        <w:overflowPunct/>
        <w:topLinePunct w:val="0"/>
        <w:autoSpaceDE/>
        <w:autoSpaceDN/>
        <w:bidi w:val="0"/>
        <w:adjustRightInd/>
        <w:spacing w:line="480" w:lineRule="auto"/>
        <w:textAlignment w:val="auto"/>
        <w:rPr>
          <w:sz w:val="28"/>
          <w:szCs w:val="28"/>
          <w:highlight w:val="none"/>
        </w:rPr>
      </w:pPr>
      <w:r>
        <w:rPr>
          <w:rFonts w:ascii="宋体" w:hAnsi="宋体" w:cs="宋体"/>
          <w:color w:val="auto"/>
          <w:sz w:val="28"/>
          <w:szCs w:val="28"/>
          <w:highlight w:val="none"/>
        </w:rPr>
        <w:fldChar w:fldCharType="begin"/>
      </w:r>
      <w:r>
        <w:rPr>
          <w:rFonts w:ascii="宋体" w:hAnsi="宋体" w:cs="宋体"/>
          <w:sz w:val="28"/>
          <w:szCs w:val="28"/>
          <w:highlight w:val="none"/>
        </w:rPr>
        <w:instrText xml:space="preserve"> HYPERLINK \l _Toc19403 </w:instrText>
      </w:r>
      <w:r>
        <w:rPr>
          <w:rFonts w:ascii="宋体" w:hAnsi="宋体" w:cs="宋体"/>
          <w:sz w:val="28"/>
          <w:szCs w:val="28"/>
          <w:highlight w:val="none"/>
        </w:rPr>
        <w:fldChar w:fldCharType="separate"/>
      </w:r>
      <w:r>
        <w:rPr>
          <w:rFonts w:hint="eastAsia"/>
          <w:sz w:val="28"/>
          <w:szCs w:val="28"/>
          <w:highlight w:val="none"/>
          <w:lang w:val="en-US" w:eastAsia="zh-CN"/>
        </w:rPr>
        <w:t>第四部分 评定成交的标准</w:t>
      </w:r>
      <w:r>
        <w:rPr>
          <w:rFonts w:ascii="宋体" w:hAnsi="宋体" w:cs="宋体"/>
          <w:color w:val="auto"/>
          <w:sz w:val="28"/>
          <w:szCs w:val="28"/>
          <w:highlight w:val="none"/>
        </w:rPr>
        <w:fldChar w:fldCharType="end"/>
      </w:r>
    </w:p>
    <w:p w14:paraId="5F2D3B67">
      <w:pPr>
        <w:pStyle w:val="16"/>
        <w:keepNext w:val="0"/>
        <w:keepLines w:val="0"/>
        <w:pageBreakBefore w:val="0"/>
        <w:widowControl w:val="0"/>
        <w:tabs>
          <w:tab w:val="right" w:leader="dot" w:pos="9413"/>
        </w:tabs>
        <w:kinsoku/>
        <w:wordWrap/>
        <w:overflowPunct/>
        <w:topLinePunct w:val="0"/>
        <w:autoSpaceDE/>
        <w:autoSpaceDN/>
        <w:bidi w:val="0"/>
        <w:adjustRightInd/>
        <w:spacing w:line="480" w:lineRule="auto"/>
        <w:textAlignment w:val="auto"/>
        <w:rPr>
          <w:sz w:val="28"/>
          <w:szCs w:val="28"/>
          <w:highlight w:val="none"/>
        </w:rPr>
      </w:pPr>
      <w:r>
        <w:rPr>
          <w:rFonts w:ascii="宋体" w:hAnsi="宋体" w:cs="宋体"/>
          <w:color w:val="auto"/>
          <w:sz w:val="28"/>
          <w:szCs w:val="28"/>
          <w:highlight w:val="none"/>
        </w:rPr>
        <w:fldChar w:fldCharType="begin"/>
      </w:r>
      <w:r>
        <w:rPr>
          <w:rFonts w:ascii="宋体" w:hAnsi="宋体" w:cs="宋体"/>
          <w:sz w:val="28"/>
          <w:szCs w:val="28"/>
          <w:highlight w:val="none"/>
        </w:rPr>
        <w:instrText xml:space="preserve"> HYPERLINK \l _Toc26421 </w:instrText>
      </w:r>
      <w:r>
        <w:rPr>
          <w:rFonts w:ascii="宋体" w:hAnsi="宋体" w:cs="宋体"/>
          <w:sz w:val="28"/>
          <w:szCs w:val="28"/>
          <w:highlight w:val="none"/>
        </w:rPr>
        <w:fldChar w:fldCharType="separate"/>
      </w:r>
      <w:r>
        <w:rPr>
          <w:rFonts w:hint="eastAsia"/>
          <w:sz w:val="28"/>
          <w:szCs w:val="28"/>
          <w:highlight w:val="none"/>
          <w:lang w:val="en-US" w:eastAsia="zh-CN"/>
        </w:rPr>
        <w:t>第五部分 采购内容及具体要求</w:t>
      </w:r>
      <w:r>
        <w:rPr>
          <w:rFonts w:ascii="宋体" w:hAnsi="宋体" w:cs="宋体"/>
          <w:color w:val="auto"/>
          <w:sz w:val="28"/>
          <w:szCs w:val="28"/>
          <w:highlight w:val="none"/>
        </w:rPr>
        <w:fldChar w:fldCharType="end"/>
      </w:r>
    </w:p>
    <w:p w14:paraId="5D58D8D2">
      <w:pPr>
        <w:pStyle w:val="16"/>
        <w:keepNext w:val="0"/>
        <w:keepLines w:val="0"/>
        <w:pageBreakBefore w:val="0"/>
        <w:widowControl w:val="0"/>
        <w:tabs>
          <w:tab w:val="right" w:leader="dot" w:pos="9413"/>
        </w:tabs>
        <w:kinsoku/>
        <w:wordWrap/>
        <w:overflowPunct/>
        <w:topLinePunct w:val="0"/>
        <w:autoSpaceDE/>
        <w:autoSpaceDN/>
        <w:bidi w:val="0"/>
        <w:adjustRightInd/>
        <w:spacing w:line="480" w:lineRule="auto"/>
        <w:textAlignment w:val="auto"/>
        <w:rPr>
          <w:sz w:val="28"/>
          <w:szCs w:val="28"/>
          <w:highlight w:val="none"/>
        </w:rPr>
      </w:pPr>
      <w:r>
        <w:rPr>
          <w:rFonts w:ascii="宋体" w:hAnsi="宋体" w:cs="宋体"/>
          <w:color w:val="auto"/>
          <w:sz w:val="28"/>
          <w:szCs w:val="28"/>
          <w:highlight w:val="none"/>
        </w:rPr>
        <w:fldChar w:fldCharType="begin"/>
      </w:r>
      <w:r>
        <w:rPr>
          <w:rFonts w:ascii="宋体" w:hAnsi="宋体" w:cs="宋体"/>
          <w:sz w:val="28"/>
          <w:szCs w:val="28"/>
          <w:highlight w:val="none"/>
        </w:rPr>
        <w:instrText xml:space="preserve"> HYPERLINK \l _Toc32276 </w:instrText>
      </w:r>
      <w:r>
        <w:rPr>
          <w:rFonts w:ascii="宋体" w:hAnsi="宋体" w:cs="宋体"/>
          <w:sz w:val="28"/>
          <w:szCs w:val="28"/>
          <w:highlight w:val="none"/>
        </w:rPr>
        <w:fldChar w:fldCharType="separate"/>
      </w:r>
      <w:r>
        <w:rPr>
          <w:rFonts w:hint="eastAsia"/>
          <w:sz w:val="28"/>
          <w:szCs w:val="28"/>
          <w:highlight w:val="none"/>
          <w:lang w:val="en-US" w:eastAsia="zh-CN"/>
        </w:rPr>
        <w:t>第六部分 采购合同样本</w:t>
      </w:r>
      <w:r>
        <w:rPr>
          <w:rFonts w:ascii="宋体" w:hAnsi="宋体" w:cs="宋体"/>
          <w:color w:val="auto"/>
          <w:sz w:val="28"/>
          <w:szCs w:val="28"/>
          <w:highlight w:val="none"/>
        </w:rPr>
        <w:fldChar w:fldCharType="end"/>
      </w:r>
    </w:p>
    <w:p w14:paraId="6966DA8A">
      <w:pPr>
        <w:pStyle w:val="16"/>
        <w:keepNext w:val="0"/>
        <w:keepLines w:val="0"/>
        <w:pageBreakBefore w:val="0"/>
        <w:widowControl w:val="0"/>
        <w:tabs>
          <w:tab w:val="right" w:leader="dot" w:pos="9413"/>
        </w:tabs>
        <w:kinsoku/>
        <w:wordWrap/>
        <w:overflowPunct/>
        <w:topLinePunct w:val="0"/>
        <w:autoSpaceDE/>
        <w:autoSpaceDN/>
        <w:bidi w:val="0"/>
        <w:adjustRightInd/>
        <w:spacing w:line="480" w:lineRule="auto"/>
        <w:textAlignment w:val="auto"/>
        <w:rPr>
          <w:rFonts w:hint="default" w:eastAsia="宋体"/>
          <w:sz w:val="28"/>
          <w:szCs w:val="28"/>
          <w:highlight w:val="none"/>
          <w:lang w:val="en-US" w:eastAsia="zh-CN"/>
        </w:rPr>
      </w:pPr>
      <w:r>
        <w:rPr>
          <w:rFonts w:ascii="宋体" w:hAnsi="宋体" w:cs="宋体"/>
          <w:color w:val="auto"/>
          <w:sz w:val="28"/>
          <w:szCs w:val="28"/>
          <w:highlight w:val="none"/>
        </w:rPr>
        <w:fldChar w:fldCharType="begin"/>
      </w:r>
      <w:r>
        <w:rPr>
          <w:rFonts w:ascii="宋体" w:hAnsi="宋体" w:cs="宋体"/>
          <w:sz w:val="28"/>
          <w:szCs w:val="28"/>
          <w:highlight w:val="none"/>
        </w:rPr>
        <w:instrText xml:space="preserve"> HYPERLINK \l _Toc22165 </w:instrText>
      </w:r>
      <w:r>
        <w:rPr>
          <w:rFonts w:ascii="宋体" w:hAnsi="宋体" w:cs="宋体"/>
          <w:sz w:val="28"/>
          <w:szCs w:val="28"/>
          <w:highlight w:val="none"/>
        </w:rPr>
        <w:fldChar w:fldCharType="separate"/>
      </w:r>
      <w:r>
        <w:rPr>
          <w:rFonts w:hint="eastAsia"/>
          <w:sz w:val="28"/>
          <w:szCs w:val="28"/>
          <w:highlight w:val="none"/>
          <w:lang w:val="en-US" w:eastAsia="zh-CN"/>
        </w:rPr>
        <w:t>第七部分 附件</w:t>
      </w:r>
      <w:r>
        <w:rPr>
          <w:rFonts w:ascii="宋体" w:hAnsi="宋体" w:cs="宋体"/>
          <w:color w:val="auto"/>
          <w:sz w:val="28"/>
          <w:szCs w:val="28"/>
          <w:highlight w:val="none"/>
        </w:rPr>
        <w:fldChar w:fldCharType="end"/>
      </w:r>
    </w:p>
    <w:p w14:paraId="060AEA9D">
      <w:pPr>
        <w:keepNext w:val="0"/>
        <w:keepLines w:val="0"/>
        <w:pageBreakBefore w:val="0"/>
        <w:widowControl w:val="0"/>
        <w:kinsoku/>
        <w:wordWrap/>
        <w:overflowPunct/>
        <w:topLinePunct w:val="0"/>
        <w:autoSpaceDE/>
        <w:autoSpaceDN/>
        <w:bidi w:val="0"/>
        <w:adjustRightInd/>
        <w:snapToGrid w:val="0"/>
        <w:spacing w:line="480" w:lineRule="auto"/>
        <w:textAlignment w:val="auto"/>
        <w:rPr>
          <w:rFonts w:ascii="宋体"/>
          <w:b/>
          <w:bCs/>
          <w:color w:val="auto"/>
          <w:sz w:val="32"/>
          <w:szCs w:val="32"/>
          <w:highlight w:val="none"/>
        </w:rPr>
        <w:sectPr>
          <w:footerReference r:id="rId6" w:type="default"/>
          <w:pgSz w:w="11907" w:h="16840"/>
          <w:pgMar w:top="1134" w:right="1247" w:bottom="1134" w:left="1247" w:header="1134" w:footer="850" w:gutter="0"/>
          <w:pgNumType w:fmt="decimal" w:start="1"/>
          <w:cols w:space="720" w:num="1"/>
          <w:docGrid w:linePitch="285" w:charSpace="0"/>
        </w:sectPr>
      </w:pPr>
      <w:r>
        <w:rPr>
          <w:rFonts w:ascii="宋体" w:hAnsi="宋体" w:cs="宋体"/>
          <w:color w:val="auto"/>
          <w:sz w:val="28"/>
          <w:szCs w:val="28"/>
          <w:highlight w:val="none"/>
        </w:rPr>
        <w:fldChar w:fldCharType="end"/>
      </w:r>
    </w:p>
    <w:p w14:paraId="346C8CB5">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sz w:val="36"/>
          <w:szCs w:val="36"/>
          <w:highlight w:val="none"/>
        </w:rPr>
      </w:pPr>
      <w:bookmarkStart w:id="0" w:name="_Toc7795"/>
      <w:r>
        <w:rPr>
          <w:rFonts w:hint="eastAsia" w:ascii="Calibri" w:hAnsi="Calibri" w:eastAsia="宋体" w:cs="Times New Roman"/>
          <w:b/>
          <w:kern w:val="44"/>
          <w:sz w:val="36"/>
          <w:szCs w:val="36"/>
          <w:lang w:val="en-US" w:eastAsia="zh-CN" w:bidi="ar-SA"/>
        </w:rPr>
        <w:t>第一部分</w:t>
      </w:r>
      <w:r>
        <w:rPr>
          <w:rFonts w:hint="eastAsia" w:cs="Times New Roman"/>
          <w:b/>
          <w:kern w:val="44"/>
          <w:sz w:val="36"/>
          <w:szCs w:val="36"/>
          <w:lang w:val="en-US" w:eastAsia="zh-CN" w:bidi="ar-SA"/>
        </w:rPr>
        <w:t xml:space="preserve">  </w:t>
      </w:r>
      <w:r>
        <w:rPr>
          <w:rFonts w:hint="eastAsia"/>
          <w:sz w:val="36"/>
          <w:szCs w:val="36"/>
          <w:highlight w:val="none"/>
          <w:lang w:eastAsia="zh-CN"/>
        </w:rPr>
        <w:t>磋商</w:t>
      </w:r>
      <w:r>
        <w:rPr>
          <w:rFonts w:hint="eastAsia"/>
          <w:sz w:val="36"/>
          <w:szCs w:val="36"/>
          <w:highlight w:val="none"/>
        </w:rPr>
        <w:t>公告</w:t>
      </w:r>
      <w:bookmarkEnd w:id="0"/>
    </w:p>
    <w:tbl>
      <w:tblPr>
        <w:tblStyle w:val="22"/>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14:paraId="69D7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252" w:type="dxa"/>
            <w:noWrap w:val="0"/>
            <w:vAlign w:val="top"/>
          </w:tcPr>
          <w:p w14:paraId="2205497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color w:val="auto"/>
                <w:highlight w:val="none"/>
              </w:rPr>
            </w:pPr>
            <w:r>
              <w:rPr>
                <w:rFonts w:hint="eastAsia" w:ascii="宋体" w:hAnsi="宋体"/>
                <w:b/>
                <w:bCs/>
                <w:color w:val="auto"/>
                <w:highlight w:val="none"/>
              </w:rPr>
              <w:t>项目概况</w:t>
            </w:r>
          </w:p>
          <w:p w14:paraId="72B1BFA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highlight w:val="none"/>
              </w:rPr>
            </w:pPr>
            <w:r>
              <w:rPr>
                <w:rFonts w:hint="eastAsia" w:ascii="宋体" w:hAnsi="宋体" w:cs="Times New Roman"/>
                <w:color w:val="auto"/>
                <w:highlight w:val="none"/>
                <w:u w:val="none"/>
                <w:lang w:eastAsia="zh-CN"/>
              </w:rPr>
              <w:t>霞浦、新碶街道老旧小区改造工程-太平洋、新霞花园提升改造工程监理</w:t>
            </w:r>
            <w:r>
              <w:rPr>
                <w:rFonts w:hint="eastAsia" w:ascii="宋体" w:hAnsi="宋体"/>
                <w:color w:val="auto"/>
                <w:highlight w:val="none"/>
              </w:rPr>
              <w:t>的潜在</w:t>
            </w:r>
            <w:r>
              <w:rPr>
                <w:rFonts w:hint="eastAsia" w:ascii="宋体" w:hAnsi="宋体"/>
                <w:color w:val="auto"/>
                <w:highlight w:val="none"/>
                <w:lang w:eastAsia="zh-CN"/>
              </w:rPr>
              <w:t>供应商</w:t>
            </w:r>
            <w:r>
              <w:rPr>
                <w:rFonts w:hint="eastAsia" w:ascii="宋体" w:hAnsi="宋体"/>
                <w:color w:val="auto"/>
                <w:highlight w:val="none"/>
              </w:rPr>
              <w:t>应在政府采购云平台（www.zcygov.cn）获取（下载）</w:t>
            </w:r>
            <w:r>
              <w:rPr>
                <w:rFonts w:hint="eastAsia" w:ascii="宋体" w:hAnsi="宋体"/>
                <w:color w:val="auto"/>
                <w:highlight w:val="none"/>
                <w:lang w:eastAsia="zh-CN"/>
              </w:rPr>
              <w:t>磋商文件</w:t>
            </w:r>
            <w:r>
              <w:rPr>
                <w:rFonts w:hint="eastAsia" w:ascii="宋体" w:hAnsi="宋体"/>
                <w:color w:val="auto"/>
                <w:highlight w:val="none"/>
              </w:rPr>
              <w:t>，并于2</w:t>
            </w:r>
            <w:r>
              <w:rPr>
                <w:rFonts w:hint="eastAsia" w:ascii="宋体" w:hAnsi="宋体"/>
                <w:color w:val="auto"/>
                <w:highlight w:val="none"/>
                <w:lang w:val="en-US" w:eastAsia="zh-CN"/>
              </w:rPr>
              <w:t>025</w:t>
            </w:r>
            <w:r>
              <w:rPr>
                <w:rFonts w:hint="eastAsia" w:ascii="宋体" w:hAnsi="宋体"/>
                <w:color w:val="auto"/>
                <w:highlight w:val="none"/>
              </w:rPr>
              <w:t>年</w:t>
            </w:r>
            <w:r>
              <w:rPr>
                <w:rFonts w:hint="eastAsia" w:ascii="宋体" w:hAnsi="宋体"/>
                <w:color w:val="auto"/>
                <w:highlight w:val="none"/>
                <w:lang w:val="en-US" w:eastAsia="zh-CN"/>
              </w:rPr>
              <w:t xml:space="preserve"> 7 </w:t>
            </w:r>
            <w:r>
              <w:rPr>
                <w:rFonts w:hint="eastAsia" w:ascii="宋体" w:hAnsi="宋体"/>
                <w:color w:val="auto"/>
                <w:highlight w:val="none"/>
              </w:rPr>
              <w:t>月</w:t>
            </w:r>
            <w:r>
              <w:rPr>
                <w:rFonts w:hint="eastAsia" w:ascii="宋体" w:hAnsi="宋体"/>
                <w:color w:val="auto"/>
                <w:highlight w:val="none"/>
                <w:lang w:val="en-US" w:eastAsia="zh-CN"/>
              </w:rPr>
              <w:t xml:space="preserve"> 29 </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点</w:t>
            </w:r>
            <w:r>
              <w:rPr>
                <w:rFonts w:hint="eastAsia" w:ascii="宋体" w:hAnsi="宋体"/>
                <w:color w:val="auto"/>
                <w:highlight w:val="none"/>
                <w:lang w:val="en-US" w:eastAsia="zh-CN"/>
              </w:rPr>
              <w:t>00</w:t>
            </w:r>
            <w:r>
              <w:rPr>
                <w:rFonts w:hint="eastAsia" w:ascii="宋体" w:hAnsi="宋体"/>
                <w:color w:val="auto"/>
                <w:highlight w:val="none"/>
              </w:rPr>
              <w:t>分（北京时间）前递交（上传）</w:t>
            </w:r>
            <w:r>
              <w:rPr>
                <w:rFonts w:hint="eastAsia" w:ascii="宋体" w:hAnsi="宋体"/>
                <w:color w:val="auto"/>
                <w:highlight w:val="none"/>
                <w:lang w:eastAsia="zh-CN"/>
              </w:rPr>
              <w:t>响应</w:t>
            </w:r>
            <w:r>
              <w:rPr>
                <w:rFonts w:hint="eastAsia" w:ascii="宋体" w:hAnsi="宋体"/>
                <w:color w:val="auto"/>
                <w:highlight w:val="none"/>
              </w:rPr>
              <w:t>文件。</w:t>
            </w:r>
          </w:p>
        </w:tc>
      </w:tr>
    </w:tbl>
    <w:p w14:paraId="5B4FC443">
      <w:pPr>
        <w:pStyle w:val="5"/>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auto"/>
          <w:highlight w:val="none"/>
        </w:rPr>
      </w:pPr>
      <w:r>
        <w:rPr>
          <w:rFonts w:hint="eastAsia"/>
          <w:color w:val="auto"/>
          <w:highlight w:val="none"/>
        </w:rPr>
        <w:t>一、项目基本情况</w:t>
      </w:r>
    </w:p>
    <w:p w14:paraId="4F245E7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项目编号：</w:t>
      </w:r>
      <w:r>
        <w:rPr>
          <w:rFonts w:hint="eastAsia" w:ascii="宋体" w:hAnsi="宋体"/>
          <w:color w:val="auto"/>
          <w:highlight w:val="none"/>
          <w:lang w:val="en-US" w:eastAsia="zh-CN"/>
        </w:rPr>
        <w:t>NBDT-202505010</w:t>
      </w:r>
    </w:p>
    <w:p w14:paraId="2B25E53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项目名称：</w:t>
      </w:r>
      <w:r>
        <w:rPr>
          <w:rFonts w:hint="eastAsia" w:ascii="宋体" w:hAnsi="宋体" w:cs="宋体"/>
          <w:color w:val="auto"/>
          <w:highlight w:val="none"/>
          <w:shd w:val="clear" w:color="auto" w:fill="FFFFFF"/>
          <w:lang w:eastAsia="zh-CN"/>
        </w:rPr>
        <w:t>霞浦、新碶街道老旧小区改造工程-太平洋、新霞花园提升改造工程监理</w:t>
      </w:r>
      <w:r>
        <w:rPr>
          <w:rFonts w:hint="eastAsia" w:ascii="宋体" w:hAnsi="宋体" w:cs="宋体"/>
          <w:color w:val="auto"/>
          <w:highlight w:val="none"/>
          <w:shd w:val="clear" w:color="auto" w:fill="FFFFFF"/>
        </w:rPr>
        <w:t xml:space="preserve"> </w:t>
      </w:r>
    </w:p>
    <w:p w14:paraId="5267322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采购方式：竞争性磋商</w:t>
      </w:r>
    </w:p>
    <w:p w14:paraId="47D7558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监理费预算金额（元）：</w:t>
      </w:r>
      <w:r>
        <w:rPr>
          <w:rFonts w:hint="eastAsia" w:ascii="宋体" w:hAnsi="宋体" w:cs="宋体"/>
          <w:b/>
          <w:bCs/>
          <w:color w:val="auto"/>
          <w:highlight w:val="none"/>
          <w:shd w:val="clear" w:color="auto"/>
          <w:lang w:val="en-US" w:eastAsia="zh-CN"/>
        </w:rPr>
        <w:t>758448</w:t>
      </w:r>
    </w:p>
    <w:p w14:paraId="149382E3">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监理费最高限价（元）：</w:t>
      </w:r>
      <w:r>
        <w:rPr>
          <w:rFonts w:hint="eastAsia" w:ascii="宋体" w:hAnsi="宋体" w:cs="宋体"/>
          <w:b/>
          <w:bCs/>
          <w:color w:val="auto"/>
          <w:highlight w:val="none"/>
          <w:shd w:val="clear" w:color="auto"/>
          <w:lang w:val="en-US" w:eastAsia="zh-CN"/>
        </w:rPr>
        <w:t>758448</w:t>
      </w:r>
      <w:r>
        <w:rPr>
          <w:rFonts w:hint="eastAsia" w:ascii="宋体" w:hAnsi="宋体" w:cs="宋体"/>
          <w:b/>
          <w:bCs/>
          <w:color w:val="auto"/>
          <w:highlight w:val="none"/>
          <w:shd w:val="clear" w:color="auto" w:fill="FFFFFF"/>
          <w:lang w:val="en-US" w:eastAsia="zh-CN"/>
        </w:rPr>
        <w:t xml:space="preserve"> </w:t>
      </w:r>
    </w:p>
    <w:p w14:paraId="3EF1419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采购需求：</w:t>
      </w:r>
    </w:p>
    <w:p w14:paraId="64AC1445">
      <w:pPr>
        <w:spacing w:line="312" w:lineRule="auto"/>
        <w:ind w:firstLine="420" w:firstLineChars="200"/>
        <w:rPr>
          <w:rFonts w:hint="default"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标项名称：</w:t>
      </w:r>
      <w:r>
        <w:rPr>
          <w:rFonts w:hint="eastAsia" w:ascii="宋体" w:hAnsi="宋体" w:cs="宋体"/>
          <w:color w:val="auto"/>
          <w:highlight w:val="none"/>
          <w:shd w:val="clear" w:color="auto" w:fill="FFFFFF"/>
          <w:lang w:eastAsia="zh-CN"/>
        </w:rPr>
        <w:t>霞浦、新碶街道老旧小区改造工程-太平洋、新霞花园提升改造工程监理</w:t>
      </w:r>
      <w:r>
        <w:rPr>
          <w:rFonts w:hint="eastAsia" w:ascii="宋体" w:hAnsi="宋体" w:cs="宋体"/>
          <w:color w:val="auto"/>
          <w:highlight w:val="none"/>
          <w:shd w:val="clear" w:color="auto" w:fill="FFFFFF"/>
          <w:lang w:val="en-US" w:eastAsia="zh-CN"/>
        </w:rPr>
        <w:t xml:space="preserve">  </w:t>
      </w:r>
    </w:p>
    <w:p w14:paraId="74B5CF75">
      <w:pPr>
        <w:spacing w:line="312" w:lineRule="auto"/>
        <w:ind w:firstLine="420" w:firstLineChars="200"/>
        <w:rPr>
          <w:rFonts w:hint="eastAsia" w:ascii="宋体" w:hAnsi="宋体" w:cs="宋体"/>
          <w:color w:val="auto"/>
          <w:highlight w:val="none"/>
          <w:shd w:val="clear" w:color="auto" w:fill="FFFFFF"/>
          <w:lang w:val="en-US" w:eastAsia="zh-CN"/>
        </w:rPr>
      </w:pPr>
      <w:r>
        <w:rPr>
          <w:rFonts w:hint="eastAsia" w:ascii="宋体" w:hAnsi="宋体" w:cs="宋体"/>
          <w:color w:val="auto"/>
          <w:highlight w:val="none"/>
          <w:shd w:val="clear" w:color="auto" w:fill="FFFFFF"/>
          <w:lang w:val="en-US" w:eastAsia="zh-CN"/>
        </w:rPr>
        <w:t xml:space="preserve">数量：1 </w:t>
      </w:r>
    </w:p>
    <w:p w14:paraId="7758A27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
          <w:bCs/>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监理费预算金额（元）：</w:t>
      </w:r>
      <w:r>
        <w:rPr>
          <w:rFonts w:hint="eastAsia" w:ascii="宋体" w:hAnsi="宋体" w:cs="宋体"/>
          <w:b/>
          <w:bCs/>
          <w:color w:val="auto"/>
          <w:highlight w:val="none"/>
          <w:shd w:val="clear" w:color="auto"/>
          <w:lang w:val="en-US" w:eastAsia="zh-CN"/>
        </w:rPr>
        <w:t>758448</w:t>
      </w:r>
    </w:p>
    <w:p w14:paraId="6ED9D65C">
      <w:pPr>
        <w:keepNext w:val="0"/>
        <w:keepLines w:val="0"/>
        <w:pageBreakBefore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shd w:val="clear" w:color="auto" w:fill="FFFFFF"/>
        </w:rPr>
      </w:pPr>
      <w:r>
        <w:rPr>
          <w:rFonts w:hint="eastAsia" w:ascii="宋体" w:hAnsi="宋体" w:cs="宋体"/>
          <w:color w:val="auto"/>
          <w:highlight w:val="none"/>
          <w:shd w:val="clear" w:color="auto" w:fill="FFFFFF"/>
        </w:rPr>
        <w:t>简要规格描述：</w:t>
      </w:r>
      <w:r>
        <w:rPr>
          <w:rFonts w:hint="eastAsia" w:ascii="宋体" w:hAnsi="宋体" w:cs="宋体"/>
          <w:color w:val="auto"/>
          <w:highlight w:val="none"/>
          <w:shd w:val="clear" w:color="auto" w:fill="FFFFFF"/>
          <w:lang w:val="en-US" w:eastAsia="zh-CN"/>
        </w:rPr>
        <w:t>施工图及预算范围内（包括通信工程、文化部分）施工及保修阶段全过程监理</w:t>
      </w:r>
      <w:r>
        <w:rPr>
          <w:rFonts w:hint="eastAsia" w:ascii="宋体" w:hAnsi="宋体" w:eastAsia="宋体" w:cs="宋体"/>
          <w:color w:val="auto"/>
          <w:highlight w:val="none"/>
          <w:lang w:val="en-US" w:eastAsia="zh-CN"/>
        </w:rPr>
        <w:t>。</w:t>
      </w:r>
    </w:p>
    <w:p w14:paraId="7A769E2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shd w:val="clear" w:color="auto" w:fill="FFFFFF"/>
          <w:lang w:val="en-US" w:eastAsia="zh-CN"/>
        </w:rPr>
      </w:pPr>
      <w:r>
        <w:rPr>
          <w:rFonts w:hint="eastAsia" w:ascii="宋体" w:hAnsi="宋体" w:cs="宋体"/>
          <w:color w:val="auto"/>
          <w:highlight w:val="none"/>
          <w:shd w:val="clear" w:color="auto" w:fill="FFFFFF"/>
        </w:rPr>
        <w:t>备注：</w:t>
      </w:r>
      <w:r>
        <w:rPr>
          <w:rFonts w:hint="eastAsia" w:ascii="宋体" w:hAnsi="宋体" w:cs="宋体"/>
          <w:color w:val="auto"/>
          <w:highlight w:val="none"/>
          <w:shd w:val="clear" w:color="auto" w:fill="FFFFFF"/>
          <w:lang w:val="en-US" w:eastAsia="zh-CN"/>
        </w:rPr>
        <w:t>/</w:t>
      </w:r>
    </w:p>
    <w:p w14:paraId="33DC000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合同履约期限：</w:t>
      </w:r>
      <w:r>
        <w:rPr>
          <w:rFonts w:hint="eastAsia" w:ascii="宋体" w:hAnsi="宋体" w:cs="宋体"/>
          <w:b/>
          <w:bCs/>
          <w:color w:val="auto"/>
          <w:highlight w:val="none"/>
        </w:rPr>
        <w:t>自监理服务合同签订</w:t>
      </w:r>
      <w:r>
        <w:rPr>
          <w:rFonts w:hint="eastAsia" w:ascii="宋体" w:hAnsi="宋体" w:cs="宋体"/>
          <w:b/>
          <w:bCs/>
          <w:color w:val="auto"/>
          <w:highlight w:val="none"/>
          <w:lang w:val="en-US" w:eastAsia="zh-CN"/>
        </w:rPr>
        <w:t>后，接采购人通知</w:t>
      </w:r>
      <w:r>
        <w:rPr>
          <w:rFonts w:hint="eastAsia" w:ascii="宋体" w:hAnsi="宋体" w:cs="宋体"/>
          <w:b/>
          <w:bCs/>
          <w:color w:val="auto"/>
          <w:highlight w:val="none"/>
        </w:rPr>
        <w:t>之日起至竣工结算完成且工程保修期满结束。</w:t>
      </w:r>
    </w:p>
    <w:p w14:paraId="343C47D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shd w:val="clear" w:color="auto" w:fill="FFFFFF"/>
        </w:rPr>
        <w:t>本项目接受联合体</w:t>
      </w:r>
      <w:r>
        <w:rPr>
          <w:rFonts w:hint="eastAsia" w:ascii="宋体" w:hAnsi="宋体"/>
          <w:color w:val="auto"/>
          <w:szCs w:val="21"/>
          <w:highlight w:val="none"/>
        </w:rPr>
        <w:t>参加磋商活动</w:t>
      </w:r>
      <w:r>
        <w:rPr>
          <w:rFonts w:hint="eastAsia" w:ascii="宋体" w:hAnsi="宋体" w:cs="宋体"/>
          <w:color w:val="auto"/>
          <w:highlight w:val="none"/>
          <w:shd w:val="clear" w:color="auto" w:fill="FFFFFF"/>
          <w:lang w:val="en-US" w:eastAsia="zh-CN"/>
        </w:rPr>
        <w:t>:</w:t>
      </w:r>
    </w:p>
    <w:p w14:paraId="65B92A2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280"/>
        <w:jc w:val="lef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①联合体所有成员数量不得超过 2 家；</w:t>
      </w:r>
    </w:p>
    <w:p w14:paraId="5A77CD8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280"/>
        <w:jc w:val="both"/>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②联合体牵头人应具有 </w:t>
      </w:r>
      <w:r>
        <w:rPr>
          <w:rFonts w:hint="eastAsia" w:ascii="宋体" w:hAnsi="宋体" w:eastAsia="宋体" w:cs="宋体"/>
          <w:b w:val="0"/>
          <w:bCs w:val="0"/>
          <w:color w:val="auto"/>
          <w:kern w:val="0"/>
          <w:sz w:val="21"/>
          <w:szCs w:val="21"/>
          <w:highlight w:val="none"/>
          <w:u w:val="single"/>
          <w:lang w:val="en-US" w:eastAsia="zh-CN" w:bidi="ar-SA"/>
        </w:rPr>
        <w:t>市政公用</w:t>
      </w:r>
      <w:r>
        <w:rPr>
          <w:rFonts w:hint="eastAsia" w:ascii="宋体" w:hAnsi="宋体" w:eastAsia="宋体" w:cs="宋体"/>
          <w:b w:val="0"/>
          <w:bCs w:val="0"/>
          <w:color w:val="auto"/>
          <w:kern w:val="0"/>
          <w:sz w:val="21"/>
          <w:szCs w:val="21"/>
          <w:highlight w:val="none"/>
          <w:u w:val="single"/>
          <w:lang w:val="zh-CN" w:eastAsia="zh-CN" w:bidi="ar-SA"/>
        </w:rPr>
        <w:t>工程</w:t>
      </w:r>
      <w:r>
        <w:rPr>
          <w:rFonts w:hint="eastAsia" w:ascii="宋体" w:hAnsi="宋体" w:eastAsia="宋体" w:cs="宋体"/>
          <w:color w:val="auto"/>
          <w:kern w:val="2"/>
          <w:sz w:val="21"/>
          <w:szCs w:val="21"/>
          <w:highlight w:val="none"/>
          <w:u w:val="single"/>
          <w:shd w:val="clear" w:color="auto" w:fill="FFFFFF"/>
          <w:lang w:val="en-US" w:eastAsia="zh-CN" w:bidi="ar-SA"/>
        </w:rPr>
        <w:t>监理乙级及以上资质或工程监理综合资质</w:t>
      </w:r>
      <w:r>
        <w:rPr>
          <w:rFonts w:hint="eastAsia" w:ascii="宋体" w:hAnsi="宋体" w:eastAsia="宋体" w:cs="宋体"/>
          <w:color w:val="auto"/>
          <w:kern w:val="2"/>
          <w:sz w:val="21"/>
          <w:szCs w:val="21"/>
          <w:highlight w:val="none"/>
          <w:shd w:val="clear" w:color="auto" w:fill="FFFFFF"/>
          <w:lang w:val="en-US" w:eastAsia="zh-CN" w:bidi="ar-SA"/>
        </w:rPr>
        <w:t xml:space="preserve"> ；</w:t>
      </w:r>
    </w:p>
    <w:p w14:paraId="6F78B435">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280"/>
        <w:jc w:val="both"/>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③联合体投标的，由联合体牵头人派遣项目负责人 。</w:t>
      </w:r>
    </w:p>
    <w:p w14:paraId="29E83FC6">
      <w:pPr>
        <w:pStyle w:val="16"/>
        <w:rPr>
          <w:rFonts w:hint="eastAsia"/>
        </w:rPr>
      </w:pPr>
    </w:p>
    <w:p w14:paraId="139BBAB8">
      <w:pPr>
        <w:keepNext w:val="0"/>
        <w:keepLines w:val="0"/>
        <w:pageBreakBefore w:val="0"/>
        <w:numPr>
          <w:ilvl w:val="0"/>
          <w:numId w:val="0"/>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auto"/>
          <w:highlight w:val="none"/>
          <w:shd w:val="clear" w:color="auto" w:fill="FFFFFF"/>
        </w:rPr>
      </w:pPr>
      <w:r>
        <w:rPr>
          <w:rFonts w:hint="eastAsia" w:ascii="宋体" w:hAnsi="宋体" w:eastAsia="宋体" w:cs="宋体"/>
          <w:b/>
          <w:bCs/>
          <w:color w:val="auto"/>
          <w:kern w:val="2"/>
          <w:sz w:val="21"/>
          <w:szCs w:val="21"/>
          <w:highlight w:val="none"/>
          <w:shd w:val="clear" w:fill="FFFFFF"/>
          <w:lang w:val="en-US" w:eastAsia="zh-CN" w:bidi="ar-SA"/>
        </w:rPr>
        <w:t>二、</w:t>
      </w:r>
      <w:r>
        <w:rPr>
          <w:rFonts w:hint="eastAsia" w:ascii="宋体" w:hAnsi="宋体" w:cs="宋体"/>
          <w:b/>
          <w:bCs/>
          <w:color w:val="auto"/>
          <w:highlight w:val="none"/>
          <w:shd w:val="clear" w:color="auto" w:fill="FFFFFF"/>
        </w:rPr>
        <w:t>申请人的资格要求：</w:t>
      </w:r>
    </w:p>
    <w:p w14:paraId="4F364EE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kern w:val="0"/>
          <w:highlight w:val="none"/>
        </w:rPr>
      </w:pPr>
      <w:r>
        <w:rPr>
          <w:rFonts w:hint="eastAsia" w:ascii="宋体" w:hAnsi="宋体" w:cs="宋体"/>
          <w:color w:val="auto"/>
          <w:highlight w:val="none"/>
        </w:rPr>
        <w:t>1.</w:t>
      </w:r>
      <w:r>
        <w:rPr>
          <w:rFonts w:hint="eastAsia" w:ascii="宋体" w:hAnsi="宋体" w:cs="宋体"/>
          <w:color w:val="auto"/>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0714960D">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2.落实政府采购政策需满足的资格要求：</w:t>
      </w:r>
      <w:r>
        <w:rPr>
          <w:b/>
          <w:bCs/>
          <w:color w:val="auto"/>
          <w:szCs w:val="21"/>
          <w:highlight w:val="none"/>
        </w:rPr>
        <w:t>标项1：</w:t>
      </w:r>
      <w:r>
        <w:rPr>
          <w:rFonts w:hint="eastAsia" w:ascii="宋体" w:hAnsi="宋体" w:eastAsia="宋体" w:cs="宋体"/>
          <w:b/>
          <w:bCs/>
          <w:color w:val="auto"/>
          <w:kern w:val="0"/>
          <w:sz w:val="21"/>
          <w:szCs w:val="21"/>
          <w:highlight w:val="none"/>
          <w:lang w:val="zh-CN" w:eastAsia="zh-CN" w:bidi="ar-SA"/>
        </w:rPr>
        <w:t>本项目属于专门面向</w:t>
      </w:r>
      <w:r>
        <w:rPr>
          <w:rFonts w:hint="eastAsia" w:ascii="宋体" w:hAnsi="宋体" w:eastAsia="宋体" w:cs="宋体"/>
          <w:b/>
          <w:bCs/>
          <w:color w:val="auto"/>
          <w:kern w:val="0"/>
          <w:sz w:val="21"/>
          <w:szCs w:val="21"/>
          <w:highlight w:val="none"/>
          <w:lang w:val="en-US" w:eastAsia="zh-CN" w:bidi="ar-SA"/>
        </w:rPr>
        <w:t>中小</w:t>
      </w:r>
      <w:r>
        <w:rPr>
          <w:rFonts w:hint="eastAsia" w:ascii="宋体" w:hAnsi="宋体" w:eastAsia="宋体" w:cs="宋体"/>
          <w:b/>
          <w:bCs/>
          <w:color w:val="auto"/>
          <w:kern w:val="0"/>
          <w:sz w:val="21"/>
          <w:szCs w:val="21"/>
          <w:highlight w:val="none"/>
          <w:lang w:val="zh-CN" w:eastAsia="zh-CN" w:bidi="ar-SA"/>
        </w:rPr>
        <w:t>企业采购的项目，</w:t>
      </w:r>
      <w:r>
        <w:rPr>
          <w:rFonts w:hint="eastAsia" w:ascii="宋体" w:hAnsi="宋体" w:cs="宋体"/>
          <w:b/>
          <w:bCs/>
          <w:color w:val="auto"/>
          <w:kern w:val="0"/>
          <w:sz w:val="21"/>
          <w:szCs w:val="21"/>
          <w:highlight w:val="none"/>
          <w:lang w:val="zh-CN" w:eastAsia="zh-CN" w:bidi="ar-SA"/>
        </w:rPr>
        <w:t>供应商</w:t>
      </w:r>
      <w:r>
        <w:rPr>
          <w:rFonts w:hint="eastAsia" w:ascii="宋体" w:hAnsi="宋体" w:eastAsia="宋体" w:cs="宋体"/>
          <w:b/>
          <w:bCs/>
          <w:color w:val="auto"/>
          <w:kern w:val="0"/>
          <w:sz w:val="21"/>
          <w:szCs w:val="21"/>
          <w:highlight w:val="none"/>
          <w:lang w:val="zh-CN" w:eastAsia="zh-CN" w:bidi="ar-SA"/>
        </w:rPr>
        <w:t>应为符合《政府采购促进中小企业发展管理办法》（财库﹝2020﹞46 号）规定的</w:t>
      </w:r>
      <w:r>
        <w:rPr>
          <w:rFonts w:hint="eastAsia" w:ascii="宋体" w:hAnsi="宋体" w:eastAsia="宋体" w:cs="宋体"/>
          <w:b/>
          <w:bCs/>
          <w:color w:val="auto"/>
          <w:kern w:val="0"/>
          <w:sz w:val="21"/>
          <w:szCs w:val="21"/>
          <w:highlight w:val="none"/>
          <w:lang w:val="en-US" w:eastAsia="zh-CN" w:bidi="ar-SA"/>
        </w:rPr>
        <w:t>中小</w:t>
      </w:r>
      <w:r>
        <w:rPr>
          <w:rFonts w:hint="eastAsia" w:ascii="宋体" w:hAnsi="宋体" w:eastAsia="宋体" w:cs="宋体"/>
          <w:b/>
          <w:bCs/>
          <w:color w:val="auto"/>
          <w:kern w:val="0"/>
          <w:sz w:val="21"/>
          <w:szCs w:val="21"/>
          <w:highlight w:val="none"/>
          <w:lang w:val="zh-CN" w:eastAsia="zh-CN" w:bidi="ar-SA"/>
        </w:rPr>
        <w:t>企业（其中，</w:t>
      </w:r>
      <w:r>
        <w:rPr>
          <w:rFonts w:hint="eastAsia" w:ascii="宋体" w:hAnsi="宋体" w:eastAsia="宋体" w:cs="宋体"/>
          <w:b/>
          <w:bCs/>
          <w:color w:val="auto"/>
          <w:kern w:val="0"/>
          <w:sz w:val="21"/>
          <w:szCs w:val="21"/>
          <w:highlight w:val="none"/>
          <w:lang w:val="en-US" w:eastAsia="zh-CN" w:bidi="ar-SA"/>
        </w:rPr>
        <w:t>中小</w:t>
      </w:r>
      <w:r>
        <w:rPr>
          <w:rFonts w:hint="eastAsia" w:ascii="宋体" w:hAnsi="宋体" w:eastAsia="宋体" w:cs="宋体"/>
          <w:b/>
          <w:bCs/>
          <w:color w:val="auto"/>
          <w:kern w:val="0"/>
          <w:sz w:val="21"/>
          <w:szCs w:val="21"/>
          <w:highlight w:val="none"/>
          <w:lang w:val="zh-CN" w:eastAsia="zh-CN" w:bidi="ar-SA"/>
        </w:rPr>
        <w:t>企业包括视同为小型、微型企业的监狱企业、残疾人福利性单位）。</w:t>
      </w:r>
    </w:p>
    <w:p w14:paraId="5B395B08">
      <w:pPr>
        <w:pStyle w:val="30"/>
        <w:shd w:val="clear" w:color="auto" w:fill="auto"/>
        <w:spacing w:line="360" w:lineRule="auto"/>
        <w:ind w:firstLine="48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3.本项目的特定资格要求：同时具备下列①、②资质的单位或由具有①、②资质的单位组成的联合体。</w:t>
      </w:r>
    </w:p>
    <w:p w14:paraId="15CA809F">
      <w:pPr>
        <w:pStyle w:val="30"/>
        <w:shd w:val="clear" w:color="auto" w:fill="auto"/>
        <w:spacing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①</w:t>
      </w:r>
      <w:r>
        <w:rPr>
          <w:rFonts w:hint="eastAsia" w:ascii="宋体" w:hAnsi="宋体" w:eastAsia="宋体" w:cs="宋体"/>
          <w:b/>
          <w:bCs/>
          <w:color w:val="auto"/>
          <w:kern w:val="0"/>
          <w:sz w:val="21"/>
          <w:szCs w:val="21"/>
          <w:highlight w:val="none"/>
          <w:lang w:val="zh-CN" w:eastAsia="zh-CN" w:bidi="ar-SA"/>
        </w:rPr>
        <w:t>中华人民共和国住房和城乡建设部核发</w:t>
      </w:r>
      <w:r>
        <w:rPr>
          <w:rFonts w:hint="eastAsia" w:ascii="宋体" w:hAnsi="宋体" w:eastAsia="宋体" w:cs="宋体"/>
          <w:b/>
          <w:bCs/>
          <w:color w:val="auto"/>
          <w:kern w:val="0"/>
          <w:sz w:val="21"/>
          <w:szCs w:val="21"/>
          <w:highlight w:val="none"/>
          <w:lang w:val="en-US" w:eastAsia="zh-CN" w:bidi="ar-SA"/>
        </w:rPr>
        <w:t>的</w:t>
      </w:r>
      <w:r>
        <w:rPr>
          <w:rFonts w:hint="eastAsia" w:ascii="宋体" w:hAnsi="宋体" w:eastAsia="宋体" w:cs="宋体"/>
          <w:b/>
          <w:bCs/>
          <w:color w:val="auto"/>
          <w:kern w:val="0"/>
          <w:sz w:val="21"/>
          <w:szCs w:val="21"/>
          <w:highlight w:val="none"/>
          <w:lang w:val="zh-CN" w:eastAsia="zh-CN" w:bidi="ar-SA"/>
        </w:rPr>
        <w:t>房屋建筑工程</w:t>
      </w:r>
      <w:r>
        <w:rPr>
          <w:rFonts w:hint="eastAsia" w:ascii="宋体" w:hAnsi="宋体" w:eastAsia="宋体" w:cs="宋体"/>
          <w:b/>
          <w:bCs/>
          <w:i w:val="0"/>
          <w:iCs w:val="0"/>
          <w:caps w:val="0"/>
          <w:color w:val="auto"/>
          <w:spacing w:val="0"/>
          <w:kern w:val="0"/>
          <w:sz w:val="21"/>
          <w:szCs w:val="21"/>
          <w:highlight w:val="none"/>
          <w:shd w:val="clear"/>
          <w:lang w:val="zh-CN"/>
        </w:rPr>
        <w:t>监理</w:t>
      </w:r>
      <w:r>
        <w:rPr>
          <w:rFonts w:hint="eastAsia" w:ascii="宋体" w:hAnsi="宋体" w:eastAsia="宋体" w:cs="宋体"/>
          <w:b/>
          <w:bCs/>
          <w:color w:val="auto"/>
          <w:kern w:val="0"/>
          <w:sz w:val="21"/>
          <w:szCs w:val="21"/>
          <w:highlight w:val="none"/>
          <w:lang w:val="en-US" w:eastAsia="zh-CN" w:bidi="ar-SA"/>
        </w:rPr>
        <w:t>乙</w:t>
      </w:r>
      <w:r>
        <w:rPr>
          <w:rFonts w:hint="eastAsia" w:ascii="宋体" w:hAnsi="宋体" w:eastAsia="宋体" w:cs="宋体"/>
          <w:b/>
          <w:bCs/>
          <w:color w:val="auto"/>
          <w:kern w:val="0"/>
          <w:sz w:val="21"/>
          <w:szCs w:val="21"/>
          <w:highlight w:val="none"/>
          <w:lang w:val="zh-CN" w:eastAsia="zh-CN" w:bidi="ar-SA"/>
        </w:rPr>
        <w:t>级及以上资质</w:t>
      </w:r>
      <w:r>
        <w:rPr>
          <w:rFonts w:hint="eastAsia" w:ascii="宋体" w:hAnsi="宋体" w:eastAsia="宋体" w:cs="宋体"/>
          <w:b/>
          <w:bCs/>
          <w:color w:val="auto"/>
          <w:kern w:val="0"/>
          <w:sz w:val="21"/>
          <w:szCs w:val="21"/>
          <w:highlight w:val="none"/>
          <w:lang w:val="en-US" w:eastAsia="zh-CN" w:bidi="ar-SA"/>
        </w:rPr>
        <w:t>或工程监理综合资质，②</w:t>
      </w:r>
      <w:r>
        <w:rPr>
          <w:rFonts w:hint="eastAsia" w:ascii="宋体" w:hAnsi="宋体" w:eastAsia="宋体" w:cs="宋体"/>
          <w:b/>
          <w:bCs/>
          <w:color w:val="auto"/>
          <w:kern w:val="0"/>
          <w:sz w:val="21"/>
          <w:szCs w:val="21"/>
          <w:highlight w:val="none"/>
          <w:lang w:val="zh-CN" w:eastAsia="zh-CN" w:bidi="ar-SA"/>
        </w:rPr>
        <w:t>中华人民共和国住房和城乡建设部核发</w:t>
      </w:r>
      <w:r>
        <w:rPr>
          <w:rFonts w:hint="eastAsia" w:ascii="宋体" w:hAnsi="宋体" w:eastAsia="宋体" w:cs="宋体"/>
          <w:b/>
          <w:bCs/>
          <w:color w:val="auto"/>
          <w:kern w:val="0"/>
          <w:sz w:val="21"/>
          <w:szCs w:val="21"/>
          <w:highlight w:val="none"/>
          <w:lang w:val="en-US" w:eastAsia="zh-CN" w:bidi="ar-SA"/>
        </w:rPr>
        <w:t>的市政公用</w:t>
      </w:r>
      <w:r>
        <w:rPr>
          <w:rFonts w:hint="eastAsia" w:ascii="宋体" w:hAnsi="宋体" w:eastAsia="宋体" w:cs="宋体"/>
          <w:b/>
          <w:bCs/>
          <w:color w:val="auto"/>
          <w:kern w:val="0"/>
          <w:sz w:val="21"/>
          <w:szCs w:val="21"/>
          <w:highlight w:val="none"/>
          <w:lang w:val="zh-CN" w:eastAsia="zh-CN" w:bidi="ar-SA"/>
        </w:rPr>
        <w:t>工程</w:t>
      </w:r>
      <w:r>
        <w:rPr>
          <w:rFonts w:hint="eastAsia" w:ascii="宋体" w:hAnsi="宋体" w:eastAsia="宋体" w:cs="宋体"/>
          <w:b/>
          <w:bCs/>
          <w:i w:val="0"/>
          <w:iCs w:val="0"/>
          <w:caps w:val="0"/>
          <w:color w:val="auto"/>
          <w:spacing w:val="0"/>
          <w:kern w:val="0"/>
          <w:sz w:val="21"/>
          <w:szCs w:val="21"/>
          <w:highlight w:val="none"/>
          <w:shd w:val="clear"/>
          <w:lang w:val="zh-CN"/>
        </w:rPr>
        <w:t>监理</w:t>
      </w:r>
      <w:r>
        <w:rPr>
          <w:rFonts w:hint="eastAsia" w:ascii="宋体" w:hAnsi="宋体" w:eastAsia="宋体" w:cs="宋体"/>
          <w:b/>
          <w:bCs/>
          <w:color w:val="auto"/>
          <w:kern w:val="0"/>
          <w:sz w:val="21"/>
          <w:szCs w:val="21"/>
          <w:highlight w:val="none"/>
          <w:lang w:val="en-US" w:eastAsia="zh-CN" w:bidi="ar-SA"/>
        </w:rPr>
        <w:t>乙</w:t>
      </w:r>
      <w:r>
        <w:rPr>
          <w:rFonts w:hint="eastAsia" w:ascii="宋体" w:hAnsi="宋体" w:eastAsia="宋体" w:cs="宋体"/>
          <w:b/>
          <w:bCs/>
          <w:color w:val="auto"/>
          <w:kern w:val="0"/>
          <w:sz w:val="21"/>
          <w:szCs w:val="21"/>
          <w:highlight w:val="none"/>
          <w:lang w:val="zh-CN" w:eastAsia="zh-CN" w:bidi="ar-SA"/>
        </w:rPr>
        <w:t>级及以上资质</w:t>
      </w:r>
      <w:r>
        <w:rPr>
          <w:rFonts w:hint="eastAsia" w:ascii="宋体" w:hAnsi="宋体" w:eastAsia="宋体" w:cs="宋体"/>
          <w:b/>
          <w:bCs/>
          <w:color w:val="auto"/>
          <w:kern w:val="0"/>
          <w:sz w:val="21"/>
          <w:szCs w:val="21"/>
          <w:highlight w:val="none"/>
          <w:lang w:val="en-US" w:eastAsia="zh-CN" w:bidi="ar-SA"/>
        </w:rPr>
        <w:t>或工程监理综合资质。</w:t>
      </w:r>
    </w:p>
    <w:p w14:paraId="0215038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4.本项目实行资格后审。</w:t>
      </w:r>
    </w:p>
    <w:p w14:paraId="247D627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三、获取（下载）</w:t>
      </w:r>
      <w:r>
        <w:rPr>
          <w:rFonts w:hint="eastAsia" w:ascii="宋体" w:hAnsi="宋体" w:cs="宋体"/>
          <w:b/>
          <w:bCs/>
          <w:color w:val="auto"/>
          <w:highlight w:val="none"/>
          <w:lang w:eastAsia="zh-CN"/>
        </w:rPr>
        <w:t>磋商文件</w:t>
      </w:r>
    </w:p>
    <w:p w14:paraId="267FC0F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时间：</w:t>
      </w:r>
      <w:r>
        <w:rPr>
          <w:rFonts w:hint="eastAsia" w:ascii="宋体" w:hAnsi="宋体" w:eastAsia="宋体" w:cs="宋体"/>
          <w:b w:val="0"/>
          <w:bCs w:val="0"/>
          <w:color w:val="auto"/>
          <w:sz w:val="21"/>
          <w:szCs w:val="21"/>
          <w:highlight w:val="none"/>
          <w:lang w:val="en-US" w:eastAsia="zh-CN" w:bidi="ar-SA"/>
        </w:rPr>
        <w:t>202</w:t>
      </w:r>
      <w:r>
        <w:rPr>
          <w:rFonts w:hint="eastAsia" w:ascii="宋体" w:hAnsi="宋体" w:cs="宋体"/>
          <w:b w:val="0"/>
          <w:bCs w:val="0"/>
          <w:color w:val="auto"/>
          <w:sz w:val="21"/>
          <w:szCs w:val="21"/>
          <w:highlight w:val="none"/>
          <w:lang w:val="en-US" w:eastAsia="zh-CN" w:bidi="ar-SA"/>
        </w:rPr>
        <w:t>5</w:t>
      </w:r>
      <w:r>
        <w:rPr>
          <w:rFonts w:hint="eastAsia" w:ascii="宋体" w:hAnsi="宋体" w:eastAsia="宋体" w:cs="宋体"/>
          <w:b w:val="0"/>
          <w:bCs w:val="0"/>
          <w:color w:val="auto"/>
          <w:sz w:val="21"/>
          <w:szCs w:val="21"/>
          <w:highlight w:val="none"/>
          <w:lang w:val="en-US" w:eastAsia="zh-CN" w:bidi="ar-SA"/>
        </w:rPr>
        <w:t>年</w:t>
      </w:r>
      <w:r>
        <w:rPr>
          <w:rFonts w:hint="eastAsia" w:ascii="宋体" w:hAnsi="宋体" w:cs="宋体"/>
          <w:b w:val="0"/>
          <w:bCs w:val="0"/>
          <w:color w:val="auto"/>
          <w:sz w:val="21"/>
          <w:szCs w:val="21"/>
          <w:highlight w:val="none"/>
          <w:lang w:val="en-US" w:eastAsia="zh-CN" w:bidi="ar-SA"/>
        </w:rPr>
        <w:t xml:space="preserve"> 7 </w:t>
      </w:r>
      <w:r>
        <w:rPr>
          <w:rFonts w:hint="eastAsia" w:ascii="宋体" w:hAnsi="宋体" w:eastAsia="宋体" w:cs="宋体"/>
          <w:b w:val="0"/>
          <w:bCs w:val="0"/>
          <w:color w:val="auto"/>
          <w:sz w:val="21"/>
          <w:szCs w:val="21"/>
          <w:highlight w:val="none"/>
          <w:lang w:val="en-US" w:eastAsia="zh-CN" w:bidi="ar-SA"/>
        </w:rPr>
        <w:t>月</w:t>
      </w:r>
      <w:r>
        <w:rPr>
          <w:rFonts w:hint="eastAsia" w:ascii="宋体" w:hAnsi="宋体" w:cs="宋体"/>
          <w:b w:val="0"/>
          <w:bCs w:val="0"/>
          <w:color w:val="auto"/>
          <w:sz w:val="21"/>
          <w:szCs w:val="21"/>
          <w:highlight w:val="none"/>
          <w:lang w:val="en-US" w:eastAsia="zh-CN" w:bidi="ar-SA"/>
        </w:rPr>
        <w:t xml:space="preserve">  18</w:t>
      </w:r>
      <w:r>
        <w:rPr>
          <w:rFonts w:hint="eastAsia" w:ascii="宋体" w:hAnsi="宋体" w:eastAsia="宋体" w:cs="宋体"/>
          <w:b w:val="0"/>
          <w:bCs w:val="0"/>
          <w:color w:val="auto"/>
          <w:sz w:val="21"/>
          <w:szCs w:val="21"/>
          <w:highlight w:val="none"/>
          <w:lang w:val="en-US" w:eastAsia="zh-CN" w:bidi="ar-SA"/>
        </w:rPr>
        <w:t>日</w:t>
      </w:r>
      <w:r>
        <w:rPr>
          <w:rFonts w:hint="eastAsia" w:ascii="宋体" w:hAnsi="宋体" w:cs="宋体"/>
          <w:color w:val="auto"/>
          <w:highlight w:val="none"/>
        </w:rPr>
        <w:t>至20</w:t>
      </w:r>
      <w:r>
        <w:rPr>
          <w:rFonts w:hint="eastAsia" w:ascii="宋体" w:hAnsi="宋体" w:cs="宋体"/>
          <w:color w:val="auto"/>
          <w:highlight w:val="none"/>
          <w:lang w:val="en-US" w:eastAsia="zh-CN"/>
        </w:rPr>
        <w:t>25</w:t>
      </w:r>
      <w:r>
        <w:rPr>
          <w:rFonts w:hint="eastAsia" w:ascii="宋体" w:hAnsi="宋体" w:cs="宋体"/>
          <w:color w:val="auto"/>
          <w:highlight w:val="none"/>
        </w:rPr>
        <w:t>年</w:t>
      </w:r>
      <w:r>
        <w:rPr>
          <w:rFonts w:hint="eastAsia" w:ascii="宋体" w:hAnsi="宋体" w:cs="宋体"/>
          <w:color w:val="auto"/>
          <w:highlight w:val="none"/>
          <w:lang w:val="en-US" w:eastAsia="zh-CN"/>
        </w:rPr>
        <w:t xml:space="preserve"> 7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29 </w:t>
      </w:r>
      <w:r>
        <w:rPr>
          <w:rFonts w:hint="eastAsia" w:ascii="宋体" w:hAnsi="宋体" w:cs="宋体"/>
          <w:color w:val="auto"/>
          <w:highlight w:val="none"/>
        </w:rPr>
        <w:t>日，每天上午00:00至12:00，下午12:00至23:59（北京时间，线上获取法定节假日均可，线下获取文件法定节假日除外）</w:t>
      </w:r>
    </w:p>
    <w:p w14:paraId="01C8E48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 xml:space="preserve">地点（网址）：政府采购云平台（www.zcygov.cn） </w:t>
      </w:r>
    </w:p>
    <w:p w14:paraId="1F3339A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 xml:space="preserve">方式：在线获取 </w:t>
      </w:r>
    </w:p>
    <w:p w14:paraId="3ED4B800">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1.本项目</w:t>
      </w:r>
      <w:r>
        <w:rPr>
          <w:rFonts w:hint="eastAsia" w:ascii="宋体" w:hAnsi="宋体" w:cs="宋体"/>
          <w:color w:val="auto"/>
          <w:highlight w:val="none"/>
          <w:lang w:eastAsia="zh-CN"/>
        </w:rPr>
        <w:t>磋商文件</w:t>
      </w:r>
      <w:r>
        <w:rPr>
          <w:rFonts w:hint="eastAsia" w:ascii="宋体" w:hAnsi="宋体" w:cs="宋体"/>
          <w:color w:val="auto"/>
          <w:highlight w:val="none"/>
        </w:rPr>
        <w:t>实行“政府采购云平台”在线获取，不提供</w:t>
      </w:r>
      <w:r>
        <w:rPr>
          <w:rFonts w:hint="eastAsia" w:ascii="宋体" w:hAnsi="宋体" w:cs="宋体"/>
          <w:color w:val="auto"/>
          <w:highlight w:val="none"/>
          <w:lang w:eastAsia="zh-CN"/>
        </w:rPr>
        <w:t>磋商文件</w:t>
      </w:r>
      <w:r>
        <w:rPr>
          <w:rFonts w:hint="eastAsia" w:ascii="宋体" w:hAnsi="宋体" w:cs="宋体"/>
          <w:color w:val="auto"/>
          <w:highlight w:val="none"/>
        </w:rPr>
        <w:t>纸质版。供应商获取</w:t>
      </w:r>
      <w:r>
        <w:rPr>
          <w:rFonts w:hint="eastAsia" w:ascii="宋体" w:hAnsi="宋体" w:cs="宋体"/>
          <w:color w:val="auto"/>
          <w:highlight w:val="none"/>
          <w:lang w:eastAsia="zh-CN"/>
        </w:rPr>
        <w:t>磋商文件</w:t>
      </w:r>
      <w:r>
        <w:rPr>
          <w:rFonts w:hint="eastAsia" w:ascii="宋体" w:hAnsi="宋体" w:cs="宋体"/>
          <w:color w:val="auto"/>
          <w:highlight w:val="none"/>
        </w:rPr>
        <w:t>前应先完成“政府采购云平台”的账号注册； 2.潜在供应商登陆政采云平台，在线申请获取</w:t>
      </w:r>
      <w:r>
        <w:rPr>
          <w:rFonts w:hint="eastAsia" w:ascii="宋体" w:hAnsi="宋体" w:cs="宋体"/>
          <w:color w:val="auto"/>
          <w:highlight w:val="none"/>
          <w:lang w:eastAsia="zh-CN"/>
        </w:rPr>
        <w:t>磋商文件</w:t>
      </w:r>
      <w:r>
        <w:rPr>
          <w:rFonts w:hint="eastAsia" w:ascii="宋体" w:hAnsi="宋体" w:cs="宋体"/>
          <w:color w:val="auto"/>
          <w:highlight w:val="none"/>
        </w:rPr>
        <w:t>（进入“项目采购”应用，在获取</w:t>
      </w:r>
      <w:r>
        <w:rPr>
          <w:rFonts w:hint="eastAsia" w:ascii="宋体" w:hAnsi="宋体" w:cs="宋体"/>
          <w:color w:val="auto"/>
          <w:highlight w:val="none"/>
          <w:lang w:eastAsia="zh-CN"/>
        </w:rPr>
        <w:t>磋商文件</w:t>
      </w:r>
      <w:r>
        <w:rPr>
          <w:rFonts w:hint="eastAsia" w:ascii="宋体" w:hAnsi="宋体" w:cs="宋体"/>
          <w:color w:val="auto"/>
          <w:highlight w:val="none"/>
        </w:rPr>
        <w:t>菜单中选择项目，申请获取</w:t>
      </w:r>
      <w:r>
        <w:rPr>
          <w:rFonts w:hint="eastAsia" w:ascii="宋体" w:hAnsi="宋体" w:cs="宋体"/>
          <w:color w:val="auto"/>
          <w:highlight w:val="none"/>
          <w:lang w:eastAsia="zh-CN"/>
        </w:rPr>
        <w:t>磋商文件</w:t>
      </w:r>
      <w:r>
        <w:rPr>
          <w:rFonts w:hint="eastAsia" w:ascii="宋体" w:hAnsi="宋体" w:cs="宋体"/>
          <w:color w:val="auto"/>
          <w:highlight w:val="none"/>
        </w:rPr>
        <w:t>；仅需浏览</w:t>
      </w:r>
      <w:r>
        <w:rPr>
          <w:rFonts w:hint="eastAsia" w:ascii="宋体" w:hAnsi="宋体" w:cs="宋体"/>
          <w:color w:val="auto"/>
          <w:highlight w:val="none"/>
          <w:lang w:eastAsia="zh-CN"/>
        </w:rPr>
        <w:t>磋商文件</w:t>
      </w:r>
      <w:r>
        <w:rPr>
          <w:rFonts w:hint="eastAsia" w:ascii="宋体" w:hAnsi="宋体" w:cs="宋体"/>
          <w:color w:val="auto"/>
          <w:highlight w:val="none"/>
        </w:rPr>
        <w:t>的供应商可点击“游客，浏览</w:t>
      </w:r>
      <w:r>
        <w:rPr>
          <w:rFonts w:hint="eastAsia" w:ascii="宋体" w:hAnsi="宋体" w:cs="宋体"/>
          <w:color w:val="auto"/>
          <w:highlight w:val="none"/>
          <w:lang w:eastAsia="zh-CN"/>
        </w:rPr>
        <w:t>磋商文件</w:t>
      </w:r>
      <w:r>
        <w:rPr>
          <w:rFonts w:hint="eastAsia" w:ascii="宋体" w:hAnsi="宋体" w:cs="宋体"/>
          <w:color w:val="auto"/>
          <w:highlight w:val="none"/>
        </w:rPr>
        <w:t>”直接下载</w:t>
      </w:r>
      <w:r>
        <w:rPr>
          <w:rFonts w:hint="eastAsia" w:ascii="宋体" w:hAnsi="宋体" w:cs="宋体"/>
          <w:color w:val="auto"/>
          <w:highlight w:val="none"/>
          <w:lang w:eastAsia="zh-CN"/>
        </w:rPr>
        <w:t>磋商文件</w:t>
      </w:r>
      <w:r>
        <w:rPr>
          <w:rFonts w:hint="eastAsia" w:ascii="宋体" w:hAnsi="宋体" w:cs="宋体"/>
          <w:color w:val="auto"/>
          <w:highlight w:val="none"/>
        </w:rPr>
        <w:t>浏览）； 3.</w:t>
      </w:r>
      <w:r>
        <w:rPr>
          <w:rFonts w:hint="eastAsia" w:ascii="宋体" w:hAnsi="宋体" w:cs="宋体"/>
          <w:color w:val="auto"/>
          <w:highlight w:val="none"/>
          <w:lang w:eastAsia="zh-CN"/>
        </w:rPr>
        <w:t>磋商</w:t>
      </w:r>
      <w:r>
        <w:rPr>
          <w:rFonts w:hint="eastAsia" w:ascii="宋体" w:hAnsi="宋体" w:cs="宋体"/>
          <w:color w:val="auto"/>
          <w:highlight w:val="none"/>
        </w:rPr>
        <w:t>公告附件内的</w:t>
      </w:r>
      <w:r>
        <w:rPr>
          <w:rFonts w:hint="eastAsia" w:ascii="宋体" w:hAnsi="宋体" w:cs="宋体"/>
          <w:color w:val="auto"/>
          <w:highlight w:val="none"/>
          <w:lang w:eastAsia="zh-CN"/>
        </w:rPr>
        <w:t>磋商文件</w:t>
      </w:r>
      <w:r>
        <w:rPr>
          <w:rFonts w:hint="eastAsia" w:ascii="宋体" w:hAnsi="宋体" w:cs="宋体"/>
          <w:color w:val="auto"/>
          <w:highlight w:val="none"/>
        </w:rPr>
        <w:t>仅供阅览使用，</w:t>
      </w:r>
      <w:r>
        <w:rPr>
          <w:rFonts w:hint="eastAsia" w:ascii="宋体" w:hAnsi="宋体" w:cs="宋体"/>
          <w:color w:val="auto"/>
          <w:highlight w:val="none"/>
          <w:lang w:eastAsia="zh-CN"/>
        </w:rPr>
        <w:t>供应商</w:t>
      </w:r>
      <w:r>
        <w:rPr>
          <w:rFonts w:hint="eastAsia" w:ascii="宋体" w:hAnsi="宋体" w:cs="宋体"/>
          <w:color w:val="auto"/>
          <w:highlight w:val="none"/>
        </w:rPr>
        <w:t>只有在“政府采购云平台”完成获取</w:t>
      </w:r>
      <w:r>
        <w:rPr>
          <w:rFonts w:hint="eastAsia" w:ascii="宋体" w:hAnsi="宋体" w:cs="宋体"/>
          <w:color w:val="auto"/>
          <w:highlight w:val="none"/>
          <w:lang w:eastAsia="zh-CN"/>
        </w:rPr>
        <w:t>磋商文件</w:t>
      </w:r>
      <w:r>
        <w:rPr>
          <w:rFonts w:hint="eastAsia" w:ascii="宋体" w:hAnsi="宋体" w:cs="宋体"/>
          <w:color w:val="auto"/>
          <w:highlight w:val="none"/>
        </w:rPr>
        <w:t>申请并下载了</w:t>
      </w:r>
      <w:r>
        <w:rPr>
          <w:rFonts w:hint="eastAsia" w:ascii="宋体" w:hAnsi="宋体" w:cs="宋体"/>
          <w:color w:val="auto"/>
          <w:highlight w:val="none"/>
          <w:lang w:eastAsia="zh-CN"/>
        </w:rPr>
        <w:t>磋商文件</w:t>
      </w:r>
      <w:r>
        <w:rPr>
          <w:rFonts w:hint="eastAsia" w:ascii="宋体" w:hAnsi="宋体" w:cs="宋体"/>
          <w:color w:val="auto"/>
          <w:highlight w:val="none"/>
        </w:rPr>
        <w:t>后才视作依法获取</w:t>
      </w:r>
      <w:r>
        <w:rPr>
          <w:rFonts w:hint="eastAsia" w:ascii="宋体" w:hAnsi="宋体" w:cs="宋体"/>
          <w:color w:val="auto"/>
          <w:highlight w:val="none"/>
          <w:lang w:eastAsia="zh-CN"/>
        </w:rPr>
        <w:t>磋商文件</w:t>
      </w:r>
      <w:r>
        <w:rPr>
          <w:rFonts w:hint="eastAsia" w:ascii="宋体" w:hAnsi="宋体" w:cs="宋体"/>
          <w:color w:val="auto"/>
          <w:highlight w:val="none"/>
        </w:rPr>
        <w:t>（法律法规所指的供应商获取</w:t>
      </w:r>
      <w:r>
        <w:rPr>
          <w:rFonts w:hint="eastAsia" w:ascii="宋体" w:hAnsi="宋体" w:cs="宋体"/>
          <w:color w:val="auto"/>
          <w:highlight w:val="none"/>
          <w:lang w:eastAsia="zh-CN"/>
        </w:rPr>
        <w:t>磋商文件</w:t>
      </w:r>
      <w:r>
        <w:rPr>
          <w:rFonts w:hint="eastAsia" w:ascii="宋体" w:hAnsi="宋体" w:cs="宋体"/>
          <w:color w:val="auto"/>
          <w:highlight w:val="none"/>
        </w:rPr>
        <w:t>时间以供应商完成获取</w:t>
      </w:r>
      <w:r>
        <w:rPr>
          <w:rFonts w:hint="eastAsia" w:ascii="宋体" w:hAnsi="宋体" w:cs="宋体"/>
          <w:color w:val="auto"/>
          <w:highlight w:val="none"/>
          <w:lang w:eastAsia="zh-CN"/>
        </w:rPr>
        <w:t>磋商文件</w:t>
      </w:r>
      <w:r>
        <w:rPr>
          <w:rFonts w:hint="eastAsia" w:ascii="宋体" w:hAnsi="宋体" w:cs="宋体"/>
          <w:color w:val="auto"/>
          <w:highlight w:val="none"/>
        </w:rPr>
        <w:t>申请后下载</w:t>
      </w:r>
      <w:r>
        <w:rPr>
          <w:rFonts w:hint="eastAsia" w:ascii="宋体" w:hAnsi="宋体" w:cs="宋体"/>
          <w:color w:val="auto"/>
          <w:highlight w:val="none"/>
          <w:lang w:eastAsia="zh-CN"/>
        </w:rPr>
        <w:t>磋商文件</w:t>
      </w:r>
      <w:r>
        <w:rPr>
          <w:rFonts w:hint="eastAsia" w:ascii="宋体" w:hAnsi="宋体" w:cs="宋体"/>
          <w:color w:val="auto"/>
          <w:highlight w:val="none"/>
        </w:rPr>
        <w:t>的时间为准），未在规定的</w:t>
      </w:r>
      <w:r>
        <w:rPr>
          <w:rFonts w:hint="eastAsia" w:ascii="宋体" w:hAnsi="宋体" w:cs="宋体"/>
          <w:color w:val="auto"/>
          <w:highlight w:val="none"/>
          <w:lang w:eastAsia="zh-CN"/>
        </w:rPr>
        <w:t>磋商文件</w:t>
      </w:r>
      <w:r>
        <w:rPr>
          <w:rFonts w:hint="eastAsia" w:ascii="宋体" w:hAnsi="宋体" w:cs="宋体"/>
          <w:color w:val="auto"/>
          <w:highlight w:val="none"/>
        </w:rPr>
        <w:t>提供期限内或未按上述方式获取</w:t>
      </w:r>
      <w:r>
        <w:rPr>
          <w:rFonts w:hint="eastAsia" w:ascii="宋体" w:hAnsi="宋体" w:cs="宋体"/>
          <w:color w:val="auto"/>
          <w:highlight w:val="none"/>
          <w:lang w:eastAsia="zh-CN"/>
        </w:rPr>
        <w:t>磋商文件</w:t>
      </w:r>
      <w:r>
        <w:rPr>
          <w:rFonts w:hint="eastAsia" w:ascii="宋体" w:hAnsi="宋体" w:cs="宋体"/>
          <w:color w:val="auto"/>
          <w:highlight w:val="none"/>
        </w:rPr>
        <w:t>的，其</w:t>
      </w:r>
      <w:r>
        <w:rPr>
          <w:rFonts w:hint="eastAsia" w:ascii="宋体" w:hAnsi="宋体" w:cs="宋体"/>
          <w:color w:val="auto"/>
          <w:highlight w:val="none"/>
          <w:lang w:val="en-US" w:eastAsia="zh-CN"/>
        </w:rPr>
        <w:t>磋商</w:t>
      </w:r>
      <w:r>
        <w:rPr>
          <w:rFonts w:hint="eastAsia" w:ascii="宋体" w:hAnsi="宋体" w:cs="宋体"/>
          <w:color w:val="auto"/>
          <w:highlight w:val="none"/>
        </w:rPr>
        <w:t>均视为无效，并不得对</w:t>
      </w:r>
      <w:r>
        <w:rPr>
          <w:rFonts w:hint="eastAsia" w:ascii="宋体" w:hAnsi="宋体" w:cs="宋体"/>
          <w:color w:val="auto"/>
          <w:highlight w:val="none"/>
          <w:lang w:eastAsia="zh-CN"/>
        </w:rPr>
        <w:t>磋商文件</w:t>
      </w:r>
      <w:r>
        <w:rPr>
          <w:rFonts w:hint="eastAsia" w:ascii="宋体" w:hAnsi="宋体" w:cs="宋体"/>
          <w:color w:val="auto"/>
          <w:highlight w:val="none"/>
        </w:rPr>
        <w:t>提起质疑投诉。 注：请</w:t>
      </w:r>
      <w:r>
        <w:rPr>
          <w:rFonts w:hint="eastAsia" w:ascii="宋体" w:hAnsi="宋体" w:cs="宋体"/>
          <w:color w:val="auto"/>
          <w:highlight w:val="none"/>
          <w:lang w:eastAsia="zh-CN"/>
        </w:rPr>
        <w:t>供应商</w:t>
      </w:r>
      <w:r>
        <w:rPr>
          <w:rFonts w:hint="eastAsia" w:ascii="宋体" w:hAnsi="宋体" w:cs="宋体"/>
          <w:color w:val="auto"/>
          <w:highlight w:val="none"/>
        </w:rPr>
        <w:t>按上述要求获取</w:t>
      </w:r>
      <w:r>
        <w:rPr>
          <w:rFonts w:hint="eastAsia" w:ascii="宋体" w:hAnsi="宋体" w:cs="宋体"/>
          <w:color w:val="auto"/>
          <w:highlight w:val="none"/>
          <w:lang w:eastAsia="zh-CN"/>
        </w:rPr>
        <w:t>磋商文件</w:t>
      </w:r>
      <w:r>
        <w:rPr>
          <w:rFonts w:hint="eastAsia" w:ascii="宋体" w:hAnsi="宋体" w:cs="宋体"/>
          <w:color w:val="auto"/>
          <w:highlight w:val="none"/>
        </w:rPr>
        <w:t>，如未在“政采云”系统内完成相关流程，引起的</w:t>
      </w:r>
      <w:r>
        <w:rPr>
          <w:rFonts w:hint="eastAsia" w:ascii="宋体" w:hAnsi="宋体" w:cs="宋体"/>
          <w:color w:val="auto"/>
          <w:highlight w:val="none"/>
          <w:lang w:val="en-US" w:eastAsia="zh-CN"/>
        </w:rPr>
        <w:t>磋商</w:t>
      </w:r>
      <w:r>
        <w:rPr>
          <w:rFonts w:hint="eastAsia" w:ascii="宋体" w:hAnsi="宋体" w:cs="宋体"/>
          <w:color w:val="auto"/>
          <w:highlight w:val="none"/>
        </w:rPr>
        <w:t xml:space="preserve">无效责任自负。 </w:t>
      </w:r>
      <w:r>
        <w:rPr>
          <w:rFonts w:hint="eastAsia" w:ascii="宋体" w:hAnsi="宋体" w:eastAsia="宋体" w:cs="宋体"/>
          <w:i w:val="0"/>
          <w:caps w:val="0"/>
          <w:color w:val="auto"/>
          <w:spacing w:val="0"/>
          <w:kern w:val="0"/>
          <w:sz w:val="21"/>
          <w:szCs w:val="21"/>
          <w:highlight w:val="none"/>
          <w:shd w:val="clear" w:color="auto" w:fill="FFFFFF"/>
          <w:lang w:val="en-US" w:eastAsia="zh-CN" w:bidi="ar"/>
        </w:rPr>
        <w:t>（4）本项目（是）接受联合体投标（联合体成员总数量最多2名，投标文件中须提供联合体协议，并明确联合体牵头人，联合体各方在同一招标项目中以自己名义单独投标或者参加其他联合体投标的，相关投标均无效；若投标人是联合体参加投标的，需在政采云系统关联其联合体成员），实行资格后审。</w:t>
      </w:r>
    </w:p>
    <w:p w14:paraId="4D52839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售价（元）：0</w:t>
      </w:r>
    </w:p>
    <w:p w14:paraId="034CED90">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auto"/>
          <w:kern w:val="0"/>
          <w:highlight w:val="none"/>
        </w:rPr>
      </w:pPr>
      <w:r>
        <w:rPr>
          <w:rFonts w:hint="eastAsia" w:ascii="宋体" w:hAnsi="宋体" w:cs="宋体"/>
          <w:b/>
          <w:bCs/>
          <w:color w:val="auto"/>
          <w:kern w:val="0"/>
          <w:highlight w:val="none"/>
        </w:rPr>
        <w:t>四、响应文件提交</w:t>
      </w:r>
    </w:p>
    <w:p w14:paraId="6676A06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截止时间：20</w:t>
      </w:r>
      <w:r>
        <w:rPr>
          <w:rFonts w:hint="eastAsia" w:ascii="宋体" w:hAnsi="宋体" w:cs="宋体"/>
          <w:color w:val="auto"/>
          <w:kern w:val="0"/>
          <w:highlight w:val="none"/>
          <w:lang w:val="en-US" w:eastAsia="zh-CN"/>
        </w:rPr>
        <w:t>25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7 </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 xml:space="preserve"> 29 </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09</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00</w:t>
      </w:r>
      <w:r>
        <w:rPr>
          <w:rFonts w:hint="eastAsia" w:ascii="宋体" w:hAnsi="宋体" w:cs="宋体"/>
          <w:color w:val="auto"/>
          <w:kern w:val="0"/>
          <w:highlight w:val="none"/>
        </w:rPr>
        <w:t>（北京时间）</w:t>
      </w:r>
    </w:p>
    <w:p w14:paraId="6987FEF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地点（网址）：</w:t>
      </w:r>
      <w:r>
        <w:rPr>
          <w:rFonts w:hint="eastAsia" w:ascii="宋体" w:hAnsi="宋体" w:cs="宋体"/>
          <w:color w:val="auto"/>
          <w:highlight w:val="none"/>
        </w:rPr>
        <w:t>政府采购云平台（www.zcygov.cn）、</w:t>
      </w:r>
      <w:r>
        <w:rPr>
          <w:rFonts w:hint="eastAsia" w:ascii="宋体" w:hAnsi="宋体"/>
          <w:color w:val="auto"/>
          <w:highlight w:val="none"/>
        </w:rPr>
        <w:t>北仑区公共资源交易中心（宁波市北仑区长江路1166号北仑行政大楼B座三楼招投标中心交易厅，具体场所安排详见电子指示屏幕）</w:t>
      </w:r>
      <w:r>
        <w:rPr>
          <w:rFonts w:hint="eastAsia" w:ascii="宋体" w:hAnsi="宋体" w:cs="宋体"/>
          <w:color w:val="auto"/>
          <w:kern w:val="0"/>
          <w:highlight w:val="none"/>
        </w:rPr>
        <w:t>。</w:t>
      </w:r>
    </w:p>
    <w:p w14:paraId="2BAA7856">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auto"/>
          <w:kern w:val="0"/>
          <w:highlight w:val="none"/>
        </w:rPr>
      </w:pPr>
      <w:r>
        <w:rPr>
          <w:rFonts w:hint="eastAsia" w:ascii="宋体" w:hAnsi="宋体" w:cs="宋体"/>
          <w:b/>
          <w:bCs/>
          <w:color w:val="auto"/>
          <w:kern w:val="0"/>
          <w:highlight w:val="none"/>
        </w:rPr>
        <w:t>五、响应文件开启</w:t>
      </w:r>
    </w:p>
    <w:p w14:paraId="1777338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highlight w:val="none"/>
        </w:rPr>
        <w:t>开</w:t>
      </w:r>
      <w:r>
        <w:rPr>
          <w:rFonts w:hint="eastAsia" w:ascii="宋体" w:hAnsi="宋体"/>
          <w:color w:val="auto"/>
          <w:highlight w:val="none"/>
        </w:rPr>
        <w:t>启时间：202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 xml:space="preserve"> 7 </w:t>
      </w:r>
      <w:r>
        <w:rPr>
          <w:rFonts w:hint="eastAsia" w:ascii="宋体" w:hAnsi="宋体"/>
          <w:color w:val="auto"/>
          <w:highlight w:val="none"/>
        </w:rPr>
        <w:t>月</w:t>
      </w:r>
      <w:r>
        <w:rPr>
          <w:rFonts w:hint="eastAsia" w:ascii="宋体" w:hAnsi="宋体"/>
          <w:color w:val="auto"/>
          <w:highlight w:val="none"/>
          <w:lang w:val="en-US" w:eastAsia="zh-CN"/>
        </w:rPr>
        <w:t xml:space="preserve">  29</w:t>
      </w:r>
      <w:r>
        <w:rPr>
          <w:rFonts w:hint="eastAsia" w:ascii="宋体" w:hAnsi="宋体" w:cs="宋体"/>
          <w:color w:val="auto"/>
          <w:kern w:val="0"/>
          <w:highlight w:val="none"/>
        </w:rPr>
        <w:t>日</w:t>
      </w:r>
      <w:r>
        <w:rPr>
          <w:rFonts w:hint="eastAsia" w:ascii="宋体" w:hAnsi="宋体" w:cs="宋体"/>
          <w:color w:val="auto"/>
          <w:kern w:val="0"/>
          <w:highlight w:val="none"/>
          <w:lang w:val="en-US" w:eastAsia="zh-CN"/>
        </w:rPr>
        <w:t>09</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00</w:t>
      </w:r>
      <w:r>
        <w:rPr>
          <w:rFonts w:hint="eastAsia" w:ascii="宋体" w:hAnsi="宋体" w:cs="宋体"/>
          <w:color w:val="auto"/>
          <w:kern w:val="0"/>
          <w:highlight w:val="none"/>
        </w:rPr>
        <w:t>北京时间）</w:t>
      </w:r>
    </w:p>
    <w:p w14:paraId="53410EC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地点（网址）：</w:t>
      </w:r>
      <w:r>
        <w:rPr>
          <w:rFonts w:hint="eastAsia" w:ascii="宋体" w:hAnsi="宋体" w:cs="宋体"/>
          <w:color w:val="auto"/>
          <w:highlight w:val="none"/>
        </w:rPr>
        <w:t>政府采购云平台（www.zcygov.cn）、</w:t>
      </w:r>
      <w:r>
        <w:rPr>
          <w:rFonts w:hint="eastAsia" w:ascii="宋体" w:hAnsi="宋体" w:cs="宋体"/>
          <w:color w:val="auto"/>
          <w:kern w:val="0"/>
          <w:highlight w:val="none"/>
        </w:rPr>
        <w:t>北仑区公共资源交易中心（宁波市北仑区长江路1166号北仑行政大楼B座三楼招投标中心交易厅，具体场所安排详见电子指示屏幕）。</w:t>
      </w:r>
    </w:p>
    <w:p w14:paraId="4601BF46">
      <w:pPr>
        <w:pStyle w:val="2"/>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auto"/>
          <w:kern w:val="0"/>
          <w:sz w:val="21"/>
          <w:szCs w:val="21"/>
          <w:highlight w:val="none"/>
        </w:rPr>
      </w:pPr>
      <w:r>
        <w:rPr>
          <w:rFonts w:hint="eastAsia" w:ascii="宋体" w:hAnsi="宋体" w:cs="宋体"/>
          <w:b/>
          <w:bCs/>
          <w:i w:val="0"/>
          <w:iCs w:val="0"/>
          <w:color w:val="auto"/>
          <w:kern w:val="0"/>
          <w:sz w:val="21"/>
          <w:szCs w:val="21"/>
          <w:highlight w:val="none"/>
        </w:rPr>
        <w:t>六、公告期限</w:t>
      </w:r>
    </w:p>
    <w:p w14:paraId="68B6DD55">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auto"/>
          <w:kern w:val="0"/>
          <w:sz w:val="21"/>
          <w:szCs w:val="21"/>
          <w:highlight w:val="none"/>
        </w:rPr>
      </w:pPr>
      <w:r>
        <w:rPr>
          <w:rFonts w:hint="eastAsia" w:ascii="宋体" w:hAnsi="宋体" w:cs="宋体"/>
          <w:i w:val="0"/>
          <w:iCs w:val="0"/>
          <w:color w:val="auto"/>
          <w:kern w:val="0"/>
          <w:sz w:val="21"/>
          <w:szCs w:val="21"/>
          <w:highlight w:val="none"/>
        </w:rPr>
        <w:t>自本公告发布之日起3个工作日。</w:t>
      </w:r>
    </w:p>
    <w:p w14:paraId="1F0AF33C">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kern w:val="0"/>
          <w:highlight w:val="none"/>
        </w:rPr>
        <w:t xml:space="preserve">七、其他补充事宜 </w:t>
      </w:r>
    </w:p>
    <w:p w14:paraId="654E2ACD">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rPr>
      </w:pPr>
      <w:r>
        <w:rPr>
          <w:rFonts w:hint="eastAsia" w:ascii="宋体" w:hAnsi="宋体" w:cs="宋体"/>
          <w:color w:val="auto"/>
          <w:kern w:val="0"/>
          <w:highlight w:val="none"/>
        </w:rPr>
        <w:t>1.供应商认为</w:t>
      </w:r>
      <w:r>
        <w:rPr>
          <w:rFonts w:hint="eastAsia" w:ascii="宋体" w:hAnsi="宋体" w:cs="宋体"/>
          <w:color w:val="auto"/>
          <w:kern w:val="0"/>
          <w:highlight w:val="none"/>
          <w:lang w:eastAsia="zh-CN"/>
        </w:rPr>
        <w:t>磋商文件</w:t>
      </w:r>
      <w:r>
        <w:rPr>
          <w:rFonts w:hint="eastAsia" w:ascii="宋体" w:hAnsi="宋体" w:cs="宋体"/>
          <w:color w:val="auto"/>
          <w:kern w:val="0"/>
          <w:highlight w:val="none"/>
        </w:rPr>
        <w:t>使自己的权益受到损害的，可以自获取</w:t>
      </w:r>
      <w:r>
        <w:rPr>
          <w:rFonts w:hint="eastAsia" w:ascii="宋体" w:hAnsi="宋体" w:cs="宋体"/>
          <w:color w:val="auto"/>
          <w:kern w:val="0"/>
          <w:highlight w:val="none"/>
          <w:lang w:eastAsia="zh-CN"/>
        </w:rPr>
        <w:t>磋商文件</w:t>
      </w:r>
      <w:r>
        <w:rPr>
          <w:rFonts w:hint="eastAsia" w:ascii="宋体" w:hAnsi="宋体" w:cs="宋体"/>
          <w:color w:val="auto"/>
          <w:kern w:val="0"/>
          <w:highlight w:val="none"/>
        </w:rPr>
        <w:t>之日或者</w:t>
      </w:r>
      <w:r>
        <w:rPr>
          <w:rFonts w:hint="eastAsia" w:ascii="宋体" w:hAnsi="宋体" w:cs="宋体"/>
          <w:color w:val="auto"/>
          <w:kern w:val="0"/>
          <w:highlight w:val="none"/>
          <w:lang w:eastAsia="zh-CN"/>
        </w:rPr>
        <w:t>磋商文件</w:t>
      </w:r>
      <w:r>
        <w:rPr>
          <w:rFonts w:hint="eastAsia" w:ascii="宋体" w:hAnsi="宋体" w:cs="宋体"/>
          <w:color w:val="auto"/>
          <w:kern w:val="0"/>
          <w:highlight w:val="none"/>
        </w:rPr>
        <w:t>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EE681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kern w:val="0"/>
          <w:highlight w:val="none"/>
        </w:rPr>
        <w:t>2.</w:t>
      </w:r>
      <w:r>
        <w:rPr>
          <w:rFonts w:hint="eastAsia" w:ascii="宋体" w:hAnsi="宋体" w:cs="宋体"/>
          <w:color w:val="auto"/>
          <w:highlight w:val="none"/>
        </w:rPr>
        <w:t>其他事项：</w:t>
      </w:r>
    </w:p>
    <w:p w14:paraId="40F92BC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2.1本次政府采购活动有关信息在“浙江政府采购网（www.zjzfcg.gov.cn）”、“宁波政府采购网（http://www.nbzfcg.cn）”、</w:t>
      </w:r>
      <w:r>
        <w:rPr>
          <w:rFonts w:hint="eastAsia" w:ascii="宋体" w:hAnsi="宋体" w:cs="Times New Roman"/>
          <w:color w:val="auto"/>
          <w:highlight w:val="none"/>
        </w:rPr>
        <w:t>“宁波市公共资源交易电子服务系统(https://jyxt.zwb.ningbo.gov.cn:4011/)”</w:t>
      </w:r>
      <w:r>
        <w:rPr>
          <w:rFonts w:hint="eastAsia" w:ascii="宋体" w:hAnsi="宋体"/>
          <w:color w:val="auto"/>
          <w:highlight w:val="none"/>
        </w:rPr>
        <w:t>网站上公布，公布信息视同送达所有潜在</w:t>
      </w:r>
      <w:r>
        <w:rPr>
          <w:rFonts w:hint="eastAsia" w:ascii="宋体" w:hAnsi="宋体"/>
          <w:color w:val="auto"/>
          <w:highlight w:val="none"/>
          <w:lang w:eastAsia="zh-CN"/>
        </w:rPr>
        <w:t>供应商</w:t>
      </w:r>
      <w:r>
        <w:rPr>
          <w:rFonts w:hint="eastAsia" w:ascii="宋体" w:hAnsi="宋体"/>
          <w:color w:val="auto"/>
          <w:highlight w:val="none"/>
        </w:rPr>
        <w:t>。</w:t>
      </w:r>
    </w:p>
    <w:p w14:paraId="25F67B7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2.2落实的政策：《关于促进残疾人就业政府采购政策的通知》（财库[2017]141号）、《政府采购促进中小企业发展管理办法》（财库[2020]46号）、《关于政府采购支持监狱企业发展有关问题的通知》(财库[2014]68号)。</w:t>
      </w:r>
    </w:p>
    <w:p w14:paraId="5286645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rPr>
        <w:t>2.3单位负责人为同一人或者存在直接控股、管理关系的不同供应商，不得参加同一合同项下的政府采购活动。为采购项目提供整体设计、规范编制或者项目管理、监理、检测等服务的供应商，不得参加本项目磋商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color w:val="auto"/>
          <w:highlight w:val="none"/>
          <w:lang w:eastAsia="zh-CN"/>
        </w:rPr>
        <w:t>。</w:t>
      </w:r>
    </w:p>
    <w:p w14:paraId="362C15A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olor w:val="auto"/>
          <w:highlight w:val="none"/>
          <w:lang w:val="en-US" w:eastAsia="zh-CN"/>
        </w:rPr>
        <w:t>2.4磋商</w:t>
      </w:r>
      <w:r>
        <w:rPr>
          <w:rFonts w:hint="eastAsia" w:ascii="宋体" w:hAnsi="宋体"/>
          <w:color w:val="auto"/>
          <w:highlight w:val="none"/>
        </w:rPr>
        <w:t>与开标注意事项：1)本项目实行网上</w:t>
      </w:r>
      <w:r>
        <w:rPr>
          <w:rFonts w:hint="eastAsia" w:ascii="宋体" w:hAnsi="宋体"/>
          <w:color w:val="auto"/>
          <w:highlight w:val="none"/>
          <w:lang w:val="en-US" w:eastAsia="zh-CN"/>
        </w:rPr>
        <w:t>磋商</w:t>
      </w:r>
      <w:r>
        <w:rPr>
          <w:rFonts w:hint="eastAsia" w:ascii="宋体" w:hAnsi="宋体"/>
          <w:color w:val="auto"/>
          <w:highlight w:val="none"/>
        </w:rPr>
        <w:t>，采用电子磋商响应文件。若供应商参与</w:t>
      </w:r>
      <w:r>
        <w:rPr>
          <w:rFonts w:hint="eastAsia" w:ascii="宋体" w:hAnsi="宋体"/>
          <w:color w:val="auto"/>
          <w:highlight w:val="none"/>
          <w:lang w:val="en-US" w:eastAsia="zh-CN"/>
        </w:rPr>
        <w:t>磋商</w:t>
      </w:r>
      <w:r>
        <w:rPr>
          <w:rFonts w:hint="eastAsia" w:ascii="宋体" w:hAnsi="宋体"/>
          <w:color w:val="auto"/>
          <w:highlight w:val="none"/>
        </w:rPr>
        <w:t>，自行承担</w:t>
      </w:r>
      <w:r>
        <w:rPr>
          <w:rFonts w:hint="eastAsia" w:ascii="宋体" w:hAnsi="宋体"/>
          <w:color w:val="auto"/>
          <w:highlight w:val="none"/>
          <w:lang w:val="en-US" w:eastAsia="zh-CN"/>
        </w:rPr>
        <w:t>磋商</w:t>
      </w:r>
      <w:r>
        <w:rPr>
          <w:rFonts w:hint="eastAsia" w:ascii="宋体" w:hAnsi="宋体"/>
          <w:color w:val="auto"/>
          <w:highlight w:val="none"/>
        </w:rPr>
        <w:t>一切费用。2)标前准备：各供应商应在开标前确保成为浙江省政府采购网正式注册入库供应商，并完成CA数字证书办理。因未注册入库、未办理CA数字证书等原因造成无法</w:t>
      </w:r>
      <w:r>
        <w:rPr>
          <w:rFonts w:hint="eastAsia" w:ascii="宋体" w:hAnsi="宋体"/>
          <w:color w:val="auto"/>
          <w:highlight w:val="none"/>
          <w:lang w:val="en-US" w:eastAsia="zh-CN"/>
        </w:rPr>
        <w:t>磋商</w:t>
      </w:r>
      <w:r>
        <w:rPr>
          <w:rFonts w:hint="eastAsia" w:ascii="宋体" w:hAnsi="宋体"/>
          <w:color w:val="auto"/>
          <w:highlight w:val="none"/>
        </w:rPr>
        <w:t>或</w:t>
      </w:r>
      <w:r>
        <w:rPr>
          <w:rFonts w:hint="eastAsia" w:ascii="宋体" w:hAnsi="宋体"/>
          <w:color w:val="auto"/>
          <w:highlight w:val="none"/>
          <w:lang w:val="en-US" w:eastAsia="zh-CN"/>
        </w:rPr>
        <w:t>磋商</w:t>
      </w:r>
      <w:r>
        <w:rPr>
          <w:rFonts w:hint="eastAsia" w:ascii="宋体" w:hAnsi="宋体"/>
          <w:color w:val="auto"/>
          <w:highlight w:val="none"/>
        </w:rPr>
        <w:t>失败等后果由供应商自行承担。3)电子磋商响应文件制作应按照本项目</w:t>
      </w:r>
      <w:r>
        <w:rPr>
          <w:rFonts w:hint="eastAsia" w:ascii="宋体" w:hAnsi="宋体"/>
          <w:color w:val="auto"/>
          <w:highlight w:val="none"/>
          <w:lang w:eastAsia="zh-CN"/>
        </w:rPr>
        <w:t>磋商文件</w:t>
      </w:r>
      <w:r>
        <w:rPr>
          <w:rFonts w:hint="eastAsia" w:ascii="宋体" w:hAnsi="宋体"/>
          <w:color w:val="auto"/>
          <w:highlight w:val="none"/>
        </w:rPr>
        <w:t>和政采云平台的要求编制、加密并递交磋商响应。供应商在使用系统进行</w:t>
      </w:r>
      <w:r>
        <w:rPr>
          <w:rFonts w:hint="eastAsia" w:ascii="宋体" w:hAnsi="宋体"/>
          <w:color w:val="auto"/>
          <w:highlight w:val="none"/>
          <w:lang w:val="en-US" w:eastAsia="zh-CN"/>
        </w:rPr>
        <w:t>磋商</w:t>
      </w:r>
      <w:r>
        <w:rPr>
          <w:rFonts w:hint="eastAsia" w:ascii="宋体" w:hAnsi="宋体"/>
          <w:color w:val="auto"/>
          <w:highlight w:val="none"/>
        </w:rPr>
        <w:t>的过程中遇到涉及平台使用的任何问题，可致电政采云平台技术支持热线咨询，联系方式：95763。</w:t>
      </w:r>
      <w:r>
        <w:rPr>
          <w:rFonts w:hint="eastAsia" w:ascii="宋体" w:hAnsi="宋体"/>
          <w:color w:val="auto"/>
          <w:highlight w:val="none"/>
          <w:lang w:eastAsia="zh-CN"/>
        </w:rPr>
        <w:t>供应商</w:t>
      </w:r>
      <w:r>
        <w:rPr>
          <w:rFonts w:hint="eastAsia" w:ascii="宋体" w:hAnsi="宋体"/>
          <w:color w:val="auto"/>
          <w:highlight w:val="none"/>
        </w:rPr>
        <w:t>通过“政采云”平台电子</w:t>
      </w:r>
      <w:r>
        <w:rPr>
          <w:rFonts w:hint="eastAsia" w:ascii="宋体" w:hAnsi="宋体"/>
          <w:color w:val="auto"/>
          <w:highlight w:val="none"/>
          <w:lang w:val="en-US" w:eastAsia="zh-CN"/>
        </w:rPr>
        <w:t>磋商</w:t>
      </w:r>
      <w:r>
        <w:rPr>
          <w:rFonts w:hint="eastAsia" w:ascii="宋体" w:hAnsi="宋体"/>
          <w:color w:val="auto"/>
          <w:highlight w:val="none"/>
        </w:rPr>
        <w:t>工具制作电子磋商响应文件，电子</w:t>
      </w:r>
      <w:r>
        <w:rPr>
          <w:rFonts w:hint="eastAsia" w:ascii="宋体" w:hAnsi="宋体"/>
          <w:color w:val="auto"/>
          <w:highlight w:val="none"/>
          <w:lang w:val="en-US" w:eastAsia="zh-CN"/>
        </w:rPr>
        <w:t>磋商</w:t>
      </w:r>
      <w:r>
        <w:rPr>
          <w:rFonts w:hint="eastAsia" w:ascii="宋体" w:hAnsi="宋体"/>
          <w:color w:val="auto"/>
          <w:highlight w:val="none"/>
        </w:rPr>
        <w:t>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color w:val="auto"/>
          <w:highlight w:val="none"/>
        </w:rPr>
        <w:t>份文件，以用于异常情况处理。5）</w:t>
      </w:r>
      <w:r>
        <w:rPr>
          <w:rFonts w:hint="eastAsia" w:ascii="宋体" w:hAnsi="宋体" w:cs="宋体"/>
          <w:color w:val="auto"/>
          <w:highlight w:val="none"/>
        </w:rPr>
        <w:t>开标时间后30分钟内供应商可以登录“政采云”平台，用“项目采购-开标评标”功能进行解密电子</w:t>
      </w:r>
      <w:r>
        <w:rPr>
          <w:rFonts w:hint="eastAsia" w:ascii="宋体" w:hAnsi="宋体"/>
          <w:color w:val="auto"/>
          <w:highlight w:val="none"/>
        </w:rPr>
        <w:t>磋商</w:t>
      </w:r>
      <w:r>
        <w:rPr>
          <w:rFonts w:hint="eastAsia" w:ascii="宋体" w:hAnsi="宋体" w:cs="宋体"/>
          <w:color w:val="auto"/>
          <w:highlight w:val="none"/>
        </w:rPr>
        <w:t>响应文件。若供应商在规定时间内无法解密或解密失败，可使用备份电子</w:t>
      </w:r>
      <w:r>
        <w:rPr>
          <w:rFonts w:hint="eastAsia" w:ascii="宋体" w:hAnsi="宋体"/>
          <w:color w:val="auto"/>
          <w:highlight w:val="none"/>
        </w:rPr>
        <w:t>磋商</w:t>
      </w:r>
      <w:r>
        <w:rPr>
          <w:rFonts w:hint="eastAsia" w:ascii="宋体" w:hAnsi="宋体" w:cs="宋体"/>
          <w:color w:val="auto"/>
          <w:highlight w:val="none"/>
        </w:rPr>
        <w:t>响应文件进行评标。若供应商在规定时间内无法解密或解密失败且未在开标前提供备份电子</w:t>
      </w:r>
      <w:r>
        <w:rPr>
          <w:rFonts w:hint="eastAsia" w:ascii="宋体" w:hAnsi="宋体"/>
          <w:color w:val="auto"/>
          <w:highlight w:val="none"/>
        </w:rPr>
        <w:t>磋商</w:t>
      </w:r>
      <w:r>
        <w:rPr>
          <w:rFonts w:hint="eastAsia" w:ascii="宋体" w:hAnsi="宋体" w:cs="宋体"/>
          <w:color w:val="auto"/>
          <w:highlight w:val="none"/>
        </w:rPr>
        <w:t>响应文件的，视为</w:t>
      </w:r>
      <w:r>
        <w:rPr>
          <w:rFonts w:hint="eastAsia" w:ascii="宋体" w:hAnsi="宋体" w:cs="宋体"/>
          <w:color w:val="auto"/>
          <w:highlight w:val="none"/>
          <w:lang w:eastAsia="zh-CN"/>
        </w:rPr>
        <w:t>供应商</w:t>
      </w:r>
      <w:r>
        <w:rPr>
          <w:rFonts w:hint="eastAsia" w:ascii="宋体" w:hAnsi="宋体" w:cs="宋体"/>
          <w:color w:val="auto"/>
          <w:highlight w:val="none"/>
        </w:rPr>
        <w:t>放弃</w:t>
      </w:r>
      <w:r>
        <w:rPr>
          <w:rFonts w:hint="eastAsia" w:ascii="宋体" w:hAnsi="宋体" w:cs="宋体"/>
          <w:color w:val="auto"/>
          <w:highlight w:val="none"/>
          <w:lang w:val="en-US" w:eastAsia="zh-CN"/>
        </w:rPr>
        <w:t>磋商</w:t>
      </w:r>
      <w:r>
        <w:rPr>
          <w:rFonts w:hint="eastAsia" w:ascii="宋体" w:hAnsi="宋体" w:cs="宋体"/>
          <w:color w:val="auto"/>
          <w:highlight w:val="none"/>
        </w:rPr>
        <w:t>。</w:t>
      </w:r>
    </w:p>
    <w:p w14:paraId="188ACE6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Arial"/>
          <w:bCs/>
          <w:color w:val="auto"/>
          <w:highlight w:val="none"/>
        </w:rPr>
        <w:t xml:space="preserve"> 供应商递交备份电子</w:t>
      </w:r>
      <w:r>
        <w:rPr>
          <w:rFonts w:hint="eastAsia" w:ascii="宋体" w:hAnsi="宋体"/>
          <w:color w:val="auto"/>
          <w:highlight w:val="none"/>
        </w:rPr>
        <w:t>磋商</w:t>
      </w:r>
      <w:r>
        <w:rPr>
          <w:rFonts w:hint="eastAsia" w:ascii="宋体" w:hAnsi="宋体" w:cs="Arial"/>
          <w:bCs/>
          <w:color w:val="auto"/>
          <w:highlight w:val="none"/>
        </w:rPr>
        <w:t>响应文件方式</w:t>
      </w:r>
      <w:r>
        <w:rPr>
          <w:rFonts w:hint="eastAsia" w:ascii="宋体" w:hAnsi="宋体" w:cs="Arial"/>
          <w:b/>
          <w:bCs w:val="0"/>
          <w:color w:val="auto"/>
          <w:highlight w:val="none"/>
          <w:lang w:eastAsia="zh-CN"/>
        </w:rPr>
        <w:t>（</w:t>
      </w:r>
      <w:r>
        <w:rPr>
          <w:rFonts w:hint="eastAsia" w:ascii="宋体" w:hAnsi="宋体" w:cs="Arial"/>
          <w:b/>
          <w:bCs w:val="0"/>
          <w:color w:val="auto"/>
          <w:highlight w:val="none"/>
          <w:lang w:val="en-US" w:eastAsia="zh-CN"/>
        </w:rPr>
        <w:t>不作强制要求，供应商自行决定是否递交）</w:t>
      </w:r>
      <w:r>
        <w:rPr>
          <w:rFonts w:hint="eastAsia" w:ascii="宋体" w:hAnsi="宋体" w:cs="Arial"/>
          <w:bCs/>
          <w:color w:val="auto"/>
          <w:highlight w:val="none"/>
        </w:rPr>
        <w:t>：1）采用邮寄方式递交备份电子</w:t>
      </w:r>
      <w:r>
        <w:rPr>
          <w:rFonts w:hint="eastAsia" w:ascii="宋体" w:hAnsi="宋体"/>
          <w:color w:val="auto"/>
          <w:highlight w:val="none"/>
        </w:rPr>
        <w:t>磋商</w:t>
      </w:r>
      <w:r>
        <w:rPr>
          <w:rFonts w:hint="eastAsia" w:ascii="宋体" w:hAnsi="宋体" w:cs="Arial"/>
          <w:bCs/>
          <w:color w:val="auto"/>
          <w:highlight w:val="none"/>
        </w:rPr>
        <w:t>响应文件，需按以下要求递交： 供应商须在</w:t>
      </w:r>
      <w:r>
        <w:rPr>
          <w:rFonts w:hint="eastAsia" w:ascii="宋体" w:hAnsi="宋体" w:cs="Arial"/>
          <w:bCs/>
          <w:color w:val="auto"/>
          <w:highlight w:val="none"/>
          <w:lang w:val="en-US" w:eastAsia="zh-CN"/>
        </w:rPr>
        <w:t>响应文件递交截止时间前一天17：00</w:t>
      </w:r>
      <w:r>
        <w:rPr>
          <w:rFonts w:hint="eastAsia" w:ascii="宋体" w:hAnsi="宋体" w:cs="Arial"/>
          <w:bCs/>
          <w:color w:val="auto"/>
          <w:highlight w:val="none"/>
        </w:rPr>
        <w:t>前将备份电子</w:t>
      </w:r>
      <w:r>
        <w:rPr>
          <w:rFonts w:hint="eastAsia" w:ascii="宋体" w:hAnsi="宋体"/>
          <w:color w:val="auto"/>
          <w:highlight w:val="none"/>
        </w:rPr>
        <w:t>磋商</w:t>
      </w:r>
      <w:r>
        <w:rPr>
          <w:rFonts w:hint="eastAsia" w:ascii="宋体" w:hAnsi="宋体" w:cs="Arial"/>
          <w:bCs/>
          <w:color w:val="auto"/>
          <w:highlight w:val="none"/>
        </w:rPr>
        <w:t>响应文件邮寄至规定地点，由采购代理机构工作人员进行签收。各供应商自行考虑邮寄在途时间，邮寄过程中无论何种因素导致备份电子</w:t>
      </w:r>
      <w:r>
        <w:rPr>
          <w:rFonts w:hint="eastAsia" w:ascii="宋体" w:hAnsi="宋体"/>
          <w:color w:val="auto"/>
          <w:highlight w:val="none"/>
        </w:rPr>
        <w:t>磋商</w:t>
      </w:r>
      <w:r>
        <w:rPr>
          <w:rFonts w:hint="eastAsia" w:ascii="宋体" w:hAnsi="宋体" w:cs="Arial"/>
          <w:bCs/>
          <w:color w:val="auto"/>
          <w:highlight w:val="none"/>
        </w:rPr>
        <w:t>响应文件未按时递交的后果，均由供应商自行负责。备份电子</w:t>
      </w:r>
      <w:r>
        <w:rPr>
          <w:rFonts w:hint="eastAsia" w:ascii="宋体" w:hAnsi="宋体"/>
          <w:color w:val="auto"/>
          <w:highlight w:val="none"/>
        </w:rPr>
        <w:t>磋商</w:t>
      </w:r>
      <w:r>
        <w:rPr>
          <w:rFonts w:hint="eastAsia" w:ascii="宋体" w:hAnsi="宋体" w:cs="Arial"/>
          <w:bCs/>
          <w:color w:val="auto"/>
          <w:highlight w:val="none"/>
        </w:rPr>
        <w:t>响应文件递交时间以采购代理机构实际收到备份电子</w:t>
      </w:r>
      <w:r>
        <w:rPr>
          <w:rFonts w:hint="eastAsia" w:ascii="宋体" w:hAnsi="宋体"/>
          <w:color w:val="auto"/>
          <w:highlight w:val="none"/>
        </w:rPr>
        <w:t>磋商</w:t>
      </w:r>
      <w:r>
        <w:rPr>
          <w:rFonts w:hint="eastAsia" w:ascii="宋体" w:hAnsi="宋体" w:cs="Arial"/>
          <w:bCs/>
          <w:color w:val="auto"/>
          <w:highlight w:val="none"/>
        </w:rPr>
        <w:t>响应文件的时间为准。请各供应商确保密封包装在邮寄过程密封包装完好，并在邮寄包裹上注明项目名称，因邮寄过程的密封破损造成不符合开标要求的，本</w:t>
      </w:r>
      <w:r>
        <w:rPr>
          <w:rFonts w:hint="eastAsia" w:ascii="宋体" w:hAnsi="宋体" w:cs="Arial"/>
          <w:bCs/>
          <w:color w:val="auto"/>
          <w:highlight w:val="none"/>
          <w:lang w:eastAsia="zh-CN"/>
        </w:rPr>
        <w:t>采购</w:t>
      </w:r>
      <w:r>
        <w:rPr>
          <w:rFonts w:hint="eastAsia" w:ascii="宋体" w:hAnsi="宋体" w:cs="Arial"/>
          <w:bCs/>
          <w:color w:val="auto"/>
          <w:highlight w:val="none"/>
        </w:rPr>
        <w:t>代理及</w:t>
      </w:r>
      <w:r>
        <w:rPr>
          <w:rFonts w:hint="eastAsia" w:ascii="宋体" w:hAnsi="宋体" w:cs="Arial"/>
          <w:bCs/>
          <w:color w:val="auto"/>
          <w:highlight w:val="none"/>
          <w:lang w:eastAsia="zh-CN"/>
        </w:rPr>
        <w:t>采购人</w:t>
      </w:r>
      <w:r>
        <w:rPr>
          <w:rFonts w:hint="eastAsia" w:ascii="宋体" w:hAnsi="宋体" w:cs="Arial"/>
          <w:bCs/>
          <w:color w:val="auto"/>
          <w:highlight w:val="none"/>
        </w:rPr>
        <w:t>概不负责。备份电子</w:t>
      </w:r>
      <w:r>
        <w:rPr>
          <w:rFonts w:hint="eastAsia" w:ascii="宋体" w:hAnsi="宋体"/>
          <w:color w:val="auto"/>
          <w:highlight w:val="none"/>
        </w:rPr>
        <w:t>磋商</w:t>
      </w:r>
      <w:r>
        <w:rPr>
          <w:rFonts w:hint="eastAsia" w:ascii="宋体" w:hAnsi="宋体" w:cs="Arial"/>
          <w:bCs/>
          <w:color w:val="auto"/>
          <w:highlight w:val="none"/>
        </w:rPr>
        <w:t>响应文件邮寄地址为：宁波市北仑区长江南路1号凤鸣壹号1号楼1305  </w:t>
      </w:r>
      <w:r>
        <w:rPr>
          <w:rFonts w:hint="eastAsia" w:ascii="宋体" w:hAnsi="宋体"/>
          <w:color w:val="auto"/>
          <w:highlight w:val="none"/>
        </w:rPr>
        <w:t>，</w:t>
      </w:r>
      <w:r>
        <w:rPr>
          <w:rFonts w:hint="eastAsia" w:ascii="宋体" w:hAnsi="宋体" w:cs="Arial"/>
          <w:bCs/>
          <w:color w:val="auto"/>
          <w:highlight w:val="none"/>
        </w:rPr>
        <w:t>收件人：</w:t>
      </w:r>
      <w:r>
        <w:rPr>
          <w:rFonts w:hint="eastAsia" w:ascii="宋体" w:hAnsi="宋体" w:cs="Arial"/>
          <w:bCs/>
          <w:color w:val="auto"/>
          <w:highlight w:val="none"/>
          <w:lang w:val="en-US" w:eastAsia="zh-CN"/>
        </w:rPr>
        <w:t>崔子豪</w:t>
      </w:r>
      <w:r>
        <w:rPr>
          <w:rFonts w:hint="eastAsia" w:ascii="宋体" w:hAnsi="宋体" w:cs="Arial"/>
          <w:bCs/>
          <w:color w:val="auto"/>
          <w:highlight w:val="none"/>
        </w:rPr>
        <w:t>，联系方式：</w:t>
      </w:r>
      <w:r>
        <w:rPr>
          <w:rFonts w:hint="eastAsia" w:ascii="宋体" w:hAnsi="宋体" w:cs="Arial"/>
          <w:bCs/>
          <w:color w:val="auto"/>
          <w:highlight w:val="none"/>
          <w:lang w:val="en-US" w:eastAsia="zh-CN"/>
        </w:rPr>
        <w:t>0574-86838862</w:t>
      </w:r>
      <w:r>
        <w:rPr>
          <w:rFonts w:hint="eastAsia" w:ascii="宋体" w:hAnsi="宋体" w:cs="Arial"/>
          <w:bCs/>
          <w:color w:val="auto"/>
          <w:highlight w:val="none"/>
        </w:rPr>
        <w:t>。2）采用</w:t>
      </w:r>
      <w:r>
        <w:rPr>
          <w:rFonts w:hint="eastAsia" w:ascii="宋体" w:hAnsi="宋体" w:cs="宋体"/>
          <w:color w:val="auto"/>
          <w:highlight w:val="none"/>
        </w:rPr>
        <w:t>现场递交</w:t>
      </w:r>
      <w:r>
        <w:rPr>
          <w:rFonts w:hint="eastAsia" w:ascii="宋体" w:hAnsi="宋体" w:cs="Arial"/>
          <w:bCs/>
          <w:color w:val="auto"/>
          <w:highlight w:val="none"/>
        </w:rPr>
        <w:t>备份电子</w:t>
      </w:r>
      <w:r>
        <w:rPr>
          <w:rFonts w:hint="eastAsia" w:ascii="宋体" w:hAnsi="宋体"/>
          <w:color w:val="auto"/>
          <w:highlight w:val="none"/>
        </w:rPr>
        <w:t>磋商</w:t>
      </w:r>
      <w:r>
        <w:rPr>
          <w:rFonts w:hint="eastAsia" w:ascii="宋体" w:hAnsi="宋体" w:cs="Arial"/>
          <w:bCs/>
          <w:color w:val="auto"/>
          <w:highlight w:val="none"/>
        </w:rPr>
        <w:t>响应文件</w:t>
      </w:r>
      <w:r>
        <w:rPr>
          <w:rFonts w:hint="eastAsia" w:ascii="宋体" w:hAnsi="宋体" w:cs="宋体"/>
          <w:color w:val="auto"/>
          <w:highlight w:val="none"/>
        </w:rPr>
        <w:t>，供应商代表</w:t>
      </w:r>
      <w:r>
        <w:rPr>
          <w:rFonts w:hint="eastAsia" w:ascii="宋体" w:hAnsi="宋体" w:cs="宋体"/>
          <w:color w:val="auto"/>
          <w:highlight w:val="none"/>
          <w:lang w:val="en-US" w:eastAsia="zh-CN"/>
        </w:rPr>
        <w:t>在响应文件递交截止时间前</w:t>
      </w:r>
      <w:r>
        <w:rPr>
          <w:rFonts w:hint="eastAsia" w:ascii="宋体" w:hAnsi="宋体" w:cs="宋体"/>
          <w:color w:val="auto"/>
          <w:highlight w:val="none"/>
        </w:rPr>
        <w:t>进入开标现场（宁波市北仑区长江路1166号行政大楼B座三楼招投标中心交易厅，具体场所安排详见电子指示屏幕）递交</w:t>
      </w:r>
      <w:r>
        <w:rPr>
          <w:rFonts w:hint="eastAsia" w:ascii="宋体" w:hAnsi="宋体" w:cs="Arial"/>
          <w:bCs/>
          <w:color w:val="auto"/>
          <w:highlight w:val="none"/>
        </w:rPr>
        <w:t>备份电子</w:t>
      </w:r>
      <w:r>
        <w:rPr>
          <w:rFonts w:hint="eastAsia" w:ascii="宋体" w:hAnsi="宋体"/>
          <w:color w:val="auto"/>
          <w:highlight w:val="none"/>
        </w:rPr>
        <w:t>磋商</w:t>
      </w:r>
      <w:r>
        <w:rPr>
          <w:rFonts w:hint="eastAsia" w:ascii="宋体" w:hAnsi="宋体" w:cs="Arial"/>
          <w:bCs/>
          <w:color w:val="auto"/>
          <w:highlight w:val="none"/>
        </w:rPr>
        <w:t>响应文件</w:t>
      </w:r>
      <w:r>
        <w:rPr>
          <w:rFonts w:hint="eastAsia" w:ascii="宋体" w:hAnsi="宋体" w:cs="宋体"/>
          <w:color w:val="auto"/>
          <w:highlight w:val="none"/>
        </w:rPr>
        <w:t>，参与现场开标活动的人员应自觉遵守和服从交易现场管理。</w:t>
      </w:r>
    </w:p>
    <w:p w14:paraId="607DEDDD">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Cs/>
          <w:color w:val="auto"/>
          <w:highlight w:val="none"/>
        </w:rPr>
      </w:pPr>
      <w:r>
        <w:rPr>
          <w:rFonts w:hint="eastAsia" w:ascii="宋体" w:hAnsi="宋体" w:cs="宋体"/>
          <w:b/>
          <w:bCs/>
          <w:iCs/>
          <w:color w:val="auto"/>
          <w:highlight w:val="none"/>
        </w:rPr>
        <w:t>八、凡对本次</w:t>
      </w:r>
      <w:r>
        <w:rPr>
          <w:rFonts w:hint="eastAsia" w:ascii="宋体" w:hAnsi="宋体" w:cs="宋体"/>
          <w:b/>
          <w:bCs/>
          <w:iCs/>
          <w:color w:val="auto"/>
          <w:highlight w:val="none"/>
          <w:lang w:eastAsia="zh-CN"/>
        </w:rPr>
        <w:t>采购</w:t>
      </w:r>
      <w:r>
        <w:rPr>
          <w:rFonts w:hint="eastAsia" w:ascii="宋体" w:hAnsi="宋体" w:cs="宋体"/>
          <w:b/>
          <w:bCs/>
          <w:iCs/>
          <w:color w:val="auto"/>
          <w:highlight w:val="none"/>
        </w:rPr>
        <w:t>提出询问、质疑、投诉，请按以下方式联系</w:t>
      </w:r>
    </w:p>
    <w:p w14:paraId="6A1F681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1.采购人信息</w:t>
      </w:r>
    </w:p>
    <w:p w14:paraId="21A554A1">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名称：</w:t>
      </w:r>
      <w:r>
        <w:rPr>
          <w:rFonts w:hint="eastAsia" w:ascii="宋体" w:hAnsi="宋体" w:cs="宋体"/>
          <w:color w:val="auto"/>
          <w:kern w:val="0"/>
          <w:highlight w:val="none"/>
          <w:lang w:val="en" w:eastAsia="zh-CN"/>
        </w:rPr>
        <w:t xml:space="preserve">宁波市北仑区人民政府霞浦街道办事处 </w:t>
      </w:r>
      <w:r>
        <w:rPr>
          <w:rFonts w:hint="eastAsia" w:ascii="宋体" w:hAnsi="宋体" w:cs="宋体"/>
          <w:color w:val="auto"/>
          <w:kern w:val="0"/>
          <w:highlight w:val="none"/>
          <w:lang w:val="en"/>
        </w:rPr>
        <w:t> </w:t>
      </w:r>
    </w:p>
    <w:p w14:paraId="124A6923">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
        </w:rPr>
        <w:t>地址：</w:t>
      </w:r>
      <w:r>
        <w:rPr>
          <w:rFonts w:hint="eastAsia" w:ascii="宋体" w:hAnsi="宋体" w:cs="宋体"/>
          <w:color w:val="auto"/>
          <w:kern w:val="0"/>
          <w:highlight w:val="none"/>
          <w:lang w:val="en-US" w:eastAsia="zh-CN"/>
        </w:rPr>
        <w:t xml:space="preserve"> 宁波市北仑区</w:t>
      </w:r>
    </w:p>
    <w:p w14:paraId="0D9CF75F">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传真：/</w:t>
      </w:r>
    </w:p>
    <w:p w14:paraId="5D3DF77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auto"/>
          <w:kern w:val="0"/>
          <w:highlight w:val="none"/>
          <w:lang w:val="en" w:eastAsia="zh-CN"/>
        </w:rPr>
      </w:pPr>
      <w:r>
        <w:rPr>
          <w:rFonts w:hint="eastAsia" w:ascii="宋体" w:hAnsi="宋体" w:cs="宋体"/>
          <w:color w:val="auto"/>
          <w:kern w:val="0"/>
          <w:highlight w:val="none"/>
          <w:lang w:val="en"/>
        </w:rPr>
        <w:t>项目联系人（询问）：</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沈工</w:t>
      </w:r>
    </w:p>
    <w:p w14:paraId="0C2C1AF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FF0000"/>
          <w:kern w:val="0"/>
          <w:highlight w:val="none"/>
          <w:lang w:val="en" w:eastAsia="zh-CN"/>
        </w:rPr>
      </w:pPr>
      <w:r>
        <w:rPr>
          <w:rFonts w:hint="eastAsia" w:ascii="宋体" w:hAnsi="宋体" w:cs="宋体"/>
          <w:color w:val="auto"/>
          <w:kern w:val="0"/>
          <w:highlight w:val="none"/>
          <w:lang w:val="en"/>
        </w:rPr>
        <w:t>项目联系方式（询问）：</w:t>
      </w:r>
      <w:r>
        <w:rPr>
          <w:rFonts w:hint="eastAsia" w:ascii="宋体" w:hAnsi="宋体" w:cs="宋体"/>
          <w:color w:val="auto"/>
          <w:kern w:val="0"/>
          <w:highlight w:val="none"/>
          <w:lang w:val="en-US" w:eastAsia="zh-CN"/>
        </w:rPr>
        <w:t xml:space="preserve"> 0574-</w:t>
      </w:r>
      <w:r>
        <w:rPr>
          <w:rFonts w:hint="eastAsia" w:ascii="宋体" w:hAnsi="宋体" w:cs="宋体"/>
          <w:color w:val="auto"/>
          <w:kern w:val="0"/>
          <w:highlight w:val="none"/>
        </w:rPr>
        <w:t>86787135</w:t>
      </w:r>
    </w:p>
    <w:p w14:paraId="1B01437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
        </w:rPr>
        <w:t>质疑联系人：</w:t>
      </w:r>
      <w:r>
        <w:rPr>
          <w:rFonts w:hint="eastAsia" w:ascii="宋体" w:hAnsi="宋体" w:cs="宋体"/>
          <w:color w:val="auto"/>
          <w:kern w:val="0"/>
          <w:highlight w:val="none"/>
          <w:lang w:val="en-US" w:eastAsia="zh-CN"/>
        </w:rPr>
        <w:t xml:space="preserve"> 张工</w:t>
      </w:r>
    </w:p>
    <w:p w14:paraId="2A3E4F3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auto"/>
          <w:kern w:val="0"/>
          <w:highlight w:val="none"/>
          <w:lang w:val="en" w:eastAsia="zh-CN"/>
        </w:rPr>
      </w:pPr>
      <w:r>
        <w:rPr>
          <w:rFonts w:hint="eastAsia" w:ascii="宋体" w:hAnsi="宋体" w:cs="宋体"/>
          <w:color w:val="auto"/>
          <w:kern w:val="0"/>
          <w:highlight w:val="none"/>
          <w:lang w:val="en"/>
        </w:rPr>
        <w:t>质疑联系方式：</w:t>
      </w:r>
      <w:r>
        <w:rPr>
          <w:rFonts w:hint="eastAsia" w:ascii="宋体" w:hAnsi="宋体" w:cs="宋体"/>
          <w:color w:val="auto"/>
          <w:kern w:val="0"/>
          <w:highlight w:val="none"/>
          <w:lang w:val="en-US" w:eastAsia="zh-CN"/>
        </w:rPr>
        <w:t>15158379775</w:t>
      </w:r>
    </w:p>
    <w:p w14:paraId="55A0690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采购代理机构信息</w:t>
      </w:r>
    </w:p>
    <w:p w14:paraId="55AE7231">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auto"/>
          <w:kern w:val="0"/>
          <w:highlight w:val="none"/>
          <w:lang w:val="en" w:eastAsia="zh-CN"/>
        </w:rPr>
      </w:pPr>
      <w:r>
        <w:rPr>
          <w:rFonts w:hint="eastAsia" w:ascii="宋体" w:hAnsi="宋体" w:cs="宋体"/>
          <w:color w:val="auto"/>
          <w:kern w:val="0"/>
          <w:highlight w:val="none"/>
          <w:lang w:val="en"/>
        </w:rPr>
        <w:t>名称：</w:t>
      </w:r>
      <w:r>
        <w:rPr>
          <w:rFonts w:hint="eastAsia" w:ascii="宋体" w:hAnsi="宋体" w:cs="宋体"/>
          <w:color w:val="auto"/>
          <w:kern w:val="0"/>
          <w:highlight w:val="none"/>
          <w:lang w:val="en" w:eastAsia="zh-CN"/>
        </w:rPr>
        <w:t>宁波大唐工程咨询有限公司</w:t>
      </w:r>
    </w:p>
    <w:p w14:paraId="2DAA8E1F">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auto"/>
          <w:kern w:val="0"/>
          <w:highlight w:val="none"/>
          <w:lang w:val="en" w:eastAsia="zh-CN"/>
        </w:rPr>
      </w:pPr>
      <w:r>
        <w:rPr>
          <w:rFonts w:hint="eastAsia" w:ascii="宋体" w:hAnsi="宋体" w:cs="宋体"/>
          <w:color w:val="auto"/>
          <w:kern w:val="0"/>
          <w:highlight w:val="none"/>
          <w:lang w:val="en"/>
        </w:rPr>
        <w:t>地址：</w:t>
      </w:r>
      <w:r>
        <w:rPr>
          <w:rFonts w:hint="eastAsia" w:ascii="宋体" w:hAnsi="宋体" w:cs="宋体"/>
          <w:color w:val="auto"/>
          <w:kern w:val="0"/>
          <w:highlight w:val="none"/>
          <w:lang w:val="en" w:eastAsia="zh-CN"/>
        </w:rPr>
        <w:t>北仑区凤鸣一号l号楼1303</w:t>
      </w:r>
    </w:p>
    <w:p w14:paraId="30E4692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传真：/</w:t>
      </w:r>
    </w:p>
    <w:p w14:paraId="066F46EF">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auto"/>
          <w:kern w:val="0"/>
          <w:highlight w:val="none"/>
          <w:lang w:val="en" w:eastAsia="zh-CN"/>
        </w:rPr>
      </w:pPr>
      <w:r>
        <w:rPr>
          <w:rFonts w:hint="eastAsia" w:ascii="宋体" w:hAnsi="宋体" w:cs="宋体"/>
          <w:color w:val="auto"/>
          <w:kern w:val="0"/>
          <w:highlight w:val="none"/>
          <w:lang w:val="en"/>
        </w:rPr>
        <w:t>项目联系人（询问）：</w:t>
      </w:r>
      <w:r>
        <w:rPr>
          <w:rFonts w:hint="eastAsia" w:ascii="宋体" w:hAnsi="宋体" w:cs="宋体"/>
          <w:color w:val="auto"/>
          <w:kern w:val="0"/>
          <w:highlight w:val="none"/>
          <w:lang w:val="en" w:eastAsia="zh-CN"/>
        </w:rPr>
        <w:t>崔子豪</w:t>
      </w:r>
    </w:p>
    <w:p w14:paraId="45558173">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
        </w:rPr>
        <w:t>项目联系方式（询问）：</w:t>
      </w:r>
      <w:r>
        <w:rPr>
          <w:rFonts w:hint="eastAsia" w:ascii="宋体" w:hAnsi="宋体" w:cs="宋体"/>
          <w:color w:val="auto"/>
          <w:kern w:val="0"/>
          <w:highlight w:val="none"/>
          <w:lang w:val="en-US" w:eastAsia="zh-CN"/>
        </w:rPr>
        <w:t>0574-86838862</w:t>
      </w:r>
    </w:p>
    <w:p w14:paraId="2AA3D3A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auto"/>
          <w:kern w:val="0"/>
          <w:highlight w:val="none"/>
          <w:lang w:val="en" w:eastAsia="zh-CN"/>
        </w:rPr>
      </w:pPr>
      <w:r>
        <w:rPr>
          <w:rFonts w:hint="eastAsia" w:ascii="宋体" w:hAnsi="宋体" w:cs="宋体"/>
          <w:color w:val="auto"/>
          <w:kern w:val="0"/>
          <w:highlight w:val="none"/>
          <w:lang w:val="en"/>
        </w:rPr>
        <w:t>质疑联系人：</w:t>
      </w:r>
      <w:r>
        <w:rPr>
          <w:rFonts w:hint="eastAsia" w:ascii="宋体" w:hAnsi="宋体" w:cs="宋体"/>
          <w:color w:val="auto"/>
          <w:kern w:val="0"/>
          <w:highlight w:val="none"/>
          <w:lang w:val="en" w:eastAsia="zh-CN"/>
        </w:rPr>
        <w:t>蔡锋</w:t>
      </w:r>
    </w:p>
    <w:p w14:paraId="603B26C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
        </w:rPr>
        <w:t>质疑联系方式：</w:t>
      </w:r>
      <w:r>
        <w:rPr>
          <w:rFonts w:hint="eastAsia" w:ascii="宋体" w:hAnsi="宋体" w:cs="宋体"/>
          <w:color w:val="auto"/>
          <w:kern w:val="0"/>
          <w:highlight w:val="none"/>
          <w:lang w:val="en-US" w:eastAsia="zh-CN"/>
        </w:rPr>
        <w:t>0574-86838862</w:t>
      </w:r>
    </w:p>
    <w:p w14:paraId="3877C05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3.同级政府采购监督管理部门</w:t>
      </w:r>
    </w:p>
    <w:p w14:paraId="5C4EA42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名称：宁波市北仑区财政局采购办</w:t>
      </w:r>
    </w:p>
    <w:p w14:paraId="72BB2D7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地址：宁波市北仑区长江路1166号</w:t>
      </w:r>
    </w:p>
    <w:p w14:paraId="08B2213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auto"/>
          <w:kern w:val="0"/>
          <w:highlight w:val="none"/>
          <w:lang w:val="en"/>
        </w:rPr>
      </w:pPr>
      <w:r>
        <w:rPr>
          <w:rFonts w:hint="eastAsia" w:ascii="宋体" w:hAnsi="宋体" w:cs="宋体"/>
          <w:color w:val="auto"/>
          <w:kern w:val="0"/>
          <w:highlight w:val="none"/>
          <w:lang w:val="en"/>
        </w:rPr>
        <w:t>联系人 ：</w:t>
      </w:r>
      <w:r>
        <w:rPr>
          <w:rFonts w:hint="eastAsia" w:ascii="宋体" w:hAnsi="宋体" w:cs="宋体"/>
          <w:color w:val="auto"/>
          <w:kern w:val="0"/>
          <w:highlight w:val="none"/>
          <w:lang w:val="en-US" w:eastAsia="zh-CN"/>
        </w:rPr>
        <w:t>严</w:t>
      </w:r>
      <w:r>
        <w:rPr>
          <w:rFonts w:hint="eastAsia" w:ascii="宋体" w:hAnsi="宋体" w:cs="宋体"/>
          <w:color w:val="auto"/>
          <w:kern w:val="0"/>
          <w:highlight w:val="none"/>
          <w:lang w:val="en"/>
        </w:rPr>
        <w:t>老师</w:t>
      </w:r>
    </w:p>
    <w:p w14:paraId="6ABCC56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auto"/>
          <w:kern w:val="0"/>
          <w:highlight w:val="none"/>
          <w:lang w:val="en" w:eastAsia="zh-CN"/>
        </w:rPr>
      </w:pPr>
      <w:r>
        <w:rPr>
          <w:rFonts w:hint="eastAsia" w:ascii="宋体" w:hAnsi="宋体" w:cs="宋体"/>
          <w:color w:val="auto"/>
          <w:kern w:val="0"/>
          <w:highlight w:val="none"/>
          <w:lang w:val="en"/>
        </w:rPr>
        <w:t>监督投诉电话：0574-8938375</w:t>
      </w:r>
      <w:r>
        <w:rPr>
          <w:rFonts w:hint="eastAsia" w:ascii="宋体" w:hAnsi="宋体" w:cs="宋体"/>
          <w:color w:val="auto"/>
          <w:kern w:val="0"/>
          <w:highlight w:val="none"/>
          <w:lang w:val="en-US" w:eastAsia="zh-CN"/>
        </w:rPr>
        <w:t>4</w:t>
      </w:r>
    </w:p>
    <w:p w14:paraId="1864CCD3">
      <w:pPr>
        <w:pStyle w:val="19"/>
        <w:spacing w:before="0" w:beforeAutospacing="0" w:after="0" w:afterAutospacing="0" w:line="312" w:lineRule="auto"/>
        <w:ind w:firstLine="420" w:firstLineChars="200"/>
        <w:rPr>
          <w:rFonts w:hint="eastAsia"/>
          <w:color w:val="auto"/>
          <w:sz w:val="21"/>
          <w:szCs w:val="21"/>
          <w:highlight w:val="none"/>
        </w:rPr>
      </w:pPr>
    </w:p>
    <w:p w14:paraId="3E39A65A">
      <w:pPr>
        <w:pStyle w:val="19"/>
        <w:spacing w:before="0" w:beforeAutospacing="0" w:after="0" w:afterAutospacing="0" w:line="312" w:lineRule="auto"/>
        <w:ind w:firstLine="420" w:firstLineChars="200"/>
        <w:rPr>
          <w:rFonts w:hint="eastAsia"/>
          <w:color w:val="auto"/>
          <w:sz w:val="21"/>
          <w:szCs w:val="21"/>
          <w:highlight w:val="none"/>
        </w:rPr>
      </w:pPr>
    </w:p>
    <w:p w14:paraId="3629FCBD">
      <w:pPr>
        <w:spacing w:before="75" w:beforeAutospacing="0" w:after="75" w:afterAutospacing="0" w:line="360" w:lineRule="auto"/>
        <w:ind w:firstLineChars="200"/>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若对项目采购电子交易系统操作有疑问，可登录政采云（https://www.zcygov.cn/），点击右侧咨询小采，获取采小蜜智能服务管家帮助，或拨打政采云服务热线95763获取热线服务帮助。</w:t>
      </w:r>
    </w:p>
    <w:p w14:paraId="5F05D532">
      <w:pPr>
        <w:spacing w:before="75" w:beforeAutospacing="0" w:after="75" w:afterAutospacing="0" w:line="360" w:lineRule="auto"/>
        <w:ind w:firstLineChars="200"/>
        <w:rPr>
          <w:rFonts w:hint="eastAsia" w:ascii="宋体" w:hAnsi="宋体" w:eastAsia="宋体" w:cs="宋体"/>
          <w:color w:val="auto"/>
          <w:kern w:val="0"/>
          <w:sz w:val="21"/>
          <w:szCs w:val="21"/>
          <w:highlight w:val="none"/>
          <w:lang w:val="en"/>
        </w:rPr>
      </w:pPr>
      <w:r>
        <w:rPr>
          <w:rFonts w:hint="eastAsia" w:ascii="宋体" w:hAnsi="宋体" w:eastAsia="宋体" w:cs="宋体"/>
          <w:color w:val="auto"/>
          <w:kern w:val="0"/>
          <w:sz w:val="21"/>
          <w:szCs w:val="21"/>
          <w:highlight w:val="none"/>
          <w:lang w:val="en"/>
        </w:rPr>
        <w:t>CA问题联系电话（人工）：汇信CA400-888-4636；天谷CA400-087-8198。</w:t>
      </w:r>
    </w:p>
    <w:p w14:paraId="5216A103">
      <w:pPr>
        <w:keepNext w:val="0"/>
        <w:keepLines w:val="0"/>
        <w:pageBreakBefore w:val="0"/>
        <w:widowControl w:val="0"/>
        <w:kinsoku/>
        <w:wordWrap/>
        <w:overflowPunct/>
        <w:topLinePunct w:val="0"/>
        <w:autoSpaceDE/>
        <w:autoSpaceDN/>
        <w:bidi w:val="0"/>
        <w:adjustRightInd/>
        <w:snapToGrid w:val="0"/>
        <w:spacing w:line="240" w:lineRule="auto"/>
        <w:ind w:firstLine="359" w:firstLineChars="171"/>
        <w:jc w:val="center"/>
        <w:textAlignment w:val="auto"/>
        <w:rPr>
          <w:rFonts w:hint="eastAsia" w:ascii="Calibri" w:hAnsi="Calibri" w:eastAsia="宋体" w:cs="Times New Roman"/>
          <w:b/>
          <w:kern w:val="44"/>
          <w:sz w:val="44"/>
          <w:szCs w:val="21"/>
          <w:highlight w:val="none"/>
          <w:lang w:val="en-US" w:eastAsia="zh-CN" w:bidi="ar-SA"/>
        </w:rPr>
      </w:pPr>
      <w:r>
        <w:rPr>
          <w:rFonts w:ascii="宋体" w:hAnsi="宋体"/>
          <w:color w:val="auto"/>
          <w:highlight w:val="none"/>
        </w:rPr>
        <w:br w:type="page"/>
      </w:r>
      <w:bookmarkStart w:id="1" w:name="_Toc11644"/>
      <w:r>
        <w:rPr>
          <w:rStyle w:val="40"/>
          <w:rFonts w:hint="eastAsia"/>
          <w:sz w:val="36"/>
          <w:szCs w:val="36"/>
          <w:highlight w:val="none"/>
          <w:lang w:val="en-US" w:eastAsia="zh-CN"/>
        </w:rPr>
        <w:t>第二部分 竞争性磋商须知</w:t>
      </w:r>
      <w:bookmarkEnd w:id="1"/>
    </w:p>
    <w:p w14:paraId="6EADA225">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textAlignment w:val="auto"/>
        <w:rPr>
          <w:rFonts w:ascii="宋体" w:hAnsi="宋体" w:cs="宋体"/>
          <w:color w:val="auto"/>
          <w:highlight w:val="none"/>
        </w:rPr>
      </w:pPr>
      <w:r>
        <w:rPr>
          <w:rFonts w:hint="eastAsia" w:ascii="宋体" w:hAnsi="宋体" w:cs="宋体"/>
          <w:b/>
          <w:color w:val="auto"/>
          <w:highlight w:val="none"/>
        </w:rPr>
        <w:t>一、总  则</w:t>
      </w:r>
    </w:p>
    <w:p w14:paraId="29D10812">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（一）适用范围</w:t>
      </w:r>
    </w:p>
    <w:p w14:paraId="0D95D3EC">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本竞争性磋商文件仅适用于</w:t>
      </w:r>
      <w:r>
        <w:rPr>
          <w:rFonts w:hint="eastAsia" w:ascii="宋体" w:hAnsi="宋体" w:eastAsia="宋体" w:cs="宋体"/>
          <w:color w:val="auto"/>
          <w:sz w:val="21"/>
          <w:szCs w:val="21"/>
          <w:highlight w:val="none"/>
        </w:rPr>
        <w:t>本项目所叙述的服务的磋商、</w:t>
      </w:r>
      <w:r>
        <w:rPr>
          <w:rFonts w:ascii="宋体" w:hAnsi="宋体" w:eastAsia="宋体" w:cs="宋体"/>
          <w:color w:val="auto"/>
          <w:sz w:val="21"/>
          <w:szCs w:val="21"/>
          <w:highlight w:val="none"/>
        </w:rPr>
        <w:t>响应、</w:t>
      </w:r>
      <w:r>
        <w:rPr>
          <w:rFonts w:hint="eastAsia" w:ascii="宋体" w:hAnsi="宋体" w:eastAsia="宋体" w:cs="宋体"/>
          <w:color w:val="auto"/>
          <w:sz w:val="21"/>
          <w:szCs w:val="21"/>
          <w:highlight w:val="none"/>
        </w:rPr>
        <w:t>评审、验收、合同履约、付款等</w:t>
      </w:r>
      <w:r>
        <w:rPr>
          <w:rFonts w:ascii="宋体" w:hAnsi="宋体" w:eastAsia="宋体" w:cs="宋体"/>
          <w:color w:val="auto"/>
          <w:sz w:val="21"/>
          <w:szCs w:val="21"/>
          <w:highlight w:val="none"/>
        </w:rPr>
        <w:t>行为</w:t>
      </w:r>
      <w:r>
        <w:rPr>
          <w:rFonts w:hint="eastAsia" w:ascii="宋体" w:hAnsi="宋体" w:eastAsia="宋体" w:cs="宋体"/>
          <w:color w:val="auto"/>
          <w:sz w:val="21"/>
          <w:szCs w:val="21"/>
          <w:highlight w:val="none"/>
        </w:rPr>
        <w:t>（法律、法规另有规定的，从其规定）</w:t>
      </w:r>
      <w:r>
        <w:rPr>
          <w:rFonts w:hint="eastAsia" w:ascii="宋体" w:hAnsi="宋体" w:eastAsia="宋体" w:cs="宋体"/>
          <w:color w:val="auto"/>
          <w:sz w:val="21"/>
          <w:szCs w:val="21"/>
          <w:highlight w:val="none"/>
          <w:lang w:eastAsia="zh-CN"/>
        </w:rPr>
        <w:t>。</w:t>
      </w:r>
    </w:p>
    <w:p w14:paraId="2100D979">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（二）定义</w:t>
      </w:r>
    </w:p>
    <w:p w14:paraId="74C316A7">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1. 采购单位系指组织本次磋商的代理机构和采购人。</w:t>
      </w:r>
    </w:p>
    <w:p w14:paraId="60A3C93C">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2.“供应商”系指向采购单位提交响应文件的单位或个人。</w:t>
      </w:r>
    </w:p>
    <w:p w14:paraId="1C12E223">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3.“服务”系指</w:t>
      </w:r>
      <w:r>
        <w:rPr>
          <w:rFonts w:hint="eastAsia" w:cs="宋体"/>
          <w:color w:val="auto"/>
          <w:sz w:val="21"/>
          <w:szCs w:val="21"/>
          <w:highlight w:val="none"/>
          <w:lang w:eastAsia="zh-CN"/>
        </w:rPr>
        <w:t>磋商文件</w:t>
      </w:r>
      <w:r>
        <w:rPr>
          <w:rFonts w:cs="宋体"/>
          <w:color w:val="auto"/>
          <w:sz w:val="21"/>
          <w:szCs w:val="21"/>
          <w:highlight w:val="none"/>
        </w:rPr>
        <w:t>规定供应商须提供的本项目相关的服务。</w:t>
      </w:r>
    </w:p>
    <w:p w14:paraId="700D1499">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4.“项目”系指供应商按</w:t>
      </w:r>
      <w:r>
        <w:rPr>
          <w:rFonts w:hint="eastAsia" w:cs="宋体"/>
          <w:color w:val="auto"/>
          <w:sz w:val="21"/>
          <w:szCs w:val="21"/>
          <w:highlight w:val="none"/>
          <w:lang w:eastAsia="zh-CN"/>
        </w:rPr>
        <w:t>磋商文件</w:t>
      </w:r>
      <w:r>
        <w:rPr>
          <w:rFonts w:cs="宋体"/>
          <w:color w:val="auto"/>
          <w:sz w:val="21"/>
          <w:szCs w:val="21"/>
          <w:highlight w:val="none"/>
        </w:rPr>
        <w:t>规定向采购人提供的服务和成果。</w:t>
      </w:r>
    </w:p>
    <w:p w14:paraId="5E1297BF">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5.“书面形式”包括信函、传真、电报等。</w:t>
      </w:r>
    </w:p>
    <w:p w14:paraId="474AA5F0">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6.“▲”系指实质性要求条款。</w:t>
      </w:r>
    </w:p>
    <w:p w14:paraId="5E5BA180">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（三）采购方式</w:t>
      </w:r>
    </w:p>
    <w:p w14:paraId="1E5C3602">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本次采购采用竞争性磋商方式进行。</w:t>
      </w:r>
    </w:p>
    <w:p w14:paraId="09E10AD3">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（四）磋商委托</w:t>
      </w:r>
    </w:p>
    <w:p w14:paraId="32A55D55">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供应商代表须携带有效身份证件。如供应商代表不是法定代表人，须有法定代表人出具的授权委托书（格式见</w:t>
      </w:r>
      <w:r>
        <w:rPr>
          <w:rFonts w:hint="default" w:cs="宋体"/>
          <w:color w:val="auto"/>
          <w:sz w:val="21"/>
          <w:szCs w:val="21"/>
          <w:highlight w:val="none"/>
          <w:lang w:val="en-US" w:eastAsia="zh-CN"/>
        </w:rPr>
        <w:t>附件</w:t>
      </w:r>
      <w:r>
        <w:rPr>
          <w:rFonts w:cs="宋体"/>
          <w:color w:val="auto"/>
          <w:sz w:val="21"/>
          <w:szCs w:val="21"/>
          <w:highlight w:val="none"/>
        </w:rPr>
        <w:t>）。</w:t>
      </w:r>
    </w:p>
    <w:p w14:paraId="1771FDA1">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211" w:firstLineChars="100"/>
        <w:textAlignment w:val="auto"/>
        <w:rPr>
          <w:rFonts w:hint="eastAsia" w:cs="宋体"/>
          <w:b/>
          <w:color w:val="auto"/>
          <w:kern w:val="2"/>
          <w:sz w:val="21"/>
          <w:szCs w:val="21"/>
          <w:highlight w:val="none"/>
        </w:rPr>
      </w:pPr>
      <w:r>
        <w:rPr>
          <w:rFonts w:hint="eastAsia" w:cs="宋体"/>
          <w:b/>
          <w:color w:val="auto"/>
          <w:kern w:val="2"/>
          <w:sz w:val="21"/>
          <w:szCs w:val="21"/>
          <w:highlight w:val="none"/>
        </w:rPr>
        <w:t>（五）磋商费用</w:t>
      </w:r>
    </w:p>
    <w:p w14:paraId="29832854">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不论磋商的结果如何，供应商自行承担其参加本次磋商活动有关的全部费</w:t>
      </w:r>
      <w:r>
        <w:rPr>
          <w:rFonts w:ascii="宋体" w:hAnsi="宋体" w:eastAsia="宋体" w:cs="宋体"/>
          <w:color w:val="auto"/>
          <w:sz w:val="21"/>
          <w:szCs w:val="21"/>
          <w:highlight w:val="none"/>
        </w:rPr>
        <w:t>用。</w:t>
      </w:r>
    </w:p>
    <w:p w14:paraId="2581B470">
      <w:pPr>
        <w:pStyle w:val="6"/>
        <w:keepNext w:val="0"/>
        <w:keepLines w:val="0"/>
        <w:pageBreakBefore w:val="0"/>
        <w:numPr>
          <w:ilvl w:val="0"/>
          <w:numId w:val="0"/>
        </w:numPr>
        <w:tabs>
          <w:tab w:val="left" w:pos="720"/>
          <w:tab w:val="clear" w:pos="36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（六）联合体磋商</w:t>
      </w:r>
    </w:p>
    <w:p w14:paraId="1786DDDB">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bCs/>
          <w:color w:val="auto"/>
          <w:sz w:val="21"/>
          <w:szCs w:val="21"/>
          <w:highlight w:val="none"/>
        </w:rPr>
      </w:pPr>
      <w:r>
        <w:rPr>
          <w:rFonts w:cs="宋体"/>
          <w:bCs/>
          <w:color w:val="auto"/>
          <w:sz w:val="21"/>
          <w:szCs w:val="21"/>
          <w:highlight w:val="none"/>
        </w:rPr>
        <w:t>本项目接受联合体</w:t>
      </w:r>
      <w:r>
        <w:rPr>
          <w:rStyle w:val="29"/>
          <w:rFonts w:cs="宋体"/>
          <w:color w:val="auto"/>
          <w:highlight w:val="none"/>
        </w:rPr>
        <w:t>参加</w:t>
      </w:r>
      <w:r>
        <w:rPr>
          <w:rFonts w:cs="宋体"/>
          <w:bCs/>
          <w:color w:val="auto"/>
          <w:sz w:val="21"/>
          <w:szCs w:val="21"/>
          <w:highlight w:val="none"/>
        </w:rPr>
        <w:t>磋商。</w:t>
      </w:r>
      <w:r>
        <w:rPr>
          <w:rFonts w:hint="eastAsia" w:ascii="宋体" w:hAnsi="宋体" w:eastAsia="宋体" w:cs="宋体"/>
          <w:i w:val="0"/>
          <w:caps w:val="0"/>
          <w:color w:val="auto"/>
          <w:spacing w:val="0"/>
          <w:kern w:val="0"/>
          <w:sz w:val="21"/>
          <w:szCs w:val="21"/>
          <w:highlight w:val="none"/>
          <w:shd w:val="clear" w:color="auto" w:fill="FFFFFF"/>
          <w:lang w:val="en-US" w:eastAsia="zh-CN" w:bidi="ar"/>
        </w:rPr>
        <w:t>联合体成员总数量最多2名，投标文件中须提供联合体协议，并明确联合体牵头人，联合体各方在同一招标项目中以自己名义单独投标或者参加其他联合体投标的，相关投标均无效；若投标人是联合体参加投标的，需在政采云系统关联其联合体成员）。</w:t>
      </w:r>
    </w:p>
    <w:p w14:paraId="118FE167">
      <w:pPr>
        <w:pStyle w:val="6"/>
        <w:keepNext w:val="0"/>
        <w:keepLines w:val="0"/>
        <w:pageBreakBefore w:val="0"/>
        <w:numPr>
          <w:ilvl w:val="0"/>
          <w:numId w:val="0"/>
        </w:numPr>
        <w:tabs>
          <w:tab w:val="left" w:pos="720"/>
          <w:tab w:val="clear" w:pos="36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（七）转包与分包</w:t>
      </w:r>
    </w:p>
    <w:p w14:paraId="579F1F56">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本项目不允许转包，未经采购人同意，不得分包。</w:t>
      </w:r>
    </w:p>
    <w:p w14:paraId="390F5318">
      <w:pPr>
        <w:pStyle w:val="6"/>
        <w:keepNext w:val="0"/>
        <w:keepLines w:val="0"/>
        <w:pageBreakBefore w:val="0"/>
        <w:numPr>
          <w:ilvl w:val="0"/>
          <w:numId w:val="0"/>
        </w:numPr>
        <w:tabs>
          <w:tab w:val="left" w:pos="720"/>
          <w:tab w:val="clear" w:pos="36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（八）特别说明</w:t>
      </w:r>
    </w:p>
    <w:p w14:paraId="67B9BEE4">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▲1.供应商磋商所使用的资格、信誉、荣誉、业绩与企业认证必须为本单位所拥有。</w:t>
      </w:r>
    </w:p>
    <w:p w14:paraId="37CC54CD">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▲2.供应商应仔细阅读磋商文件的所有内容，按照磋商文件的要求提交响应文件，并对所提供的全部资料的真实性承担法律责任。</w:t>
      </w:r>
    </w:p>
    <w:p w14:paraId="48DA05BE">
      <w:pPr>
        <w:pStyle w:val="11"/>
        <w:snapToGrid w:val="0"/>
        <w:spacing w:before="0" w:beforeAutospacing="0" w:after="0" w:afterAutospacing="0" w:line="360" w:lineRule="auto"/>
        <w:ind w:firstLine="420" w:firstLineChars="200"/>
        <w:rPr>
          <w:rFonts w:cs="宋体"/>
          <w:color w:val="auto"/>
          <w:sz w:val="21"/>
          <w:szCs w:val="21"/>
          <w:highlight w:val="none"/>
        </w:rPr>
      </w:pPr>
      <w:r>
        <w:rPr>
          <w:rFonts w:cs="宋体"/>
          <w:color w:val="auto"/>
          <w:sz w:val="21"/>
          <w:szCs w:val="21"/>
          <w:highlight w:val="none"/>
        </w:rPr>
        <w:t>▲3.供应商在磋商活动中提供任何虚假材料,其磋商无效，并报监管部门查处。</w:t>
      </w:r>
    </w:p>
    <w:p w14:paraId="0470E7B6">
      <w:pPr>
        <w:pStyle w:val="11"/>
        <w:snapToGrid w:val="0"/>
        <w:spacing w:before="0" w:beforeAutospacing="0" w:after="0" w:afterAutospacing="0" w:line="360" w:lineRule="auto"/>
        <w:ind w:firstLine="420" w:firstLineChars="200"/>
        <w:rPr>
          <w:rFonts w:cs="宋体"/>
          <w:color w:val="auto"/>
          <w:sz w:val="21"/>
          <w:szCs w:val="21"/>
          <w:highlight w:val="none"/>
        </w:rPr>
      </w:pPr>
      <w:r>
        <w:rPr>
          <w:rFonts w:cs="宋体"/>
          <w:color w:val="auto"/>
          <w:sz w:val="21"/>
          <w:szCs w:val="21"/>
          <w:highlight w:val="none"/>
        </w:rPr>
        <w:t>▲</w:t>
      </w:r>
      <w:r>
        <w:rPr>
          <w:rFonts w:hint="eastAsia" w:cs="宋体"/>
          <w:color w:val="auto"/>
          <w:sz w:val="21"/>
          <w:szCs w:val="21"/>
          <w:highlight w:val="none"/>
          <w:lang w:val="en-US" w:eastAsia="zh-CN"/>
        </w:rPr>
        <w:t>4.2</w:t>
      </w:r>
      <w:r>
        <w:rPr>
          <w:rFonts w:cs="宋体"/>
          <w:color w:val="auto"/>
          <w:sz w:val="21"/>
          <w:szCs w:val="21"/>
          <w:highlight w:val="none"/>
        </w:rPr>
        <w:t>家以上的供应商不得在同一合同项下的采购项目中，同时委托同一个自然人、同一家庭的人员、同一单位的人员作为其代理人，否则，其磋商响应文件作为无效处理。</w:t>
      </w:r>
    </w:p>
    <w:p w14:paraId="793F0E43">
      <w:pPr>
        <w:pStyle w:val="11"/>
        <w:snapToGrid w:val="0"/>
        <w:spacing w:before="0" w:beforeAutospacing="0" w:after="0" w:afterAutospacing="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ascii="宋体" w:hAnsi="宋体" w:eastAsia="宋体" w:cs="宋体"/>
          <w:color w:val="auto"/>
          <w:sz w:val="21"/>
          <w:szCs w:val="21"/>
          <w:highlight w:val="none"/>
        </w:rPr>
        <w:t>关于分公司投标</w:t>
      </w:r>
    </w:p>
    <w:p w14:paraId="6485C6EE">
      <w:pPr>
        <w:pStyle w:val="11"/>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除银行、保险、石油石化、电力、电信、移动、联通等行业允许分公司投标外，其余法人的分支机构不允许参加磋商；分公司参加磋商的，分公司负责人签署的相关投标资料与本</w:t>
      </w:r>
      <w:r>
        <w:rPr>
          <w:rFonts w:hint="eastAsia" w:cs="宋体"/>
          <w:color w:val="auto"/>
          <w:sz w:val="21"/>
          <w:szCs w:val="21"/>
          <w:highlight w:val="none"/>
          <w:lang w:eastAsia="zh-CN"/>
        </w:rPr>
        <w:t>磋商文件</w:t>
      </w:r>
      <w:r>
        <w:rPr>
          <w:rFonts w:cs="宋体"/>
          <w:color w:val="auto"/>
          <w:sz w:val="21"/>
          <w:szCs w:val="21"/>
          <w:highlight w:val="none"/>
        </w:rPr>
        <w:t xml:space="preserve">规定由法定代表人签署的文件材料具有同等效力。 </w:t>
      </w:r>
    </w:p>
    <w:p w14:paraId="71737C97">
      <w:pPr>
        <w:pStyle w:val="11"/>
        <w:snapToGrid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lang w:val="en-US" w:eastAsia="zh-CN"/>
        </w:rPr>
        <w:t>6</w:t>
      </w:r>
      <w:r>
        <w:rPr>
          <w:rFonts w:cs="宋体"/>
          <w:color w:val="auto"/>
          <w:sz w:val="21"/>
          <w:szCs w:val="21"/>
          <w:highlight w:val="none"/>
        </w:rPr>
        <w:t>.关于知识产权</w:t>
      </w:r>
    </w:p>
    <w:p w14:paraId="1ED7851C">
      <w:pPr>
        <w:pStyle w:val="11"/>
        <w:snapToGrid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lang w:val="en-US" w:eastAsia="zh-CN"/>
        </w:rPr>
        <w:t>6</w:t>
      </w:r>
      <w:r>
        <w:rPr>
          <w:rFonts w:cs="宋体"/>
          <w:color w:val="auto"/>
          <w:sz w:val="21"/>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595A026E">
      <w:pPr>
        <w:pStyle w:val="11"/>
        <w:snapToGrid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lang w:val="en-US" w:eastAsia="zh-CN"/>
        </w:rPr>
        <w:t>6</w:t>
      </w:r>
      <w:r>
        <w:rPr>
          <w:rFonts w:cs="宋体"/>
          <w:color w:val="auto"/>
          <w:sz w:val="21"/>
          <w:szCs w:val="21"/>
          <w:highlight w:val="none"/>
        </w:rPr>
        <w:t>.2磋商报价应包含所有应向所有权人支付的专利权、商标权或其它知识产权的一切相关费用。</w:t>
      </w:r>
    </w:p>
    <w:p w14:paraId="081AE47C">
      <w:pPr>
        <w:pStyle w:val="11"/>
        <w:snapToGrid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lang w:val="en-US" w:eastAsia="zh-CN"/>
        </w:rPr>
        <w:t>6</w:t>
      </w:r>
      <w:r>
        <w:rPr>
          <w:rFonts w:cs="宋体"/>
          <w:color w:val="auto"/>
          <w:sz w:val="21"/>
          <w:szCs w:val="21"/>
          <w:highlight w:val="none"/>
        </w:rPr>
        <w:t>.3</w:t>
      </w:r>
      <w:r>
        <w:rPr>
          <w:rFonts w:hint="eastAsia" w:cs="宋体"/>
          <w:color w:val="auto"/>
          <w:sz w:val="21"/>
          <w:szCs w:val="21"/>
          <w:highlight w:val="none"/>
          <w:lang w:val="en-US" w:eastAsia="zh-CN"/>
        </w:rPr>
        <w:t>.</w:t>
      </w:r>
      <w:r>
        <w:rPr>
          <w:rFonts w:cs="宋体"/>
          <w:color w:val="auto"/>
          <w:sz w:val="21"/>
          <w:szCs w:val="21"/>
          <w:highlight w:val="none"/>
        </w:rPr>
        <w:t>系统软件、通用软件必须是具有在中国境内的合法使用权或版权的正版软件，涉及到第三方提出侵权或知识产权的起诉及支付版税等费用由供应商承担所有责任及费用。</w:t>
      </w:r>
    </w:p>
    <w:p w14:paraId="12CD66DF">
      <w:pPr>
        <w:pStyle w:val="11"/>
        <w:snapToGrid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lang w:val="en-US" w:eastAsia="zh-CN"/>
        </w:rPr>
        <w:t>7</w:t>
      </w:r>
      <w:r>
        <w:rPr>
          <w:rFonts w:cs="宋体"/>
          <w:color w:val="auto"/>
          <w:sz w:val="21"/>
          <w:szCs w:val="21"/>
          <w:highlight w:val="none"/>
        </w:rPr>
        <w:t>.供应商的风险</w:t>
      </w:r>
    </w:p>
    <w:p w14:paraId="69004712">
      <w:pPr>
        <w:pStyle w:val="11"/>
        <w:snapToGrid w:val="0"/>
        <w:spacing w:before="0" w:beforeAutospacing="0" w:after="0" w:afterAutospacing="0" w:line="360" w:lineRule="auto"/>
        <w:ind w:firstLine="420" w:firstLineChars="200"/>
        <w:rPr>
          <w:rFonts w:cs="宋体"/>
          <w:color w:val="auto"/>
          <w:sz w:val="21"/>
          <w:szCs w:val="21"/>
          <w:highlight w:val="none"/>
        </w:rPr>
      </w:pPr>
      <w:r>
        <w:rPr>
          <w:rFonts w:hint="eastAsia" w:cs="宋体"/>
          <w:color w:val="auto"/>
          <w:sz w:val="21"/>
          <w:szCs w:val="21"/>
          <w:highlight w:val="none"/>
          <w:lang w:val="en-US" w:eastAsia="zh-CN"/>
        </w:rPr>
        <w:t>7</w:t>
      </w:r>
      <w:r>
        <w:rPr>
          <w:rFonts w:cs="宋体"/>
          <w:color w:val="auto"/>
          <w:sz w:val="21"/>
          <w:szCs w:val="21"/>
          <w:highlight w:val="none"/>
        </w:rPr>
        <w:t>.1供应商应详细阅读</w:t>
      </w:r>
      <w:r>
        <w:rPr>
          <w:rFonts w:hint="eastAsia" w:cs="宋体"/>
          <w:color w:val="auto"/>
          <w:sz w:val="21"/>
          <w:szCs w:val="21"/>
          <w:highlight w:val="none"/>
          <w:lang w:eastAsia="zh-CN"/>
        </w:rPr>
        <w:t>磋商文件</w:t>
      </w:r>
      <w:r>
        <w:rPr>
          <w:rFonts w:cs="宋体"/>
          <w:color w:val="auto"/>
          <w:sz w:val="21"/>
          <w:szCs w:val="21"/>
          <w:highlight w:val="none"/>
        </w:rPr>
        <w:t>中的全部内容和要求，按照</w:t>
      </w:r>
      <w:r>
        <w:rPr>
          <w:rFonts w:hint="eastAsia" w:cs="宋体"/>
          <w:color w:val="auto"/>
          <w:sz w:val="21"/>
          <w:szCs w:val="21"/>
          <w:highlight w:val="none"/>
          <w:lang w:eastAsia="zh-CN"/>
        </w:rPr>
        <w:t>磋商文件</w:t>
      </w:r>
      <w:r>
        <w:rPr>
          <w:rFonts w:cs="宋体"/>
          <w:color w:val="auto"/>
          <w:sz w:val="21"/>
          <w:szCs w:val="21"/>
          <w:highlight w:val="none"/>
        </w:rPr>
        <w:t>的要求提交首次磋商响应文件，没有按照</w:t>
      </w:r>
      <w:r>
        <w:rPr>
          <w:rFonts w:hint="eastAsia" w:cs="宋体"/>
          <w:color w:val="auto"/>
          <w:sz w:val="21"/>
          <w:szCs w:val="21"/>
          <w:highlight w:val="none"/>
          <w:lang w:eastAsia="zh-CN"/>
        </w:rPr>
        <w:t>磋商文件</w:t>
      </w:r>
      <w:r>
        <w:rPr>
          <w:rFonts w:cs="宋体"/>
          <w:color w:val="auto"/>
          <w:sz w:val="21"/>
          <w:szCs w:val="21"/>
          <w:highlight w:val="none"/>
        </w:rPr>
        <w:t>要求提供磋商响应文件和资料导致的风险由供应商承担,并对所提供的全部资料的真实性承担法律责任。</w:t>
      </w:r>
    </w:p>
    <w:p w14:paraId="7EE6467A">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cs="宋体"/>
          <w:color w:val="auto"/>
          <w:sz w:val="21"/>
          <w:szCs w:val="21"/>
          <w:highlight w:val="none"/>
        </w:rPr>
      </w:pPr>
      <w:r>
        <w:rPr>
          <w:rFonts w:hint="eastAsia" w:cs="宋体"/>
          <w:color w:val="auto"/>
          <w:sz w:val="21"/>
          <w:szCs w:val="21"/>
          <w:highlight w:val="none"/>
          <w:lang w:val="en-US" w:eastAsia="zh-CN"/>
        </w:rPr>
        <w:t>7</w:t>
      </w:r>
      <w:r>
        <w:rPr>
          <w:rFonts w:cs="宋体"/>
          <w:color w:val="auto"/>
          <w:sz w:val="21"/>
          <w:szCs w:val="21"/>
          <w:highlight w:val="none"/>
        </w:rPr>
        <w:t>.2无论因何种原因导致本次采购活动终止致供应商损失的，相关责任人均不承担任何责任。</w:t>
      </w:r>
    </w:p>
    <w:p w14:paraId="7BF938EC">
      <w:pPr>
        <w:pStyle w:val="6"/>
        <w:keepNext w:val="0"/>
        <w:keepLines w:val="0"/>
        <w:pageBreakBefore w:val="0"/>
        <w:numPr>
          <w:ilvl w:val="0"/>
          <w:numId w:val="0"/>
        </w:numPr>
        <w:tabs>
          <w:tab w:val="left" w:pos="720"/>
          <w:tab w:val="clear" w:pos="360"/>
        </w:tabs>
        <w:kinsoku/>
        <w:wordWrap/>
        <w:overflowPunct/>
        <w:topLinePunct w:val="0"/>
        <w:autoSpaceDE/>
        <w:autoSpaceDN/>
        <w:bidi w:val="0"/>
        <w:adjustRightInd/>
        <w:snapToGrid w:val="0"/>
        <w:spacing w:line="360" w:lineRule="auto"/>
        <w:ind w:firstLine="21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bookmarkStart w:id="2" w:name="_Toc100644362"/>
      <w:r>
        <w:rPr>
          <w:rFonts w:hint="eastAsia" w:ascii="宋体" w:hAnsi="宋体" w:eastAsia="宋体" w:cs="宋体"/>
          <w:b/>
          <w:color w:val="auto"/>
          <w:highlight w:val="none"/>
        </w:rPr>
        <w:t>询问、质疑、投诉</w:t>
      </w:r>
      <w:bookmarkEnd w:id="2"/>
    </w:p>
    <w:p w14:paraId="121ACFC9">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供应商询问</w:t>
      </w:r>
    </w:p>
    <w:p w14:paraId="3580997B">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3B7ACE">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供应商质疑</w:t>
      </w:r>
    </w:p>
    <w:p w14:paraId="69B2C9FF">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lang w:val="en-US" w:eastAsia="zh-CN"/>
        </w:rPr>
        <w:t>2.1</w:t>
      </w:r>
      <w:r>
        <w:rPr>
          <w:rFonts w:hint="eastAsia" w:ascii="宋体" w:hAnsi="宋体" w:cs="宋体"/>
          <w:color w:val="auto"/>
          <w:highlight w:val="none"/>
        </w:rPr>
        <w:t>供应商认为</w:t>
      </w:r>
      <w:r>
        <w:rPr>
          <w:rFonts w:hint="eastAsia" w:ascii="宋体" w:hAnsi="宋体" w:cs="宋体"/>
          <w:color w:val="auto"/>
          <w:highlight w:val="none"/>
          <w:lang w:eastAsia="zh-CN"/>
        </w:rPr>
        <w:t>磋商文件</w:t>
      </w:r>
      <w:r>
        <w:rPr>
          <w:rFonts w:hint="eastAsia" w:ascii="宋体" w:hAnsi="宋体" w:cs="宋体"/>
          <w:color w:val="auto"/>
          <w:highlight w:val="none"/>
        </w:rPr>
        <w:t>、磋商过程、成交结果使自己的权益受到损害的，须在应知其利益受损之日起七个工作日内以书面形式向采购人、采购代理机构提出质疑。供应商应当在法定质疑期内一次性提出针对同一采购程序环节的质疑。</w:t>
      </w:r>
    </w:p>
    <w:p w14:paraId="060037AF">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lang w:val="en-US" w:eastAsia="zh-CN"/>
        </w:rPr>
        <w:t>2.2</w:t>
      </w:r>
      <w:r>
        <w:rPr>
          <w:rFonts w:hint="eastAsia" w:ascii="宋体" w:hAnsi="宋体" w:cs="宋体"/>
          <w:color w:val="auto"/>
          <w:highlight w:val="none"/>
        </w:rPr>
        <w:t>提出质疑的供应商应当是参与所质疑项目采购活动的供应商。未依法获取</w:t>
      </w:r>
      <w:r>
        <w:rPr>
          <w:rFonts w:hint="eastAsia" w:ascii="宋体" w:hAnsi="宋体" w:cs="宋体"/>
          <w:color w:val="auto"/>
          <w:highlight w:val="none"/>
          <w:lang w:eastAsia="zh-CN"/>
        </w:rPr>
        <w:t>磋商文件</w:t>
      </w:r>
      <w:r>
        <w:rPr>
          <w:rFonts w:hint="eastAsia" w:ascii="宋体" w:hAnsi="宋体" w:cs="宋体"/>
          <w:color w:val="auto"/>
          <w:highlight w:val="none"/>
        </w:rPr>
        <w:t>的，不得就</w:t>
      </w:r>
      <w:r>
        <w:rPr>
          <w:rFonts w:hint="eastAsia" w:ascii="宋体" w:hAnsi="宋体" w:cs="宋体"/>
          <w:color w:val="auto"/>
          <w:highlight w:val="none"/>
          <w:lang w:eastAsia="zh-CN"/>
        </w:rPr>
        <w:t>磋商文件</w:t>
      </w:r>
      <w:r>
        <w:rPr>
          <w:rFonts w:hint="eastAsia" w:ascii="宋体" w:hAnsi="宋体" w:cs="宋体"/>
          <w:color w:val="auto"/>
          <w:highlight w:val="none"/>
        </w:rPr>
        <w:t>提出质疑；未提交磋商响应文件的供应商，视为与成交结果没有利害关系，不得就采购响应截止时间后的磋商采购过程、成交结果提出质疑。</w:t>
      </w:r>
    </w:p>
    <w:p w14:paraId="7377E8EB">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lang w:val="en-US" w:eastAsia="zh-CN"/>
        </w:rPr>
        <w:t>2.3</w:t>
      </w:r>
      <w:r>
        <w:rPr>
          <w:rFonts w:hint="eastAsia" w:ascii="宋体" w:hAnsi="宋体" w:cs="宋体"/>
          <w:color w:val="auto"/>
          <w:highlight w:val="none"/>
        </w:rPr>
        <w:t>供应商提出质疑应当提交质疑函和必要的证明材料，质疑函应当面以书面形式提出，质疑函格式和内容须符合财政部《质疑函范本》要求，供应商可到中国政府采购网自行下载财政部《质疑函范本》。</w:t>
      </w:r>
    </w:p>
    <w:p w14:paraId="128E9FAE">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lang w:val="en-US" w:eastAsia="zh-CN"/>
        </w:rPr>
        <w:t>2.4</w:t>
      </w:r>
      <w:r>
        <w:rPr>
          <w:rFonts w:hint="eastAsia" w:ascii="宋体" w:hAnsi="宋体" w:cs="宋体"/>
          <w:color w:val="auto"/>
          <w:highlight w:val="none"/>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cs="宋体"/>
          <w:color w:val="auto"/>
          <w:highlight w:val="none"/>
          <w:lang w:eastAsia="zh-CN"/>
        </w:rPr>
        <w:t>磋商文件</w:t>
      </w:r>
      <w:r>
        <w:rPr>
          <w:rFonts w:hint="eastAsia" w:ascii="宋体" w:hAnsi="宋体" w:cs="宋体"/>
          <w:color w:val="auto"/>
          <w:highlight w:val="none"/>
        </w:rPr>
        <w:t>第一</w:t>
      </w:r>
      <w:r>
        <w:rPr>
          <w:rFonts w:hint="eastAsia" w:ascii="宋体" w:hAnsi="宋体" w:cs="宋体"/>
          <w:color w:val="auto"/>
          <w:highlight w:val="none"/>
          <w:lang w:val="en-US" w:eastAsia="zh-CN"/>
        </w:rPr>
        <w:t>部分</w:t>
      </w:r>
      <w:r>
        <w:rPr>
          <w:rFonts w:hint="eastAsia" w:ascii="宋体" w:hAnsi="宋体" w:cs="宋体"/>
          <w:color w:val="auto"/>
          <w:highlight w:val="none"/>
        </w:rPr>
        <w:t>有关联系方式。</w:t>
      </w:r>
    </w:p>
    <w:p w14:paraId="69AB4E8F">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供应商投诉</w:t>
      </w:r>
    </w:p>
    <w:p w14:paraId="1D580AF7">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hint="eastAsia" w:ascii="宋体" w:hAnsi="宋体" w:cs="宋体"/>
          <w:color w:val="auto"/>
          <w:highlight w:val="none"/>
        </w:rPr>
      </w:pPr>
      <w:r>
        <w:rPr>
          <w:rFonts w:hint="eastAsia" w:ascii="宋体" w:hAnsi="宋体" w:cs="宋体"/>
          <w:color w:val="auto"/>
          <w:highlight w:val="none"/>
          <w:lang w:val="en-US" w:eastAsia="zh-CN"/>
        </w:rPr>
        <w:t>3.1</w:t>
      </w:r>
      <w:r>
        <w:rPr>
          <w:rFonts w:hint="eastAsia" w:ascii="宋体" w:hAnsi="宋体" w:cs="宋体"/>
          <w:color w:val="auto"/>
          <w:highlight w:val="none"/>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267F5410">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lang w:val="en-US" w:eastAsia="zh-CN"/>
        </w:rPr>
        <w:t>3.2</w:t>
      </w:r>
      <w:r>
        <w:rPr>
          <w:rFonts w:hint="eastAsia" w:ascii="宋体" w:hAnsi="宋体" w:cs="宋体"/>
          <w:color w:val="auto"/>
          <w:highlight w:val="none"/>
        </w:rPr>
        <w:t>供应商未按磋商公告要求依法获取磋商文件的，采购代理机构及采购人不予接收其针对本项目提出的任何质疑及投诉。</w:t>
      </w:r>
    </w:p>
    <w:p w14:paraId="1EE12884">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highlight w:val="none"/>
          <w:lang w:eastAsia="zh-CN"/>
        </w:rPr>
      </w:pPr>
      <w:r>
        <w:rPr>
          <w:rFonts w:hint="eastAsia" w:ascii="宋体" w:hAnsi="宋体" w:cs="宋体"/>
          <w:b/>
          <w:color w:val="auto"/>
          <w:highlight w:val="none"/>
        </w:rPr>
        <w:t>二</w:t>
      </w:r>
      <w:r>
        <w:rPr>
          <w:rFonts w:hint="eastAsia" w:ascii="宋体" w:hAnsi="宋体" w:cs="宋体"/>
          <w:b/>
          <w:color w:val="auto"/>
          <w:highlight w:val="none"/>
          <w:lang w:eastAsia="zh-CN"/>
        </w:rPr>
        <w:t>、磋商文件</w:t>
      </w:r>
    </w:p>
    <w:p w14:paraId="4283D3FF">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（一）</w:t>
      </w:r>
      <w:r>
        <w:rPr>
          <w:rFonts w:hint="eastAsia" w:ascii="宋体" w:hAnsi="宋体" w:cs="宋体"/>
          <w:b/>
          <w:color w:val="auto"/>
          <w:highlight w:val="none"/>
          <w:lang w:eastAsia="zh-CN"/>
        </w:rPr>
        <w:t>磋商文件</w:t>
      </w:r>
      <w:r>
        <w:rPr>
          <w:rFonts w:hint="eastAsia" w:ascii="宋体" w:hAnsi="宋体" w:cs="宋体"/>
          <w:b/>
          <w:color w:val="auto"/>
          <w:highlight w:val="none"/>
        </w:rPr>
        <w:t>的构成。本</w:t>
      </w:r>
      <w:r>
        <w:rPr>
          <w:rFonts w:hint="eastAsia" w:ascii="宋体" w:hAnsi="宋体" w:cs="宋体"/>
          <w:b/>
          <w:color w:val="auto"/>
          <w:highlight w:val="none"/>
          <w:lang w:eastAsia="zh-CN"/>
        </w:rPr>
        <w:t>磋商文件</w:t>
      </w:r>
      <w:r>
        <w:rPr>
          <w:rFonts w:hint="eastAsia" w:ascii="宋体" w:hAnsi="宋体" w:cs="宋体"/>
          <w:b/>
          <w:color w:val="auto"/>
          <w:highlight w:val="none"/>
        </w:rPr>
        <w:t>由以下部分组成：</w:t>
      </w:r>
    </w:p>
    <w:p w14:paraId="25B1130C">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1.磋商公告</w:t>
      </w:r>
    </w:p>
    <w:p w14:paraId="3EC5586F">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2.竞争性磋商须知</w:t>
      </w:r>
    </w:p>
    <w:p w14:paraId="1EAF9EF8">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3.磋商采购资料表</w:t>
      </w:r>
    </w:p>
    <w:p w14:paraId="42FAD32A">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4.评定成交的标准</w:t>
      </w:r>
    </w:p>
    <w:p w14:paraId="40E91B11">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5.采购内容及具体要求</w:t>
      </w:r>
    </w:p>
    <w:p w14:paraId="0FC195D4">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6.采购合同样本</w:t>
      </w:r>
    </w:p>
    <w:p w14:paraId="7116E8AE">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7.附件</w:t>
      </w:r>
    </w:p>
    <w:p w14:paraId="27C6BF67">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eastAsia="zh-CN"/>
        </w:rPr>
        <w:t>二</w:t>
      </w:r>
      <w:r>
        <w:rPr>
          <w:rFonts w:hint="eastAsia" w:ascii="宋体" w:hAnsi="宋体" w:cs="宋体"/>
          <w:b/>
          <w:color w:val="auto"/>
          <w:highlight w:val="none"/>
        </w:rPr>
        <w:t>）</w:t>
      </w:r>
      <w:r>
        <w:rPr>
          <w:rFonts w:hint="eastAsia" w:ascii="宋体" w:hAnsi="宋体" w:cs="宋体"/>
          <w:b/>
          <w:color w:val="auto"/>
          <w:highlight w:val="none"/>
          <w:lang w:eastAsia="zh-CN"/>
        </w:rPr>
        <w:t>磋商文件</w:t>
      </w:r>
      <w:r>
        <w:rPr>
          <w:rFonts w:hint="eastAsia" w:ascii="宋体" w:hAnsi="宋体" w:cs="宋体"/>
          <w:b/>
          <w:color w:val="auto"/>
          <w:highlight w:val="none"/>
        </w:rPr>
        <w:t xml:space="preserve">的澄清与修改 </w:t>
      </w:r>
    </w:p>
    <w:p w14:paraId="0B95623B">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1.采购单位对已发出的</w:t>
      </w:r>
      <w:r>
        <w:rPr>
          <w:rFonts w:hint="eastAsia" w:ascii="宋体" w:hAnsi="宋体" w:cs="宋体"/>
          <w:color w:val="auto"/>
          <w:highlight w:val="none"/>
          <w:lang w:eastAsia="zh-CN"/>
        </w:rPr>
        <w:t>磋商文件</w:t>
      </w:r>
      <w:r>
        <w:rPr>
          <w:rFonts w:hint="eastAsia" w:ascii="宋体" w:hAnsi="宋体" w:cs="宋体"/>
          <w:color w:val="auto"/>
          <w:highlight w:val="none"/>
        </w:rPr>
        <w:t>进行必要的澄清和修改时，将在递交首次响应文件截止时间前五日内，在采购信息发布网站上发布更正公告。不足五日的，采购单位将顺延提交首次响应文件截止时间。</w:t>
      </w:r>
    </w:p>
    <w:p w14:paraId="572DB5E6">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504A13BF">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3.如更正公告有重新发布电子磋商文件的，供应商应自行下载最新发布的电子磋商文件制作磋商响应文件。</w:t>
      </w:r>
    </w:p>
    <w:p w14:paraId="5FF2F85A">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4.购买</w:t>
      </w:r>
      <w:r>
        <w:rPr>
          <w:rFonts w:hint="eastAsia" w:ascii="宋体" w:hAnsi="宋体" w:cs="宋体"/>
          <w:color w:val="auto"/>
          <w:highlight w:val="none"/>
          <w:lang w:eastAsia="zh-CN"/>
        </w:rPr>
        <w:t>磋商文件</w:t>
      </w:r>
      <w:r>
        <w:rPr>
          <w:rFonts w:hint="eastAsia" w:ascii="宋体" w:hAnsi="宋体" w:cs="宋体"/>
          <w:color w:val="auto"/>
          <w:highlight w:val="none"/>
        </w:rPr>
        <w:t>的潜在供应商对</w:t>
      </w:r>
      <w:r>
        <w:rPr>
          <w:rFonts w:hint="eastAsia" w:ascii="宋体" w:hAnsi="宋体" w:cs="宋体"/>
          <w:color w:val="auto"/>
          <w:highlight w:val="none"/>
          <w:lang w:eastAsia="zh-CN"/>
        </w:rPr>
        <w:t>磋商文件</w:t>
      </w:r>
      <w:r>
        <w:rPr>
          <w:rFonts w:hint="eastAsia" w:ascii="宋体" w:hAnsi="宋体" w:cs="宋体"/>
          <w:color w:val="auto"/>
          <w:highlight w:val="none"/>
        </w:rPr>
        <w:t>有异议，应知其权益受到损害之日起七个工作日内提出。逾期提出的将不予受理。对</w:t>
      </w:r>
      <w:r>
        <w:rPr>
          <w:rFonts w:hint="eastAsia" w:ascii="宋体" w:hAnsi="宋体" w:cs="宋体"/>
          <w:color w:val="auto"/>
          <w:highlight w:val="none"/>
          <w:lang w:eastAsia="zh-CN"/>
        </w:rPr>
        <w:t>磋商文件</w:t>
      </w:r>
      <w:r>
        <w:rPr>
          <w:rFonts w:hint="eastAsia" w:ascii="宋体" w:hAnsi="宋体" w:cs="宋体"/>
          <w:color w:val="auto"/>
          <w:highlight w:val="none"/>
        </w:rPr>
        <w:t>的异议应有法定代表人或其委托代理人签字，并盖供应商公章和注明日期。</w:t>
      </w:r>
    </w:p>
    <w:p w14:paraId="12402105">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没有提出异议且又参与了该项目磋商的供应商将被视为完全认同</w:t>
      </w:r>
      <w:r>
        <w:rPr>
          <w:rFonts w:hint="eastAsia" w:ascii="宋体" w:hAnsi="宋体" w:cs="宋体"/>
          <w:color w:val="auto"/>
          <w:highlight w:val="none"/>
          <w:lang w:eastAsia="zh-CN"/>
        </w:rPr>
        <w:t>磋商文件</w:t>
      </w:r>
      <w:r>
        <w:rPr>
          <w:rFonts w:hint="eastAsia" w:ascii="宋体" w:hAnsi="宋体" w:cs="宋体"/>
          <w:color w:val="auto"/>
          <w:highlight w:val="none"/>
        </w:rPr>
        <w:t>。</w:t>
      </w:r>
    </w:p>
    <w:p w14:paraId="0FE53CB7">
      <w:pPr>
        <w:pStyle w:val="6"/>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auto"/>
        <w:textAlignment w:val="auto"/>
        <w:rPr>
          <w:rFonts w:ascii="宋体" w:hAnsi="宋体" w:cs="宋体"/>
          <w:b/>
          <w:color w:val="auto"/>
          <w:highlight w:val="none"/>
        </w:rPr>
      </w:pPr>
      <w:r>
        <w:rPr>
          <w:rFonts w:hint="eastAsia" w:ascii="宋体" w:hAnsi="宋体" w:cs="宋体"/>
          <w:b/>
          <w:color w:val="auto"/>
          <w:highlight w:val="none"/>
        </w:rPr>
        <w:t>三、响应文件的编制</w:t>
      </w:r>
    </w:p>
    <w:p w14:paraId="00E2288B">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eastAsia="zh-CN"/>
        </w:rPr>
        <w:t>一</w:t>
      </w:r>
      <w:r>
        <w:rPr>
          <w:rFonts w:hint="eastAsia" w:ascii="宋体" w:hAnsi="宋体" w:cs="宋体"/>
          <w:b/>
          <w:color w:val="auto"/>
          <w:highlight w:val="none"/>
        </w:rPr>
        <w:t>）响应文件的组成</w:t>
      </w:r>
    </w:p>
    <w:p w14:paraId="25B473EC">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ascii="宋体" w:hAnsi="宋体" w:cs="宋体"/>
          <w:b/>
          <w:bCs/>
          <w:color w:val="auto"/>
          <w:highlight w:val="none"/>
        </w:rPr>
      </w:pPr>
      <w:r>
        <w:rPr>
          <w:rFonts w:hint="eastAsia" w:ascii="宋体" w:hAnsi="宋体" w:cs="宋体"/>
          <w:color w:val="auto"/>
          <w:highlight w:val="none"/>
        </w:rPr>
        <w:t>响应文件至少包含以下三个部分：（</w:t>
      </w:r>
      <w:r>
        <w:rPr>
          <w:rFonts w:hint="eastAsia" w:ascii="宋体" w:hAnsi="宋体" w:cs="宋体"/>
          <w:b/>
          <w:bCs/>
          <w:color w:val="auto"/>
          <w:highlight w:val="none"/>
        </w:rPr>
        <w:t>电子磋商响应文件中所须加盖公章部分均采用CA签章。）</w:t>
      </w:r>
    </w:p>
    <w:p w14:paraId="3D8A32FF">
      <w:pPr>
        <w:keepNext w:val="0"/>
        <w:keepLines w:val="0"/>
        <w:pageBreakBefore w:val="0"/>
        <w:numPr>
          <w:ilvl w:val="0"/>
          <w:numId w:val="0"/>
        </w:numPr>
        <w:kinsoku/>
        <w:overflowPunct/>
        <w:topLinePunct w:val="0"/>
        <w:autoSpaceDE/>
        <w:autoSpaceDN/>
        <w:bidi w:val="0"/>
        <w:snapToGrid w:val="0"/>
        <w:spacing w:line="360" w:lineRule="auto"/>
        <w:ind w:firstLine="411" w:firstLineChars="196"/>
        <w:jc w:val="left"/>
        <w:textAlignment w:val="auto"/>
        <w:rPr>
          <w:rFonts w:ascii="宋体" w:hAnsi="宋体" w:cs="宋体"/>
          <w:color w:val="auto"/>
          <w:highlight w:val="none"/>
        </w:rPr>
      </w:pPr>
      <w:r>
        <w:rPr>
          <w:rFonts w:ascii="宋体" w:hAnsi="宋体" w:eastAsia="宋体" w:cs="宋体"/>
          <w:color w:val="auto"/>
          <w:kern w:val="2"/>
          <w:sz w:val="21"/>
          <w:szCs w:val="21"/>
          <w:highlight w:val="none"/>
          <w:lang w:val="en-US" w:eastAsia="zh-CN" w:bidi="ar-SA"/>
        </w:rPr>
        <w:t>1.</w:t>
      </w:r>
      <w:r>
        <w:rPr>
          <w:rFonts w:hint="eastAsia" w:ascii="宋体" w:hAnsi="宋体" w:cs="宋体"/>
          <w:b/>
          <w:color w:val="auto"/>
          <w:highlight w:val="none"/>
        </w:rPr>
        <w:t>资格审查文件</w:t>
      </w:r>
    </w:p>
    <w:p w14:paraId="1BA3B67C">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1.1资格条件自查表（格式见附件）</w:t>
      </w:r>
    </w:p>
    <w:p w14:paraId="64BAE289">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highlight w:val="none"/>
        </w:rPr>
      </w:pPr>
      <w:r>
        <w:rPr>
          <w:rFonts w:hint="eastAsia" w:ascii="宋体" w:hAnsi="宋体" w:cs="宋体"/>
          <w:color w:val="auto"/>
          <w:highlight w:val="none"/>
        </w:rPr>
        <w:t>1.2有效的营业执照（或事业法人登记证）、其他组织（个体工商户）的营业执照或者民办非企业单位登记证书复印件并加盖公章，供应商如果有名称变更的，应提供由行政主管部门出具的变更证明文件；</w:t>
      </w:r>
    </w:p>
    <w:p w14:paraId="05052228">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1.3有效期内的</w:t>
      </w:r>
      <w:r>
        <w:rPr>
          <w:rFonts w:hint="eastAsia" w:ascii="宋体" w:hAnsi="宋体" w:eastAsia="宋体" w:cs="宋体"/>
          <w:color w:val="auto"/>
          <w:highlight w:val="none"/>
          <w:lang w:val="zh-CN" w:eastAsia="zh-CN"/>
        </w:rPr>
        <w:t>中华人民共和国住房和城乡建设部核发</w:t>
      </w:r>
      <w:r>
        <w:rPr>
          <w:rFonts w:hint="eastAsia" w:ascii="宋体" w:hAnsi="宋体" w:eastAsia="宋体" w:cs="宋体"/>
          <w:color w:val="auto"/>
          <w:highlight w:val="none"/>
          <w:lang w:val="en-US" w:eastAsia="zh-CN"/>
        </w:rPr>
        <w:t>的</w:t>
      </w:r>
      <w:r>
        <w:rPr>
          <w:rFonts w:hint="eastAsia" w:ascii="宋体" w:hAnsi="宋体" w:cs="宋体"/>
          <w:color w:val="auto"/>
          <w:highlight w:val="none"/>
          <w:lang w:val="zh-CN" w:eastAsia="zh-CN"/>
        </w:rPr>
        <w:t>房屋建筑工程</w:t>
      </w:r>
      <w:r>
        <w:rPr>
          <w:rFonts w:hint="eastAsia" w:ascii="宋体" w:hAnsi="宋体" w:cs="宋体"/>
          <w:color w:val="auto"/>
          <w:highlight w:val="none"/>
          <w:lang w:val="en-US" w:eastAsia="zh-CN"/>
        </w:rPr>
        <w:t>监理乙级及以上资质</w:t>
      </w:r>
      <w:r>
        <w:rPr>
          <w:rFonts w:hint="eastAsia" w:ascii="宋体" w:hAnsi="宋体" w:eastAsia="宋体" w:cs="宋体"/>
          <w:color w:val="auto"/>
          <w:highlight w:val="none"/>
          <w:lang w:val="en-US" w:eastAsia="zh-CN"/>
        </w:rPr>
        <w:t>或工程监理综合资质复印件并加盖公章；有效期内的</w:t>
      </w:r>
      <w:r>
        <w:rPr>
          <w:rFonts w:hint="eastAsia" w:ascii="宋体" w:hAnsi="宋体" w:eastAsia="宋体" w:cs="宋体"/>
          <w:color w:val="auto"/>
          <w:highlight w:val="none"/>
          <w:lang w:val="zh-CN" w:eastAsia="zh-CN"/>
        </w:rPr>
        <w:t>中华人民共和国住房和城乡建设部核发</w:t>
      </w:r>
      <w:r>
        <w:rPr>
          <w:rFonts w:hint="eastAsia" w:ascii="宋体" w:hAnsi="宋体" w:eastAsia="宋体" w:cs="宋体"/>
          <w:color w:val="auto"/>
          <w:highlight w:val="none"/>
          <w:lang w:val="en-US" w:eastAsia="zh-CN"/>
        </w:rPr>
        <w:t>的</w:t>
      </w:r>
      <w:r>
        <w:rPr>
          <w:rFonts w:hint="eastAsia" w:ascii="宋体" w:hAnsi="宋体" w:cs="宋体"/>
          <w:color w:val="auto"/>
          <w:highlight w:val="none"/>
          <w:lang w:val="en-US" w:eastAsia="zh-CN"/>
        </w:rPr>
        <w:t>市政公用</w:t>
      </w:r>
      <w:r>
        <w:rPr>
          <w:rFonts w:hint="eastAsia" w:ascii="宋体" w:hAnsi="宋体" w:cs="宋体"/>
          <w:color w:val="auto"/>
          <w:highlight w:val="none"/>
          <w:lang w:val="zh-CN" w:eastAsia="zh-CN"/>
        </w:rPr>
        <w:t>工程</w:t>
      </w:r>
      <w:r>
        <w:rPr>
          <w:rFonts w:hint="eastAsia" w:ascii="宋体" w:hAnsi="宋体" w:cs="宋体"/>
          <w:color w:val="auto"/>
          <w:highlight w:val="none"/>
          <w:lang w:val="en-US" w:eastAsia="zh-CN"/>
        </w:rPr>
        <w:t>监理乙级及以上资质</w:t>
      </w:r>
      <w:r>
        <w:rPr>
          <w:rFonts w:hint="eastAsia" w:ascii="宋体" w:hAnsi="宋体" w:eastAsia="宋体" w:cs="宋体"/>
          <w:color w:val="auto"/>
          <w:highlight w:val="none"/>
          <w:lang w:val="en-US" w:eastAsia="zh-CN"/>
        </w:rPr>
        <w:t>或工程监理综合资质复印件并加盖公章</w:t>
      </w:r>
    </w:p>
    <w:p w14:paraId="3037D929">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eastAsia="zh-CN"/>
        </w:rPr>
        <w:t>项目总监理工程师</w:t>
      </w:r>
      <w:r>
        <w:rPr>
          <w:rFonts w:hint="eastAsia" w:ascii="宋体" w:hAnsi="宋体" w:cs="宋体"/>
          <w:color w:val="auto"/>
          <w:highlight w:val="none"/>
          <w:lang w:val="en-US" w:eastAsia="zh-CN"/>
        </w:rPr>
        <w:t>市政公用</w:t>
      </w:r>
      <w:r>
        <w:rPr>
          <w:rFonts w:hint="eastAsia" w:ascii="宋体" w:hAnsi="宋体" w:eastAsia="宋体" w:cs="宋体"/>
          <w:color w:val="auto"/>
          <w:highlight w:val="none"/>
          <w:lang w:val="zh-CN" w:eastAsia="zh-CN"/>
        </w:rPr>
        <w:t>工程</w:t>
      </w:r>
      <w:r>
        <w:rPr>
          <w:rFonts w:hint="eastAsia" w:ascii="宋体" w:hAnsi="宋体" w:cs="宋体"/>
          <w:color w:val="auto"/>
          <w:highlight w:val="none"/>
          <w:lang w:val="en-US" w:eastAsia="zh-CN"/>
        </w:rPr>
        <w:t>专业</w:t>
      </w:r>
      <w:r>
        <w:rPr>
          <w:rFonts w:hint="eastAsia" w:ascii="宋体" w:hAnsi="宋体" w:eastAsia="宋体" w:cs="宋体"/>
          <w:color w:val="auto"/>
          <w:highlight w:val="none"/>
          <w:lang w:val="zh-CN" w:eastAsia="zh-CN"/>
        </w:rPr>
        <w:t>的国家级注册监理工程师执业资格</w:t>
      </w:r>
      <w:r>
        <w:rPr>
          <w:rFonts w:hint="eastAsia" w:ascii="宋体" w:hAnsi="宋体" w:eastAsia="宋体" w:cs="宋体"/>
          <w:color w:val="auto"/>
          <w:highlight w:val="none"/>
          <w:lang w:val="en-US" w:eastAsia="zh-CN"/>
        </w:rPr>
        <w:t>复印件并加盖公章</w:t>
      </w:r>
      <w:r>
        <w:rPr>
          <w:rFonts w:hint="eastAsia" w:ascii="宋体" w:hAnsi="宋体" w:eastAsia="宋体" w:cs="宋体"/>
          <w:color w:val="auto"/>
          <w:highlight w:val="none"/>
          <w:lang w:val="zh-CN" w:eastAsia="zh-CN"/>
        </w:rPr>
        <w:t>。</w:t>
      </w:r>
    </w:p>
    <w:p w14:paraId="14D78E38">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磋商声明书（格式见附件）</w:t>
      </w:r>
      <w:r>
        <w:rPr>
          <w:rFonts w:hint="eastAsia" w:ascii="宋体" w:hAnsi="宋体" w:cs="宋体"/>
          <w:color w:val="auto"/>
          <w:highlight w:val="none"/>
          <w:lang w:val="zh-CN"/>
        </w:rPr>
        <w:t>。</w:t>
      </w:r>
    </w:p>
    <w:p w14:paraId="3589A405">
      <w:pPr>
        <w:pStyle w:val="32"/>
        <w:rPr>
          <w:rFonts w:hint="default" w:eastAsia="宋体"/>
          <w:lang w:val="en-US" w:eastAsia="zh-CN"/>
        </w:rPr>
      </w:pPr>
      <w:r>
        <w:rPr>
          <w:rFonts w:hint="eastAsia" w:ascii="宋体" w:hAnsi="宋体" w:cs="宋体"/>
          <w:color w:val="auto"/>
          <w:highlight w:val="none"/>
          <w:lang w:val="en-US" w:eastAsia="zh-CN"/>
        </w:rPr>
        <w:t>1.6联合体协议（如是，格式见附件，联合体全体成员数不超过两家）.</w:t>
      </w:r>
    </w:p>
    <w:p w14:paraId="16040391">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1.7</w:t>
      </w:r>
      <w:r>
        <w:rPr>
          <w:rFonts w:hint="eastAsia" w:ascii="宋体" w:hAnsi="宋体" w:eastAsia="宋体" w:cs="宋体"/>
          <w:b/>
          <w:bCs/>
          <w:color w:val="auto"/>
          <w:kern w:val="0"/>
          <w:sz w:val="21"/>
          <w:szCs w:val="21"/>
          <w:highlight w:val="none"/>
          <w:lang w:val="zh-CN" w:eastAsia="zh-CN" w:bidi="ar-SA"/>
        </w:rPr>
        <w:t>本项目属于专门面向</w:t>
      </w:r>
      <w:r>
        <w:rPr>
          <w:rFonts w:hint="eastAsia" w:ascii="宋体" w:hAnsi="宋体" w:eastAsia="宋体" w:cs="宋体"/>
          <w:b/>
          <w:bCs/>
          <w:color w:val="auto"/>
          <w:kern w:val="0"/>
          <w:sz w:val="21"/>
          <w:szCs w:val="21"/>
          <w:highlight w:val="none"/>
          <w:lang w:val="en-US" w:eastAsia="zh-CN" w:bidi="ar-SA"/>
        </w:rPr>
        <w:t>中小</w:t>
      </w:r>
      <w:r>
        <w:rPr>
          <w:rFonts w:hint="eastAsia" w:ascii="宋体" w:hAnsi="宋体" w:eastAsia="宋体" w:cs="宋体"/>
          <w:b/>
          <w:bCs/>
          <w:color w:val="auto"/>
          <w:kern w:val="0"/>
          <w:sz w:val="21"/>
          <w:szCs w:val="21"/>
          <w:highlight w:val="none"/>
          <w:lang w:val="zh-CN" w:eastAsia="zh-CN" w:bidi="ar-SA"/>
        </w:rPr>
        <w:t>企业采购的项目，</w:t>
      </w:r>
      <w:r>
        <w:rPr>
          <w:rFonts w:hint="eastAsia" w:ascii="宋体" w:hAnsi="宋体" w:cs="宋体"/>
          <w:b/>
          <w:bCs/>
          <w:color w:val="auto"/>
          <w:kern w:val="0"/>
          <w:sz w:val="21"/>
          <w:szCs w:val="21"/>
          <w:highlight w:val="none"/>
          <w:lang w:val="zh-CN" w:eastAsia="zh-CN" w:bidi="ar-SA"/>
        </w:rPr>
        <w:t>供应商</w:t>
      </w:r>
      <w:r>
        <w:rPr>
          <w:rFonts w:hint="eastAsia" w:ascii="宋体" w:hAnsi="宋体" w:eastAsia="宋体" w:cs="宋体"/>
          <w:b/>
          <w:bCs/>
          <w:color w:val="auto"/>
          <w:kern w:val="0"/>
          <w:sz w:val="21"/>
          <w:szCs w:val="21"/>
          <w:highlight w:val="none"/>
          <w:lang w:val="zh-CN" w:eastAsia="zh-CN" w:bidi="ar-SA"/>
        </w:rPr>
        <w:t>应为符合《政府采购促进中小企业发展管理办法》（财库﹝2020﹞46 号）规定的</w:t>
      </w:r>
      <w:r>
        <w:rPr>
          <w:rFonts w:hint="eastAsia" w:ascii="宋体" w:hAnsi="宋体" w:eastAsia="宋体" w:cs="宋体"/>
          <w:b/>
          <w:bCs/>
          <w:color w:val="auto"/>
          <w:kern w:val="0"/>
          <w:sz w:val="21"/>
          <w:szCs w:val="21"/>
          <w:highlight w:val="none"/>
          <w:lang w:val="en-US" w:eastAsia="zh-CN" w:bidi="ar-SA"/>
        </w:rPr>
        <w:t>中小</w:t>
      </w:r>
      <w:r>
        <w:rPr>
          <w:rFonts w:hint="eastAsia" w:ascii="宋体" w:hAnsi="宋体" w:eastAsia="宋体" w:cs="宋体"/>
          <w:b/>
          <w:bCs/>
          <w:color w:val="auto"/>
          <w:kern w:val="0"/>
          <w:sz w:val="21"/>
          <w:szCs w:val="21"/>
          <w:highlight w:val="none"/>
          <w:lang w:val="zh-CN" w:eastAsia="zh-CN" w:bidi="ar-SA"/>
        </w:rPr>
        <w:t>企业（其中，</w:t>
      </w:r>
      <w:r>
        <w:rPr>
          <w:rFonts w:hint="eastAsia" w:ascii="宋体" w:hAnsi="宋体" w:eastAsia="宋体" w:cs="宋体"/>
          <w:b/>
          <w:bCs/>
          <w:color w:val="auto"/>
          <w:kern w:val="0"/>
          <w:sz w:val="21"/>
          <w:szCs w:val="21"/>
          <w:highlight w:val="none"/>
          <w:lang w:val="en-US" w:eastAsia="zh-CN" w:bidi="ar-SA"/>
        </w:rPr>
        <w:t>中小</w:t>
      </w:r>
      <w:r>
        <w:rPr>
          <w:rFonts w:hint="eastAsia" w:ascii="宋体" w:hAnsi="宋体" w:eastAsia="宋体" w:cs="宋体"/>
          <w:b/>
          <w:bCs/>
          <w:color w:val="auto"/>
          <w:kern w:val="0"/>
          <w:sz w:val="21"/>
          <w:szCs w:val="21"/>
          <w:highlight w:val="none"/>
          <w:lang w:val="zh-CN" w:eastAsia="zh-CN" w:bidi="ar-SA"/>
        </w:rPr>
        <w:t>企业包括视同为小型、微型企业的监狱企业、残疾人福利性单位）</w:t>
      </w:r>
      <w:r>
        <w:rPr>
          <w:rFonts w:hint="eastAsia" w:ascii="宋体" w:hAnsi="宋体" w:eastAsia="宋体" w:cs="宋体"/>
          <w:color w:val="auto"/>
          <w:highlight w:val="none"/>
          <w:lang w:val="en-US" w:eastAsia="zh-CN"/>
        </w:rPr>
        <w:t>。</w:t>
      </w:r>
    </w:p>
    <w:p w14:paraId="5CD7C100">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①提供中小企业声明函（</w:t>
      </w:r>
      <w:r>
        <w:rPr>
          <w:rFonts w:hint="eastAsia" w:ascii="宋体" w:hAnsi="宋体" w:cs="宋体"/>
          <w:color w:val="auto"/>
          <w:highlight w:val="none"/>
        </w:rPr>
        <w:t>格式见附件</w:t>
      </w:r>
      <w:r>
        <w:rPr>
          <w:rFonts w:hint="eastAsia" w:ascii="宋体" w:hAnsi="宋体" w:cs="宋体"/>
          <w:color w:val="auto"/>
          <w:highlight w:val="none"/>
          <w:lang w:val="en-US" w:eastAsia="zh-CN"/>
        </w:rPr>
        <w:t>）；</w:t>
      </w:r>
    </w:p>
    <w:p w14:paraId="21015BB4">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②供应商为监狱企业的证明文件：省级以上监狱管理局、戒毒管理局（含新疆生产建设兵团）出具（如有）；</w:t>
      </w:r>
    </w:p>
    <w:p w14:paraId="56169B96">
      <w:pPr>
        <w:keepNext w:val="0"/>
        <w:keepLines w:val="0"/>
        <w:pageBreakBefore w:val="0"/>
        <w:kinsoku/>
        <w:overflowPunct/>
        <w:topLinePunct w:val="0"/>
        <w:autoSpaceDE/>
        <w:autoSpaceDN/>
        <w:bidi w:val="0"/>
        <w:spacing w:line="360" w:lineRule="auto"/>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③残疾人福利性单位声明函（如符合，</w:t>
      </w:r>
      <w:r>
        <w:rPr>
          <w:rFonts w:hint="eastAsia" w:ascii="宋体" w:hAnsi="宋体" w:cs="宋体"/>
          <w:color w:val="auto"/>
          <w:highlight w:val="none"/>
        </w:rPr>
        <w:t>格式见附件</w:t>
      </w:r>
      <w:r>
        <w:rPr>
          <w:rFonts w:hint="eastAsia" w:ascii="宋体" w:hAnsi="宋体" w:cs="宋体"/>
          <w:color w:val="auto"/>
          <w:highlight w:val="none"/>
          <w:lang w:val="en-US" w:eastAsia="zh-CN"/>
        </w:rPr>
        <w:t>）。</w:t>
      </w:r>
    </w:p>
    <w:p w14:paraId="5DBEB458">
      <w:pPr>
        <w:keepNext w:val="0"/>
        <w:keepLines w:val="0"/>
        <w:pageBreakBefore w:val="0"/>
        <w:kinsoku/>
        <w:overflowPunct/>
        <w:topLinePunct w:val="0"/>
        <w:autoSpaceDE/>
        <w:autoSpaceDN/>
        <w:bidi w:val="0"/>
        <w:spacing w:line="360" w:lineRule="auto"/>
        <w:ind w:firstLine="422" w:firstLineChars="200"/>
        <w:textAlignment w:val="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highlight w:val="none"/>
          <w:lang w:val="en-US" w:eastAsia="zh-CN"/>
        </w:rPr>
        <w:t>.</w:t>
      </w:r>
      <w:r>
        <w:rPr>
          <w:rFonts w:hint="eastAsia" w:ascii="宋体" w:hAnsi="宋体" w:cs="宋体"/>
          <w:b/>
          <w:color w:val="auto"/>
          <w:highlight w:val="none"/>
        </w:rPr>
        <w:t xml:space="preserve">商务技术文件   </w:t>
      </w:r>
      <w:r>
        <w:rPr>
          <w:rFonts w:hint="eastAsia" w:ascii="宋体" w:hAnsi="宋体" w:cs="宋体"/>
          <w:color w:val="auto"/>
          <w:highlight w:val="none"/>
        </w:rPr>
        <w:t xml:space="preserve">  </w:t>
      </w:r>
    </w:p>
    <w:p w14:paraId="21156E83">
      <w:pPr>
        <w:keepNext w:val="0"/>
        <w:keepLines w:val="0"/>
        <w:pageBreakBefore w:val="0"/>
        <w:kinsoku/>
        <w:overflowPunct/>
        <w:topLinePunct w:val="0"/>
        <w:autoSpaceDE/>
        <w:autoSpaceDN/>
        <w:bidi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2.1符合性自查表（格式见附件）；</w:t>
      </w:r>
    </w:p>
    <w:p w14:paraId="1FEFF896">
      <w:pPr>
        <w:keepNext w:val="0"/>
        <w:keepLines w:val="0"/>
        <w:pageBreakBefore w:val="0"/>
        <w:kinsoku/>
        <w:overflowPunct/>
        <w:topLinePunct w:val="0"/>
        <w:autoSpaceDE/>
        <w:autoSpaceDN/>
        <w:bidi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2.2供应商响应表（格式见附件）；</w:t>
      </w:r>
    </w:p>
    <w:p w14:paraId="410DA0F8">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2.3供应商一般情况（格式见附件）；</w:t>
      </w:r>
    </w:p>
    <w:p w14:paraId="0D3971CE">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rPr>
        <w:t>2.4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三个月内任一月的社保证明）</w:t>
      </w:r>
      <w:r>
        <w:rPr>
          <w:rFonts w:hint="eastAsia" w:ascii="宋体" w:hAnsi="宋体" w:eastAsia="宋体" w:cs="宋体"/>
          <w:color w:val="auto"/>
          <w:highlight w:val="none"/>
        </w:rPr>
        <w:t>(格式见附件)；</w:t>
      </w:r>
    </w:p>
    <w:p w14:paraId="7178EE3B">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2.5商务条款响应（偏离）表(格式见附件)；</w:t>
      </w:r>
    </w:p>
    <w:p w14:paraId="6B5425DE">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2.6技术服务条款响应（偏离）表（格式见附件）；</w:t>
      </w:r>
    </w:p>
    <w:p w14:paraId="06FE0EC4">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2.7拟派往本磋商项目的监理人员组成表</w:t>
      </w:r>
      <w:r>
        <w:rPr>
          <w:rFonts w:hint="eastAsia" w:ascii="宋体" w:hAnsi="宋体" w:eastAsia="宋体" w:cs="宋体"/>
          <w:color w:val="auto"/>
          <w:highlight w:val="none"/>
        </w:rPr>
        <w:t>(格式见附件)</w:t>
      </w:r>
    </w:p>
    <w:p w14:paraId="53DEEA25">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2.8拟派项目总监理工程师简历表</w:t>
      </w:r>
      <w:r>
        <w:rPr>
          <w:rFonts w:hint="eastAsia" w:ascii="宋体" w:hAnsi="宋体" w:eastAsia="宋体" w:cs="宋体"/>
          <w:color w:val="auto"/>
          <w:highlight w:val="none"/>
        </w:rPr>
        <w:t>(格式见附件)</w:t>
      </w:r>
    </w:p>
    <w:p w14:paraId="3E465C85">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2.9拟投入本磋商项目的交通、办公及检测设备配备表</w:t>
      </w:r>
      <w:r>
        <w:rPr>
          <w:rFonts w:hint="eastAsia" w:ascii="宋体" w:hAnsi="宋体" w:eastAsia="宋体" w:cs="宋体"/>
          <w:color w:val="auto"/>
          <w:highlight w:val="none"/>
        </w:rPr>
        <w:t>(格式见附件)</w:t>
      </w:r>
    </w:p>
    <w:p w14:paraId="63CA4463">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2.10</w:t>
      </w:r>
      <w:r>
        <w:rPr>
          <w:rFonts w:hint="eastAsia" w:ascii="宋体" w:hAnsi="宋体" w:eastAsia="宋体" w:cs="宋体"/>
          <w:color w:val="auto"/>
          <w:highlight w:val="none"/>
        </w:rPr>
        <w:t>供应商为省外企业的，应按规定办理“省外建设工程企业进浙备案”手续，如已完成“省外建设工程企业进浙备案”手续的，提供进浙备案信息证明材料；</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 xml:space="preserve">    2.11</w:t>
      </w:r>
      <w:r>
        <w:rPr>
          <w:rFonts w:hint="eastAsia" w:ascii="宋体" w:hAnsi="宋体" w:eastAsia="宋体" w:cs="宋体"/>
          <w:color w:val="auto"/>
          <w:highlight w:val="none"/>
        </w:rPr>
        <w:t>供应商应按规定在《宁波市建筑市场信用信息管理系统》中完成企业录入和本项目配备的监理人员录入，如已完成录入的，提供已录入相关截图复印件；</w:t>
      </w:r>
    </w:p>
    <w:p w14:paraId="03DDF464">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2.12</w:t>
      </w:r>
      <w:r>
        <w:rPr>
          <w:rFonts w:hint="eastAsia" w:ascii="宋体" w:hAnsi="宋体" w:eastAsia="宋体" w:cs="宋体"/>
          <w:color w:val="auto"/>
          <w:highlight w:val="none"/>
        </w:rPr>
        <w:t>供应商为未办理进浙备案的省外企业或未在《宁波市建筑市场信用信息管理系统》中完成企业录入和本项目配备的监理人员录入的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监理磋商承诺书</w:t>
      </w:r>
      <w:r>
        <w:rPr>
          <w:rFonts w:hint="eastAsia" w:ascii="宋体" w:hAnsi="宋体" w:cs="宋体"/>
          <w:color w:val="auto"/>
          <w:highlight w:val="none"/>
          <w:lang w:val="en-US" w:eastAsia="zh-CN"/>
        </w:rPr>
        <w:t>一</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格式</w:t>
      </w:r>
      <w:r>
        <w:rPr>
          <w:rFonts w:hint="eastAsia" w:ascii="宋体" w:hAnsi="宋体" w:cs="宋体"/>
          <w:color w:val="auto"/>
          <w:highlight w:val="none"/>
          <w:lang w:val="en-US" w:eastAsia="zh-CN"/>
        </w:rPr>
        <w:t>见</w:t>
      </w:r>
      <w:r>
        <w:rPr>
          <w:rFonts w:hint="eastAsia" w:ascii="宋体" w:hAnsi="宋体" w:eastAsia="宋体" w:cs="宋体"/>
          <w:color w:val="auto"/>
          <w:highlight w:val="none"/>
          <w:lang w:val="en-US" w:eastAsia="zh-CN"/>
        </w:rPr>
        <w:t>附件</w:t>
      </w:r>
      <w:r>
        <w:rPr>
          <w:rFonts w:hint="eastAsia" w:ascii="宋体" w:hAnsi="宋体" w:eastAsia="宋体" w:cs="宋体"/>
          <w:color w:val="auto"/>
          <w:highlight w:val="none"/>
          <w:lang w:eastAsia="zh-CN"/>
        </w:rPr>
        <w:t>）；</w:t>
      </w:r>
    </w:p>
    <w:p w14:paraId="450F9673">
      <w:pPr>
        <w:snapToGrid w:val="0"/>
        <w:spacing w:line="360" w:lineRule="auto"/>
        <w:ind w:firstLine="420" w:firstLineChars="200"/>
        <w:jc w:val="left"/>
        <w:rPr>
          <w:rFonts w:hint="default" w:ascii="宋体" w:hAnsi="宋体" w:cs="宋体"/>
          <w:color w:val="auto"/>
          <w:highlight w:val="none"/>
          <w:lang w:val="en-US" w:eastAsia="zh-CN"/>
        </w:rPr>
      </w:pPr>
      <w:r>
        <w:rPr>
          <w:rFonts w:hint="eastAsia" w:ascii="宋体" w:hAnsi="宋体" w:cs="宋体"/>
          <w:b w:val="0"/>
          <w:bCs w:val="0"/>
          <w:color w:val="auto"/>
          <w:sz w:val="21"/>
          <w:szCs w:val="21"/>
          <w:highlight w:val="none"/>
          <w:lang w:val="en-US" w:eastAsia="zh-CN"/>
        </w:rPr>
        <w:t>2.13</w:t>
      </w:r>
      <w:r>
        <w:rPr>
          <w:rFonts w:hint="eastAsia" w:ascii="宋体" w:hAnsi="宋体" w:eastAsia="宋体" w:cs="宋体"/>
          <w:b w:val="0"/>
          <w:bCs w:val="0"/>
          <w:color w:val="auto"/>
          <w:sz w:val="21"/>
          <w:szCs w:val="21"/>
          <w:highlight w:val="none"/>
          <w:lang w:val="en-US" w:eastAsia="zh-CN"/>
        </w:rPr>
        <w:t>所有参加磋商的供应商</w:t>
      </w:r>
      <w:r>
        <w:rPr>
          <w:rFonts w:hint="eastAsia" w:ascii="宋体" w:hAnsi="宋体" w:eastAsia="宋体" w:cs="宋体"/>
          <w:color w:val="auto"/>
          <w:highlight w:val="none"/>
          <w:lang w:val="en-US" w:eastAsia="zh-CN"/>
        </w:rPr>
        <w:t>提供</w:t>
      </w:r>
      <w:r>
        <w:rPr>
          <w:rFonts w:hint="eastAsia" w:ascii="宋体" w:hAnsi="宋体" w:eastAsia="宋体" w:cs="宋体"/>
          <w:b w:val="0"/>
          <w:bCs w:val="0"/>
          <w:color w:val="auto"/>
          <w:sz w:val="21"/>
          <w:szCs w:val="21"/>
          <w:highlight w:val="none"/>
        </w:rPr>
        <w:t>《监理磋商承诺书</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highlight w:val="none"/>
          <w:lang w:val="en-US" w:eastAsia="zh-CN"/>
        </w:rPr>
        <w:t>格式</w:t>
      </w:r>
      <w:r>
        <w:rPr>
          <w:rFonts w:hint="eastAsia" w:ascii="宋体" w:hAnsi="宋体" w:cs="宋体"/>
          <w:color w:val="auto"/>
          <w:highlight w:val="none"/>
          <w:lang w:val="en-US" w:eastAsia="zh-CN"/>
        </w:rPr>
        <w:t>见</w:t>
      </w:r>
      <w:r>
        <w:rPr>
          <w:rFonts w:hint="eastAsia" w:ascii="宋体" w:hAnsi="宋体" w:eastAsia="宋体" w:cs="宋体"/>
          <w:color w:val="auto"/>
          <w:highlight w:val="none"/>
          <w:lang w:val="en-US" w:eastAsia="zh-CN"/>
        </w:rPr>
        <w:t>附件</w:t>
      </w:r>
      <w:r>
        <w:rPr>
          <w:rFonts w:hint="eastAsia" w:ascii="宋体" w:hAnsi="宋体" w:cs="宋体"/>
          <w:color w:val="auto"/>
          <w:highlight w:val="none"/>
          <w:lang w:val="en-US" w:eastAsia="zh-CN"/>
        </w:rPr>
        <w:t>；</w:t>
      </w:r>
    </w:p>
    <w:p w14:paraId="4DF01FA9">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评</w:t>
      </w:r>
      <w:r>
        <w:rPr>
          <w:rFonts w:hint="eastAsia" w:ascii="宋体" w:hAnsi="宋体" w:eastAsia="宋体" w:cs="宋体"/>
          <w:color w:val="auto"/>
          <w:highlight w:val="none"/>
        </w:rPr>
        <w:t>分标准需要提供的证明材料及必要的文字说明；</w:t>
      </w:r>
    </w:p>
    <w:p w14:paraId="4ED95AA7">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5</w:t>
      </w:r>
      <w:r>
        <w:rPr>
          <w:rFonts w:hint="eastAsia" w:ascii="宋体" w:hAnsi="宋体" w:eastAsia="宋体" w:cs="宋体"/>
          <w:color w:val="auto"/>
          <w:highlight w:val="none"/>
        </w:rPr>
        <w:t>供应商认为有必要提交的其他商务技术说明文件和资料</w:t>
      </w:r>
      <w:r>
        <w:rPr>
          <w:rFonts w:hint="eastAsia" w:ascii="宋体" w:hAnsi="宋体" w:eastAsia="宋体" w:cs="宋体"/>
          <w:color w:val="auto"/>
          <w:highlight w:val="none"/>
          <w:lang w:val="zh-CN"/>
        </w:rPr>
        <w:t>。</w:t>
      </w:r>
    </w:p>
    <w:p w14:paraId="3C490F00">
      <w:pPr>
        <w:keepNext w:val="0"/>
        <w:keepLines w:val="0"/>
        <w:pageBreakBefore w:val="0"/>
        <w:kinsoku/>
        <w:overflowPunct/>
        <w:topLinePunct w:val="0"/>
        <w:autoSpaceDE/>
        <w:autoSpaceDN/>
        <w:bidi w:val="0"/>
        <w:snapToGrid w:val="0"/>
        <w:spacing w:line="360" w:lineRule="auto"/>
        <w:ind w:firstLine="413" w:firstLineChars="196"/>
        <w:jc w:val="left"/>
        <w:textAlignment w:val="auto"/>
        <w:rPr>
          <w:rFonts w:ascii="宋体" w:hAnsi="宋体" w:cs="宋体"/>
          <w:b/>
          <w:bCs/>
          <w:color w:val="auto"/>
          <w:highlight w:val="none"/>
        </w:rPr>
      </w:pPr>
      <w:r>
        <w:rPr>
          <w:rFonts w:hint="eastAsia" w:ascii="宋体" w:hAnsi="宋体" w:cs="宋体"/>
          <w:b/>
          <w:bCs/>
          <w:color w:val="auto"/>
          <w:highlight w:val="none"/>
        </w:rPr>
        <w:t>3.报价文件</w:t>
      </w:r>
    </w:p>
    <w:p w14:paraId="46BB8B4D">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3.1磋商响应书（格式见附件）；</w:t>
      </w:r>
    </w:p>
    <w:p w14:paraId="34A88E8F">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3.2初次报价表（格式见附件）；</w:t>
      </w:r>
    </w:p>
    <w:p w14:paraId="7A3C4574">
      <w:pPr>
        <w:keepNext w:val="0"/>
        <w:keepLines w:val="0"/>
        <w:pageBreakBefore w:val="0"/>
        <w:kinsoku/>
        <w:overflowPunct/>
        <w:topLinePunct w:val="0"/>
        <w:autoSpaceDE/>
        <w:autoSpaceDN/>
        <w:bidi w:val="0"/>
        <w:snapToGrid w:val="0"/>
        <w:spacing w:line="360" w:lineRule="auto"/>
        <w:ind w:firstLine="420" w:firstLineChars="200"/>
        <w:jc w:val="left"/>
        <w:textAlignment w:val="auto"/>
        <w:rPr>
          <w:rFonts w:hint="eastAsia" w:ascii="宋体" w:hAnsi="宋体" w:cs="宋体"/>
          <w:b/>
          <w:color w:val="auto"/>
          <w:highlight w:val="none"/>
        </w:rPr>
      </w:pPr>
      <w:r>
        <w:rPr>
          <w:rFonts w:hint="eastAsia" w:ascii="宋体" w:hAnsi="宋体" w:eastAsia="宋体" w:cs="宋体"/>
          <w:color w:val="auto"/>
          <w:highlight w:val="none"/>
        </w:rPr>
        <w:t>3.</w:t>
      </w:r>
      <w:r>
        <w:rPr>
          <w:rFonts w:hint="eastAsia" w:ascii="宋体" w:hAnsi="宋体" w:cs="宋体"/>
          <w:color w:val="auto"/>
          <w:highlight w:val="none"/>
          <w:lang w:val="en-US" w:eastAsia="zh-CN"/>
        </w:rPr>
        <w:t>3</w:t>
      </w:r>
      <w:r>
        <w:rPr>
          <w:rFonts w:hint="eastAsia" w:ascii="宋体" w:hAnsi="宋体" w:eastAsia="宋体" w:cs="宋体"/>
          <w:color w:val="auto"/>
          <w:highlight w:val="none"/>
        </w:rPr>
        <w:t>确定成交服务费支付承诺函（格式见附件）。</w:t>
      </w:r>
    </w:p>
    <w:p w14:paraId="7A70F8CC">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eastAsia="zh-CN"/>
        </w:rPr>
        <w:t>二</w:t>
      </w:r>
      <w:r>
        <w:rPr>
          <w:rFonts w:hint="eastAsia" w:ascii="宋体" w:hAnsi="宋体" w:cs="宋体"/>
          <w:b/>
          <w:color w:val="auto"/>
          <w:highlight w:val="none"/>
        </w:rPr>
        <w:t>）磋商响应文件的形式和效力</w:t>
      </w:r>
    </w:p>
    <w:p w14:paraId="7C66003F">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1.磋商响应文件分为：“电子加密磋商响应文件”、“电子备份磋商响应文件”。</w:t>
      </w:r>
    </w:p>
    <w:p w14:paraId="2D0F8360">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2.“电子加密磋商响应文件”是指通过“政采云电子交易客户端”完成磋商响应文件编制后生成并加密的数据电文形式的磋商响应文件（文件后缀为：jmbs）。</w:t>
      </w:r>
    </w:p>
    <w:p w14:paraId="7A8D4E55">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3.“电子备份磋商响应文件”是指与“电子加密磋商响应文件”同时生成的数据电文形式的电子文件，文件后缀为：bfbs（备份标书），其他方式编制的“电子备份磋商响应文件”视为无效备份磋商响应文件。</w:t>
      </w:r>
    </w:p>
    <w:p w14:paraId="249F11FA">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714CF403">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5.当“政府采购云平台”无法正常运行，或者无法保证在线电子磋商的公平、公正和安全时或发生下列其他情况的，采购组织机构可中止电子交易活动。</w:t>
      </w:r>
    </w:p>
    <w:p w14:paraId="7FAAB03C">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 xml:space="preserve">A.“政府采购云平台”发生故障而无法登录访问的； </w:t>
      </w:r>
    </w:p>
    <w:p w14:paraId="5CAEC932">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B.“政府采购云平台”应用或数据库出现错误，不能进行正常操作的；</w:t>
      </w:r>
    </w:p>
    <w:p w14:paraId="57B213DB">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C.“政府采购云平台”发现严重安全漏洞，有潜在泄密危险的；</w:t>
      </w:r>
    </w:p>
    <w:p w14:paraId="0C8C7E32">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 xml:space="preserve">D.病毒发作导致不能进行正常操作的； </w:t>
      </w:r>
    </w:p>
    <w:p w14:paraId="69F7BBEC">
      <w:pPr>
        <w:keepNext w:val="0"/>
        <w:keepLines w:val="0"/>
        <w:pageBreakBefore w:val="0"/>
        <w:widowControl/>
        <w:kinsoku/>
        <w:overflowPunct/>
        <w:topLinePunct w:val="0"/>
        <w:autoSpaceDE/>
        <w:autoSpaceDN/>
        <w:bidi w:val="0"/>
        <w:spacing w:line="360" w:lineRule="auto"/>
        <w:ind w:firstLine="480"/>
        <w:jc w:val="left"/>
        <w:textAlignment w:val="auto"/>
        <w:rPr>
          <w:rFonts w:ascii="宋体" w:hAnsi="宋体" w:cs="宋体"/>
          <w:color w:val="auto"/>
          <w:highlight w:val="none"/>
        </w:rPr>
      </w:pPr>
      <w:r>
        <w:rPr>
          <w:rFonts w:hint="eastAsia" w:ascii="宋体" w:hAnsi="宋体" w:cs="宋体"/>
          <w:color w:val="auto"/>
          <w:highlight w:val="none"/>
        </w:rPr>
        <w:t>E.其他无法保证电子交易的公平、公正和安全的情况。</w:t>
      </w:r>
    </w:p>
    <w:p w14:paraId="6FADD61B">
      <w:pPr>
        <w:keepNext w:val="0"/>
        <w:keepLines w:val="0"/>
        <w:pageBreakBefore w:val="0"/>
        <w:widowControl/>
        <w:kinsoku/>
        <w:overflowPunct/>
        <w:topLinePunct w:val="0"/>
        <w:autoSpaceDE/>
        <w:autoSpaceDN/>
        <w:bidi w:val="0"/>
        <w:spacing w:line="360" w:lineRule="auto"/>
        <w:ind w:firstLine="480"/>
        <w:jc w:val="left"/>
        <w:textAlignment w:val="auto"/>
        <w:rPr>
          <w:rFonts w:hAnsi="宋体" w:cs="宋体"/>
          <w:color w:val="auto"/>
          <w:highlight w:val="none"/>
        </w:rPr>
      </w:pPr>
      <w:r>
        <w:rPr>
          <w:rFonts w:hint="eastAsia" w:ascii="宋体" w:hAnsi="宋体" w:cs="宋体"/>
          <w:color w:val="auto"/>
          <w:highlight w:val="none"/>
        </w:rPr>
        <w:t>出现前款规定情形，不影响采购公平、公正性的，采购人（或代理机构）可以待上述情形消除后继续组织电子交易活动，也可以决定某些环节以纸质形式（若有）进行。</w:t>
      </w:r>
    </w:p>
    <w:p w14:paraId="606B18F1">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（三）响应文件的语言及计量</w:t>
      </w:r>
    </w:p>
    <w:p w14:paraId="05FA49D9">
      <w:pPr>
        <w:keepNext w:val="0"/>
        <w:keepLines w:val="0"/>
        <w:pageBreakBefore w:val="0"/>
        <w:kinsoku/>
        <w:overflowPunct/>
        <w:topLinePunct w:val="0"/>
        <w:autoSpaceDE/>
        <w:autoSpaceDN/>
        <w:bidi w:val="0"/>
        <w:snapToGrid w:val="0"/>
        <w:spacing w:line="360" w:lineRule="auto"/>
        <w:ind w:firstLine="422" w:firstLineChars="200"/>
        <w:jc w:val="left"/>
        <w:textAlignment w:val="auto"/>
        <w:rPr>
          <w:rFonts w:ascii="宋体" w:hAnsi="宋体" w:cs="宋体"/>
          <w:b/>
          <w:color w:val="auto"/>
          <w:highlight w:val="none"/>
        </w:rPr>
      </w:pPr>
      <w:r>
        <w:rPr>
          <w:rFonts w:hint="eastAsia" w:ascii="宋体" w:hAnsi="宋体" w:cs="宋体"/>
          <w:b/>
          <w:color w:val="auto"/>
          <w:highlight w:val="none"/>
        </w:rPr>
        <w:t>▲1</w:t>
      </w:r>
      <w:r>
        <w:rPr>
          <w:rFonts w:hint="eastAsia" w:ascii="宋体" w:hAnsi="宋体" w:cs="宋体"/>
          <w:b/>
          <w:color w:val="auto"/>
          <w:highlight w:val="none"/>
          <w:lang w:val="en-US" w:eastAsia="zh-CN"/>
        </w:rPr>
        <w:t>.</w:t>
      </w:r>
      <w:r>
        <w:rPr>
          <w:rFonts w:hint="eastAsia" w:ascii="宋体" w:hAnsi="宋体" w:cs="宋体"/>
          <w:b/>
          <w:color w:val="auto"/>
          <w:highlight w:val="none"/>
        </w:rPr>
        <w:t>响应文件以及供应商与采购单位就有关磋商事宜的所有来往函电，均应以中文汉语书写。除签名、盖章、专用名称等特殊情形外，以中文汉语以外的文字表述的响应文件视同未提供。</w:t>
      </w:r>
    </w:p>
    <w:p w14:paraId="62E92DC3">
      <w:pPr>
        <w:keepNext w:val="0"/>
        <w:keepLines w:val="0"/>
        <w:pageBreakBefore w:val="0"/>
        <w:kinsoku/>
        <w:overflowPunct/>
        <w:topLinePunct w:val="0"/>
        <w:autoSpaceDE/>
        <w:autoSpaceDN/>
        <w:bidi w:val="0"/>
        <w:snapToGrid w:val="0"/>
        <w:spacing w:line="360" w:lineRule="auto"/>
        <w:ind w:firstLine="422" w:firstLineChars="200"/>
        <w:jc w:val="left"/>
        <w:textAlignment w:val="auto"/>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b/>
          <w:color w:val="auto"/>
          <w:highlight w:val="none"/>
          <w:lang w:val="en-US" w:eastAsia="zh-CN"/>
        </w:rPr>
        <w:t>.</w:t>
      </w:r>
      <w:r>
        <w:rPr>
          <w:rFonts w:hint="eastAsia" w:ascii="宋体" w:hAnsi="宋体" w:cs="宋体"/>
          <w:b/>
          <w:color w:val="auto"/>
          <w:highlight w:val="none"/>
        </w:rPr>
        <w:t>报价计量单位：</w:t>
      </w:r>
      <w:r>
        <w:rPr>
          <w:rFonts w:hint="eastAsia" w:ascii="宋体" w:hAnsi="宋体" w:cs="宋体"/>
          <w:b/>
          <w:color w:val="auto"/>
          <w:highlight w:val="none"/>
          <w:lang w:eastAsia="zh-CN"/>
        </w:rPr>
        <w:t>磋商文件</w:t>
      </w:r>
      <w:r>
        <w:rPr>
          <w:rFonts w:hint="eastAsia" w:ascii="宋体" w:hAnsi="宋体" w:cs="宋体"/>
          <w:b/>
          <w:color w:val="auto"/>
          <w:highlight w:val="none"/>
        </w:rPr>
        <w:t>已有明确规定的，使用</w:t>
      </w:r>
      <w:r>
        <w:rPr>
          <w:rFonts w:hint="eastAsia" w:ascii="宋体" w:hAnsi="宋体" w:cs="宋体"/>
          <w:b/>
          <w:color w:val="auto"/>
          <w:highlight w:val="none"/>
          <w:lang w:eastAsia="zh-CN"/>
        </w:rPr>
        <w:t>磋商文件</w:t>
      </w:r>
      <w:r>
        <w:rPr>
          <w:rFonts w:hint="eastAsia" w:ascii="宋体" w:hAnsi="宋体" w:cs="宋体"/>
          <w:b/>
          <w:color w:val="auto"/>
          <w:highlight w:val="none"/>
        </w:rPr>
        <w:t>规定的计量单位；</w:t>
      </w:r>
      <w:r>
        <w:rPr>
          <w:rFonts w:hint="eastAsia" w:ascii="宋体" w:hAnsi="宋体" w:cs="宋体"/>
          <w:b/>
          <w:color w:val="auto"/>
          <w:highlight w:val="none"/>
          <w:lang w:eastAsia="zh-CN"/>
        </w:rPr>
        <w:t>磋商文件</w:t>
      </w:r>
      <w:r>
        <w:rPr>
          <w:rFonts w:hint="eastAsia" w:ascii="宋体" w:hAnsi="宋体" w:cs="宋体"/>
          <w:b/>
          <w:color w:val="auto"/>
          <w:highlight w:val="none"/>
        </w:rPr>
        <w:t>没有规定的，应采用中华人民共和国法定计量单位（货币单位：人民币元），否则视同未响应。</w:t>
      </w:r>
    </w:p>
    <w:p w14:paraId="482CCEAD">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（四）报价要求</w:t>
      </w:r>
    </w:p>
    <w:p w14:paraId="3DC41B2F">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left="412" w:leftChars="196" w:firstLine="210" w:firstLineChars="100"/>
        <w:textAlignment w:val="auto"/>
        <w:rPr>
          <w:rFonts w:ascii="宋体" w:hAnsi="宋体" w:cs="宋体"/>
          <w:color w:val="auto"/>
          <w:highlight w:val="none"/>
        </w:rPr>
      </w:pPr>
      <w:r>
        <w:rPr>
          <w:rFonts w:hint="eastAsia" w:ascii="宋体" w:hAnsi="宋体" w:cs="宋体"/>
          <w:color w:val="auto"/>
          <w:highlight w:val="none"/>
        </w:rPr>
        <w:t>1.报价应按</w:t>
      </w:r>
      <w:r>
        <w:rPr>
          <w:rFonts w:hint="eastAsia" w:ascii="宋体" w:hAnsi="宋体" w:cs="宋体"/>
          <w:color w:val="auto"/>
          <w:highlight w:val="none"/>
          <w:lang w:eastAsia="zh-CN"/>
        </w:rPr>
        <w:t>磋商文件</w:t>
      </w:r>
      <w:r>
        <w:rPr>
          <w:rFonts w:hint="eastAsia" w:ascii="宋体" w:hAnsi="宋体" w:cs="宋体"/>
          <w:color w:val="auto"/>
          <w:highlight w:val="none"/>
        </w:rPr>
        <w:t>中相关附表格式填写。</w:t>
      </w:r>
    </w:p>
    <w:p w14:paraId="707DDD2B">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left="412" w:leftChars="196"/>
        <w:textAlignment w:val="auto"/>
        <w:rPr>
          <w:rFonts w:ascii="宋体" w:hAnsi="宋体" w:cs="宋体"/>
          <w:color w:val="auto"/>
          <w:highlight w:val="none"/>
        </w:rPr>
      </w:pPr>
      <w:r>
        <w:rPr>
          <w:rFonts w:hint="eastAsia" w:ascii="宋体" w:hAnsi="宋体" w:cs="宋体"/>
          <w:color w:val="auto"/>
          <w:highlight w:val="none"/>
        </w:rPr>
        <w:t>▲2.响应文件只允许有一个总报价，有选择的或有条件的报价将不予接受。</w:t>
      </w:r>
    </w:p>
    <w:p w14:paraId="09E20660">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（五）响应文件的有效期</w:t>
      </w:r>
    </w:p>
    <w:p w14:paraId="11FCAB34">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▲1.自递交首次响应文件截止日起</w:t>
      </w:r>
      <w:r>
        <w:rPr>
          <w:rFonts w:hint="eastAsia" w:ascii="宋体" w:hAnsi="宋体" w:cs="宋体"/>
          <w:b/>
          <w:color w:val="auto"/>
          <w:highlight w:val="none"/>
          <w:u w:val="single"/>
        </w:rPr>
        <w:t xml:space="preserve"> 90 </w:t>
      </w:r>
      <w:r>
        <w:rPr>
          <w:rFonts w:hint="eastAsia" w:ascii="宋体" w:hAnsi="宋体" w:cs="宋体"/>
          <w:b/>
          <w:color w:val="auto"/>
          <w:highlight w:val="none"/>
        </w:rPr>
        <w:t>天响应文件应保持有效。有效期不足的响应文件将被拒绝。</w:t>
      </w:r>
    </w:p>
    <w:p w14:paraId="3E36842A">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630" w:firstLineChars="300"/>
        <w:textAlignment w:val="auto"/>
        <w:rPr>
          <w:rFonts w:ascii="宋体" w:hAnsi="宋体" w:cs="宋体"/>
          <w:color w:val="auto"/>
          <w:highlight w:val="none"/>
        </w:rPr>
      </w:pPr>
      <w:r>
        <w:rPr>
          <w:rFonts w:hint="eastAsia" w:ascii="宋体" w:hAnsi="宋体" w:cs="宋体"/>
          <w:color w:val="auto"/>
          <w:highlight w:val="none"/>
        </w:rPr>
        <w:t>2.在特殊情况下，采购人可与供应商协商延长响应文件的有效期，这种要求和答复均以书面形式进行。</w:t>
      </w:r>
    </w:p>
    <w:p w14:paraId="6622E2D9">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630" w:firstLineChars="300"/>
        <w:textAlignment w:val="auto"/>
        <w:rPr>
          <w:rFonts w:ascii="宋体" w:hAnsi="宋体" w:cs="宋体"/>
          <w:color w:val="auto"/>
          <w:highlight w:val="none"/>
        </w:rPr>
      </w:pPr>
      <w:r>
        <w:rPr>
          <w:rFonts w:hint="eastAsia" w:ascii="宋体" w:hAnsi="宋体" w:cs="宋体"/>
          <w:color w:val="auto"/>
          <w:highlight w:val="none"/>
        </w:rPr>
        <w:t>3.成交供应商的响应文件自开标之日起至合同履行完毕止均应保持有效。</w:t>
      </w:r>
    </w:p>
    <w:p w14:paraId="7EF8E531">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（六）响应文件的签署和份数</w:t>
      </w:r>
    </w:p>
    <w:p w14:paraId="469F44B6">
      <w:pPr>
        <w:pStyle w:val="9"/>
        <w:keepNext w:val="0"/>
        <w:keepLines w:val="0"/>
        <w:pageBreakBefore w:val="0"/>
        <w:kinsoku/>
        <w:overflowPunct/>
        <w:topLinePunct w:val="0"/>
        <w:autoSpaceDE/>
        <w:autoSpaceDN/>
        <w:bidi w:val="0"/>
        <w:snapToGrid w:val="0"/>
        <w:spacing w:line="360" w:lineRule="auto"/>
        <w:ind w:firstLine="621" w:firstLineChars="296"/>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48C87FD1">
      <w:pPr>
        <w:pStyle w:val="9"/>
        <w:keepNext w:val="0"/>
        <w:keepLines w:val="0"/>
        <w:pageBreakBefore w:val="0"/>
        <w:kinsoku/>
        <w:overflowPunct/>
        <w:topLinePunct w:val="0"/>
        <w:autoSpaceDE/>
        <w:autoSpaceDN/>
        <w:bidi w:val="0"/>
        <w:snapToGrid w:val="0"/>
        <w:spacing w:line="360" w:lineRule="auto"/>
        <w:ind w:firstLine="621" w:firstLineChars="296"/>
        <w:textAlignment w:val="auto"/>
        <w:rPr>
          <w:rFonts w:ascii="宋体" w:hAnsi="宋体" w:cs="宋体"/>
          <w:color w:val="auto"/>
          <w:sz w:val="21"/>
          <w:szCs w:val="21"/>
          <w:highlight w:val="none"/>
        </w:rPr>
      </w:pPr>
      <w:r>
        <w:rPr>
          <w:rFonts w:hint="eastAsia" w:ascii="宋体" w:hAnsi="宋体" w:cs="宋体"/>
          <w:color w:val="auto"/>
          <w:sz w:val="21"/>
          <w:szCs w:val="21"/>
          <w:highlight w:val="none"/>
        </w:rPr>
        <w:t>2.磋商响应文件内容不完整、编排混乱导致磋商响应文件被误读、漏读或者查找不到相关内容的，是供应商的责任。</w:t>
      </w:r>
    </w:p>
    <w:p w14:paraId="3963E925">
      <w:pPr>
        <w:pStyle w:val="9"/>
        <w:keepNext w:val="0"/>
        <w:keepLines w:val="0"/>
        <w:pageBreakBefore w:val="0"/>
        <w:kinsoku/>
        <w:overflowPunct/>
        <w:topLinePunct w:val="0"/>
        <w:autoSpaceDE/>
        <w:autoSpaceDN/>
        <w:bidi w:val="0"/>
        <w:snapToGrid w:val="0"/>
        <w:spacing w:line="360" w:lineRule="auto"/>
        <w:ind w:firstLine="621" w:firstLineChars="296"/>
        <w:textAlignment w:val="auto"/>
        <w:rPr>
          <w:rFonts w:ascii="宋体" w:hAnsi="宋体" w:cs="宋体"/>
          <w:color w:val="auto"/>
          <w:sz w:val="21"/>
          <w:szCs w:val="21"/>
          <w:highlight w:val="none"/>
        </w:rPr>
      </w:pPr>
      <w:r>
        <w:rPr>
          <w:rFonts w:hint="eastAsia" w:ascii="宋体" w:hAnsi="宋体" w:cs="宋体"/>
          <w:color w:val="auto"/>
          <w:sz w:val="21"/>
          <w:szCs w:val="21"/>
          <w:highlight w:val="none"/>
        </w:rPr>
        <w:t>3.磋商响应文件须由供应商在规定位置盖章并由法定代表人或法定代表人的授权委托人签署，供应商应写全称。法定代表人授权委托书必须由法定代表人签名并加盖单位公章。</w:t>
      </w:r>
    </w:p>
    <w:p w14:paraId="146F0A6C">
      <w:pPr>
        <w:pStyle w:val="9"/>
        <w:keepNext w:val="0"/>
        <w:keepLines w:val="0"/>
        <w:pageBreakBefore w:val="0"/>
        <w:kinsoku/>
        <w:overflowPunct/>
        <w:topLinePunct w:val="0"/>
        <w:autoSpaceDE/>
        <w:autoSpaceDN/>
        <w:bidi w:val="0"/>
        <w:snapToGrid w:val="0"/>
        <w:spacing w:line="360" w:lineRule="auto"/>
        <w:ind w:firstLine="621" w:firstLineChars="296"/>
        <w:textAlignment w:val="auto"/>
        <w:rPr>
          <w:rFonts w:ascii="宋体" w:hAnsi="宋体" w:cs="宋体"/>
          <w:color w:val="auto"/>
          <w:sz w:val="21"/>
          <w:szCs w:val="21"/>
          <w:highlight w:val="none"/>
        </w:rPr>
      </w:pPr>
      <w:r>
        <w:rPr>
          <w:rFonts w:hint="eastAsia" w:ascii="宋体" w:hAnsi="宋体" w:cs="宋体"/>
          <w:color w:val="auto"/>
          <w:sz w:val="21"/>
          <w:szCs w:val="21"/>
          <w:highlight w:val="none"/>
        </w:rPr>
        <w:t>4.磋商响应文件不得涂改，若有修改错漏处，须加盖单位公章或者法定代表人或授权委托人签名或盖章。磋商响应文件因版面模糊或表达不清所引起的后果由供应商负责。</w:t>
      </w:r>
    </w:p>
    <w:p w14:paraId="49DE1F25">
      <w:pPr>
        <w:pStyle w:val="9"/>
        <w:keepNext w:val="0"/>
        <w:keepLines w:val="0"/>
        <w:pageBreakBefore w:val="0"/>
        <w:kinsoku/>
        <w:overflowPunct/>
        <w:topLinePunct w:val="0"/>
        <w:autoSpaceDE/>
        <w:autoSpaceDN/>
        <w:bidi w:val="0"/>
        <w:snapToGrid w:val="0"/>
        <w:spacing w:line="360" w:lineRule="auto"/>
        <w:ind w:firstLine="621" w:firstLineChars="296"/>
        <w:textAlignment w:val="auto"/>
        <w:rPr>
          <w:rFonts w:ascii="宋体" w:hAnsi="宋体" w:cs="宋体"/>
          <w:color w:val="auto"/>
          <w:sz w:val="21"/>
          <w:szCs w:val="21"/>
          <w:highlight w:val="none"/>
        </w:rPr>
      </w:pPr>
      <w:r>
        <w:rPr>
          <w:rFonts w:hint="eastAsia" w:ascii="宋体" w:hAnsi="宋体" w:cs="宋体"/>
          <w:color w:val="auto"/>
          <w:sz w:val="21"/>
          <w:szCs w:val="21"/>
          <w:highlight w:val="none"/>
        </w:rPr>
        <w:t>5.供应商递交的企业宣传册、产品宣传册不属于磋商响应文件有效组成资料的不作为评审依据。</w:t>
      </w:r>
    </w:p>
    <w:p w14:paraId="64ED5657">
      <w:pPr>
        <w:pStyle w:val="9"/>
        <w:keepNext w:val="0"/>
        <w:keepLines w:val="0"/>
        <w:pageBreakBefore w:val="0"/>
        <w:kinsoku/>
        <w:overflowPunct/>
        <w:topLinePunct w:val="0"/>
        <w:autoSpaceDE/>
        <w:autoSpaceDN/>
        <w:bidi w:val="0"/>
        <w:snapToGrid w:val="0"/>
        <w:spacing w:line="360" w:lineRule="auto"/>
        <w:ind w:firstLine="621" w:firstLineChars="296"/>
        <w:textAlignment w:val="auto"/>
        <w:rPr>
          <w:rFonts w:ascii="宋体" w:hAnsi="宋体" w:cs="宋体"/>
          <w:color w:val="auto"/>
          <w:sz w:val="21"/>
          <w:szCs w:val="21"/>
          <w:highlight w:val="none"/>
        </w:rPr>
      </w:pPr>
      <w:r>
        <w:rPr>
          <w:rFonts w:hint="eastAsia" w:ascii="宋体" w:hAnsi="宋体" w:cs="宋体"/>
          <w:color w:val="auto"/>
          <w:sz w:val="21"/>
          <w:szCs w:val="21"/>
          <w:highlight w:val="none"/>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不作强制要求，供应商自行决定是否递交</w:t>
      </w:r>
      <w:r>
        <w:rPr>
          <w:rFonts w:hint="eastAsia" w:ascii="宋体" w:hAnsi="宋体" w:cs="宋体"/>
          <w:color w:val="auto"/>
          <w:sz w:val="21"/>
          <w:szCs w:val="21"/>
          <w:highlight w:val="none"/>
        </w:rPr>
        <w:t>）。</w:t>
      </w:r>
    </w:p>
    <w:p w14:paraId="2C0E162C">
      <w:pPr>
        <w:pStyle w:val="9"/>
        <w:keepNext w:val="0"/>
        <w:keepLines w:val="0"/>
        <w:pageBreakBefore w:val="0"/>
        <w:kinsoku/>
        <w:overflowPunct/>
        <w:topLinePunct w:val="0"/>
        <w:autoSpaceDE/>
        <w:autoSpaceDN/>
        <w:bidi w:val="0"/>
        <w:snapToGrid w:val="0"/>
        <w:spacing w:line="360" w:lineRule="auto"/>
        <w:ind w:firstLine="621" w:firstLineChars="296"/>
        <w:textAlignment w:val="auto"/>
        <w:rPr>
          <w:rFonts w:ascii="宋体" w:hAnsi="宋体" w:cs="宋体"/>
          <w:color w:val="auto"/>
          <w:sz w:val="21"/>
          <w:szCs w:val="21"/>
          <w:highlight w:val="none"/>
        </w:rPr>
      </w:pPr>
      <w:r>
        <w:rPr>
          <w:rFonts w:hint="eastAsia" w:ascii="宋体" w:hAnsi="宋体" w:cs="宋体"/>
          <w:color w:val="auto"/>
          <w:sz w:val="21"/>
          <w:szCs w:val="21"/>
          <w:highlight w:val="none"/>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3EB7B41F">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（七）磋商响应文件的修改和撤回</w:t>
      </w:r>
    </w:p>
    <w:p w14:paraId="0BEE0C6F">
      <w:pPr>
        <w:keepNext w:val="0"/>
        <w:keepLines w:val="0"/>
        <w:pageBreakBefore w:val="0"/>
        <w:widowControl/>
        <w:kinsoku/>
        <w:overflowPunct/>
        <w:topLinePunct w:val="0"/>
        <w:autoSpaceDE/>
        <w:autoSpaceDN/>
        <w:bidi w:val="0"/>
        <w:spacing w:line="360" w:lineRule="auto"/>
        <w:ind w:firstLine="630" w:firstLineChars="300"/>
        <w:jc w:val="left"/>
        <w:textAlignment w:val="auto"/>
        <w:rPr>
          <w:rFonts w:ascii="宋体" w:hAnsi="宋体" w:cs="宋体"/>
          <w:color w:val="auto"/>
          <w:highlight w:val="none"/>
        </w:rPr>
      </w:pPr>
      <w:r>
        <w:rPr>
          <w:rFonts w:hint="eastAsia" w:ascii="宋体" w:hAnsi="宋体" w:cs="宋体"/>
          <w:color w:val="auto"/>
          <w:highlight w:val="none"/>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38A8EC0C">
      <w:pPr>
        <w:keepNext w:val="0"/>
        <w:keepLines w:val="0"/>
        <w:pageBreakBefore w:val="0"/>
        <w:widowControl/>
        <w:kinsoku/>
        <w:overflowPunct/>
        <w:topLinePunct w:val="0"/>
        <w:autoSpaceDE/>
        <w:autoSpaceDN/>
        <w:bidi w:val="0"/>
        <w:spacing w:line="360" w:lineRule="auto"/>
        <w:ind w:firstLine="630" w:firstLineChars="300"/>
        <w:jc w:val="left"/>
        <w:textAlignment w:val="auto"/>
        <w:rPr>
          <w:rFonts w:ascii="宋体" w:hAnsi="宋体" w:cs="宋体"/>
          <w:color w:val="auto"/>
          <w:highlight w:val="none"/>
        </w:rPr>
      </w:pPr>
      <w:r>
        <w:rPr>
          <w:rFonts w:hint="eastAsia" w:ascii="宋体" w:hAnsi="宋体" w:cs="宋体"/>
          <w:color w:val="auto"/>
          <w:highlight w:val="none"/>
        </w:rPr>
        <w:t>2.提交首次磋商响应文件截止时间后，供应商不得撤回、修改磋商响应文件。</w:t>
      </w:r>
    </w:p>
    <w:p w14:paraId="5D45F689">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（八）响应无效的情形</w:t>
      </w:r>
    </w:p>
    <w:p w14:paraId="07A506BC">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实质上没有响应</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w:t>
      </w:r>
      <w:r>
        <w:rPr>
          <w:rFonts w:hint="eastAsia" w:ascii="宋体" w:hAnsi="宋体" w:cs="宋体"/>
          <w:color w:val="auto"/>
          <w:sz w:val="21"/>
          <w:szCs w:val="21"/>
          <w:highlight w:val="none"/>
          <w:lang w:eastAsia="zh-CN"/>
        </w:rPr>
        <w:t>磋商文件</w:t>
      </w:r>
      <w:r>
        <w:rPr>
          <w:rFonts w:hint="eastAsia" w:ascii="宋体" w:hAnsi="宋体" w:cs="宋体"/>
          <w:color w:val="auto"/>
          <w:sz w:val="21"/>
          <w:szCs w:val="21"/>
          <w:highlight w:val="none"/>
        </w:rPr>
        <w:t>要求的，应认定其响应无效。供应商澄清、说明或更正后，不影响磋商小组对其响应文件所作的评价和评分结果。</w:t>
      </w:r>
    </w:p>
    <w:p w14:paraId="4AEB4211">
      <w:pPr>
        <w:pStyle w:val="9"/>
        <w:keepNext w:val="0"/>
        <w:keepLines w:val="0"/>
        <w:pageBreakBefore w:val="0"/>
        <w:kinsoku/>
        <w:overflowPunct/>
        <w:topLinePunct w:val="0"/>
        <w:autoSpaceDE/>
        <w:autoSpaceDN/>
        <w:bidi w:val="0"/>
        <w:snapToGrid w:val="0"/>
        <w:spacing w:line="360" w:lineRule="auto"/>
        <w:ind w:firstLine="413" w:firstLineChars="196"/>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1.在资格审查、符合性审查和商务评审时，如发现下列情形之一的，响应文件将被视为无效：</w:t>
      </w:r>
    </w:p>
    <w:p w14:paraId="425A60AC">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（1）资格证明文件不全的，或者不符合磋商文件标明的资格要求的；</w:t>
      </w:r>
    </w:p>
    <w:p w14:paraId="4E99E16E">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（2）磋商响应文件无法定代表人签字,或未提供法定代表人授权委托书、供应商声明书或者填写项目不齐全的；</w:t>
      </w:r>
    </w:p>
    <w:p w14:paraId="04F1A8F2">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（3）供应商代表人未能出具身份证明或与法定代表人授权委托人身份不符的； </w:t>
      </w:r>
    </w:p>
    <w:p w14:paraId="5761EC3A">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（4）磋商响应文件项目不齐全或者内容虚假的；</w:t>
      </w:r>
    </w:p>
    <w:p w14:paraId="6E69F2B8">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（5）磋商响应文件的实质性内容未使用中文表述、意思表述不明确、前后矛盾或者使用计量单位不符合磋商文件要求的（经磋商小组认定并允许其当场更正的笔误除外）；</w:t>
      </w:r>
    </w:p>
    <w:p w14:paraId="0C7EF955">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snapToGrid w:val="0"/>
          <w:color w:val="auto"/>
          <w:sz w:val="21"/>
          <w:szCs w:val="21"/>
          <w:highlight w:val="none"/>
        </w:rPr>
      </w:pPr>
      <w:r>
        <w:rPr>
          <w:rFonts w:hint="eastAsia" w:ascii="宋体" w:hAnsi="宋体" w:cs="宋体"/>
          <w:color w:val="auto"/>
          <w:sz w:val="21"/>
          <w:szCs w:val="21"/>
          <w:highlight w:val="none"/>
        </w:rPr>
        <w:t>（</w:t>
      </w:r>
      <w:r>
        <w:rPr>
          <w:rFonts w:hint="eastAsia" w:ascii="宋体" w:hAnsi="宋体" w:cs="宋体"/>
          <w:snapToGrid w:val="0"/>
          <w:color w:val="auto"/>
          <w:sz w:val="21"/>
          <w:szCs w:val="21"/>
          <w:highlight w:val="none"/>
        </w:rPr>
        <w:t>6）磋商响应文件有效期不能满足磋商文件要求的；</w:t>
      </w:r>
    </w:p>
    <w:p w14:paraId="46F0A621">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（7）未实质性响应磋商文件要求或者响应文件有采购人不能接受的附加条件的；</w:t>
      </w:r>
    </w:p>
    <w:p w14:paraId="0C9D9A9E">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（8）超过递交响应文件截止时间送达的或未按规定地点送达的；</w:t>
      </w:r>
    </w:p>
    <w:p w14:paraId="68206095">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（9）未按规定密封、签章的；</w:t>
      </w:r>
    </w:p>
    <w:p w14:paraId="7118D17D">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（10）磋商响应文件的关键内容字迹模糊、无法辨认的,或者响应文件中经修正的内容字迹模糊难以辩认或者修改处未按规定签名盖章的； </w:t>
      </w:r>
    </w:p>
    <w:p w14:paraId="6F074D15">
      <w:pPr>
        <w:pStyle w:val="9"/>
        <w:keepNext w:val="0"/>
        <w:keepLines w:val="0"/>
        <w:pageBreakBefore w:val="0"/>
        <w:kinsoku/>
        <w:overflowPunct/>
        <w:topLinePunct w:val="0"/>
        <w:autoSpaceDE/>
        <w:autoSpaceDN/>
        <w:bidi w:val="0"/>
        <w:snapToGrid w:val="0"/>
        <w:spacing w:line="360" w:lineRule="auto"/>
        <w:ind w:firstLine="413" w:firstLineChars="196"/>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2.在技术评审时，如发现下列情形之一的，响应文件将被视为无效：</w:t>
      </w:r>
    </w:p>
    <w:p w14:paraId="7C584A1D">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（1）响应文件标明的响应或偏离与事实不符或虚假响应的；</w:t>
      </w:r>
    </w:p>
    <w:p w14:paraId="3C223718">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（2）响应文件技术方案不明确，存在一个或一个以上备选（替代）方案的；</w:t>
      </w:r>
    </w:p>
    <w:p w14:paraId="73D7CA55">
      <w:pPr>
        <w:pStyle w:val="9"/>
        <w:keepNext w:val="0"/>
        <w:keepLines w:val="0"/>
        <w:pageBreakBefore w:val="0"/>
        <w:kinsoku/>
        <w:overflowPunct/>
        <w:topLinePunct w:val="0"/>
        <w:autoSpaceDE/>
        <w:autoSpaceDN/>
        <w:bidi w:val="0"/>
        <w:snapToGrid w:val="0"/>
        <w:spacing w:line="360" w:lineRule="auto"/>
        <w:ind w:firstLine="413" w:firstLineChars="196"/>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3.在报价评审时，如发现下列情形之一的，响应文件将被视为无效：</w:t>
      </w:r>
    </w:p>
    <w:p w14:paraId="2075727A">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（1）未采用响应文件要求的报价形式或超过采购预算（最高限价）报价的；</w:t>
      </w:r>
    </w:p>
    <w:p w14:paraId="66D95DC8">
      <w:pPr>
        <w:pStyle w:val="9"/>
        <w:keepNext w:val="0"/>
        <w:keepLines w:val="0"/>
        <w:pageBreakBefore w:val="0"/>
        <w:kinsoku/>
        <w:overflowPunct/>
        <w:topLinePunct w:val="0"/>
        <w:autoSpaceDE/>
        <w:autoSpaceDN/>
        <w:bidi w:val="0"/>
        <w:snapToGrid w:val="0"/>
        <w:spacing w:line="360" w:lineRule="auto"/>
        <w:ind w:firstLine="411" w:firstLineChars="196"/>
        <w:textAlignment w:val="auto"/>
        <w:rPr>
          <w:rStyle w:val="29"/>
          <w:color w:val="auto"/>
          <w:highlight w:val="none"/>
        </w:rPr>
      </w:pPr>
      <w:r>
        <w:rPr>
          <w:rFonts w:hint="eastAsia" w:ascii="宋体" w:hAnsi="宋体" w:cs="宋体"/>
          <w:color w:val="auto"/>
          <w:sz w:val="21"/>
          <w:szCs w:val="21"/>
          <w:highlight w:val="none"/>
        </w:rPr>
        <w:t>（2）报价具有选择性；</w:t>
      </w:r>
    </w:p>
    <w:p w14:paraId="36766211">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0D60A48F">
      <w:pPr>
        <w:pStyle w:val="9"/>
        <w:keepNext w:val="0"/>
        <w:keepLines w:val="0"/>
        <w:pageBreakBefore w:val="0"/>
        <w:kinsoku/>
        <w:overflowPunct/>
        <w:topLinePunct w:val="0"/>
        <w:autoSpaceDE/>
        <w:autoSpaceDN/>
        <w:bidi w:val="0"/>
        <w:snapToGrid w:val="0"/>
        <w:spacing w:line="360" w:lineRule="auto"/>
        <w:ind w:firstLine="413" w:firstLineChars="196"/>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4.被拒绝的响应文件为无效。</w:t>
      </w:r>
    </w:p>
    <w:p w14:paraId="06E0B22D">
      <w:pPr>
        <w:pStyle w:val="9"/>
        <w:keepNext w:val="0"/>
        <w:keepLines w:val="0"/>
        <w:pageBreakBefore w:val="0"/>
        <w:kinsoku/>
        <w:overflowPunct/>
        <w:topLinePunct w:val="0"/>
        <w:autoSpaceDE/>
        <w:autoSpaceDN/>
        <w:bidi w:val="0"/>
        <w:snapToGrid w:val="0"/>
        <w:spacing w:line="360" w:lineRule="auto"/>
        <w:ind w:firstLine="413" w:firstLineChars="196"/>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5.如采购过程中发现供应商有行贿犯罪记录的视为无效响应或取消成交资格。</w:t>
      </w:r>
    </w:p>
    <w:p w14:paraId="0B35429D">
      <w:pPr>
        <w:keepNext w:val="0"/>
        <w:keepLines w:val="0"/>
        <w:pageBreakBefore w:val="0"/>
        <w:kinsoku/>
        <w:overflowPunct/>
        <w:topLinePunct w:val="0"/>
        <w:autoSpaceDE/>
        <w:autoSpaceDN/>
        <w:bidi w:val="0"/>
        <w:spacing w:line="360" w:lineRule="auto"/>
        <w:textAlignment w:val="auto"/>
        <w:rPr>
          <w:rFonts w:hint="eastAsia" w:ascii="宋体" w:hAnsi="宋体" w:cs="宋体"/>
          <w:b/>
          <w:color w:val="auto"/>
          <w:highlight w:val="none"/>
        </w:rPr>
      </w:pPr>
      <w:r>
        <w:rPr>
          <w:rFonts w:hint="eastAsia" w:ascii="宋体" w:hAnsi="宋体" w:cs="宋体"/>
          <w:b/>
          <w:color w:val="auto"/>
          <w:highlight w:val="none"/>
        </w:rPr>
        <w:t xml:space="preserve">    6.参与同一个采购包（标段）的供应商存在下列情形之一且无法合理解释的，其投标（响应）文件无效：</w:t>
      </w:r>
    </w:p>
    <w:p w14:paraId="383A55EE">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cs="宋体"/>
          <w:b/>
          <w:color w:val="auto"/>
          <w:highlight w:val="none"/>
        </w:rPr>
      </w:pPr>
      <w:r>
        <w:rPr>
          <w:rFonts w:hint="eastAsia" w:ascii="宋体" w:hAnsi="宋体" w:cs="宋体"/>
          <w:b/>
          <w:color w:val="auto"/>
          <w:highlight w:val="none"/>
        </w:rPr>
        <w:t>①不同供应商的电子投标（响应）文件上传计算机的网卡 MAC 地址或硬盘序列号等硬件信息相同；</w:t>
      </w:r>
    </w:p>
    <w:p w14:paraId="017A1E1E">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cs="宋体"/>
          <w:b/>
          <w:color w:val="auto"/>
          <w:highlight w:val="none"/>
        </w:rPr>
      </w:pPr>
      <w:r>
        <w:rPr>
          <w:rFonts w:hint="eastAsia" w:ascii="宋体" w:hAnsi="宋体" w:cs="宋体"/>
          <w:b/>
          <w:color w:val="auto"/>
          <w:highlight w:val="none"/>
        </w:rPr>
        <w:t>②上传的电子投标（响应）文件出现使用本项目其他投标（响应）供应商的数字证书加密，或加盖本项目其他投标（响应）供应商的电子印章；</w:t>
      </w:r>
    </w:p>
    <w:p w14:paraId="4B190373">
      <w:pPr>
        <w:keepNext w:val="0"/>
        <w:keepLines w:val="0"/>
        <w:pageBreakBefore w:val="0"/>
        <w:kinsoku/>
        <w:overflowPunct/>
        <w:topLinePunct w:val="0"/>
        <w:autoSpaceDE/>
        <w:autoSpaceDN/>
        <w:bidi w:val="0"/>
        <w:spacing w:line="360" w:lineRule="auto"/>
        <w:ind w:firstLine="422" w:firstLineChars="200"/>
        <w:textAlignment w:val="auto"/>
        <w:rPr>
          <w:rFonts w:hint="eastAsia" w:ascii="宋体" w:hAnsi="宋体" w:cs="宋体"/>
          <w:b/>
          <w:color w:val="auto"/>
          <w:highlight w:val="none"/>
        </w:rPr>
      </w:pPr>
      <w:r>
        <w:rPr>
          <w:rFonts w:hint="eastAsia" w:ascii="宋体" w:hAnsi="宋体" w:cs="宋体"/>
          <w:b/>
          <w:color w:val="auto"/>
          <w:highlight w:val="none"/>
        </w:rPr>
        <w:t>③不同供应商的投标（响应）文件内容存在 3 处（含）以上错误一致；</w:t>
      </w:r>
    </w:p>
    <w:p w14:paraId="0F80A0EA">
      <w:pPr>
        <w:keepNext w:val="0"/>
        <w:keepLines w:val="0"/>
        <w:pageBreakBefore w:val="0"/>
        <w:kinsoku/>
        <w:overflowPunct/>
        <w:topLinePunct w:val="0"/>
        <w:autoSpaceDE/>
        <w:autoSpaceDN/>
        <w:bidi w:val="0"/>
        <w:spacing w:line="360" w:lineRule="auto"/>
        <w:ind w:firstLine="422" w:firstLineChars="200"/>
        <w:textAlignment w:val="auto"/>
        <w:rPr>
          <w:color w:val="auto"/>
          <w:highlight w:val="none"/>
        </w:rPr>
      </w:pPr>
      <w:r>
        <w:rPr>
          <w:rFonts w:hint="eastAsia" w:ascii="宋体" w:hAnsi="宋体" w:cs="宋体"/>
          <w:b/>
          <w:color w:val="auto"/>
          <w:highlight w:val="none"/>
        </w:rPr>
        <w:t>④不同供应商联系人为同一人，或不同联系人的联系电话一致。</w:t>
      </w:r>
    </w:p>
    <w:p w14:paraId="31AAC41C">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textAlignment w:val="auto"/>
        <w:rPr>
          <w:rFonts w:ascii="宋体" w:hAnsi="宋体" w:cs="宋体"/>
          <w:b/>
          <w:color w:val="auto"/>
          <w:highlight w:val="none"/>
        </w:rPr>
      </w:pPr>
      <w:r>
        <w:rPr>
          <w:rFonts w:hint="eastAsia" w:ascii="宋体" w:hAnsi="宋体" w:cs="宋体"/>
          <w:b/>
          <w:color w:val="auto"/>
          <w:highlight w:val="none"/>
        </w:rPr>
        <w:t>四、磋商程序</w:t>
      </w:r>
    </w:p>
    <w:p w14:paraId="793982E6">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13" w:firstLineChars="196"/>
        <w:textAlignment w:val="auto"/>
        <w:rPr>
          <w:rFonts w:cs="宋体"/>
          <w:b/>
          <w:color w:val="auto"/>
          <w:sz w:val="21"/>
          <w:szCs w:val="21"/>
          <w:highlight w:val="none"/>
        </w:rPr>
      </w:pPr>
      <w:r>
        <w:rPr>
          <w:rFonts w:cs="宋体"/>
          <w:b/>
          <w:color w:val="auto"/>
          <w:sz w:val="21"/>
          <w:szCs w:val="21"/>
          <w:highlight w:val="none"/>
        </w:rPr>
        <w:t>（一）磋商准备</w:t>
      </w:r>
    </w:p>
    <w:p w14:paraId="5731283C">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cs="宋体"/>
          <w:bCs/>
          <w:color w:val="auto"/>
          <w:sz w:val="21"/>
          <w:szCs w:val="21"/>
          <w:highlight w:val="none"/>
        </w:rPr>
      </w:pPr>
      <w:r>
        <w:rPr>
          <w:rFonts w:cs="宋体"/>
          <w:bCs/>
          <w:color w:val="auto"/>
          <w:sz w:val="21"/>
          <w:szCs w:val="21"/>
          <w:highlight w:val="none"/>
        </w:rPr>
        <w:t>采购代理机构将在规定的时间和地点进行磋商，供应商的法定代表人或其授权代表</w:t>
      </w:r>
      <w:r>
        <w:rPr>
          <w:rFonts w:hint="eastAsia" w:cs="宋体"/>
          <w:bCs/>
          <w:color w:val="auto"/>
          <w:sz w:val="21"/>
          <w:szCs w:val="21"/>
          <w:highlight w:val="none"/>
        </w:rPr>
        <w:t>可</w:t>
      </w:r>
      <w:r>
        <w:rPr>
          <w:rFonts w:cs="宋体"/>
          <w:bCs/>
          <w:color w:val="auto"/>
          <w:sz w:val="21"/>
          <w:szCs w:val="21"/>
          <w:highlight w:val="none"/>
        </w:rPr>
        <w:t>参加磋商并签到。</w:t>
      </w:r>
    </w:p>
    <w:p w14:paraId="0817F403">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13" w:firstLineChars="196"/>
        <w:textAlignment w:val="auto"/>
        <w:rPr>
          <w:rFonts w:cs="宋体"/>
          <w:b/>
          <w:color w:val="auto"/>
          <w:sz w:val="21"/>
          <w:szCs w:val="21"/>
          <w:highlight w:val="none"/>
        </w:rPr>
      </w:pPr>
      <w:r>
        <w:rPr>
          <w:rFonts w:cs="宋体"/>
          <w:b/>
          <w:color w:val="auto"/>
          <w:sz w:val="21"/>
          <w:szCs w:val="21"/>
          <w:highlight w:val="none"/>
        </w:rPr>
        <w:t>（二）磋商程序：</w:t>
      </w:r>
    </w:p>
    <w:p w14:paraId="4852E587">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1.供应商在提交响应文件截止时间前提交响应文件。</w:t>
      </w:r>
    </w:p>
    <w:p w14:paraId="143A7EE3">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2.采购人、采购代理机构对响应文件的资格条件进行审查。</w:t>
      </w:r>
    </w:p>
    <w:p w14:paraId="5B9B590E">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3.磋商小组在对响应文件的有效性、完整性和响应程度进行审查，不符合符合性审查、商务和技术审查的供应商将被拒绝。</w:t>
      </w:r>
    </w:p>
    <w:p w14:paraId="5DDEDCD6">
      <w:pPr>
        <w:pStyle w:val="9"/>
        <w:keepNext w:val="0"/>
        <w:keepLines w:val="0"/>
        <w:pageBreakBefore w:val="0"/>
        <w:kinsoku/>
        <w:overflowPunct/>
        <w:topLinePunct w:val="0"/>
        <w:autoSpaceDE/>
        <w:autoSpaceDN/>
        <w:bidi w:val="0"/>
        <w:snapToGrid w:val="0"/>
        <w:spacing w:line="360" w:lineRule="auto"/>
        <w:ind w:firstLine="411" w:firstLineChars="196"/>
        <w:textAlignment w:val="auto"/>
        <w:rPr>
          <w:rFonts w:ascii="宋体" w:hAnsi="宋体" w:cs="宋体"/>
          <w:color w:val="auto"/>
          <w:sz w:val="21"/>
          <w:szCs w:val="21"/>
          <w:highlight w:val="none"/>
        </w:rPr>
      </w:pPr>
      <w:r>
        <w:rPr>
          <w:rFonts w:hint="eastAsia" w:ascii="宋体" w:hAnsi="宋体" w:cs="宋体"/>
          <w:color w:val="auto"/>
          <w:sz w:val="21"/>
          <w:szCs w:val="21"/>
          <w:highlight w:val="none"/>
        </w:rPr>
        <w:t>4.磋商小组依照顺序与进入磋商的每一供应商分别进行磋商。</w:t>
      </w:r>
    </w:p>
    <w:p w14:paraId="310B30E7">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2" w:firstLineChars="200"/>
        <w:textAlignment w:val="auto"/>
        <w:rPr>
          <w:b/>
          <w:color w:val="auto"/>
          <w:sz w:val="21"/>
          <w:szCs w:val="21"/>
          <w:highlight w:val="none"/>
        </w:rPr>
      </w:pPr>
      <w:r>
        <w:rPr>
          <w:b/>
          <w:color w:val="auto"/>
          <w:sz w:val="21"/>
          <w:szCs w:val="21"/>
          <w:highlight w:val="none"/>
        </w:rPr>
        <w:t>电子招投标开标程序：</w:t>
      </w:r>
    </w:p>
    <w:p w14:paraId="5979EDC5">
      <w:pPr>
        <w:pStyle w:val="11"/>
        <w:keepNext w:val="0"/>
        <w:keepLines w:val="0"/>
        <w:pageBreakBefore w:val="0"/>
        <w:numPr>
          <w:ilvl w:val="0"/>
          <w:numId w:val="2"/>
        </w:numPr>
        <w:kinsoku/>
        <w:overflowPunct/>
        <w:topLinePunct w:val="0"/>
        <w:autoSpaceDE/>
        <w:autoSpaceDN/>
        <w:bidi w:val="0"/>
        <w:snapToGrid w:val="0"/>
        <w:spacing w:before="0" w:beforeAutospacing="0" w:after="0" w:afterAutospacing="0" w:line="360" w:lineRule="auto"/>
        <w:ind w:firstLine="420" w:firstLineChars="200"/>
        <w:textAlignment w:val="auto"/>
        <w:rPr>
          <w:bCs/>
          <w:color w:val="auto"/>
          <w:sz w:val="21"/>
          <w:szCs w:val="21"/>
          <w:highlight w:val="none"/>
        </w:rPr>
      </w:pPr>
      <w:r>
        <w:rPr>
          <w:bCs/>
          <w:color w:val="auto"/>
          <w:sz w:val="21"/>
          <w:szCs w:val="21"/>
          <w:highlight w:val="none"/>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color w:val="auto"/>
          <w:sz w:val="21"/>
          <w:szCs w:val="21"/>
          <w:highlight w:val="none"/>
          <w:u w:val="single"/>
        </w:rPr>
        <w:t>30</w:t>
      </w:r>
      <w:r>
        <w:rPr>
          <w:rFonts w:cs="宋体"/>
          <w:b/>
          <w:bCs/>
          <w:color w:val="auto"/>
          <w:sz w:val="21"/>
          <w:szCs w:val="21"/>
          <w:highlight w:val="none"/>
        </w:rPr>
        <w:t>分钟</w:t>
      </w:r>
      <w:r>
        <w:rPr>
          <w:bCs/>
          <w:color w:val="auto"/>
          <w:sz w:val="21"/>
          <w:szCs w:val="21"/>
          <w:highlight w:val="none"/>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4B019EA1">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rPr>
        <w:t>（2）资格审查：采购人或者采购代理机构对供应商的资格进行审查，不符合资格审查的供应商将被拒绝。</w:t>
      </w:r>
    </w:p>
    <w:p w14:paraId="7DF8A95C">
      <w:pPr>
        <w:pStyle w:val="11"/>
        <w:keepNext w:val="0"/>
        <w:keepLines w:val="0"/>
        <w:pageBreakBefore w:val="0"/>
        <w:numPr>
          <w:ilvl w:val="0"/>
          <w:numId w:val="0"/>
        </w:numPr>
        <w:kinsoku/>
        <w:overflowPunct/>
        <w:topLinePunct w:val="0"/>
        <w:autoSpaceDE/>
        <w:autoSpaceDN/>
        <w:bidi w:val="0"/>
        <w:snapToGrid w:val="0"/>
        <w:spacing w:before="0" w:beforeAutospacing="0" w:after="0" w:afterAutospacing="0" w:line="360" w:lineRule="auto"/>
        <w:ind w:firstLine="420" w:firstLineChars="200"/>
        <w:textAlignment w:val="auto"/>
        <w:rPr>
          <w:rFonts w:hint="eastAsia" w:ascii="宋体" w:hAnsi="宋体" w:eastAsia="宋体" w:cs="Times New Roman"/>
          <w:bCs/>
          <w:color w:val="auto"/>
          <w:sz w:val="21"/>
          <w:szCs w:val="21"/>
          <w:highlight w:val="none"/>
        </w:rPr>
      </w:pPr>
      <w:r>
        <w:rPr>
          <w:rFonts w:hint="eastAsia"/>
          <w:bCs/>
          <w:color w:val="auto"/>
          <w:sz w:val="21"/>
          <w:szCs w:val="21"/>
          <w:highlight w:val="none"/>
        </w:rPr>
        <w:t>（3）符</w:t>
      </w:r>
      <w:r>
        <w:rPr>
          <w:rFonts w:hint="eastAsia" w:ascii="宋体" w:hAnsi="宋体" w:eastAsia="宋体" w:cs="Times New Roman"/>
          <w:bCs/>
          <w:color w:val="auto"/>
          <w:sz w:val="21"/>
          <w:szCs w:val="21"/>
          <w:highlight w:val="none"/>
        </w:rPr>
        <w:t>合性审查：磋商小组应当对符合资格的供应商的响应文件进行符合性审查，以确定其是否满足</w:t>
      </w:r>
      <w:r>
        <w:rPr>
          <w:rFonts w:hint="eastAsia" w:cs="Times New Roman"/>
          <w:bCs/>
          <w:color w:val="auto"/>
          <w:sz w:val="21"/>
          <w:szCs w:val="21"/>
          <w:highlight w:val="none"/>
          <w:lang w:eastAsia="zh-CN"/>
        </w:rPr>
        <w:t>磋商文件</w:t>
      </w:r>
      <w:r>
        <w:rPr>
          <w:rFonts w:hint="eastAsia" w:ascii="宋体" w:hAnsi="宋体" w:eastAsia="宋体" w:cs="Times New Roman"/>
          <w:bCs/>
          <w:color w:val="auto"/>
          <w:sz w:val="21"/>
          <w:szCs w:val="21"/>
          <w:highlight w:val="none"/>
        </w:rPr>
        <w:t>的实质性要求。</w:t>
      </w:r>
    </w:p>
    <w:p w14:paraId="19D844F0">
      <w:pPr>
        <w:pStyle w:val="11"/>
        <w:keepNext w:val="0"/>
        <w:keepLines w:val="0"/>
        <w:pageBreakBefore w:val="0"/>
        <w:numPr>
          <w:ilvl w:val="0"/>
          <w:numId w:val="0"/>
        </w:numPr>
        <w:kinsoku/>
        <w:overflowPunct/>
        <w:topLinePunct w:val="0"/>
        <w:autoSpaceDE/>
        <w:autoSpaceDN/>
        <w:bidi w:val="0"/>
        <w:snapToGrid w:val="0"/>
        <w:spacing w:before="0" w:beforeAutospacing="0" w:after="0" w:afterAutospacing="0" w:line="360" w:lineRule="auto"/>
        <w:ind w:firstLine="420" w:firstLineChars="200"/>
        <w:textAlignment w:val="auto"/>
        <w:rPr>
          <w:rFonts w:hint="eastAsia" w:ascii="宋体" w:hAnsi="宋体" w:eastAsia="宋体" w:cs="Times New Roman"/>
          <w:bCs/>
          <w:color w:val="auto"/>
          <w:sz w:val="21"/>
          <w:szCs w:val="21"/>
          <w:highlight w:val="none"/>
        </w:rPr>
      </w:pPr>
      <w:r>
        <w:rPr>
          <w:rFonts w:hint="eastAsia" w:ascii="宋体" w:hAnsi="宋体" w:eastAsia="宋体" w:cs="Times New Roman"/>
          <w:bCs/>
          <w:color w:val="auto"/>
          <w:sz w:val="21"/>
          <w:szCs w:val="21"/>
          <w:highlight w:val="none"/>
        </w:rPr>
        <w:t>（4）磋商小组对各响应单位在“政府采购云平台”上进行在线磋商。</w:t>
      </w:r>
    </w:p>
    <w:p w14:paraId="0E48AD9E">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64E00971">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rPr>
        <w:t>（6）最后报价是磋商响应文件的有效组成部分。</w:t>
      </w:r>
    </w:p>
    <w:p w14:paraId="64EEEC0B">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rPr>
        <w:t>（7）已提交首次磋商响应文件的供应商，在提交最后报价之前，若因磋商文件实质性变动导致供应商无法满足采购需求的，允许供应商退出磋商。</w:t>
      </w:r>
    </w:p>
    <w:p w14:paraId="3786885A">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rPr>
        <w:t>（8）经磋商确定最终采购需求和提交最后报价的供应商后，由磋商小组采用综合评分法对提交最后报价的供应商的响应文件和最后报价进行综合评分。</w:t>
      </w:r>
    </w:p>
    <w:p w14:paraId="4A189D7D">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lang w:eastAsia="zh-CN"/>
        </w:rPr>
        <w:t>（</w:t>
      </w:r>
      <w:r>
        <w:rPr>
          <w:rFonts w:hint="eastAsia"/>
          <w:bCs/>
          <w:color w:val="auto"/>
          <w:sz w:val="21"/>
          <w:szCs w:val="21"/>
          <w:highlight w:val="none"/>
          <w:lang w:val="en-US" w:eastAsia="zh-CN"/>
        </w:rPr>
        <w:t>9）</w:t>
      </w:r>
      <w:r>
        <w:rPr>
          <w:rFonts w:hint="eastAsia"/>
          <w:bCs/>
          <w:color w:val="auto"/>
          <w:sz w:val="21"/>
          <w:szCs w:val="21"/>
          <w:highlight w:val="none"/>
        </w:rPr>
        <w:t>磋商小组根据综合评分情况，按照评审得分由高到低顺序推荐成交候选供应商，并编写评审报告。</w:t>
      </w:r>
    </w:p>
    <w:p w14:paraId="3F664A5F">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rPr>
        <w:t>（10）评审结束后，公布成交候选供应商名单，及采购人最终确定成交供应商名单的时间和公告方式等。</w:t>
      </w:r>
    </w:p>
    <w:p w14:paraId="72C12A11">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2" w:firstLineChars="200"/>
        <w:textAlignment w:val="auto"/>
        <w:rPr>
          <w:b/>
          <w:color w:val="auto"/>
          <w:sz w:val="21"/>
          <w:szCs w:val="21"/>
          <w:highlight w:val="none"/>
        </w:rPr>
      </w:pPr>
      <w:r>
        <w:rPr>
          <w:b/>
          <w:color w:val="auto"/>
          <w:sz w:val="21"/>
          <w:szCs w:val="21"/>
          <w:highlight w:val="none"/>
        </w:rPr>
        <w:t>特别说明：政采云公司如对电子化开标及评审程序有调整的，按调整后的程序操作。</w:t>
      </w:r>
    </w:p>
    <w:p w14:paraId="2ED67CC6">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6AB86D3F">
      <w:pPr>
        <w:pStyle w:val="6"/>
        <w:keepNext w:val="0"/>
        <w:keepLines w:val="0"/>
        <w:pageBreakBefore w:val="0"/>
        <w:numPr>
          <w:ilvl w:val="0"/>
          <w:numId w:val="0"/>
        </w:numPr>
        <w:tabs>
          <w:tab w:val="left" w:pos="720"/>
        </w:tabs>
        <w:kinsoku/>
        <w:overflowPunct/>
        <w:topLinePunct w:val="0"/>
        <w:autoSpaceDE/>
        <w:autoSpaceDN/>
        <w:bidi w:val="0"/>
        <w:snapToGrid w:val="0"/>
        <w:spacing w:line="360" w:lineRule="auto"/>
        <w:textAlignment w:val="auto"/>
        <w:rPr>
          <w:rFonts w:ascii="宋体" w:hAnsi="宋体" w:cs="宋体"/>
          <w:b/>
          <w:color w:val="auto"/>
          <w:highlight w:val="none"/>
        </w:rPr>
      </w:pPr>
      <w:r>
        <w:rPr>
          <w:rFonts w:hint="eastAsia" w:ascii="宋体" w:hAnsi="宋体" w:cs="宋体"/>
          <w:b/>
          <w:color w:val="auto"/>
          <w:highlight w:val="none"/>
        </w:rPr>
        <w:t>五、评审</w:t>
      </w:r>
    </w:p>
    <w:p w14:paraId="1E26F5DC">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2" w:firstLineChars="200"/>
        <w:textAlignment w:val="auto"/>
        <w:rPr>
          <w:rFonts w:cs="宋体"/>
          <w:b/>
          <w:color w:val="auto"/>
          <w:sz w:val="21"/>
          <w:szCs w:val="21"/>
          <w:highlight w:val="none"/>
        </w:rPr>
      </w:pPr>
      <w:r>
        <w:rPr>
          <w:rFonts w:cs="宋体"/>
          <w:b/>
          <w:color w:val="auto"/>
          <w:sz w:val="21"/>
          <w:szCs w:val="21"/>
          <w:highlight w:val="none"/>
        </w:rPr>
        <w:t>（一）组建磋商小组</w:t>
      </w:r>
    </w:p>
    <w:p w14:paraId="3E54CA4A">
      <w:pPr>
        <w:pStyle w:val="11"/>
        <w:keepNext w:val="0"/>
        <w:keepLines w:val="0"/>
        <w:pageBreakBefore w:val="0"/>
        <w:kinsoku/>
        <w:overflowPunct/>
        <w:topLinePunct w:val="0"/>
        <w:autoSpaceDE/>
        <w:autoSpaceDN/>
        <w:bidi w:val="0"/>
        <w:snapToGrid w:val="0"/>
        <w:spacing w:before="0" w:beforeAutospacing="0" w:after="0" w:afterAutospacing="0" w:line="360" w:lineRule="auto"/>
        <w:ind w:firstLine="420" w:firstLineChars="200"/>
        <w:textAlignment w:val="auto"/>
        <w:rPr>
          <w:rFonts w:cs="宋体"/>
          <w:color w:val="auto"/>
          <w:sz w:val="21"/>
          <w:szCs w:val="21"/>
          <w:highlight w:val="none"/>
        </w:rPr>
      </w:pPr>
      <w:r>
        <w:rPr>
          <w:rFonts w:cs="宋体"/>
          <w:color w:val="auto"/>
          <w:sz w:val="21"/>
          <w:szCs w:val="21"/>
          <w:highlight w:val="none"/>
        </w:rPr>
        <w:t>磋商小组由政府采购评审专家或采购人代表共3人或以上单数组成，其中评审专家人数不得少于磋商小组成员总数的2/3。</w:t>
      </w:r>
    </w:p>
    <w:p w14:paraId="105196F9">
      <w:pPr>
        <w:pStyle w:val="11"/>
        <w:keepNext w:val="0"/>
        <w:keepLines w:val="0"/>
        <w:pageBreakBefore w:val="0"/>
        <w:kinsoku/>
        <w:overflowPunct/>
        <w:topLinePunct w:val="0"/>
        <w:autoSpaceDE/>
        <w:autoSpaceDN/>
        <w:bidi w:val="0"/>
        <w:snapToGrid w:val="0"/>
        <w:spacing w:before="0" w:beforeAutospacing="0" w:after="0" w:afterAutospacing="0" w:line="360" w:lineRule="auto"/>
        <w:ind w:left="690" w:leftChars="228" w:hanging="211" w:hangingChars="100"/>
        <w:textAlignment w:val="auto"/>
        <w:rPr>
          <w:rFonts w:cs="宋体"/>
          <w:b/>
          <w:color w:val="auto"/>
          <w:sz w:val="21"/>
          <w:szCs w:val="21"/>
          <w:highlight w:val="none"/>
        </w:rPr>
      </w:pPr>
      <w:r>
        <w:rPr>
          <w:rFonts w:cs="宋体"/>
          <w:b/>
          <w:color w:val="auto"/>
          <w:sz w:val="21"/>
          <w:szCs w:val="21"/>
          <w:highlight w:val="none"/>
        </w:rPr>
        <w:t>（二）评审的方式</w:t>
      </w:r>
    </w:p>
    <w:p w14:paraId="584849D4">
      <w:pPr>
        <w:pStyle w:val="11"/>
        <w:keepNext w:val="0"/>
        <w:keepLines w:val="0"/>
        <w:pageBreakBefore w:val="0"/>
        <w:kinsoku/>
        <w:overflowPunct/>
        <w:topLinePunct w:val="0"/>
        <w:autoSpaceDE/>
        <w:autoSpaceDN/>
        <w:bidi w:val="0"/>
        <w:snapToGrid w:val="0"/>
        <w:spacing w:before="0" w:beforeAutospacing="0" w:after="0" w:afterAutospacing="0" w:line="360" w:lineRule="auto"/>
        <w:ind w:left="689" w:leftChars="228" w:hanging="210" w:hangingChars="100"/>
        <w:textAlignment w:val="auto"/>
        <w:rPr>
          <w:rFonts w:cs="宋体"/>
          <w:color w:val="auto"/>
          <w:sz w:val="21"/>
          <w:szCs w:val="21"/>
          <w:highlight w:val="none"/>
        </w:rPr>
      </w:pPr>
      <w:r>
        <w:rPr>
          <w:rFonts w:cs="宋体"/>
          <w:color w:val="auto"/>
          <w:sz w:val="21"/>
          <w:szCs w:val="21"/>
          <w:highlight w:val="none"/>
        </w:rPr>
        <w:t>本项目采用不公开方式评审，评审的依据为</w:t>
      </w:r>
      <w:r>
        <w:rPr>
          <w:rFonts w:hint="eastAsia" w:cs="宋体"/>
          <w:color w:val="auto"/>
          <w:sz w:val="21"/>
          <w:szCs w:val="21"/>
          <w:highlight w:val="none"/>
          <w:lang w:eastAsia="zh-CN"/>
        </w:rPr>
        <w:t>磋商文件</w:t>
      </w:r>
      <w:r>
        <w:rPr>
          <w:rFonts w:cs="宋体"/>
          <w:color w:val="auto"/>
          <w:sz w:val="21"/>
          <w:szCs w:val="21"/>
          <w:highlight w:val="none"/>
        </w:rPr>
        <w:t>和响应文件。</w:t>
      </w:r>
    </w:p>
    <w:p w14:paraId="50CCA112">
      <w:pPr>
        <w:pStyle w:val="11"/>
        <w:keepNext w:val="0"/>
        <w:keepLines w:val="0"/>
        <w:pageBreakBefore w:val="0"/>
        <w:kinsoku/>
        <w:overflowPunct/>
        <w:topLinePunct w:val="0"/>
        <w:autoSpaceDE/>
        <w:autoSpaceDN/>
        <w:bidi w:val="0"/>
        <w:snapToGrid w:val="0"/>
        <w:spacing w:before="0" w:beforeAutospacing="0" w:after="0" w:afterAutospacing="0" w:line="360" w:lineRule="auto"/>
        <w:ind w:left="690" w:leftChars="228" w:hanging="211" w:hangingChars="100"/>
        <w:textAlignment w:val="auto"/>
        <w:rPr>
          <w:rFonts w:cs="宋体"/>
          <w:b/>
          <w:color w:val="auto"/>
          <w:sz w:val="21"/>
          <w:szCs w:val="21"/>
          <w:highlight w:val="none"/>
        </w:rPr>
      </w:pPr>
      <w:r>
        <w:rPr>
          <w:rFonts w:cs="宋体"/>
          <w:b/>
          <w:color w:val="auto"/>
          <w:sz w:val="21"/>
          <w:szCs w:val="21"/>
          <w:highlight w:val="none"/>
        </w:rPr>
        <w:t>（三）</w:t>
      </w:r>
      <w:r>
        <w:rPr>
          <w:rFonts w:cs="宋体"/>
          <w:b/>
          <w:bCs/>
          <w:color w:val="auto"/>
          <w:sz w:val="21"/>
          <w:szCs w:val="21"/>
          <w:highlight w:val="none"/>
        </w:rPr>
        <w:t>评审程序</w:t>
      </w:r>
    </w:p>
    <w:p w14:paraId="75FB839B">
      <w:pPr>
        <w:keepNext w:val="0"/>
        <w:keepLines w:val="0"/>
        <w:pageBreakBefore w:val="0"/>
        <w:kinsoku/>
        <w:overflowPunct/>
        <w:topLinePunct w:val="0"/>
        <w:autoSpaceDE/>
        <w:autoSpaceDN/>
        <w:bidi w:val="0"/>
        <w:snapToGrid w:val="0"/>
        <w:spacing w:line="360" w:lineRule="auto"/>
        <w:ind w:firstLine="413" w:firstLineChars="196"/>
        <w:textAlignment w:val="auto"/>
        <w:rPr>
          <w:rFonts w:ascii="宋体" w:hAnsi="宋体" w:cs="宋体"/>
          <w:b/>
          <w:color w:val="auto"/>
          <w:highlight w:val="none"/>
        </w:rPr>
      </w:pPr>
      <w:r>
        <w:rPr>
          <w:rFonts w:hint="eastAsia" w:ascii="宋体" w:hAnsi="宋体" w:cs="宋体"/>
          <w:b/>
          <w:color w:val="auto"/>
          <w:highlight w:val="none"/>
        </w:rPr>
        <w:t>1.形式审查</w:t>
      </w:r>
    </w:p>
    <w:p w14:paraId="03C71ECC">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b/>
          <w:color w:val="auto"/>
          <w:highlight w:val="none"/>
        </w:rPr>
      </w:pPr>
      <w:r>
        <w:rPr>
          <w:rFonts w:hint="eastAsia" w:ascii="宋体" w:hAnsi="宋体" w:cs="宋体"/>
          <w:color w:val="auto"/>
          <w:highlight w:val="none"/>
        </w:rPr>
        <w:t>采购人代表和代理机构工作人员协助磋商小组对供应商的资格和响应文件的完整性、合法性等进行审查。</w:t>
      </w:r>
    </w:p>
    <w:p w14:paraId="086DBF3A">
      <w:pPr>
        <w:keepNext w:val="0"/>
        <w:keepLines w:val="0"/>
        <w:pageBreakBefore w:val="0"/>
        <w:kinsoku/>
        <w:overflowPunct/>
        <w:topLinePunct w:val="0"/>
        <w:autoSpaceDE/>
        <w:autoSpaceDN/>
        <w:bidi w:val="0"/>
        <w:snapToGrid w:val="0"/>
        <w:spacing w:line="360" w:lineRule="auto"/>
        <w:ind w:firstLine="413" w:firstLineChars="196"/>
        <w:textAlignment w:val="auto"/>
        <w:rPr>
          <w:rFonts w:ascii="宋体" w:hAnsi="宋体" w:cs="宋体"/>
          <w:b/>
          <w:color w:val="auto"/>
          <w:highlight w:val="none"/>
        </w:rPr>
      </w:pPr>
      <w:r>
        <w:rPr>
          <w:rFonts w:hint="eastAsia" w:ascii="宋体" w:hAnsi="宋体" w:cs="宋体"/>
          <w:b/>
          <w:color w:val="auto"/>
          <w:highlight w:val="none"/>
        </w:rPr>
        <w:t>2.实质审查与比较</w:t>
      </w:r>
    </w:p>
    <w:p w14:paraId="5509B625">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（1）磋商小组审查响应文件的实质性内容是否符合</w:t>
      </w:r>
      <w:r>
        <w:rPr>
          <w:rFonts w:hint="eastAsia" w:ascii="宋体" w:hAnsi="宋体" w:cs="宋体"/>
          <w:color w:val="auto"/>
          <w:highlight w:val="none"/>
          <w:lang w:eastAsia="zh-CN"/>
        </w:rPr>
        <w:t>磋商文件</w:t>
      </w:r>
      <w:r>
        <w:rPr>
          <w:rFonts w:hint="eastAsia" w:ascii="宋体" w:hAnsi="宋体" w:cs="宋体"/>
          <w:color w:val="auto"/>
          <w:highlight w:val="none"/>
        </w:rPr>
        <w:t>的实质性要求。</w:t>
      </w:r>
    </w:p>
    <w:p w14:paraId="410E7228">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（2）磋商小组将根据供应商的响应文件进行审查、核对,如有疑问,将对供应商进行询问,供应商要向磋商小组澄清有关问题,并最终以书面形式进行答复。</w:t>
      </w:r>
    </w:p>
    <w:p w14:paraId="39FD35FE">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供应商代表未到场或者拒绝澄清或者澄清的内容改变了响应文件的实质性内容的，磋商小组有权对该响应文件作出不利于供应商的评判。</w:t>
      </w:r>
    </w:p>
    <w:p w14:paraId="5BC08E65">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（3）各供应商的技术商务得分为所有磋商小组成员的有效评分的算术平均数，由指定专人进行计算复核。</w:t>
      </w:r>
    </w:p>
    <w:p w14:paraId="5AEA5F12">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（4）代理机构工作人员协助磋商小组根据本项目的评分标准计算各供应商的报价得分。</w:t>
      </w:r>
    </w:p>
    <w:p w14:paraId="51A0CE4B">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（5）磋商小组完成评审后,评审成员对各部分得分汇总，计算出本项目最终得分。磋商小组按评审原则推荐成交候选供应商同时起草评审报告。</w:t>
      </w:r>
    </w:p>
    <w:p w14:paraId="1CB58CEB">
      <w:pPr>
        <w:keepNext w:val="0"/>
        <w:keepLines w:val="0"/>
        <w:pageBreakBefore w:val="0"/>
        <w:kinsoku/>
        <w:overflowPunct/>
        <w:topLinePunct w:val="0"/>
        <w:autoSpaceDE/>
        <w:autoSpaceDN/>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（四）澄清问题的形式</w:t>
      </w:r>
    </w:p>
    <w:p w14:paraId="4CA2C8C6">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414CF523">
      <w:pPr>
        <w:keepNext w:val="0"/>
        <w:keepLines w:val="0"/>
        <w:pageBreakBefore w:val="0"/>
        <w:kinsoku/>
        <w:overflowPunct/>
        <w:topLinePunct w:val="0"/>
        <w:autoSpaceDE/>
        <w:autoSpaceDN/>
        <w:bidi w:val="0"/>
        <w:snapToGrid w:val="0"/>
        <w:spacing w:line="360" w:lineRule="auto"/>
        <w:ind w:firstLine="422" w:firstLineChars="200"/>
        <w:textAlignment w:val="auto"/>
        <w:rPr>
          <w:rFonts w:ascii="宋体" w:hAnsi="宋体" w:cs="宋体"/>
          <w:b/>
          <w:color w:val="auto"/>
          <w:highlight w:val="none"/>
        </w:rPr>
      </w:pPr>
      <w:r>
        <w:rPr>
          <w:rFonts w:hint="eastAsia" w:ascii="宋体" w:hAnsi="宋体" w:cs="宋体"/>
          <w:b/>
          <w:color w:val="auto"/>
          <w:highlight w:val="none"/>
        </w:rPr>
        <w:t>（五）错误修正</w:t>
      </w:r>
    </w:p>
    <w:p w14:paraId="4733BAD2">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响应文件如果出现计算或表达上的错误，修正错误的原则如下：</w:t>
      </w:r>
    </w:p>
    <w:p w14:paraId="2EB4CECC">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响应文件的大写金额和小写金额不一致的，以大写金额为准；</w:t>
      </w:r>
    </w:p>
    <w:p w14:paraId="246C1D7C">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政采云平台填报的开标一览表中的价格与上传的报价文件中初次报价表的报价不一致的，以上传的报价文件为准；</w:t>
      </w:r>
    </w:p>
    <w:p w14:paraId="619F3D63">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总价与按单价汇总金额不一致的，以单价金额计算结果为准；</w:t>
      </w:r>
    </w:p>
    <w:p w14:paraId="426AA0BC">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对不同文字文本响应文件的解释发生异议的，以中文文本为准。</w:t>
      </w:r>
    </w:p>
    <w:p w14:paraId="3C938B26">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正本与副本不一致的，以正本为准。</w:t>
      </w:r>
    </w:p>
    <w:p w14:paraId="31AF31C2">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同时出现两种以上不一致的，按照前款规定的顺序修正。修正后的报价按照磋商响应文件澄清的规定经</w:t>
      </w:r>
      <w:r>
        <w:rPr>
          <w:rFonts w:hint="eastAsia" w:ascii="宋体" w:hAnsi="宋体" w:cs="宋体"/>
          <w:color w:val="auto"/>
          <w:highlight w:val="none"/>
          <w:lang w:eastAsia="zh-CN"/>
        </w:rPr>
        <w:t>供应商</w:t>
      </w:r>
      <w:r>
        <w:rPr>
          <w:rFonts w:hint="eastAsia" w:ascii="宋体" w:hAnsi="宋体" w:cs="宋体"/>
          <w:color w:val="auto"/>
          <w:highlight w:val="none"/>
        </w:rPr>
        <w:t>确认后产生约束力，</w:t>
      </w:r>
      <w:r>
        <w:rPr>
          <w:rFonts w:hint="eastAsia" w:ascii="宋体" w:hAnsi="宋体" w:cs="宋体"/>
          <w:color w:val="auto"/>
          <w:highlight w:val="none"/>
          <w:lang w:eastAsia="zh-CN"/>
        </w:rPr>
        <w:t>供应商</w:t>
      </w:r>
      <w:r>
        <w:rPr>
          <w:rFonts w:hint="eastAsia" w:ascii="宋体" w:hAnsi="宋体" w:cs="宋体"/>
          <w:color w:val="auto"/>
          <w:highlight w:val="none"/>
        </w:rPr>
        <w:t>不确认的，其</w:t>
      </w:r>
      <w:r>
        <w:rPr>
          <w:rFonts w:hint="eastAsia" w:ascii="宋体" w:hAnsi="宋体" w:cs="宋体"/>
          <w:color w:val="auto"/>
          <w:highlight w:val="none"/>
          <w:lang w:val="en-US" w:eastAsia="zh-CN"/>
        </w:rPr>
        <w:t>磋商</w:t>
      </w:r>
      <w:r>
        <w:rPr>
          <w:rFonts w:hint="eastAsia" w:ascii="宋体" w:hAnsi="宋体" w:cs="宋体"/>
          <w:color w:val="auto"/>
          <w:highlight w:val="none"/>
        </w:rPr>
        <w:t>无效。</w:t>
      </w:r>
    </w:p>
    <w:p w14:paraId="7B5EBF8F">
      <w:pPr>
        <w:pStyle w:val="19"/>
        <w:keepNext w:val="0"/>
        <w:keepLines w:val="0"/>
        <w:pageBreakBefore w:val="0"/>
        <w:widowControl w:val="0"/>
        <w:tabs>
          <w:tab w:val="left" w:pos="630"/>
        </w:tabs>
        <w:kinsoku/>
        <w:overflowPunct/>
        <w:topLinePunct w:val="0"/>
        <w:autoSpaceDE/>
        <w:autoSpaceDN/>
        <w:bidi w:val="0"/>
        <w:snapToGrid w:val="0"/>
        <w:spacing w:before="0" w:beforeAutospacing="0" w:after="0" w:afterAutospacing="0" w:line="360" w:lineRule="auto"/>
        <w:ind w:firstLine="413" w:firstLineChars="196"/>
        <w:jc w:val="both"/>
        <w:textAlignment w:val="auto"/>
        <w:rPr>
          <w:b/>
          <w:color w:val="auto"/>
          <w:sz w:val="21"/>
          <w:szCs w:val="21"/>
          <w:highlight w:val="none"/>
        </w:rPr>
      </w:pPr>
      <w:r>
        <w:rPr>
          <w:rFonts w:hint="eastAsia"/>
          <w:b/>
          <w:color w:val="auto"/>
          <w:kern w:val="2"/>
          <w:sz w:val="21"/>
          <w:szCs w:val="21"/>
          <w:highlight w:val="none"/>
        </w:rPr>
        <w:t>（六）评审原则和评审办法</w:t>
      </w:r>
    </w:p>
    <w:p w14:paraId="2A747163">
      <w:pPr>
        <w:pStyle w:val="19"/>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20" w:firstLineChars="200"/>
        <w:jc w:val="both"/>
        <w:textAlignment w:val="auto"/>
        <w:rPr>
          <w:color w:val="auto"/>
          <w:sz w:val="21"/>
          <w:szCs w:val="21"/>
          <w:highlight w:val="none"/>
        </w:rPr>
      </w:pPr>
      <w:r>
        <w:rPr>
          <w:rFonts w:hint="eastAsia"/>
          <w:color w:val="auto"/>
          <w:kern w:val="2"/>
          <w:sz w:val="21"/>
          <w:szCs w:val="21"/>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31CF77DC">
      <w:pPr>
        <w:pStyle w:val="19"/>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20" w:firstLineChars="200"/>
        <w:jc w:val="both"/>
        <w:textAlignment w:val="auto"/>
        <w:rPr>
          <w:color w:val="auto"/>
          <w:sz w:val="21"/>
          <w:szCs w:val="21"/>
          <w:highlight w:val="none"/>
        </w:rPr>
      </w:pPr>
      <w:r>
        <w:rPr>
          <w:rFonts w:hint="eastAsia"/>
          <w:color w:val="auto"/>
          <w:kern w:val="2"/>
          <w:sz w:val="21"/>
          <w:szCs w:val="21"/>
          <w:highlight w:val="none"/>
        </w:rPr>
        <w:t>2.评审办法。本项目评审办法是</w:t>
      </w:r>
      <w:r>
        <w:rPr>
          <w:rFonts w:hint="eastAsia"/>
          <w:b/>
          <w:color w:val="auto"/>
          <w:kern w:val="2"/>
          <w:sz w:val="21"/>
          <w:szCs w:val="21"/>
          <w:highlight w:val="none"/>
          <w:u w:val="single"/>
        </w:rPr>
        <w:t xml:space="preserve"> 综合评分法</w:t>
      </w:r>
      <w:r>
        <w:rPr>
          <w:rFonts w:hint="eastAsia"/>
          <w:color w:val="auto"/>
          <w:kern w:val="2"/>
          <w:sz w:val="21"/>
          <w:szCs w:val="21"/>
          <w:highlight w:val="none"/>
          <w:u w:val="single"/>
        </w:rPr>
        <w:t xml:space="preserve"> </w:t>
      </w:r>
      <w:r>
        <w:rPr>
          <w:rFonts w:hint="eastAsia"/>
          <w:color w:val="auto"/>
          <w:kern w:val="2"/>
          <w:sz w:val="21"/>
          <w:szCs w:val="21"/>
          <w:highlight w:val="none"/>
        </w:rPr>
        <w:t>，具体评审内容及评分标准等具体见《第四部分：评定成交的标准》。</w:t>
      </w:r>
    </w:p>
    <w:p w14:paraId="47E950A8">
      <w:pPr>
        <w:pStyle w:val="19"/>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22" w:firstLineChars="200"/>
        <w:jc w:val="both"/>
        <w:textAlignment w:val="auto"/>
        <w:rPr>
          <w:b/>
          <w:bCs/>
          <w:color w:val="auto"/>
          <w:sz w:val="21"/>
          <w:szCs w:val="21"/>
          <w:highlight w:val="none"/>
        </w:rPr>
      </w:pPr>
      <w:r>
        <w:rPr>
          <w:rFonts w:hint="eastAsia"/>
          <w:b/>
          <w:color w:val="auto"/>
          <w:kern w:val="2"/>
          <w:sz w:val="21"/>
          <w:szCs w:val="21"/>
          <w:highlight w:val="none"/>
        </w:rPr>
        <w:t>六、确定成交供应商：</w:t>
      </w:r>
      <w:r>
        <w:rPr>
          <w:rFonts w:hint="eastAsia"/>
          <w:b/>
          <w:bCs/>
          <w:color w:val="auto"/>
          <w:kern w:val="2"/>
          <w:sz w:val="21"/>
          <w:szCs w:val="21"/>
          <w:highlight w:val="none"/>
        </w:rPr>
        <w:t>本项目由采购人确定成交供应商。</w:t>
      </w:r>
    </w:p>
    <w:p w14:paraId="2924D7D8">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采购代理机构在评标结束后2个工作日内将评审报告交采购人确认，采购人自收到评审报告之日起5个工作日内在评审报告推荐的每标项成交候选供应商中按由高到低的顺序确定成交供应商，并在</w:t>
      </w:r>
      <w:r>
        <w:rPr>
          <w:rFonts w:hint="eastAsia" w:ascii="宋体" w:hAnsi="宋体" w:cs="宋体"/>
          <w:color w:val="auto"/>
          <w:highlight w:val="none"/>
          <w:lang w:eastAsia="zh-CN"/>
        </w:rPr>
        <w:t>磋商</w:t>
      </w:r>
      <w:r>
        <w:rPr>
          <w:rFonts w:hint="eastAsia" w:ascii="宋体" w:hAnsi="宋体" w:cs="宋体"/>
          <w:color w:val="auto"/>
          <w:highlight w:val="none"/>
        </w:rPr>
        <w:t>公告发布的</w:t>
      </w:r>
      <w:r>
        <w:rPr>
          <w:rFonts w:hint="eastAsia" w:ascii="宋体" w:hAnsi="宋体" w:cs="宋体"/>
          <w:bCs/>
          <w:color w:val="auto"/>
          <w:highlight w:val="none"/>
        </w:rPr>
        <w:t>网站</w:t>
      </w:r>
      <w:r>
        <w:rPr>
          <w:rFonts w:hint="eastAsia" w:ascii="宋体" w:hAnsi="宋体" w:cs="宋体"/>
          <w:color w:val="auto"/>
          <w:highlight w:val="none"/>
        </w:rPr>
        <w:t>对成交结果进行公示。</w:t>
      </w:r>
    </w:p>
    <w:p w14:paraId="57EFC2AF">
      <w:pPr>
        <w:pStyle w:val="19"/>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20"/>
        <w:jc w:val="both"/>
        <w:textAlignment w:val="auto"/>
        <w:rPr>
          <w:color w:val="auto"/>
          <w:sz w:val="21"/>
          <w:szCs w:val="21"/>
          <w:highlight w:val="none"/>
        </w:rPr>
      </w:pPr>
      <w:r>
        <w:rPr>
          <w:rFonts w:hint="eastAsia"/>
          <w:color w:val="auto"/>
          <w:kern w:val="2"/>
          <w:sz w:val="21"/>
          <w:szCs w:val="21"/>
          <w:highlight w:val="none"/>
        </w:rPr>
        <w:t>其他事项：供应商认为该</w:t>
      </w:r>
      <w:r>
        <w:rPr>
          <w:rFonts w:hint="eastAsia"/>
          <w:color w:val="auto"/>
          <w:kern w:val="2"/>
          <w:sz w:val="21"/>
          <w:szCs w:val="21"/>
          <w:highlight w:val="none"/>
          <w:lang w:val="en-US" w:eastAsia="zh-CN"/>
        </w:rPr>
        <w:t>成交</w:t>
      </w:r>
      <w:r>
        <w:rPr>
          <w:rFonts w:hint="eastAsia"/>
          <w:color w:val="auto"/>
          <w:kern w:val="2"/>
          <w:sz w:val="21"/>
          <w:szCs w:val="21"/>
          <w:highlight w:val="none"/>
        </w:rPr>
        <w:t xml:space="preserve">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6724FB1C">
      <w:pPr>
        <w:pStyle w:val="19"/>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422" w:firstLineChars="200"/>
        <w:jc w:val="both"/>
        <w:textAlignment w:val="auto"/>
        <w:rPr>
          <w:b/>
          <w:color w:val="auto"/>
          <w:sz w:val="21"/>
          <w:szCs w:val="21"/>
          <w:highlight w:val="none"/>
        </w:rPr>
      </w:pPr>
      <w:r>
        <w:rPr>
          <w:rFonts w:hint="eastAsia"/>
          <w:b/>
          <w:color w:val="auto"/>
          <w:kern w:val="2"/>
          <w:sz w:val="21"/>
          <w:szCs w:val="21"/>
          <w:highlight w:val="none"/>
        </w:rPr>
        <w:t>七、合同授予</w:t>
      </w:r>
    </w:p>
    <w:p w14:paraId="60E7CA54">
      <w:pPr>
        <w:keepNext w:val="0"/>
        <w:keepLines w:val="0"/>
        <w:pageBreakBefore w:val="0"/>
        <w:kinsoku/>
        <w:overflowPunct/>
        <w:topLinePunct w:val="0"/>
        <w:autoSpaceDE/>
        <w:autoSpaceDN/>
        <w:bidi w:val="0"/>
        <w:snapToGrid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1.采购人与成交供应商应当在《成交通知书》发出之日起</w:t>
      </w:r>
      <w:r>
        <w:rPr>
          <w:rFonts w:hint="eastAsia" w:ascii="宋体" w:hAnsi="宋体" w:cs="宋体"/>
          <w:b/>
          <w:color w:val="auto"/>
          <w:highlight w:val="none"/>
          <w:u w:val="single"/>
        </w:rPr>
        <w:t>30</w:t>
      </w:r>
      <w:r>
        <w:rPr>
          <w:rFonts w:hint="eastAsia" w:ascii="宋体" w:hAnsi="宋体" w:cs="宋体"/>
          <w:color w:val="auto"/>
          <w:highlight w:val="none"/>
        </w:rPr>
        <w:t>日内签订合同。</w:t>
      </w:r>
    </w:p>
    <w:p w14:paraId="034EBB3E">
      <w:pPr>
        <w:keepNext w:val="0"/>
        <w:keepLines w:val="0"/>
        <w:pageBreakBefore w:val="0"/>
        <w:tabs>
          <w:tab w:val="left" w:pos="518"/>
        </w:tabs>
        <w:kinsoku/>
        <w:overflowPunct/>
        <w:topLinePunct w:val="0"/>
        <w:autoSpaceDE/>
        <w:autoSpaceDN/>
        <w:bidi w:val="0"/>
        <w:adjustRightInd w:val="0"/>
        <w:snapToGrid w:val="0"/>
        <w:spacing w:line="360" w:lineRule="auto"/>
        <w:ind w:firstLine="211" w:firstLineChars="100"/>
        <w:textAlignment w:val="auto"/>
        <w:rPr>
          <w:rFonts w:ascii="宋体" w:hAnsi="宋体" w:cs="宋体"/>
          <w:b/>
          <w:color w:val="auto"/>
          <w:highlight w:val="none"/>
        </w:rPr>
      </w:pPr>
      <w:r>
        <w:rPr>
          <w:rFonts w:hint="eastAsia" w:ascii="宋体" w:hAnsi="宋体" w:cs="宋体"/>
          <w:b/>
          <w:color w:val="auto"/>
          <w:highlight w:val="none"/>
        </w:rPr>
        <w:t xml:space="preserve">  八、特别说明</w:t>
      </w:r>
    </w:p>
    <w:p w14:paraId="0DBFF53F">
      <w:pPr>
        <w:keepNext w:val="0"/>
        <w:keepLines w:val="0"/>
        <w:pageBreakBefore w:val="0"/>
        <w:kinsoku/>
        <w:wordWrap w:val="0"/>
        <w:overflowPunct/>
        <w:topLinePunct w:val="0"/>
        <w:autoSpaceDE/>
        <w:autoSpaceDN/>
        <w:bidi w:val="0"/>
        <w:spacing w:line="360" w:lineRule="auto"/>
        <w:ind w:firstLine="426" w:firstLineChars="202"/>
        <w:textAlignment w:val="auto"/>
        <w:rPr>
          <w:rFonts w:hint="eastAsia" w:ascii="宋体" w:hAnsi="宋体"/>
          <w:color w:val="auto"/>
          <w:szCs w:val="21"/>
          <w:highlight w:val="none"/>
        </w:rPr>
      </w:pPr>
      <w:r>
        <w:rPr>
          <w:rFonts w:hint="eastAsia"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本项目专门面向中小企业采购。</w:t>
      </w:r>
      <w:r>
        <w:rPr>
          <w:rFonts w:hint="eastAsia" w:ascii="宋体" w:hAnsi="宋体"/>
          <w:color w:val="auto"/>
          <w:szCs w:val="21"/>
          <w:highlight w:val="none"/>
        </w:rPr>
        <w:t>采购标的对应的中小企业划分标准所属行业：</w:t>
      </w:r>
      <w:r>
        <w:rPr>
          <w:rFonts w:hint="eastAsia" w:ascii="宋体" w:hAnsi="宋体"/>
          <w:b/>
          <w:bCs/>
          <w:color w:val="auto"/>
          <w:szCs w:val="21"/>
          <w:highlight w:val="none"/>
          <w:u w:val="single"/>
          <w:lang w:val="en-US" w:eastAsia="zh-CN"/>
        </w:rPr>
        <w:t>其他未列明行业</w:t>
      </w:r>
      <w:r>
        <w:rPr>
          <w:rFonts w:hint="eastAsia" w:ascii="宋体" w:hAnsi="宋体"/>
          <w:color w:val="auto"/>
          <w:szCs w:val="21"/>
          <w:highlight w:val="none"/>
        </w:rPr>
        <w:t>。</w:t>
      </w:r>
      <w:bookmarkStart w:id="3" w:name="_Toc21541015"/>
      <w:bookmarkStart w:id="4" w:name="_Toc495244277"/>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参加本</w:t>
      </w:r>
      <w:r>
        <w:rPr>
          <w:rFonts w:hint="eastAsia" w:ascii="宋体" w:hAnsi="宋体"/>
          <w:color w:val="auto"/>
          <w:szCs w:val="21"/>
          <w:highlight w:val="none"/>
        </w:rPr>
        <w:t>项目政府采购活动，必须出具《政府采购促进中小企业发展管理办法》规定的《中小企业声明函》（格式见附件）。</w:t>
      </w:r>
    </w:p>
    <w:p w14:paraId="4837B9D3">
      <w:pPr>
        <w:keepNext w:val="0"/>
        <w:keepLines w:val="0"/>
        <w:pageBreakBefore w:val="0"/>
        <w:kinsoku/>
        <w:wordWrap w:val="0"/>
        <w:overflowPunct/>
        <w:topLinePunct w:val="0"/>
        <w:autoSpaceDE/>
        <w:autoSpaceDN/>
        <w:bidi w:val="0"/>
        <w:spacing w:line="360" w:lineRule="auto"/>
        <w:ind w:firstLine="424" w:firstLineChars="202"/>
        <w:textAlignment w:val="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执行财政部、工业和信息化部《政府采购促进中小企业发展管理办法》（财库〔2020〕46号）。政府采购活动中有关中小企业的相关规定如下：</w:t>
      </w:r>
    </w:p>
    <w:p w14:paraId="500AF401">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356830D">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在政府采购活动中，供应商提供的货物、工程或者服务符合下列情形的，享受《政府采购促进中小企业发展管理办法》规定的中小企业扶持政策：</w:t>
      </w:r>
    </w:p>
    <w:p w14:paraId="4134F255">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ascii="宋体" w:hAnsi="宋体"/>
          <w:color w:val="auto"/>
          <w:szCs w:val="21"/>
          <w:highlight w:val="none"/>
        </w:rPr>
        <w:t>（1）在货物采购项目中，货物由中小企业制造，即货物由中小企业生产且使用该中小企业商号或者注册商标；</w:t>
      </w:r>
    </w:p>
    <w:p w14:paraId="2A75101D">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ascii="宋体" w:hAnsi="宋体"/>
          <w:color w:val="auto"/>
          <w:szCs w:val="21"/>
          <w:highlight w:val="none"/>
        </w:rPr>
        <w:t>（2）在工程采购项目中，工程由中小企业承建，即工程施工单位为中小企业；</w:t>
      </w:r>
    </w:p>
    <w:p w14:paraId="750ED429">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ascii="宋体" w:hAnsi="宋体"/>
          <w:color w:val="auto"/>
          <w:szCs w:val="21"/>
          <w:highlight w:val="none"/>
        </w:rPr>
        <w:t>（3）在服务采购项目中，服务由中小企业承接，即提供服务的人员为中小企业依照《中华人民共和国劳动合同法》订立劳动合同的从业人员。</w:t>
      </w:r>
    </w:p>
    <w:p w14:paraId="43A00D40">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185ED06E">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ascii="宋体" w:hAnsi="宋体"/>
          <w:color w:val="auto"/>
          <w:szCs w:val="21"/>
          <w:highlight w:val="none"/>
        </w:rPr>
        <w:t>以联合体形式参加政府采购活动，联合体各方均为中小企业的，联合体视同中小企业。其中，联合体各方均为小微企业的，联合体视同小微企业。</w:t>
      </w:r>
    </w:p>
    <w:p w14:paraId="05B92C91">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中小企业参加政府采购活动，应当出具《政府采购促进中小企业发展管理办法》规定的《中小企业声明函》（格式见附件）。</w:t>
      </w:r>
    </w:p>
    <w:p w14:paraId="7FEF9565">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59B9BAD">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ascii="宋体" w:hAnsi="宋体"/>
          <w:color w:val="auto"/>
          <w:szCs w:val="21"/>
          <w:highlight w:val="none"/>
        </w:rPr>
        <w:t>供应商提供声明函内容不实的，属于提供虚假材料谋取成交，依照《中华人民共和国政府采购法》等国家有关规定追究相应责任。</w:t>
      </w:r>
    </w:p>
    <w:p w14:paraId="182A8CFA">
      <w:pPr>
        <w:keepNext w:val="0"/>
        <w:keepLines w:val="0"/>
        <w:pageBreakBefore w:val="0"/>
        <w:kinsoku/>
        <w:wordWrap w:val="0"/>
        <w:overflowPunct/>
        <w:topLinePunct w:val="0"/>
        <w:autoSpaceDE/>
        <w:autoSpaceDN/>
        <w:bidi w:val="0"/>
        <w:spacing w:line="360" w:lineRule="auto"/>
        <w:ind w:firstLine="424" w:firstLineChars="202"/>
        <w:textAlignment w:val="auto"/>
        <w:rPr>
          <w:rFonts w:hint="eastAsia" w:ascii="宋体" w:hAnsi="宋体"/>
          <w:color w:val="auto"/>
          <w:szCs w:val="21"/>
          <w:highlight w:val="none"/>
        </w:rPr>
      </w:pPr>
      <w:r>
        <w:rPr>
          <w:rFonts w:ascii="宋体" w:hAnsi="宋体"/>
          <w:color w:val="auto"/>
          <w:szCs w:val="21"/>
          <w:highlight w:val="none"/>
        </w:rPr>
        <w:t>适用招标投标法的政府采购工程建设项目，</w:t>
      </w:r>
      <w:r>
        <w:rPr>
          <w:rFonts w:hint="eastAsia" w:ascii="宋体" w:hAnsi="宋体"/>
          <w:color w:val="auto"/>
          <w:szCs w:val="21"/>
          <w:highlight w:val="none"/>
          <w:lang w:eastAsia="zh-CN"/>
        </w:rPr>
        <w:t>供应商</w:t>
      </w:r>
      <w:r>
        <w:rPr>
          <w:rFonts w:ascii="宋体" w:hAnsi="宋体"/>
          <w:color w:val="auto"/>
          <w:szCs w:val="21"/>
          <w:highlight w:val="none"/>
        </w:rPr>
        <w:t>提供声明函内容不实的，属于弄虚作假骗取</w:t>
      </w:r>
      <w:r>
        <w:rPr>
          <w:rFonts w:hint="eastAsia" w:ascii="宋体" w:hAnsi="宋体"/>
          <w:color w:val="auto"/>
          <w:szCs w:val="21"/>
          <w:highlight w:val="none"/>
          <w:lang w:eastAsia="zh-CN"/>
        </w:rPr>
        <w:t>成交</w:t>
      </w:r>
      <w:r>
        <w:rPr>
          <w:rFonts w:ascii="宋体" w:hAnsi="宋体"/>
          <w:color w:val="auto"/>
          <w:szCs w:val="21"/>
          <w:highlight w:val="none"/>
        </w:rPr>
        <w:t>，依照《中华人民共和国招标投标法》等国家有关规定追究相应责任。</w:t>
      </w:r>
    </w:p>
    <w:p w14:paraId="62A26DE7">
      <w:pPr>
        <w:keepNext w:val="0"/>
        <w:keepLines w:val="0"/>
        <w:pageBreakBefore w:val="0"/>
        <w:kinsoku/>
        <w:wordWrap w:val="0"/>
        <w:overflowPunct/>
        <w:topLinePunct w:val="0"/>
        <w:autoSpaceDE/>
        <w:autoSpaceDN/>
        <w:bidi w:val="0"/>
        <w:spacing w:line="360" w:lineRule="auto"/>
        <w:ind w:firstLine="424" w:firstLineChars="202"/>
        <w:textAlignment w:val="auto"/>
        <w:rPr>
          <w:rFonts w:ascii="宋体" w:hAnsi="宋体"/>
          <w:color w:val="auto"/>
          <w:szCs w:val="21"/>
          <w:highlight w:val="none"/>
        </w:rPr>
      </w:pPr>
      <w:r>
        <w:rPr>
          <w:rFonts w:hint="eastAsia" w:ascii="宋体" w:hAnsi="宋体"/>
          <w:color w:val="auto"/>
          <w:szCs w:val="21"/>
          <w:highlight w:val="none"/>
        </w:rPr>
        <w:t>2.5</w:t>
      </w:r>
      <w:r>
        <w:rPr>
          <w:rFonts w:ascii="宋体" w:hAnsi="宋体"/>
          <w:color w:val="auto"/>
          <w:szCs w:val="21"/>
          <w:highlight w:val="none"/>
        </w:rPr>
        <w:t>《中小企业声明函》由参加投标的供应商提交，如供应商为代理商，须自行采集制造商的中小企业划分类型信息填入相应栏目并对其真实性负责。</w:t>
      </w:r>
    </w:p>
    <w:p w14:paraId="273A9B41">
      <w:pPr>
        <w:keepNext w:val="0"/>
        <w:keepLines w:val="0"/>
        <w:pageBreakBefore w:val="0"/>
        <w:kinsoku/>
        <w:wordWrap w:val="0"/>
        <w:overflowPunct/>
        <w:topLinePunct w:val="0"/>
        <w:autoSpaceDE/>
        <w:autoSpaceDN/>
        <w:bidi w:val="0"/>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
      <w:bookmarkEnd w:id="4"/>
    </w:p>
    <w:p w14:paraId="3A8735B3">
      <w:pPr>
        <w:keepNext w:val="0"/>
        <w:keepLines w:val="0"/>
        <w:pageBreakBefore w:val="0"/>
        <w:kinsoku/>
        <w:wordWrap w:val="0"/>
        <w:overflowPunct/>
        <w:topLinePunct w:val="0"/>
        <w:autoSpaceDE/>
        <w:autoSpaceDN/>
        <w:bidi w:val="0"/>
        <w:spacing w:line="360" w:lineRule="auto"/>
        <w:ind w:firstLine="420" w:firstLineChars="200"/>
        <w:textAlignment w:val="auto"/>
        <w:rPr>
          <w:rFonts w:ascii="宋体" w:hAnsi="宋体"/>
          <w:color w:val="auto"/>
          <w:szCs w:val="21"/>
          <w:highlight w:val="none"/>
        </w:rPr>
      </w:pPr>
      <w:bookmarkStart w:id="5" w:name="_Toc21541016"/>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color w:val="auto"/>
          <w:szCs w:val="21"/>
          <w:highlight w:val="none"/>
          <w:lang w:val="en-US" w:eastAsia="zh-CN"/>
        </w:rPr>
        <w:t>见</w:t>
      </w:r>
      <w:r>
        <w:rPr>
          <w:rFonts w:hint="eastAsia" w:ascii="宋体" w:hAnsi="宋体"/>
          <w:color w:val="auto"/>
          <w:szCs w:val="21"/>
          <w:highlight w:val="none"/>
        </w:rPr>
        <w:t>附件），并对声明的真实性负责，未能提供的不予认可。</w:t>
      </w:r>
      <w:bookmarkEnd w:id="5"/>
    </w:p>
    <w:p w14:paraId="26A34EF7">
      <w:pPr>
        <w:keepNext w:val="0"/>
        <w:keepLines w:val="0"/>
        <w:pageBreakBefore w:val="0"/>
        <w:kinsoku/>
        <w:wordWrap w:val="0"/>
        <w:overflowPunct/>
        <w:topLinePunct w:val="0"/>
        <w:autoSpaceDE/>
        <w:autoSpaceDN/>
        <w:bidi w:val="0"/>
        <w:spacing w:line="360" w:lineRule="auto"/>
        <w:ind w:firstLine="420" w:firstLineChars="200"/>
        <w:textAlignment w:val="auto"/>
        <w:rPr>
          <w:rFonts w:ascii="宋体" w:hAnsi="宋体"/>
          <w:color w:val="auto"/>
          <w:szCs w:val="21"/>
          <w:highlight w:val="none"/>
        </w:rPr>
      </w:pPr>
      <w:bookmarkStart w:id="6" w:name="_Toc21541017"/>
      <w:bookmarkStart w:id="7" w:name="_Toc419729158"/>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本项目不组织潜在供应商现场考察或者召开开标前答疑。</w:t>
      </w:r>
      <w:bookmarkEnd w:id="6"/>
    </w:p>
    <w:p w14:paraId="17CC80BA">
      <w:pPr>
        <w:keepNext w:val="0"/>
        <w:keepLines w:val="0"/>
        <w:pageBreakBefore w:val="0"/>
        <w:kinsoku/>
        <w:overflowPunct/>
        <w:topLinePunct w:val="0"/>
        <w:autoSpaceDE/>
        <w:autoSpaceDN/>
        <w:bidi w:val="0"/>
        <w:snapToGrid w:val="0"/>
        <w:spacing w:line="360" w:lineRule="auto"/>
        <w:ind w:firstLine="420" w:firstLineChars="200"/>
        <w:textAlignment w:val="auto"/>
        <w:rPr>
          <w:color w:val="auto"/>
          <w:highlight w:val="none"/>
        </w:rPr>
      </w:pPr>
      <w:bookmarkStart w:id="8" w:name="_Toc21541018"/>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本文件未及事项，在签订合同时供需及使用方友好商定。</w:t>
      </w:r>
      <w:bookmarkEnd w:id="7"/>
      <w:bookmarkEnd w:id="8"/>
    </w:p>
    <w:p w14:paraId="0EA7B801">
      <w:pPr>
        <w:snapToGrid w:val="0"/>
        <w:spacing w:line="288" w:lineRule="auto"/>
        <w:ind w:firstLine="420" w:firstLineChars="200"/>
        <w:rPr>
          <w:color w:val="auto"/>
          <w:highlight w:val="none"/>
        </w:rPr>
      </w:pPr>
    </w:p>
    <w:p w14:paraId="5E026A5D">
      <w:pPr>
        <w:jc w:val="center"/>
        <w:rPr>
          <w:b/>
          <w:bCs/>
          <w:color w:val="auto"/>
          <w:sz w:val="30"/>
          <w:szCs w:val="30"/>
          <w:highlight w:val="none"/>
        </w:rPr>
      </w:pPr>
      <w:r>
        <w:rPr>
          <w:color w:val="auto"/>
          <w:highlight w:val="none"/>
        </w:rPr>
        <w:br w:type="page"/>
      </w:r>
      <w:bookmarkStart w:id="9" w:name="_Toc691"/>
      <w:r>
        <w:rPr>
          <w:rStyle w:val="40"/>
          <w:rFonts w:hint="eastAsia"/>
          <w:b/>
          <w:sz w:val="36"/>
          <w:szCs w:val="36"/>
          <w:highlight w:val="none"/>
          <w:lang w:val="en-US" w:eastAsia="zh-CN"/>
        </w:rPr>
        <w:t>第三部分 磋商采购资料表</w:t>
      </w:r>
      <w:bookmarkEnd w:id="9"/>
    </w:p>
    <w:p w14:paraId="566BF9A4">
      <w:pPr>
        <w:spacing w:line="440" w:lineRule="exact"/>
        <w:ind w:firstLine="420" w:firstLineChars="200"/>
        <w:rPr>
          <w:rFonts w:ascii="宋体"/>
          <w:color w:val="auto"/>
          <w:highlight w:val="none"/>
        </w:rPr>
      </w:pPr>
      <w:r>
        <w:rPr>
          <w:rFonts w:hint="eastAsia" w:ascii="宋体" w:hAnsi="宋体" w:cs="宋体"/>
          <w:color w:val="auto"/>
          <w:highlight w:val="none"/>
        </w:rPr>
        <w:t>本部分各条款是关于本次竞争性磋商采购活动的具体说明和要求，如与第二部分有矛盾的，应以此为准。</w:t>
      </w:r>
    </w:p>
    <w:tbl>
      <w:tblPr>
        <w:tblStyle w:val="22"/>
        <w:tblW w:w="9226"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198"/>
      </w:tblGrid>
      <w:tr w14:paraId="478B3A9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jc w:val="center"/>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1EFD28CB">
            <w:pPr>
              <w:spacing w:line="360" w:lineRule="exact"/>
              <w:jc w:val="center"/>
              <w:rPr>
                <w:rFonts w:ascii="宋体"/>
                <w:b/>
                <w:bCs/>
                <w:color w:val="auto"/>
                <w:highlight w:val="none"/>
              </w:rPr>
            </w:pPr>
            <w:r>
              <w:rPr>
                <w:rFonts w:hint="eastAsia" w:ascii="宋体" w:hAnsi="宋体" w:cs="宋体"/>
                <w:b/>
                <w:bCs/>
                <w:color w:val="auto"/>
                <w:highlight w:val="none"/>
              </w:rPr>
              <w:t>条款号</w:t>
            </w:r>
          </w:p>
        </w:tc>
        <w:tc>
          <w:tcPr>
            <w:tcW w:w="8198" w:type="dxa"/>
            <w:tcBorders>
              <w:top w:val="double" w:color="auto" w:sz="4" w:space="0"/>
              <w:left w:val="single" w:color="000000" w:sz="6" w:space="0"/>
              <w:bottom w:val="double" w:color="auto" w:sz="4" w:space="0"/>
              <w:right w:val="double" w:color="auto" w:sz="4" w:space="0"/>
            </w:tcBorders>
            <w:noWrap w:val="0"/>
            <w:vAlign w:val="center"/>
          </w:tcPr>
          <w:p w14:paraId="4CEECF0E">
            <w:pPr>
              <w:spacing w:line="360" w:lineRule="exact"/>
              <w:jc w:val="center"/>
              <w:rPr>
                <w:rFonts w:ascii="宋体"/>
                <w:b/>
                <w:bCs/>
                <w:color w:val="auto"/>
                <w:highlight w:val="none"/>
              </w:rPr>
            </w:pPr>
            <w:r>
              <w:rPr>
                <w:rFonts w:hint="eastAsia" w:ascii="宋体" w:hAnsi="宋体" w:cs="宋体"/>
                <w:b/>
                <w:bCs/>
                <w:color w:val="auto"/>
                <w:highlight w:val="none"/>
              </w:rPr>
              <w:t>内</w:t>
            </w:r>
            <w:r>
              <w:rPr>
                <w:rFonts w:ascii="宋体" w:hAnsi="宋体" w:cs="宋体"/>
                <w:b/>
                <w:bCs/>
                <w:color w:val="auto"/>
                <w:highlight w:val="none"/>
              </w:rPr>
              <w:t xml:space="preserve">      </w:t>
            </w:r>
            <w:r>
              <w:rPr>
                <w:rFonts w:hint="eastAsia" w:ascii="宋体" w:hAnsi="宋体" w:cs="宋体"/>
                <w:b/>
                <w:bCs/>
                <w:color w:val="auto"/>
                <w:highlight w:val="none"/>
              </w:rPr>
              <w:t>容</w:t>
            </w:r>
          </w:p>
        </w:tc>
      </w:tr>
      <w:tr w14:paraId="5D838E6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jc w:val="center"/>
        </w:trPr>
        <w:tc>
          <w:tcPr>
            <w:tcW w:w="9226" w:type="dxa"/>
            <w:gridSpan w:val="3"/>
            <w:tcBorders>
              <w:top w:val="double" w:color="auto" w:sz="4" w:space="0"/>
              <w:left w:val="double" w:color="auto" w:sz="4" w:space="0"/>
              <w:bottom w:val="double" w:color="auto" w:sz="4" w:space="0"/>
              <w:right w:val="double" w:color="auto" w:sz="4" w:space="0"/>
            </w:tcBorders>
            <w:noWrap w:val="0"/>
            <w:vAlign w:val="center"/>
          </w:tcPr>
          <w:p w14:paraId="75607464">
            <w:pPr>
              <w:spacing w:line="360" w:lineRule="exact"/>
              <w:jc w:val="center"/>
              <w:rPr>
                <w:rFonts w:ascii="宋体"/>
                <w:b/>
                <w:bCs/>
                <w:color w:val="auto"/>
                <w:highlight w:val="none"/>
              </w:rPr>
            </w:pPr>
            <w:r>
              <w:rPr>
                <w:rFonts w:hint="eastAsia" w:ascii="宋体" w:hAnsi="宋体" w:cs="宋体"/>
                <w:b/>
                <w:bCs/>
                <w:color w:val="auto"/>
                <w:highlight w:val="none"/>
              </w:rPr>
              <w:t>说</w:t>
            </w:r>
            <w:r>
              <w:rPr>
                <w:rFonts w:ascii="宋体" w:hAnsi="宋体" w:cs="宋体"/>
                <w:b/>
                <w:bCs/>
                <w:color w:val="auto"/>
                <w:highlight w:val="none"/>
              </w:rPr>
              <w:t xml:space="preserve">          </w:t>
            </w:r>
            <w:r>
              <w:rPr>
                <w:rFonts w:hint="eastAsia" w:ascii="宋体" w:hAnsi="宋体" w:cs="宋体"/>
                <w:b/>
                <w:bCs/>
                <w:color w:val="auto"/>
                <w:highlight w:val="none"/>
              </w:rPr>
              <w:t>明</w:t>
            </w:r>
          </w:p>
        </w:tc>
      </w:tr>
      <w:tr w14:paraId="3F68CA9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jc w:val="center"/>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5E014E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olor w:val="auto"/>
                <w:highlight w:val="none"/>
              </w:rPr>
            </w:pPr>
            <w:r>
              <w:rPr>
                <w:rFonts w:ascii="宋体" w:hAnsi="宋体" w:cs="宋体"/>
                <w:color w:val="auto"/>
                <w:highlight w:val="none"/>
              </w:rPr>
              <w:t>1</w:t>
            </w:r>
          </w:p>
        </w:tc>
        <w:tc>
          <w:tcPr>
            <w:tcW w:w="8198" w:type="dxa"/>
            <w:tcBorders>
              <w:top w:val="double" w:color="auto" w:sz="4" w:space="0"/>
              <w:left w:val="single" w:color="000000" w:sz="6" w:space="0"/>
              <w:bottom w:val="single" w:color="auto" w:sz="4" w:space="0"/>
              <w:right w:val="double" w:color="auto" w:sz="4" w:space="0"/>
            </w:tcBorders>
            <w:noWrap w:val="0"/>
            <w:vAlign w:val="center"/>
          </w:tcPr>
          <w:p w14:paraId="54A62F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rPr>
              <w:t>采购人名称：</w:t>
            </w:r>
            <w:r>
              <w:rPr>
                <w:rFonts w:hint="eastAsia" w:ascii="宋体" w:hAnsi="宋体" w:cs="宋体"/>
                <w:color w:val="auto"/>
                <w:highlight w:val="none"/>
                <w:lang w:eastAsia="zh-CN"/>
              </w:rPr>
              <w:t xml:space="preserve">宁波市北仑区人民政府霞浦街道办事处 </w:t>
            </w:r>
          </w:p>
          <w:p w14:paraId="67550F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 xml:space="preserve">沈工 </w:t>
            </w:r>
            <w:r>
              <w:rPr>
                <w:rFonts w:hint="eastAsia" w:ascii="宋体" w:hAnsi="宋体" w:cs="宋体"/>
                <w:color w:val="auto"/>
                <w:highlight w:val="none"/>
              </w:rPr>
              <w:t xml:space="preserve"> </w:t>
            </w:r>
          </w:p>
          <w:p w14:paraId="348A3C5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联系电话：</w:t>
            </w:r>
            <w:r>
              <w:rPr>
                <w:rFonts w:hint="eastAsia" w:ascii="宋体" w:hAnsi="宋体" w:cs="宋体"/>
                <w:color w:val="auto"/>
                <w:highlight w:val="none"/>
                <w:lang w:val="en-US" w:eastAsia="zh-CN"/>
              </w:rPr>
              <w:t>0574-86787135</w:t>
            </w:r>
          </w:p>
        </w:tc>
      </w:tr>
      <w:tr w14:paraId="31332EB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jc w:val="center"/>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60010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olor w:val="auto"/>
                <w:highlight w:val="none"/>
              </w:rPr>
            </w:pPr>
            <w:r>
              <w:rPr>
                <w:rFonts w:ascii="宋体" w:hAnsi="宋体" w:cs="宋体"/>
                <w:color w:val="auto"/>
                <w:highlight w:val="none"/>
              </w:rPr>
              <w:t>2</w:t>
            </w:r>
          </w:p>
        </w:tc>
        <w:tc>
          <w:tcPr>
            <w:tcW w:w="8198" w:type="dxa"/>
            <w:tcBorders>
              <w:top w:val="single" w:color="auto" w:sz="4" w:space="0"/>
              <w:left w:val="single" w:color="000000" w:sz="6" w:space="0"/>
              <w:bottom w:val="single" w:color="auto" w:sz="4" w:space="0"/>
              <w:right w:val="double" w:color="auto" w:sz="4" w:space="0"/>
            </w:tcBorders>
            <w:noWrap w:val="0"/>
            <w:vAlign w:val="center"/>
          </w:tcPr>
          <w:p w14:paraId="43093A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采购</w:t>
            </w:r>
            <w:r>
              <w:rPr>
                <w:rFonts w:hint="eastAsia" w:ascii="宋体" w:hAnsi="宋体" w:cs="宋体"/>
                <w:color w:val="auto"/>
                <w:highlight w:val="none"/>
              </w:rPr>
              <w:t>代理机构名称：</w:t>
            </w:r>
            <w:r>
              <w:rPr>
                <w:rFonts w:hint="eastAsia"/>
                <w:color w:val="auto"/>
                <w:szCs w:val="21"/>
                <w:highlight w:val="none"/>
                <w:lang w:eastAsia="zh-CN"/>
              </w:rPr>
              <w:t>宁波大唐工程咨询有限公司</w:t>
            </w:r>
          </w:p>
          <w:p w14:paraId="5D697C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崔子豪</w:t>
            </w:r>
          </w:p>
          <w:p w14:paraId="61DF32A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eastAsia="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0574-86838862</w:t>
            </w:r>
          </w:p>
        </w:tc>
      </w:tr>
      <w:tr w14:paraId="782EFC1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jc w:val="center"/>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300CA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olor w:val="auto"/>
                <w:highlight w:val="none"/>
              </w:rPr>
            </w:pPr>
            <w:r>
              <w:rPr>
                <w:rFonts w:ascii="宋体" w:hAnsi="宋体" w:cs="宋体"/>
                <w:color w:val="auto"/>
                <w:highlight w:val="none"/>
              </w:rPr>
              <w:t>3</w:t>
            </w:r>
          </w:p>
        </w:tc>
        <w:tc>
          <w:tcPr>
            <w:tcW w:w="8198" w:type="dxa"/>
            <w:tcBorders>
              <w:top w:val="single" w:color="auto" w:sz="4" w:space="0"/>
              <w:left w:val="single" w:color="000000" w:sz="6" w:space="0"/>
              <w:bottom w:val="single" w:color="auto" w:sz="4" w:space="0"/>
              <w:right w:val="double" w:color="auto" w:sz="4" w:space="0"/>
            </w:tcBorders>
            <w:noWrap w:val="0"/>
            <w:vAlign w:val="center"/>
          </w:tcPr>
          <w:p w14:paraId="6503B2A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highlight w:val="none"/>
              </w:rPr>
            </w:pPr>
            <w:r>
              <w:rPr>
                <w:rFonts w:hint="eastAsia" w:ascii="宋体" w:hAnsi="宋体" w:cs="宋体"/>
                <w:color w:val="auto"/>
                <w:highlight w:val="none"/>
              </w:rPr>
              <w:t>供应商来源：本次磋商采购为专门面向</w:t>
            </w:r>
            <w:r>
              <w:rPr>
                <w:rFonts w:hint="eastAsia" w:ascii="宋体" w:hAnsi="宋体" w:cs="宋体"/>
                <w:color w:val="auto"/>
                <w:highlight w:val="none"/>
                <w:lang w:val="en-US" w:eastAsia="zh-CN"/>
              </w:rPr>
              <w:t>中小</w:t>
            </w:r>
            <w:r>
              <w:rPr>
                <w:rFonts w:hint="eastAsia" w:ascii="宋体" w:hAnsi="宋体" w:cs="宋体"/>
                <w:color w:val="auto"/>
                <w:highlight w:val="none"/>
              </w:rPr>
              <w:t>企业</w:t>
            </w:r>
          </w:p>
        </w:tc>
      </w:tr>
      <w:tr w14:paraId="7E30DAA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jc w:val="center"/>
        </w:trPr>
        <w:tc>
          <w:tcPr>
            <w:tcW w:w="9226" w:type="dxa"/>
            <w:gridSpan w:val="3"/>
            <w:tcBorders>
              <w:top w:val="double" w:color="auto" w:sz="4" w:space="0"/>
              <w:left w:val="double" w:color="auto" w:sz="4" w:space="0"/>
              <w:bottom w:val="double" w:color="auto" w:sz="4" w:space="0"/>
              <w:right w:val="double" w:color="auto" w:sz="4" w:space="0"/>
            </w:tcBorders>
            <w:noWrap w:val="0"/>
            <w:vAlign w:val="center"/>
          </w:tcPr>
          <w:p w14:paraId="30E9E1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olor w:val="auto"/>
                <w:highlight w:val="none"/>
              </w:rPr>
            </w:pPr>
            <w:r>
              <w:rPr>
                <w:rFonts w:hint="eastAsia" w:ascii="宋体" w:hAnsi="宋体" w:cs="宋体"/>
                <w:b/>
                <w:bCs/>
                <w:color w:val="auto"/>
                <w:highlight w:val="none"/>
              </w:rPr>
              <w:t>报</w:t>
            </w:r>
            <w:r>
              <w:rPr>
                <w:rFonts w:ascii="宋体" w:hAnsi="宋体" w:cs="宋体"/>
                <w:b/>
                <w:bCs/>
                <w:color w:val="auto"/>
                <w:highlight w:val="none"/>
              </w:rPr>
              <w:t xml:space="preserve">  </w:t>
            </w:r>
            <w:r>
              <w:rPr>
                <w:rFonts w:hint="eastAsia" w:ascii="宋体" w:hAnsi="宋体" w:cs="宋体"/>
                <w:b/>
                <w:bCs/>
                <w:color w:val="auto"/>
                <w:highlight w:val="none"/>
              </w:rPr>
              <w:t>价</w:t>
            </w:r>
            <w:r>
              <w:rPr>
                <w:rFonts w:ascii="宋体" w:hAnsi="宋体" w:cs="宋体"/>
                <w:b/>
                <w:bCs/>
                <w:color w:val="auto"/>
                <w:highlight w:val="none"/>
              </w:rPr>
              <w:t xml:space="preserve">  </w:t>
            </w:r>
            <w:r>
              <w:rPr>
                <w:rFonts w:hint="eastAsia" w:ascii="宋体" w:hAnsi="宋体" w:cs="宋体"/>
                <w:b/>
                <w:bCs/>
                <w:color w:val="auto"/>
                <w:highlight w:val="none"/>
              </w:rPr>
              <w:t>和</w:t>
            </w:r>
            <w:r>
              <w:rPr>
                <w:rFonts w:ascii="宋体" w:hAnsi="宋体" w:cs="宋体"/>
                <w:b/>
                <w:bCs/>
                <w:color w:val="auto"/>
                <w:highlight w:val="none"/>
              </w:rPr>
              <w:t xml:space="preserve">  </w:t>
            </w:r>
            <w:r>
              <w:rPr>
                <w:rFonts w:hint="eastAsia" w:ascii="宋体" w:hAnsi="宋体" w:cs="宋体"/>
                <w:b/>
                <w:bCs/>
                <w:color w:val="auto"/>
                <w:highlight w:val="none"/>
              </w:rPr>
              <w:t>其  他  费  用</w:t>
            </w:r>
          </w:p>
        </w:tc>
      </w:tr>
      <w:tr w14:paraId="4BD51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623" w:hRule="atLeast"/>
          <w:jc w:val="center"/>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53BDC5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color w:val="auto"/>
                <w:highlight w:val="none"/>
              </w:rPr>
            </w:pPr>
            <w:r>
              <w:rPr>
                <w:rFonts w:hint="eastAsia" w:ascii="宋体" w:hAnsi="宋体" w:cs="宋体"/>
                <w:b/>
                <w:bCs/>
                <w:color w:val="auto"/>
                <w:highlight w:val="none"/>
              </w:rPr>
              <w:t>▲</w:t>
            </w:r>
            <w:r>
              <w:rPr>
                <w:rFonts w:ascii="宋体" w:hAnsi="宋体" w:cs="宋体"/>
                <w:color w:val="auto"/>
                <w:highlight w:val="none"/>
              </w:rPr>
              <w:t>4</w:t>
            </w:r>
          </w:p>
        </w:tc>
        <w:tc>
          <w:tcPr>
            <w:tcW w:w="8198" w:type="dxa"/>
            <w:tcBorders>
              <w:top w:val="double" w:color="auto" w:sz="4" w:space="0"/>
              <w:left w:val="single" w:color="000000" w:sz="6" w:space="0"/>
              <w:bottom w:val="single" w:color="auto" w:sz="4" w:space="0"/>
              <w:right w:val="double" w:color="auto" w:sz="4" w:space="0"/>
            </w:tcBorders>
            <w:noWrap w:val="0"/>
            <w:vAlign w:val="center"/>
          </w:tcPr>
          <w:p w14:paraId="0CD02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lang w:eastAsia="zh-CN"/>
              </w:rPr>
              <w:t>响应</w:t>
            </w:r>
            <w:r>
              <w:rPr>
                <w:rFonts w:hint="eastAsia"/>
                <w:color w:val="auto"/>
                <w:highlight w:val="none"/>
              </w:rPr>
              <w:t>报价及费用：</w:t>
            </w:r>
          </w:p>
          <w:p w14:paraId="513224C5">
            <w:pPr>
              <w:pStyle w:val="31"/>
              <w:keepNext w:val="0"/>
              <w:keepLines w:val="0"/>
              <w:pageBreakBefore w:val="0"/>
              <w:widowControl w:val="0"/>
              <w:kinsoku/>
              <w:wordWrap/>
              <w:overflowPunct/>
              <w:topLinePunct w:val="0"/>
              <w:autoSpaceDE/>
              <w:autoSpaceDN/>
              <w:bidi w:val="0"/>
              <w:adjustRightInd/>
              <w:snapToGrid/>
              <w:spacing w:line="360" w:lineRule="auto"/>
              <w:ind w:right="155" w:rightChars="74"/>
              <w:jc w:val="both"/>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本次采购项目预算价人民币：</w:t>
            </w:r>
            <w:r>
              <w:rPr>
                <w:rFonts w:hint="eastAsia" w:ascii="宋体" w:hAnsi="宋体" w:cs="宋体"/>
                <w:b w:val="0"/>
                <w:bCs w:val="0"/>
                <w:color w:val="auto"/>
                <w:highlight w:val="none"/>
                <w:shd w:val="clear" w:color="auto"/>
                <w:lang w:val="en-US" w:eastAsia="zh-CN"/>
              </w:rPr>
              <w:t>758448</w:t>
            </w:r>
            <w:r>
              <w:rPr>
                <w:rFonts w:hint="eastAsia" w:ascii="Calibri" w:hAnsi="Calibri" w:eastAsia="宋体" w:cs="Times New Roman"/>
                <w:color w:val="auto"/>
                <w:kern w:val="2"/>
                <w:sz w:val="21"/>
                <w:szCs w:val="21"/>
                <w:highlight w:val="none"/>
                <w:lang w:val="en-US" w:eastAsia="zh-CN" w:bidi="ar-SA"/>
              </w:rPr>
              <w:t>元，最高限价人民币：</w:t>
            </w:r>
            <w:r>
              <w:rPr>
                <w:rFonts w:hint="eastAsia" w:ascii="宋体" w:hAnsi="宋体" w:cs="宋体"/>
                <w:b w:val="0"/>
                <w:bCs w:val="0"/>
                <w:color w:val="auto"/>
                <w:highlight w:val="none"/>
                <w:shd w:val="clear" w:color="auto" w:fill="FFFFFF"/>
                <w:lang w:val="en-US" w:eastAsia="zh-CN"/>
              </w:rPr>
              <w:t xml:space="preserve"> 758448  </w:t>
            </w:r>
            <w:r>
              <w:rPr>
                <w:rFonts w:hint="eastAsia" w:ascii="Calibri" w:hAnsi="Calibri" w:eastAsia="宋体" w:cs="Times New Roman"/>
                <w:color w:val="auto"/>
                <w:kern w:val="2"/>
                <w:sz w:val="21"/>
                <w:szCs w:val="21"/>
                <w:highlight w:val="none"/>
                <w:lang w:val="en-US" w:eastAsia="zh-CN" w:bidi="ar-SA"/>
              </w:rPr>
              <w:t>元，</w:t>
            </w:r>
            <w:r>
              <w:rPr>
                <w:rFonts w:hint="eastAsia" w:cs="Times New Roman"/>
                <w:color w:val="auto"/>
                <w:kern w:val="2"/>
                <w:sz w:val="21"/>
                <w:szCs w:val="21"/>
                <w:highlight w:val="none"/>
                <w:lang w:val="en-US" w:eastAsia="zh-CN" w:bidi="ar-SA"/>
              </w:rPr>
              <w:t>报价</w:t>
            </w:r>
            <w:r>
              <w:rPr>
                <w:rFonts w:hint="eastAsia" w:ascii="Calibri" w:hAnsi="Calibri" w:eastAsia="宋体" w:cs="Times New Roman"/>
                <w:color w:val="auto"/>
                <w:kern w:val="2"/>
                <w:sz w:val="21"/>
                <w:szCs w:val="21"/>
                <w:highlight w:val="none"/>
                <w:lang w:val="en-US" w:eastAsia="zh-CN" w:bidi="ar-SA"/>
              </w:rPr>
              <w:t>超过最高限价</w:t>
            </w:r>
            <w:r>
              <w:rPr>
                <w:rFonts w:hint="eastAsia" w:cs="Times New Roman"/>
                <w:color w:val="auto"/>
                <w:kern w:val="2"/>
                <w:sz w:val="21"/>
                <w:szCs w:val="21"/>
                <w:highlight w:val="none"/>
                <w:lang w:val="en-US" w:eastAsia="zh-CN" w:bidi="ar-SA"/>
              </w:rPr>
              <w:t>的</w:t>
            </w:r>
            <w:r>
              <w:rPr>
                <w:rFonts w:hint="eastAsia" w:ascii="Calibri" w:hAnsi="Calibri" w:eastAsia="宋体" w:cs="Times New Roman"/>
                <w:color w:val="auto"/>
                <w:kern w:val="2"/>
                <w:sz w:val="21"/>
                <w:szCs w:val="21"/>
                <w:highlight w:val="none"/>
                <w:lang w:val="en-US" w:eastAsia="zh-CN" w:bidi="ar-SA"/>
              </w:rPr>
              <w:t>作无效</w:t>
            </w:r>
            <w:r>
              <w:rPr>
                <w:rFonts w:hint="eastAsia" w:cs="Times New Roman"/>
                <w:color w:val="auto"/>
                <w:kern w:val="2"/>
                <w:sz w:val="21"/>
                <w:szCs w:val="21"/>
                <w:highlight w:val="none"/>
                <w:lang w:val="en-US" w:eastAsia="zh-CN" w:bidi="ar-SA"/>
              </w:rPr>
              <w:t>报价</w:t>
            </w:r>
            <w:r>
              <w:rPr>
                <w:rFonts w:hint="eastAsia" w:ascii="Calibri" w:hAnsi="Calibri" w:eastAsia="宋体" w:cs="Times New Roman"/>
                <w:color w:val="auto"/>
                <w:kern w:val="2"/>
                <w:sz w:val="21"/>
                <w:szCs w:val="21"/>
                <w:highlight w:val="none"/>
                <w:lang w:val="en-US" w:eastAsia="zh-CN" w:bidi="ar-SA"/>
              </w:rPr>
              <w:t>处理。</w:t>
            </w:r>
          </w:p>
          <w:p w14:paraId="120E738A">
            <w:pPr>
              <w:pStyle w:val="31"/>
              <w:keepNext w:val="0"/>
              <w:keepLines w:val="0"/>
              <w:pageBreakBefore w:val="0"/>
              <w:widowControl w:val="0"/>
              <w:kinsoku/>
              <w:wordWrap/>
              <w:overflowPunct/>
              <w:topLinePunct w:val="0"/>
              <w:autoSpaceDE/>
              <w:autoSpaceDN/>
              <w:bidi w:val="0"/>
              <w:adjustRightInd/>
              <w:snapToGrid/>
              <w:spacing w:line="360" w:lineRule="auto"/>
              <w:ind w:right="155" w:rightChars="74"/>
              <w:jc w:val="both"/>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w:t>
            </w:r>
            <w:r>
              <w:rPr>
                <w:rFonts w:hint="eastAsia"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本项目磋商报价应以人民币报价；</w:t>
            </w:r>
          </w:p>
          <w:p w14:paraId="240A8BB9">
            <w:pPr>
              <w:pStyle w:val="31"/>
              <w:keepNext w:val="0"/>
              <w:keepLines w:val="0"/>
              <w:pageBreakBefore w:val="0"/>
              <w:widowControl w:val="0"/>
              <w:kinsoku/>
              <w:wordWrap/>
              <w:overflowPunct/>
              <w:topLinePunct w:val="0"/>
              <w:autoSpaceDE/>
              <w:autoSpaceDN/>
              <w:bidi w:val="0"/>
              <w:adjustRightInd/>
              <w:snapToGrid/>
              <w:spacing w:line="360" w:lineRule="auto"/>
              <w:ind w:right="155" w:rightChars="74"/>
              <w:textAlignment w:val="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w:t>
            </w:r>
            <w:r>
              <w:rPr>
                <w:rFonts w:hint="eastAsia"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不论磋商结果如何，磋商响应方均应自行承担所有与磋商有关的全部费用。</w:t>
            </w:r>
          </w:p>
          <w:p w14:paraId="19C98D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color w:val="auto"/>
                <w:highlight w:val="none"/>
                <w:lang w:val="en-US" w:eastAsia="zh-CN"/>
              </w:rPr>
            </w:pPr>
            <w:r>
              <w:rPr>
                <w:rFonts w:hint="eastAsia"/>
                <w:color w:val="auto"/>
                <w:highlight w:val="none"/>
                <w:lang w:val="en-US" w:eastAsia="zh-CN"/>
              </w:rPr>
              <w:t>4</w:t>
            </w:r>
            <w:r>
              <w:rPr>
                <w:rFonts w:hint="eastAsia"/>
                <w:color w:val="auto"/>
                <w:highlight w:val="none"/>
              </w:rPr>
              <w:t>）磋商服</w:t>
            </w:r>
            <w:r>
              <w:rPr>
                <w:rFonts w:hint="eastAsia" w:cs="Times New Roman"/>
                <w:color w:val="auto"/>
                <w:highlight w:val="none"/>
                <w:lang w:val="en-US" w:eastAsia="zh-CN"/>
              </w:rPr>
              <w:t>务费：</w:t>
            </w:r>
          </w:p>
          <w:p w14:paraId="51618B6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cs="Times New Roman"/>
                <w:color w:val="auto"/>
                <w:highlight w:val="none"/>
                <w:lang w:val="en-US" w:eastAsia="zh-CN"/>
              </w:rPr>
            </w:pPr>
            <w:r>
              <w:rPr>
                <w:rFonts w:hint="eastAsia"/>
                <w:color w:val="auto"/>
                <w:highlight w:val="none"/>
              </w:rPr>
              <w:t>以中标价为取费基数</w:t>
            </w:r>
            <w:r>
              <w:rPr>
                <w:rFonts w:hint="eastAsia"/>
                <w:color w:val="auto"/>
                <w:highlight w:val="none"/>
                <w:lang w:eastAsia="zh-CN"/>
              </w:rPr>
              <w:t>，</w:t>
            </w:r>
            <w:r>
              <w:rPr>
                <w:rFonts w:hint="eastAsia"/>
                <w:color w:val="auto"/>
                <w:highlight w:val="none"/>
              </w:rPr>
              <w:t>按照国家计委《招标代理服务收费管理暂行办法》（计价格[2002]1980号）及《国家发展改革委关于降低部分建设项目收费标准规范收费行为等有关问题的通知》（发改价格[2011]534号）中的收费标准计取，由</w:t>
            </w:r>
            <w:r>
              <w:rPr>
                <w:rFonts w:hint="eastAsia"/>
                <w:color w:val="auto"/>
                <w:highlight w:val="none"/>
                <w:lang w:eastAsia="zh-CN"/>
              </w:rPr>
              <w:t>成交</w:t>
            </w:r>
            <w:r>
              <w:rPr>
                <w:rFonts w:hint="eastAsia"/>
                <w:color w:val="auto"/>
                <w:highlight w:val="none"/>
              </w:rPr>
              <w:t>单位支付</w:t>
            </w:r>
            <w:r>
              <w:rPr>
                <w:rFonts w:hint="eastAsia"/>
                <w:color w:val="auto"/>
                <w:highlight w:val="none"/>
                <w:lang w:eastAsia="zh-CN"/>
              </w:rPr>
              <w:t>。</w:t>
            </w:r>
          </w:p>
          <w:p w14:paraId="6CD059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color w:val="auto"/>
                <w:highlight w:val="none"/>
                <w:lang w:val="en-US" w:eastAsia="zh-CN"/>
              </w:rPr>
            </w:pPr>
            <w:r>
              <w:rPr>
                <w:rFonts w:hint="eastAsia" w:cs="Times New Roman"/>
                <w:color w:val="auto"/>
                <w:highlight w:val="none"/>
                <w:lang w:val="en-US" w:eastAsia="zh-CN"/>
              </w:rPr>
              <w:t>磋商服务费汇入账户：</w:t>
            </w:r>
          </w:p>
          <w:p w14:paraId="1C2861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账户名称：</w:t>
            </w:r>
            <w:r>
              <w:rPr>
                <w:rFonts w:hint="eastAsia" w:cs="Times New Roman"/>
                <w:color w:val="auto"/>
                <w:highlight w:val="none"/>
                <w:lang w:val="en-US" w:eastAsia="zh-CN"/>
              </w:rPr>
              <w:t>宁波大唐工程咨询有限公司</w:t>
            </w:r>
          </w:p>
          <w:p w14:paraId="65C24C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宋体" w:cs="Times New Roman"/>
                <w:color w:val="auto"/>
                <w:highlight w:val="none"/>
                <w:lang w:val="en-US" w:eastAsia="zh-CN"/>
              </w:rPr>
            </w:pPr>
            <w:r>
              <w:rPr>
                <w:rFonts w:hint="eastAsia" w:eastAsia="宋体" w:cs="Times New Roman"/>
                <w:color w:val="auto"/>
                <w:highlight w:val="none"/>
                <w:lang w:val="en-US" w:eastAsia="zh-CN"/>
              </w:rPr>
              <w:t>开户银行：</w:t>
            </w:r>
            <w:r>
              <w:rPr>
                <w:rFonts w:hint="eastAsia"/>
                <w:color w:val="auto"/>
                <w:highlight w:val="none"/>
              </w:rPr>
              <w:t>中信银行宁波石碶小微企业专营支行</w:t>
            </w:r>
          </w:p>
          <w:p w14:paraId="74F0AF4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color w:val="auto"/>
                <w:highlight w:val="none"/>
              </w:rPr>
            </w:pPr>
            <w:r>
              <w:rPr>
                <w:rFonts w:hint="eastAsia" w:eastAsia="宋体" w:cs="Times New Roman"/>
                <w:color w:val="auto"/>
                <w:highlight w:val="none"/>
                <w:lang w:val="en-US" w:eastAsia="zh-CN"/>
              </w:rPr>
              <w:t>银行账号：</w:t>
            </w:r>
            <w:r>
              <w:rPr>
                <w:rFonts w:hint="eastAsia"/>
                <w:color w:val="auto"/>
                <w:highlight w:val="none"/>
              </w:rPr>
              <w:t>8114701014100344367</w:t>
            </w:r>
          </w:p>
        </w:tc>
      </w:tr>
      <w:tr w14:paraId="60B9BEC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jc w:val="center"/>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523CF4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highlight w:val="none"/>
                <w:lang w:val="en-US" w:eastAsia="zh-CN"/>
              </w:rPr>
            </w:pPr>
            <w:r>
              <w:rPr>
                <w:rFonts w:hint="eastAsia" w:ascii="宋体" w:hAnsi="宋体" w:cs="宋体"/>
                <w:b/>
                <w:bCs/>
                <w:color w:val="auto"/>
                <w:highlight w:val="none"/>
              </w:rPr>
              <w:t>▲</w:t>
            </w:r>
            <w:r>
              <w:rPr>
                <w:rFonts w:hint="eastAsia" w:ascii="宋体" w:hAnsi="宋体" w:cs="宋体"/>
                <w:color w:val="auto"/>
                <w:highlight w:val="none"/>
                <w:lang w:val="en-US" w:eastAsia="zh-CN"/>
              </w:rPr>
              <w:t>5</w:t>
            </w:r>
          </w:p>
        </w:tc>
        <w:tc>
          <w:tcPr>
            <w:tcW w:w="8198" w:type="dxa"/>
            <w:tcBorders>
              <w:top w:val="single" w:color="auto" w:sz="4" w:space="0"/>
              <w:left w:val="single" w:color="000000" w:sz="6" w:space="0"/>
              <w:bottom w:val="single" w:color="auto" w:sz="4" w:space="0"/>
              <w:right w:val="double" w:color="auto" w:sz="4" w:space="0"/>
            </w:tcBorders>
            <w:noWrap w:val="0"/>
            <w:vAlign w:val="center"/>
          </w:tcPr>
          <w:p w14:paraId="5A6ED0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val="en-US" w:eastAsia="zh-CN"/>
              </w:rPr>
            </w:pPr>
            <w:r>
              <w:rPr>
                <w:rFonts w:hint="eastAsia"/>
                <w:color w:val="auto"/>
                <w:highlight w:val="none"/>
              </w:rPr>
              <w:t>响应报价</w:t>
            </w:r>
            <w:r>
              <w:rPr>
                <w:rFonts w:hint="eastAsia"/>
                <w:color w:val="auto"/>
                <w:highlight w:val="none"/>
                <w:lang w:val="en-US" w:eastAsia="zh-CN"/>
              </w:rPr>
              <w:t>说明：</w:t>
            </w:r>
          </w:p>
          <w:p w14:paraId="0B2B2E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响应报价</w:t>
            </w:r>
            <w:r>
              <w:rPr>
                <w:rFonts w:hint="eastAsia"/>
                <w:color w:val="auto"/>
                <w:highlight w:val="none"/>
                <w:lang w:val="en-US" w:eastAsia="zh-CN"/>
              </w:rPr>
              <w:t>内容</w:t>
            </w:r>
            <w:r>
              <w:rPr>
                <w:rFonts w:hint="eastAsia"/>
                <w:color w:val="auto"/>
                <w:highlight w:val="none"/>
              </w:rPr>
              <w:t>包括监理人员工资、补贴福利、社会保险、人身保险、交通、办公及检测设备、管理费、利润、税金等一切费用。供应商少报或漏报的工作量，采购人将视为已包含在磋商报价中，并不予调整。</w:t>
            </w:r>
            <w:r>
              <w:rPr>
                <w:rFonts w:hint="eastAsia"/>
                <w:color w:val="auto"/>
                <w:highlight w:val="none"/>
                <w:shd w:val="clear"/>
              </w:rPr>
              <w:t>因本项目为老小区改造项目，施工和居民协调难度较大，极有可能在总包合同工期内无法完成工作，请各投标单位自行考虑投标报价，后期不得以工期延误向建设单位或者施工单位提出任何费用的补偿。</w:t>
            </w:r>
          </w:p>
          <w:p w14:paraId="05481C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响应文件只允许有一个报价，有选择的或有条件的报价将不予接受。</w:t>
            </w:r>
          </w:p>
          <w:p w14:paraId="4CF14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shd w:val="clear"/>
              </w:rPr>
              <w:t>本工程监理费按《浙江省建设工程其他费用定额》（2018）规定计取</w:t>
            </w:r>
            <w:r>
              <w:rPr>
                <w:rFonts w:hint="eastAsia"/>
                <w:color w:val="auto"/>
                <w:highlight w:val="none"/>
                <w:shd w:val="clear"/>
                <w:lang w:eastAsia="zh-CN"/>
              </w:rPr>
              <w:t>（</w:t>
            </w:r>
            <w:r>
              <w:rPr>
                <w:rFonts w:hint="eastAsia"/>
                <w:color w:val="auto"/>
                <w:highlight w:val="none"/>
                <w:shd w:val="clear"/>
              </w:rPr>
              <w:t>本项目已实行施工阶段全过程造价咨询须乘系数0.92</w:t>
            </w:r>
            <w:r>
              <w:rPr>
                <w:rFonts w:hint="eastAsia"/>
                <w:color w:val="auto"/>
                <w:highlight w:val="none"/>
                <w:shd w:val="clear"/>
                <w:lang w:eastAsia="zh-CN"/>
              </w:rPr>
              <w:t>）</w:t>
            </w:r>
            <w:r>
              <w:rPr>
                <w:rFonts w:hint="eastAsia"/>
                <w:color w:val="auto"/>
                <w:highlight w:val="none"/>
                <w:shd w:val="clear"/>
              </w:rPr>
              <w:t>并结合磋商成交浮动率计算。</w:t>
            </w:r>
          </w:p>
          <w:p w14:paraId="38FDB0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本工程造价暂定</w:t>
            </w:r>
            <w:r>
              <w:rPr>
                <w:rFonts w:hint="eastAsia"/>
                <w:color w:val="auto"/>
                <w:highlight w:val="none"/>
                <w:lang w:eastAsia="zh-CN"/>
              </w:rPr>
              <w:t>4169.55</w:t>
            </w:r>
            <w:r>
              <w:rPr>
                <w:rFonts w:hint="eastAsia"/>
                <w:color w:val="auto"/>
                <w:highlight w:val="none"/>
              </w:rPr>
              <w:t>万元，监理服务收费的计费额最终以区评审中心或审计部门审定的工程结算价（含余土</w:t>
            </w:r>
            <w:r>
              <w:rPr>
                <w:rFonts w:hint="eastAsia"/>
                <w:color w:val="auto"/>
                <w:highlight w:val="none"/>
                <w:lang w:val="en-US" w:eastAsia="zh-CN"/>
              </w:rPr>
              <w:t>和泥浆</w:t>
            </w:r>
            <w:r>
              <w:rPr>
                <w:rFonts w:hint="eastAsia"/>
                <w:color w:val="auto"/>
                <w:highlight w:val="none"/>
              </w:rPr>
              <w:t xml:space="preserve">的外运和处置）计算。监理专业调整系数为1.0，工程复杂程度调整系数为1.0。    </w:t>
            </w:r>
          </w:p>
          <w:p w14:paraId="21E1D0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监理费除建筑安装工程费变化（不包括因监理人原因造成的增加费用）时按本表第3条调整外，延期服务等其余任何情形的监理服务工作增加一律不向采购人计取监理酬金。</w:t>
            </w:r>
          </w:p>
          <w:p w14:paraId="2D6B51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在本合同有效期内因工程暂停施工给成交供应商造成的损失和发生的费用，由成交供应商自行承担，一律不向采购人（委托人）计取，同时放弃因工程暂停施工提出合同解除的权利。</w:t>
            </w:r>
          </w:p>
          <w:p w14:paraId="786F4E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响应报价中，监理费金额以元为单位，保留整数。</w:t>
            </w:r>
          </w:p>
        </w:tc>
      </w:tr>
      <w:tr w14:paraId="5E1FA3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jc w:val="center"/>
        </w:trPr>
        <w:tc>
          <w:tcPr>
            <w:tcW w:w="9226" w:type="dxa"/>
            <w:gridSpan w:val="3"/>
            <w:tcBorders>
              <w:top w:val="double" w:color="auto" w:sz="4" w:space="0"/>
              <w:left w:val="double" w:color="auto" w:sz="4" w:space="0"/>
              <w:bottom w:val="double" w:color="auto" w:sz="4" w:space="0"/>
              <w:right w:val="double" w:color="auto" w:sz="4" w:space="0"/>
            </w:tcBorders>
            <w:noWrap w:val="0"/>
            <w:vAlign w:val="center"/>
          </w:tcPr>
          <w:p w14:paraId="197B37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b/>
                <w:bCs/>
                <w:color w:val="auto"/>
                <w:highlight w:val="none"/>
              </w:rPr>
            </w:pPr>
            <w:r>
              <w:rPr>
                <w:rFonts w:hint="eastAsia" w:ascii="宋体" w:hAnsi="宋体" w:cs="宋体"/>
                <w:b/>
                <w:bCs/>
                <w:color w:val="auto"/>
                <w:highlight w:val="none"/>
              </w:rPr>
              <w:t>报</w:t>
            </w:r>
            <w:r>
              <w:rPr>
                <w:rFonts w:ascii="宋体" w:hAnsi="宋体" w:cs="宋体"/>
                <w:b/>
                <w:bCs/>
                <w:color w:val="auto"/>
                <w:highlight w:val="none"/>
              </w:rPr>
              <w:t xml:space="preserve"> </w:t>
            </w:r>
            <w:r>
              <w:rPr>
                <w:rFonts w:hint="eastAsia" w:ascii="宋体" w:hAnsi="宋体" w:cs="宋体"/>
                <w:b/>
                <w:bCs/>
                <w:color w:val="auto"/>
                <w:highlight w:val="none"/>
              </w:rPr>
              <w:t>价</w:t>
            </w:r>
            <w:r>
              <w:rPr>
                <w:rFonts w:ascii="宋体" w:hAnsi="宋体" w:cs="宋体"/>
                <w:b/>
                <w:bCs/>
                <w:color w:val="auto"/>
                <w:highlight w:val="none"/>
              </w:rPr>
              <w:t xml:space="preserve"> </w:t>
            </w:r>
            <w:r>
              <w:rPr>
                <w:rFonts w:hint="eastAsia" w:ascii="宋体" w:hAnsi="宋体" w:cs="宋体"/>
                <w:b/>
                <w:bCs/>
                <w:color w:val="auto"/>
                <w:highlight w:val="none"/>
              </w:rPr>
              <w:t>书</w:t>
            </w:r>
            <w:r>
              <w:rPr>
                <w:rFonts w:ascii="宋体" w:hAnsi="宋体" w:cs="宋体"/>
                <w:b/>
                <w:bCs/>
                <w:color w:val="auto"/>
                <w:highlight w:val="none"/>
              </w:rPr>
              <w:t xml:space="preserve"> </w:t>
            </w:r>
            <w:r>
              <w:rPr>
                <w:rFonts w:hint="eastAsia" w:ascii="宋体" w:hAnsi="宋体" w:cs="宋体"/>
                <w:b/>
                <w:bCs/>
                <w:color w:val="auto"/>
                <w:highlight w:val="none"/>
              </w:rPr>
              <w:t>的</w:t>
            </w:r>
            <w:r>
              <w:rPr>
                <w:rFonts w:ascii="宋体" w:hAnsi="宋体" w:cs="宋体"/>
                <w:b/>
                <w:bCs/>
                <w:color w:val="auto"/>
                <w:highlight w:val="none"/>
              </w:rPr>
              <w:t xml:space="preserve"> </w:t>
            </w:r>
            <w:r>
              <w:rPr>
                <w:rFonts w:hint="eastAsia" w:ascii="宋体" w:hAnsi="宋体" w:cs="宋体"/>
                <w:b/>
                <w:bCs/>
                <w:color w:val="auto"/>
                <w:highlight w:val="none"/>
              </w:rPr>
              <w:t>编</w:t>
            </w:r>
            <w:r>
              <w:rPr>
                <w:rFonts w:ascii="宋体" w:hAnsi="宋体" w:cs="宋体"/>
                <w:b/>
                <w:bCs/>
                <w:color w:val="auto"/>
                <w:highlight w:val="none"/>
              </w:rPr>
              <w:t xml:space="preserve"> </w:t>
            </w:r>
            <w:r>
              <w:rPr>
                <w:rFonts w:hint="eastAsia" w:ascii="宋体" w:hAnsi="宋体" w:cs="宋体"/>
                <w:b/>
                <w:bCs/>
                <w:color w:val="auto"/>
                <w:highlight w:val="none"/>
              </w:rPr>
              <w:t>制</w:t>
            </w:r>
            <w:r>
              <w:rPr>
                <w:rFonts w:ascii="宋体" w:hAnsi="宋体" w:cs="宋体"/>
                <w:b/>
                <w:bCs/>
                <w:color w:val="auto"/>
                <w:highlight w:val="none"/>
              </w:rPr>
              <w:t xml:space="preserve"> </w:t>
            </w:r>
            <w:r>
              <w:rPr>
                <w:rFonts w:hint="eastAsia" w:ascii="宋体" w:hAnsi="宋体" w:cs="宋体"/>
                <w:b/>
                <w:bCs/>
                <w:color w:val="auto"/>
                <w:highlight w:val="none"/>
              </w:rPr>
              <w:t>和</w:t>
            </w:r>
            <w:r>
              <w:rPr>
                <w:rFonts w:ascii="宋体" w:hAnsi="宋体" w:cs="宋体"/>
                <w:b/>
                <w:bCs/>
                <w:color w:val="auto"/>
                <w:highlight w:val="none"/>
              </w:rPr>
              <w:t xml:space="preserve"> </w:t>
            </w:r>
            <w:r>
              <w:rPr>
                <w:rFonts w:hint="eastAsia" w:ascii="宋体" w:hAnsi="宋体" w:cs="宋体"/>
                <w:b/>
                <w:bCs/>
                <w:color w:val="auto"/>
                <w:highlight w:val="none"/>
              </w:rPr>
              <w:t>递</w:t>
            </w:r>
            <w:r>
              <w:rPr>
                <w:rFonts w:ascii="宋体" w:hAnsi="宋体" w:cs="宋体"/>
                <w:b/>
                <w:bCs/>
                <w:color w:val="auto"/>
                <w:highlight w:val="none"/>
              </w:rPr>
              <w:t xml:space="preserve"> </w:t>
            </w:r>
            <w:r>
              <w:rPr>
                <w:rFonts w:hint="eastAsia" w:ascii="宋体" w:hAnsi="宋体" w:cs="宋体"/>
                <w:b/>
                <w:bCs/>
                <w:color w:val="auto"/>
                <w:highlight w:val="none"/>
              </w:rPr>
              <w:t>交</w:t>
            </w:r>
          </w:p>
        </w:tc>
      </w:tr>
      <w:tr w14:paraId="6FAC312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jc w:val="center"/>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1D085B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olor w:val="auto"/>
                <w:highlight w:val="none"/>
                <w:lang w:eastAsia="zh-CN"/>
              </w:rPr>
            </w:pPr>
            <w:r>
              <w:rPr>
                <w:rFonts w:hint="eastAsia" w:ascii="宋体" w:hAnsi="宋体" w:cs="宋体"/>
                <w:color w:val="auto"/>
                <w:highlight w:val="none"/>
                <w:lang w:val="en-US" w:eastAsia="zh-CN"/>
              </w:rPr>
              <w:t>6</w:t>
            </w:r>
          </w:p>
        </w:tc>
        <w:tc>
          <w:tcPr>
            <w:tcW w:w="8198" w:type="dxa"/>
            <w:tcBorders>
              <w:top w:val="double" w:color="auto" w:sz="4" w:space="0"/>
              <w:left w:val="single" w:color="auto" w:sz="4" w:space="0"/>
              <w:bottom w:val="single" w:color="auto" w:sz="4" w:space="0"/>
              <w:right w:val="double" w:color="auto" w:sz="4" w:space="0"/>
            </w:tcBorders>
            <w:noWrap w:val="0"/>
            <w:vAlign w:val="center"/>
          </w:tcPr>
          <w:p w14:paraId="3F55E81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highlight w:val="none"/>
              </w:rPr>
            </w:pPr>
            <w:r>
              <w:rPr>
                <w:rFonts w:hint="eastAsia" w:ascii="宋体" w:hAnsi="宋体" w:cs="宋体"/>
                <w:color w:val="auto"/>
                <w:highlight w:val="none"/>
              </w:rPr>
              <w:t>磋商响应文件语言：中文</w:t>
            </w:r>
          </w:p>
        </w:tc>
      </w:tr>
      <w:tr w14:paraId="189E448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jc w:val="center"/>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687521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color w:val="auto"/>
                <w:highlight w:val="none"/>
                <w:lang w:eastAsia="zh-CN"/>
              </w:rPr>
            </w:pPr>
            <w:r>
              <w:rPr>
                <w:rFonts w:hint="eastAsia" w:ascii="宋体" w:hAnsi="宋体" w:cs="宋体"/>
                <w:b/>
                <w:bCs/>
                <w:color w:val="auto"/>
                <w:highlight w:val="none"/>
              </w:rPr>
              <w:t>▲</w:t>
            </w:r>
            <w:r>
              <w:rPr>
                <w:rFonts w:hint="eastAsia" w:ascii="宋体" w:hAnsi="宋体" w:cs="宋体"/>
                <w:color w:val="auto"/>
                <w:highlight w:val="none"/>
                <w:lang w:val="en-US" w:eastAsia="zh-CN"/>
              </w:rPr>
              <w:t>7</w:t>
            </w:r>
          </w:p>
        </w:tc>
        <w:tc>
          <w:tcPr>
            <w:tcW w:w="8198" w:type="dxa"/>
            <w:tcBorders>
              <w:top w:val="single" w:color="auto" w:sz="4" w:space="0"/>
              <w:left w:val="single" w:color="auto" w:sz="4" w:space="0"/>
              <w:bottom w:val="single" w:color="auto" w:sz="4" w:space="0"/>
              <w:right w:val="double" w:color="auto" w:sz="4" w:space="0"/>
            </w:tcBorders>
            <w:noWrap w:val="0"/>
            <w:vAlign w:val="center"/>
          </w:tcPr>
          <w:p w14:paraId="4CC3F9A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highlight w:val="none"/>
              </w:rPr>
            </w:pPr>
            <w:r>
              <w:rPr>
                <w:rFonts w:hint="eastAsia" w:ascii="宋体" w:hAnsi="宋体" w:cs="宋体"/>
                <w:color w:val="auto"/>
                <w:highlight w:val="none"/>
              </w:rPr>
              <w:t>资格标准：详见</w:t>
            </w:r>
            <w:r>
              <w:rPr>
                <w:rFonts w:hint="eastAsia" w:ascii="宋体" w:hAnsi="宋体" w:cs="宋体"/>
                <w:color w:val="auto"/>
                <w:highlight w:val="none"/>
                <w:lang w:val="en-US" w:eastAsia="zh-CN"/>
              </w:rPr>
              <w:t>磋商</w:t>
            </w:r>
            <w:r>
              <w:rPr>
                <w:rFonts w:hint="eastAsia" w:ascii="宋体" w:hAnsi="宋体" w:cs="宋体"/>
                <w:color w:val="auto"/>
                <w:highlight w:val="none"/>
              </w:rPr>
              <w:t>公告“二、申请人的资格要求”</w:t>
            </w:r>
          </w:p>
        </w:tc>
      </w:tr>
      <w:tr w14:paraId="35706CF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jc w:val="center"/>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7C742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b/>
                <w:bCs/>
                <w:color w:val="auto"/>
                <w:highlight w:val="none"/>
                <w:lang w:eastAsia="zh-CN"/>
              </w:rPr>
            </w:pPr>
            <w:r>
              <w:rPr>
                <w:rFonts w:hint="eastAsia" w:ascii="宋体" w:hAnsi="宋体" w:cs="宋体"/>
                <w:color w:val="auto"/>
                <w:highlight w:val="none"/>
                <w:lang w:val="en-US" w:eastAsia="zh-CN"/>
              </w:rPr>
              <w:t>8</w:t>
            </w:r>
          </w:p>
        </w:tc>
        <w:tc>
          <w:tcPr>
            <w:tcW w:w="8198" w:type="dxa"/>
            <w:tcBorders>
              <w:top w:val="single" w:color="auto" w:sz="4" w:space="0"/>
              <w:left w:val="single" w:color="auto" w:sz="4" w:space="0"/>
              <w:bottom w:val="single" w:color="000000" w:sz="6" w:space="0"/>
              <w:right w:val="double" w:color="auto" w:sz="4" w:space="0"/>
            </w:tcBorders>
            <w:noWrap w:val="0"/>
            <w:vAlign w:val="center"/>
          </w:tcPr>
          <w:p w14:paraId="0A8894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highlight w:val="none"/>
              </w:rPr>
            </w:pPr>
            <w:r>
              <w:rPr>
                <w:rFonts w:hint="eastAsia" w:ascii="宋体" w:hAnsi="宋体" w:cs="宋体"/>
                <w:color w:val="auto"/>
                <w:highlight w:val="none"/>
              </w:rPr>
              <w:t>磋商保证金：</w:t>
            </w:r>
            <w:r>
              <w:rPr>
                <w:rFonts w:hint="eastAsia" w:ascii="宋体" w:hAnsi="宋体" w:cs="宋体"/>
                <w:bCs/>
                <w:color w:val="auto"/>
                <w:highlight w:val="none"/>
              </w:rPr>
              <w:t>本项目不适用。</w:t>
            </w:r>
          </w:p>
        </w:tc>
      </w:tr>
      <w:tr w14:paraId="2C4A0D3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jc w:val="center"/>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440906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eastAsia="宋体"/>
                <w:b/>
                <w:bCs/>
                <w:color w:val="auto"/>
                <w:highlight w:val="none"/>
                <w:lang w:eastAsia="zh-CN"/>
              </w:rPr>
            </w:pPr>
            <w:r>
              <w:rPr>
                <w:rFonts w:hint="eastAsia" w:ascii="宋体" w:hAnsi="宋体" w:cs="宋体"/>
                <w:color w:val="auto"/>
                <w:highlight w:val="none"/>
                <w:lang w:val="en-US" w:eastAsia="zh-CN"/>
              </w:rPr>
              <w:t>9</w:t>
            </w:r>
          </w:p>
        </w:tc>
        <w:tc>
          <w:tcPr>
            <w:tcW w:w="8198" w:type="dxa"/>
            <w:tcBorders>
              <w:top w:val="single" w:color="auto" w:sz="4" w:space="0"/>
              <w:left w:val="single" w:color="000000" w:sz="6" w:space="0"/>
              <w:bottom w:val="single" w:color="000000" w:sz="6" w:space="0"/>
              <w:right w:val="double" w:color="auto" w:sz="4" w:space="0"/>
            </w:tcBorders>
            <w:noWrap w:val="0"/>
            <w:vAlign w:val="center"/>
          </w:tcPr>
          <w:p w14:paraId="1C4214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color w:val="auto"/>
                <w:highlight w:val="none"/>
              </w:rPr>
            </w:pPr>
            <w:r>
              <w:rPr>
                <w:rFonts w:hint="eastAsia" w:ascii="宋体" w:hAnsi="宋体" w:cs="宋体"/>
                <w:color w:val="auto"/>
                <w:highlight w:val="none"/>
              </w:rPr>
              <w:t>磋商保证金形式：/</w:t>
            </w:r>
            <w:r>
              <w:rPr>
                <w:rFonts w:hint="eastAsia"/>
                <w:color w:val="auto"/>
                <w:highlight w:val="none"/>
              </w:rPr>
              <w:t>。</w:t>
            </w:r>
          </w:p>
        </w:tc>
      </w:tr>
      <w:tr w14:paraId="7D29844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jc w:val="center"/>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05332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eastAsia="宋体"/>
                <w:color w:val="auto"/>
                <w:highlight w:val="none"/>
                <w:lang w:val="en-US" w:eastAsia="zh-CN"/>
              </w:rPr>
            </w:pPr>
            <w:r>
              <w:rPr>
                <w:rFonts w:hint="eastAsia" w:ascii="宋体" w:hAnsi="宋体" w:cs="宋体"/>
                <w:b/>
                <w:bCs/>
                <w:color w:val="auto"/>
                <w:highlight w:val="none"/>
              </w:rPr>
              <w:t>▲</w:t>
            </w:r>
            <w:r>
              <w:rPr>
                <w:rFonts w:hint="eastAsia" w:ascii="宋体" w:hAnsi="宋体" w:cs="宋体"/>
                <w:color w:val="auto"/>
                <w:highlight w:val="none"/>
                <w:lang w:val="en-US" w:eastAsia="zh-CN"/>
              </w:rPr>
              <w:t>10</w:t>
            </w:r>
          </w:p>
        </w:tc>
        <w:tc>
          <w:tcPr>
            <w:tcW w:w="8198" w:type="dxa"/>
            <w:tcBorders>
              <w:top w:val="single" w:color="auto" w:sz="4" w:space="0"/>
              <w:left w:val="single" w:color="000000" w:sz="6" w:space="0"/>
              <w:bottom w:val="single" w:color="000000" w:sz="6" w:space="0"/>
              <w:right w:val="double" w:color="auto" w:sz="4" w:space="0"/>
            </w:tcBorders>
            <w:noWrap w:val="0"/>
            <w:vAlign w:val="center"/>
          </w:tcPr>
          <w:p w14:paraId="554B772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highlight w:val="none"/>
              </w:rPr>
            </w:pPr>
            <w:r>
              <w:rPr>
                <w:rFonts w:hint="eastAsia" w:ascii="宋体" w:hAnsi="宋体" w:cs="宋体"/>
                <w:color w:val="auto"/>
                <w:highlight w:val="none"/>
              </w:rPr>
              <w:t>磋商有效期：</w:t>
            </w:r>
            <w:r>
              <w:rPr>
                <w:rFonts w:ascii="宋体" w:hAnsi="宋体" w:cs="宋体"/>
                <w:color w:val="auto"/>
                <w:highlight w:val="none"/>
              </w:rPr>
              <w:t>90</w:t>
            </w:r>
            <w:r>
              <w:rPr>
                <w:rFonts w:hint="eastAsia" w:ascii="宋体" w:hAnsi="宋体" w:cs="宋体"/>
                <w:color w:val="auto"/>
                <w:highlight w:val="none"/>
              </w:rPr>
              <w:t>天</w:t>
            </w:r>
          </w:p>
        </w:tc>
      </w:tr>
      <w:tr w14:paraId="114F0AA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jc w:val="center"/>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4A748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eastAsia="宋体"/>
                <w:color w:val="auto"/>
                <w:highlight w:val="none"/>
                <w:lang w:val="en-US" w:eastAsia="zh-CN"/>
              </w:rPr>
            </w:pPr>
            <w:r>
              <w:rPr>
                <w:rFonts w:hint="eastAsia" w:ascii="宋体" w:hAnsi="宋体" w:cs="宋体"/>
                <w:color w:val="auto"/>
                <w:highlight w:val="none"/>
                <w:lang w:val="en-US" w:eastAsia="zh-CN"/>
              </w:rPr>
              <w:t>11</w:t>
            </w:r>
          </w:p>
        </w:tc>
        <w:tc>
          <w:tcPr>
            <w:tcW w:w="8198" w:type="dxa"/>
            <w:tcBorders>
              <w:top w:val="single" w:color="auto" w:sz="4" w:space="0"/>
              <w:left w:val="single" w:color="000000" w:sz="6" w:space="0"/>
              <w:bottom w:val="single" w:color="000000" w:sz="6" w:space="0"/>
              <w:right w:val="double" w:color="auto" w:sz="4" w:space="0"/>
            </w:tcBorders>
            <w:noWrap w:val="0"/>
            <w:vAlign w:val="center"/>
          </w:tcPr>
          <w:p w14:paraId="7293C8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磋商响应文件组成：</w:t>
            </w:r>
          </w:p>
          <w:p w14:paraId="53D34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本项目实行网上</w:t>
            </w:r>
            <w:r>
              <w:rPr>
                <w:rFonts w:hint="eastAsia" w:ascii="宋体" w:hAnsi="宋体" w:cs="宋体"/>
                <w:color w:val="auto"/>
                <w:highlight w:val="none"/>
                <w:lang w:val="en-US" w:eastAsia="zh-CN"/>
              </w:rPr>
              <w:t>磋商</w:t>
            </w:r>
            <w:r>
              <w:rPr>
                <w:rFonts w:hint="eastAsia" w:ascii="宋体" w:hAnsi="宋体" w:cs="宋体"/>
                <w:color w:val="auto"/>
                <w:highlight w:val="none"/>
              </w:rPr>
              <w:t>，供应商应准备以下磋商响应文件：</w:t>
            </w:r>
          </w:p>
          <w:p w14:paraId="6ED9F5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highlight w:val="none"/>
              </w:rPr>
            </w:pPr>
            <w:r>
              <w:rPr>
                <w:rFonts w:hint="eastAsia" w:ascii="宋体" w:hAnsi="宋体" w:cs="宋体"/>
                <w:color w:val="auto"/>
                <w:highlight w:val="none"/>
              </w:rPr>
              <w:t>1）供应商于“政采云”上提供电子磋商响应文件（含资格审查文件、商务技术文件、报价文件）1份。</w:t>
            </w:r>
          </w:p>
          <w:p w14:paraId="455C41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highlight w:val="none"/>
                <w:lang w:val="en-US" w:eastAsia="zh-CN"/>
              </w:rPr>
            </w:pPr>
            <w:r>
              <w:rPr>
                <w:rFonts w:hint="eastAsia" w:ascii="宋体" w:hAnsi="宋体" w:cs="宋体"/>
                <w:color w:val="auto"/>
                <w:highlight w:val="none"/>
              </w:rPr>
              <w:t>2）以U盘介质存储的数据电文形式提供的备份电子磋商响应文件（含资格审查文件、商务技术文件、报价文件）1份 。</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不作强制要求，供应商自行决定是否递交）</w:t>
            </w:r>
          </w:p>
          <w:p w14:paraId="4C17F8F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eastAsia="zh-CN"/>
              </w:rPr>
              <w:t>成交</w:t>
            </w:r>
            <w:r>
              <w:rPr>
                <w:rFonts w:hint="eastAsia" w:ascii="宋体" w:hAnsi="宋体" w:cs="宋体"/>
                <w:color w:val="auto"/>
                <w:highlight w:val="none"/>
              </w:rPr>
              <w:t>供应商领取</w:t>
            </w:r>
            <w:r>
              <w:rPr>
                <w:rFonts w:hint="eastAsia" w:ascii="宋体" w:hAnsi="宋体" w:cs="宋体"/>
                <w:color w:val="auto"/>
                <w:highlight w:val="none"/>
                <w:lang w:eastAsia="zh-CN"/>
              </w:rPr>
              <w:t>成交</w:t>
            </w:r>
            <w:r>
              <w:rPr>
                <w:rFonts w:hint="eastAsia" w:ascii="宋体" w:hAnsi="宋体" w:cs="宋体"/>
                <w:color w:val="auto"/>
                <w:highlight w:val="none"/>
              </w:rPr>
              <w:t>通知书前补交纸质磋商响应文件（含资格审查文件、商务技术文件、报价文件）</w:t>
            </w:r>
            <w:r>
              <w:rPr>
                <w:rFonts w:hint="eastAsia" w:ascii="宋体" w:hAnsi="宋体" w:cs="宋体"/>
                <w:color w:val="auto"/>
                <w:highlight w:val="none"/>
                <w:lang w:val="en-US" w:eastAsia="zh-CN"/>
              </w:rPr>
              <w:t>3</w:t>
            </w:r>
            <w:r>
              <w:rPr>
                <w:rFonts w:hint="eastAsia" w:ascii="宋体" w:hAnsi="宋体" w:cs="宋体"/>
                <w:color w:val="auto"/>
                <w:highlight w:val="none"/>
              </w:rPr>
              <w:t>份。</w:t>
            </w:r>
          </w:p>
        </w:tc>
      </w:tr>
      <w:tr w14:paraId="3FDA6AA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jc w:val="center"/>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07A2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eastAsia="宋体"/>
                <w:color w:val="auto"/>
                <w:highlight w:val="none"/>
                <w:lang w:val="en-US" w:eastAsia="zh-CN"/>
              </w:rPr>
            </w:pPr>
            <w:r>
              <w:rPr>
                <w:rFonts w:hint="eastAsia" w:ascii="宋体" w:hAnsi="宋体" w:cs="宋体"/>
                <w:color w:val="auto"/>
                <w:highlight w:val="none"/>
                <w:lang w:val="en-US" w:eastAsia="zh-CN"/>
              </w:rPr>
              <w:t>12</w:t>
            </w:r>
          </w:p>
        </w:tc>
        <w:tc>
          <w:tcPr>
            <w:tcW w:w="8198" w:type="dxa"/>
            <w:tcBorders>
              <w:top w:val="single" w:color="auto" w:sz="4" w:space="0"/>
              <w:left w:val="single" w:color="000000" w:sz="6" w:space="0"/>
              <w:bottom w:val="single" w:color="000000" w:sz="6" w:space="0"/>
              <w:right w:val="double" w:color="auto" w:sz="4" w:space="0"/>
            </w:tcBorders>
            <w:noWrap w:val="0"/>
            <w:vAlign w:val="center"/>
          </w:tcPr>
          <w:p w14:paraId="7A9F71D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highlight w:val="none"/>
              </w:rPr>
            </w:pPr>
            <w:r>
              <w:rPr>
                <w:rFonts w:hint="eastAsia" w:ascii="宋体" w:hAnsi="宋体" w:cs="宋体"/>
                <w:color w:val="auto"/>
                <w:highlight w:val="none"/>
              </w:rPr>
              <w:t>磋商响应文件递交至：</w:t>
            </w:r>
            <w:r>
              <w:rPr>
                <w:rFonts w:hint="eastAsia" w:ascii="宋体" w:hAnsi="宋体" w:cs="宋体"/>
                <w:color w:val="auto"/>
                <w:highlight w:val="none"/>
                <w:lang w:val="en-US" w:eastAsia="zh-CN"/>
              </w:rPr>
              <w:t>政采云平台、</w:t>
            </w:r>
            <w:r>
              <w:rPr>
                <w:rFonts w:hint="eastAsia" w:ascii="宋体" w:hAnsi="宋体"/>
                <w:color w:val="auto"/>
                <w:highlight w:val="none"/>
              </w:rPr>
              <w:t>北仑区公共资源交易中心（宁波市北仑区长江路1166号北仑行政大楼B座三楼招投标中心交易厅，具体场所安排详见电子指示屏幕）</w:t>
            </w:r>
          </w:p>
        </w:tc>
      </w:tr>
      <w:tr w14:paraId="43DCCA0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jc w:val="center"/>
        </w:trPr>
        <w:tc>
          <w:tcPr>
            <w:tcW w:w="9226" w:type="dxa"/>
            <w:gridSpan w:val="3"/>
            <w:tcBorders>
              <w:top w:val="double" w:color="auto" w:sz="4" w:space="0"/>
              <w:left w:val="double" w:color="auto" w:sz="4" w:space="0"/>
              <w:bottom w:val="double" w:color="auto" w:sz="4" w:space="0"/>
              <w:right w:val="double" w:color="auto" w:sz="4" w:space="0"/>
            </w:tcBorders>
            <w:noWrap w:val="0"/>
            <w:vAlign w:val="center"/>
          </w:tcPr>
          <w:p w14:paraId="0871A7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b/>
                <w:bCs/>
                <w:color w:val="auto"/>
                <w:highlight w:val="none"/>
              </w:rPr>
            </w:pPr>
            <w:r>
              <w:rPr>
                <w:rFonts w:hint="eastAsia" w:ascii="宋体" w:hAnsi="宋体" w:cs="宋体"/>
                <w:b/>
                <w:bCs/>
                <w:color w:val="auto"/>
                <w:highlight w:val="none"/>
              </w:rPr>
              <w:t>商</w:t>
            </w:r>
            <w:r>
              <w:rPr>
                <w:rFonts w:ascii="宋体" w:hAnsi="宋体" w:cs="宋体"/>
                <w:b/>
                <w:bCs/>
                <w:color w:val="auto"/>
                <w:highlight w:val="none"/>
              </w:rPr>
              <w:t xml:space="preserve"> </w:t>
            </w:r>
            <w:r>
              <w:rPr>
                <w:rFonts w:hint="eastAsia" w:ascii="宋体" w:hAnsi="宋体" w:cs="宋体"/>
                <w:b/>
                <w:bCs/>
                <w:color w:val="auto"/>
                <w:highlight w:val="none"/>
              </w:rPr>
              <w:t>务</w:t>
            </w:r>
            <w:r>
              <w:rPr>
                <w:rFonts w:ascii="宋体" w:hAnsi="宋体" w:cs="宋体"/>
                <w:b/>
                <w:bCs/>
                <w:color w:val="auto"/>
                <w:highlight w:val="none"/>
              </w:rPr>
              <w:t xml:space="preserve"> </w:t>
            </w:r>
            <w:r>
              <w:rPr>
                <w:rFonts w:hint="eastAsia" w:ascii="宋体" w:hAnsi="宋体" w:cs="宋体"/>
                <w:b/>
                <w:bCs/>
                <w:color w:val="auto"/>
                <w:highlight w:val="none"/>
              </w:rPr>
              <w:t>条</w:t>
            </w:r>
            <w:r>
              <w:rPr>
                <w:rFonts w:ascii="宋体" w:hAnsi="宋体" w:cs="宋体"/>
                <w:b/>
                <w:bCs/>
                <w:color w:val="auto"/>
                <w:highlight w:val="none"/>
              </w:rPr>
              <w:t xml:space="preserve"> </w:t>
            </w:r>
            <w:r>
              <w:rPr>
                <w:rFonts w:hint="eastAsia" w:ascii="宋体" w:hAnsi="宋体" w:cs="宋体"/>
                <w:b/>
                <w:bCs/>
                <w:color w:val="auto"/>
                <w:highlight w:val="none"/>
              </w:rPr>
              <w:t>款</w:t>
            </w:r>
            <w:r>
              <w:rPr>
                <w:rFonts w:ascii="宋体" w:hAnsi="宋体" w:cs="宋体"/>
                <w:b/>
                <w:bCs/>
                <w:color w:val="auto"/>
                <w:highlight w:val="none"/>
              </w:rPr>
              <w:t xml:space="preserve"> </w:t>
            </w:r>
          </w:p>
        </w:tc>
      </w:tr>
      <w:tr w14:paraId="5BF3423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jc w:val="center"/>
        </w:trPr>
        <w:tc>
          <w:tcPr>
            <w:tcW w:w="1008" w:type="dxa"/>
            <w:tcBorders>
              <w:top w:val="double" w:color="auto" w:sz="4" w:space="0"/>
              <w:left w:val="double" w:color="auto" w:sz="4" w:space="0"/>
              <w:bottom w:val="single" w:color="auto" w:sz="4" w:space="0"/>
              <w:right w:val="single" w:color="auto" w:sz="4" w:space="0"/>
            </w:tcBorders>
            <w:noWrap w:val="0"/>
            <w:vAlign w:val="center"/>
          </w:tcPr>
          <w:p w14:paraId="6336C380">
            <w:pPr>
              <w:spacing w:line="360" w:lineRule="exact"/>
              <w:jc w:val="center"/>
              <w:rPr>
                <w:rFonts w:hint="default" w:ascii="宋体" w:eastAsia="宋体"/>
                <w:color w:val="auto"/>
                <w:highlight w:val="none"/>
                <w:lang w:val="en-US" w:eastAsia="zh-CN"/>
              </w:rPr>
            </w:pPr>
            <w:r>
              <w:rPr>
                <w:rFonts w:hint="eastAsia" w:ascii="宋体" w:hAnsi="宋体" w:cs="宋体"/>
                <w:b/>
                <w:bCs/>
                <w:color w:val="auto"/>
                <w:highlight w:val="none"/>
              </w:rPr>
              <w:t>▲</w:t>
            </w:r>
            <w:r>
              <w:rPr>
                <w:rFonts w:hint="eastAsia" w:ascii="宋体" w:hAnsi="宋体" w:cs="宋体"/>
                <w:color w:val="auto"/>
                <w:highlight w:val="none"/>
                <w:lang w:val="en-US" w:eastAsia="zh-CN"/>
              </w:rPr>
              <w:t>13</w:t>
            </w:r>
          </w:p>
        </w:tc>
        <w:tc>
          <w:tcPr>
            <w:tcW w:w="8218" w:type="dxa"/>
            <w:gridSpan w:val="2"/>
            <w:tcBorders>
              <w:top w:val="double" w:color="auto" w:sz="4" w:space="0"/>
              <w:left w:val="single" w:color="auto" w:sz="4" w:space="0"/>
              <w:bottom w:val="single" w:color="auto" w:sz="4" w:space="0"/>
              <w:right w:val="double" w:color="auto" w:sz="4" w:space="0"/>
            </w:tcBorders>
            <w:noWrap w:val="0"/>
            <w:vAlign w:val="center"/>
          </w:tcPr>
          <w:p w14:paraId="6ED5EB19">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color w:val="auto"/>
                <w:highlight w:val="none"/>
              </w:rPr>
            </w:pPr>
            <w:r>
              <w:rPr>
                <w:rFonts w:hint="eastAsia" w:ascii="宋体" w:hAnsi="宋体" w:cs="宋体"/>
                <w:b/>
                <w:bCs/>
                <w:color w:val="auto"/>
                <w:highlight w:val="none"/>
                <w:shd w:val="clear" w:color="auto" w:fill="FFFFFF"/>
              </w:rPr>
              <w:t>合同履约期限：</w:t>
            </w:r>
            <w:r>
              <w:rPr>
                <w:rFonts w:hint="eastAsia" w:ascii="宋体" w:hAnsi="宋体" w:cs="宋体"/>
                <w:b/>
                <w:bCs/>
                <w:color w:val="auto"/>
                <w:highlight w:val="none"/>
              </w:rPr>
              <w:t>自监理服务合同签订</w:t>
            </w:r>
            <w:r>
              <w:rPr>
                <w:rFonts w:hint="eastAsia" w:ascii="宋体" w:hAnsi="宋体" w:cs="宋体"/>
                <w:b/>
                <w:bCs/>
                <w:color w:val="auto"/>
                <w:highlight w:val="none"/>
                <w:lang w:val="en-US" w:eastAsia="zh-CN"/>
              </w:rPr>
              <w:t>后，接采购人通知</w:t>
            </w:r>
            <w:r>
              <w:rPr>
                <w:rFonts w:hint="eastAsia" w:ascii="宋体" w:hAnsi="宋体" w:cs="宋体"/>
                <w:b/>
                <w:bCs/>
                <w:color w:val="auto"/>
                <w:highlight w:val="none"/>
              </w:rPr>
              <w:t>之日起至竣工结算完成且工程保修期满结束。</w:t>
            </w:r>
          </w:p>
        </w:tc>
      </w:tr>
      <w:tr w14:paraId="5A24D03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27" w:hRule="atLeast"/>
          <w:jc w:val="center"/>
        </w:trPr>
        <w:tc>
          <w:tcPr>
            <w:tcW w:w="1008" w:type="dxa"/>
            <w:tcBorders>
              <w:top w:val="single" w:color="auto" w:sz="4" w:space="0"/>
              <w:left w:val="double" w:color="auto" w:sz="4" w:space="0"/>
              <w:bottom w:val="single" w:color="auto" w:sz="4" w:space="0"/>
              <w:right w:val="single" w:color="000000" w:sz="6" w:space="0"/>
            </w:tcBorders>
            <w:noWrap w:val="0"/>
            <w:vAlign w:val="center"/>
          </w:tcPr>
          <w:p w14:paraId="22CB6CA5">
            <w:pPr>
              <w:spacing w:line="360" w:lineRule="exact"/>
              <w:jc w:val="center"/>
              <w:rPr>
                <w:rFonts w:hint="eastAsia" w:ascii="宋体" w:eastAsia="宋体"/>
                <w:color w:val="auto"/>
                <w:highlight w:val="none"/>
                <w:lang w:eastAsia="zh-CN"/>
              </w:rPr>
            </w:pPr>
            <w:r>
              <w:rPr>
                <w:rFonts w:hint="eastAsia" w:ascii="宋体" w:hAnsi="宋体" w:cs="宋体"/>
                <w:b/>
                <w:bCs/>
                <w:color w:val="auto"/>
                <w:highlight w:val="none"/>
              </w:rPr>
              <w:t>▲</w:t>
            </w: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8218" w:type="dxa"/>
            <w:gridSpan w:val="2"/>
            <w:tcBorders>
              <w:top w:val="single" w:color="auto" w:sz="4" w:space="0"/>
              <w:left w:val="single" w:color="000000" w:sz="6" w:space="0"/>
              <w:bottom w:val="single" w:color="auto" w:sz="4" w:space="0"/>
              <w:right w:val="double" w:color="auto" w:sz="4" w:space="0"/>
            </w:tcBorders>
            <w:noWrap w:val="0"/>
            <w:vAlign w:val="center"/>
          </w:tcPr>
          <w:p w14:paraId="66CD24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付款方法和条件：</w:t>
            </w:r>
          </w:p>
          <w:p w14:paraId="5ACC08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auto"/>
                <w:highlight w:val="none"/>
              </w:rPr>
            </w:pPr>
            <w:r>
              <w:rPr>
                <w:rFonts w:hint="eastAsia" w:ascii="宋体" w:hAnsi="宋体" w:eastAsia="宋体" w:cs="宋体"/>
                <w:color w:val="auto"/>
                <w:highlight w:val="none"/>
              </w:rPr>
              <w:t>①</w:t>
            </w:r>
            <w:r>
              <w:rPr>
                <w:rFonts w:hint="eastAsia" w:ascii="宋体" w:hAnsi="宋体" w:cs="Times New Roman"/>
                <w:color w:val="auto"/>
                <w:highlight w:val="none"/>
              </w:rPr>
              <w:t>合同生效并具备实施条件</w:t>
            </w:r>
            <w:r>
              <w:rPr>
                <w:rFonts w:hint="eastAsia" w:ascii="宋体" w:hAnsi="宋体" w:cs="Times New Roman"/>
                <w:color w:val="auto"/>
                <w:highlight w:val="none"/>
                <w:lang w:eastAsia="zh-CN"/>
              </w:rPr>
              <w:t>后</w:t>
            </w:r>
            <w:r>
              <w:rPr>
                <w:rFonts w:hint="eastAsia" w:ascii="宋体" w:hAnsi="宋体" w:cs="Times New Roman"/>
                <w:color w:val="auto"/>
                <w:highlight w:val="none"/>
              </w:rPr>
              <w:t>7个工作日内，预付暂定合同总价的30%作为预付款。</w:t>
            </w:r>
            <w:r>
              <w:rPr>
                <w:rFonts w:hint="eastAsia" w:ascii="宋体" w:hAnsi="宋体" w:cs="Times New Roman"/>
                <w:color w:val="auto"/>
                <w:highlight w:val="none"/>
                <w:lang w:eastAsia="zh-CN"/>
              </w:rPr>
              <w:t>成交供应商</w:t>
            </w:r>
            <w:r>
              <w:rPr>
                <w:rFonts w:hint="eastAsia" w:ascii="宋体" w:hAnsi="宋体" w:cs="Times New Roman"/>
                <w:color w:val="auto"/>
                <w:highlight w:val="none"/>
              </w:rPr>
              <w:t>须同时提供预付款保函，预付款保函由银行、保险公司等金融机构出具且与预付款同等金额；（本项目实施以人工投入为主，在签订合同时，</w:t>
            </w:r>
            <w:r>
              <w:rPr>
                <w:rFonts w:hint="eastAsia" w:ascii="宋体" w:hAnsi="宋体" w:cs="Times New Roman"/>
                <w:color w:val="auto"/>
                <w:highlight w:val="none"/>
                <w:lang w:eastAsia="zh-CN"/>
              </w:rPr>
              <w:t>成交供应商</w:t>
            </w:r>
            <w:r>
              <w:rPr>
                <w:rFonts w:hint="eastAsia" w:ascii="宋体" w:hAnsi="宋体" w:cs="Times New Roman"/>
                <w:color w:val="auto"/>
                <w:highlight w:val="none"/>
              </w:rPr>
              <w:t>明确表示无需预付款或者主动要求降低预付款比例的，采购人可不适用前述规定）；</w:t>
            </w:r>
          </w:p>
          <w:p w14:paraId="06F500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highlight w:val="none"/>
                <w:lang w:eastAsia="zh-CN"/>
              </w:rPr>
            </w:pPr>
            <w:r>
              <w:rPr>
                <w:rFonts w:hint="eastAsia" w:ascii="宋体" w:hAnsi="宋体" w:cs="Times New Roman"/>
                <w:color w:val="auto"/>
                <w:highlight w:val="none"/>
              </w:rPr>
              <w:t>②工程施工工程量达到一半后，支付</w:t>
            </w:r>
            <w:r>
              <w:rPr>
                <w:rFonts w:hint="eastAsia" w:ascii="宋体" w:hAnsi="宋体" w:cs="Times New Roman"/>
                <w:color w:val="auto"/>
                <w:highlight w:val="none"/>
                <w:lang w:eastAsia="zh-CN"/>
              </w:rPr>
              <w:t>至</w:t>
            </w:r>
            <w:r>
              <w:rPr>
                <w:rFonts w:hint="eastAsia" w:ascii="宋体" w:hAnsi="宋体" w:cs="Times New Roman"/>
                <w:color w:val="auto"/>
                <w:highlight w:val="none"/>
              </w:rPr>
              <w:t>暂定合同总价的</w:t>
            </w:r>
            <w:r>
              <w:rPr>
                <w:rFonts w:hint="eastAsia" w:ascii="宋体" w:hAnsi="宋体" w:cs="Times New Roman"/>
                <w:color w:val="auto"/>
                <w:highlight w:val="none"/>
                <w:lang w:val="en-US" w:eastAsia="zh-CN"/>
              </w:rPr>
              <w:t>45</w:t>
            </w:r>
            <w:r>
              <w:rPr>
                <w:rFonts w:hint="eastAsia" w:ascii="宋体" w:hAnsi="宋体" w:cs="Times New Roman"/>
                <w:color w:val="auto"/>
                <w:highlight w:val="none"/>
              </w:rPr>
              <w:t>%</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并</w:t>
            </w:r>
            <w:r>
              <w:rPr>
                <w:rFonts w:hint="eastAsia" w:ascii="宋体" w:hAnsi="宋体" w:cs="Times New Roman"/>
                <w:color w:val="auto"/>
                <w:highlight w:val="none"/>
              </w:rPr>
              <w:t>退还</w:t>
            </w:r>
            <w:r>
              <w:rPr>
                <w:rFonts w:hint="eastAsia" w:ascii="宋体" w:hAnsi="宋体" w:cs="Times New Roman"/>
                <w:color w:val="auto"/>
                <w:highlight w:val="none"/>
                <w:lang w:eastAsia="zh-CN"/>
              </w:rPr>
              <w:t>成交供应商</w:t>
            </w:r>
            <w:r>
              <w:rPr>
                <w:rFonts w:hint="eastAsia" w:ascii="宋体" w:hAnsi="宋体" w:cs="Times New Roman"/>
                <w:color w:val="auto"/>
                <w:highlight w:val="none"/>
              </w:rPr>
              <w:t>提供</w:t>
            </w:r>
            <w:r>
              <w:rPr>
                <w:rFonts w:hint="eastAsia" w:ascii="宋体" w:hAnsi="宋体" w:cs="Times New Roman"/>
                <w:color w:val="auto"/>
                <w:highlight w:val="none"/>
                <w:lang w:eastAsia="zh-CN"/>
              </w:rPr>
              <w:t>的</w:t>
            </w:r>
            <w:r>
              <w:rPr>
                <w:rFonts w:hint="eastAsia" w:ascii="宋体" w:hAnsi="宋体" w:cs="Times New Roman"/>
                <w:color w:val="auto"/>
                <w:highlight w:val="none"/>
              </w:rPr>
              <w:t>预付款保函</w:t>
            </w:r>
            <w:r>
              <w:rPr>
                <w:rFonts w:hint="eastAsia" w:ascii="宋体" w:hAnsi="宋体" w:cs="Times New Roman"/>
                <w:color w:val="auto"/>
                <w:highlight w:val="none"/>
                <w:lang w:eastAsia="zh-CN"/>
              </w:rPr>
              <w:t>；</w:t>
            </w:r>
          </w:p>
          <w:p w14:paraId="51E9D15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highlight w:val="none"/>
                <w:lang w:eastAsia="zh-CN"/>
              </w:rPr>
            </w:pPr>
            <w:r>
              <w:rPr>
                <w:rFonts w:hint="eastAsia" w:ascii="宋体" w:hAnsi="宋体" w:cs="Times New Roman"/>
                <w:color w:val="auto"/>
                <w:highlight w:val="none"/>
              </w:rPr>
              <w:t>③工程完工验收合格，资料归档完成并上报工程结算后，支付</w:t>
            </w:r>
            <w:r>
              <w:rPr>
                <w:rFonts w:hint="eastAsia" w:ascii="宋体" w:hAnsi="宋体" w:cs="Times New Roman"/>
                <w:color w:val="auto"/>
                <w:highlight w:val="none"/>
                <w:lang w:eastAsia="zh-CN"/>
              </w:rPr>
              <w:t>至</w:t>
            </w:r>
            <w:r>
              <w:rPr>
                <w:rFonts w:hint="eastAsia" w:ascii="宋体" w:hAnsi="宋体" w:cs="Times New Roman"/>
                <w:color w:val="auto"/>
                <w:highlight w:val="none"/>
              </w:rPr>
              <w:t>暂定合同总价的</w:t>
            </w:r>
            <w:r>
              <w:rPr>
                <w:rFonts w:hint="eastAsia" w:ascii="宋体" w:hAnsi="宋体" w:cs="Times New Roman"/>
                <w:color w:val="auto"/>
                <w:highlight w:val="none"/>
                <w:lang w:val="en-US" w:eastAsia="zh-CN"/>
              </w:rPr>
              <w:t>70</w:t>
            </w:r>
            <w:r>
              <w:rPr>
                <w:rFonts w:hint="eastAsia" w:ascii="宋体" w:hAnsi="宋体" w:cs="Times New Roman"/>
                <w:color w:val="auto"/>
                <w:highlight w:val="none"/>
              </w:rPr>
              <w:t>%；</w:t>
            </w:r>
          </w:p>
          <w:p w14:paraId="145E48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highlight w:val="none"/>
                <w:lang w:eastAsia="zh-CN"/>
              </w:rPr>
            </w:pPr>
            <w:r>
              <w:rPr>
                <w:rFonts w:hint="eastAsia" w:ascii="宋体" w:hAnsi="宋体" w:cs="Times New Roman"/>
                <w:color w:val="auto"/>
                <w:highlight w:val="none"/>
              </w:rPr>
              <w:t>④工程结算造价经审核确定后，支付至</w:t>
            </w:r>
            <w:r>
              <w:rPr>
                <w:rFonts w:hint="eastAsia" w:ascii="宋体" w:hAnsi="宋体" w:cs="Times New Roman"/>
                <w:color w:val="auto"/>
                <w:highlight w:val="none"/>
                <w:lang w:val="en-US" w:eastAsia="zh-CN"/>
              </w:rPr>
              <w:t>结算</w:t>
            </w:r>
            <w:r>
              <w:rPr>
                <w:rFonts w:hint="eastAsia" w:ascii="宋体" w:hAnsi="宋体" w:cs="Times New Roman"/>
                <w:color w:val="auto"/>
                <w:highlight w:val="none"/>
              </w:rPr>
              <w:t>合同总价的90%；</w:t>
            </w:r>
          </w:p>
          <w:p w14:paraId="596093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highlight w:val="none"/>
              </w:rPr>
            </w:pPr>
            <w:r>
              <w:rPr>
                <w:rFonts w:hint="eastAsia" w:ascii="宋体" w:hAnsi="宋体" w:cs="Times New Roman"/>
                <w:color w:val="auto"/>
                <w:highlight w:val="none"/>
              </w:rPr>
              <w:t>⑤工程竣工验收</w:t>
            </w:r>
            <w:r>
              <w:rPr>
                <w:rFonts w:hint="eastAsia" w:ascii="宋体" w:hAnsi="宋体" w:cs="Times New Roman"/>
                <w:color w:val="auto"/>
                <w:highlight w:val="none"/>
                <w:u w:val="single"/>
                <w:lang w:val="en-US" w:eastAsia="zh-CN"/>
              </w:rPr>
              <w:t>2</w:t>
            </w:r>
            <w:r>
              <w:rPr>
                <w:rFonts w:hint="eastAsia" w:ascii="宋体" w:hAnsi="宋体" w:cs="Times New Roman"/>
                <w:color w:val="auto"/>
                <w:highlight w:val="none"/>
                <w:u w:val="single"/>
              </w:rPr>
              <w:t>年</w:t>
            </w:r>
            <w:r>
              <w:rPr>
                <w:rFonts w:hint="eastAsia" w:ascii="宋体" w:hAnsi="宋体" w:cs="Times New Roman"/>
                <w:color w:val="auto"/>
                <w:highlight w:val="none"/>
              </w:rPr>
              <w:t>后并结算完成后结清余</w:t>
            </w:r>
            <w:r>
              <w:rPr>
                <w:rFonts w:hint="eastAsia" w:ascii="宋体" w:hAnsi="宋体" w:cs="Times New Roman"/>
                <w:color w:val="auto"/>
                <w:highlight w:val="none"/>
                <w:lang w:eastAsia="zh-CN"/>
              </w:rPr>
              <w:t>款</w:t>
            </w:r>
            <w:r>
              <w:rPr>
                <w:rFonts w:hint="eastAsia" w:ascii="宋体" w:hAnsi="宋体" w:cs="Times New Roman"/>
                <w:color w:val="auto"/>
                <w:highlight w:val="none"/>
              </w:rPr>
              <w:t>。</w:t>
            </w:r>
          </w:p>
        </w:tc>
      </w:tr>
      <w:tr w14:paraId="68E52D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27" w:hRule="atLeast"/>
          <w:jc w:val="center"/>
        </w:trPr>
        <w:tc>
          <w:tcPr>
            <w:tcW w:w="1008" w:type="dxa"/>
            <w:tcBorders>
              <w:top w:val="single" w:color="auto" w:sz="4" w:space="0"/>
              <w:left w:val="double" w:color="auto" w:sz="4" w:space="0"/>
              <w:bottom w:val="single" w:color="auto" w:sz="4" w:space="0"/>
              <w:right w:val="single" w:color="000000" w:sz="6" w:space="0"/>
            </w:tcBorders>
            <w:noWrap w:val="0"/>
            <w:vAlign w:val="center"/>
          </w:tcPr>
          <w:p w14:paraId="215781FA">
            <w:pPr>
              <w:spacing w:line="360" w:lineRule="exact"/>
              <w:jc w:val="center"/>
              <w:rPr>
                <w:rFonts w:hint="default" w:ascii="宋体" w:hAnsi="宋体" w:eastAsia="宋体" w:cs="宋体"/>
                <w:b/>
                <w:bCs/>
                <w:color w:val="auto"/>
                <w:highlight w:val="none"/>
                <w:lang w:val="en-US" w:eastAsia="zh-CN"/>
              </w:rPr>
            </w:pPr>
            <w:r>
              <w:rPr>
                <w:rFonts w:hint="eastAsia" w:ascii="宋体" w:hAnsi="宋体" w:cs="宋体"/>
                <w:color w:val="auto"/>
                <w:szCs w:val="21"/>
                <w:highlight w:val="none"/>
              </w:rPr>
              <w:t>▲</w:t>
            </w:r>
            <w:r>
              <w:rPr>
                <w:rFonts w:hint="eastAsia" w:ascii="宋体" w:hAnsi="宋体" w:cs="宋体"/>
                <w:b/>
                <w:bCs/>
                <w:color w:val="auto"/>
                <w:highlight w:val="none"/>
                <w:lang w:val="en-US" w:eastAsia="zh-CN"/>
              </w:rPr>
              <w:t>15</w:t>
            </w:r>
          </w:p>
        </w:tc>
        <w:tc>
          <w:tcPr>
            <w:tcW w:w="8218" w:type="dxa"/>
            <w:gridSpan w:val="2"/>
            <w:tcBorders>
              <w:top w:val="single" w:color="auto" w:sz="4" w:space="0"/>
              <w:left w:val="single" w:color="000000" w:sz="6" w:space="0"/>
              <w:bottom w:val="single" w:color="auto" w:sz="4" w:space="0"/>
              <w:right w:val="double" w:color="auto" w:sz="4" w:space="0"/>
            </w:tcBorders>
            <w:noWrap w:val="0"/>
            <w:vAlign w:val="center"/>
          </w:tcPr>
          <w:p w14:paraId="0A9D58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履约</w:t>
            </w:r>
            <w:r>
              <w:rPr>
                <w:rFonts w:hint="eastAsia" w:ascii="宋体" w:hAnsi="宋体" w:cs="宋体"/>
                <w:color w:val="auto"/>
                <w:highlight w:val="none"/>
              </w:rPr>
              <w:t>保证金：</w:t>
            </w:r>
            <w:r>
              <w:rPr>
                <w:rFonts w:hint="eastAsia" w:ascii="宋体" w:hAnsi="宋体"/>
                <w:color w:val="auto"/>
                <w:sz w:val="21"/>
                <w:highlight w:val="none"/>
                <w:lang w:val="en-US" w:eastAsia="zh-CN"/>
              </w:rPr>
              <w:t>/</w:t>
            </w:r>
          </w:p>
        </w:tc>
      </w:tr>
      <w:tr w14:paraId="38FC6AB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226" w:type="dxa"/>
            <w:gridSpan w:val="3"/>
            <w:tcBorders>
              <w:top w:val="single" w:color="auto" w:sz="4" w:space="0"/>
              <w:left w:val="double" w:color="auto" w:sz="4" w:space="0"/>
              <w:bottom w:val="double" w:color="auto" w:sz="4" w:space="0"/>
              <w:right w:val="double" w:color="auto" w:sz="4" w:space="0"/>
            </w:tcBorders>
            <w:noWrap w:val="0"/>
            <w:vAlign w:val="center"/>
          </w:tcPr>
          <w:p w14:paraId="285D2532">
            <w:pPr>
              <w:spacing w:line="360" w:lineRule="exact"/>
              <w:jc w:val="center"/>
              <w:rPr>
                <w:rFonts w:ascii="宋体"/>
                <w:b/>
                <w:bCs/>
                <w:color w:val="auto"/>
                <w:highlight w:val="none"/>
              </w:rPr>
            </w:pPr>
            <w:r>
              <w:rPr>
                <w:rFonts w:hint="eastAsia" w:ascii="宋体" w:hAnsi="宋体" w:cs="宋体"/>
                <w:b/>
                <w:bCs/>
                <w:color w:val="auto"/>
                <w:highlight w:val="none"/>
              </w:rPr>
              <w:t>竞</w:t>
            </w:r>
            <w:r>
              <w:rPr>
                <w:rFonts w:ascii="宋体" w:hAnsi="宋体" w:cs="宋体"/>
                <w:b/>
                <w:bCs/>
                <w:color w:val="auto"/>
                <w:highlight w:val="none"/>
              </w:rPr>
              <w:t xml:space="preserve"> </w:t>
            </w:r>
            <w:r>
              <w:rPr>
                <w:rFonts w:hint="eastAsia" w:ascii="宋体" w:hAnsi="宋体" w:cs="宋体"/>
                <w:b/>
                <w:bCs/>
                <w:color w:val="auto"/>
                <w:highlight w:val="none"/>
              </w:rPr>
              <w:t>争</w:t>
            </w:r>
            <w:r>
              <w:rPr>
                <w:rFonts w:ascii="宋体" w:hAnsi="宋体" w:cs="宋体"/>
                <w:b/>
                <w:bCs/>
                <w:color w:val="auto"/>
                <w:highlight w:val="none"/>
              </w:rPr>
              <w:t xml:space="preserve"> </w:t>
            </w:r>
            <w:r>
              <w:rPr>
                <w:rFonts w:hint="eastAsia" w:ascii="宋体" w:hAnsi="宋体" w:cs="宋体"/>
                <w:b/>
                <w:bCs/>
                <w:color w:val="auto"/>
                <w:highlight w:val="none"/>
              </w:rPr>
              <w:t>性</w:t>
            </w:r>
            <w:r>
              <w:rPr>
                <w:rFonts w:ascii="宋体" w:hAnsi="宋体" w:cs="宋体"/>
                <w:b/>
                <w:bCs/>
                <w:color w:val="auto"/>
                <w:highlight w:val="none"/>
              </w:rPr>
              <w:t xml:space="preserve"> </w:t>
            </w:r>
            <w:r>
              <w:rPr>
                <w:rFonts w:hint="eastAsia" w:ascii="宋体" w:hAnsi="宋体" w:cs="宋体"/>
                <w:b/>
                <w:bCs/>
                <w:color w:val="auto"/>
                <w:highlight w:val="none"/>
              </w:rPr>
              <w:t>磋</w:t>
            </w:r>
            <w:r>
              <w:rPr>
                <w:rFonts w:ascii="宋体" w:hAnsi="宋体" w:cs="宋体"/>
                <w:b/>
                <w:bCs/>
                <w:color w:val="auto"/>
                <w:highlight w:val="none"/>
              </w:rPr>
              <w:t xml:space="preserve"> </w:t>
            </w:r>
            <w:r>
              <w:rPr>
                <w:rFonts w:hint="eastAsia" w:ascii="宋体" w:hAnsi="宋体" w:cs="宋体"/>
                <w:b/>
                <w:bCs/>
                <w:color w:val="auto"/>
                <w:highlight w:val="none"/>
              </w:rPr>
              <w:t>商</w:t>
            </w:r>
            <w:r>
              <w:rPr>
                <w:rFonts w:ascii="宋体" w:hAnsi="宋体" w:cs="宋体"/>
                <w:b/>
                <w:bCs/>
                <w:color w:val="auto"/>
                <w:highlight w:val="none"/>
              </w:rPr>
              <w:t xml:space="preserve"> </w:t>
            </w:r>
            <w:r>
              <w:rPr>
                <w:rFonts w:hint="eastAsia" w:ascii="宋体" w:hAnsi="宋体" w:cs="宋体"/>
                <w:b/>
                <w:bCs/>
                <w:color w:val="auto"/>
                <w:highlight w:val="none"/>
              </w:rPr>
              <w:t>其</w:t>
            </w:r>
            <w:r>
              <w:rPr>
                <w:rFonts w:ascii="宋体" w:hAnsi="宋体" w:cs="宋体"/>
                <w:b/>
                <w:bCs/>
                <w:color w:val="auto"/>
                <w:highlight w:val="none"/>
              </w:rPr>
              <w:t xml:space="preserve"> </w:t>
            </w:r>
            <w:r>
              <w:rPr>
                <w:rFonts w:hint="eastAsia" w:ascii="宋体" w:hAnsi="宋体" w:cs="宋体"/>
                <w:b/>
                <w:bCs/>
                <w:color w:val="auto"/>
                <w:highlight w:val="none"/>
              </w:rPr>
              <w:t>它</w:t>
            </w:r>
            <w:r>
              <w:rPr>
                <w:rFonts w:ascii="宋体" w:hAnsi="宋体" w:cs="宋体"/>
                <w:b/>
                <w:bCs/>
                <w:color w:val="auto"/>
                <w:highlight w:val="none"/>
              </w:rPr>
              <w:t xml:space="preserve"> </w:t>
            </w:r>
            <w:r>
              <w:rPr>
                <w:rFonts w:hint="eastAsia" w:ascii="宋体" w:hAnsi="宋体" w:cs="宋体"/>
                <w:b/>
                <w:bCs/>
                <w:color w:val="auto"/>
                <w:highlight w:val="none"/>
              </w:rPr>
              <w:t>约</w:t>
            </w:r>
            <w:r>
              <w:rPr>
                <w:rFonts w:ascii="宋体" w:hAnsi="宋体" w:cs="宋体"/>
                <w:b/>
                <w:bCs/>
                <w:color w:val="auto"/>
                <w:highlight w:val="none"/>
              </w:rPr>
              <w:t xml:space="preserve"> </w:t>
            </w:r>
            <w:r>
              <w:rPr>
                <w:rFonts w:hint="eastAsia" w:ascii="宋体" w:hAnsi="宋体" w:cs="宋体"/>
                <w:b/>
                <w:bCs/>
                <w:color w:val="auto"/>
                <w:highlight w:val="none"/>
              </w:rPr>
              <w:t>定</w:t>
            </w:r>
          </w:p>
        </w:tc>
      </w:tr>
      <w:tr w14:paraId="3543A5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jc w:val="center"/>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4C7D1BFE">
            <w:pPr>
              <w:spacing w:line="360" w:lineRule="exact"/>
              <w:jc w:val="center"/>
              <w:rPr>
                <w:rFonts w:hint="default" w:ascii="宋体" w:eastAsia="宋体"/>
                <w:color w:val="auto"/>
                <w:highlight w:val="none"/>
                <w:lang w:val="en-US" w:eastAsia="zh-CN"/>
              </w:rPr>
            </w:pPr>
            <w:r>
              <w:rPr>
                <w:rFonts w:hint="eastAsia" w:ascii="宋体" w:hAnsi="宋体" w:cs="宋体"/>
                <w:color w:val="auto"/>
                <w:highlight w:val="none"/>
                <w:lang w:val="en-US" w:eastAsia="zh-CN"/>
              </w:rPr>
              <w:t>16</w:t>
            </w:r>
          </w:p>
        </w:tc>
        <w:tc>
          <w:tcPr>
            <w:tcW w:w="8198" w:type="dxa"/>
            <w:tcBorders>
              <w:top w:val="double" w:color="auto" w:sz="4" w:space="0"/>
              <w:left w:val="single" w:color="auto" w:sz="4" w:space="0"/>
              <w:bottom w:val="double" w:color="auto" w:sz="4" w:space="0"/>
              <w:right w:val="double" w:color="auto" w:sz="4" w:space="0"/>
            </w:tcBorders>
            <w:noWrap w:val="0"/>
            <w:vAlign w:val="center"/>
          </w:tcPr>
          <w:p w14:paraId="729C1C2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highlight w:val="none"/>
              </w:rPr>
            </w:pPr>
            <w:r>
              <w:rPr>
                <w:rFonts w:hint="eastAsia" w:ascii="宋体" w:hAnsi="宋体" w:cs="宋体"/>
                <w:color w:val="auto"/>
                <w:highlight w:val="none"/>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color w:val="auto"/>
                <w:highlight w:val="none"/>
              </w:rPr>
              <w:t>但不得变动磋商文件中的其他内容</w:t>
            </w:r>
            <w:r>
              <w:rPr>
                <w:rFonts w:hint="eastAsia" w:ascii="宋体" w:hAnsi="宋体" w:cs="宋体"/>
                <w:color w:val="auto"/>
                <w:highlight w:val="none"/>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645C545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jc w:val="center"/>
        </w:trPr>
        <w:tc>
          <w:tcPr>
            <w:tcW w:w="9226" w:type="dxa"/>
            <w:gridSpan w:val="3"/>
            <w:tcBorders>
              <w:top w:val="double" w:color="auto" w:sz="4" w:space="0"/>
              <w:left w:val="double" w:color="auto" w:sz="4" w:space="0"/>
              <w:bottom w:val="double" w:color="auto" w:sz="4" w:space="0"/>
              <w:right w:val="double" w:color="auto" w:sz="4" w:space="0"/>
            </w:tcBorders>
            <w:noWrap w:val="0"/>
            <w:vAlign w:val="center"/>
          </w:tcPr>
          <w:p w14:paraId="556B3D6C">
            <w:pPr>
              <w:spacing w:line="360" w:lineRule="exact"/>
              <w:jc w:val="center"/>
              <w:rPr>
                <w:rFonts w:ascii="宋体"/>
                <w:b/>
                <w:bCs/>
                <w:color w:val="auto"/>
                <w:highlight w:val="none"/>
              </w:rPr>
            </w:pPr>
            <w:r>
              <w:rPr>
                <w:rFonts w:hint="eastAsia" w:ascii="宋体" w:hAnsi="宋体" w:cs="宋体"/>
                <w:b/>
                <w:bCs/>
                <w:color w:val="auto"/>
                <w:highlight w:val="none"/>
              </w:rPr>
              <w:t>授</w:t>
            </w:r>
            <w:r>
              <w:rPr>
                <w:rFonts w:ascii="宋体" w:hAnsi="宋体" w:cs="宋体"/>
                <w:b/>
                <w:bCs/>
                <w:color w:val="auto"/>
                <w:highlight w:val="none"/>
              </w:rPr>
              <w:t xml:space="preserve"> </w:t>
            </w:r>
            <w:r>
              <w:rPr>
                <w:rFonts w:hint="eastAsia" w:ascii="宋体" w:hAnsi="宋体" w:cs="宋体"/>
                <w:b/>
                <w:bCs/>
                <w:color w:val="auto"/>
                <w:highlight w:val="none"/>
              </w:rPr>
              <w:t>予</w:t>
            </w:r>
            <w:r>
              <w:rPr>
                <w:rFonts w:ascii="宋体" w:hAnsi="宋体" w:cs="宋体"/>
                <w:b/>
                <w:bCs/>
                <w:color w:val="auto"/>
                <w:highlight w:val="none"/>
              </w:rPr>
              <w:t xml:space="preserve"> </w:t>
            </w:r>
            <w:r>
              <w:rPr>
                <w:rFonts w:hint="eastAsia" w:ascii="宋体" w:hAnsi="宋体" w:cs="宋体"/>
                <w:b/>
                <w:bCs/>
                <w:color w:val="auto"/>
                <w:highlight w:val="none"/>
              </w:rPr>
              <w:t>合</w:t>
            </w:r>
            <w:r>
              <w:rPr>
                <w:rFonts w:ascii="宋体" w:hAnsi="宋体" w:cs="宋体"/>
                <w:b/>
                <w:bCs/>
                <w:color w:val="auto"/>
                <w:highlight w:val="none"/>
              </w:rPr>
              <w:t xml:space="preserve"> </w:t>
            </w:r>
            <w:r>
              <w:rPr>
                <w:rFonts w:hint="eastAsia" w:ascii="宋体" w:hAnsi="宋体" w:cs="宋体"/>
                <w:b/>
                <w:bCs/>
                <w:color w:val="auto"/>
                <w:highlight w:val="none"/>
              </w:rPr>
              <w:t>同</w:t>
            </w:r>
          </w:p>
        </w:tc>
      </w:tr>
      <w:tr w14:paraId="71CB835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jc w:val="center"/>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38EA579D">
            <w:pPr>
              <w:spacing w:line="360" w:lineRule="exact"/>
              <w:jc w:val="center"/>
              <w:rPr>
                <w:rFonts w:hint="default" w:ascii="宋体" w:eastAsia="宋体"/>
                <w:color w:val="auto"/>
                <w:highlight w:val="none"/>
                <w:lang w:val="en-US" w:eastAsia="zh-CN"/>
              </w:rPr>
            </w:pPr>
            <w:r>
              <w:rPr>
                <w:rFonts w:hint="eastAsia" w:ascii="宋体" w:hAnsi="宋体" w:cs="宋体"/>
                <w:color w:val="auto"/>
                <w:highlight w:val="none"/>
                <w:lang w:val="en-US" w:eastAsia="zh-CN"/>
              </w:rPr>
              <w:t>17</w:t>
            </w:r>
          </w:p>
        </w:tc>
        <w:tc>
          <w:tcPr>
            <w:tcW w:w="8198" w:type="dxa"/>
            <w:tcBorders>
              <w:top w:val="double" w:color="auto" w:sz="4" w:space="0"/>
              <w:left w:val="single" w:color="000000" w:sz="6" w:space="0"/>
              <w:bottom w:val="double" w:color="auto" w:sz="4" w:space="0"/>
              <w:right w:val="double" w:color="auto" w:sz="4" w:space="0"/>
            </w:tcBorders>
            <w:noWrap w:val="0"/>
            <w:vAlign w:val="center"/>
          </w:tcPr>
          <w:p w14:paraId="53B4701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auto"/>
                <w:highlight w:val="none"/>
              </w:rPr>
            </w:pPr>
            <w:r>
              <w:rPr>
                <w:rFonts w:hint="eastAsia" w:ascii="宋体" w:hAnsi="宋体" w:cs="宋体"/>
                <w:color w:val="auto"/>
                <w:highlight w:val="none"/>
              </w:rPr>
              <w:t>按照磋商文件的规定、成交供应商的磋商响应文件、成交通知书签订合同</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合同格式按《第六部分 采购合同样本》</w:t>
            </w:r>
            <w:r>
              <w:rPr>
                <w:rFonts w:hint="eastAsia" w:ascii="宋体" w:hAnsi="宋体" w:cs="宋体"/>
                <w:color w:val="auto"/>
                <w:highlight w:val="none"/>
              </w:rPr>
              <w:t>。</w:t>
            </w:r>
          </w:p>
        </w:tc>
      </w:tr>
      <w:tr w14:paraId="6AD94B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jc w:val="center"/>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5B11B370">
            <w:pPr>
              <w:spacing w:line="360" w:lineRule="exact"/>
              <w:jc w:val="center"/>
              <w:rPr>
                <w:rFonts w:hint="eastAsia" w:ascii="宋体" w:hAnsi="宋体" w:cs="宋体"/>
                <w:color w:val="auto"/>
                <w:highlight w:val="none"/>
              </w:rPr>
            </w:pPr>
          </w:p>
        </w:tc>
        <w:tc>
          <w:tcPr>
            <w:tcW w:w="8198" w:type="dxa"/>
            <w:tcBorders>
              <w:top w:val="double" w:color="auto" w:sz="4" w:space="0"/>
              <w:left w:val="single" w:color="000000" w:sz="6" w:space="0"/>
              <w:bottom w:val="double" w:color="auto" w:sz="4" w:space="0"/>
              <w:right w:val="double" w:color="auto" w:sz="4" w:space="0"/>
            </w:tcBorders>
            <w:noWrap w:val="0"/>
            <w:vAlign w:val="center"/>
          </w:tcPr>
          <w:p w14:paraId="52FC18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其  他</w:t>
            </w:r>
          </w:p>
        </w:tc>
      </w:tr>
      <w:tr w14:paraId="40BCC2D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jc w:val="center"/>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314A683D">
            <w:pPr>
              <w:spacing w:line="3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8198" w:type="dxa"/>
            <w:tcBorders>
              <w:top w:val="double" w:color="auto" w:sz="4" w:space="0"/>
              <w:left w:val="single" w:color="000000" w:sz="6" w:space="0"/>
              <w:bottom w:val="single" w:color="auto" w:sz="4" w:space="0"/>
              <w:right w:val="double" w:color="auto" w:sz="4" w:space="0"/>
            </w:tcBorders>
            <w:noWrap w:val="0"/>
            <w:vAlign w:val="center"/>
          </w:tcPr>
          <w:p w14:paraId="3D684F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highlight w:val="none"/>
                <w:lang w:val="en-US" w:eastAsia="zh-CN"/>
              </w:rPr>
            </w:pPr>
            <w:r>
              <w:rPr>
                <w:rFonts w:hint="eastAsia" w:ascii="宋体" w:hAnsi="宋体"/>
                <w:color w:val="auto"/>
                <w:highlight w:val="none"/>
              </w:rPr>
              <w:t>中小企业信用融资</w:t>
            </w:r>
            <w:r>
              <w:rPr>
                <w:rFonts w:hint="eastAsia" w:ascii="宋体" w:hAnsi="宋体"/>
                <w:color w:val="auto"/>
                <w:highlight w:val="none"/>
                <w:lang w:eastAsia="zh-CN"/>
              </w:rPr>
              <w:t>：</w:t>
            </w:r>
            <w:r>
              <w:rPr>
                <w:rFonts w:hint="eastAsia" w:ascii="宋体" w:hAnsi="宋体"/>
                <w:color w:val="auto"/>
                <w:highlight w:val="none"/>
              </w:rPr>
              <w:t>供应商</w:t>
            </w:r>
            <w:r>
              <w:rPr>
                <w:rFonts w:hint="eastAsia" w:ascii="宋体" w:hAnsi="宋体"/>
                <w:color w:val="auto"/>
                <w:highlight w:val="none"/>
                <w:lang w:eastAsia="zh-CN"/>
              </w:rPr>
              <w:t>成交</w:t>
            </w:r>
            <w:r>
              <w:rPr>
                <w:rFonts w:hint="eastAsia" w:ascii="宋体" w:hAnsi="宋体"/>
                <w:color w:val="auto"/>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0A259C99">
      <w:pPr>
        <w:spacing w:line="360" w:lineRule="exact"/>
        <w:rPr>
          <w:rFonts w:ascii="宋体"/>
          <w:b/>
          <w:bCs/>
          <w:color w:val="auto"/>
          <w:highlight w:val="none"/>
        </w:rPr>
      </w:pPr>
      <w:r>
        <w:rPr>
          <w:rFonts w:hint="eastAsia" w:ascii="宋体" w:hAnsi="宋体" w:cs="宋体"/>
          <w:b/>
          <w:bCs/>
          <w:color w:val="auto"/>
          <w:highlight w:val="none"/>
        </w:rPr>
        <w:t>注：本磋商文件</w:t>
      </w:r>
      <w:r>
        <w:rPr>
          <w:rFonts w:hint="eastAsia" w:ascii="宋体" w:hAnsi="宋体" w:cs="宋体"/>
          <w:b/>
          <w:bCs/>
          <w:color w:val="auto"/>
          <w:highlight w:val="none"/>
          <w:lang w:eastAsia="zh-CN"/>
        </w:rPr>
        <w:t>成交</w:t>
      </w:r>
      <w:r>
        <w:rPr>
          <w:rFonts w:hint="eastAsia" w:ascii="宋体" w:hAnsi="宋体" w:cs="宋体"/>
          <w:b/>
          <w:bCs/>
          <w:color w:val="auto"/>
          <w:highlight w:val="none"/>
        </w:rPr>
        <w:t>有“▲”号的条款为“实质性要求”条款，对这些条款的任何负偏离将视为没有对磋商文件的实质性要求做出响应，按无效响应处理。</w:t>
      </w:r>
    </w:p>
    <w:p w14:paraId="02E401A3">
      <w:pPr>
        <w:numPr>
          <w:ilvl w:val="0"/>
          <w:numId w:val="0"/>
        </w:numPr>
        <w:jc w:val="center"/>
        <w:rPr>
          <w:rFonts w:hint="eastAsia" w:ascii="宋体" w:hAnsi="宋体" w:cs="宋体"/>
          <w:b/>
          <w:bCs/>
          <w:color w:val="auto"/>
          <w:sz w:val="30"/>
          <w:szCs w:val="30"/>
          <w:highlight w:val="none"/>
        </w:rPr>
      </w:pPr>
      <w:r>
        <w:rPr>
          <w:rFonts w:ascii="宋体" w:hAnsi="宋体" w:cs="宋体"/>
          <w:b/>
          <w:bCs/>
          <w:color w:val="auto"/>
          <w:sz w:val="30"/>
          <w:szCs w:val="30"/>
          <w:highlight w:val="none"/>
        </w:rPr>
        <w:br w:type="page"/>
      </w:r>
      <w:bookmarkStart w:id="10" w:name="_Toc19403"/>
      <w:r>
        <w:rPr>
          <w:rStyle w:val="40"/>
          <w:rFonts w:hint="eastAsia"/>
          <w:b/>
          <w:sz w:val="36"/>
          <w:szCs w:val="36"/>
          <w:highlight w:val="none"/>
          <w:lang w:val="en-US" w:eastAsia="zh-CN"/>
        </w:rPr>
        <w:t>第四部分 评定成交的标准</w:t>
      </w:r>
      <w:bookmarkEnd w:id="10"/>
    </w:p>
    <w:p w14:paraId="1D518215">
      <w:pPr>
        <w:pStyle w:val="2"/>
        <w:rPr>
          <w:color w:val="auto"/>
          <w:highlight w:val="none"/>
        </w:rPr>
      </w:pPr>
    </w:p>
    <w:p w14:paraId="08ADD812">
      <w:pPr>
        <w:pStyle w:val="13"/>
        <w:keepNext w:val="0"/>
        <w:keepLines w:val="0"/>
        <w:pageBreakBefore w:val="0"/>
        <w:kinsoku/>
        <w:wordWrap/>
        <w:overflowPunct/>
        <w:topLinePunct w:val="0"/>
        <w:autoSpaceDE/>
        <w:autoSpaceDN/>
        <w:bidi w:val="0"/>
        <w:adjustRightInd/>
        <w:spacing w:line="360" w:lineRule="auto"/>
        <w:ind w:left="0" w:firstLine="420" w:firstLineChars="200"/>
        <w:textAlignment w:val="auto"/>
        <w:rPr>
          <w:color w:val="auto"/>
          <w:sz w:val="21"/>
          <w:szCs w:val="21"/>
          <w:highlight w:val="none"/>
        </w:rPr>
      </w:pPr>
      <w:r>
        <w:rPr>
          <w:color w:val="auto"/>
          <w:sz w:val="21"/>
          <w:szCs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0F948587">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color w:val="auto"/>
          <w:highlight w:val="none"/>
        </w:rPr>
      </w:pPr>
      <w:r>
        <w:rPr>
          <w:rFonts w:hint="eastAsia" w:ascii="宋体" w:hAnsi="宋体" w:cs="宋体"/>
          <w:b/>
          <w:bCs/>
          <w:color w:val="auto"/>
          <w:highlight w:val="none"/>
        </w:rPr>
        <w:t>一</w:t>
      </w:r>
      <w:r>
        <w:rPr>
          <w:rFonts w:hint="eastAsia" w:ascii="宋体" w:hAnsi="宋体" w:cs="宋体"/>
          <w:b/>
          <w:bCs/>
          <w:color w:val="auto"/>
          <w:highlight w:val="none"/>
          <w:lang w:eastAsia="zh-CN"/>
        </w:rPr>
        <w:t>、</w:t>
      </w:r>
      <w:r>
        <w:rPr>
          <w:rFonts w:hint="eastAsia" w:ascii="宋体" w:hAnsi="宋体" w:cs="宋体"/>
          <w:b/>
          <w:bCs/>
          <w:color w:val="auto"/>
          <w:highlight w:val="none"/>
        </w:rPr>
        <w:t>总则</w:t>
      </w:r>
    </w:p>
    <w:p w14:paraId="1EB4ED84">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本次磋商遵循公平、公正、科学、择优的原则依法进行，磋商活动及当事人接受依法实施的监督。本次磋商采用综合评分法。</w:t>
      </w:r>
    </w:p>
    <w:p w14:paraId="790F09FB">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color w:val="auto"/>
          <w:highlight w:val="none"/>
        </w:rPr>
      </w:pPr>
      <w:r>
        <w:rPr>
          <w:rFonts w:hint="eastAsia" w:ascii="宋体" w:hAnsi="宋体" w:cs="宋体"/>
          <w:b/>
          <w:bCs/>
          <w:color w:val="auto"/>
          <w:highlight w:val="none"/>
        </w:rPr>
        <w:t>二</w:t>
      </w:r>
      <w:r>
        <w:rPr>
          <w:rFonts w:hint="eastAsia" w:ascii="宋体" w:hAnsi="宋体" w:cs="宋体"/>
          <w:b/>
          <w:bCs/>
          <w:color w:val="auto"/>
          <w:highlight w:val="none"/>
          <w:lang w:eastAsia="zh-CN"/>
        </w:rPr>
        <w:t>、</w:t>
      </w:r>
      <w:r>
        <w:rPr>
          <w:rFonts w:hint="eastAsia" w:ascii="宋体" w:hAnsi="宋体" w:cs="宋体"/>
          <w:b/>
          <w:bCs/>
          <w:color w:val="auto"/>
          <w:highlight w:val="none"/>
        </w:rPr>
        <w:t>评审组织</w:t>
      </w:r>
    </w:p>
    <w:p w14:paraId="7ADCE36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磋商小组：采购人和采购机构根据采购项目的内容特点按照法律法规规定组建磋商小组。磋商小组由采购人、技术、经济等方面专家等有关人员组成。</w:t>
      </w:r>
    </w:p>
    <w:p w14:paraId="48288A28">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color w:val="auto"/>
          <w:highlight w:val="none"/>
        </w:rPr>
      </w:pPr>
      <w:r>
        <w:rPr>
          <w:rFonts w:hint="eastAsia" w:ascii="宋体" w:hAnsi="宋体" w:cs="宋体"/>
          <w:b/>
          <w:bCs/>
          <w:color w:val="auto"/>
          <w:highlight w:val="none"/>
        </w:rPr>
        <w:t>三</w:t>
      </w:r>
      <w:r>
        <w:rPr>
          <w:rFonts w:hint="eastAsia" w:ascii="宋体" w:hAnsi="宋体" w:cs="宋体"/>
          <w:b/>
          <w:bCs/>
          <w:color w:val="auto"/>
          <w:highlight w:val="none"/>
          <w:lang w:eastAsia="zh-CN"/>
        </w:rPr>
        <w:t>、</w:t>
      </w:r>
      <w:r>
        <w:rPr>
          <w:rFonts w:hint="eastAsia" w:ascii="宋体" w:hAnsi="宋体" w:cs="宋体"/>
          <w:b/>
          <w:bCs/>
          <w:color w:val="auto"/>
          <w:highlight w:val="none"/>
        </w:rPr>
        <w:t>磋商程序</w:t>
      </w:r>
    </w:p>
    <w:p w14:paraId="0792D92D">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1.</w:t>
      </w:r>
      <w:r>
        <w:rPr>
          <w:bCs/>
          <w:color w:val="auto"/>
          <w:sz w:val="21"/>
          <w:szCs w:val="21"/>
          <w:highlight w:val="none"/>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color w:val="auto"/>
          <w:sz w:val="21"/>
          <w:szCs w:val="21"/>
          <w:highlight w:val="none"/>
          <w:u w:val="single"/>
        </w:rPr>
        <w:t xml:space="preserve"> 30 </w:t>
      </w:r>
      <w:r>
        <w:rPr>
          <w:rFonts w:cs="宋体"/>
          <w:color w:val="auto"/>
          <w:sz w:val="21"/>
          <w:szCs w:val="21"/>
          <w:highlight w:val="none"/>
        </w:rPr>
        <w:t>分钟</w:t>
      </w:r>
      <w:r>
        <w:rPr>
          <w:bCs/>
          <w:color w:val="auto"/>
          <w:sz w:val="21"/>
          <w:szCs w:val="21"/>
          <w:highlight w:val="none"/>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5B71A49E">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2.</w:t>
      </w:r>
      <w:r>
        <w:rPr>
          <w:bCs/>
          <w:color w:val="auto"/>
          <w:sz w:val="21"/>
          <w:szCs w:val="21"/>
          <w:highlight w:val="none"/>
        </w:rPr>
        <w:t>采购人或采购代理机构对磋商响应供应商的资格进行审查，资格审查结束后进入符合性审查评审工作。</w:t>
      </w:r>
    </w:p>
    <w:p w14:paraId="5C56290D">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3.</w:t>
      </w:r>
      <w:r>
        <w:rPr>
          <w:bCs/>
          <w:color w:val="auto"/>
          <w:sz w:val="21"/>
          <w:szCs w:val="21"/>
          <w:highlight w:val="none"/>
        </w:rPr>
        <w:t>符合性审查结束后，对有效磋商响应供应商进入</w:t>
      </w:r>
      <w:r>
        <w:rPr>
          <w:rFonts w:hint="eastAsia"/>
          <w:bCs/>
          <w:color w:val="auto"/>
          <w:sz w:val="21"/>
          <w:szCs w:val="21"/>
          <w:highlight w:val="none"/>
        </w:rPr>
        <w:t>商务</w:t>
      </w:r>
      <w:r>
        <w:rPr>
          <w:bCs/>
          <w:color w:val="auto"/>
          <w:sz w:val="21"/>
          <w:szCs w:val="21"/>
          <w:highlight w:val="none"/>
        </w:rPr>
        <w:t>技术评审，并在“政府采购云平台”上进行在线磋商。</w:t>
      </w:r>
    </w:p>
    <w:p w14:paraId="5DF30C7D">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4.</w:t>
      </w:r>
      <w:r>
        <w:rPr>
          <w:bCs/>
          <w:color w:val="auto"/>
          <w:sz w:val="21"/>
          <w:szCs w:val="21"/>
          <w:highlight w:val="none"/>
        </w:rPr>
        <w:t>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36ABE2A6">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5.</w:t>
      </w:r>
      <w:r>
        <w:rPr>
          <w:bCs/>
          <w:color w:val="auto"/>
          <w:sz w:val="21"/>
          <w:szCs w:val="21"/>
          <w:highlight w:val="none"/>
        </w:rPr>
        <w:t>最后报价是磋商响应文件的有效组成部分。</w:t>
      </w:r>
    </w:p>
    <w:p w14:paraId="05C80307">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6.</w:t>
      </w:r>
      <w:r>
        <w:rPr>
          <w:bCs/>
          <w:color w:val="auto"/>
          <w:sz w:val="21"/>
          <w:szCs w:val="21"/>
          <w:highlight w:val="none"/>
        </w:rPr>
        <w:t>已提交首次磋商响应文件的供应商，在提交最后报价之前，若因磋商文件实质性变动导致供应商无法满足采购需求的，允许供应商退出磋商。</w:t>
      </w:r>
    </w:p>
    <w:p w14:paraId="54AA6F32">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7.</w:t>
      </w:r>
      <w:r>
        <w:rPr>
          <w:bCs/>
          <w:color w:val="auto"/>
          <w:sz w:val="21"/>
          <w:szCs w:val="21"/>
          <w:highlight w:val="none"/>
        </w:rPr>
        <w:t>公布其得分情况。供应商予以确认。（不予确认的应说明理由，否则视为无异议）</w:t>
      </w:r>
    </w:p>
    <w:p w14:paraId="66000D17">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color w:val="auto"/>
          <w:sz w:val="21"/>
          <w:szCs w:val="21"/>
          <w:highlight w:val="none"/>
        </w:rPr>
      </w:pPr>
      <w:r>
        <w:rPr>
          <w:rFonts w:hint="eastAsia"/>
          <w:bCs/>
          <w:color w:val="auto"/>
          <w:sz w:val="21"/>
          <w:szCs w:val="21"/>
          <w:highlight w:val="none"/>
          <w:lang w:val="en-US" w:eastAsia="zh-CN"/>
        </w:rPr>
        <w:t>8.</w:t>
      </w:r>
      <w:r>
        <w:rPr>
          <w:rFonts w:hint="eastAsia"/>
          <w:bCs/>
          <w:color w:val="auto"/>
          <w:sz w:val="21"/>
          <w:szCs w:val="21"/>
          <w:highlight w:val="none"/>
        </w:rPr>
        <w:t>磋商小组根据综合评分情况，按照评审得分由高到低顺序推荐成交候选供应商，并编写评审报告。</w:t>
      </w:r>
    </w:p>
    <w:p w14:paraId="6F33D604">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bCs/>
          <w:color w:val="auto"/>
          <w:sz w:val="21"/>
          <w:szCs w:val="21"/>
          <w:highlight w:val="none"/>
        </w:rPr>
      </w:pPr>
      <w:r>
        <w:rPr>
          <w:rFonts w:hint="eastAsia"/>
          <w:bCs/>
          <w:color w:val="auto"/>
          <w:sz w:val="21"/>
          <w:szCs w:val="21"/>
          <w:highlight w:val="none"/>
          <w:lang w:val="en-US" w:eastAsia="zh-CN"/>
        </w:rPr>
        <w:t>9.</w:t>
      </w:r>
      <w:r>
        <w:rPr>
          <w:bCs/>
          <w:color w:val="auto"/>
          <w:sz w:val="21"/>
          <w:szCs w:val="21"/>
          <w:highlight w:val="none"/>
        </w:rPr>
        <w:t>评审结束后，公布成交候选供应商名单，及采购人最终确定成交供应商名单的时间和公告方式等。</w:t>
      </w:r>
    </w:p>
    <w:p w14:paraId="12F1C71A">
      <w:pPr>
        <w:keepNext w:val="0"/>
        <w:keepLines w:val="0"/>
        <w:pageBreakBefore w:val="0"/>
        <w:kinsoku/>
        <w:wordWrap/>
        <w:overflowPunct/>
        <w:topLinePunct w:val="0"/>
        <w:autoSpaceDE/>
        <w:autoSpaceDN/>
        <w:bidi w:val="0"/>
        <w:adjustRightInd/>
        <w:spacing w:line="360" w:lineRule="auto"/>
        <w:textAlignment w:val="auto"/>
        <w:rPr>
          <w:rFonts w:ascii="宋体" w:hAnsi="宋体" w:cs="宋体"/>
          <w:b/>
          <w:bCs/>
          <w:color w:val="auto"/>
          <w:highlight w:val="none"/>
        </w:rPr>
      </w:pPr>
      <w:r>
        <w:rPr>
          <w:rFonts w:hint="eastAsia" w:ascii="宋体" w:hAnsi="宋体" w:cs="宋体"/>
          <w:b/>
          <w:bCs/>
          <w:color w:val="auto"/>
          <w:highlight w:val="none"/>
        </w:rPr>
        <w:t>四</w:t>
      </w:r>
      <w:r>
        <w:rPr>
          <w:rFonts w:hint="eastAsia" w:ascii="宋体" w:hAnsi="宋体" w:cs="宋体"/>
          <w:b/>
          <w:bCs/>
          <w:color w:val="auto"/>
          <w:highlight w:val="none"/>
          <w:lang w:eastAsia="zh-CN"/>
        </w:rPr>
        <w:t>、</w:t>
      </w:r>
      <w:r>
        <w:rPr>
          <w:rFonts w:hint="eastAsia" w:ascii="宋体" w:hAnsi="宋体" w:cs="宋体"/>
          <w:b/>
          <w:bCs/>
          <w:color w:val="auto"/>
          <w:highlight w:val="none"/>
        </w:rPr>
        <w:t>评审程序</w:t>
      </w:r>
    </w:p>
    <w:p w14:paraId="3D300542">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72" w:firstLineChars="225"/>
        <w:jc w:val="both"/>
        <w:textAlignment w:val="auto"/>
        <w:rPr>
          <w:color w:val="auto"/>
          <w:sz w:val="21"/>
          <w:szCs w:val="21"/>
          <w:highlight w:val="none"/>
        </w:rPr>
      </w:pPr>
      <w:r>
        <w:rPr>
          <w:rFonts w:hint="eastAsia"/>
          <w:color w:val="auto"/>
          <w:kern w:val="2"/>
          <w:sz w:val="21"/>
          <w:szCs w:val="21"/>
          <w:highlight w:val="none"/>
        </w:rPr>
        <w:t>1.响应文件初审。初审分为资格性检查和符合性检查。</w:t>
      </w:r>
    </w:p>
    <w:p w14:paraId="2DEF7B16">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资格性检查。依据法律法规和</w:t>
      </w:r>
      <w:r>
        <w:rPr>
          <w:rFonts w:hint="eastAsia" w:ascii="宋体" w:hAnsi="宋体" w:cs="宋体"/>
          <w:color w:val="auto"/>
          <w:highlight w:val="none"/>
          <w:lang w:eastAsia="zh-CN"/>
        </w:rPr>
        <w:t>磋商文件</w:t>
      </w:r>
      <w:r>
        <w:rPr>
          <w:rFonts w:hint="eastAsia" w:ascii="宋体" w:hAnsi="宋体" w:cs="宋体"/>
          <w:color w:val="auto"/>
          <w:highlight w:val="none"/>
        </w:rPr>
        <w:t>的规定，对响应文件中的资格证明和响应文件的完整性、合法性进行审查，以确定供应商是否具备报价资格。</w:t>
      </w:r>
    </w:p>
    <w:p w14:paraId="4F5A113C">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符合性检查。依据</w:t>
      </w:r>
      <w:r>
        <w:rPr>
          <w:rFonts w:hint="eastAsia" w:ascii="宋体" w:hAnsi="宋体" w:cs="宋体"/>
          <w:color w:val="auto"/>
          <w:highlight w:val="none"/>
          <w:lang w:eastAsia="zh-CN"/>
        </w:rPr>
        <w:t>磋商文件</w:t>
      </w:r>
      <w:r>
        <w:rPr>
          <w:rFonts w:hint="eastAsia" w:ascii="宋体" w:hAnsi="宋体" w:cs="宋体"/>
          <w:color w:val="auto"/>
          <w:highlight w:val="none"/>
        </w:rPr>
        <w:t>的规定，从响应文件的有效性、完整性和对</w:t>
      </w:r>
      <w:r>
        <w:rPr>
          <w:rFonts w:hint="eastAsia" w:ascii="宋体" w:hAnsi="宋体" w:cs="宋体"/>
          <w:color w:val="auto"/>
          <w:highlight w:val="none"/>
          <w:lang w:eastAsia="zh-CN"/>
        </w:rPr>
        <w:t>磋商文件</w:t>
      </w:r>
      <w:r>
        <w:rPr>
          <w:rFonts w:hint="eastAsia" w:ascii="宋体" w:hAnsi="宋体" w:cs="宋体"/>
          <w:color w:val="auto"/>
          <w:highlight w:val="none"/>
        </w:rPr>
        <w:t>的响应程度进行审查，以确定是否对</w:t>
      </w:r>
      <w:r>
        <w:rPr>
          <w:rFonts w:hint="eastAsia" w:ascii="宋体" w:hAnsi="宋体" w:cs="宋体"/>
          <w:color w:val="auto"/>
          <w:highlight w:val="none"/>
          <w:lang w:eastAsia="zh-CN"/>
        </w:rPr>
        <w:t>磋商文件</w:t>
      </w:r>
      <w:r>
        <w:rPr>
          <w:rFonts w:hint="eastAsia" w:ascii="宋体" w:hAnsi="宋体" w:cs="宋体"/>
          <w:color w:val="auto"/>
          <w:highlight w:val="none"/>
        </w:rPr>
        <w:t>的实质性要求作出响应。</w:t>
      </w:r>
    </w:p>
    <w:p w14:paraId="02047B0A">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72" w:firstLineChars="225"/>
        <w:jc w:val="both"/>
        <w:textAlignment w:val="auto"/>
        <w:rPr>
          <w:color w:val="auto"/>
          <w:sz w:val="21"/>
          <w:szCs w:val="21"/>
          <w:highlight w:val="none"/>
        </w:rPr>
      </w:pPr>
      <w:r>
        <w:rPr>
          <w:rFonts w:hint="eastAsia"/>
          <w:color w:val="auto"/>
          <w:kern w:val="2"/>
          <w:sz w:val="21"/>
          <w:szCs w:val="21"/>
          <w:highlight w:val="none"/>
        </w:rPr>
        <w:t>2.澄清问题</w:t>
      </w:r>
    </w:p>
    <w:p w14:paraId="778754F7">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6D17B342">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72" w:firstLineChars="225"/>
        <w:jc w:val="both"/>
        <w:textAlignment w:val="auto"/>
        <w:rPr>
          <w:color w:val="auto"/>
          <w:sz w:val="21"/>
          <w:szCs w:val="21"/>
          <w:highlight w:val="none"/>
        </w:rPr>
      </w:pPr>
      <w:r>
        <w:rPr>
          <w:rFonts w:hint="eastAsia"/>
          <w:color w:val="auto"/>
          <w:kern w:val="2"/>
          <w:sz w:val="21"/>
          <w:szCs w:val="21"/>
          <w:highlight w:val="none"/>
        </w:rPr>
        <w:t>3.详细评审</w:t>
      </w:r>
    </w:p>
    <w:p w14:paraId="304A65E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磋商小组对初步评审合格的响应文件，依照本办法对商务技术内容作进一步评审、比较。磋商小组成员经过阅标、审标和询标，对供应商进行综合打分。</w:t>
      </w:r>
    </w:p>
    <w:p w14:paraId="639EE2E9">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评委打分参照本部分附表：评分标准表。其中商务技术部分由各磋商小组成员打分，根据供应商的响应文件及相关澄清文件，进行独立打分。评委打分采用记名方式（小数点后保留</w:t>
      </w:r>
      <w:r>
        <w:rPr>
          <w:rFonts w:hint="eastAsia" w:ascii="宋体" w:hAnsi="宋体" w:cs="宋体"/>
          <w:color w:val="auto"/>
          <w:highlight w:val="none"/>
          <w:lang w:val="en-US" w:eastAsia="zh-CN"/>
        </w:rPr>
        <w:t>两</w:t>
      </w:r>
      <w:r>
        <w:rPr>
          <w:rFonts w:hint="eastAsia" w:ascii="宋体" w:hAnsi="宋体" w:cs="宋体"/>
          <w:color w:val="auto"/>
          <w:highlight w:val="none"/>
        </w:rPr>
        <w:t>位小数）。报价分经磋商小组评审后按评分标准表进行统一计算（小数点后保留</w:t>
      </w:r>
      <w:r>
        <w:rPr>
          <w:rFonts w:hint="eastAsia" w:ascii="宋体" w:hAnsi="宋体" w:cs="宋体"/>
          <w:color w:val="auto"/>
          <w:highlight w:val="none"/>
          <w:lang w:val="en-US" w:eastAsia="zh-CN"/>
        </w:rPr>
        <w:t>两</w:t>
      </w:r>
      <w:r>
        <w:rPr>
          <w:rFonts w:hint="eastAsia" w:ascii="宋体" w:hAnsi="宋体" w:cs="宋体"/>
          <w:color w:val="auto"/>
          <w:highlight w:val="none"/>
        </w:rPr>
        <w:t>位小数）。</w:t>
      </w:r>
    </w:p>
    <w:p w14:paraId="588A5CF3">
      <w:pPr>
        <w:keepNext w:val="0"/>
        <w:keepLines w:val="0"/>
        <w:pageBreakBefore w:val="0"/>
        <w:kinsoku/>
        <w:wordWrap/>
        <w:overflowPunct/>
        <w:topLinePunct w:val="0"/>
        <w:autoSpaceDE/>
        <w:autoSpaceDN/>
        <w:bidi w:val="0"/>
        <w:adjustRightInd/>
        <w:spacing w:line="360" w:lineRule="auto"/>
        <w:ind w:firstLine="525" w:firstLineChars="250"/>
        <w:textAlignment w:val="auto"/>
        <w:rPr>
          <w:rFonts w:ascii="宋体" w:hAnsi="宋体" w:cs="宋体"/>
          <w:color w:val="auto"/>
          <w:highlight w:val="none"/>
        </w:rPr>
      </w:pPr>
      <w:r>
        <w:rPr>
          <w:rFonts w:hint="eastAsia" w:ascii="宋体" w:hAnsi="宋体" w:cs="宋体"/>
          <w:color w:val="auto"/>
          <w:highlight w:val="none"/>
        </w:rPr>
        <w:t>4.如果在</w:t>
      </w:r>
      <w:r>
        <w:rPr>
          <w:rFonts w:hint="eastAsia"/>
          <w:color w:val="auto"/>
          <w:highlight w:val="none"/>
        </w:rPr>
        <w:t>参加磋商时</w:t>
      </w:r>
      <w:r>
        <w:rPr>
          <w:rFonts w:hint="eastAsia" w:ascii="宋体" w:hAnsi="宋体" w:cs="宋体"/>
          <w:color w:val="auto"/>
          <w:highlight w:val="none"/>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26C2DA4B">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72" w:firstLineChars="225"/>
        <w:jc w:val="both"/>
        <w:textAlignment w:val="auto"/>
        <w:rPr>
          <w:color w:val="auto"/>
          <w:sz w:val="21"/>
          <w:szCs w:val="21"/>
          <w:highlight w:val="none"/>
        </w:rPr>
      </w:pPr>
      <w:r>
        <w:rPr>
          <w:rFonts w:hint="eastAsia"/>
          <w:color w:val="auto"/>
          <w:kern w:val="2"/>
          <w:sz w:val="21"/>
          <w:szCs w:val="21"/>
          <w:highlight w:val="none"/>
        </w:rPr>
        <w:t>5.成交候选人确定</w:t>
      </w:r>
    </w:p>
    <w:p w14:paraId="389E116A">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cs="Times New Roman"/>
          <w:bCs/>
          <w:color w:val="auto"/>
          <w:sz w:val="21"/>
          <w:szCs w:val="21"/>
          <w:highlight w:val="none"/>
        </w:rPr>
      </w:pPr>
      <w:r>
        <w:rPr>
          <w:rFonts w:hint="eastAsia"/>
          <w:color w:val="auto"/>
          <w:kern w:val="2"/>
          <w:sz w:val="21"/>
          <w:szCs w:val="21"/>
          <w:highlight w:val="none"/>
        </w:rPr>
        <w:t>磋商小组根据供应商的综合得分（报价、商务技术得分之和）高低排定顺序，</w:t>
      </w:r>
      <w:r>
        <w:rPr>
          <w:rFonts w:hint="eastAsia" w:cs="Times New Roman"/>
          <w:bCs/>
          <w:color w:val="auto"/>
          <w:sz w:val="21"/>
          <w:szCs w:val="21"/>
          <w:highlight w:val="none"/>
        </w:rPr>
        <w:t>推荐最终得分最高者为成交候选人。最终得分相同的，按照最后报价由低到高的顺序推荐。最终得分且最后报价相同的，由抽签决定。</w:t>
      </w:r>
    </w:p>
    <w:p w14:paraId="7C6C1DD4">
      <w:pPr>
        <w:pStyle w:val="1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72" w:firstLineChars="225"/>
        <w:jc w:val="both"/>
        <w:textAlignment w:val="auto"/>
        <w:rPr>
          <w:color w:val="auto"/>
          <w:kern w:val="2"/>
          <w:sz w:val="21"/>
          <w:szCs w:val="21"/>
          <w:highlight w:val="none"/>
        </w:rPr>
      </w:pPr>
      <w:r>
        <w:rPr>
          <w:rFonts w:hint="eastAsia"/>
          <w:color w:val="auto"/>
          <w:kern w:val="2"/>
          <w:sz w:val="21"/>
          <w:szCs w:val="21"/>
          <w:highlight w:val="none"/>
        </w:rPr>
        <w:t>6.成交结果公告</w:t>
      </w:r>
    </w:p>
    <w:p w14:paraId="0E9A3095">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宋体"/>
          <w:color w:val="auto"/>
          <w:highlight w:val="none"/>
        </w:rPr>
      </w:pPr>
      <w:r>
        <w:rPr>
          <w:rFonts w:hint="eastAsia" w:ascii="宋体" w:hAnsi="宋体" w:cs="宋体"/>
          <w:color w:val="auto"/>
          <w:highlight w:val="none"/>
        </w:rPr>
        <w:t xml:space="preserve">    采购机构将成交结果在政府采购指定媒体上公示，根据成交结果公告和决标结果，向成交人发出确定成交通知书。</w:t>
      </w:r>
    </w:p>
    <w:p w14:paraId="3652C56C">
      <w:pPr>
        <w:pStyle w:val="13"/>
        <w:keepNext w:val="0"/>
        <w:keepLines w:val="0"/>
        <w:pageBreakBefore w:val="0"/>
        <w:kinsoku/>
        <w:wordWrap/>
        <w:overflowPunct/>
        <w:topLinePunct w:val="0"/>
        <w:autoSpaceDE/>
        <w:autoSpaceDN/>
        <w:bidi w:val="0"/>
        <w:adjustRightInd/>
        <w:spacing w:line="360" w:lineRule="auto"/>
        <w:ind w:left="420" w:leftChars="200" w:firstLine="0"/>
        <w:textAlignment w:val="auto"/>
        <w:rPr>
          <w:color w:val="auto"/>
          <w:sz w:val="21"/>
          <w:szCs w:val="21"/>
          <w:highlight w:val="none"/>
        </w:rPr>
      </w:pPr>
      <w:r>
        <w:rPr>
          <w:rFonts w:hint="eastAsia"/>
          <w:color w:val="auto"/>
          <w:sz w:val="21"/>
          <w:szCs w:val="21"/>
          <w:highlight w:val="none"/>
        </w:rPr>
        <w:t>7.</w:t>
      </w:r>
      <w:r>
        <w:rPr>
          <w:color w:val="auto"/>
          <w:sz w:val="21"/>
          <w:szCs w:val="21"/>
          <w:highlight w:val="none"/>
        </w:rPr>
        <w:t>评分标准</w:t>
      </w:r>
    </w:p>
    <w:p w14:paraId="6CD100D7">
      <w:pPr>
        <w:spacing w:line="440" w:lineRule="exact"/>
        <w:ind w:firstLine="472" w:firstLineChars="225"/>
        <w:rPr>
          <w:rFonts w:ascii="宋体" w:hAnsi="宋体" w:cs="宋体"/>
          <w:color w:val="auto"/>
          <w:highlight w:val="none"/>
        </w:rPr>
      </w:pPr>
    </w:p>
    <w:p w14:paraId="63971422">
      <w:pPr>
        <w:spacing w:line="440" w:lineRule="exact"/>
        <w:ind w:firstLine="308" w:firstLineChars="147"/>
        <w:jc w:val="center"/>
        <w:rPr>
          <w:rFonts w:hint="eastAsia" w:ascii="宋体" w:hAnsi="宋体" w:cs="宋体"/>
          <w:b/>
          <w:bCs/>
          <w:color w:val="auto"/>
          <w:sz w:val="30"/>
          <w:szCs w:val="30"/>
          <w:highlight w:val="none"/>
        </w:rPr>
      </w:pPr>
      <w:r>
        <w:rPr>
          <w:rFonts w:ascii="宋体"/>
          <w:color w:val="auto"/>
          <w:highlight w:val="none"/>
        </w:rPr>
        <w:br w:type="page"/>
      </w:r>
      <w:r>
        <w:rPr>
          <w:rFonts w:hint="eastAsia" w:ascii="宋体" w:hAnsi="宋体" w:cs="宋体"/>
          <w:b/>
          <w:bCs/>
          <w:color w:val="auto"/>
          <w:sz w:val="30"/>
          <w:szCs w:val="30"/>
          <w:highlight w:val="none"/>
        </w:rPr>
        <w:t>评分标准（兼评委打分表）</w:t>
      </w:r>
    </w:p>
    <w:tbl>
      <w:tblPr>
        <w:tblStyle w:val="22"/>
        <w:tblW w:w="99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676"/>
        <w:gridCol w:w="7372"/>
      </w:tblGrid>
      <w:tr w14:paraId="65C11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908" w:type="dxa"/>
            <w:vMerge w:val="restart"/>
            <w:noWrap w:val="0"/>
            <w:vAlign w:val="center"/>
          </w:tcPr>
          <w:p w14:paraId="1D0FC1A8">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w:t>
            </w:r>
          </w:p>
          <w:p w14:paraId="0AC0E94A">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w:t>
            </w:r>
          </w:p>
          <w:p w14:paraId="1DB74334">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p w14:paraId="2A7FA811">
            <w:pPr>
              <w:spacing w:line="300" w:lineRule="exact"/>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shd w:val="clear"/>
                <w:lang w:val="en-US" w:eastAsia="zh-CN"/>
              </w:rPr>
              <w:t>90</w:t>
            </w:r>
            <w:r>
              <w:rPr>
                <w:rFonts w:hint="eastAsia" w:ascii="宋体" w:hAnsi="宋体" w:eastAsia="宋体" w:cs="宋体"/>
                <w:b/>
                <w:bCs/>
                <w:color w:val="auto"/>
                <w:sz w:val="21"/>
                <w:szCs w:val="21"/>
                <w:highlight w:val="none"/>
                <w:shd w:val="clear"/>
              </w:rPr>
              <w:t>分</w:t>
            </w:r>
          </w:p>
        </w:tc>
        <w:tc>
          <w:tcPr>
            <w:tcW w:w="9048" w:type="dxa"/>
            <w:gridSpan w:val="2"/>
            <w:noWrap w:val="0"/>
            <w:vAlign w:val="center"/>
          </w:tcPr>
          <w:p w14:paraId="445DB211">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1、响应情况（</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p w14:paraId="77992D46">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完全满足</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w:t>
            </w:r>
            <w:r>
              <w:rPr>
                <w:rFonts w:hint="eastAsia" w:ascii="宋体" w:hAnsi="宋体" w:cs="宋体"/>
                <w:color w:val="auto"/>
                <w:highlight w:val="none"/>
              </w:rPr>
              <w:t>第五部分 采购内容及具体要求</w:t>
            </w:r>
            <w:r>
              <w:rPr>
                <w:rFonts w:hint="eastAsia" w:ascii="宋体" w:hAnsi="宋体" w:eastAsia="宋体" w:cs="宋体"/>
                <w:color w:val="auto"/>
                <w:sz w:val="21"/>
                <w:szCs w:val="21"/>
                <w:highlight w:val="none"/>
                <w:lang w:val="en-US" w:eastAsia="zh-CN"/>
              </w:rPr>
              <w:t>”情况的得15分，负偏离或未响应一条的扣1分，本项评议最终得分为0分的视为</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无能力履约，作无效</w:t>
            </w:r>
            <w:r>
              <w:rPr>
                <w:rFonts w:hint="eastAsia" w:ascii="宋体" w:hAnsi="宋体" w:cs="宋体"/>
                <w:color w:val="auto"/>
                <w:sz w:val="21"/>
                <w:szCs w:val="21"/>
                <w:highlight w:val="none"/>
                <w:lang w:val="en-US" w:eastAsia="zh-CN"/>
              </w:rPr>
              <w:t>标</w:t>
            </w:r>
            <w:r>
              <w:rPr>
                <w:rFonts w:hint="eastAsia" w:ascii="宋体" w:hAnsi="宋体" w:eastAsia="宋体" w:cs="宋体"/>
                <w:color w:val="auto"/>
                <w:sz w:val="21"/>
                <w:szCs w:val="21"/>
                <w:highlight w:val="none"/>
                <w:lang w:val="en-US" w:eastAsia="zh-CN"/>
              </w:rPr>
              <w:t>处理。负偏离任一带“▲”条款的作无效标处理。</w:t>
            </w:r>
          </w:p>
        </w:tc>
      </w:tr>
      <w:tr w14:paraId="18C72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8" w:type="dxa"/>
            <w:vMerge w:val="continue"/>
            <w:noWrap w:val="0"/>
            <w:vAlign w:val="center"/>
          </w:tcPr>
          <w:p w14:paraId="79F5BB1A">
            <w:pPr>
              <w:spacing w:line="300" w:lineRule="exact"/>
              <w:jc w:val="center"/>
              <w:rPr>
                <w:rFonts w:hint="eastAsia" w:ascii="宋体" w:hAnsi="宋体" w:eastAsia="宋体" w:cs="宋体"/>
                <w:b/>
                <w:bCs/>
                <w:color w:val="auto"/>
                <w:sz w:val="21"/>
                <w:szCs w:val="21"/>
                <w:highlight w:val="none"/>
                <w:lang w:val="en-US" w:eastAsia="zh-CN"/>
              </w:rPr>
            </w:pPr>
          </w:p>
        </w:tc>
        <w:tc>
          <w:tcPr>
            <w:tcW w:w="9048" w:type="dxa"/>
            <w:gridSpan w:val="2"/>
            <w:noWrap w:val="0"/>
            <w:vAlign w:val="center"/>
          </w:tcPr>
          <w:p w14:paraId="6B95C8F5">
            <w:pPr>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2、针对项目现状理解（对本项目的整体了解情况、熟悉程度、理解情况等）进行评议（</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p w14:paraId="6D767188">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①供应商对本项目现状的分析透彻，理解深刻，熟悉程度高，描述详细清晰的得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2A3F8C25">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②供应商对本项目现状的分析基本透彻，理解基本到位，熟悉程度较高，描述基本清晰的得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.9分；</w:t>
            </w:r>
          </w:p>
          <w:p w14:paraId="54457C1D">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③供应商对本项目现状的分析不透彻，理解不深刻，熟悉程度不高，描述不清晰的得0-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.9分；</w:t>
            </w:r>
          </w:p>
          <w:p w14:paraId="620365E8">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6B4EF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08" w:type="dxa"/>
            <w:vMerge w:val="continue"/>
            <w:noWrap w:val="0"/>
            <w:vAlign w:val="center"/>
          </w:tcPr>
          <w:p w14:paraId="348A5A47">
            <w:pPr>
              <w:spacing w:line="300" w:lineRule="exact"/>
              <w:jc w:val="center"/>
              <w:rPr>
                <w:rFonts w:hint="eastAsia" w:ascii="宋体" w:hAnsi="宋体" w:eastAsia="宋体" w:cs="宋体"/>
                <w:b/>
                <w:bCs/>
                <w:color w:val="auto"/>
                <w:sz w:val="21"/>
                <w:szCs w:val="21"/>
                <w:highlight w:val="none"/>
                <w:lang w:val="en-US" w:eastAsia="zh-CN"/>
              </w:rPr>
            </w:pPr>
          </w:p>
        </w:tc>
        <w:tc>
          <w:tcPr>
            <w:tcW w:w="9048" w:type="dxa"/>
            <w:gridSpan w:val="2"/>
            <w:noWrap w:val="0"/>
            <w:vAlign w:val="center"/>
          </w:tcPr>
          <w:p w14:paraId="0BA3D094">
            <w:pPr>
              <w:spacing w:line="400" w:lineRule="exac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、针对项目需求理解进行评议（</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分）：</w:t>
            </w:r>
          </w:p>
          <w:p w14:paraId="73BC54D8">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①供应商对本项目</w:t>
            </w:r>
            <w:r>
              <w:rPr>
                <w:rFonts w:hint="eastAsia" w:ascii="宋体" w:hAnsi="宋体" w:cs="宋体"/>
                <w:b w:val="0"/>
                <w:bCs w:val="0"/>
                <w:color w:val="auto"/>
                <w:sz w:val="21"/>
                <w:szCs w:val="21"/>
                <w:highlight w:val="none"/>
                <w:lang w:val="en-US" w:eastAsia="zh-CN"/>
              </w:rPr>
              <w:t>需求</w:t>
            </w:r>
            <w:r>
              <w:rPr>
                <w:rFonts w:hint="eastAsia" w:ascii="宋体" w:hAnsi="宋体" w:eastAsia="宋体" w:cs="宋体"/>
                <w:b w:val="0"/>
                <w:bCs w:val="0"/>
                <w:color w:val="auto"/>
                <w:sz w:val="21"/>
                <w:szCs w:val="21"/>
                <w:highlight w:val="none"/>
                <w:lang w:val="en-US" w:eastAsia="zh-CN"/>
              </w:rPr>
              <w:t>的分析透彻，理解深刻，熟悉程度高，描述详细清晰的得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05C90C6E">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②供应商对本项目</w:t>
            </w:r>
            <w:r>
              <w:rPr>
                <w:rFonts w:hint="eastAsia" w:ascii="宋体" w:hAnsi="宋体" w:cs="宋体"/>
                <w:b w:val="0"/>
                <w:bCs w:val="0"/>
                <w:color w:val="auto"/>
                <w:sz w:val="21"/>
                <w:szCs w:val="21"/>
                <w:highlight w:val="none"/>
                <w:lang w:val="en-US" w:eastAsia="zh-CN"/>
              </w:rPr>
              <w:t>需求</w:t>
            </w:r>
            <w:r>
              <w:rPr>
                <w:rFonts w:hint="eastAsia" w:ascii="宋体" w:hAnsi="宋体" w:eastAsia="宋体" w:cs="宋体"/>
                <w:b w:val="0"/>
                <w:bCs w:val="0"/>
                <w:color w:val="auto"/>
                <w:sz w:val="21"/>
                <w:szCs w:val="21"/>
                <w:highlight w:val="none"/>
                <w:lang w:val="en-US" w:eastAsia="zh-CN"/>
              </w:rPr>
              <w:t>的分析基本透彻，理解基本到位，熟悉程度较高，描述基本清晰的得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.9分；</w:t>
            </w:r>
          </w:p>
          <w:p w14:paraId="6076919F">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③供应商对本项目</w:t>
            </w:r>
            <w:r>
              <w:rPr>
                <w:rFonts w:hint="eastAsia" w:ascii="宋体" w:hAnsi="宋体" w:cs="宋体"/>
                <w:b w:val="0"/>
                <w:bCs w:val="0"/>
                <w:color w:val="auto"/>
                <w:sz w:val="21"/>
                <w:szCs w:val="21"/>
                <w:highlight w:val="none"/>
                <w:lang w:val="en-US" w:eastAsia="zh-CN"/>
              </w:rPr>
              <w:t>需求</w:t>
            </w:r>
            <w:r>
              <w:rPr>
                <w:rFonts w:hint="eastAsia" w:ascii="宋体" w:hAnsi="宋体" w:eastAsia="宋体" w:cs="宋体"/>
                <w:b w:val="0"/>
                <w:bCs w:val="0"/>
                <w:color w:val="auto"/>
                <w:sz w:val="21"/>
                <w:szCs w:val="21"/>
                <w:highlight w:val="none"/>
                <w:lang w:val="en-US" w:eastAsia="zh-CN"/>
              </w:rPr>
              <w:t>的分析不透彻，理解不深刻，熟悉程度不高，描述不清晰的得0-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.9分；</w:t>
            </w:r>
          </w:p>
          <w:p w14:paraId="2FF359FA">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49410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0401B06C">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62489AD5">
            <w:pPr>
              <w:spacing w:line="400" w:lineRule="exac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、针对本监理项目的工作基本制度监督方案进行评议（</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739DBD42">
            <w:pPr>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供应商提供的项目工作基本制度监督方案的完整、明确，描述详细清晰的得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315824E4">
            <w:pPr>
              <w:spacing w:line="400" w:lineRule="exac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供应商提供的项目工作基本制度监督方案的基本完整、明确，描述基本清晰的得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w:t>
            </w:r>
          </w:p>
          <w:p w14:paraId="5B97D986">
            <w:pPr>
              <w:spacing w:line="400" w:lineRule="exac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rPr>
              <w:t>供应商提供的项目工作基本制度监督方案的不完整、明确，描述不清晰的得</w:t>
            </w: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2A5B1C91">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0BC73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787268EF">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3F931B28">
            <w:pPr>
              <w:spacing w:line="400" w:lineRule="exact"/>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、针对本监理项目的质量安全监督方案进行评议（</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6036ECA2">
            <w:pPr>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rPr>
              <w:t>供应商提供的项目质量安全监督方案的完整、明确，描述详细清晰的得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14:paraId="26447CA8">
            <w:pPr>
              <w:spacing w:line="400" w:lineRule="exac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rPr>
              <w:t>供应商提供的项目质量安全监督方案的基本完整、明确，描述基本清晰的得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w:t>
            </w:r>
          </w:p>
          <w:p w14:paraId="3731FE12">
            <w:pPr>
              <w:spacing w:line="400" w:lineRule="exac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rPr>
              <w:t>供应商提供的项目质量安全监督方案的不完整、明确，描述不清晰的得</w:t>
            </w: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p>
          <w:p w14:paraId="2E642940">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506535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570FA020">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6A4BE985">
            <w:pPr>
              <w:numPr>
                <w:ilvl w:val="0"/>
                <w:numId w:val="0"/>
              </w:numPr>
              <w:spacing w:line="400" w:lineRule="exact"/>
              <w:ind w:left="0"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lang w:val="en-US" w:eastAsia="zh-CN" w:bidi="ar-SA"/>
              </w:rPr>
              <w:t>6</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针对本监理项目的进度控制措施进行评议（</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分）：</w:t>
            </w:r>
          </w:p>
          <w:p w14:paraId="5E239AFE">
            <w:pPr>
              <w:numPr>
                <w:ilvl w:val="0"/>
                <w:numId w:val="0"/>
              </w:numPr>
              <w:spacing w:line="400" w:lineRule="exact"/>
              <w:ind w:left="0"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①供应商提供的措施针对各方面完整、明确，描述详细清晰的得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79D9F222">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②供应商提供的措施针对各方面基本完整、明确，描述基本清晰的得2-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.9分；</w:t>
            </w:r>
          </w:p>
          <w:p w14:paraId="46EF296E">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③供应商提供的措施针对各方面不完整、明确，描述不清晰的得0-1.9分；</w:t>
            </w:r>
          </w:p>
          <w:p w14:paraId="2B7EDEC9">
            <w:pPr>
              <w:numPr>
                <w:ilvl w:val="0"/>
                <w:numId w:val="0"/>
              </w:numPr>
              <w:spacing w:line="400" w:lineRule="exact"/>
              <w:ind w:leftChars="0"/>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lang w:val="en-US" w:eastAsia="zh-CN"/>
              </w:rPr>
              <w:t>未提供相关内容不得分。</w:t>
            </w:r>
          </w:p>
        </w:tc>
      </w:tr>
      <w:tr w14:paraId="702C4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1097AC3F">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6A59FE84">
            <w:pPr>
              <w:numPr>
                <w:ilvl w:val="0"/>
                <w:numId w:val="0"/>
              </w:numPr>
              <w:spacing w:line="400" w:lineRule="exact"/>
              <w:ind w:left="0"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lang w:val="en-US" w:eastAsia="zh-CN" w:bidi="ar-SA"/>
              </w:rPr>
              <w:t>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针对本监理项目的投资控制措施进行评议（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p>
          <w:p w14:paraId="71A92A5B">
            <w:pPr>
              <w:numPr>
                <w:ilvl w:val="0"/>
                <w:numId w:val="0"/>
              </w:numPr>
              <w:spacing w:line="400" w:lineRule="exact"/>
              <w:ind w:left="0"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①供应商提供的措施针对各方面完整、明确，描述详细清晰的得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53CC4BD2">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②供应商提供的措施针对各方面基本完整、明确，描述基本清晰的得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.9分；</w:t>
            </w:r>
          </w:p>
          <w:p w14:paraId="624E627E">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③供应商提供的措施针对各方面不完整、明确，描述不清晰的得0-</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.9分；</w:t>
            </w:r>
          </w:p>
          <w:p w14:paraId="411FBE38">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6F1C9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noWrap w:val="0"/>
            <w:vAlign w:val="center"/>
          </w:tcPr>
          <w:p w14:paraId="66D7D717">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6B75FA87">
            <w:pPr>
              <w:numPr>
                <w:ilvl w:val="0"/>
                <w:numId w:val="0"/>
              </w:numPr>
              <w:spacing w:line="400" w:lineRule="exact"/>
              <w:ind w:left="0" w:leftChars="0"/>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lang w:val="en-US" w:eastAsia="zh-CN" w:bidi="ar-SA"/>
              </w:rPr>
              <w:t>8</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针对本监理项目的合同信息管理和组织协调措施进行评议（</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p>
          <w:p w14:paraId="2D23DCCE">
            <w:pPr>
              <w:numPr>
                <w:ilvl w:val="0"/>
                <w:numId w:val="0"/>
              </w:numPr>
              <w:spacing w:line="400" w:lineRule="exact"/>
              <w:ind w:left="0"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①供应商提供的措施针对各方面完整、明确，描述详细清晰的得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4936592F">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②供应商提供的措施针对各方面基本完整、明确，描述基本清晰的得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.9分；</w:t>
            </w:r>
          </w:p>
          <w:p w14:paraId="3B9F4B26">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③供应商提供的措施针对各方面不完整、明确，描述不清晰的得0-</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.9分；</w:t>
            </w:r>
          </w:p>
          <w:p w14:paraId="6676BFEF">
            <w:pPr>
              <w:numPr>
                <w:ilvl w:val="0"/>
                <w:numId w:val="0"/>
              </w:numPr>
              <w:spacing w:line="400" w:lineRule="exact"/>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27F76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5B4B19B3">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1793ABEB">
            <w:pPr>
              <w:numPr>
                <w:ilvl w:val="0"/>
                <w:numId w:val="0"/>
              </w:numPr>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9</w:t>
            </w:r>
            <w:r>
              <w:rPr>
                <w:rFonts w:hint="eastAsia" w:ascii="宋体" w:hAnsi="宋体" w:eastAsia="宋体" w:cs="宋体"/>
                <w:b/>
                <w:bCs/>
                <w:color w:val="auto"/>
                <w:kern w:val="0"/>
                <w:sz w:val="21"/>
                <w:szCs w:val="21"/>
                <w:highlight w:val="none"/>
                <w:lang w:val="en-US" w:eastAsia="zh-CN"/>
              </w:rPr>
              <w:t>、针对本项目监理重点的分析进行评议（</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p>
          <w:p w14:paraId="54DDBCB7">
            <w:pPr>
              <w:numPr>
                <w:ilvl w:val="0"/>
                <w:numId w:val="0"/>
              </w:num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①供应商针对本项目的重点分析准确、合理的</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p w14:paraId="3DE22BC7">
            <w:pPr>
              <w:numPr>
                <w:ilvl w:val="0"/>
                <w:numId w:val="0"/>
              </w:num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②供应商针对本项目的重点分析基本准确、合理的得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.9分；</w:t>
            </w:r>
          </w:p>
          <w:p w14:paraId="06B228FA">
            <w:pPr>
              <w:numPr>
                <w:ilvl w:val="0"/>
                <w:numId w:val="0"/>
              </w:num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③供应商针对本项目的重点分析不准确、合理的得0-</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.9分；</w:t>
            </w:r>
          </w:p>
          <w:p w14:paraId="75A2058C">
            <w:pPr>
              <w:numPr>
                <w:ilvl w:val="0"/>
                <w:numId w:val="0"/>
              </w:num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679E8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3C4336B6">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2EA40E3D">
            <w:pPr>
              <w:numPr>
                <w:ilvl w:val="0"/>
                <w:numId w:val="0"/>
              </w:numPr>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lang w:val="en-US" w:eastAsia="zh-CN"/>
              </w:rPr>
              <w:t>、针对本项目监理难点的分析进行评议（</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p>
          <w:p w14:paraId="0D07AA57">
            <w:pPr>
              <w:numPr>
                <w:ilvl w:val="0"/>
                <w:numId w:val="0"/>
              </w:num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①供应商针对本项目的难点分析准确、合理的</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p w14:paraId="17FA4365">
            <w:pPr>
              <w:numPr>
                <w:ilvl w:val="0"/>
                <w:numId w:val="0"/>
              </w:num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②供应商针对本项目的难点分析基本准确、合理的得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.9分；</w:t>
            </w:r>
          </w:p>
          <w:p w14:paraId="494DF84E">
            <w:pPr>
              <w:numPr>
                <w:ilvl w:val="0"/>
                <w:numId w:val="0"/>
              </w:num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③供应商针对本项目的难点分析不准确、合理的得0-</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.9分；</w:t>
            </w:r>
          </w:p>
          <w:p w14:paraId="60286DE1">
            <w:pPr>
              <w:numPr>
                <w:ilvl w:val="0"/>
                <w:numId w:val="0"/>
              </w:num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62C8F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7180E507">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23569A1A">
            <w:pPr>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11</w:t>
            </w:r>
            <w:r>
              <w:rPr>
                <w:rFonts w:hint="eastAsia" w:ascii="宋体" w:hAnsi="宋体" w:eastAsia="宋体" w:cs="宋体"/>
                <w:b/>
                <w:bCs/>
                <w:color w:val="auto"/>
                <w:kern w:val="0"/>
                <w:sz w:val="21"/>
                <w:szCs w:val="21"/>
                <w:highlight w:val="none"/>
                <w:lang w:val="en-US" w:eastAsia="zh-CN"/>
              </w:rPr>
              <w:t>、针对本项目监理重点的解决措施进行评议（</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p>
          <w:p w14:paraId="2760FF47">
            <w:p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①供应商提供的针对本项目的重点的解决方法和措施分析透彻，理解深刻，熟悉程度高，描述详细清晰的得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p w14:paraId="5F9F264D">
            <w:p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②供应商提供的针对本项目的重点的解决方法和措施分析基本透彻，理解基本到位，熟悉程度基本高，描述基本清晰的得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.9分；</w:t>
            </w:r>
          </w:p>
          <w:p w14:paraId="40EF2479">
            <w:p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③供应商提供的针对本项目的重点的解决方法和措施分析不透彻，理解不深刻，熟悉程度不高，描述不清晰的得0-</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.9分。</w:t>
            </w:r>
          </w:p>
          <w:p w14:paraId="249695B6">
            <w:pPr>
              <w:spacing w:line="40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4C57D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548380EB">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5C4D2260">
            <w:pPr>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12</w:t>
            </w:r>
            <w:r>
              <w:rPr>
                <w:rFonts w:hint="eastAsia" w:ascii="宋体" w:hAnsi="宋体" w:eastAsia="宋体" w:cs="宋体"/>
                <w:b/>
                <w:bCs/>
                <w:color w:val="auto"/>
                <w:kern w:val="0"/>
                <w:sz w:val="21"/>
                <w:szCs w:val="21"/>
                <w:highlight w:val="none"/>
                <w:lang w:val="en-US" w:eastAsia="zh-CN"/>
              </w:rPr>
              <w:t>、针对本项目监理难点的解决措施进行评议（</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lang w:val="en-US" w:eastAsia="zh-CN"/>
              </w:rPr>
              <w:t>分）：</w:t>
            </w:r>
          </w:p>
          <w:p w14:paraId="167F3C19">
            <w:p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①供应商提供的针对本项目的难点的解决方法和措施分析透彻，理解深刻，熟悉程度高，描述详细清晰的得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p>
          <w:p w14:paraId="19108DF8">
            <w:p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②供应商提供的针对本项目的难点的解决方法和措施分析基本透彻，理解基本到位，熟悉程度基本高，描述基本清晰的得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.9分；</w:t>
            </w:r>
          </w:p>
          <w:p w14:paraId="0CD48887">
            <w:pPr>
              <w:spacing w:line="400" w:lineRule="exac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③供应商提供的针对本项目的难点的解决方法和措施分析不透彻，理解不深刻，熟悉程度不高，描述不清晰的得0-</w:t>
            </w: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.9分。</w:t>
            </w:r>
          </w:p>
          <w:p w14:paraId="61027670">
            <w:p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bookmarkStart w:id="15" w:name="_GoBack"/>
            <w:bookmarkEnd w:id="15"/>
          </w:p>
        </w:tc>
      </w:tr>
      <w:tr w14:paraId="563F2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75F9462C">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5501230D">
            <w:pPr>
              <w:numPr>
                <w:ilvl w:val="0"/>
                <w:numId w:val="0"/>
              </w:numPr>
              <w:spacing w:line="400" w:lineRule="exact"/>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13</w:t>
            </w:r>
            <w:r>
              <w:rPr>
                <w:rFonts w:hint="eastAsia" w:ascii="宋体" w:hAnsi="宋体" w:eastAsia="宋体" w:cs="宋体"/>
                <w:b/>
                <w:bCs/>
                <w:color w:val="auto"/>
                <w:kern w:val="2"/>
                <w:sz w:val="21"/>
                <w:szCs w:val="21"/>
                <w:lang w:val="en-US" w:eastAsia="zh-CN" w:bidi="ar-SA"/>
              </w:rPr>
              <w:t>、突发事件的应急措施方案（</w:t>
            </w:r>
            <w:r>
              <w:rPr>
                <w:rFonts w:hint="eastAsia" w:ascii="宋体" w:hAnsi="宋体" w:cs="宋体"/>
                <w:b/>
                <w:bCs/>
                <w:color w:val="auto"/>
                <w:kern w:val="2"/>
                <w:sz w:val="21"/>
                <w:szCs w:val="21"/>
                <w:lang w:val="en-US" w:eastAsia="zh-CN" w:bidi="ar-SA"/>
              </w:rPr>
              <w:t>3</w:t>
            </w:r>
            <w:r>
              <w:rPr>
                <w:rFonts w:hint="eastAsia" w:ascii="宋体" w:hAnsi="宋体" w:eastAsia="宋体" w:cs="宋体"/>
                <w:b/>
                <w:bCs/>
                <w:color w:val="auto"/>
                <w:kern w:val="2"/>
                <w:sz w:val="21"/>
                <w:szCs w:val="21"/>
                <w:lang w:val="en-US" w:eastAsia="zh-CN" w:bidi="ar-SA"/>
              </w:rPr>
              <w:t>分）：</w:t>
            </w:r>
          </w:p>
          <w:p w14:paraId="56E3D38A">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①供应商提供的针对本项目制定的应急演练方案、应急处置预案完整，对于处理突发自然灾害、突发事故灾害（如安全事故、公共设施故障等）方面的应急方案合理的得</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分；</w:t>
            </w:r>
          </w:p>
          <w:p w14:paraId="0DF8DCBC">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②供应商提供的针对本项目制定的应急演练方案、应急处置预案基本完整，对于处理突发自然灾害、突发事故灾害（如安全事故、公共设施故障等）方面的应急方案基本合理的得</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.9分；</w:t>
            </w:r>
          </w:p>
          <w:p w14:paraId="56EA328F">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③供应商提供的针对本项目制定的应急演练方案、应急处置预案不完整，对于处理突发自然灾害、突发事故灾害（如安全事故、公共设施故障等）方面的应急方案不合理的得0-</w:t>
            </w:r>
            <w:r>
              <w:rPr>
                <w:rFonts w:hint="eastAsia" w:ascii="宋体" w:hAnsi="宋体" w:cs="宋体"/>
                <w:b w:val="0"/>
                <w:bCs w:val="0"/>
                <w:color w:val="auto"/>
                <w:kern w:val="2"/>
                <w:sz w:val="21"/>
                <w:szCs w:val="21"/>
                <w:lang w:val="en-US" w:eastAsia="zh-CN" w:bidi="ar-SA"/>
              </w:rPr>
              <w:t>0</w:t>
            </w:r>
            <w:r>
              <w:rPr>
                <w:rFonts w:hint="eastAsia" w:ascii="宋体" w:hAnsi="宋体" w:eastAsia="宋体" w:cs="宋体"/>
                <w:b w:val="0"/>
                <w:bCs w:val="0"/>
                <w:color w:val="auto"/>
                <w:kern w:val="2"/>
                <w:sz w:val="21"/>
                <w:szCs w:val="21"/>
                <w:lang w:val="en-US" w:eastAsia="zh-CN" w:bidi="ar-SA"/>
              </w:rPr>
              <w:t>.9分；</w:t>
            </w:r>
          </w:p>
          <w:p w14:paraId="786E1E1A">
            <w:pPr>
              <w:numPr>
                <w:ilvl w:val="0"/>
                <w:numId w:val="0"/>
              </w:numPr>
              <w:spacing w:line="400" w:lineRule="exac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未提供相关内容不得分。</w:t>
            </w:r>
          </w:p>
        </w:tc>
      </w:tr>
      <w:tr w14:paraId="074E0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8" w:type="dxa"/>
            <w:vMerge w:val="continue"/>
            <w:noWrap w:val="0"/>
            <w:vAlign w:val="center"/>
          </w:tcPr>
          <w:p w14:paraId="70481141">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52B8AD75">
            <w:pPr>
              <w:numPr>
                <w:ilvl w:val="0"/>
                <w:numId w:val="0"/>
              </w:numPr>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lang w:val="en-US" w:eastAsia="zh-CN" w:bidi="ar-SA"/>
              </w:rPr>
              <w:t>1</w:t>
            </w:r>
            <w:r>
              <w:rPr>
                <w:rFonts w:hint="eastAsia" w:ascii="宋体" w:hAnsi="宋体" w:cs="宋体"/>
                <w:b/>
                <w:bCs/>
                <w:color w:val="auto"/>
                <w:kern w:val="2"/>
                <w:sz w:val="21"/>
                <w:szCs w:val="21"/>
                <w:lang w:val="en-US" w:eastAsia="zh-CN" w:bidi="ar-SA"/>
              </w:rPr>
              <w:t>4</w:t>
            </w:r>
            <w:r>
              <w:rPr>
                <w:rFonts w:hint="eastAsia" w:ascii="宋体" w:hAnsi="宋体" w:eastAsia="宋体" w:cs="宋体"/>
                <w:b/>
                <w:bCs/>
                <w:color w:val="auto"/>
                <w:kern w:val="2"/>
                <w:sz w:val="21"/>
                <w:szCs w:val="21"/>
                <w:lang w:val="en-US" w:eastAsia="zh-CN" w:bidi="ar-SA"/>
              </w:rPr>
              <w:t>、文档管理的方法、措施</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p>
          <w:p w14:paraId="1EF61167">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针对本项目文档管理的方法、措施是否全面完善，切实可行进行综合评议</w:t>
            </w:r>
            <w:r>
              <w:rPr>
                <w:rFonts w:hint="eastAsia" w:ascii="宋体" w:hAnsi="宋体" w:eastAsia="宋体" w:cs="宋体"/>
                <w:color w:val="auto"/>
                <w:sz w:val="21"/>
                <w:szCs w:val="21"/>
                <w:highlight w:val="none"/>
              </w:rPr>
              <w:t>；</w:t>
            </w:r>
          </w:p>
          <w:p w14:paraId="36B74631">
            <w:p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①方法、措施内容完善、全面、切实可行的得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8A9D1F2">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方法、措施内容欠全面、欠切实可行的得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rPr>
              <w:t>；</w:t>
            </w:r>
          </w:p>
          <w:p w14:paraId="1D9420E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③方法、措施</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不完整</w:t>
            </w:r>
            <w:r>
              <w:rPr>
                <w:rFonts w:hint="eastAsia" w:ascii="宋体" w:hAnsi="宋体" w:eastAsia="宋体" w:cs="宋体"/>
                <w:color w:val="auto"/>
                <w:sz w:val="21"/>
                <w:szCs w:val="21"/>
                <w:highlight w:val="none"/>
              </w:rPr>
              <w:t>、可执行性不高的得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04DB5C1">
            <w:pPr>
              <w:numPr>
                <w:ilvl w:val="0"/>
                <w:numId w:val="0"/>
              </w:num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未提供相关内容不得分。</w:t>
            </w:r>
          </w:p>
        </w:tc>
      </w:tr>
      <w:tr w14:paraId="3ECE6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908" w:type="dxa"/>
            <w:vMerge w:val="continue"/>
            <w:noWrap w:val="0"/>
            <w:vAlign w:val="center"/>
          </w:tcPr>
          <w:p w14:paraId="7DB2A7FD">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77F6C43A">
            <w:pPr>
              <w:numPr>
                <w:ilvl w:val="0"/>
                <w:numId w:val="0"/>
              </w:numPr>
              <w:spacing w:line="400" w:lineRule="exac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w:t>
            </w:r>
            <w:r>
              <w:rPr>
                <w:rFonts w:hint="eastAsia" w:ascii="宋体" w:hAnsi="宋体" w:cs="宋体"/>
                <w:b/>
                <w:bCs/>
                <w:color w:val="auto"/>
                <w:kern w:val="2"/>
                <w:sz w:val="21"/>
                <w:szCs w:val="21"/>
                <w:lang w:val="en-US" w:eastAsia="zh-CN" w:bidi="ar-SA"/>
              </w:rPr>
              <w:t>5</w:t>
            </w:r>
            <w:r>
              <w:rPr>
                <w:rFonts w:hint="eastAsia" w:ascii="宋体" w:hAnsi="宋体" w:eastAsia="宋体" w:cs="宋体"/>
                <w:b/>
                <w:bCs/>
                <w:color w:val="auto"/>
                <w:kern w:val="2"/>
                <w:sz w:val="21"/>
                <w:szCs w:val="21"/>
                <w:lang w:val="en-US" w:eastAsia="zh-CN" w:bidi="ar-SA"/>
              </w:rPr>
              <w:t>、安全、环境保护及文明施工监理措施（</w:t>
            </w:r>
            <w:r>
              <w:rPr>
                <w:rFonts w:hint="eastAsia" w:ascii="宋体" w:hAnsi="宋体" w:cs="宋体"/>
                <w:b/>
                <w:bCs/>
                <w:color w:val="auto"/>
                <w:kern w:val="2"/>
                <w:sz w:val="21"/>
                <w:szCs w:val="21"/>
                <w:lang w:val="en-US" w:eastAsia="zh-CN" w:bidi="ar-SA"/>
              </w:rPr>
              <w:t>3</w:t>
            </w:r>
            <w:r>
              <w:rPr>
                <w:rFonts w:hint="eastAsia" w:ascii="宋体" w:hAnsi="宋体" w:eastAsia="宋体" w:cs="宋体"/>
                <w:b/>
                <w:bCs/>
                <w:color w:val="auto"/>
                <w:kern w:val="2"/>
                <w:sz w:val="21"/>
                <w:szCs w:val="21"/>
                <w:lang w:val="en-US" w:eastAsia="zh-CN" w:bidi="ar-SA"/>
              </w:rPr>
              <w:t>分）：</w:t>
            </w:r>
          </w:p>
          <w:p w14:paraId="7EAED42A">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b w:val="0"/>
                <w:bCs w:val="0"/>
                <w:color w:val="auto"/>
                <w:kern w:val="2"/>
                <w:sz w:val="21"/>
                <w:szCs w:val="21"/>
                <w:lang w:val="en-US" w:eastAsia="zh-CN" w:bidi="ar-SA"/>
              </w:rPr>
              <w:t>供应商提供的安全、环境保护及文明施工监理措施完整，所制订的相关措施描述详细清晰的得</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分；</w:t>
            </w:r>
          </w:p>
          <w:p w14:paraId="54235FE2">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highlight w:val="none"/>
              </w:rPr>
              <w:t>②</w:t>
            </w:r>
            <w:r>
              <w:rPr>
                <w:rFonts w:hint="eastAsia" w:ascii="宋体" w:hAnsi="宋体" w:eastAsia="宋体" w:cs="宋体"/>
                <w:b w:val="0"/>
                <w:bCs w:val="0"/>
                <w:color w:val="auto"/>
                <w:kern w:val="2"/>
                <w:sz w:val="21"/>
                <w:szCs w:val="21"/>
                <w:lang w:val="en-US" w:eastAsia="zh-CN" w:bidi="ar-SA"/>
              </w:rPr>
              <w:t>供应商提供的安全、环境保护及文明施工监理措施基本完整，所制订的相关措施描述基本清晰的得</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.9分；</w:t>
            </w:r>
          </w:p>
          <w:p w14:paraId="1F57A8C0">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b w:val="0"/>
                <w:bCs w:val="0"/>
                <w:color w:val="auto"/>
                <w:kern w:val="2"/>
                <w:sz w:val="21"/>
                <w:szCs w:val="21"/>
                <w:lang w:val="en-US" w:eastAsia="zh-CN" w:bidi="ar-SA"/>
              </w:rPr>
              <w:t>供应商提供的安全、环境保护及文明施工监理措施不完整，所制订的相关措施描述不清晰的得0-</w:t>
            </w:r>
            <w:r>
              <w:rPr>
                <w:rFonts w:hint="eastAsia" w:ascii="宋体" w:hAnsi="宋体" w:cs="宋体"/>
                <w:b w:val="0"/>
                <w:bCs w:val="0"/>
                <w:color w:val="auto"/>
                <w:kern w:val="2"/>
                <w:sz w:val="21"/>
                <w:szCs w:val="21"/>
                <w:lang w:val="en-US" w:eastAsia="zh-CN" w:bidi="ar-SA"/>
              </w:rPr>
              <w:t>0</w:t>
            </w:r>
            <w:r>
              <w:rPr>
                <w:rFonts w:hint="eastAsia" w:ascii="宋体" w:hAnsi="宋体" w:eastAsia="宋体" w:cs="宋体"/>
                <w:b w:val="0"/>
                <w:bCs w:val="0"/>
                <w:color w:val="auto"/>
                <w:kern w:val="2"/>
                <w:sz w:val="21"/>
                <w:szCs w:val="21"/>
                <w:lang w:val="en-US" w:eastAsia="zh-CN" w:bidi="ar-SA"/>
              </w:rPr>
              <w:t>.9分；</w:t>
            </w:r>
          </w:p>
          <w:p w14:paraId="26960550">
            <w:pPr>
              <w:numPr>
                <w:ilvl w:val="0"/>
                <w:numId w:val="0"/>
              </w:numPr>
              <w:spacing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未提供相关内容不得分。</w:t>
            </w:r>
          </w:p>
        </w:tc>
      </w:tr>
      <w:tr w14:paraId="1F70A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08" w:type="dxa"/>
            <w:vMerge w:val="continue"/>
            <w:noWrap w:val="0"/>
            <w:vAlign w:val="center"/>
          </w:tcPr>
          <w:p w14:paraId="466C84FD">
            <w:pPr>
              <w:spacing w:line="300" w:lineRule="exact"/>
              <w:jc w:val="center"/>
              <w:rPr>
                <w:rFonts w:hint="eastAsia" w:ascii="宋体" w:hAnsi="宋体" w:eastAsia="宋体" w:cs="宋体"/>
                <w:b/>
                <w:bCs/>
                <w:color w:val="auto"/>
                <w:sz w:val="21"/>
                <w:szCs w:val="21"/>
                <w:highlight w:val="none"/>
              </w:rPr>
            </w:pPr>
          </w:p>
        </w:tc>
        <w:tc>
          <w:tcPr>
            <w:tcW w:w="1676" w:type="dxa"/>
            <w:vMerge w:val="restart"/>
            <w:noWrap w:val="0"/>
            <w:vAlign w:val="center"/>
          </w:tcPr>
          <w:p w14:paraId="65913DCB">
            <w:pPr>
              <w:numPr>
                <w:ilvl w:val="0"/>
                <w:numId w:val="0"/>
              </w:numPr>
              <w:spacing w:line="400" w:lineRule="exact"/>
              <w:jc w:val="center"/>
              <w:rPr>
                <w:rFonts w:hint="default" w:ascii="宋体" w:hAnsi="宋体" w:eastAsia="宋体" w:cs="宋体"/>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6</w:t>
            </w:r>
            <w:r>
              <w:rPr>
                <w:rFonts w:hint="default"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企业综合</w:t>
            </w:r>
            <w:r>
              <w:rPr>
                <w:rFonts w:hint="eastAsia" w:ascii="宋体" w:hAnsi="宋体" w:eastAsia="宋体" w:cs="宋体"/>
                <w:b/>
                <w:bCs/>
                <w:color w:val="auto"/>
                <w:sz w:val="21"/>
                <w:szCs w:val="21"/>
                <w:highlight w:val="none"/>
                <w:lang w:val="en-US" w:eastAsia="zh-CN"/>
              </w:rPr>
              <w:t>实力</w:t>
            </w:r>
            <w:r>
              <w:rPr>
                <w:rFonts w:hint="default" w:ascii="宋体" w:hAnsi="宋体" w:eastAsia="宋体" w:cs="宋体"/>
                <w:b/>
                <w:bCs/>
                <w:color w:val="auto"/>
                <w:sz w:val="21"/>
                <w:szCs w:val="21"/>
                <w:highlight w:val="none"/>
                <w:lang w:val="en-US" w:eastAsia="zh-CN"/>
              </w:rPr>
              <w:t>（10分）</w:t>
            </w:r>
          </w:p>
        </w:tc>
        <w:tc>
          <w:tcPr>
            <w:tcW w:w="7372" w:type="dxa"/>
            <w:noWrap w:val="0"/>
            <w:vAlign w:val="center"/>
          </w:tcPr>
          <w:p w14:paraId="458BE465">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体系认证</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58AB3F9F">
            <w:pPr>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供应商具有有效的质量管理体系认证证书的得</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分；</w:t>
            </w:r>
          </w:p>
          <w:p w14:paraId="4B882045">
            <w:pPr>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供应商具有有效的职业健康安全管理体系认证证书的得</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分；</w:t>
            </w:r>
          </w:p>
          <w:p w14:paraId="61436B64">
            <w:pPr>
              <w:spacing w:line="40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供应商具有有效的环境管理体系认证证书的得</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分。</w:t>
            </w:r>
          </w:p>
          <w:p w14:paraId="0F395C65">
            <w:pPr>
              <w:numPr>
                <w:ilvl w:val="0"/>
                <w:numId w:val="0"/>
              </w:numPr>
              <w:spacing w:line="400" w:lineRule="exact"/>
              <w:rPr>
                <w:rFonts w:hint="default" w:ascii="宋体" w:hAnsi="宋体" w:eastAsia="宋体" w:cs="宋体"/>
                <w:color w:val="auto"/>
                <w:sz w:val="21"/>
                <w:szCs w:val="21"/>
                <w:highlight w:val="yellow"/>
                <w:lang w:val="en-US" w:eastAsia="zh-CN"/>
              </w:rPr>
            </w:pPr>
            <w:r>
              <w:rPr>
                <w:rFonts w:hint="default" w:ascii="宋体" w:hAnsi="宋体" w:eastAsia="宋体" w:cs="宋体"/>
                <w:color w:val="auto"/>
                <w:szCs w:val="21"/>
                <w:highlight w:val="none"/>
                <w:lang w:val="en-US" w:eastAsia="zh-CN"/>
              </w:rPr>
              <w:t>注：磋商响应文件中提供</w:t>
            </w:r>
            <w:r>
              <w:rPr>
                <w:rFonts w:hint="eastAsia" w:ascii="宋体" w:hAnsi="宋体" w:eastAsia="宋体" w:cs="宋体"/>
                <w:color w:val="auto"/>
                <w:szCs w:val="21"/>
                <w:highlight w:val="none"/>
                <w:lang w:val="en-US" w:eastAsia="zh-CN"/>
              </w:rPr>
              <w:t>有效的</w:t>
            </w:r>
            <w:r>
              <w:rPr>
                <w:rFonts w:hint="default"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lang w:val="en-US" w:eastAsia="zh-CN"/>
              </w:rPr>
              <w:t>复印</w:t>
            </w:r>
            <w:r>
              <w:rPr>
                <w:rFonts w:hint="default" w:ascii="宋体" w:hAnsi="宋体" w:eastAsia="宋体" w:cs="宋体"/>
                <w:color w:val="auto"/>
                <w:szCs w:val="21"/>
                <w:highlight w:val="none"/>
                <w:lang w:val="en-US" w:eastAsia="zh-CN"/>
              </w:rPr>
              <w:t>件，未提供不得分。</w:t>
            </w:r>
          </w:p>
        </w:tc>
      </w:tr>
      <w:tr w14:paraId="75831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08" w:type="dxa"/>
            <w:vMerge w:val="continue"/>
            <w:noWrap w:val="0"/>
            <w:vAlign w:val="center"/>
          </w:tcPr>
          <w:p w14:paraId="63842E30">
            <w:pPr>
              <w:spacing w:line="400" w:lineRule="exact"/>
            </w:pPr>
          </w:p>
        </w:tc>
        <w:tc>
          <w:tcPr>
            <w:tcW w:w="1676" w:type="dxa"/>
            <w:vMerge w:val="continue"/>
            <w:noWrap w:val="0"/>
            <w:vAlign w:val="center"/>
          </w:tcPr>
          <w:p w14:paraId="66FF858C">
            <w:pPr>
              <w:spacing w:line="400" w:lineRule="exact"/>
            </w:pPr>
          </w:p>
        </w:tc>
        <w:tc>
          <w:tcPr>
            <w:tcW w:w="7372" w:type="dxa"/>
            <w:noWrap w:val="0"/>
            <w:vAlign w:val="center"/>
          </w:tcPr>
          <w:p w14:paraId="5FE7F41E">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团队</w:t>
            </w:r>
            <w:r>
              <w:rPr>
                <w:rFonts w:hint="eastAsia" w:ascii="宋体" w:hAnsi="宋体" w:cs="宋体"/>
                <w:color w:val="auto"/>
                <w:sz w:val="21"/>
                <w:szCs w:val="21"/>
                <w:highlight w:val="none"/>
                <w:lang w:val="en-US" w:eastAsia="zh-CN"/>
              </w:rPr>
              <w:t>实力</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default" w:ascii="宋体" w:hAnsi="宋体" w:eastAsia="宋体" w:cs="宋体"/>
                <w:color w:val="auto"/>
                <w:sz w:val="21"/>
                <w:szCs w:val="21"/>
                <w:highlight w:val="none"/>
                <w:lang w:val="en-US" w:eastAsia="zh-CN"/>
              </w:rPr>
              <w:t>分）：</w:t>
            </w:r>
          </w:p>
          <w:p w14:paraId="659217DB">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供应商监理</w:t>
            </w:r>
            <w:r>
              <w:rPr>
                <w:rFonts w:hint="eastAsia" w:ascii="宋体" w:hAnsi="宋体" w:eastAsia="宋体" w:cs="宋体"/>
                <w:color w:val="auto"/>
                <w:sz w:val="21"/>
                <w:szCs w:val="21"/>
                <w:highlight w:val="none"/>
                <w:lang w:val="en-US" w:eastAsia="zh-CN"/>
              </w:rPr>
              <w:t>团队中具有</w:t>
            </w:r>
            <w:r>
              <w:rPr>
                <w:rFonts w:hint="eastAsia"/>
                <w:bCs/>
                <w:color w:val="auto"/>
                <w:sz w:val="21"/>
                <w:szCs w:val="21"/>
                <w:highlight w:val="none"/>
              </w:rPr>
              <w:t>国家注册监理工程师注册证书</w:t>
            </w:r>
            <w:r>
              <w:rPr>
                <w:rFonts w:hint="eastAsia"/>
                <w:bCs/>
                <w:color w:val="auto"/>
                <w:sz w:val="21"/>
                <w:szCs w:val="21"/>
                <w:highlight w:val="none"/>
                <w:lang w:eastAsia="zh-CN"/>
              </w:rPr>
              <w:t>的，每有</w:t>
            </w:r>
            <w:r>
              <w:rPr>
                <w:rFonts w:hint="eastAsia"/>
                <w:bCs/>
                <w:color w:val="auto"/>
                <w:sz w:val="21"/>
                <w:szCs w:val="21"/>
                <w:highlight w:val="none"/>
                <w:lang w:val="en-US" w:eastAsia="zh-CN"/>
              </w:rPr>
              <w:t>1人得1分；</w:t>
            </w:r>
            <w:r>
              <w:rPr>
                <w:rFonts w:hint="default" w:ascii="宋体" w:hAnsi="宋体" w:eastAsia="宋体" w:cs="宋体"/>
                <w:color w:val="auto"/>
                <w:sz w:val="21"/>
                <w:szCs w:val="21"/>
                <w:highlight w:val="none"/>
                <w:lang w:val="en-US" w:eastAsia="zh-CN"/>
              </w:rPr>
              <w:t>未提供的不得分，最高得</w:t>
            </w:r>
            <w:r>
              <w:rPr>
                <w:rFonts w:hint="eastAsia" w:ascii="宋体" w:hAnsi="宋体" w:cs="宋体"/>
                <w:color w:val="auto"/>
                <w:sz w:val="21"/>
                <w:szCs w:val="21"/>
                <w:highlight w:val="none"/>
                <w:lang w:val="en-US" w:eastAsia="zh-CN"/>
              </w:rPr>
              <w:t>7</w:t>
            </w:r>
            <w:r>
              <w:rPr>
                <w:rFonts w:hint="default" w:ascii="宋体" w:hAnsi="宋体" w:eastAsia="宋体" w:cs="宋体"/>
                <w:color w:val="auto"/>
                <w:sz w:val="21"/>
                <w:szCs w:val="21"/>
                <w:highlight w:val="none"/>
                <w:lang w:val="en-US" w:eastAsia="zh-CN"/>
              </w:rPr>
              <w:t>分。</w:t>
            </w:r>
          </w:p>
          <w:p w14:paraId="4412AFB1">
            <w:pPr>
              <w:numPr>
                <w:ilvl w:val="0"/>
                <w:numId w:val="0"/>
              </w:num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响应文件</w:t>
            </w:r>
            <w:r>
              <w:rPr>
                <w:rFonts w:hint="default" w:ascii="宋体" w:hAnsi="宋体" w:eastAsia="宋体" w:cs="宋体"/>
                <w:color w:val="auto"/>
                <w:sz w:val="21"/>
                <w:szCs w:val="21"/>
                <w:highlight w:val="none"/>
                <w:lang w:val="en-US" w:eastAsia="zh-CN"/>
              </w:rPr>
              <w:t>中提供相关证明材料复印件及</w:t>
            </w:r>
            <w:r>
              <w:rPr>
                <w:rFonts w:hint="eastAsia" w:ascii="宋体" w:hAnsi="宋体" w:cs="宋体"/>
                <w:color w:val="auto"/>
                <w:sz w:val="21"/>
                <w:szCs w:val="21"/>
                <w:highlight w:val="none"/>
                <w:lang w:val="en-US" w:eastAsia="zh-CN"/>
              </w:rPr>
              <w:t>供应商</w:t>
            </w:r>
            <w:r>
              <w:rPr>
                <w:rFonts w:hint="default" w:ascii="宋体" w:hAnsi="宋体" w:eastAsia="宋体" w:cs="宋体"/>
                <w:color w:val="auto"/>
                <w:sz w:val="21"/>
                <w:szCs w:val="21"/>
                <w:highlight w:val="none"/>
                <w:lang w:val="en-US" w:eastAsia="zh-CN"/>
              </w:rPr>
              <w:t>为其缴纳的开标前一个月社保缴纳证明复印件</w:t>
            </w:r>
            <w:r>
              <w:rPr>
                <w:rFonts w:hint="eastAsia" w:ascii="宋体" w:hAnsi="宋体" w:eastAsia="宋体" w:cs="宋体"/>
                <w:color w:val="auto"/>
                <w:sz w:val="21"/>
                <w:szCs w:val="21"/>
                <w:highlight w:val="none"/>
                <w:lang w:val="en-US" w:eastAsia="zh-CN"/>
              </w:rPr>
              <w:t>，未提供社保的人员不计入。</w:t>
            </w:r>
            <w:r>
              <w:rPr>
                <w:rFonts w:hint="default" w:ascii="宋体" w:hAnsi="宋体" w:eastAsia="宋体" w:cs="宋体"/>
                <w:color w:val="auto"/>
                <w:sz w:val="21"/>
                <w:szCs w:val="21"/>
                <w:highlight w:val="none"/>
                <w:lang w:val="en-US" w:eastAsia="zh-CN"/>
              </w:rPr>
              <w:t>）</w:t>
            </w:r>
          </w:p>
        </w:tc>
      </w:tr>
      <w:tr w14:paraId="0A121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8" w:type="dxa"/>
            <w:vMerge w:val="continue"/>
            <w:noWrap w:val="0"/>
            <w:vAlign w:val="center"/>
          </w:tcPr>
          <w:p w14:paraId="388E0CE7">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41A97FFF">
            <w:pPr>
              <w:numPr>
                <w:ilvl w:val="0"/>
                <w:numId w:val="0"/>
              </w:numPr>
              <w:spacing w:line="400" w:lineRule="exac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w:t>
            </w:r>
            <w:r>
              <w:rPr>
                <w:rFonts w:hint="eastAsia" w:ascii="宋体" w:hAnsi="宋体" w:cs="宋体"/>
                <w:b/>
                <w:bCs/>
                <w:color w:val="auto"/>
                <w:kern w:val="2"/>
                <w:sz w:val="21"/>
                <w:szCs w:val="21"/>
                <w:lang w:val="en-US" w:eastAsia="zh-CN" w:bidi="ar-SA"/>
              </w:rPr>
              <w:t>7</w:t>
            </w:r>
            <w:r>
              <w:rPr>
                <w:rFonts w:hint="eastAsia" w:ascii="宋体" w:hAnsi="宋体" w:eastAsia="宋体" w:cs="宋体"/>
                <w:b/>
                <w:bCs/>
                <w:color w:val="auto"/>
                <w:kern w:val="2"/>
                <w:sz w:val="21"/>
                <w:szCs w:val="21"/>
                <w:lang w:val="en-US" w:eastAsia="zh-CN" w:bidi="ar-SA"/>
              </w:rPr>
              <w:t>、服务响应（</w:t>
            </w:r>
            <w:r>
              <w:rPr>
                <w:rFonts w:hint="eastAsia" w:ascii="宋体" w:hAnsi="宋体" w:cs="宋体"/>
                <w:b/>
                <w:bCs/>
                <w:color w:val="auto"/>
                <w:kern w:val="2"/>
                <w:sz w:val="21"/>
                <w:szCs w:val="21"/>
                <w:lang w:val="en-US" w:eastAsia="zh-CN" w:bidi="ar-SA"/>
              </w:rPr>
              <w:t>3</w:t>
            </w:r>
            <w:r>
              <w:rPr>
                <w:rFonts w:hint="eastAsia" w:ascii="宋体" w:hAnsi="宋体" w:eastAsia="宋体" w:cs="宋体"/>
                <w:b/>
                <w:bCs/>
                <w:color w:val="auto"/>
                <w:kern w:val="2"/>
                <w:sz w:val="21"/>
                <w:szCs w:val="21"/>
                <w:lang w:val="en-US" w:eastAsia="zh-CN" w:bidi="ar-SA"/>
              </w:rPr>
              <w:t>分）：</w:t>
            </w:r>
          </w:p>
          <w:p w14:paraId="1D3E8C52">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①供应商提供的拟派人员出勤率承诺明确、服务机构的配置情况合理、服务便利性高，采购人要求参加的技术类会议响应时间、监理期间配合高效的得</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分；</w:t>
            </w:r>
          </w:p>
          <w:p w14:paraId="6F595F34">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②供应商提供的拟派人员出勤率承诺基本明确、服务机构的配置情况基本合理、服务基本便利，采购人要求参加的技术类会议响应时间、监理期间配合较迅速的得</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.9分；</w:t>
            </w:r>
          </w:p>
          <w:p w14:paraId="7C5D1E1A">
            <w:pPr>
              <w:numPr>
                <w:ilvl w:val="0"/>
                <w:numId w:val="0"/>
              </w:numPr>
              <w:spacing w:line="40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③供应商提供的拟派人员出勤率承诺明确、服务机构的配置情况不合理、服务不便利，采购人要求参加的技术类会议响应时间、监理期间配合缓慢的得0-</w:t>
            </w:r>
            <w:r>
              <w:rPr>
                <w:rFonts w:hint="eastAsia" w:ascii="宋体" w:hAnsi="宋体" w:cs="宋体"/>
                <w:b w:val="0"/>
                <w:bCs w:val="0"/>
                <w:color w:val="auto"/>
                <w:kern w:val="2"/>
                <w:sz w:val="21"/>
                <w:szCs w:val="21"/>
                <w:lang w:val="en-US" w:eastAsia="zh-CN" w:bidi="ar-SA"/>
              </w:rPr>
              <w:t>0</w:t>
            </w:r>
            <w:r>
              <w:rPr>
                <w:rFonts w:hint="eastAsia" w:ascii="宋体" w:hAnsi="宋体" w:eastAsia="宋体" w:cs="宋体"/>
                <w:b w:val="0"/>
                <w:bCs w:val="0"/>
                <w:color w:val="auto"/>
                <w:kern w:val="2"/>
                <w:sz w:val="21"/>
                <w:szCs w:val="21"/>
                <w:lang w:val="en-US" w:eastAsia="zh-CN" w:bidi="ar-SA"/>
              </w:rPr>
              <w:t>.9分；</w:t>
            </w:r>
          </w:p>
          <w:p w14:paraId="0BD810C4">
            <w:pPr>
              <w:numPr>
                <w:ilvl w:val="0"/>
                <w:numId w:val="0"/>
              </w:numPr>
              <w:spacing w:line="4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未提供相关内容不得分。</w:t>
            </w:r>
          </w:p>
        </w:tc>
      </w:tr>
      <w:tr w14:paraId="62742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08" w:type="dxa"/>
            <w:vMerge w:val="continue"/>
            <w:noWrap w:val="0"/>
            <w:vAlign w:val="center"/>
          </w:tcPr>
          <w:p w14:paraId="2A387808">
            <w:pPr>
              <w:spacing w:line="300" w:lineRule="exact"/>
              <w:jc w:val="center"/>
              <w:rPr>
                <w:rFonts w:hint="eastAsia" w:ascii="宋体" w:hAnsi="宋体" w:eastAsia="宋体" w:cs="宋体"/>
                <w:b/>
                <w:bCs/>
                <w:color w:val="auto"/>
                <w:sz w:val="21"/>
                <w:szCs w:val="21"/>
                <w:highlight w:val="none"/>
              </w:rPr>
            </w:pPr>
          </w:p>
        </w:tc>
        <w:tc>
          <w:tcPr>
            <w:tcW w:w="9048" w:type="dxa"/>
            <w:gridSpan w:val="2"/>
            <w:noWrap w:val="0"/>
            <w:vAlign w:val="center"/>
          </w:tcPr>
          <w:p w14:paraId="1C6D624A">
            <w:pPr>
              <w:numPr>
                <w:ilvl w:val="0"/>
                <w:numId w:val="0"/>
              </w:numPr>
              <w:spacing w:line="400" w:lineRule="exact"/>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lang w:val="en-US" w:eastAsia="zh-CN" w:bidi="ar-SA"/>
              </w:rPr>
              <w:t>1</w:t>
            </w:r>
            <w:r>
              <w:rPr>
                <w:rFonts w:hint="eastAsia" w:ascii="宋体" w:hAnsi="宋体" w:cs="宋体"/>
                <w:b/>
                <w:bCs/>
                <w:color w:val="auto"/>
                <w:kern w:val="2"/>
                <w:sz w:val="21"/>
                <w:szCs w:val="21"/>
                <w:lang w:val="en-US" w:eastAsia="zh-CN" w:bidi="ar-SA"/>
              </w:rPr>
              <w:t>8</w:t>
            </w:r>
            <w:r>
              <w:rPr>
                <w:rFonts w:hint="eastAsia" w:ascii="宋体" w:hAnsi="宋体" w:eastAsia="宋体" w:cs="宋体"/>
                <w:b/>
                <w:bCs/>
                <w:color w:val="auto"/>
                <w:kern w:val="2"/>
                <w:sz w:val="21"/>
                <w:szCs w:val="21"/>
                <w:lang w:val="en-US" w:eastAsia="zh-CN" w:bidi="ar-SA"/>
              </w:rPr>
              <w:t>、服务所需器械配备</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分）：</w:t>
            </w:r>
          </w:p>
          <w:p w14:paraId="1E7A3CDA">
            <w:pPr>
              <w:numPr>
                <w:ilvl w:val="0"/>
                <w:numId w:val="0"/>
              </w:num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default" w:ascii="宋体" w:hAnsi="宋体" w:eastAsia="宋体" w:cs="宋体"/>
                <w:color w:val="auto"/>
                <w:sz w:val="21"/>
                <w:szCs w:val="21"/>
                <w:highlight w:val="none"/>
                <w:lang w:val="en-US" w:eastAsia="zh-CN"/>
              </w:rPr>
              <w:t>针对本项目</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b w:val="0"/>
                <w:bCs w:val="0"/>
                <w:color w:val="auto"/>
                <w:kern w:val="2"/>
                <w:sz w:val="21"/>
                <w:szCs w:val="21"/>
                <w:lang w:val="en-US" w:eastAsia="zh-CN" w:bidi="ar-SA"/>
              </w:rPr>
              <w:t>器械设备是</w:t>
            </w:r>
            <w:r>
              <w:rPr>
                <w:rFonts w:hint="default" w:ascii="宋体" w:hAnsi="宋体" w:eastAsia="宋体" w:cs="宋体"/>
                <w:color w:val="auto"/>
                <w:sz w:val="21"/>
                <w:szCs w:val="21"/>
                <w:highlight w:val="none"/>
                <w:lang w:val="en-US" w:eastAsia="zh-CN"/>
              </w:rPr>
              <w:t>否全面</w:t>
            </w:r>
            <w:r>
              <w:rPr>
                <w:rFonts w:hint="eastAsia" w:ascii="宋体" w:hAnsi="宋体" w:eastAsia="宋体" w:cs="宋体"/>
                <w:color w:val="auto"/>
                <w:sz w:val="21"/>
                <w:szCs w:val="21"/>
                <w:highlight w:val="none"/>
                <w:lang w:val="en-US" w:eastAsia="zh-CN"/>
              </w:rPr>
              <w:t>、合理</w:t>
            </w:r>
            <w:r>
              <w:rPr>
                <w:rFonts w:hint="default" w:ascii="宋体" w:hAnsi="宋体" w:eastAsia="宋体" w:cs="宋体"/>
                <w:color w:val="auto"/>
                <w:sz w:val="21"/>
                <w:szCs w:val="21"/>
                <w:highlight w:val="none"/>
                <w:lang w:val="en-US" w:eastAsia="zh-CN"/>
              </w:rPr>
              <w:t>进行综合评议</w:t>
            </w:r>
            <w:r>
              <w:rPr>
                <w:rFonts w:hint="eastAsia" w:ascii="宋体" w:hAnsi="宋体" w:eastAsia="宋体" w:cs="宋体"/>
                <w:color w:val="auto"/>
                <w:sz w:val="21"/>
                <w:szCs w:val="21"/>
                <w:highlight w:val="none"/>
                <w:lang w:val="en-US" w:eastAsia="zh-CN"/>
              </w:rPr>
              <w:t>：</w:t>
            </w:r>
          </w:p>
          <w:p w14:paraId="1AE6E2F0">
            <w:pPr>
              <w:numPr>
                <w:ilvl w:val="0"/>
                <w:numId w:val="0"/>
              </w:num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①器械设备全面</w:t>
            </w:r>
            <w:r>
              <w:rPr>
                <w:rFonts w:hint="eastAsia" w:ascii="宋体" w:hAnsi="宋体" w:eastAsia="宋体" w:cs="宋体"/>
                <w:color w:val="auto"/>
                <w:sz w:val="21"/>
                <w:szCs w:val="21"/>
                <w:highlight w:val="none"/>
                <w:lang w:val="en-US" w:eastAsia="zh-CN"/>
              </w:rPr>
              <w:t>、合理</w:t>
            </w:r>
            <w:r>
              <w:rPr>
                <w:rFonts w:hint="default"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712AC26D">
            <w:pPr>
              <w:numPr>
                <w:ilvl w:val="0"/>
                <w:numId w:val="0"/>
              </w:num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②器械设备</w:t>
            </w:r>
            <w:r>
              <w:rPr>
                <w:rFonts w:hint="eastAsia" w:ascii="宋体" w:hAnsi="宋体" w:eastAsia="宋体" w:cs="宋体"/>
                <w:color w:val="auto"/>
                <w:sz w:val="21"/>
                <w:szCs w:val="21"/>
                <w:highlight w:val="none"/>
                <w:lang w:val="en-US" w:eastAsia="zh-CN"/>
              </w:rPr>
              <w:t>基本</w:t>
            </w:r>
            <w:r>
              <w:rPr>
                <w:rFonts w:hint="default" w:ascii="宋体" w:hAnsi="宋体" w:eastAsia="宋体" w:cs="宋体"/>
                <w:color w:val="auto"/>
                <w:sz w:val="21"/>
                <w:szCs w:val="21"/>
                <w:highlight w:val="none"/>
                <w:lang w:val="en-US" w:eastAsia="zh-CN"/>
              </w:rPr>
              <w:t>全面</w:t>
            </w:r>
            <w:r>
              <w:rPr>
                <w:rFonts w:hint="eastAsia" w:ascii="宋体" w:hAnsi="宋体" w:eastAsia="宋体" w:cs="宋体"/>
                <w:color w:val="auto"/>
                <w:sz w:val="21"/>
                <w:szCs w:val="21"/>
                <w:highlight w:val="none"/>
                <w:lang w:val="en-US" w:eastAsia="zh-CN"/>
              </w:rPr>
              <w:t>、基本合理</w:t>
            </w:r>
            <w:r>
              <w:rPr>
                <w:rFonts w:hint="default" w:ascii="宋体" w:hAnsi="宋体" w:eastAsia="宋体" w:cs="宋体"/>
                <w:color w:val="auto"/>
                <w:sz w:val="21"/>
                <w:szCs w:val="21"/>
                <w:highlight w:val="none"/>
                <w:lang w:val="en-US"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default" w:ascii="宋体" w:hAnsi="宋体" w:eastAsia="宋体" w:cs="宋体"/>
                <w:color w:val="auto"/>
                <w:sz w:val="21"/>
                <w:szCs w:val="21"/>
                <w:highlight w:val="none"/>
                <w:lang w:val="en-US" w:eastAsia="zh-CN"/>
              </w:rPr>
              <w:t>分；</w:t>
            </w:r>
          </w:p>
          <w:p w14:paraId="22FB5643">
            <w:pPr>
              <w:numPr>
                <w:ilvl w:val="0"/>
                <w:numId w:val="0"/>
              </w:num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③器械设备</w:t>
            </w:r>
            <w:r>
              <w:rPr>
                <w:rFonts w:hint="eastAsia" w:ascii="宋体" w:hAnsi="宋体" w:eastAsia="宋体" w:cs="宋体"/>
                <w:color w:val="auto"/>
                <w:sz w:val="21"/>
                <w:szCs w:val="21"/>
                <w:highlight w:val="none"/>
                <w:lang w:val="en-US" w:eastAsia="zh-CN"/>
              </w:rPr>
              <w:t>不</w:t>
            </w:r>
            <w:r>
              <w:rPr>
                <w:rFonts w:hint="default" w:ascii="宋体" w:hAnsi="宋体" w:eastAsia="宋体" w:cs="宋体"/>
                <w:color w:val="auto"/>
                <w:sz w:val="21"/>
                <w:szCs w:val="21"/>
                <w:highlight w:val="none"/>
                <w:lang w:val="en-US" w:eastAsia="zh-CN"/>
              </w:rPr>
              <w:t>全面</w:t>
            </w:r>
            <w:r>
              <w:rPr>
                <w:rFonts w:hint="eastAsia" w:ascii="宋体" w:hAnsi="宋体" w:eastAsia="宋体" w:cs="宋体"/>
                <w:color w:val="auto"/>
                <w:sz w:val="21"/>
                <w:szCs w:val="21"/>
                <w:highlight w:val="none"/>
                <w:lang w:val="en-US" w:eastAsia="zh-CN"/>
              </w:rPr>
              <w:t>、不合理</w:t>
            </w:r>
            <w:r>
              <w:rPr>
                <w:rFonts w:hint="default"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.9</w:t>
            </w:r>
            <w:r>
              <w:rPr>
                <w:rFonts w:hint="default" w:ascii="宋体" w:hAnsi="宋体" w:eastAsia="宋体" w:cs="宋体"/>
                <w:color w:val="auto"/>
                <w:sz w:val="21"/>
                <w:szCs w:val="21"/>
                <w:highlight w:val="none"/>
                <w:lang w:val="en-US" w:eastAsia="zh-CN"/>
              </w:rPr>
              <w:t>分。</w:t>
            </w:r>
          </w:p>
          <w:p w14:paraId="633F19E5">
            <w:pPr>
              <w:numPr>
                <w:ilvl w:val="0"/>
                <w:numId w:val="0"/>
              </w:numPr>
              <w:spacing w:line="40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未提供相关内容不得分。</w:t>
            </w:r>
          </w:p>
        </w:tc>
      </w:tr>
      <w:tr w14:paraId="4CE83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8" w:type="dxa"/>
            <w:noWrap w:val="0"/>
            <w:vAlign w:val="center"/>
          </w:tcPr>
          <w:p w14:paraId="16206AF2">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w:t>
            </w:r>
          </w:p>
          <w:p w14:paraId="71C5AD4A">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得分</w:t>
            </w:r>
          </w:p>
          <w:p w14:paraId="1C5733A5">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clear"/>
              </w:rPr>
              <w:t>1</w:t>
            </w:r>
            <w:r>
              <w:rPr>
                <w:rFonts w:hint="eastAsia" w:ascii="宋体" w:hAnsi="宋体" w:cs="宋体"/>
                <w:b/>
                <w:bCs/>
                <w:color w:val="auto"/>
                <w:sz w:val="21"/>
                <w:szCs w:val="21"/>
                <w:highlight w:val="none"/>
                <w:shd w:val="clear"/>
                <w:lang w:val="en-US" w:eastAsia="zh-CN"/>
              </w:rPr>
              <w:t>0</w:t>
            </w:r>
            <w:r>
              <w:rPr>
                <w:rFonts w:hint="eastAsia" w:ascii="宋体" w:hAnsi="宋体" w:eastAsia="宋体" w:cs="宋体"/>
                <w:b/>
                <w:bCs/>
                <w:color w:val="auto"/>
                <w:sz w:val="21"/>
                <w:szCs w:val="21"/>
                <w:highlight w:val="none"/>
                <w:shd w:val="clear"/>
              </w:rPr>
              <w:t>分</w:t>
            </w:r>
          </w:p>
        </w:tc>
        <w:tc>
          <w:tcPr>
            <w:tcW w:w="9048" w:type="dxa"/>
            <w:gridSpan w:val="2"/>
            <w:noWrap w:val="0"/>
            <w:vAlign w:val="center"/>
          </w:tcPr>
          <w:p w14:paraId="4869B02F">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评标基准价指的是满足</w:t>
            </w:r>
            <w:r>
              <w:rPr>
                <w:rFonts w:hint="eastAsia" w:ascii="宋体" w:hAnsi="宋体" w:cs="宋体"/>
                <w:color w:val="auto"/>
                <w:sz w:val="21"/>
                <w:szCs w:val="21"/>
                <w:highlight w:val="none"/>
                <w:lang w:val="zh-CN"/>
              </w:rPr>
              <w:t>磋商文件</w:t>
            </w:r>
            <w:r>
              <w:rPr>
                <w:rFonts w:hint="eastAsia" w:ascii="宋体" w:hAnsi="宋体" w:eastAsia="宋体" w:cs="宋体"/>
                <w:color w:val="auto"/>
                <w:sz w:val="21"/>
                <w:szCs w:val="21"/>
                <w:highlight w:val="none"/>
                <w:lang w:val="zh-CN"/>
              </w:rPr>
              <w:t>要求且最低的参与评审的价格。</w:t>
            </w:r>
          </w:p>
          <w:p w14:paraId="4976180C">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参与评审的价格=</w:t>
            </w:r>
            <w:r>
              <w:rPr>
                <w:rFonts w:hint="eastAsia" w:ascii="宋体" w:hAnsi="宋体" w:cs="宋体"/>
                <w:color w:val="auto"/>
                <w:sz w:val="21"/>
                <w:szCs w:val="21"/>
                <w:highlight w:val="none"/>
                <w:lang w:val="zh-CN"/>
              </w:rPr>
              <w:t>响应报价（</w:t>
            </w:r>
            <w:r>
              <w:rPr>
                <w:rFonts w:hint="eastAsia" w:ascii="宋体" w:hAnsi="宋体" w:cs="宋体"/>
                <w:color w:val="auto"/>
                <w:sz w:val="21"/>
                <w:szCs w:val="21"/>
                <w:highlight w:val="none"/>
                <w:lang w:val="en-US" w:eastAsia="zh-CN"/>
              </w:rPr>
              <w:t>以元为单位，保留整数）</w:t>
            </w:r>
            <w:r>
              <w:rPr>
                <w:rFonts w:hint="eastAsia" w:ascii="宋体" w:hAnsi="宋体" w:eastAsia="宋体" w:cs="宋体"/>
                <w:color w:val="auto"/>
                <w:sz w:val="21"/>
                <w:szCs w:val="21"/>
                <w:highlight w:val="none"/>
                <w:lang w:val="zh-CN"/>
              </w:rPr>
              <w:t>。</w:t>
            </w:r>
          </w:p>
          <w:p w14:paraId="2065C7EE">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参与评审的价格为评标基准价的其价格得分得满分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分。</w:t>
            </w:r>
          </w:p>
          <w:p w14:paraId="7C61AEEC">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其他</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价格得分按照下列公式计算：</w:t>
            </w:r>
          </w:p>
          <w:p w14:paraId="10F8A676">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价格得分=（评标基准价/各</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参与评审的价格）×1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%×100。</w:t>
            </w:r>
          </w:p>
          <w:p w14:paraId="1765C3BA">
            <w:pPr>
              <w:spacing w:line="400" w:lineRule="exac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注：1、</w:t>
            </w:r>
            <w:r>
              <w:rPr>
                <w:rFonts w:hint="eastAsia" w:ascii="宋体" w:hAnsi="宋体" w:cs="宋体"/>
                <w:b/>
                <w:bCs/>
                <w:color w:val="auto"/>
                <w:sz w:val="21"/>
                <w:szCs w:val="21"/>
                <w:highlight w:val="none"/>
                <w:lang w:val="zh-CN"/>
              </w:rPr>
              <w:t>响应报价</w:t>
            </w:r>
            <w:r>
              <w:rPr>
                <w:rFonts w:hint="eastAsia" w:ascii="宋体" w:hAnsi="宋体" w:eastAsia="宋体" w:cs="宋体"/>
                <w:b/>
                <w:bCs/>
                <w:color w:val="auto"/>
                <w:sz w:val="21"/>
                <w:szCs w:val="21"/>
                <w:highlight w:val="none"/>
                <w:lang w:val="zh-CN"/>
              </w:rPr>
              <w:t>超过对应最高限价的作无效标处理。</w:t>
            </w:r>
          </w:p>
          <w:p w14:paraId="294965A9">
            <w:pPr>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2、价格得分小数点后保留2位小数，第3位小数四舍五入。</w:t>
            </w:r>
          </w:p>
        </w:tc>
      </w:tr>
    </w:tbl>
    <w:p w14:paraId="437B44E9">
      <w:pPr>
        <w:spacing w:line="240" w:lineRule="auto"/>
        <w:rPr>
          <w:rFonts w:hint="eastAsia" w:ascii="宋体" w:hAnsi="宋体" w:cs="宋体"/>
          <w:color w:val="auto"/>
          <w:highlight w:val="none"/>
        </w:rPr>
      </w:pPr>
      <w:r>
        <w:rPr>
          <w:rFonts w:hint="eastAsia" w:ascii="宋体" w:hAnsi="宋体" w:cs="宋体"/>
          <w:color w:val="auto"/>
          <w:highlight w:val="none"/>
        </w:rPr>
        <w:t>注：</w:t>
      </w:r>
    </w:p>
    <w:p w14:paraId="1658F771">
      <w:pPr>
        <w:spacing w:line="240" w:lineRule="auto"/>
        <w:ind w:firstLine="210" w:firstLineChars="100"/>
        <w:rPr>
          <w:rFonts w:hint="eastAsia"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小数点后保留两位数。</w:t>
      </w:r>
    </w:p>
    <w:p w14:paraId="3028F6E2">
      <w:pPr>
        <w:spacing w:line="240" w:lineRule="auto"/>
        <w:ind w:firstLine="210" w:firstLineChars="100"/>
        <w:rPr>
          <w:rFonts w:hint="eastAsia"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各</w:t>
      </w:r>
      <w:r>
        <w:rPr>
          <w:rFonts w:hint="eastAsia" w:ascii="宋体" w:hAnsi="宋体"/>
          <w:color w:val="auto"/>
          <w:highlight w:val="none"/>
        </w:rPr>
        <w:t>磋商小组成员</w:t>
      </w:r>
      <w:r>
        <w:rPr>
          <w:rFonts w:hint="eastAsia" w:ascii="宋体" w:hAnsi="宋体" w:cs="宋体"/>
          <w:color w:val="auto"/>
          <w:highlight w:val="none"/>
        </w:rPr>
        <w:t>自行按以上参考分值评分。</w:t>
      </w:r>
    </w:p>
    <w:p w14:paraId="298AD095">
      <w:pPr>
        <w:spacing w:line="360" w:lineRule="auto"/>
        <w:ind w:firstLine="210" w:firstLineChars="100"/>
        <w:rPr>
          <w:rFonts w:hint="eastAsia" w:ascii="宋体" w:hAnsi="宋体" w:cs="宋体"/>
          <w:color w:val="auto"/>
          <w:highlight w:val="none"/>
        </w:rPr>
      </w:pPr>
    </w:p>
    <w:p w14:paraId="69F9DF6C">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EBA0688">
      <w:pPr>
        <w:numPr>
          <w:ilvl w:val="0"/>
          <w:numId w:val="3"/>
        </w:numPr>
        <w:jc w:val="center"/>
        <w:rPr>
          <w:rStyle w:val="40"/>
          <w:rFonts w:hint="eastAsia"/>
          <w:b/>
          <w:sz w:val="36"/>
          <w:szCs w:val="36"/>
          <w:highlight w:val="none"/>
          <w:lang w:val="en-US" w:eastAsia="zh-CN"/>
        </w:rPr>
      </w:pPr>
      <w:bookmarkStart w:id="11" w:name="_Toc26421"/>
      <w:r>
        <w:rPr>
          <w:rStyle w:val="40"/>
          <w:rFonts w:hint="eastAsia"/>
          <w:b/>
          <w:sz w:val="36"/>
          <w:szCs w:val="36"/>
          <w:highlight w:val="none"/>
          <w:lang w:val="en-US" w:eastAsia="zh-CN"/>
        </w:rPr>
        <w:t>采购内容及具体要求</w:t>
      </w:r>
    </w:p>
    <w:bookmarkEnd w:id="11"/>
    <w:p w14:paraId="57959F8B">
      <w:pPr>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highlight w:val="none"/>
        </w:rPr>
      </w:pPr>
      <w:bookmarkStart w:id="12" w:name="_Toc430696979"/>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项目</w:t>
      </w:r>
      <w:r>
        <w:rPr>
          <w:rFonts w:hint="eastAsia" w:ascii="宋体" w:hAnsi="宋体" w:eastAsia="宋体" w:cs="宋体"/>
          <w:b/>
          <w:bCs/>
          <w:color w:val="auto"/>
          <w:highlight w:val="none"/>
        </w:rPr>
        <w:t>概况</w:t>
      </w:r>
    </w:p>
    <w:p w14:paraId="5A2BC042">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r>
        <w:rPr>
          <w:rFonts w:hint="eastAsia" w:ascii="宋体" w:hAnsi="宋体" w:cs="宋体"/>
          <w:color w:val="auto"/>
          <w:highlight w:val="none"/>
          <w:lang w:val="en-US" w:eastAsia="zh-CN"/>
        </w:rPr>
        <w:t>霞浦、新碶街道老旧小区改造工程-太平洋、新霞花园提升改造工程监理；</w:t>
      </w:r>
    </w:p>
    <w:p w14:paraId="6795C169">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建设地点：</w:t>
      </w:r>
      <w:r>
        <w:rPr>
          <w:rFonts w:hint="eastAsia" w:ascii="宋体" w:hAnsi="宋体" w:cs="宋体"/>
          <w:bCs/>
          <w:highlight w:val="none"/>
        </w:rPr>
        <w:t>位于北仑区霞浦街道</w:t>
      </w:r>
      <w:r>
        <w:rPr>
          <w:rFonts w:hint="eastAsia" w:ascii="宋体" w:hAnsi="宋体" w:cs="宋体"/>
          <w:color w:val="auto"/>
          <w:highlight w:val="none"/>
          <w:lang w:val="en-US" w:eastAsia="zh-CN"/>
        </w:rPr>
        <w:t>；</w:t>
      </w:r>
    </w:p>
    <w:p w14:paraId="7BA31E48">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建设规模：</w:t>
      </w:r>
      <w:r>
        <w:rPr>
          <w:rFonts w:hint="eastAsia" w:ascii="宋体" w:hAnsi="宋体" w:cs="宋体"/>
          <w:color w:val="auto"/>
          <w:highlight w:val="none"/>
        </w:rPr>
        <w:t>霞浦、新碶街道老旧小区改造工程-太平洋、新霞花园提升改造工程，主要涉及太平洋、新霞花园小区外立面、新建雨污水管网、楼道粉刷、单元门、局部绿化改停车位、小区内道路改沥青路面等改造内容</w:t>
      </w:r>
      <w:r>
        <w:rPr>
          <w:rFonts w:hint="eastAsia" w:ascii="宋体" w:hAnsi="宋体" w:cs="宋体"/>
          <w:color w:val="auto"/>
          <w:highlight w:val="none"/>
          <w:lang w:val="en-US" w:eastAsia="zh-CN"/>
        </w:rPr>
        <w:t>。</w:t>
      </w:r>
    </w:p>
    <w:p w14:paraId="16212DC1">
      <w:pPr>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二、监理服务要求</w:t>
      </w:r>
    </w:p>
    <w:p w14:paraId="196839E1">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监理范围和要求：</w:t>
      </w:r>
    </w:p>
    <w:p w14:paraId="371B53C3">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szCs w:val="21"/>
          <w:highlight w:val="none"/>
        </w:rPr>
        <w:t>1.1监理范围：</w:t>
      </w:r>
      <w:r>
        <w:rPr>
          <w:rFonts w:hint="eastAsia" w:ascii="宋体" w:hAnsi="宋体" w:cs="宋体"/>
          <w:color w:val="auto"/>
          <w:highlight w:val="none"/>
          <w:shd w:val="clear" w:color="auto" w:fill="FFFFFF"/>
          <w:lang w:val="en-US" w:eastAsia="zh-CN"/>
        </w:rPr>
        <w:t>施工图及预算范围内（包括通信工程、文化部分）施工及保修阶段全过程监理</w:t>
      </w:r>
      <w:r>
        <w:rPr>
          <w:rFonts w:hint="eastAsia" w:ascii="宋体" w:hAnsi="宋体" w:cs="宋体"/>
          <w:color w:val="auto"/>
          <w:highlight w:val="none"/>
          <w:lang w:val="en-US" w:eastAsia="zh-CN"/>
        </w:rPr>
        <w:t>；</w:t>
      </w:r>
    </w:p>
    <w:p w14:paraId="306B7AAC">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1.2质量目标：同施工质量要求；</w:t>
      </w:r>
    </w:p>
    <w:p w14:paraId="0D4D2A15">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1.3安全目标：同施工安全要求；</w:t>
      </w:r>
    </w:p>
    <w:p w14:paraId="0C57C180">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1.4进度目标：同施工工期。</w:t>
      </w:r>
    </w:p>
    <w:p w14:paraId="6029E55E">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监理</w:t>
      </w:r>
      <w:r>
        <w:rPr>
          <w:rFonts w:hint="eastAsia" w:ascii="宋体" w:hAnsi="宋体" w:cs="宋体"/>
          <w:b/>
          <w:bCs/>
          <w:color w:val="auto"/>
          <w:szCs w:val="21"/>
          <w:highlight w:val="none"/>
          <w:lang w:val="en-US" w:eastAsia="zh-CN"/>
        </w:rPr>
        <w:t>工作内容：</w:t>
      </w:r>
    </w:p>
    <w:p w14:paraId="18F21635">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1）编制监理规划、监理实施细则；编制监理工作月报；填写监理日志，监理日志须全面记录项目从开工到竣工的建设情况，要求内容完整，重点突出，对支模架搭拆时间、机械设备进出场数量及时间、零星点工的具体发生时间、因变更引起的拆除报废等与造价相关的内容和每日安全生产状况、检查和整改落实情况需详细记载，隐蔽工程、关键部位等需提供相应的电子影像资料；</w:t>
      </w:r>
    </w:p>
    <w:p w14:paraId="04CCFAA7">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（2）熟悉合同文件，监督落实各项施工条件；</w:t>
      </w:r>
    </w:p>
    <w:p w14:paraId="10D25822">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（3）参加设计交底及施工图会审，主持召开工地例会；</w:t>
      </w:r>
    </w:p>
    <w:p w14:paraId="3CBA881F">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4）审批承包人编制的施工组织设计及审批工程开工报告并报委托人备案；检查和督促承包人按批准施工组织设计的施工方案、施工工艺、施工方法组织施工并实施进度计划，督促承包人按批准的材料计划组织进场；</w:t>
      </w:r>
    </w:p>
    <w:p w14:paraId="20830F0C">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（5）检查施工合同执行情况，进行履约考核和跟踪管理；</w:t>
      </w:r>
    </w:p>
    <w:p w14:paraId="12C1E737">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 xml:space="preserve">（6）贯彻执行国家、省、市、区有关建设安全生产管理的方针、政策、法律、法规，确保实现施工合同对安全管理和文明施工的要求。在监理过程中，应严格落实监理规划及实施细则，做好安全生产管理的监理工作，重点突出以下工作： </w:t>
      </w:r>
    </w:p>
    <w:p w14:paraId="3E6B24BE">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ascii="宋体" w:hAnsi="宋体" w:cs="宋体"/>
          <w:color w:val="auto"/>
          <w:highlight w:val="none"/>
        </w:rPr>
        <w:t>①审查施工单位施工组织设计、专项方案是否合</w:t>
      </w:r>
      <w:r>
        <w:rPr>
          <w:rFonts w:hint="eastAsia"/>
          <w:color w:val="auto"/>
          <w:highlight w:val="none"/>
        </w:rPr>
        <w:t>理且有针对性；检查安全人员是否到岗履职，特种作业是否持证上岗，重大危险源工程是否有安全技术交底，是否有定期安全检查制度及记录。</w:t>
      </w:r>
    </w:p>
    <w:p w14:paraId="70B09775">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②检查施工单位是否严格落实北仑区《关于进一步加强政府投资项目建筑工程安全防护、文明施工措施费用的通知》（仑政办[2014]62号）文件的要求。</w:t>
      </w:r>
    </w:p>
    <w:p w14:paraId="33052A51">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③审查沉井、顶管、基坑支护等专项工程施工方案，是否需要专家论证；检查是否有有效的排水、防护等措施，土方开挖是否按方案施工。</w:t>
      </w:r>
    </w:p>
    <w:p w14:paraId="0856BF39">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④审查模板工程的专项方案，是否需要专家论证；检查模板承重支架搭设是否符合规范要求，模板支拆是否有安全技术交底，混凝土拆模是否达到强度要求，是否存在悬空模板。</w:t>
      </w:r>
    </w:p>
    <w:p w14:paraId="7DB8A426">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⑤审查脚手架专项施工方案，是否需要专家论证；检查脚手架搭设是否符合规范要求，防护栏杆、连墙件、剪刀撑设置是否满足要求；检查卸料平台的搭设是否符合要求。</w:t>
      </w:r>
    </w:p>
    <w:p w14:paraId="5B6B7AE0">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⑥检查“三宝、四口、五临边”防护措施是否到位，安全有效，垂直交叉作业区域防护措施是否到位。</w:t>
      </w:r>
    </w:p>
    <w:p w14:paraId="10679761">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⑦检查施工用电是否符合规范要求，是否符合“一机、一箱、一闸、一漏保”设置，保护零线是否有重复接地，电工是否持证上岗。</w:t>
      </w:r>
    </w:p>
    <w:p w14:paraId="3AF55580">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⑧检查垂直运输设备是否有安装、验收记录，操作人员是否持证上岗，是否有日常巡查记录，是否在有效使用年限之内。</w:t>
      </w:r>
    </w:p>
    <w:p w14:paraId="1469FF86">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（7）审查承包人拟用于本工程机械装备的性能与数量；</w:t>
      </w:r>
    </w:p>
    <w:p w14:paraId="5A3078A7">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（8）审查承包人的工地试验室，对承包人的工程检验测试仪器、设备、度量衡定期检验，不定期地进行抽验，保证度量资料的准确；</w:t>
      </w:r>
    </w:p>
    <w:p w14:paraId="37F1374D">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（9）检查确认运到现场的工程材料、半成品和设备的质量，开箱清点到货数量，检查试验、化验报告单、出厂合格证是否齐全、合格；确保所有需要检测的材料、试块、试件及构配件资料 、数据及实物的真实性；专业设备进场时，及时通知委托人的设备管理人员；</w:t>
      </w:r>
    </w:p>
    <w:p w14:paraId="015B71F8">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（10）对所有隐蔽工程在隐蔽以前进行检查和办理签证，对工程重点部位、关键工序派相应专业的监理人员进行旁站监理，签署分项工程、分部工程和单位工程质量评定表；</w:t>
      </w:r>
    </w:p>
    <w:p w14:paraId="1927F583">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（11）监督承包人严格按照施工规范、施工图纸要求进行施工，严格执行施工合同，通过旁站、巡视、检测、试验和整体验收等手段全面监督、检查和控制工程质量，保证工程质量达到施工合同约定的质量要求；</w:t>
      </w:r>
    </w:p>
    <w:p w14:paraId="1017A7B8">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（12）对余土</w:t>
      </w:r>
      <w:r>
        <w:rPr>
          <w:rFonts w:hint="eastAsia"/>
          <w:color w:val="auto"/>
          <w:highlight w:val="none"/>
          <w:lang w:val="en-US" w:eastAsia="zh-CN"/>
        </w:rPr>
        <w:t>和泥浆</w:t>
      </w:r>
      <w:r>
        <w:rPr>
          <w:rFonts w:hint="eastAsia"/>
          <w:color w:val="auto"/>
          <w:highlight w:val="none"/>
        </w:rPr>
        <w:t>外运和处置的相关资料进行复核，并盖章确认；</w:t>
      </w:r>
    </w:p>
    <w:p w14:paraId="0DE7AD93">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（13）审查分包合同和分包人的资质；</w:t>
      </w:r>
    </w:p>
    <w:p w14:paraId="12D5A427">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 xml:space="preserve">（14）签发中间交工文件；签认进度款支付凭证，保证支付签证的各项工程质量合格、工程量准确； </w:t>
      </w:r>
    </w:p>
    <w:p w14:paraId="08571E1F">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（15）调查、处理工程质量缺陷和事故，与设计单位、承包人一起提出改进措施和方法，出现质量和安全事故时，督促承包人按规定上报有关部门；</w:t>
      </w:r>
    </w:p>
    <w:p w14:paraId="15CC7FCB">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（16）根据委托人指令发布停（复）工令；根据委托人指令发布变更令（凡涉及工程造价的指令须事前经委托人核准）；</w:t>
      </w:r>
    </w:p>
    <w:p w14:paraId="17B35370">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（17）根据施工合同的规定处理违约事件，协助委托人处理与工程有关的索赔及施工合同争议事宜，在诉讼过程中提供相关资料；</w:t>
      </w:r>
    </w:p>
    <w:p w14:paraId="17FAC130">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（18）督促、检查承包人按相关规定和委托人的要求，及时整理、编制竣工文件和验收资料，提出监理意见，编制总结报告；</w:t>
      </w:r>
    </w:p>
    <w:p w14:paraId="18ED4F9C">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r>
        <w:rPr>
          <w:rFonts w:hint="eastAsia"/>
          <w:color w:val="auto"/>
          <w:highlight w:val="none"/>
        </w:rPr>
        <w:t>（19）审查承包人竣工验收申请，组织工程预验收，审核竣工图纸及竣工资料，确保竣工图纸、竣工资料与现场实际情况一致；参加委托人组织的竣工验收，签署竣工验收意见；</w:t>
      </w:r>
    </w:p>
    <w:p w14:paraId="2CF7CAAE">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（20）编制、整理工程监理归档文件；指导和审核承包人编制的工程竣工资料；配合委托人做好工程移交工作，做好保修阶段的各项工作；</w:t>
      </w:r>
    </w:p>
    <w:p w14:paraId="44778F18">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 xml:space="preserve">（21）按施工合同的约定，配合委托人完成与承包人工程量清单的核对；                                   </w:t>
      </w:r>
    </w:p>
    <w:p w14:paraId="1772D308">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（22）在施工过程中严格控制工程联系单、设计变更单的发生，督促承包人及时办理工程调减、调增联系单和上报工程变更单预算，签署时需精确计量和核价，建立并及时登记工程变更联系单台账；</w:t>
      </w:r>
    </w:p>
    <w:p w14:paraId="50A00A71">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 xml:space="preserve">（23）审查承包人提交的暂估价（包括暂定综合单价、暂定材料价、暂定费用）；     </w:t>
      </w:r>
    </w:p>
    <w:p w14:paraId="0A223BC5">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 xml:space="preserve">（24）按委托人要求的时间审核承包人上报的工程结算书； </w:t>
      </w:r>
    </w:p>
    <w:p w14:paraId="6D7B0DF9">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（25）监理人应配备造价人员，并对上述各阶段签署的与造价控制有关的成果文件予以确认；</w:t>
      </w:r>
    </w:p>
    <w:p w14:paraId="60317FBA">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rPr>
      </w:pPr>
      <w:r>
        <w:rPr>
          <w:rFonts w:hint="eastAsia" w:ascii="宋体" w:hAnsi="宋体" w:cs="宋体"/>
          <w:color w:val="auto"/>
          <w:highlight w:val="none"/>
        </w:rPr>
        <w:t>（26）配合使用委托人指定的项目管理系统，及时填报、传递、审核相关图文信息；</w:t>
      </w:r>
    </w:p>
    <w:p w14:paraId="42794347">
      <w:pPr>
        <w:pStyle w:val="3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highlight w:val="none"/>
          <w:lang w:val="en-US" w:eastAsia="zh-CN"/>
        </w:rPr>
      </w:pPr>
      <w:r>
        <w:rPr>
          <w:rFonts w:hint="eastAsia" w:ascii="宋体" w:hAnsi="宋体" w:cs="宋体"/>
          <w:color w:val="auto"/>
          <w:highlight w:val="none"/>
        </w:rPr>
        <w:t>（27）其他属于监理工作范围的内容。</w:t>
      </w:r>
    </w:p>
    <w:p w14:paraId="5F571D4E">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监理</w:t>
      </w:r>
      <w:r>
        <w:rPr>
          <w:rFonts w:hint="eastAsia" w:ascii="宋体" w:hAnsi="宋体" w:cs="宋体"/>
          <w:b/>
          <w:bCs/>
          <w:color w:val="auto"/>
          <w:szCs w:val="21"/>
          <w:highlight w:val="none"/>
          <w:lang w:eastAsia="zh-CN"/>
        </w:rPr>
        <w:t>机构</w:t>
      </w:r>
      <w:r>
        <w:rPr>
          <w:rFonts w:hint="eastAsia" w:ascii="宋体" w:hAnsi="宋体" w:cs="宋体"/>
          <w:b/>
          <w:bCs/>
          <w:color w:val="auto"/>
          <w:szCs w:val="21"/>
          <w:highlight w:val="none"/>
          <w:lang w:val="en-US" w:eastAsia="zh-CN"/>
        </w:rPr>
        <w:t>人员配备及</w:t>
      </w:r>
      <w:r>
        <w:rPr>
          <w:rFonts w:hint="eastAsia" w:ascii="宋体" w:hAnsi="宋体" w:cs="宋体"/>
          <w:b/>
          <w:bCs/>
          <w:color w:val="auto"/>
          <w:szCs w:val="21"/>
          <w:highlight w:val="none"/>
        </w:rPr>
        <w:t>要求：</w:t>
      </w:r>
    </w:p>
    <w:p w14:paraId="1B5FED1F">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10" w:firstLineChars="100"/>
        <w:textAlignment w:val="auto"/>
        <w:rPr>
          <w:rFonts w:hint="eastAsia" w:ascii="宋体" w:hAns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3.1针对本监理项目投入的监理</w:t>
      </w:r>
      <w:r>
        <w:rPr>
          <w:rFonts w:hint="eastAsia" w:ascii="宋体" w:hAnsi="宋体" w:cs="宋体"/>
          <w:b/>
          <w:bCs/>
          <w:color w:val="auto"/>
          <w:szCs w:val="21"/>
          <w:highlight w:val="none"/>
          <w:lang w:eastAsia="zh-CN"/>
        </w:rPr>
        <w:t>机构</w:t>
      </w:r>
      <w:r>
        <w:rPr>
          <w:rFonts w:hint="eastAsia" w:ascii="宋体" w:hAnsi="宋体" w:cs="宋体"/>
          <w:b/>
          <w:bCs/>
          <w:color w:val="auto"/>
          <w:szCs w:val="21"/>
          <w:highlight w:val="none"/>
        </w:rPr>
        <w:t>人员配备表（最低要求）如下：</w:t>
      </w:r>
    </w:p>
    <w:p w14:paraId="578A0C56">
      <w:pPr>
        <w:pStyle w:val="2"/>
        <w:rPr>
          <w:rFonts w:hint="eastAsia"/>
        </w:rPr>
      </w:pPr>
    </w:p>
    <w:tbl>
      <w:tblPr>
        <w:tblStyle w:val="22"/>
        <w:tblW w:w="927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01"/>
        <w:gridCol w:w="871"/>
        <w:gridCol w:w="1009"/>
        <w:gridCol w:w="900"/>
        <w:gridCol w:w="4869"/>
        <w:gridCol w:w="1020"/>
      </w:tblGrid>
      <w:tr w14:paraId="441B57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977" w:hRule="atLeast"/>
        </w:trPr>
        <w:tc>
          <w:tcPr>
            <w:tcW w:w="601" w:type="dxa"/>
            <w:noWrap w:val="0"/>
            <w:tcMar>
              <w:top w:w="28" w:type="dxa"/>
              <w:bottom w:w="28" w:type="dxa"/>
            </w:tcMar>
            <w:vAlign w:val="center"/>
          </w:tcPr>
          <w:p w14:paraId="2122EF14">
            <w:pPr>
              <w:shd w:val="clear" w:color="auto" w:fill="auto"/>
              <w:spacing w:line="330" w:lineRule="exact"/>
              <w:jc w:val="center"/>
              <w:rPr>
                <w:rFonts w:hint="eastAsia" w:ascii="宋体" w:hAnsi="宋体"/>
                <w:color w:val="auto"/>
                <w:spacing w:val="-8"/>
                <w:szCs w:val="21"/>
                <w:highlight w:val="none"/>
              </w:rPr>
            </w:pPr>
            <w:r>
              <w:rPr>
                <w:rFonts w:hint="eastAsia" w:ascii="宋体" w:hAnsi="宋体"/>
                <w:color w:val="auto"/>
                <w:spacing w:val="-8"/>
                <w:szCs w:val="21"/>
                <w:highlight w:val="none"/>
                <w:lang w:val="en-US" w:eastAsia="zh-CN"/>
              </w:rPr>
              <w:t>序号</w:t>
            </w:r>
          </w:p>
        </w:tc>
        <w:tc>
          <w:tcPr>
            <w:tcW w:w="871" w:type="dxa"/>
            <w:noWrap w:val="0"/>
            <w:tcMar>
              <w:top w:w="28" w:type="dxa"/>
              <w:bottom w:w="28" w:type="dxa"/>
            </w:tcMar>
            <w:vAlign w:val="center"/>
          </w:tcPr>
          <w:p w14:paraId="1FF97A86">
            <w:pPr>
              <w:shd w:val="clear" w:color="auto" w:fill="auto"/>
              <w:spacing w:line="330" w:lineRule="exact"/>
              <w:jc w:val="center"/>
              <w:rPr>
                <w:rFonts w:hint="eastAsia" w:ascii="宋体" w:hAnsi="宋体"/>
                <w:color w:val="auto"/>
                <w:spacing w:val="-8"/>
                <w:szCs w:val="21"/>
                <w:highlight w:val="none"/>
              </w:rPr>
            </w:pPr>
            <w:r>
              <w:rPr>
                <w:rFonts w:hint="eastAsia" w:ascii="宋体" w:hAnsi="宋体"/>
                <w:color w:val="auto"/>
                <w:spacing w:val="-8"/>
                <w:szCs w:val="21"/>
                <w:highlight w:val="none"/>
              </w:rPr>
              <w:t>监理岗位</w:t>
            </w:r>
          </w:p>
        </w:tc>
        <w:tc>
          <w:tcPr>
            <w:tcW w:w="1009" w:type="dxa"/>
            <w:noWrap w:val="0"/>
            <w:tcMar>
              <w:top w:w="28" w:type="dxa"/>
              <w:bottom w:w="28" w:type="dxa"/>
            </w:tcMar>
            <w:vAlign w:val="center"/>
          </w:tcPr>
          <w:p w14:paraId="491CB561">
            <w:pPr>
              <w:keepNext w:val="0"/>
              <w:keepLines w:val="0"/>
              <w:suppressLineNumbers w:val="0"/>
              <w:spacing w:before="0" w:beforeAutospacing="0" w:after="0" w:afterAutospacing="0" w:line="400" w:lineRule="exact"/>
              <w:ind w:left="0" w:leftChars="0" w:right="0" w:rightChars="0"/>
              <w:jc w:val="center"/>
              <w:rPr>
                <w:rFonts w:hint="eastAsia" w:ascii="宋体" w:hAnsi="宋体"/>
                <w:color w:val="auto"/>
                <w:szCs w:val="21"/>
                <w:highlight w:val="none"/>
              </w:rPr>
            </w:pPr>
            <w:r>
              <w:rPr>
                <w:rFonts w:hint="eastAsia" w:ascii="宋体" w:hAnsi="宋体"/>
                <w:b/>
                <w:color w:val="auto"/>
                <w:szCs w:val="21"/>
                <w:highlight w:val="none"/>
              </w:rPr>
              <w:t>注册专业</w:t>
            </w:r>
          </w:p>
        </w:tc>
        <w:tc>
          <w:tcPr>
            <w:tcW w:w="900" w:type="dxa"/>
            <w:noWrap w:val="0"/>
            <w:tcMar>
              <w:top w:w="28" w:type="dxa"/>
              <w:bottom w:w="28" w:type="dxa"/>
            </w:tcMar>
            <w:vAlign w:val="center"/>
          </w:tcPr>
          <w:p w14:paraId="12D9E3F1">
            <w:pPr>
              <w:tabs>
                <w:tab w:val="left" w:pos="540"/>
              </w:tabs>
              <w:spacing w:line="330" w:lineRule="exact"/>
              <w:jc w:val="center"/>
              <w:rPr>
                <w:rFonts w:ascii="宋体" w:hAnsi="宋体"/>
                <w:color w:val="auto"/>
                <w:szCs w:val="21"/>
                <w:highlight w:val="none"/>
              </w:rPr>
            </w:pPr>
            <w:r>
              <w:rPr>
                <w:rFonts w:hint="eastAsia" w:ascii="宋体" w:hAnsi="宋体"/>
                <w:color w:val="auto"/>
                <w:szCs w:val="21"/>
                <w:highlight w:val="none"/>
              </w:rPr>
              <w:t>数量要求</w:t>
            </w:r>
          </w:p>
          <w:p w14:paraId="1BDF5475">
            <w:pPr>
              <w:shd w:val="clear" w:color="auto" w:fill="auto"/>
              <w:spacing w:line="330" w:lineRule="exact"/>
              <w:jc w:val="center"/>
              <w:rPr>
                <w:rFonts w:hint="eastAsia" w:ascii="宋体" w:hAnsi="宋体"/>
                <w:color w:val="auto"/>
                <w:spacing w:val="-16"/>
                <w:szCs w:val="21"/>
                <w:highlight w:val="none"/>
              </w:rPr>
            </w:pPr>
            <w:r>
              <w:rPr>
                <w:rFonts w:hint="eastAsia" w:ascii="宋体" w:hAnsi="宋体"/>
                <w:color w:val="auto"/>
                <w:szCs w:val="21"/>
                <w:highlight w:val="none"/>
              </w:rPr>
              <w:t>（人）</w:t>
            </w:r>
          </w:p>
        </w:tc>
        <w:tc>
          <w:tcPr>
            <w:tcW w:w="4869" w:type="dxa"/>
            <w:noWrap w:val="0"/>
            <w:tcMar>
              <w:top w:w="28" w:type="dxa"/>
              <w:bottom w:w="28" w:type="dxa"/>
            </w:tcMar>
            <w:vAlign w:val="center"/>
          </w:tcPr>
          <w:p w14:paraId="1CF82272">
            <w:pPr>
              <w:shd w:val="clear" w:color="auto" w:fill="auto"/>
              <w:tabs>
                <w:tab w:val="left" w:pos="540"/>
              </w:tabs>
              <w:spacing w:line="280" w:lineRule="exact"/>
              <w:ind w:firstLine="630" w:firstLineChars="300"/>
              <w:jc w:val="left"/>
              <w:rPr>
                <w:rFonts w:hint="eastAsia" w:ascii="宋体" w:hAnsi="宋体"/>
                <w:color w:val="auto"/>
                <w:spacing w:val="-8"/>
                <w:szCs w:val="21"/>
                <w:highlight w:val="none"/>
              </w:rPr>
            </w:pPr>
            <w:r>
              <w:rPr>
                <w:rFonts w:hint="eastAsia" w:ascii="宋体" w:hAnsi="宋体"/>
                <w:color w:val="auto"/>
                <w:szCs w:val="21"/>
                <w:highlight w:val="none"/>
              </w:rPr>
              <w:t>技术职称或执业资格要求</w:t>
            </w:r>
          </w:p>
        </w:tc>
        <w:tc>
          <w:tcPr>
            <w:tcW w:w="1020" w:type="dxa"/>
            <w:noWrap w:val="0"/>
            <w:tcMar>
              <w:top w:w="28" w:type="dxa"/>
              <w:bottom w:w="28" w:type="dxa"/>
            </w:tcMar>
            <w:vAlign w:val="center"/>
          </w:tcPr>
          <w:p w14:paraId="6A7CC9FF">
            <w:pPr>
              <w:shd w:val="clear" w:color="auto" w:fill="auto"/>
              <w:tabs>
                <w:tab w:val="left" w:pos="540"/>
              </w:tabs>
              <w:spacing w:line="28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备注</w:t>
            </w:r>
          </w:p>
        </w:tc>
      </w:tr>
      <w:tr w14:paraId="742FC6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320" w:hRule="atLeast"/>
        </w:trPr>
        <w:tc>
          <w:tcPr>
            <w:tcW w:w="601" w:type="dxa"/>
            <w:noWrap w:val="0"/>
            <w:vAlign w:val="center"/>
          </w:tcPr>
          <w:p w14:paraId="7A339A6F">
            <w:pPr>
              <w:shd w:val="clear" w:color="auto" w:fill="auto"/>
              <w:spacing w:line="33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871" w:type="dxa"/>
            <w:noWrap w:val="0"/>
            <w:vAlign w:val="center"/>
          </w:tcPr>
          <w:p w14:paraId="2EA4F73D">
            <w:pPr>
              <w:keepNext w:val="0"/>
              <w:keepLines w:val="0"/>
              <w:suppressLineNumbers w:val="0"/>
              <w:spacing w:before="0" w:beforeAutospacing="0" w:after="0" w:afterAutospacing="0" w:line="400" w:lineRule="exact"/>
              <w:ind w:left="0" w:leftChars="0" w:right="0" w:rightChars="0"/>
              <w:jc w:val="center"/>
              <w:rPr>
                <w:rFonts w:hint="eastAsia" w:ascii="宋体" w:hAnsi="宋体"/>
                <w:color w:val="auto"/>
                <w:szCs w:val="21"/>
                <w:highlight w:val="none"/>
              </w:rPr>
            </w:pPr>
            <w:r>
              <w:rPr>
                <w:rFonts w:hint="eastAsia" w:ascii="宋体" w:hAnsi="宋体"/>
                <w:color w:val="auto"/>
                <w:sz w:val="18"/>
                <w:szCs w:val="18"/>
                <w:highlight w:val="none"/>
              </w:rPr>
              <w:t>总监理工程师（项目负责人）</w:t>
            </w:r>
          </w:p>
        </w:tc>
        <w:tc>
          <w:tcPr>
            <w:tcW w:w="1009" w:type="dxa"/>
            <w:tcBorders>
              <w:right w:val="single" w:color="auto" w:sz="4" w:space="0"/>
            </w:tcBorders>
            <w:noWrap w:val="0"/>
            <w:vAlign w:val="center"/>
          </w:tcPr>
          <w:p w14:paraId="376471C0">
            <w:pPr>
              <w:keepNext w:val="0"/>
              <w:keepLines w:val="0"/>
              <w:suppressLineNumbers w:val="0"/>
              <w:spacing w:before="0" w:beforeAutospacing="0" w:after="0" w:afterAutospacing="0" w:line="400" w:lineRule="exact"/>
              <w:ind w:left="0" w:leftChars="0" w:right="0" w:rightChars="0"/>
              <w:jc w:val="center"/>
              <w:rPr>
                <w:rFonts w:hint="default" w:ascii="宋体" w:hAnsi="宋体"/>
                <w:color w:val="auto"/>
                <w:spacing w:val="-16"/>
                <w:szCs w:val="21"/>
                <w:highlight w:val="none"/>
                <w:lang w:val="en-US"/>
              </w:rPr>
            </w:pPr>
            <w:r>
              <w:rPr>
                <w:rFonts w:hint="eastAsia" w:ascii="宋体" w:hAnsi="宋体"/>
                <w:color w:val="auto"/>
                <w:sz w:val="18"/>
                <w:szCs w:val="18"/>
                <w:highlight w:val="none"/>
                <w:lang w:val="en-US" w:eastAsia="zh-CN"/>
              </w:rPr>
              <w:t>市政</w:t>
            </w:r>
          </w:p>
        </w:tc>
        <w:tc>
          <w:tcPr>
            <w:tcW w:w="900" w:type="dxa"/>
            <w:tcBorders>
              <w:right w:val="single" w:color="auto" w:sz="4" w:space="0"/>
            </w:tcBorders>
            <w:noWrap w:val="0"/>
            <w:vAlign w:val="center"/>
          </w:tcPr>
          <w:p w14:paraId="4C075871">
            <w:pPr>
              <w:shd w:val="clear" w:color="auto" w:fill="auto"/>
              <w:spacing w:line="330" w:lineRule="exact"/>
              <w:jc w:val="center"/>
              <w:rPr>
                <w:rFonts w:hint="eastAsia" w:ascii="宋体" w:hAnsi="宋体"/>
                <w:color w:val="auto"/>
                <w:spacing w:val="-16"/>
                <w:szCs w:val="21"/>
                <w:highlight w:val="none"/>
              </w:rPr>
            </w:pPr>
            <w:r>
              <w:rPr>
                <w:rFonts w:hint="eastAsia" w:ascii="宋体" w:hAnsi="宋体"/>
                <w:color w:val="auto"/>
                <w:spacing w:val="-16"/>
                <w:szCs w:val="21"/>
                <w:highlight w:val="none"/>
              </w:rPr>
              <w:t>1</w:t>
            </w:r>
          </w:p>
        </w:tc>
        <w:tc>
          <w:tcPr>
            <w:tcW w:w="4869" w:type="dxa"/>
            <w:tcBorders>
              <w:left w:val="single" w:color="auto" w:sz="4" w:space="0"/>
            </w:tcBorders>
            <w:noWrap w:val="0"/>
            <w:vAlign w:val="center"/>
          </w:tcPr>
          <w:p w14:paraId="7805A61E">
            <w:pPr>
              <w:keepNext w:val="0"/>
              <w:keepLines w:val="0"/>
              <w:suppressLineNumbers w:val="0"/>
              <w:tabs>
                <w:tab w:val="left" w:pos="7480"/>
              </w:tabs>
              <w:spacing w:before="0" w:beforeAutospacing="0" w:after="0" w:afterAutospacing="0" w:line="240" w:lineRule="exact"/>
              <w:ind w:left="0" w:leftChars="0" w:right="0" w:rightChars="0"/>
              <w:jc w:val="center"/>
              <w:rPr>
                <w:rFonts w:hint="eastAsia" w:ascii="宋体" w:hAnsi="宋体"/>
                <w:color w:val="auto"/>
                <w:spacing w:val="-16"/>
                <w:szCs w:val="21"/>
                <w:highlight w:val="none"/>
              </w:rPr>
            </w:pPr>
            <w:r>
              <w:rPr>
                <w:rFonts w:hint="eastAsia"/>
                <w:bCs/>
                <w:color w:val="auto"/>
                <w:sz w:val="18"/>
                <w:szCs w:val="18"/>
                <w:highlight w:val="none"/>
              </w:rPr>
              <w:t>具有国家注册监理工程师注册证书。</w:t>
            </w:r>
          </w:p>
        </w:tc>
        <w:tc>
          <w:tcPr>
            <w:tcW w:w="1020" w:type="dxa"/>
            <w:tcBorders>
              <w:left w:val="single" w:color="auto" w:sz="4" w:space="0"/>
            </w:tcBorders>
            <w:noWrap w:val="0"/>
            <w:vAlign w:val="center"/>
          </w:tcPr>
          <w:p w14:paraId="17C766F2">
            <w:pPr>
              <w:keepNext w:val="0"/>
              <w:keepLines w:val="0"/>
              <w:suppressLineNumbers w:val="0"/>
              <w:tabs>
                <w:tab w:val="left" w:pos="7480"/>
              </w:tabs>
              <w:spacing w:before="0" w:beforeAutospacing="0" w:after="0" w:afterAutospacing="0" w:line="400" w:lineRule="exact"/>
              <w:ind w:left="0" w:leftChars="0" w:right="0" w:rightChars="0"/>
              <w:jc w:val="center"/>
              <w:rPr>
                <w:rFonts w:hint="eastAsia"/>
                <w:bCs/>
                <w:color w:val="auto"/>
                <w:sz w:val="18"/>
                <w:szCs w:val="18"/>
                <w:highlight w:val="none"/>
              </w:rPr>
            </w:pPr>
            <w:r>
              <w:rPr>
                <w:rFonts w:hint="eastAsia" w:ascii="宋体" w:hAnsi="宋体" w:eastAsia="宋体" w:cs="宋体"/>
                <w:color w:val="auto"/>
                <w:sz w:val="18"/>
                <w:szCs w:val="18"/>
                <w:shd w:val="clear" w:color="auto" w:fill="auto"/>
                <w:lang w:val="en-US" w:eastAsia="zh-CN"/>
              </w:rPr>
              <w:t>自有人员</w:t>
            </w:r>
          </w:p>
        </w:tc>
      </w:tr>
      <w:tr w14:paraId="4ECC68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575" w:hRule="atLeast"/>
        </w:trPr>
        <w:tc>
          <w:tcPr>
            <w:tcW w:w="601" w:type="dxa"/>
            <w:noWrap w:val="0"/>
            <w:vAlign w:val="center"/>
          </w:tcPr>
          <w:p w14:paraId="27E3A943">
            <w:pPr>
              <w:shd w:val="clear" w:color="auto" w:fill="auto"/>
              <w:spacing w:line="33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2</w:t>
            </w:r>
          </w:p>
        </w:tc>
        <w:tc>
          <w:tcPr>
            <w:tcW w:w="871" w:type="dxa"/>
            <w:noWrap w:val="0"/>
            <w:vAlign w:val="center"/>
          </w:tcPr>
          <w:p w14:paraId="33FDB8EB">
            <w:pPr>
              <w:keepNext w:val="0"/>
              <w:keepLines w:val="0"/>
              <w:suppressLineNumbers w:val="0"/>
              <w:tabs>
                <w:tab w:val="left" w:pos="7480"/>
              </w:tabs>
              <w:spacing w:before="0" w:beforeAutospacing="0" w:after="0" w:afterAutospacing="0" w:line="240" w:lineRule="exact"/>
              <w:ind w:left="0" w:leftChars="0" w:right="0" w:rightChars="0"/>
              <w:jc w:val="center"/>
              <w:rPr>
                <w:rFonts w:hint="eastAsia" w:ascii="宋体" w:hAnsi="宋体"/>
                <w:color w:val="auto"/>
                <w:szCs w:val="21"/>
                <w:highlight w:val="none"/>
                <w:lang w:eastAsia="zh-CN"/>
              </w:rPr>
            </w:pPr>
            <w:r>
              <w:rPr>
                <w:rFonts w:hint="eastAsia" w:hAnsi="宋体"/>
                <w:color w:val="auto"/>
                <w:sz w:val="18"/>
                <w:szCs w:val="18"/>
                <w:highlight w:val="none"/>
                <w:lang w:val="en-US" w:eastAsia="zh-CN"/>
              </w:rPr>
              <w:t>主导</w:t>
            </w:r>
            <w:r>
              <w:rPr>
                <w:rFonts w:hint="eastAsia" w:hAnsi="宋体"/>
                <w:color w:val="auto"/>
                <w:sz w:val="18"/>
                <w:szCs w:val="18"/>
                <w:highlight w:val="none"/>
              </w:rPr>
              <w:t>专业监理工程师</w:t>
            </w:r>
          </w:p>
        </w:tc>
        <w:tc>
          <w:tcPr>
            <w:tcW w:w="1009" w:type="dxa"/>
            <w:tcBorders>
              <w:right w:val="single" w:color="auto" w:sz="4" w:space="0"/>
            </w:tcBorders>
            <w:noWrap w:val="0"/>
            <w:vAlign w:val="center"/>
          </w:tcPr>
          <w:p w14:paraId="6E39278B">
            <w:pPr>
              <w:keepNext w:val="0"/>
              <w:keepLines w:val="0"/>
              <w:suppressLineNumbers w:val="0"/>
              <w:spacing w:before="0" w:beforeAutospacing="0" w:after="0" w:afterAutospacing="0" w:line="400" w:lineRule="exact"/>
              <w:ind w:left="0" w:leftChars="0" w:right="0" w:rightChars="0"/>
              <w:jc w:val="center"/>
              <w:rPr>
                <w:rFonts w:hint="default" w:ascii="宋体" w:hAnsi="宋体"/>
                <w:color w:val="auto"/>
                <w:spacing w:val="-16"/>
                <w:szCs w:val="21"/>
                <w:highlight w:val="none"/>
                <w:lang w:val="en-US"/>
              </w:rPr>
            </w:pPr>
            <w:r>
              <w:rPr>
                <w:rFonts w:hint="eastAsia" w:ascii="宋体" w:hAnsi="宋体"/>
                <w:color w:val="auto"/>
                <w:sz w:val="18"/>
                <w:szCs w:val="18"/>
                <w:highlight w:val="none"/>
                <w:lang w:val="en-US" w:eastAsia="zh-CN"/>
              </w:rPr>
              <w:t>同时具备市政和房屋建筑工程（或土建）</w:t>
            </w:r>
          </w:p>
        </w:tc>
        <w:tc>
          <w:tcPr>
            <w:tcW w:w="900" w:type="dxa"/>
            <w:tcBorders>
              <w:right w:val="single" w:color="auto" w:sz="4" w:space="0"/>
            </w:tcBorders>
            <w:noWrap w:val="0"/>
            <w:vAlign w:val="center"/>
          </w:tcPr>
          <w:p w14:paraId="54E14417">
            <w:pPr>
              <w:shd w:val="clear" w:color="auto" w:fill="auto"/>
              <w:spacing w:line="330" w:lineRule="exact"/>
              <w:jc w:val="center"/>
              <w:rPr>
                <w:rFonts w:hint="eastAsia" w:ascii="宋体" w:hAnsi="宋体"/>
                <w:color w:val="auto"/>
                <w:szCs w:val="21"/>
                <w:highlight w:val="none"/>
              </w:rPr>
            </w:pPr>
            <w:r>
              <w:rPr>
                <w:rFonts w:hint="eastAsia" w:ascii="宋体" w:hAnsi="宋体"/>
                <w:color w:val="auto"/>
                <w:spacing w:val="-16"/>
                <w:szCs w:val="21"/>
                <w:highlight w:val="none"/>
              </w:rPr>
              <w:t>1</w:t>
            </w:r>
          </w:p>
        </w:tc>
        <w:tc>
          <w:tcPr>
            <w:tcW w:w="4869" w:type="dxa"/>
            <w:tcBorders>
              <w:left w:val="single" w:color="auto" w:sz="4" w:space="0"/>
            </w:tcBorders>
            <w:noWrap w:val="0"/>
            <w:vAlign w:val="center"/>
          </w:tcPr>
          <w:p w14:paraId="7D78975F">
            <w:pPr>
              <w:keepNext w:val="0"/>
              <w:keepLines w:val="0"/>
              <w:suppressLineNumbers w:val="0"/>
              <w:tabs>
                <w:tab w:val="left" w:pos="7480"/>
              </w:tabs>
              <w:spacing w:before="0" w:beforeAutospacing="0" w:after="0" w:afterAutospacing="0" w:line="240" w:lineRule="exact"/>
              <w:ind w:left="0" w:leftChars="0" w:right="0" w:rightChars="0"/>
              <w:jc w:val="center"/>
              <w:rPr>
                <w:rFonts w:hint="eastAsia" w:ascii="宋体" w:hAnsi="宋体"/>
                <w:color w:val="auto"/>
                <w:szCs w:val="21"/>
                <w:highlight w:val="none"/>
                <w:u w:val="none"/>
              </w:rPr>
            </w:pPr>
            <w:r>
              <w:rPr>
                <w:rFonts w:hint="eastAsia" w:ascii="宋体" w:hAnsi="宋体"/>
                <w:color w:val="auto"/>
                <w:sz w:val="18"/>
                <w:szCs w:val="18"/>
                <w:highlight w:val="none"/>
              </w:rPr>
              <w:t>具有国家注册监理工程师注册证书，或具有省级及以上机构颁发的监理工程师岗位证书，或具有监理工程师培训合格证</w:t>
            </w:r>
          </w:p>
        </w:tc>
        <w:tc>
          <w:tcPr>
            <w:tcW w:w="1020" w:type="dxa"/>
            <w:tcBorders>
              <w:left w:val="single" w:color="auto" w:sz="4" w:space="0"/>
            </w:tcBorders>
            <w:noWrap w:val="0"/>
            <w:vAlign w:val="center"/>
          </w:tcPr>
          <w:p w14:paraId="7E387BBC">
            <w:pPr>
              <w:keepNext w:val="0"/>
              <w:keepLines w:val="0"/>
              <w:suppressLineNumbers w:val="0"/>
              <w:tabs>
                <w:tab w:val="left" w:pos="7480"/>
              </w:tabs>
              <w:spacing w:before="0" w:beforeAutospacing="0" w:after="0" w:afterAutospacing="0" w:line="400" w:lineRule="exact"/>
              <w:ind w:left="0" w:leftChars="0" w:right="0" w:rightChars="0"/>
              <w:jc w:val="center"/>
              <w:rPr>
                <w:rFonts w:hint="eastAsia" w:ascii="宋体" w:hAnsi="宋体"/>
                <w:color w:val="auto"/>
                <w:sz w:val="18"/>
                <w:szCs w:val="18"/>
                <w:highlight w:val="none"/>
              </w:rPr>
            </w:pPr>
            <w:r>
              <w:rPr>
                <w:rFonts w:hint="eastAsia" w:ascii="宋体" w:hAnsi="宋体" w:eastAsia="宋体" w:cs="宋体"/>
                <w:color w:val="auto"/>
                <w:sz w:val="18"/>
                <w:szCs w:val="18"/>
                <w:shd w:val="clear" w:color="auto" w:fill="auto"/>
                <w:lang w:val="en-US" w:eastAsia="zh-CN"/>
              </w:rPr>
              <w:t>自有人员</w:t>
            </w:r>
          </w:p>
        </w:tc>
      </w:tr>
      <w:tr w14:paraId="792C90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1344" w:hRule="atLeast"/>
        </w:trPr>
        <w:tc>
          <w:tcPr>
            <w:tcW w:w="601" w:type="dxa"/>
            <w:noWrap w:val="0"/>
            <w:vAlign w:val="center"/>
          </w:tcPr>
          <w:p w14:paraId="218B243F">
            <w:pPr>
              <w:shd w:val="clear" w:color="auto" w:fill="auto"/>
              <w:spacing w:line="33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3</w:t>
            </w:r>
          </w:p>
        </w:tc>
        <w:tc>
          <w:tcPr>
            <w:tcW w:w="871" w:type="dxa"/>
            <w:noWrap w:val="0"/>
            <w:vAlign w:val="center"/>
          </w:tcPr>
          <w:p w14:paraId="7F232AFD">
            <w:pPr>
              <w:keepNext w:val="0"/>
              <w:keepLines w:val="0"/>
              <w:suppressLineNumbers w:val="0"/>
              <w:tabs>
                <w:tab w:val="left" w:pos="7480"/>
              </w:tabs>
              <w:spacing w:before="0" w:beforeAutospacing="0" w:after="0" w:afterAutospacing="0" w:line="240" w:lineRule="exact"/>
              <w:ind w:left="0" w:leftChars="0" w:right="0" w:rightChars="0"/>
              <w:jc w:val="center"/>
              <w:rPr>
                <w:rFonts w:hint="eastAsia" w:ascii="宋体" w:hAnsi="宋体"/>
                <w:color w:val="auto"/>
                <w:szCs w:val="21"/>
                <w:highlight w:val="none"/>
                <w:lang w:val="en-US" w:eastAsia="zh-CN"/>
              </w:rPr>
            </w:pPr>
            <w:r>
              <w:rPr>
                <w:rFonts w:hint="eastAsia" w:hAnsi="宋体"/>
                <w:color w:val="auto"/>
                <w:sz w:val="18"/>
                <w:szCs w:val="18"/>
                <w:highlight w:val="none"/>
                <w:lang w:val="en-US" w:eastAsia="zh-CN"/>
              </w:rPr>
              <w:t>主导</w:t>
            </w:r>
            <w:r>
              <w:rPr>
                <w:rFonts w:hint="eastAsia" w:hAnsi="宋体"/>
                <w:color w:val="auto"/>
                <w:sz w:val="18"/>
                <w:szCs w:val="18"/>
                <w:highlight w:val="none"/>
              </w:rPr>
              <w:t>专业监理员</w:t>
            </w:r>
          </w:p>
        </w:tc>
        <w:tc>
          <w:tcPr>
            <w:tcW w:w="1009" w:type="dxa"/>
            <w:tcBorders>
              <w:right w:val="single" w:color="auto" w:sz="4" w:space="0"/>
            </w:tcBorders>
            <w:noWrap w:val="0"/>
            <w:vAlign w:val="center"/>
          </w:tcPr>
          <w:p w14:paraId="2EAC4AD4">
            <w:pPr>
              <w:keepNext w:val="0"/>
              <w:keepLines w:val="0"/>
              <w:suppressLineNumbers w:val="0"/>
              <w:spacing w:before="0" w:beforeAutospacing="0" w:after="0" w:afterAutospacing="0" w:line="400" w:lineRule="exact"/>
              <w:ind w:left="0" w:leftChars="0" w:right="0" w:rightChars="0"/>
              <w:jc w:val="center"/>
              <w:rPr>
                <w:rFonts w:hint="eastAsia" w:ascii="宋体" w:hAnsi="宋体"/>
                <w:color w:val="auto"/>
                <w:spacing w:val="-16"/>
                <w:szCs w:val="21"/>
                <w:highlight w:val="none"/>
              </w:rPr>
            </w:pPr>
            <w:r>
              <w:rPr>
                <w:rFonts w:hint="eastAsia" w:ascii="宋体" w:hAnsi="宋体"/>
                <w:color w:val="auto"/>
                <w:sz w:val="18"/>
                <w:szCs w:val="18"/>
                <w:highlight w:val="none"/>
                <w:lang w:val="en-US" w:eastAsia="zh-CN"/>
              </w:rPr>
              <w:t>房屋建筑工程</w:t>
            </w:r>
          </w:p>
        </w:tc>
        <w:tc>
          <w:tcPr>
            <w:tcW w:w="900" w:type="dxa"/>
            <w:tcBorders>
              <w:right w:val="single" w:color="auto" w:sz="4" w:space="0"/>
            </w:tcBorders>
            <w:noWrap w:val="0"/>
            <w:vAlign w:val="center"/>
          </w:tcPr>
          <w:p w14:paraId="16036B07">
            <w:pPr>
              <w:shd w:val="clear" w:color="auto" w:fill="auto"/>
              <w:spacing w:line="330" w:lineRule="exact"/>
              <w:jc w:val="center"/>
              <w:rPr>
                <w:rFonts w:hint="eastAsia" w:ascii="宋体" w:hAnsi="宋体"/>
                <w:color w:val="auto"/>
                <w:spacing w:val="-16"/>
                <w:szCs w:val="21"/>
                <w:highlight w:val="none"/>
              </w:rPr>
            </w:pPr>
            <w:r>
              <w:rPr>
                <w:rFonts w:hint="eastAsia" w:ascii="宋体" w:hAnsi="宋体"/>
                <w:color w:val="auto"/>
                <w:spacing w:val="-16"/>
                <w:szCs w:val="21"/>
                <w:highlight w:val="none"/>
              </w:rPr>
              <w:t>1</w:t>
            </w:r>
          </w:p>
        </w:tc>
        <w:tc>
          <w:tcPr>
            <w:tcW w:w="4869" w:type="dxa"/>
            <w:tcBorders>
              <w:left w:val="single" w:color="auto" w:sz="4" w:space="0"/>
            </w:tcBorders>
            <w:noWrap w:val="0"/>
            <w:vAlign w:val="center"/>
          </w:tcPr>
          <w:p w14:paraId="22651370">
            <w:pPr>
              <w:keepNext w:val="0"/>
              <w:keepLines w:val="0"/>
              <w:suppressLineNumbers w:val="0"/>
              <w:tabs>
                <w:tab w:val="left" w:pos="7480"/>
              </w:tabs>
              <w:spacing w:before="0" w:beforeAutospacing="0" w:after="0" w:afterAutospacing="0" w:line="240" w:lineRule="exact"/>
              <w:ind w:left="0" w:leftChars="0" w:right="0" w:rightChars="0"/>
              <w:jc w:val="center"/>
              <w:rPr>
                <w:rFonts w:hint="eastAsia" w:ascii="宋体" w:hAnsi="宋体"/>
                <w:color w:val="auto"/>
                <w:spacing w:val="-16"/>
                <w:szCs w:val="21"/>
                <w:highlight w:val="none"/>
              </w:rPr>
            </w:pPr>
            <w:r>
              <w:rPr>
                <w:rFonts w:hint="eastAsia" w:ascii="宋体" w:hAnsi="宋体"/>
                <w:color w:val="auto"/>
                <w:sz w:val="18"/>
                <w:szCs w:val="18"/>
                <w:highlight w:val="none"/>
              </w:rPr>
              <w:t>具有本表第 2 项的资格要求； 或具有地市级及以上监理行业协会颁发的监理员岗位证书或培训合格证。</w:t>
            </w:r>
          </w:p>
        </w:tc>
        <w:tc>
          <w:tcPr>
            <w:tcW w:w="1020" w:type="dxa"/>
            <w:tcBorders>
              <w:left w:val="single" w:color="auto" w:sz="4" w:space="0"/>
            </w:tcBorders>
            <w:noWrap w:val="0"/>
            <w:vAlign w:val="center"/>
          </w:tcPr>
          <w:p w14:paraId="67B4EABC">
            <w:pPr>
              <w:keepNext w:val="0"/>
              <w:keepLines w:val="0"/>
              <w:suppressLineNumbers w:val="0"/>
              <w:tabs>
                <w:tab w:val="left" w:pos="7480"/>
              </w:tabs>
              <w:spacing w:before="0" w:beforeAutospacing="0" w:after="0" w:afterAutospacing="0" w:line="400" w:lineRule="exact"/>
              <w:ind w:left="0" w:leftChars="0" w:right="0" w:rightChars="0"/>
              <w:jc w:val="center"/>
              <w:rPr>
                <w:rFonts w:hint="eastAsia" w:ascii="宋体" w:hAnsi="宋体"/>
                <w:color w:val="auto"/>
                <w:sz w:val="18"/>
                <w:szCs w:val="18"/>
                <w:highlight w:val="none"/>
              </w:rPr>
            </w:pPr>
            <w:r>
              <w:rPr>
                <w:rFonts w:hint="eastAsia" w:ascii="宋体" w:hAnsi="宋体" w:eastAsia="宋体" w:cs="宋体"/>
                <w:color w:val="auto"/>
                <w:sz w:val="18"/>
                <w:szCs w:val="18"/>
                <w:shd w:val="clear" w:color="auto" w:fill="auto"/>
                <w:lang w:val="en-US" w:eastAsia="zh-CN"/>
              </w:rPr>
              <w:t>自有人员</w:t>
            </w:r>
            <w:r>
              <w:rPr>
                <w:rFonts w:hint="eastAsia" w:ascii="宋体" w:hAnsi="宋体"/>
                <w:color w:val="auto"/>
                <w:szCs w:val="21"/>
                <w:highlight w:val="none"/>
                <w:lang w:val="en-US" w:eastAsia="zh-CN"/>
              </w:rPr>
              <w:t xml:space="preserve"> </w:t>
            </w:r>
          </w:p>
        </w:tc>
      </w:tr>
      <w:tr w14:paraId="3B7458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4555" w:hRule="atLeast"/>
        </w:trPr>
        <w:tc>
          <w:tcPr>
            <w:tcW w:w="9270" w:type="dxa"/>
            <w:gridSpan w:val="6"/>
            <w:noWrap w:val="0"/>
            <w:vAlign w:val="center"/>
          </w:tcPr>
          <w:p w14:paraId="697FAAC2">
            <w:pPr>
              <w:keepNext w:val="0"/>
              <w:keepLines w:val="0"/>
              <w:pageBreakBefore w:val="0"/>
              <w:widowControl/>
              <w:shd w:val="clear"/>
              <w:kinsoku/>
              <w:wordWrap/>
              <w:overflowPunct/>
              <w:topLinePunct w:val="0"/>
              <w:autoSpaceDE/>
              <w:autoSpaceDN/>
              <w:bidi w:val="0"/>
              <w:adjustRightInd/>
              <w:snapToGrid/>
              <w:spacing w:line="300" w:lineRule="exact"/>
              <w:ind w:firstLine="0" w:firstLineChars="0"/>
              <w:jc w:val="left"/>
              <w:textAlignment w:val="auto"/>
              <w:rPr>
                <w:rFonts w:hint="eastAsia" w:cs="Times New Roman"/>
                <w:b/>
                <w:bCs/>
                <w:color w:val="auto"/>
                <w:szCs w:val="21"/>
                <w:highlight w:val="none"/>
                <w:shd w:val="clear" w:color="auto" w:fill="FFFFFF"/>
                <w:lang w:val="en-US" w:eastAsia="zh-CN"/>
              </w:rPr>
            </w:pPr>
            <w:r>
              <w:rPr>
                <w:rFonts w:hint="eastAsia"/>
                <w:b/>
                <w:bCs/>
                <w:color w:val="auto"/>
                <w:szCs w:val="21"/>
                <w:highlight w:val="none"/>
                <w:shd w:val="clear" w:color="auto" w:fill="FFFFFF"/>
                <w:lang w:eastAsia="zh-CN"/>
              </w:rPr>
              <w:t>备注：</w:t>
            </w:r>
          </w:p>
          <w:p w14:paraId="4A5FA8A5">
            <w:pPr>
              <w:keepNext w:val="0"/>
              <w:keepLines w:val="0"/>
              <w:pageBreakBefore w:val="0"/>
              <w:widowControl/>
              <w:shd w:val="clear"/>
              <w:kinsoku/>
              <w:wordWrap/>
              <w:overflowPunct/>
              <w:topLinePunct w:val="0"/>
              <w:autoSpaceDE/>
              <w:autoSpaceDN/>
              <w:bidi w:val="0"/>
              <w:adjustRightInd/>
              <w:snapToGrid/>
              <w:spacing w:line="300" w:lineRule="exact"/>
              <w:ind w:firstLine="0" w:firstLineChars="0"/>
              <w:jc w:val="left"/>
              <w:textAlignment w:val="auto"/>
              <w:rPr>
                <w:rFonts w:hint="default" w:cs="Times New Roman"/>
                <w:b/>
                <w:bCs/>
                <w:color w:val="auto"/>
                <w:szCs w:val="21"/>
                <w:highlight w:val="none"/>
                <w:shd w:val="clear" w:color="auto" w:fill="auto"/>
                <w:lang w:eastAsia="zh-CN"/>
              </w:rPr>
            </w:pPr>
            <w:r>
              <w:rPr>
                <w:rFonts w:hint="default" w:cs="Times New Roman"/>
                <w:b/>
                <w:bCs/>
                <w:color w:val="auto"/>
                <w:szCs w:val="21"/>
                <w:highlight w:val="none"/>
                <w:shd w:val="clear" w:color="auto" w:fill="auto"/>
                <w:lang w:val="en-US" w:eastAsia="zh-CN"/>
              </w:rPr>
              <w:t>1.</w:t>
            </w:r>
            <w:r>
              <w:rPr>
                <w:rFonts w:hint="default" w:eastAsia="宋体" w:cs="Times New Roman"/>
                <w:b/>
                <w:bCs/>
                <w:color w:val="auto"/>
                <w:szCs w:val="21"/>
                <w:highlight w:val="none"/>
                <w:shd w:val="clear" w:color="auto" w:fill="auto"/>
                <w:lang w:eastAsia="zh-CN"/>
              </w:rPr>
              <w:t>表格中列具的监理</w:t>
            </w:r>
            <w:r>
              <w:rPr>
                <w:rFonts w:hint="eastAsia" w:cs="Times New Roman"/>
                <w:b/>
                <w:bCs/>
                <w:color w:val="auto"/>
                <w:szCs w:val="21"/>
                <w:highlight w:val="none"/>
                <w:shd w:val="clear" w:color="auto" w:fill="auto"/>
                <w:lang w:eastAsia="zh-CN"/>
              </w:rPr>
              <w:t>机构</w:t>
            </w:r>
            <w:r>
              <w:rPr>
                <w:rFonts w:hint="default" w:eastAsia="宋体" w:cs="Times New Roman"/>
                <w:b/>
                <w:bCs/>
                <w:color w:val="auto"/>
                <w:szCs w:val="21"/>
                <w:highlight w:val="none"/>
                <w:shd w:val="clear" w:color="auto" w:fill="auto"/>
                <w:lang w:eastAsia="zh-CN"/>
              </w:rPr>
              <w:t>人员配备是</w:t>
            </w:r>
            <w:r>
              <w:rPr>
                <w:rFonts w:hint="default" w:eastAsia="宋体" w:cs="Times New Roman"/>
                <w:b/>
                <w:bCs/>
                <w:color w:val="auto"/>
                <w:szCs w:val="21"/>
                <w:highlight w:val="none"/>
                <w:shd w:val="clear" w:color="auto" w:fill="auto"/>
                <w:lang w:val="en-US" w:eastAsia="zh-CN"/>
              </w:rPr>
              <w:t>采购人</w:t>
            </w:r>
            <w:r>
              <w:rPr>
                <w:rFonts w:hint="default" w:eastAsia="宋体" w:cs="Times New Roman"/>
                <w:b/>
                <w:bCs/>
                <w:color w:val="auto"/>
                <w:szCs w:val="21"/>
                <w:highlight w:val="none"/>
                <w:shd w:val="clear" w:color="auto" w:fill="auto"/>
                <w:lang w:eastAsia="zh-CN"/>
              </w:rPr>
              <w:t>要求的最低</w:t>
            </w:r>
            <w:r>
              <w:rPr>
                <w:rFonts w:hint="default" w:eastAsia="宋体" w:cs="Times New Roman"/>
                <w:b/>
                <w:bCs/>
                <w:color w:val="auto"/>
                <w:szCs w:val="21"/>
                <w:highlight w:val="none"/>
                <w:shd w:val="clear" w:color="auto" w:fill="auto"/>
                <w:lang w:val="en-US" w:eastAsia="zh-CN"/>
              </w:rPr>
              <w:t>要求</w:t>
            </w:r>
            <w:r>
              <w:rPr>
                <w:rFonts w:hint="default" w:eastAsia="宋体" w:cs="Times New Roman"/>
                <w:b/>
                <w:bCs/>
                <w:color w:val="auto"/>
                <w:szCs w:val="21"/>
                <w:highlight w:val="none"/>
                <w:shd w:val="clear" w:color="auto" w:fill="auto"/>
                <w:lang w:eastAsia="zh-CN"/>
              </w:rPr>
              <w:t>，</w:t>
            </w:r>
            <w:r>
              <w:rPr>
                <w:rFonts w:hint="default" w:eastAsia="宋体" w:cs="Times New Roman"/>
                <w:b/>
                <w:bCs/>
                <w:color w:val="auto"/>
                <w:szCs w:val="21"/>
                <w:highlight w:val="none"/>
                <w:shd w:val="clear" w:color="auto" w:fill="auto"/>
                <w:lang w:val="en-US" w:eastAsia="zh-CN"/>
              </w:rPr>
              <w:t>供应商</w:t>
            </w:r>
            <w:r>
              <w:rPr>
                <w:rFonts w:hint="default" w:eastAsia="宋体" w:cs="Times New Roman"/>
                <w:b/>
                <w:bCs/>
                <w:color w:val="auto"/>
                <w:szCs w:val="21"/>
                <w:highlight w:val="none"/>
                <w:shd w:val="clear" w:color="auto" w:fill="auto"/>
                <w:lang w:eastAsia="zh-CN"/>
              </w:rPr>
              <w:t>也可根据</w:t>
            </w:r>
            <w:r>
              <w:rPr>
                <w:rFonts w:hint="default" w:eastAsia="宋体" w:cs="Times New Roman"/>
                <w:b/>
                <w:bCs/>
                <w:color w:val="auto"/>
                <w:szCs w:val="21"/>
                <w:highlight w:val="none"/>
                <w:shd w:val="clear" w:color="auto" w:fill="auto"/>
                <w:lang w:val="en-US" w:eastAsia="zh-CN"/>
              </w:rPr>
              <w:t>项目</w:t>
            </w:r>
            <w:r>
              <w:rPr>
                <w:rFonts w:hint="default" w:eastAsia="宋体" w:cs="Times New Roman"/>
                <w:b/>
                <w:bCs/>
                <w:color w:val="auto"/>
                <w:szCs w:val="21"/>
                <w:highlight w:val="none"/>
                <w:shd w:val="clear" w:color="auto" w:fill="auto"/>
                <w:lang w:eastAsia="zh-CN"/>
              </w:rPr>
              <w:t>实际情况提高人员配置情况</w:t>
            </w:r>
            <w:r>
              <w:rPr>
                <w:rFonts w:hint="default" w:cs="Times New Roman"/>
                <w:b/>
                <w:bCs/>
                <w:color w:val="auto"/>
                <w:szCs w:val="21"/>
                <w:highlight w:val="none"/>
                <w:shd w:val="clear" w:color="auto" w:fill="auto"/>
                <w:lang w:eastAsia="zh-CN"/>
              </w:rPr>
              <w:t>；</w:t>
            </w:r>
          </w:p>
          <w:p w14:paraId="04C97E7D">
            <w:pPr>
              <w:keepNext w:val="0"/>
              <w:keepLines w:val="0"/>
              <w:pageBreakBefore w:val="0"/>
              <w:widowControl/>
              <w:shd w:val="clear"/>
              <w:kinsoku/>
              <w:wordWrap/>
              <w:overflowPunct/>
              <w:topLinePunct w:val="0"/>
              <w:autoSpaceDE/>
              <w:autoSpaceDN/>
              <w:bidi w:val="0"/>
              <w:adjustRightInd/>
              <w:snapToGrid/>
              <w:spacing w:line="300" w:lineRule="exact"/>
              <w:ind w:firstLine="0" w:firstLineChars="0"/>
              <w:jc w:val="left"/>
              <w:textAlignment w:val="auto"/>
              <w:rPr>
                <w:rFonts w:hint="default" w:cs="Times New Roman"/>
                <w:b/>
                <w:bCs/>
                <w:color w:val="auto"/>
                <w:szCs w:val="21"/>
                <w:highlight w:val="none"/>
                <w:shd w:val="clear"/>
                <w:lang w:val="en-US" w:eastAsia="zh-CN"/>
              </w:rPr>
            </w:pPr>
            <w:r>
              <w:rPr>
                <w:rFonts w:hint="default" w:cs="Times New Roman"/>
                <w:b/>
                <w:bCs/>
                <w:color w:val="auto"/>
                <w:szCs w:val="21"/>
                <w:highlight w:val="none"/>
                <w:shd w:val="clear" w:color="auto" w:fill="auto"/>
                <w:lang w:val="en-US" w:eastAsia="zh-CN"/>
              </w:rPr>
              <w:t>2.</w:t>
            </w:r>
            <w:r>
              <w:rPr>
                <w:rFonts w:hint="eastAsia" w:cs="Times New Roman"/>
                <w:b/>
                <w:bCs/>
                <w:color w:val="auto"/>
                <w:szCs w:val="21"/>
                <w:highlight w:val="none"/>
                <w:shd w:val="clear"/>
                <w:lang w:val="en-US" w:eastAsia="zh-CN"/>
              </w:rPr>
              <w:t>监理机构人员要求全部为供应商在职人员；要求</w:t>
            </w:r>
            <w:r>
              <w:rPr>
                <w:rFonts w:hint="eastAsia" w:cs="Times New Roman"/>
                <w:b/>
                <w:bCs/>
                <w:color w:val="auto"/>
                <w:highlight w:val="none"/>
                <w:lang w:val="en-US" w:eastAsia="zh-CN"/>
              </w:rPr>
              <w:t>响应文件中</w:t>
            </w:r>
            <w:r>
              <w:rPr>
                <w:rFonts w:hint="default"/>
                <w:b/>
                <w:bCs/>
                <w:color w:val="auto"/>
                <w:highlight w:val="none"/>
              </w:rPr>
              <w:t>须提供监理</w:t>
            </w:r>
            <w:r>
              <w:rPr>
                <w:b/>
                <w:bCs/>
                <w:color w:val="auto"/>
                <w:highlight w:val="none"/>
              </w:rPr>
              <w:t>人员</w:t>
            </w:r>
            <w:r>
              <w:rPr>
                <w:rFonts w:hint="default"/>
                <w:b/>
                <w:bCs/>
                <w:color w:val="auto"/>
                <w:highlight w:val="none"/>
              </w:rPr>
              <w:t>的</w:t>
            </w:r>
            <w:r>
              <w:rPr>
                <w:rFonts w:hint="eastAsia"/>
                <w:b/>
                <w:bCs/>
                <w:color w:val="auto"/>
                <w:highlight w:val="none"/>
                <w:lang w:val="en-US" w:eastAsia="zh-CN"/>
              </w:rPr>
              <w:t>有效身份证</w:t>
            </w:r>
            <w:r>
              <w:rPr>
                <w:rFonts w:hint="eastAsia" w:ascii="宋体"/>
                <w:b/>
                <w:color w:val="000000"/>
                <w:szCs w:val="21"/>
                <w:highlight w:val="none"/>
                <w:lang w:val="en-US" w:eastAsia="zh-CN"/>
              </w:rPr>
              <w:t>复印件</w:t>
            </w:r>
            <w:r>
              <w:rPr>
                <w:rFonts w:hint="eastAsia"/>
                <w:b/>
                <w:bCs/>
                <w:color w:val="auto"/>
                <w:highlight w:val="none"/>
                <w:lang w:val="en-US" w:eastAsia="zh-CN"/>
              </w:rPr>
              <w:t>、有效</w:t>
            </w:r>
            <w:r>
              <w:rPr>
                <w:rFonts w:hint="eastAsia" w:ascii="宋体"/>
                <w:b/>
                <w:color w:val="000000"/>
                <w:szCs w:val="21"/>
                <w:highlight w:val="none"/>
              </w:rPr>
              <w:t>资格证书</w:t>
            </w:r>
            <w:r>
              <w:rPr>
                <w:rFonts w:hint="eastAsia" w:ascii="宋体"/>
                <w:b/>
                <w:color w:val="000000"/>
                <w:szCs w:val="21"/>
                <w:highlight w:val="none"/>
                <w:lang w:val="en-US" w:eastAsia="zh-CN"/>
              </w:rPr>
              <w:t>复印件</w:t>
            </w:r>
            <w:r>
              <w:rPr>
                <w:rFonts w:hint="eastAsia" w:ascii="宋体"/>
                <w:b/>
                <w:color w:val="000000"/>
                <w:szCs w:val="21"/>
                <w:highlight w:val="none"/>
                <w:lang w:eastAsia="zh-CN"/>
              </w:rPr>
              <w:t>、</w:t>
            </w:r>
            <w:r>
              <w:rPr>
                <w:rFonts w:hint="default"/>
                <w:b/>
                <w:bCs/>
                <w:color w:val="auto"/>
                <w:highlight w:val="none"/>
              </w:rPr>
              <w:t>有效劳动合同或聘用协议</w:t>
            </w:r>
            <w:r>
              <w:rPr>
                <w:rFonts w:hint="eastAsia" w:ascii="宋体"/>
                <w:b/>
                <w:color w:val="000000"/>
                <w:szCs w:val="21"/>
                <w:highlight w:val="none"/>
                <w:lang w:val="en-US" w:eastAsia="zh-CN"/>
              </w:rPr>
              <w:t>复印件</w:t>
            </w:r>
            <w:r>
              <w:rPr>
                <w:rFonts w:hint="default"/>
                <w:b/>
                <w:bCs/>
                <w:color w:val="auto"/>
                <w:highlight w:val="none"/>
              </w:rPr>
              <w:t>，及社会保险参保证明（可为自行从政府社保管理网站下载打印并盖</w:t>
            </w:r>
            <w:r>
              <w:rPr>
                <w:rFonts w:hint="eastAsia"/>
                <w:b/>
                <w:bCs/>
                <w:color w:val="auto"/>
                <w:highlight w:val="none"/>
                <w:lang w:eastAsia="zh-CN"/>
              </w:rPr>
              <w:t>供应商</w:t>
            </w:r>
            <w:r>
              <w:rPr>
                <w:rFonts w:hint="default"/>
                <w:b/>
                <w:bCs/>
                <w:color w:val="auto"/>
                <w:highlight w:val="none"/>
              </w:rPr>
              <w:t>公章的参保证明，或由政府社保管理部门出具的参保证明，</w:t>
            </w:r>
            <w:r>
              <w:rPr>
                <w:rFonts w:hint="default"/>
                <w:b/>
                <w:bCs/>
                <w:color w:val="auto"/>
                <w:highlight w:val="none"/>
                <w:shd w:val="clear"/>
              </w:rPr>
              <w:t>证明显示开标前一个月拟派监理人员的社会保险费已经正常缴纳，且不是补缴或托收中，参保单位</w:t>
            </w:r>
            <w:r>
              <w:rPr>
                <w:rFonts w:hint="eastAsia"/>
                <w:b/>
                <w:bCs/>
                <w:color w:val="auto"/>
                <w:highlight w:val="none"/>
                <w:shd w:val="clear"/>
                <w:lang w:val="en-US" w:eastAsia="zh-CN"/>
              </w:rPr>
              <w:t>需</w:t>
            </w:r>
            <w:r>
              <w:rPr>
                <w:rFonts w:hint="default"/>
                <w:b/>
                <w:bCs/>
                <w:color w:val="auto"/>
                <w:highlight w:val="none"/>
                <w:shd w:val="clear"/>
              </w:rPr>
              <w:t>为</w:t>
            </w:r>
            <w:r>
              <w:rPr>
                <w:rFonts w:hint="eastAsia" w:cs="Times New Roman"/>
                <w:b/>
                <w:bCs/>
                <w:color w:val="auto"/>
                <w:szCs w:val="21"/>
                <w:highlight w:val="none"/>
                <w:shd w:val="clear"/>
                <w:lang w:val="en-US" w:eastAsia="zh-CN"/>
              </w:rPr>
              <w:t>供应商</w:t>
            </w:r>
            <w:r>
              <w:rPr>
                <w:rFonts w:hint="default"/>
                <w:b/>
                <w:bCs/>
                <w:color w:val="auto"/>
                <w:highlight w:val="none"/>
                <w:shd w:val="clear"/>
              </w:rPr>
              <w:t>，否则社会保险参保证明无效</w:t>
            </w:r>
            <w:r>
              <w:rPr>
                <w:rFonts w:hint="default"/>
                <w:b/>
                <w:bCs/>
                <w:color w:val="auto"/>
                <w:highlight w:val="none"/>
              </w:rPr>
              <w:t>）。若为退休返聘人员的则提供退休证明材料和返聘协议。</w:t>
            </w:r>
          </w:p>
          <w:p w14:paraId="567DB8C4">
            <w:pPr>
              <w:keepNext w:val="0"/>
              <w:keepLines w:val="0"/>
              <w:widowControl/>
              <w:suppressLineNumbers w:val="0"/>
              <w:shd w:val="clear"/>
              <w:spacing w:line="300" w:lineRule="exact"/>
              <w:ind w:firstLine="0" w:firstLineChars="0"/>
              <w:jc w:val="left"/>
              <w:rPr>
                <w:rFonts w:hint="default"/>
                <w:b/>
                <w:bCs/>
                <w:color w:val="auto"/>
                <w:szCs w:val="21"/>
                <w:highlight w:val="none"/>
                <w:shd w:val="clear" w:color="auto" w:fill="auto"/>
                <w:lang w:eastAsia="zh-CN"/>
              </w:rPr>
            </w:pPr>
            <w:r>
              <w:rPr>
                <w:rFonts w:hint="eastAsia" w:cs="Times New Roman"/>
                <w:b/>
                <w:bCs/>
                <w:color w:val="auto"/>
                <w:szCs w:val="21"/>
                <w:highlight w:val="none"/>
                <w:shd w:val="clear"/>
                <w:lang w:val="en-US" w:eastAsia="zh-CN"/>
              </w:rPr>
              <w:t>3.</w:t>
            </w:r>
            <w:r>
              <w:rPr>
                <w:rFonts w:hint="default"/>
                <w:b/>
                <w:bCs/>
                <w:color w:val="auto"/>
                <w:highlight w:val="none"/>
                <w:lang w:eastAsia="zh-CN"/>
              </w:rPr>
              <w:t>至</w:t>
            </w:r>
            <w:r>
              <w:rPr>
                <w:rFonts w:hint="eastAsia"/>
                <w:b/>
                <w:bCs/>
                <w:color w:val="auto"/>
                <w:highlight w:val="none"/>
                <w:lang w:val="en-US" w:eastAsia="zh-CN"/>
              </w:rPr>
              <w:t>响应</w:t>
            </w:r>
            <w:r>
              <w:rPr>
                <w:rFonts w:hint="default"/>
                <w:b/>
                <w:bCs/>
                <w:color w:val="auto"/>
                <w:highlight w:val="none"/>
                <w:lang w:eastAsia="zh-CN"/>
              </w:rPr>
              <w:t>截止之日，拟派</w:t>
            </w:r>
            <w:r>
              <w:rPr>
                <w:rFonts w:hint="eastAsia"/>
                <w:b/>
                <w:bCs/>
                <w:color w:val="auto"/>
                <w:highlight w:val="none"/>
                <w:lang w:val="en-US" w:eastAsia="zh-CN"/>
              </w:rPr>
              <w:t>总监理工程师</w:t>
            </w:r>
            <w:r>
              <w:rPr>
                <w:rFonts w:hint="default"/>
                <w:b/>
                <w:bCs/>
                <w:color w:val="auto"/>
                <w:highlight w:val="none"/>
                <w:lang w:eastAsia="zh-CN"/>
              </w:rPr>
              <w:t>不得在其他任何在建合同工程担任项目负责人（包括全过程工程咨询项目中的项目负责人或监理专项咨询负责人）</w:t>
            </w:r>
            <w:r>
              <w:rPr>
                <w:rFonts w:hint="eastAsia" w:cs="Times New Roman"/>
                <w:b/>
                <w:bCs/>
                <w:color w:val="auto"/>
                <w:szCs w:val="21"/>
                <w:highlight w:val="none"/>
                <w:shd w:val="clear" w:color="auto" w:fill="auto"/>
                <w:lang w:eastAsia="zh-CN"/>
              </w:rPr>
              <w:t>。</w:t>
            </w:r>
            <w:r>
              <w:rPr>
                <w:rFonts w:hint="default" w:ascii="Calibri" w:hAnsi="Calibri" w:eastAsia="宋体" w:cs="Times New Roman"/>
                <w:b/>
                <w:bCs/>
                <w:color w:val="auto"/>
                <w:highlight w:val="none"/>
                <w:lang w:val="en-US" w:eastAsia="zh-CN"/>
              </w:rPr>
              <w:t>如成交之后拟派项目总监理工程师的监理任务量被查实不符合文件要求</w:t>
            </w:r>
            <w:r>
              <w:rPr>
                <w:rFonts w:hint="default" w:ascii="Calibri" w:hAnsi="Calibri" w:cs="Times New Roman"/>
                <w:b/>
                <w:bCs/>
                <w:color w:val="auto"/>
                <w:highlight w:val="none"/>
                <w:lang w:val="en-US" w:eastAsia="zh-CN"/>
              </w:rPr>
              <w:t>导致人员无法在建设行政主管部门</w:t>
            </w:r>
            <w:r>
              <w:rPr>
                <w:rFonts w:hint="eastAsia" w:cs="Times New Roman"/>
                <w:b/>
                <w:bCs/>
                <w:color w:val="auto"/>
                <w:highlight w:val="none"/>
                <w:lang w:val="en-US" w:eastAsia="zh-CN"/>
              </w:rPr>
              <w:t>监督</w:t>
            </w:r>
            <w:r>
              <w:rPr>
                <w:rFonts w:hint="default" w:ascii="Calibri" w:hAnsi="Calibri" w:cs="Times New Roman"/>
                <w:b/>
                <w:bCs/>
                <w:color w:val="auto"/>
                <w:highlight w:val="none"/>
                <w:lang w:val="en-US" w:eastAsia="zh-CN"/>
              </w:rPr>
              <w:t>备案的</w:t>
            </w:r>
            <w:r>
              <w:rPr>
                <w:rFonts w:hint="default" w:ascii="Calibri" w:hAnsi="Calibri" w:eastAsia="宋体" w:cs="Times New Roman"/>
                <w:b/>
                <w:bCs/>
                <w:color w:val="auto"/>
                <w:highlight w:val="none"/>
                <w:lang w:val="en-US" w:eastAsia="zh-CN"/>
              </w:rPr>
              <w:t>，</w:t>
            </w:r>
            <w:r>
              <w:rPr>
                <w:rFonts w:hint="default" w:ascii="Calibri" w:hAnsi="Calibri" w:cs="Times New Roman"/>
                <w:b/>
                <w:bCs/>
                <w:color w:val="auto"/>
                <w:highlight w:val="none"/>
                <w:lang w:val="en-US" w:eastAsia="zh-CN"/>
              </w:rPr>
              <w:t>则采购人</w:t>
            </w:r>
            <w:r>
              <w:rPr>
                <w:rFonts w:hint="default" w:ascii="Calibri" w:hAnsi="Calibri" w:eastAsia="宋体" w:cs="Times New Roman"/>
                <w:b/>
                <w:bCs/>
                <w:color w:val="auto"/>
                <w:highlight w:val="none"/>
                <w:lang w:val="en-US" w:eastAsia="zh-CN"/>
              </w:rPr>
              <w:t>取消</w:t>
            </w:r>
            <w:r>
              <w:rPr>
                <w:rFonts w:hint="default" w:ascii="Calibri" w:hAnsi="Calibri" w:cs="Times New Roman"/>
                <w:b/>
                <w:bCs/>
                <w:color w:val="auto"/>
                <w:highlight w:val="none"/>
                <w:lang w:val="en-US" w:eastAsia="zh-CN"/>
              </w:rPr>
              <w:t>成交供应商的</w:t>
            </w:r>
            <w:r>
              <w:rPr>
                <w:rFonts w:hint="default" w:ascii="Calibri" w:hAnsi="Calibri" w:eastAsia="宋体" w:cs="Times New Roman"/>
                <w:b/>
                <w:bCs/>
                <w:color w:val="auto"/>
                <w:highlight w:val="none"/>
                <w:lang w:val="en-US" w:eastAsia="zh-CN"/>
              </w:rPr>
              <w:t>成交资格</w:t>
            </w:r>
            <w:r>
              <w:rPr>
                <w:rFonts w:hint="default"/>
                <w:b/>
                <w:bCs/>
                <w:color w:val="auto"/>
                <w:szCs w:val="21"/>
                <w:highlight w:val="none"/>
                <w:shd w:val="clear" w:color="auto" w:fill="auto"/>
                <w:lang w:eastAsia="zh-CN"/>
              </w:rPr>
              <w:t>；</w:t>
            </w:r>
          </w:p>
          <w:p w14:paraId="743A5875">
            <w:pPr>
              <w:pStyle w:val="16"/>
              <w:rPr>
                <w:rFonts w:hint="eastAsia"/>
                <w:b/>
                <w:bCs/>
                <w:color w:val="auto"/>
                <w:szCs w:val="21"/>
                <w:highlight w:val="none"/>
                <w:shd w:val="clear" w:color="auto" w:fill="auto"/>
                <w:lang w:val="en-US" w:eastAsia="zh-CN"/>
              </w:rPr>
            </w:pPr>
            <w:r>
              <w:rPr>
                <w:rFonts w:hint="eastAsia"/>
                <w:b/>
                <w:bCs/>
                <w:color w:val="auto"/>
                <w:szCs w:val="21"/>
                <w:highlight w:val="none"/>
                <w:shd w:val="clear" w:color="auto" w:fill="auto"/>
                <w:lang w:val="en-US" w:eastAsia="zh-CN"/>
              </w:rPr>
              <w:t>4、</w:t>
            </w:r>
            <w:r>
              <w:rPr>
                <w:rFonts w:hint="eastAsia" w:ascii="Calibri" w:hAnsi="Calibri" w:eastAsia="宋体" w:cs="Times New Roman"/>
                <w:b/>
                <w:bCs/>
                <w:color w:val="auto"/>
                <w:kern w:val="2"/>
                <w:sz w:val="21"/>
                <w:szCs w:val="21"/>
                <w:highlight w:val="none"/>
                <w:lang w:val="en-US" w:eastAsia="zh-CN" w:bidi="ar-SA"/>
              </w:rPr>
              <w:t>如联合体投标的，项目负责人须由联合体牵头人派出</w:t>
            </w:r>
            <w:r>
              <w:rPr>
                <w:rFonts w:hint="eastAsia" w:eastAsia="宋体" w:cs="Times New Roman"/>
                <w:b/>
                <w:bCs/>
                <w:color w:val="auto"/>
                <w:kern w:val="2"/>
                <w:sz w:val="21"/>
                <w:szCs w:val="21"/>
                <w:highlight w:val="none"/>
                <w:lang w:val="en-US" w:eastAsia="zh-CN" w:bidi="ar-SA"/>
              </w:rPr>
              <w:t>。</w:t>
            </w:r>
          </w:p>
        </w:tc>
      </w:tr>
    </w:tbl>
    <w:p w14:paraId="1368CA3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lang w:val="en-US" w:eastAsia="zh-CN"/>
        </w:rPr>
        <w:t xml:space="preserve">3.2 </w:t>
      </w:r>
      <w:r>
        <w:rPr>
          <w:rFonts w:hint="eastAsia" w:ascii="宋体" w:hAnsi="宋体" w:cs="宋体"/>
          <w:color w:val="auto"/>
          <w:highlight w:val="none"/>
        </w:rPr>
        <w:t>总监理工程师、</w:t>
      </w:r>
      <w:r>
        <w:rPr>
          <w:rFonts w:hint="eastAsia" w:ascii="宋体" w:hAnsi="宋体"/>
          <w:color w:val="auto"/>
          <w:szCs w:val="21"/>
          <w:highlight w:val="none"/>
          <w:lang w:val="en-US" w:eastAsia="zh-CN"/>
        </w:rPr>
        <w:t>主导</w:t>
      </w:r>
      <w:r>
        <w:rPr>
          <w:rFonts w:hint="eastAsia" w:ascii="宋体" w:hAnsi="宋体" w:cs="宋体"/>
          <w:color w:val="auto"/>
          <w:highlight w:val="none"/>
        </w:rPr>
        <w:t>专业监理工程师</w:t>
      </w:r>
      <w:r>
        <w:rPr>
          <w:rFonts w:hint="eastAsia" w:ascii="宋体" w:hAnsi="宋体" w:cs="宋体"/>
          <w:color w:val="auto"/>
          <w:highlight w:val="none"/>
          <w:lang w:val="en-US" w:eastAsia="zh-CN"/>
        </w:rPr>
        <w:t>和</w:t>
      </w:r>
      <w:r>
        <w:rPr>
          <w:rFonts w:hint="eastAsia" w:ascii="宋体" w:hAnsi="宋体"/>
          <w:color w:val="auto"/>
          <w:szCs w:val="21"/>
          <w:highlight w:val="none"/>
          <w:lang w:val="en-US" w:eastAsia="zh-CN"/>
        </w:rPr>
        <w:t>主导专业</w:t>
      </w:r>
      <w:r>
        <w:rPr>
          <w:rFonts w:hint="eastAsia" w:ascii="宋体" w:hAnsi="宋体" w:cs="宋体"/>
          <w:color w:val="auto"/>
          <w:highlight w:val="none"/>
        </w:rPr>
        <w:t>监理员每月到工程现场到岗履职天数不得少于当月日历天数的</w:t>
      </w:r>
      <w:r>
        <w:rPr>
          <w:rFonts w:hint="eastAsia" w:ascii="宋体" w:hAnsi="宋体" w:cs="宋体"/>
          <w:color w:val="auto"/>
          <w:highlight w:val="none"/>
          <w:lang w:eastAsia="zh-CN"/>
        </w:rPr>
        <w:t>8</w:t>
      </w:r>
      <w:r>
        <w:rPr>
          <w:rFonts w:hint="eastAsia" w:ascii="宋体" w:hAnsi="宋体" w:cs="宋体"/>
          <w:color w:val="auto"/>
          <w:highlight w:val="none"/>
          <w:lang w:val="en-US" w:eastAsia="zh-CN"/>
        </w:rPr>
        <w:t>0</w:t>
      </w:r>
      <w:r>
        <w:rPr>
          <w:rFonts w:hint="eastAsia" w:ascii="宋体" w:hAnsi="宋体" w:cs="宋体"/>
          <w:color w:val="auto"/>
          <w:highlight w:val="none"/>
        </w:rPr>
        <w:t>%。总监理工程师到岗履职当月天数不满足要求，有脱岗情况的，处以每天</w:t>
      </w:r>
      <w:r>
        <w:rPr>
          <w:rFonts w:hint="eastAsia" w:ascii="宋体" w:hAnsi="宋体" w:cs="宋体"/>
          <w:color w:val="auto"/>
          <w:highlight w:val="none"/>
          <w:lang w:eastAsia="zh-CN"/>
        </w:rPr>
        <w:t>500</w:t>
      </w:r>
      <w:r>
        <w:rPr>
          <w:rFonts w:hint="eastAsia" w:ascii="宋体" w:hAnsi="宋体" w:cs="宋体"/>
          <w:color w:val="auto"/>
          <w:highlight w:val="none"/>
          <w:lang w:val="en-US" w:eastAsia="zh-CN"/>
        </w:rPr>
        <w:t>元</w:t>
      </w:r>
      <w:r>
        <w:rPr>
          <w:rFonts w:hint="eastAsia" w:ascii="宋体" w:hAnsi="宋体" w:cs="宋体"/>
          <w:color w:val="auto"/>
          <w:highlight w:val="none"/>
        </w:rPr>
        <w:t>的违约金；</w:t>
      </w:r>
      <w:r>
        <w:rPr>
          <w:rFonts w:hint="eastAsia" w:ascii="宋体" w:hAnsi="宋体"/>
          <w:color w:val="auto"/>
          <w:szCs w:val="21"/>
          <w:highlight w:val="none"/>
          <w:lang w:val="en-US" w:eastAsia="zh-CN"/>
        </w:rPr>
        <w:t>主导</w:t>
      </w:r>
      <w:r>
        <w:rPr>
          <w:rFonts w:hint="eastAsia" w:ascii="宋体" w:hAnsi="宋体" w:cs="宋体"/>
          <w:color w:val="auto"/>
          <w:highlight w:val="none"/>
        </w:rPr>
        <w:t>专业监理工程师</w:t>
      </w:r>
      <w:r>
        <w:rPr>
          <w:rFonts w:hint="eastAsia" w:ascii="宋体" w:hAnsi="宋体" w:cs="宋体"/>
          <w:color w:val="auto"/>
          <w:highlight w:val="none"/>
          <w:lang w:val="en-US" w:eastAsia="zh-CN"/>
        </w:rPr>
        <w:t>和</w:t>
      </w:r>
      <w:r>
        <w:rPr>
          <w:rFonts w:hint="eastAsia" w:ascii="宋体" w:hAnsi="宋体"/>
          <w:color w:val="auto"/>
          <w:szCs w:val="21"/>
          <w:highlight w:val="none"/>
          <w:lang w:val="en-US" w:eastAsia="zh-CN"/>
        </w:rPr>
        <w:t>主导专业</w:t>
      </w:r>
      <w:r>
        <w:rPr>
          <w:rFonts w:hint="eastAsia" w:ascii="宋体" w:hAnsi="宋体" w:cs="宋体"/>
          <w:color w:val="auto"/>
          <w:highlight w:val="none"/>
        </w:rPr>
        <w:t>监理员按照上述违约金标准减半。</w:t>
      </w:r>
    </w:p>
    <w:p w14:paraId="1FDF6070">
      <w:pPr>
        <w:pStyle w:val="16"/>
        <w:rPr>
          <w:rFonts w:hint="default"/>
          <w:highlight w:val="none"/>
          <w:lang w:val="en-US" w:eastAsia="zh-CN"/>
        </w:rPr>
      </w:pPr>
    </w:p>
    <w:p w14:paraId="023F16AF">
      <w:pPr>
        <w:rPr>
          <w:rFonts w:hint="eastAsia"/>
          <w:highlight w:val="none"/>
          <w:lang w:val="en-US" w:eastAsia="zh-CN"/>
        </w:rPr>
      </w:pPr>
    </w:p>
    <w:p w14:paraId="487CC710">
      <w:pPr>
        <w:pStyle w:val="2"/>
        <w:rPr>
          <w:rFonts w:hint="eastAsia"/>
          <w:highlight w:val="none"/>
          <w:lang w:val="en-US" w:eastAsia="zh-CN"/>
        </w:rPr>
      </w:pPr>
    </w:p>
    <w:p w14:paraId="27D60D18">
      <w:pPr>
        <w:rPr>
          <w:rFonts w:hint="eastAsia"/>
          <w:highlight w:val="none"/>
          <w:lang w:val="en-US" w:eastAsia="zh-CN"/>
        </w:rPr>
      </w:pPr>
    </w:p>
    <w:p w14:paraId="23119871">
      <w:pPr>
        <w:pStyle w:val="2"/>
        <w:rPr>
          <w:rFonts w:hint="eastAsia"/>
          <w:highlight w:val="none"/>
          <w:lang w:val="en-US" w:eastAsia="zh-CN"/>
        </w:rPr>
      </w:pPr>
    </w:p>
    <w:p w14:paraId="3E17652D">
      <w:pPr>
        <w:rPr>
          <w:rFonts w:hint="eastAsia"/>
          <w:highlight w:val="none"/>
          <w:lang w:val="en-US" w:eastAsia="zh-CN"/>
        </w:rPr>
      </w:pPr>
    </w:p>
    <w:p w14:paraId="1F6C2777">
      <w:pPr>
        <w:pStyle w:val="2"/>
        <w:rPr>
          <w:rFonts w:hint="eastAsia"/>
          <w:highlight w:val="none"/>
          <w:lang w:val="en-US" w:eastAsia="zh-CN"/>
        </w:rPr>
      </w:pPr>
    </w:p>
    <w:p w14:paraId="670FDCCF">
      <w:pPr>
        <w:rPr>
          <w:rFonts w:hint="eastAsia"/>
          <w:highlight w:val="none"/>
          <w:lang w:val="en-US" w:eastAsia="zh-CN"/>
        </w:rPr>
      </w:pPr>
    </w:p>
    <w:p w14:paraId="102FFC13">
      <w:pPr>
        <w:pStyle w:val="2"/>
        <w:rPr>
          <w:rFonts w:hint="eastAsia"/>
          <w:highlight w:val="none"/>
          <w:lang w:val="en-US" w:eastAsia="zh-CN"/>
        </w:rPr>
      </w:pPr>
    </w:p>
    <w:p w14:paraId="5CFEEB15">
      <w:pPr>
        <w:rPr>
          <w:rFonts w:hint="eastAsia"/>
          <w:lang w:val="en-US" w:eastAsia="zh-CN"/>
        </w:rPr>
      </w:pPr>
    </w:p>
    <w:p w14:paraId="65EBCEFD">
      <w:pPr>
        <w:pStyle w:val="2"/>
        <w:rPr>
          <w:rFonts w:hint="eastAsia"/>
          <w:lang w:val="en-US" w:eastAsia="zh-CN"/>
        </w:rPr>
      </w:pPr>
    </w:p>
    <w:p w14:paraId="6674EDCA">
      <w:pPr>
        <w:rPr>
          <w:rFonts w:hint="eastAsia"/>
          <w:lang w:val="en-US" w:eastAsia="zh-CN"/>
        </w:rPr>
      </w:pPr>
    </w:p>
    <w:p w14:paraId="39802620">
      <w:pPr>
        <w:pStyle w:val="2"/>
        <w:rPr>
          <w:rFonts w:hint="eastAsia"/>
          <w:highlight w:val="none"/>
          <w:lang w:val="en-US" w:eastAsia="zh-CN"/>
        </w:rPr>
      </w:pPr>
    </w:p>
    <w:p w14:paraId="7D3A38F9">
      <w:pPr>
        <w:rPr>
          <w:rFonts w:hint="default"/>
          <w:lang w:val="en-US" w:eastAsia="zh-CN"/>
        </w:rPr>
      </w:pPr>
    </w:p>
    <w:p w14:paraId="788F7B7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211" w:firstLineChars="100"/>
        <w:textAlignment w:val="auto"/>
        <w:rPr>
          <w:rFonts w:hint="default" w:ascii="宋体" w:hAnsi="宋体" w:eastAsia="宋体" w:cs="宋体"/>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针对本监理项目投入的</w:t>
      </w:r>
      <w:r>
        <w:rPr>
          <w:rFonts w:hint="eastAsia" w:ascii="宋体" w:hAnsi="宋体"/>
          <w:b/>
          <w:bCs/>
          <w:color w:val="auto"/>
          <w:szCs w:val="21"/>
          <w:highlight w:val="none"/>
          <w:lang w:val="en-US" w:eastAsia="zh-CN"/>
        </w:rPr>
        <w:t>交通、</w:t>
      </w:r>
      <w:r>
        <w:rPr>
          <w:rFonts w:hint="eastAsia" w:ascii="宋体" w:hAnsi="宋体"/>
          <w:b/>
          <w:bCs/>
          <w:color w:val="auto"/>
          <w:szCs w:val="21"/>
          <w:highlight w:val="none"/>
        </w:rPr>
        <w:t>办公及检测设备配备表（最低要求）</w:t>
      </w:r>
      <w:r>
        <w:rPr>
          <w:rFonts w:hint="eastAsia" w:ascii="宋体" w:hAnsi="宋体"/>
          <w:b/>
          <w:bCs/>
          <w:color w:val="auto"/>
          <w:szCs w:val="21"/>
          <w:highlight w:val="none"/>
          <w:lang w:val="en-US" w:eastAsia="zh-CN"/>
        </w:rPr>
        <w:t>要求如下：</w:t>
      </w:r>
    </w:p>
    <w:tbl>
      <w:tblPr>
        <w:tblStyle w:val="22"/>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3566"/>
        <w:gridCol w:w="3180"/>
        <w:gridCol w:w="1557"/>
      </w:tblGrid>
      <w:tr w14:paraId="6489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7" w:type="dxa"/>
            <w:noWrap w:val="0"/>
            <w:vAlign w:val="center"/>
          </w:tcPr>
          <w:p w14:paraId="61C90366">
            <w:pPr>
              <w:tabs>
                <w:tab w:val="left" w:pos="7480"/>
              </w:tabs>
              <w:spacing w:line="24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3566" w:type="dxa"/>
            <w:noWrap w:val="0"/>
            <w:vAlign w:val="center"/>
          </w:tcPr>
          <w:p w14:paraId="7678DFA0">
            <w:pPr>
              <w:tabs>
                <w:tab w:val="left" w:pos="7480"/>
              </w:tabs>
              <w:spacing w:line="240" w:lineRule="auto"/>
              <w:jc w:val="center"/>
              <w:rPr>
                <w:rFonts w:ascii="宋体" w:hAnsi="宋体"/>
                <w:b/>
                <w:color w:val="auto"/>
                <w:sz w:val="21"/>
                <w:szCs w:val="21"/>
                <w:highlight w:val="none"/>
              </w:rPr>
            </w:pPr>
            <w:r>
              <w:rPr>
                <w:rFonts w:hint="eastAsia" w:ascii="宋体" w:hAnsi="宋体"/>
                <w:b/>
                <w:color w:val="auto"/>
                <w:sz w:val="21"/>
                <w:szCs w:val="21"/>
                <w:highlight w:val="none"/>
              </w:rPr>
              <w:t>名称</w:t>
            </w:r>
          </w:p>
        </w:tc>
        <w:tc>
          <w:tcPr>
            <w:tcW w:w="3180" w:type="dxa"/>
            <w:noWrap w:val="0"/>
            <w:vAlign w:val="center"/>
          </w:tcPr>
          <w:p w14:paraId="57269F95">
            <w:pPr>
              <w:tabs>
                <w:tab w:val="left" w:pos="7480"/>
              </w:tabs>
              <w:spacing w:line="240" w:lineRule="auto"/>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557" w:type="dxa"/>
            <w:noWrap w:val="0"/>
            <w:vAlign w:val="center"/>
          </w:tcPr>
          <w:p w14:paraId="7717D311">
            <w:pPr>
              <w:tabs>
                <w:tab w:val="left" w:pos="7480"/>
              </w:tabs>
              <w:spacing w:line="240" w:lineRule="auto"/>
              <w:jc w:val="center"/>
              <w:rPr>
                <w:rFonts w:ascii="宋体" w:hAnsi="宋体"/>
                <w:b/>
                <w:color w:val="auto"/>
                <w:sz w:val="21"/>
                <w:szCs w:val="21"/>
                <w:highlight w:val="none"/>
              </w:rPr>
            </w:pPr>
            <w:r>
              <w:rPr>
                <w:rFonts w:hint="eastAsia" w:ascii="宋体" w:hAnsi="宋体"/>
                <w:b/>
                <w:color w:val="auto"/>
                <w:sz w:val="21"/>
                <w:szCs w:val="21"/>
                <w:highlight w:val="none"/>
              </w:rPr>
              <w:t>备注</w:t>
            </w:r>
          </w:p>
        </w:tc>
      </w:tr>
      <w:tr w14:paraId="1C15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87" w:type="dxa"/>
            <w:noWrap w:val="0"/>
            <w:vAlign w:val="center"/>
          </w:tcPr>
          <w:p w14:paraId="310CA27D">
            <w:pPr>
              <w:tabs>
                <w:tab w:val="left" w:pos="7480"/>
              </w:tabs>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566" w:type="dxa"/>
            <w:noWrap w:val="0"/>
            <w:vAlign w:val="center"/>
          </w:tcPr>
          <w:p w14:paraId="029953D2">
            <w:pPr>
              <w:tabs>
                <w:tab w:val="left" w:pos="540"/>
              </w:tabs>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计算机、打印机及相关软件</w:t>
            </w:r>
          </w:p>
        </w:tc>
        <w:tc>
          <w:tcPr>
            <w:tcW w:w="3180" w:type="dxa"/>
            <w:noWrap w:val="0"/>
            <w:vAlign w:val="center"/>
          </w:tcPr>
          <w:p w14:paraId="16BDE6B1">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至少 2 套，按需而定</w:t>
            </w:r>
          </w:p>
        </w:tc>
        <w:tc>
          <w:tcPr>
            <w:tcW w:w="1557" w:type="dxa"/>
            <w:noWrap w:val="0"/>
            <w:vAlign w:val="center"/>
          </w:tcPr>
          <w:p w14:paraId="4632BB6C">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监理单位自备</w:t>
            </w:r>
          </w:p>
        </w:tc>
      </w:tr>
      <w:tr w14:paraId="5954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7" w:type="dxa"/>
            <w:noWrap w:val="0"/>
            <w:vAlign w:val="center"/>
          </w:tcPr>
          <w:p w14:paraId="0D36882A">
            <w:pPr>
              <w:tabs>
                <w:tab w:val="left" w:pos="7480"/>
              </w:tabs>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566" w:type="dxa"/>
            <w:noWrap w:val="0"/>
            <w:vAlign w:val="center"/>
          </w:tcPr>
          <w:p w14:paraId="2068FD46">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必要的生活及办公设备（办公桌等）</w:t>
            </w:r>
          </w:p>
        </w:tc>
        <w:tc>
          <w:tcPr>
            <w:tcW w:w="3180" w:type="dxa"/>
            <w:noWrap w:val="0"/>
            <w:vAlign w:val="center"/>
          </w:tcPr>
          <w:p w14:paraId="1F69B0B6">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按需而定</w:t>
            </w:r>
          </w:p>
        </w:tc>
        <w:tc>
          <w:tcPr>
            <w:tcW w:w="1557" w:type="dxa"/>
            <w:noWrap w:val="0"/>
            <w:vAlign w:val="center"/>
          </w:tcPr>
          <w:p w14:paraId="121BCC0B">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监理单位自备</w:t>
            </w:r>
          </w:p>
        </w:tc>
      </w:tr>
      <w:tr w14:paraId="3675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7" w:type="dxa"/>
            <w:noWrap w:val="0"/>
            <w:vAlign w:val="center"/>
          </w:tcPr>
          <w:p w14:paraId="2F902599">
            <w:pPr>
              <w:tabs>
                <w:tab w:val="left" w:pos="7480"/>
              </w:tabs>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3566" w:type="dxa"/>
            <w:noWrap w:val="0"/>
            <w:vAlign w:val="center"/>
          </w:tcPr>
          <w:p w14:paraId="57457B41">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必备的检验及测试设备</w:t>
            </w:r>
          </w:p>
        </w:tc>
        <w:tc>
          <w:tcPr>
            <w:tcW w:w="3180" w:type="dxa"/>
            <w:noWrap w:val="0"/>
            <w:vAlign w:val="center"/>
          </w:tcPr>
          <w:p w14:paraId="4EEF2F0D">
            <w:pPr>
              <w:keepNext w:val="0"/>
              <w:keepLines w:val="0"/>
              <w:widowControl/>
              <w:suppressLineNumbers w:val="0"/>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满足采购人及相关项目建设质量检测强制性规定的要求</w:t>
            </w:r>
          </w:p>
        </w:tc>
        <w:tc>
          <w:tcPr>
            <w:tcW w:w="1557" w:type="dxa"/>
            <w:noWrap w:val="0"/>
            <w:vAlign w:val="center"/>
          </w:tcPr>
          <w:p w14:paraId="68D58F69">
            <w:pPr>
              <w:tabs>
                <w:tab w:val="left" w:pos="540"/>
              </w:tabs>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监理单位自备</w:t>
            </w:r>
          </w:p>
        </w:tc>
      </w:tr>
      <w:tr w14:paraId="31EF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87" w:type="dxa"/>
            <w:noWrap w:val="0"/>
            <w:vAlign w:val="center"/>
          </w:tcPr>
          <w:p w14:paraId="506B7345">
            <w:pPr>
              <w:tabs>
                <w:tab w:val="left" w:pos="7480"/>
              </w:tabs>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3566" w:type="dxa"/>
            <w:noWrap w:val="0"/>
            <w:vAlign w:val="center"/>
          </w:tcPr>
          <w:p w14:paraId="2ECDB8B6">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通讯工具</w:t>
            </w:r>
          </w:p>
        </w:tc>
        <w:tc>
          <w:tcPr>
            <w:tcW w:w="3180" w:type="dxa"/>
            <w:noWrap w:val="0"/>
            <w:vAlign w:val="center"/>
          </w:tcPr>
          <w:p w14:paraId="7974851C">
            <w:pPr>
              <w:keepNext w:val="0"/>
              <w:keepLines w:val="0"/>
              <w:widowControl/>
              <w:suppressLineNumbers w:val="0"/>
              <w:spacing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若干，按需而定</w:t>
            </w:r>
          </w:p>
        </w:tc>
        <w:tc>
          <w:tcPr>
            <w:tcW w:w="1557" w:type="dxa"/>
            <w:noWrap w:val="0"/>
            <w:vAlign w:val="center"/>
          </w:tcPr>
          <w:p w14:paraId="754DA179">
            <w:pPr>
              <w:tabs>
                <w:tab w:val="left" w:pos="540"/>
              </w:tabs>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监理单位自备</w:t>
            </w:r>
          </w:p>
        </w:tc>
      </w:tr>
      <w:tr w14:paraId="2F45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87" w:type="dxa"/>
            <w:noWrap w:val="0"/>
            <w:vAlign w:val="center"/>
          </w:tcPr>
          <w:p w14:paraId="1BC0960D">
            <w:pPr>
              <w:tabs>
                <w:tab w:val="left" w:pos="7480"/>
              </w:tabs>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566" w:type="dxa"/>
            <w:noWrap w:val="0"/>
            <w:vAlign w:val="center"/>
          </w:tcPr>
          <w:p w14:paraId="3F51C11A">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汽车</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交通工具</w:t>
            </w:r>
          </w:p>
        </w:tc>
        <w:tc>
          <w:tcPr>
            <w:tcW w:w="3180" w:type="dxa"/>
            <w:noWrap w:val="0"/>
            <w:vAlign w:val="center"/>
          </w:tcPr>
          <w:p w14:paraId="1F22204B">
            <w:pPr>
              <w:keepNext w:val="0"/>
              <w:keepLines w:val="0"/>
              <w:widowControl/>
              <w:suppressLineNumbers w:val="0"/>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至少 1 辆</w:t>
            </w:r>
            <w:r>
              <w:rPr>
                <w:rFonts w:hint="eastAsia" w:ascii="宋体" w:hAnsi="宋体" w:cs="宋体"/>
                <w:color w:val="auto"/>
                <w:kern w:val="0"/>
                <w:sz w:val="21"/>
                <w:szCs w:val="21"/>
                <w:highlight w:val="none"/>
                <w:lang w:val="en-US" w:eastAsia="zh-CN" w:bidi="ar"/>
              </w:rPr>
              <w:t>汽车</w:t>
            </w:r>
            <w:r>
              <w:rPr>
                <w:rFonts w:hint="eastAsia" w:ascii="宋体" w:hAnsi="宋体" w:eastAsia="宋体" w:cs="宋体"/>
                <w:color w:val="auto"/>
                <w:kern w:val="0"/>
                <w:sz w:val="21"/>
                <w:szCs w:val="21"/>
                <w:highlight w:val="none"/>
                <w:lang w:val="en-US" w:eastAsia="zh-CN" w:bidi="ar"/>
              </w:rPr>
              <w:t>，按需而定</w:t>
            </w:r>
          </w:p>
        </w:tc>
        <w:tc>
          <w:tcPr>
            <w:tcW w:w="1557" w:type="dxa"/>
            <w:noWrap w:val="0"/>
            <w:vAlign w:val="center"/>
          </w:tcPr>
          <w:p w14:paraId="465C8A66">
            <w:pPr>
              <w:tabs>
                <w:tab w:val="left" w:pos="540"/>
              </w:tabs>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监理单位自备</w:t>
            </w:r>
          </w:p>
        </w:tc>
      </w:tr>
      <w:tr w14:paraId="38EA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noWrap w:val="0"/>
            <w:vAlign w:val="center"/>
          </w:tcPr>
          <w:p w14:paraId="0A1A8968">
            <w:pPr>
              <w:tabs>
                <w:tab w:val="left" w:pos="7480"/>
              </w:tabs>
              <w:spacing w:line="24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6</w:t>
            </w:r>
          </w:p>
        </w:tc>
        <w:tc>
          <w:tcPr>
            <w:tcW w:w="3566" w:type="dxa"/>
            <w:noWrap w:val="0"/>
            <w:vAlign w:val="center"/>
          </w:tcPr>
          <w:p w14:paraId="68B313D0">
            <w:pPr>
              <w:keepNext w:val="0"/>
              <w:keepLines w:val="0"/>
              <w:widowControl/>
              <w:suppressLineNumbers w:val="0"/>
              <w:spacing w:line="240" w:lineRule="auto"/>
              <w:jc w:val="left"/>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完成监理工作所需的其他工具、设备</w:t>
            </w:r>
          </w:p>
        </w:tc>
        <w:tc>
          <w:tcPr>
            <w:tcW w:w="3180" w:type="dxa"/>
            <w:noWrap w:val="0"/>
            <w:vAlign w:val="center"/>
          </w:tcPr>
          <w:p w14:paraId="008C28C2">
            <w:pPr>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若干，按需而定</w:t>
            </w:r>
          </w:p>
        </w:tc>
        <w:tc>
          <w:tcPr>
            <w:tcW w:w="1557" w:type="dxa"/>
            <w:noWrap w:val="0"/>
            <w:vAlign w:val="center"/>
          </w:tcPr>
          <w:p w14:paraId="7BCC6ABC">
            <w:pPr>
              <w:spacing w:line="240" w:lineRule="auto"/>
              <w:jc w:val="center"/>
              <w:rPr>
                <w:rFonts w:ascii="宋体" w:hAnsi="宋体"/>
                <w:color w:val="auto"/>
                <w:sz w:val="21"/>
                <w:szCs w:val="21"/>
                <w:highlight w:val="none"/>
              </w:rPr>
            </w:pPr>
            <w:r>
              <w:rPr>
                <w:rFonts w:hint="eastAsia" w:ascii="宋体" w:hAnsi="宋体" w:eastAsia="宋体" w:cs="宋体"/>
                <w:color w:val="auto"/>
                <w:kern w:val="0"/>
                <w:sz w:val="21"/>
                <w:szCs w:val="21"/>
                <w:highlight w:val="none"/>
                <w:lang w:val="en-US" w:eastAsia="zh-CN" w:bidi="ar"/>
              </w:rPr>
              <w:t>监理单位自备</w:t>
            </w:r>
          </w:p>
        </w:tc>
      </w:tr>
      <w:tr w14:paraId="1B41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90" w:type="dxa"/>
            <w:gridSpan w:val="4"/>
            <w:noWrap w:val="0"/>
            <w:vAlign w:val="center"/>
          </w:tcPr>
          <w:p w14:paraId="2FEE2C31">
            <w:pPr>
              <w:keepNext w:val="0"/>
              <w:keepLines w:val="0"/>
              <w:widowControl/>
              <w:suppressLineNumbers w:val="0"/>
              <w:spacing w:line="240" w:lineRule="auto"/>
              <w:jc w:val="left"/>
              <w:rPr>
                <w:rFonts w:hint="eastAsia" w:ascii="宋体" w:hAnsi="宋体" w:eastAsia="宋体"/>
                <w:color w:val="auto"/>
                <w:szCs w:val="21"/>
                <w:highlight w:val="none"/>
                <w:lang w:val="en-US" w:eastAsia="zh-CN"/>
              </w:rPr>
            </w:pPr>
            <w:r>
              <w:rPr>
                <w:rFonts w:hint="eastAsia" w:ascii="宋体" w:hAnsi="宋体"/>
                <w:b/>
                <w:bCs/>
                <w:color w:val="auto"/>
                <w:szCs w:val="21"/>
                <w:highlight w:val="none"/>
                <w:lang w:val="en-US" w:eastAsia="zh-CN"/>
              </w:rPr>
              <w:t>备注：</w:t>
            </w:r>
            <w:r>
              <w:rPr>
                <w:rFonts w:hint="eastAsia" w:ascii="宋体" w:hAnsi="宋体" w:cs="宋体"/>
                <w:b/>
                <w:bCs/>
                <w:color w:val="auto"/>
                <w:kern w:val="0"/>
                <w:sz w:val="21"/>
                <w:szCs w:val="21"/>
                <w:highlight w:val="none"/>
                <w:lang w:val="en-US" w:eastAsia="zh-CN" w:bidi="ar"/>
              </w:rPr>
              <w:t>本</w:t>
            </w:r>
            <w:r>
              <w:rPr>
                <w:rFonts w:hint="eastAsia" w:ascii="宋体" w:hAnsi="宋体" w:eastAsia="宋体" w:cs="宋体"/>
                <w:b/>
                <w:bCs/>
                <w:color w:val="auto"/>
                <w:kern w:val="0"/>
                <w:sz w:val="21"/>
                <w:szCs w:val="21"/>
                <w:highlight w:val="none"/>
                <w:lang w:val="en-US" w:eastAsia="zh-CN" w:bidi="ar"/>
              </w:rPr>
              <w:t>表所列</w:t>
            </w:r>
            <w:r>
              <w:rPr>
                <w:rFonts w:hint="eastAsia" w:ascii="宋体" w:hAnsi="宋体" w:cs="宋体"/>
                <w:b/>
                <w:bCs/>
                <w:color w:val="auto"/>
                <w:kern w:val="0"/>
                <w:sz w:val="21"/>
                <w:szCs w:val="21"/>
                <w:highlight w:val="none"/>
                <w:lang w:val="en-US" w:eastAsia="zh-CN" w:bidi="ar"/>
              </w:rPr>
              <w:t>交通、</w:t>
            </w:r>
            <w:r>
              <w:rPr>
                <w:rFonts w:hint="eastAsia" w:ascii="宋体" w:hAnsi="宋体" w:eastAsia="宋体" w:cs="宋体"/>
                <w:b/>
                <w:bCs/>
                <w:color w:val="auto"/>
                <w:kern w:val="0"/>
                <w:sz w:val="21"/>
                <w:szCs w:val="21"/>
                <w:highlight w:val="none"/>
                <w:lang w:val="en-US" w:eastAsia="zh-CN" w:bidi="ar"/>
              </w:rPr>
              <w:t>办公及检测设备种类及数量为采购人对本项目的基本配置要求，供应商应在保证工程工期及工程质量的前提下，根据项目具体情况自行增加仪器、设备，不得减配。</w:t>
            </w:r>
            <w:r>
              <w:rPr>
                <w:rFonts w:hint="eastAsia" w:ascii="宋体" w:hAnsi="宋体" w:eastAsia="宋体" w:cs="宋体"/>
                <w:b/>
                <w:bCs/>
                <w:color w:val="auto"/>
                <w:kern w:val="0"/>
                <w:sz w:val="24"/>
                <w:szCs w:val="24"/>
                <w:highlight w:val="none"/>
                <w:lang w:val="en-US" w:eastAsia="zh-CN" w:bidi="ar"/>
              </w:rPr>
              <w:t xml:space="preserve"> </w:t>
            </w:r>
          </w:p>
        </w:tc>
      </w:tr>
    </w:tbl>
    <w:p w14:paraId="2EBB8BF3">
      <w:pPr>
        <w:shd w:val="clear" w:color="auto" w:fill="auto"/>
        <w:spacing w:line="24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5.其他</w:t>
      </w:r>
      <w:r>
        <w:rPr>
          <w:rFonts w:hint="eastAsia" w:ascii="宋体" w:hAnsi="宋体" w:cs="宋体"/>
          <w:b/>
          <w:bCs/>
          <w:color w:val="auto"/>
          <w:szCs w:val="21"/>
          <w:highlight w:val="none"/>
        </w:rPr>
        <w:t>要求：</w:t>
      </w:r>
    </w:p>
    <w:p w14:paraId="024A0B85">
      <w:pPr>
        <w:shd w:val="clear" w:color="auto" w:fill="auto"/>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.1</w:t>
      </w:r>
      <w:r>
        <w:rPr>
          <w:rFonts w:hint="eastAsia" w:ascii="宋体" w:hAnsi="宋体" w:cs="宋体"/>
          <w:color w:val="auto"/>
          <w:szCs w:val="21"/>
          <w:highlight w:val="none"/>
        </w:rPr>
        <w:t>本项目不得分包、转包。</w:t>
      </w:r>
    </w:p>
    <w:p w14:paraId="1A0DF434">
      <w:pPr>
        <w:shd w:val="clear" w:color="auto" w:fill="auto"/>
        <w:spacing w:line="240" w:lineRule="auto"/>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.2</w:t>
      </w:r>
      <w:r>
        <w:rPr>
          <w:rFonts w:hint="eastAsia" w:ascii="宋体" w:hAnsi="宋体" w:cs="宋体"/>
          <w:color w:val="auto"/>
          <w:szCs w:val="21"/>
          <w:highlight w:val="none"/>
        </w:rPr>
        <w:t>技术标准与规范：监理过程和成果必须符合国家有关监理方面现行的标准、规范、规程、定额、办法、示例以及项目所在地关于监理方面的文件、规定。在项目实施过程中，如果国家或有</w:t>
      </w:r>
      <w:r>
        <w:rPr>
          <w:rFonts w:hint="eastAsia" w:ascii="宋体" w:hAnsi="宋体"/>
          <w:color w:val="auto"/>
          <w:szCs w:val="21"/>
          <w:highlight w:val="none"/>
        </w:rPr>
        <w:t>关部门颁布了新的技术标准或规范，则应采用新的标准或规范进行监理任务。</w:t>
      </w:r>
    </w:p>
    <w:p w14:paraId="58E02F95">
      <w:pPr>
        <w:shd w:val="clear" w:color="auto" w:fill="auto"/>
        <w:spacing w:line="240" w:lineRule="auto"/>
        <w:rPr>
          <w:rFonts w:hint="eastAsia" w:ascii="宋体" w:hAnsi="宋体" w:eastAsia="宋体" w:cs="宋体"/>
          <w:b/>
          <w:bCs/>
          <w:color w:val="auto"/>
          <w:highlight w:val="none"/>
        </w:rPr>
      </w:pPr>
      <w:r>
        <w:rPr>
          <w:rFonts w:hint="eastAsia" w:ascii="宋体" w:hAnsi="宋体" w:cs="宋体"/>
          <w:color w:val="auto"/>
          <w:szCs w:val="21"/>
          <w:highlight w:val="none"/>
        </w:rPr>
        <w:t>▲</w:t>
      </w:r>
      <w:r>
        <w:rPr>
          <w:rFonts w:hint="eastAsia" w:ascii="宋体" w:hAnsi="宋体" w:eastAsia="宋体" w:cs="宋体"/>
          <w:b/>
          <w:bCs/>
          <w:color w:val="auto"/>
          <w:highlight w:val="none"/>
        </w:rPr>
        <w:t>三、商务要求</w:t>
      </w:r>
    </w:p>
    <w:tbl>
      <w:tblPr>
        <w:tblStyle w:val="22"/>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197"/>
      </w:tblGrid>
      <w:tr w14:paraId="2BB1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51" w:type="dxa"/>
            <w:noWrap w:val="0"/>
            <w:vAlign w:val="center"/>
          </w:tcPr>
          <w:p w14:paraId="4149100B">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ascii="宋体" w:hAnsi="宋体" w:cs="仿宋"/>
                <w:b/>
                <w:bCs/>
                <w:color w:val="auto"/>
                <w:kern w:val="0"/>
                <w:szCs w:val="21"/>
                <w:highlight w:val="none"/>
              </w:rPr>
            </w:pPr>
            <w:r>
              <w:rPr>
                <w:rFonts w:hint="eastAsia" w:ascii="宋体" w:hAnsi="宋体" w:cs="仿宋"/>
                <w:b/>
                <w:bCs/>
                <w:color w:val="auto"/>
                <w:kern w:val="0"/>
                <w:szCs w:val="21"/>
                <w:highlight w:val="none"/>
              </w:rPr>
              <w:t>项目</w:t>
            </w:r>
          </w:p>
        </w:tc>
        <w:tc>
          <w:tcPr>
            <w:tcW w:w="7197" w:type="dxa"/>
            <w:noWrap w:val="0"/>
            <w:vAlign w:val="center"/>
          </w:tcPr>
          <w:p w14:paraId="616846FC">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jc w:val="center"/>
              <w:textAlignment w:val="auto"/>
              <w:rPr>
                <w:rFonts w:ascii="宋体" w:hAnsi="宋体" w:cs="仿宋"/>
                <w:b/>
                <w:bCs/>
                <w:color w:val="auto"/>
                <w:kern w:val="0"/>
                <w:szCs w:val="21"/>
                <w:highlight w:val="none"/>
              </w:rPr>
            </w:pPr>
            <w:r>
              <w:rPr>
                <w:rFonts w:hint="eastAsia" w:ascii="宋体" w:hAnsi="宋体" w:cs="仿宋"/>
                <w:b/>
                <w:bCs/>
                <w:color w:val="auto"/>
                <w:kern w:val="0"/>
                <w:szCs w:val="21"/>
                <w:highlight w:val="none"/>
              </w:rPr>
              <w:t>要求</w:t>
            </w:r>
          </w:p>
        </w:tc>
      </w:tr>
      <w:tr w14:paraId="0551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51" w:type="dxa"/>
            <w:noWrap w:val="0"/>
            <w:vAlign w:val="center"/>
          </w:tcPr>
          <w:p w14:paraId="1F6C6DB5">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ascii="宋体" w:hAnsi="宋体"/>
                <w:color w:val="auto"/>
                <w:szCs w:val="21"/>
                <w:highlight w:val="none"/>
              </w:rPr>
            </w:pPr>
            <w:r>
              <w:rPr>
                <w:rFonts w:hint="eastAsia" w:ascii="宋体" w:hAnsi="宋体" w:cs="宋体"/>
                <w:color w:val="auto"/>
                <w:highlight w:val="none"/>
                <w:shd w:val="clear" w:color="auto" w:fill="FFFFFF"/>
              </w:rPr>
              <w:t>合同履约期限</w:t>
            </w:r>
          </w:p>
        </w:tc>
        <w:tc>
          <w:tcPr>
            <w:tcW w:w="7197" w:type="dxa"/>
            <w:shd w:val="clear" w:color="auto" w:fill="auto"/>
            <w:noWrap w:val="0"/>
            <w:vAlign w:val="center"/>
          </w:tcPr>
          <w:p w14:paraId="534C5734">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宋体" w:hAnsi="Calibri" w:eastAsia="宋体" w:cs="Times New Roman"/>
                <w:color w:val="auto"/>
                <w:kern w:val="2"/>
                <w:sz w:val="21"/>
                <w:szCs w:val="21"/>
                <w:highlight w:val="none"/>
                <w:lang w:val="en-US" w:eastAsia="zh-CN" w:bidi="ar-SA"/>
              </w:rPr>
            </w:pPr>
            <w:r>
              <w:rPr>
                <w:rFonts w:hint="eastAsia" w:ascii="宋体" w:hAnsi="宋体" w:cs="Times New Roman"/>
                <w:b w:val="0"/>
                <w:bCs w:val="0"/>
                <w:color w:val="auto"/>
                <w:highlight w:val="none"/>
              </w:rPr>
              <w:t>自监理服务合同签订</w:t>
            </w:r>
            <w:r>
              <w:rPr>
                <w:rFonts w:hint="eastAsia" w:ascii="宋体" w:hAnsi="宋体" w:cs="Times New Roman"/>
                <w:b w:val="0"/>
                <w:bCs w:val="0"/>
                <w:color w:val="auto"/>
                <w:highlight w:val="none"/>
                <w:lang w:val="en-US" w:eastAsia="zh-CN"/>
              </w:rPr>
              <w:t>后，接采购人通知</w:t>
            </w:r>
            <w:r>
              <w:rPr>
                <w:rFonts w:hint="eastAsia" w:ascii="宋体" w:hAnsi="宋体" w:cs="Times New Roman"/>
                <w:b w:val="0"/>
                <w:bCs w:val="0"/>
                <w:color w:val="auto"/>
                <w:highlight w:val="none"/>
              </w:rPr>
              <w:t>之日起至竣工结算完成且工程保修期满结束。</w:t>
            </w:r>
          </w:p>
        </w:tc>
      </w:tr>
      <w:tr w14:paraId="200B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951" w:type="dxa"/>
            <w:noWrap w:val="0"/>
            <w:vAlign w:val="center"/>
          </w:tcPr>
          <w:p w14:paraId="62E88075">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ascii="宋体" w:hAnsi="宋体"/>
                <w:color w:val="auto"/>
                <w:szCs w:val="21"/>
                <w:highlight w:val="none"/>
              </w:rPr>
            </w:pPr>
            <w:r>
              <w:rPr>
                <w:rFonts w:hint="eastAsia" w:ascii="宋体" w:hAnsi="宋体"/>
                <w:color w:val="auto"/>
                <w:szCs w:val="21"/>
                <w:highlight w:val="none"/>
              </w:rPr>
              <w:t>付款条件</w:t>
            </w:r>
          </w:p>
        </w:tc>
        <w:tc>
          <w:tcPr>
            <w:tcW w:w="7197" w:type="dxa"/>
            <w:noWrap w:val="0"/>
            <w:vAlign w:val="center"/>
          </w:tcPr>
          <w:p w14:paraId="3E5A35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Times New Roman"/>
                <w:color w:val="auto"/>
                <w:highlight w:val="none"/>
              </w:rPr>
            </w:pPr>
            <w:r>
              <w:rPr>
                <w:rFonts w:hint="eastAsia" w:ascii="宋体" w:hAnsi="宋体" w:eastAsia="宋体" w:cs="宋体"/>
                <w:color w:val="auto"/>
                <w:highlight w:val="none"/>
              </w:rPr>
              <w:t>①</w:t>
            </w:r>
            <w:r>
              <w:rPr>
                <w:rFonts w:hint="eastAsia" w:ascii="宋体" w:hAnsi="宋体" w:cs="Times New Roman"/>
                <w:color w:val="auto"/>
                <w:highlight w:val="none"/>
              </w:rPr>
              <w:t>合同生效并具备实施条件</w:t>
            </w:r>
            <w:r>
              <w:rPr>
                <w:rFonts w:hint="eastAsia" w:ascii="宋体" w:hAnsi="宋体" w:cs="Times New Roman"/>
                <w:color w:val="auto"/>
                <w:highlight w:val="none"/>
                <w:lang w:eastAsia="zh-CN"/>
              </w:rPr>
              <w:t>后</w:t>
            </w:r>
            <w:r>
              <w:rPr>
                <w:rFonts w:hint="eastAsia" w:ascii="宋体" w:hAnsi="宋体" w:cs="Times New Roman"/>
                <w:color w:val="auto"/>
                <w:highlight w:val="none"/>
              </w:rPr>
              <w:t>7个工作日内，预付暂定合同总价的30%作为预付款。</w:t>
            </w:r>
            <w:r>
              <w:rPr>
                <w:rFonts w:hint="eastAsia" w:ascii="宋体" w:hAnsi="宋体" w:cs="Times New Roman"/>
                <w:color w:val="auto"/>
                <w:highlight w:val="none"/>
                <w:lang w:eastAsia="zh-CN"/>
              </w:rPr>
              <w:t>成交供应商</w:t>
            </w:r>
            <w:r>
              <w:rPr>
                <w:rFonts w:hint="eastAsia" w:ascii="宋体" w:hAnsi="宋体" w:cs="Times New Roman"/>
                <w:color w:val="auto"/>
                <w:highlight w:val="none"/>
              </w:rPr>
              <w:t>须同时提供预付款保函，预付款保函由银行、保险公司等金融机构出具且与预付款同等金额；（本项目实施以人工投入为主，在签订合同时，</w:t>
            </w:r>
            <w:r>
              <w:rPr>
                <w:rFonts w:hint="eastAsia" w:ascii="宋体" w:hAnsi="宋体" w:cs="Times New Roman"/>
                <w:color w:val="auto"/>
                <w:highlight w:val="none"/>
                <w:lang w:eastAsia="zh-CN"/>
              </w:rPr>
              <w:t>成交供应商</w:t>
            </w:r>
            <w:r>
              <w:rPr>
                <w:rFonts w:hint="eastAsia" w:ascii="宋体" w:hAnsi="宋体" w:cs="Times New Roman"/>
                <w:color w:val="auto"/>
                <w:highlight w:val="none"/>
              </w:rPr>
              <w:t>明确表示无需预付款或者主动要求降低预付款比例的，采购人可不适用前述规定）；</w:t>
            </w:r>
          </w:p>
          <w:p w14:paraId="07F837E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auto"/>
                <w:highlight w:val="none"/>
                <w:lang w:eastAsia="zh-CN"/>
              </w:rPr>
            </w:pPr>
            <w:r>
              <w:rPr>
                <w:rFonts w:hint="eastAsia" w:ascii="宋体" w:hAnsi="宋体" w:cs="Times New Roman"/>
                <w:color w:val="auto"/>
                <w:highlight w:val="none"/>
              </w:rPr>
              <w:t>②工程施工工程量达到一半或主体验收合格后，支付</w:t>
            </w:r>
            <w:r>
              <w:rPr>
                <w:rFonts w:hint="eastAsia" w:ascii="宋体" w:hAnsi="宋体" w:cs="Times New Roman"/>
                <w:color w:val="auto"/>
                <w:highlight w:val="none"/>
                <w:lang w:eastAsia="zh-CN"/>
              </w:rPr>
              <w:t>至</w:t>
            </w:r>
            <w:r>
              <w:rPr>
                <w:rFonts w:hint="eastAsia" w:ascii="宋体" w:hAnsi="宋体" w:cs="Times New Roman"/>
                <w:color w:val="auto"/>
                <w:highlight w:val="none"/>
              </w:rPr>
              <w:t>暂定合同总价的</w:t>
            </w:r>
            <w:r>
              <w:rPr>
                <w:rFonts w:hint="eastAsia" w:ascii="宋体" w:hAnsi="宋体" w:cs="Times New Roman"/>
                <w:color w:val="auto"/>
                <w:highlight w:val="none"/>
                <w:lang w:val="en-US" w:eastAsia="zh-CN"/>
              </w:rPr>
              <w:t>45</w:t>
            </w:r>
            <w:r>
              <w:rPr>
                <w:rFonts w:hint="eastAsia" w:ascii="宋体" w:hAnsi="宋体" w:cs="Times New Roman"/>
                <w:color w:val="auto"/>
                <w:highlight w:val="none"/>
              </w:rPr>
              <w:t>%</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并</w:t>
            </w:r>
            <w:r>
              <w:rPr>
                <w:rFonts w:hint="eastAsia" w:ascii="宋体" w:hAnsi="宋体" w:cs="Times New Roman"/>
                <w:color w:val="auto"/>
                <w:highlight w:val="none"/>
              </w:rPr>
              <w:t>退还</w:t>
            </w:r>
            <w:r>
              <w:rPr>
                <w:rFonts w:hint="eastAsia" w:ascii="宋体" w:hAnsi="宋体" w:cs="Times New Roman"/>
                <w:color w:val="auto"/>
                <w:highlight w:val="none"/>
                <w:lang w:eastAsia="zh-CN"/>
              </w:rPr>
              <w:t>成交供应商</w:t>
            </w:r>
            <w:r>
              <w:rPr>
                <w:rFonts w:hint="eastAsia" w:ascii="宋体" w:hAnsi="宋体" w:cs="Times New Roman"/>
                <w:color w:val="auto"/>
                <w:highlight w:val="none"/>
              </w:rPr>
              <w:t>提供</w:t>
            </w:r>
            <w:r>
              <w:rPr>
                <w:rFonts w:hint="eastAsia" w:ascii="宋体" w:hAnsi="宋体" w:cs="Times New Roman"/>
                <w:color w:val="auto"/>
                <w:highlight w:val="none"/>
                <w:lang w:eastAsia="zh-CN"/>
              </w:rPr>
              <w:t>的</w:t>
            </w:r>
            <w:r>
              <w:rPr>
                <w:rFonts w:hint="eastAsia" w:ascii="宋体" w:hAnsi="宋体" w:cs="Times New Roman"/>
                <w:color w:val="auto"/>
                <w:highlight w:val="none"/>
              </w:rPr>
              <w:t>预付款保函</w:t>
            </w:r>
            <w:r>
              <w:rPr>
                <w:rFonts w:hint="eastAsia" w:ascii="宋体" w:hAnsi="宋体" w:cs="Times New Roman"/>
                <w:color w:val="auto"/>
                <w:highlight w:val="none"/>
                <w:lang w:eastAsia="zh-CN"/>
              </w:rPr>
              <w:t>；</w:t>
            </w:r>
          </w:p>
          <w:p w14:paraId="1AD18A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auto"/>
                <w:highlight w:val="none"/>
                <w:lang w:eastAsia="zh-CN"/>
              </w:rPr>
            </w:pPr>
            <w:r>
              <w:rPr>
                <w:rFonts w:hint="eastAsia" w:ascii="宋体" w:hAnsi="宋体" w:cs="Times New Roman"/>
                <w:color w:val="auto"/>
                <w:highlight w:val="none"/>
              </w:rPr>
              <w:t>③工程完工验收合格，资料归档完成并上报工程结算后，支付</w:t>
            </w:r>
            <w:r>
              <w:rPr>
                <w:rFonts w:hint="eastAsia" w:ascii="宋体" w:hAnsi="宋体" w:cs="Times New Roman"/>
                <w:color w:val="auto"/>
                <w:highlight w:val="none"/>
                <w:lang w:eastAsia="zh-CN"/>
              </w:rPr>
              <w:t>至</w:t>
            </w:r>
            <w:r>
              <w:rPr>
                <w:rFonts w:hint="eastAsia" w:ascii="宋体" w:hAnsi="宋体" w:cs="Times New Roman"/>
                <w:color w:val="auto"/>
                <w:highlight w:val="none"/>
              </w:rPr>
              <w:t>暂定合同总价的</w:t>
            </w:r>
            <w:r>
              <w:rPr>
                <w:rFonts w:hint="eastAsia" w:ascii="宋体" w:hAnsi="宋体" w:cs="Times New Roman"/>
                <w:color w:val="auto"/>
                <w:highlight w:val="none"/>
                <w:lang w:val="en-US" w:eastAsia="zh-CN"/>
              </w:rPr>
              <w:t>70</w:t>
            </w:r>
            <w:r>
              <w:rPr>
                <w:rFonts w:hint="eastAsia" w:ascii="宋体" w:hAnsi="宋体" w:cs="Times New Roman"/>
                <w:color w:val="auto"/>
                <w:highlight w:val="none"/>
              </w:rPr>
              <w:t>%；</w:t>
            </w:r>
          </w:p>
          <w:p w14:paraId="1CBB35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auto"/>
                <w:highlight w:val="none"/>
                <w:lang w:eastAsia="zh-CN"/>
              </w:rPr>
            </w:pPr>
            <w:r>
              <w:rPr>
                <w:rFonts w:hint="eastAsia" w:ascii="宋体" w:hAnsi="宋体" w:cs="Times New Roman"/>
                <w:color w:val="auto"/>
                <w:highlight w:val="none"/>
              </w:rPr>
              <w:t>④工程结算造价经审核确定后，支付至</w:t>
            </w:r>
            <w:r>
              <w:rPr>
                <w:rFonts w:hint="eastAsia" w:ascii="宋体" w:hAnsi="宋体" w:cs="Times New Roman"/>
                <w:color w:val="auto"/>
                <w:highlight w:val="none"/>
                <w:lang w:val="en-US" w:eastAsia="zh-CN"/>
              </w:rPr>
              <w:t>结算</w:t>
            </w:r>
            <w:r>
              <w:rPr>
                <w:rFonts w:hint="eastAsia" w:ascii="宋体" w:hAnsi="宋体" w:cs="Times New Roman"/>
                <w:color w:val="auto"/>
                <w:highlight w:val="none"/>
              </w:rPr>
              <w:t>合同总价的90%；</w:t>
            </w:r>
          </w:p>
          <w:p w14:paraId="7CB35182">
            <w:pPr>
              <w:keepNext w:val="0"/>
              <w:keepLines w:val="0"/>
              <w:pageBreakBefore w:val="0"/>
              <w:widowControl w:val="0"/>
              <w:shd w:val="clear" w:color="auto" w:fill="auto"/>
              <w:tabs>
                <w:tab w:val="left" w:pos="0"/>
              </w:tabs>
              <w:kinsoku/>
              <w:wordWrap/>
              <w:overflowPunct/>
              <w:topLinePunct w:val="0"/>
              <w:autoSpaceDE/>
              <w:autoSpaceDN/>
              <w:bidi w:val="0"/>
              <w:adjustRightInd w:val="0"/>
              <w:snapToGrid/>
              <w:spacing w:line="240" w:lineRule="auto"/>
              <w:textAlignment w:val="auto"/>
              <w:rPr>
                <w:rFonts w:ascii="宋体" w:hAnsi="宋体" w:cs="仿宋"/>
                <w:color w:val="auto"/>
                <w:kern w:val="0"/>
                <w:szCs w:val="21"/>
                <w:highlight w:val="none"/>
              </w:rPr>
            </w:pPr>
            <w:r>
              <w:rPr>
                <w:rFonts w:hint="eastAsia" w:ascii="宋体" w:hAnsi="宋体" w:cs="Times New Roman"/>
                <w:color w:val="auto"/>
                <w:highlight w:val="none"/>
              </w:rPr>
              <w:t>⑤工程竣工验收</w:t>
            </w:r>
            <w:r>
              <w:rPr>
                <w:rFonts w:hint="eastAsia" w:ascii="宋体" w:hAnsi="宋体" w:cs="Times New Roman"/>
                <w:color w:val="auto"/>
                <w:highlight w:val="none"/>
                <w:u w:val="single"/>
                <w:lang w:val="en-US" w:eastAsia="zh-CN"/>
              </w:rPr>
              <w:t>2</w:t>
            </w:r>
            <w:r>
              <w:rPr>
                <w:rFonts w:hint="eastAsia" w:ascii="宋体" w:hAnsi="宋体" w:cs="Times New Roman"/>
                <w:color w:val="auto"/>
                <w:highlight w:val="none"/>
                <w:u w:val="single"/>
              </w:rPr>
              <w:t>年</w:t>
            </w:r>
            <w:r>
              <w:rPr>
                <w:rFonts w:hint="eastAsia" w:ascii="宋体" w:hAnsi="宋体" w:cs="Times New Roman"/>
                <w:color w:val="auto"/>
                <w:highlight w:val="none"/>
              </w:rPr>
              <w:t>后并结算完成后结清余</w:t>
            </w:r>
            <w:r>
              <w:rPr>
                <w:rFonts w:hint="eastAsia" w:ascii="宋体" w:hAnsi="宋体" w:cs="Times New Roman"/>
                <w:color w:val="auto"/>
                <w:highlight w:val="none"/>
                <w:lang w:eastAsia="zh-CN"/>
              </w:rPr>
              <w:t>款</w:t>
            </w:r>
            <w:r>
              <w:rPr>
                <w:rFonts w:hint="eastAsia" w:ascii="宋体" w:hAnsi="宋体" w:cs="Times New Roman"/>
                <w:color w:val="auto"/>
                <w:highlight w:val="none"/>
              </w:rPr>
              <w:t>。</w:t>
            </w:r>
          </w:p>
        </w:tc>
      </w:tr>
      <w:tr w14:paraId="5DE0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51" w:type="dxa"/>
            <w:noWrap w:val="0"/>
            <w:vAlign w:val="center"/>
          </w:tcPr>
          <w:p w14:paraId="78EFB6E9">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ascii="宋体" w:hAnsi="宋体"/>
                <w:color w:val="auto"/>
                <w:szCs w:val="21"/>
                <w:highlight w:val="none"/>
              </w:rPr>
            </w:pPr>
            <w:r>
              <w:rPr>
                <w:rFonts w:ascii="宋体" w:hAnsi="宋体"/>
                <w:color w:val="auto"/>
                <w:szCs w:val="21"/>
                <w:highlight w:val="none"/>
              </w:rPr>
              <w:t>履约保证金</w:t>
            </w:r>
          </w:p>
        </w:tc>
        <w:tc>
          <w:tcPr>
            <w:tcW w:w="7197" w:type="dxa"/>
            <w:noWrap w:val="0"/>
            <w:vAlign w:val="center"/>
          </w:tcPr>
          <w:p w14:paraId="46CFC6E5">
            <w:pPr>
              <w:keepNext w:val="0"/>
              <w:keepLines w:val="0"/>
              <w:pageBreakBefore w:val="0"/>
              <w:widowControl w:val="0"/>
              <w:shd w:val="clear" w:color="auto" w:fill="auto"/>
              <w:tabs>
                <w:tab w:val="left" w:pos="0"/>
              </w:tabs>
              <w:kinsoku/>
              <w:wordWrap/>
              <w:overflowPunct/>
              <w:topLinePunct w:val="0"/>
              <w:autoSpaceDE/>
              <w:autoSpaceDN/>
              <w:bidi w:val="0"/>
              <w:adjustRightInd w:val="0"/>
              <w:snapToGrid/>
              <w:spacing w:line="240" w:lineRule="auto"/>
              <w:textAlignment w:val="auto"/>
              <w:rPr>
                <w:rFonts w:hint="eastAsia" w:ascii="宋体" w:hAnsi="宋体" w:eastAsia="宋体" w:cs="仿宋"/>
                <w:color w:val="auto"/>
                <w:kern w:val="0"/>
                <w:szCs w:val="21"/>
                <w:highlight w:val="none"/>
                <w:lang w:val="en-US" w:eastAsia="zh-CN"/>
              </w:rPr>
            </w:pPr>
            <w:r>
              <w:rPr>
                <w:rFonts w:hint="eastAsia" w:ascii="宋体" w:hAnsi="宋体"/>
                <w:color w:val="auto"/>
                <w:sz w:val="21"/>
                <w:highlight w:val="none"/>
                <w:lang w:val="en-US" w:eastAsia="zh-CN"/>
              </w:rPr>
              <w:t>/</w:t>
            </w:r>
          </w:p>
        </w:tc>
      </w:tr>
      <w:tr w14:paraId="7D9C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51" w:type="dxa"/>
            <w:noWrap w:val="0"/>
            <w:vAlign w:val="center"/>
          </w:tcPr>
          <w:p w14:paraId="078B5748">
            <w:pPr>
              <w:keepNext w:val="0"/>
              <w:keepLines w:val="0"/>
              <w:pageBreakBefore w:val="0"/>
              <w:widowControl w:val="0"/>
              <w:shd w:val="clear" w:color="auto" w:fill="auto"/>
              <w:kinsoku/>
              <w:wordWrap/>
              <w:overflowPunct/>
              <w:topLinePunct w:val="0"/>
              <w:autoSpaceDE/>
              <w:autoSpaceDN/>
              <w:bidi w:val="0"/>
              <w:spacing w:line="360" w:lineRule="auto"/>
              <w:jc w:val="center"/>
              <w:textAlignment w:val="auto"/>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其他要求</w:t>
            </w:r>
          </w:p>
        </w:tc>
        <w:tc>
          <w:tcPr>
            <w:tcW w:w="7197" w:type="dxa"/>
            <w:noWrap w:val="0"/>
            <w:vAlign w:val="center"/>
          </w:tcPr>
          <w:p w14:paraId="743385D1">
            <w:pPr>
              <w:keepNext w:val="0"/>
              <w:keepLines w:val="0"/>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line="240" w:lineRule="auto"/>
              <w:textAlignment w:val="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kern w:val="2"/>
                <w:sz w:val="21"/>
                <w:szCs w:val="21"/>
                <w:highlight w:val="none"/>
                <w:lang w:val="en-US" w:eastAsia="zh-CN" w:bidi="ar-SA"/>
              </w:rPr>
              <w:t>1、</w:t>
            </w:r>
            <w:r>
              <w:rPr>
                <w:rFonts w:hint="eastAsia" w:ascii="宋体" w:hAnsi="宋体" w:eastAsia="宋体" w:cs="Times New Roman"/>
                <w:b/>
                <w:bCs/>
                <w:color w:val="auto"/>
                <w:sz w:val="21"/>
                <w:szCs w:val="21"/>
                <w:highlight w:val="none"/>
              </w:rPr>
              <w:t>供应商为省外企业的，应按规定办理“省外建设工程企业进浙备案”手续，如已完成“省外建设工程企业进浙备案”手续的，商务技术文件中提供进浙备案信息证明材料；</w:t>
            </w:r>
            <w:r>
              <w:rPr>
                <w:rFonts w:hint="eastAsia" w:ascii="宋体" w:hAnsi="宋体" w:eastAsia="宋体" w:cs="Times New Roman"/>
                <w:b/>
                <w:bCs/>
                <w:color w:val="auto"/>
                <w:sz w:val="21"/>
                <w:szCs w:val="21"/>
                <w:highlight w:val="none"/>
              </w:rPr>
              <w:br w:type="textWrapping"/>
            </w:r>
            <w:r>
              <w:rPr>
                <w:rFonts w:hint="eastAsia" w:ascii="宋体" w:hAnsi="宋体" w:eastAsia="宋体" w:cs="Times New Roman"/>
                <w:b/>
                <w:bCs/>
                <w:color w:val="auto"/>
                <w:sz w:val="21"/>
                <w:szCs w:val="21"/>
                <w:highlight w:val="none"/>
              </w:rPr>
              <w:t>2、供应商应按规定在《宁波市建筑市场信用信息管理系统》中完成企业录入和本项目配备的监理人员录入，如已完成录入的，商务技术文件中提供已录入相关截图复印件；</w:t>
            </w:r>
            <w:r>
              <w:rPr>
                <w:rFonts w:hint="eastAsia" w:ascii="宋体" w:hAnsi="宋体" w:eastAsia="宋体" w:cs="Times New Roman"/>
                <w:b/>
                <w:bCs/>
                <w:color w:val="auto"/>
                <w:sz w:val="21"/>
                <w:szCs w:val="21"/>
                <w:highlight w:val="none"/>
              </w:rPr>
              <w:br w:type="textWrapping"/>
            </w:r>
            <w:r>
              <w:rPr>
                <w:rFonts w:hint="eastAsia" w:ascii="宋体" w:hAnsi="宋体" w:eastAsia="宋体" w:cs="Times New Roman"/>
                <w:b/>
                <w:bCs/>
                <w:color w:val="auto"/>
                <w:sz w:val="21"/>
                <w:szCs w:val="21"/>
                <w:highlight w:val="none"/>
              </w:rPr>
              <w:t>3、如供应商为未办理进浙备案的省外企业或未在《宁波市建筑市场信用信息管理系统》中完成企业录入和本项目配备的监理人员录入的，须承诺：如有幸成交的，在本项目成交通知书发出之日起7天内完成进浙备案相关手续，及在《宁波市建筑市场信用信息管理系统》中完成企业和监理人员录入，否则同意取消成交资格，已签订监理合同的，同意解除合同</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rPr>
              <w:t>商务技术文件中提供《监理磋商承诺书</w:t>
            </w:r>
            <w:r>
              <w:rPr>
                <w:rFonts w:hint="eastAsia" w:ascii="宋体" w:hAnsi="宋体" w:eastAsia="宋体" w:cs="Times New Roman"/>
                <w:b/>
                <w:bCs/>
                <w:color w:val="auto"/>
                <w:sz w:val="21"/>
                <w:szCs w:val="21"/>
                <w:highlight w:val="none"/>
                <w:lang w:val="en-US" w:eastAsia="zh-CN"/>
              </w:rPr>
              <w:t>一</w:t>
            </w:r>
            <w:r>
              <w:rPr>
                <w:rFonts w:hint="eastAsia" w:ascii="宋体" w:hAnsi="宋体" w:eastAsia="宋体" w:cs="Times New Roman"/>
                <w:b/>
                <w:bCs/>
                <w:color w:val="auto"/>
                <w:sz w:val="21"/>
                <w:szCs w:val="21"/>
                <w:highlight w:val="none"/>
              </w:rPr>
              <w:t>》形式提供。</w:t>
            </w:r>
          </w:p>
          <w:p w14:paraId="351D8661">
            <w:pPr>
              <w:keepNext w:val="0"/>
              <w:keepLines w:val="0"/>
              <w:pageBreakBefore w:val="0"/>
              <w:widowControl w:val="0"/>
              <w:shd w:val="clear" w:color="auto" w:fill="auto"/>
              <w:tabs>
                <w:tab w:val="left" w:pos="0"/>
              </w:tabs>
              <w:kinsoku/>
              <w:wordWrap/>
              <w:overflowPunct/>
              <w:topLinePunct w:val="0"/>
              <w:autoSpaceDE/>
              <w:autoSpaceDN/>
              <w:bidi w:val="0"/>
              <w:adjustRightInd w:val="0"/>
              <w:snapToGrid/>
              <w:spacing w:line="240" w:lineRule="auto"/>
              <w:textAlignment w:val="auto"/>
              <w:rPr>
                <w:rFonts w:hint="eastAsia" w:ascii="宋体" w:hAnsi="宋体"/>
                <w:b/>
                <w:bCs/>
                <w:color w:val="auto"/>
                <w:sz w:val="21"/>
                <w:highlight w:val="none"/>
              </w:rPr>
            </w:pPr>
            <w:r>
              <w:rPr>
                <w:rFonts w:hint="eastAsia" w:ascii="宋体" w:hAnsi="宋体" w:eastAsia="宋体" w:cs="Times New Roman"/>
                <w:b/>
                <w:bCs/>
                <w:color w:val="auto"/>
                <w:sz w:val="21"/>
                <w:szCs w:val="21"/>
                <w:highlight w:val="none"/>
                <w:lang w:val="en-US" w:eastAsia="zh-CN"/>
              </w:rPr>
              <w:t>4、所有参加磋商的供应商须承诺：</w:t>
            </w:r>
            <w:r>
              <w:rPr>
                <w:rFonts w:hint="eastAsia" w:ascii="宋体" w:hAnsi="宋体" w:eastAsia="宋体" w:cs="Times New Roman"/>
                <w:b/>
                <w:bCs/>
                <w:color w:val="auto"/>
                <w:sz w:val="21"/>
                <w:szCs w:val="21"/>
                <w:highlight w:val="none"/>
              </w:rPr>
              <w:t>如有幸成交的</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rPr>
              <w:t>在监理合同签订后7天内在《宁波市建筑市场信用信息管理系统》中完成合同录入，否则同意解除监理合同</w:t>
            </w:r>
            <w:r>
              <w:rPr>
                <w:rFonts w:hint="eastAsia" w:ascii="宋体" w:hAnsi="宋体" w:eastAsia="宋体" w:cs="Times New Roman"/>
                <w:b/>
                <w:bCs/>
                <w:color w:val="auto"/>
                <w:sz w:val="21"/>
                <w:szCs w:val="21"/>
                <w:highlight w:val="none"/>
                <w:lang w:eastAsia="zh-CN"/>
              </w:rPr>
              <w:t>，</w:t>
            </w:r>
            <w:r>
              <w:rPr>
                <w:rFonts w:hint="eastAsia" w:ascii="宋体" w:hAnsi="宋体" w:eastAsia="宋体" w:cs="Times New Roman"/>
                <w:b/>
                <w:bCs/>
                <w:color w:val="auto"/>
                <w:sz w:val="21"/>
                <w:szCs w:val="21"/>
                <w:highlight w:val="none"/>
              </w:rPr>
              <w:t>商务技术文件中提供《监理磋商承诺书</w:t>
            </w:r>
            <w:r>
              <w:rPr>
                <w:rFonts w:hint="eastAsia" w:ascii="宋体" w:hAnsi="宋体" w:eastAsia="宋体" w:cs="Times New Roman"/>
                <w:b/>
                <w:bCs/>
                <w:color w:val="auto"/>
                <w:sz w:val="21"/>
                <w:szCs w:val="21"/>
                <w:highlight w:val="none"/>
                <w:lang w:val="en-US" w:eastAsia="zh-CN"/>
              </w:rPr>
              <w:t>二</w:t>
            </w:r>
            <w:r>
              <w:rPr>
                <w:rFonts w:hint="eastAsia" w:ascii="宋体" w:hAnsi="宋体" w:eastAsia="宋体" w:cs="Times New Roman"/>
                <w:b/>
                <w:bCs/>
                <w:color w:val="auto"/>
                <w:sz w:val="21"/>
                <w:szCs w:val="21"/>
                <w:highlight w:val="none"/>
              </w:rPr>
              <w:t>》形式提供。</w:t>
            </w:r>
          </w:p>
        </w:tc>
      </w:tr>
    </w:tbl>
    <w:p w14:paraId="5691BB94">
      <w:pPr>
        <w:numPr>
          <w:ilvl w:val="0"/>
          <w:numId w:val="0"/>
        </w:numPr>
        <w:adjustRightIn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p>
    <w:p w14:paraId="741F3E2B">
      <w:pPr>
        <w:numPr>
          <w:ilvl w:val="0"/>
          <w:numId w:val="4"/>
        </w:numPr>
        <w:adjustRightInd/>
        <w:spacing w:line="240" w:lineRule="auto"/>
        <w:ind w:firstLine="0" w:firstLineChars="0"/>
        <w:jc w:val="left"/>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本次采购提供《</w:t>
      </w:r>
      <w:r>
        <w:rPr>
          <w:rFonts w:hint="eastAsia" w:ascii="宋体" w:hAnsi="宋体" w:cs="宋体"/>
          <w:b/>
          <w:bCs/>
          <w:color w:val="auto"/>
          <w:highlight w:val="none"/>
          <w:lang w:eastAsia="zh-CN"/>
        </w:rPr>
        <w:t>霞浦、新碶街道老旧小区改造工程-太平洋、新霞花园提升改造工程监理</w:t>
      </w:r>
      <w:r>
        <w:rPr>
          <w:rFonts w:hint="eastAsia" w:ascii="宋体" w:hAnsi="宋体" w:eastAsia="宋体" w:cs="宋体"/>
          <w:b/>
          <w:bCs/>
          <w:strike w:val="0"/>
          <w:dstrike w:val="0"/>
          <w:color w:val="auto"/>
          <w:sz w:val="21"/>
          <w:szCs w:val="21"/>
          <w:highlight w:val="none"/>
          <w:lang w:val="en-US" w:eastAsia="zh-CN"/>
        </w:rPr>
        <w:t>施工</w:t>
      </w:r>
      <w:r>
        <w:rPr>
          <w:rFonts w:hint="eastAsia" w:ascii="宋体" w:hAnsi="宋体" w:eastAsia="宋体" w:cs="宋体"/>
          <w:b/>
          <w:bCs/>
          <w:strike w:val="0"/>
          <w:dstrike w:val="0"/>
          <w:color w:val="auto"/>
          <w:sz w:val="21"/>
          <w:szCs w:val="21"/>
          <w:highlight w:val="none"/>
        </w:rPr>
        <w:t>图纸</w:t>
      </w:r>
      <w:r>
        <w:rPr>
          <w:rFonts w:hint="eastAsia" w:ascii="宋体" w:hAnsi="宋体" w:eastAsia="宋体" w:cs="宋体"/>
          <w:b/>
          <w:bCs/>
          <w:color w:val="auto"/>
          <w:highlight w:val="none"/>
          <w:lang w:eastAsia="zh-CN"/>
        </w:rPr>
        <w:t>》电子版。</w:t>
      </w:r>
    </w:p>
    <w:p w14:paraId="776CB595">
      <w:pPr>
        <w:pStyle w:val="2"/>
        <w:widowControl w:val="0"/>
        <w:numPr>
          <w:ilvl w:val="0"/>
          <w:numId w:val="0"/>
        </w:numPr>
        <w:jc w:val="both"/>
        <w:rPr>
          <w:rFonts w:hint="eastAsia"/>
          <w:lang w:eastAsia="zh-CN"/>
        </w:rPr>
      </w:pPr>
    </w:p>
    <w:p w14:paraId="5CE6BC51">
      <w:pPr>
        <w:rPr>
          <w:rFonts w:hint="eastAsia"/>
          <w:lang w:eastAsia="zh-CN"/>
        </w:rPr>
      </w:pPr>
    </w:p>
    <w:p w14:paraId="3F7746FA">
      <w:pPr>
        <w:pStyle w:val="2"/>
        <w:rPr>
          <w:rFonts w:hint="eastAsia"/>
          <w:lang w:eastAsia="zh-CN"/>
        </w:rPr>
      </w:pPr>
    </w:p>
    <w:p w14:paraId="66890382">
      <w:pPr>
        <w:numPr>
          <w:ilvl w:val="0"/>
          <w:numId w:val="4"/>
        </w:numPr>
        <w:adjustRightInd/>
        <w:spacing w:line="360" w:lineRule="auto"/>
        <w:ind w:left="0" w:leftChars="0" w:firstLine="0" w:firstLineChars="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附件：</w:t>
      </w:r>
    </w:p>
    <w:p w14:paraId="0892CE7D">
      <w:pPr>
        <w:numPr>
          <w:ilvl w:val="0"/>
          <w:numId w:val="0"/>
        </w:numPr>
        <w:adjustRightInd/>
        <w:spacing w:line="360" w:lineRule="auto"/>
        <w:ind w:leftChars="0" w:firstLine="422" w:firstLineChars="200"/>
        <w:jc w:val="left"/>
        <w:rPr>
          <w:rFonts w:hint="eastAsia" w:hAnsi="宋体"/>
          <w:b/>
          <w:bCs/>
          <w:color w:val="auto"/>
          <w:sz w:val="30"/>
          <w:szCs w:val="30"/>
          <w:highlight w:val="none"/>
        </w:rPr>
      </w:pPr>
      <w:r>
        <w:rPr>
          <w:rFonts w:hint="eastAsia" w:ascii="宋体" w:hAnsi="宋体" w:eastAsia="宋体" w:cs="宋体"/>
          <w:b/>
          <w:bCs/>
          <w:color w:val="auto"/>
          <w:highlight w:val="none"/>
          <w:lang w:eastAsia="zh-CN"/>
        </w:rPr>
        <w:t>霞浦、新碶街道老旧小区改造工程-太平洋、新霞花园提升改造工程监理项目监理费，根据浙江省建设工程其他费用定额（2018版）计算规则</w:t>
      </w:r>
      <w:r>
        <w:rPr>
          <w:rFonts w:hint="eastAsia" w:ascii="宋体" w:hAnsi="宋体" w:eastAsia="宋体" w:cs="宋体"/>
          <w:b/>
          <w:bCs/>
          <w:color w:val="auto"/>
          <w:highlight w:val="none"/>
          <w:shd w:val="clear"/>
          <w:lang w:eastAsia="zh-CN"/>
        </w:rPr>
        <w:t>（本项目已实行施工阶段全过程造价咨询须乘系数0.92）计算如下：</w:t>
      </w:r>
      <w:r>
        <w:rPr>
          <w:rFonts w:hint="eastAsia" w:ascii="宋体" w:hAnsi="宋体" w:cs="宋体"/>
          <w:b/>
          <w:bCs/>
          <w:color w:val="auto"/>
          <w:highlight w:val="none"/>
          <w:shd w:val="clear"/>
          <w:lang w:eastAsia="zh-CN"/>
        </w:rPr>
        <w:t>（</w:t>
      </w:r>
      <w:r>
        <w:rPr>
          <w:rFonts w:hint="eastAsia" w:ascii="宋体" w:hAnsi="宋体" w:eastAsia="宋体" w:cs="宋体"/>
          <w:b/>
          <w:bCs/>
          <w:color w:val="auto"/>
          <w:highlight w:val="none"/>
          <w:shd w:val="clear"/>
          <w:lang w:eastAsia="zh-CN"/>
        </w:rPr>
        <w:t>62.5+（96.6-62.5）*1169.55/2000</w:t>
      </w:r>
      <w:r>
        <w:rPr>
          <w:rFonts w:hint="eastAsia" w:ascii="宋体" w:hAnsi="宋体" w:cs="宋体"/>
          <w:b/>
          <w:bCs/>
          <w:color w:val="auto"/>
          <w:highlight w:val="none"/>
          <w:shd w:val="clear"/>
          <w:lang w:val="en-US" w:eastAsia="zh-CN"/>
        </w:rPr>
        <w:t>)*0.92</w:t>
      </w:r>
      <w:r>
        <w:rPr>
          <w:rFonts w:hint="eastAsia" w:ascii="宋体" w:hAnsi="宋体" w:eastAsia="宋体" w:cs="宋体"/>
          <w:b/>
          <w:bCs/>
          <w:color w:val="auto"/>
          <w:highlight w:val="none"/>
          <w:shd w:val="clear"/>
          <w:lang w:eastAsia="zh-CN"/>
        </w:rPr>
        <w:t>=</w:t>
      </w:r>
      <w:r>
        <w:rPr>
          <w:rFonts w:hint="eastAsia" w:ascii="宋体" w:hAnsi="宋体" w:cs="宋体"/>
          <w:b/>
          <w:bCs/>
          <w:color w:val="auto"/>
          <w:highlight w:val="none"/>
          <w:shd w:val="clear"/>
          <w:lang w:eastAsia="zh-CN"/>
        </w:rPr>
        <w:t>75.8448</w:t>
      </w:r>
      <w:r>
        <w:rPr>
          <w:rFonts w:hint="eastAsia" w:ascii="宋体" w:hAnsi="宋体" w:eastAsia="宋体" w:cs="宋体"/>
          <w:b/>
          <w:bCs/>
          <w:color w:val="auto"/>
          <w:highlight w:val="none"/>
          <w:shd w:val="clear"/>
          <w:lang w:eastAsia="zh-CN"/>
        </w:rPr>
        <w:t>（万元）</w:t>
      </w:r>
      <w:r>
        <w:rPr>
          <w:rFonts w:hint="eastAsia" w:hAnsi="宋体"/>
          <w:b/>
          <w:bCs/>
          <w:color w:val="auto"/>
          <w:sz w:val="30"/>
          <w:szCs w:val="30"/>
          <w:highlight w:val="none"/>
        </w:rPr>
        <w:br w:type="page"/>
      </w:r>
    </w:p>
    <w:p w14:paraId="1B74FC7A">
      <w:pPr>
        <w:numPr>
          <w:ilvl w:val="0"/>
          <w:numId w:val="0"/>
        </w:numPr>
        <w:jc w:val="center"/>
        <w:rPr>
          <w:rStyle w:val="40"/>
          <w:rFonts w:hint="eastAsia"/>
          <w:b/>
          <w:sz w:val="36"/>
          <w:szCs w:val="36"/>
          <w:highlight w:val="none"/>
          <w:lang w:val="en-US" w:eastAsia="zh-CN"/>
        </w:rPr>
      </w:pPr>
      <w:bookmarkStart w:id="13" w:name="_Toc32276"/>
      <w:r>
        <w:rPr>
          <w:rStyle w:val="40"/>
          <w:rFonts w:hint="eastAsia"/>
          <w:b/>
          <w:sz w:val="36"/>
          <w:szCs w:val="36"/>
          <w:highlight w:val="none"/>
          <w:lang w:val="en-US" w:eastAsia="zh-CN"/>
        </w:rPr>
        <w:t>第六部分 采购合同样本</w:t>
      </w:r>
      <w:bookmarkEnd w:id="12"/>
    </w:p>
    <w:bookmarkEnd w:id="13"/>
    <w:p w14:paraId="7D318E53">
      <w:pPr>
        <w:spacing w:line="540" w:lineRule="exact"/>
        <w:ind w:firstLine="0" w:firstLineChars="0"/>
        <w:jc w:val="center"/>
        <w:rPr>
          <w:rFonts w:hint="default" w:ascii="宋体" w:hAnsi="宋体" w:eastAsia="宋体"/>
          <w:b/>
          <w:bCs w:val="0"/>
          <w:snapToGrid w:val="0"/>
          <w:color w:val="auto"/>
          <w:kern w:val="0"/>
          <w:sz w:val="21"/>
          <w:szCs w:val="21"/>
          <w:highlight w:val="none"/>
          <w:lang w:val="en-US" w:eastAsia="zh-CN"/>
        </w:rPr>
      </w:pPr>
      <w:r>
        <w:rPr>
          <w:rFonts w:hint="eastAsia" w:ascii="宋体" w:hAnsi="宋体"/>
          <w:b/>
          <w:bCs w:val="0"/>
          <w:snapToGrid w:val="0"/>
          <w:color w:val="auto"/>
          <w:kern w:val="0"/>
          <w:sz w:val="21"/>
          <w:szCs w:val="21"/>
          <w:highlight w:val="none"/>
          <w:lang w:val="en-US" w:eastAsia="zh-CN"/>
        </w:rPr>
        <w:t>注：本合同中的委托人为本项目采购人，监理人为本项目成交供应商。</w:t>
      </w:r>
    </w:p>
    <w:p w14:paraId="06B3A0DC">
      <w:pPr>
        <w:spacing w:line="540" w:lineRule="exact"/>
        <w:ind w:firstLine="6044" w:firstLineChars="2150"/>
        <w:rPr>
          <w:rFonts w:hint="eastAsia" w:ascii="宋体" w:hAnsi="宋体"/>
          <w:b/>
          <w:snapToGrid w:val="0"/>
          <w:color w:val="auto"/>
          <w:kern w:val="0"/>
          <w:sz w:val="28"/>
          <w:szCs w:val="28"/>
          <w:highlight w:val="none"/>
          <w:u w:val="single"/>
        </w:rPr>
      </w:pPr>
      <w:r>
        <w:rPr>
          <w:rFonts w:hint="eastAsia" w:ascii="宋体" w:hAnsi="宋体"/>
          <w:b/>
          <w:snapToGrid w:val="0"/>
          <w:color w:val="auto"/>
          <w:kern w:val="0"/>
          <w:sz w:val="28"/>
          <w:szCs w:val="28"/>
          <w:highlight w:val="none"/>
        </w:rPr>
        <w:t>合同编号：</w:t>
      </w:r>
      <w:r>
        <w:rPr>
          <w:rFonts w:hint="eastAsia" w:ascii="宋体" w:hAnsi="宋体"/>
          <w:b/>
          <w:snapToGrid w:val="0"/>
          <w:color w:val="auto"/>
          <w:kern w:val="0"/>
          <w:sz w:val="28"/>
          <w:szCs w:val="28"/>
          <w:highlight w:val="none"/>
          <w:u w:val="single"/>
        </w:rPr>
        <w:t xml:space="preserve">             </w:t>
      </w:r>
    </w:p>
    <w:p w14:paraId="427C11F3">
      <w:pPr>
        <w:spacing w:line="540" w:lineRule="exact"/>
        <w:rPr>
          <w:rFonts w:hint="eastAsia" w:ascii="华文中宋" w:hAnsi="华文中宋" w:eastAsia="华文中宋"/>
          <w:b/>
          <w:snapToGrid w:val="0"/>
          <w:color w:val="auto"/>
          <w:kern w:val="0"/>
          <w:sz w:val="28"/>
          <w:highlight w:val="none"/>
        </w:rPr>
      </w:pPr>
    </w:p>
    <w:p w14:paraId="4AB1CB70">
      <w:pPr>
        <w:pStyle w:val="2"/>
        <w:rPr>
          <w:rFonts w:hint="eastAsia" w:ascii="宋体" w:hAnsi="宋体" w:eastAsia="宋体"/>
          <w:bCs/>
          <w:snapToGrid w:val="0"/>
          <w:color w:val="auto"/>
          <w:spacing w:val="0"/>
          <w:kern w:val="0"/>
          <w:sz w:val="32"/>
          <w:szCs w:val="32"/>
          <w:highlight w:val="none"/>
          <w:u w:val="single"/>
        </w:rPr>
      </w:pPr>
    </w:p>
    <w:p w14:paraId="5C4873E4">
      <w:pPr>
        <w:pStyle w:val="2"/>
        <w:rPr>
          <w:rFonts w:hint="eastAsia" w:ascii="宋体" w:hAnsi="宋体" w:eastAsia="宋体"/>
          <w:bCs/>
          <w:snapToGrid w:val="0"/>
          <w:color w:val="auto"/>
          <w:spacing w:val="0"/>
          <w:kern w:val="0"/>
          <w:sz w:val="32"/>
          <w:szCs w:val="32"/>
          <w:highlight w:val="none"/>
          <w:u w:val="single"/>
        </w:rPr>
      </w:pPr>
    </w:p>
    <w:p w14:paraId="704143FF">
      <w:pPr>
        <w:pStyle w:val="2"/>
        <w:rPr>
          <w:rFonts w:hint="eastAsia" w:ascii="宋体" w:hAnsi="宋体" w:eastAsia="宋体"/>
          <w:bCs/>
          <w:snapToGrid w:val="0"/>
          <w:color w:val="auto"/>
          <w:spacing w:val="0"/>
          <w:kern w:val="0"/>
          <w:sz w:val="32"/>
          <w:szCs w:val="32"/>
          <w:highlight w:val="none"/>
          <w:u w:val="single"/>
        </w:rPr>
      </w:pPr>
    </w:p>
    <w:p w14:paraId="27C1775B">
      <w:pPr>
        <w:spacing w:line="540" w:lineRule="exact"/>
        <w:rPr>
          <w:rFonts w:ascii="华文中宋" w:hAnsi="华文中宋" w:eastAsia="华文中宋"/>
          <w:b/>
          <w:snapToGrid w:val="0"/>
          <w:color w:val="auto"/>
          <w:kern w:val="0"/>
          <w:sz w:val="48"/>
          <w:highlight w:val="none"/>
        </w:rPr>
      </w:pPr>
    </w:p>
    <w:p w14:paraId="07DDD9FF">
      <w:pPr>
        <w:spacing w:line="640" w:lineRule="exact"/>
        <w:jc w:val="center"/>
        <w:rPr>
          <w:rFonts w:hint="eastAsia" w:ascii="黑体" w:hAnsi="宋体" w:eastAsia="黑体"/>
          <w:b/>
          <w:snapToGrid w:val="0"/>
          <w:color w:val="auto"/>
          <w:kern w:val="0"/>
          <w:sz w:val="48"/>
          <w:szCs w:val="48"/>
          <w:highlight w:val="none"/>
        </w:rPr>
      </w:pPr>
      <w:r>
        <w:rPr>
          <w:rFonts w:hint="eastAsia" w:ascii="黑体" w:hAnsi="宋体" w:eastAsia="黑体"/>
          <w:b/>
          <w:snapToGrid w:val="0"/>
          <w:color w:val="auto"/>
          <w:kern w:val="0"/>
          <w:sz w:val="48"/>
          <w:szCs w:val="48"/>
          <w:highlight w:val="none"/>
        </w:rPr>
        <w:t>建设工程监理合同</w:t>
      </w:r>
    </w:p>
    <w:p w14:paraId="3F24D6DC">
      <w:pPr>
        <w:spacing w:line="640" w:lineRule="exact"/>
        <w:jc w:val="center"/>
        <w:rPr>
          <w:rFonts w:hint="eastAsia" w:ascii="宋体" w:hAnsi="宋体"/>
          <w:snapToGrid w:val="0"/>
          <w:color w:val="auto"/>
          <w:kern w:val="0"/>
          <w:sz w:val="32"/>
          <w:szCs w:val="32"/>
          <w:highlight w:val="none"/>
        </w:rPr>
      </w:pPr>
    </w:p>
    <w:p w14:paraId="6088BFFF">
      <w:pPr>
        <w:spacing w:line="640" w:lineRule="exact"/>
        <w:jc w:val="center"/>
        <w:rPr>
          <w:rFonts w:ascii="华文中宋" w:hAnsi="华文中宋" w:eastAsia="华文中宋"/>
          <w:b/>
          <w:snapToGrid w:val="0"/>
          <w:color w:val="auto"/>
          <w:kern w:val="0"/>
          <w:sz w:val="32"/>
          <w:szCs w:val="32"/>
          <w:highlight w:val="none"/>
        </w:rPr>
      </w:pPr>
    </w:p>
    <w:p w14:paraId="026EAA8B">
      <w:pPr>
        <w:pStyle w:val="32"/>
        <w:rPr>
          <w:color w:val="auto"/>
          <w:highlight w:val="none"/>
        </w:rPr>
      </w:pPr>
    </w:p>
    <w:p w14:paraId="5A50E21E">
      <w:pPr>
        <w:spacing w:line="540" w:lineRule="exact"/>
        <w:rPr>
          <w:rFonts w:ascii="宋体" w:hAnsi="宋体"/>
          <w:b/>
          <w:snapToGrid w:val="0"/>
          <w:color w:val="auto"/>
          <w:kern w:val="0"/>
          <w:sz w:val="28"/>
          <w:szCs w:val="28"/>
          <w:highlight w:val="none"/>
        </w:rPr>
      </w:pPr>
    </w:p>
    <w:p w14:paraId="5ED77312">
      <w:pPr>
        <w:spacing w:line="540" w:lineRule="exact"/>
        <w:rPr>
          <w:rFonts w:ascii="宋体" w:hAnsi="宋体"/>
          <w:b/>
          <w:snapToGrid w:val="0"/>
          <w:color w:val="auto"/>
          <w:kern w:val="0"/>
          <w:sz w:val="28"/>
          <w:szCs w:val="28"/>
          <w:highlight w:val="none"/>
        </w:rPr>
      </w:pPr>
    </w:p>
    <w:p w14:paraId="590055C6">
      <w:pPr>
        <w:tabs>
          <w:tab w:val="left" w:pos="1800"/>
        </w:tabs>
        <w:spacing w:line="780" w:lineRule="exact"/>
        <w:ind w:left="2362" w:leftChars="284" w:hanging="1766" w:hangingChars="500"/>
        <w:rPr>
          <w:rFonts w:hint="eastAsia"/>
          <w:b/>
          <w:color w:val="auto"/>
          <w:spacing w:val="20"/>
          <w:sz w:val="30"/>
          <w:szCs w:val="30"/>
          <w:highlight w:val="none"/>
          <w:u w:val="single"/>
        </w:rPr>
      </w:pPr>
      <w:r>
        <w:rPr>
          <w:rFonts w:hint="eastAsia"/>
          <w:b/>
          <w:color w:val="auto"/>
          <w:spacing w:val="26"/>
          <w:sz w:val="30"/>
          <w:szCs w:val="30"/>
          <w:highlight w:val="none"/>
        </w:rPr>
        <w:t>工程名称</w:t>
      </w:r>
      <w:r>
        <w:rPr>
          <w:rFonts w:hint="eastAsia"/>
          <w:b/>
          <w:color w:val="auto"/>
          <w:spacing w:val="20"/>
          <w:sz w:val="30"/>
          <w:szCs w:val="30"/>
          <w:highlight w:val="none"/>
        </w:rPr>
        <w:t>：</w:t>
      </w:r>
      <w:r>
        <w:rPr>
          <w:rFonts w:hint="eastAsia" w:ascii="宋体" w:hAnsi="宋体" w:cs="Times New Roman"/>
          <w:b/>
          <w:snapToGrid w:val="0"/>
          <w:color w:val="auto"/>
          <w:kern w:val="0"/>
          <w:sz w:val="30"/>
          <w:szCs w:val="30"/>
          <w:highlight w:val="none"/>
          <w:u w:val="single"/>
          <w:lang w:val="en-US" w:eastAsia="zh-CN"/>
        </w:rPr>
        <w:t xml:space="preserve">霞浦、新碶街道老旧小区改造工程-太平洋、新霞花   园提升改造工程 </w:t>
      </w:r>
    </w:p>
    <w:p w14:paraId="605BD94E">
      <w:pPr>
        <w:spacing w:line="780" w:lineRule="exact"/>
        <w:ind w:firstLine="753" w:firstLineChars="250"/>
        <w:rPr>
          <w:rFonts w:hint="eastAsia" w:ascii="宋体" w:hAnsi="宋体"/>
          <w:b/>
          <w:snapToGrid w:val="0"/>
          <w:color w:val="auto"/>
          <w:kern w:val="0"/>
          <w:sz w:val="30"/>
          <w:szCs w:val="30"/>
          <w:highlight w:val="none"/>
          <w:u w:val="single"/>
        </w:rPr>
      </w:pPr>
      <w:r>
        <w:rPr>
          <w:rFonts w:hint="eastAsia" w:ascii="宋体" w:hAnsi="宋体"/>
          <w:b/>
          <w:snapToGrid w:val="0"/>
          <w:color w:val="auto"/>
          <w:kern w:val="0"/>
          <w:sz w:val="30"/>
          <w:szCs w:val="30"/>
          <w:highlight w:val="none"/>
        </w:rPr>
        <w:t>委 托 人：</w:t>
      </w:r>
      <w:r>
        <w:rPr>
          <w:rFonts w:hint="eastAsia" w:ascii="宋体" w:hAnsi="宋体"/>
          <w:b/>
          <w:snapToGrid w:val="0"/>
          <w:color w:val="auto"/>
          <w:kern w:val="0"/>
          <w:sz w:val="30"/>
          <w:szCs w:val="30"/>
          <w:highlight w:val="none"/>
          <w:u w:val="single"/>
        </w:rPr>
        <w:t xml:space="preserve">  </w:t>
      </w:r>
      <w:r>
        <w:rPr>
          <w:rFonts w:hint="eastAsia" w:ascii="宋体" w:hAnsi="宋体"/>
          <w:b/>
          <w:snapToGrid w:val="0"/>
          <w:color w:val="auto"/>
          <w:kern w:val="0"/>
          <w:sz w:val="30"/>
          <w:szCs w:val="30"/>
          <w:highlight w:val="none"/>
          <w:u w:val="single"/>
          <w:lang w:eastAsia="zh-CN"/>
        </w:rPr>
        <w:t xml:space="preserve">宁波市北仑区人民政府霞浦街道办事处 </w:t>
      </w:r>
      <w:r>
        <w:rPr>
          <w:rFonts w:hint="eastAsia" w:ascii="宋体" w:hAnsi="宋体"/>
          <w:b/>
          <w:snapToGrid w:val="0"/>
          <w:color w:val="auto"/>
          <w:kern w:val="0"/>
          <w:sz w:val="30"/>
          <w:szCs w:val="30"/>
          <w:highlight w:val="none"/>
          <w:u w:val="single"/>
        </w:rPr>
        <w:t xml:space="preserve">  </w:t>
      </w:r>
    </w:p>
    <w:p w14:paraId="36FDAEBA">
      <w:pPr>
        <w:spacing w:line="780" w:lineRule="exact"/>
        <w:ind w:firstLine="753" w:firstLineChars="250"/>
        <w:rPr>
          <w:rFonts w:hint="eastAsia" w:ascii="宋体" w:hAnsi="宋体"/>
          <w:b/>
          <w:snapToGrid w:val="0"/>
          <w:color w:val="auto"/>
          <w:kern w:val="0"/>
          <w:sz w:val="30"/>
          <w:szCs w:val="30"/>
          <w:highlight w:val="none"/>
        </w:rPr>
      </w:pPr>
      <w:r>
        <w:rPr>
          <w:rFonts w:hint="eastAsia" w:ascii="宋体" w:hAnsi="宋体"/>
          <w:b/>
          <w:snapToGrid w:val="0"/>
          <w:color w:val="auto"/>
          <w:kern w:val="0"/>
          <w:sz w:val="30"/>
          <w:szCs w:val="30"/>
          <w:highlight w:val="none"/>
        </w:rPr>
        <w:t>承 包 人：</w:t>
      </w:r>
      <w:r>
        <w:rPr>
          <w:rFonts w:hint="eastAsia" w:ascii="宋体" w:hAnsi="宋体"/>
          <w:b/>
          <w:snapToGrid w:val="0"/>
          <w:color w:val="auto"/>
          <w:kern w:val="0"/>
          <w:sz w:val="30"/>
          <w:szCs w:val="30"/>
          <w:highlight w:val="none"/>
          <w:u w:val="single"/>
        </w:rPr>
        <w:t xml:space="preserve">                                    </w:t>
      </w:r>
    </w:p>
    <w:p w14:paraId="41A25D12">
      <w:pPr>
        <w:spacing w:line="780" w:lineRule="exact"/>
        <w:ind w:firstLine="753" w:firstLineChars="250"/>
        <w:rPr>
          <w:rFonts w:hint="eastAsia" w:ascii="宋体" w:hAnsi="宋体"/>
          <w:b/>
          <w:snapToGrid w:val="0"/>
          <w:color w:val="auto"/>
          <w:kern w:val="0"/>
          <w:sz w:val="30"/>
          <w:szCs w:val="30"/>
          <w:highlight w:val="none"/>
          <w:u w:val="single"/>
        </w:rPr>
      </w:pPr>
      <w:r>
        <w:rPr>
          <w:rFonts w:hint="eastAsia" w:ascii="宋体" w:hAnsi="宋体"/>
          <w:b/>
          <w:snapToGrid w:val="0"/>
          <w:color w:val="auto"/>
          <w:kern w:val="0"/>
          <w:sz w:val="30"/>
          <w:szCs w:val="30"/>
          <w:highlight w:val="none"/>
        </w:rPr>
        <w:t>监 理 人：</w:t>
      </w:r>
      <w:r>
        <w:rPr>
          <w:rFonts w:hint="eastAsia" w:ascii="宋体" w:hAnsi="宋体"/>
          <w:b/>
          <w:snapToGrid w:val="0"/>
          <w:color w:val="auto"/>
          <w:kern w:val="0"/>
          <w:sz w:val="30"/>
          <w:szCs w:val="30"/>
          <w:highlight w:val="none"/>
          <w:u w:val="single"/>
        </w:rPr>
        <w:t xml:space="preserve">                                    </w:t>
      </w:r>
    </w:p>
    <w:p w14:paraId="6149F929">
      <w:pPr>
        <w:spacing w:line="780" w:lineRule="exact"/>
        <w:ind w:firstLine="753" w:firstLineChars="250"/>
        <w:rPr>
          <w:rFonts w:hint="eastAsia" w:ascii="宋体" w:hAnsi="宋体"/>
          <w:b/>
          <w:snapToGrid w:val="0"/>
          <w:kern w:val="0"/>
          <w:sz w:val="30"/>
          <w:szCs w:val="30"/>
          <w:highlight w:val="none"/>
          <w:u w:val="single"/>
        </w:rPr>
      </w:pPr>
      <w:r>
        <w:rPr>
          <w:rFonts w:hint="eastAsia" w:ascii="宋体" w:hAnsi="宋体"/>
          <w:b/>
          <w:snapToGrid w:val="0"/>
          <w:kern w:val="0"/>
          <w:sz w:val="30"/>
          <w:szCs w:val="30"/>
          <w:highlight w:val="none"/>
        </w:rPr>
        <w:t>出 资 人：</w:t>
      </w:r>
      <w:r>
        <w:rPr>
          <w:rFonts w:hint="eastAsia" w:ascii="宋体" w:hAnsi="宋体"/>
          <w:b/>
          <w:snapToGrid w:val="0"/>
          <w:kern w:val="0"/>
          <w:sz w:val="30"/>
          <w:szCs w:val="30"/>
          <w:highlight w:val="none"/>
          <w:u w:val="single"/>
          <w:lang w:val="en-US" w:eastAsia="zh-CN"/>
        </w:rPr>
        <w:t xml:space="preserve">    宁波滨港建设投资有限公司           </w:t>
      </w:r>
      <w:r>
        <w:rPr>
          <w:rFonts w:hint="eastAsia" w:ascii="宋体" w:hAnsi="宋体"/>
          <w:b/>
          <w:snapToGrid w:val="0"/>
          <w:kern w:val="0"/>
          <w:sz w:val="30"/>
          <w:szCs w:val="30"/>
          <w:highlight w:val="none"/>
          <w:u w:val="single"/>
        </w:rPr>
        <w:t xml:space="preserve">  </w:t>
      </w:r>
    </w:p>
    <w:p w14:paraId="725CC072">
      <w:pPr>
        <w:rPr>
          <w:rFonts w:hint="eastAsia" w:ascii="宋体" w:hAnsi="宋体"/>
          <w:b/>
          <w:snapToGrid w:val="0"/>
          <w:color w:val="auto"/>
          <w:kern w:val="0"/>
          <w:sz w:val="28"/>
          <w:szCs w:val="28"/>
          <w:highlight w:val="none"/>
        </w:rPr>
      </w:pPr>
    </w:p>
    <w:p w14:paraId="7BE5EF4B">
      <w:pPr>
        <w:pStyle w:val="16"/>
        <w:rPr>
          <w:rFonts w:hint="eastAsia"/>
          <w:highlight w:val="none"/>
        </w:rPr>
      </w:pPr>
    </w:p>
    <w:p w14:paraId="0C5E365E">
      <w:pPr>
        <w:spacing w:line="360" w:lineRule="auto"/>
        <w:jc w:val="center"/>
        <w:rPr>
          <w:rFonts w:hint="eastAsia" w:ascii="华文中宋" w:hAnsi="华文中宋" w:eastAsia="华文中宋"/>
          <w:b/>
          <w:color w:val="auto"/>
          <w:spacing w:val="40"/>
          <w:highlight w:val="none"/>
        </w:rPr>
      </w:pPr>
      <w:r>
        <w:rPr>
          <w:rFonts w:hint="eastAsia" w:ascii="华文中宋" w:hAnsi="华文中宋" w:eastAsia="华文中宋"/>
          <w:b/>
          <w:bCs/>
          <w:color w:val="auto"/>
          <w:spacing w:val="36"/>
          <w:sz w:val="32"/>
          <w:szCs w:val="32"/>
          <w:highlight w:val="none"/>
        </w:rPr>
        <w:t xml:space="preserve">  </w:t>
      </w:r>
      <w:r>
        <w:rPr>
          <w:rFonts w:hint="eastAsia" w:ascii="华文中宋" w:hAnsi="华文中宋" w:eastAsia="华文中宋"/>
          <w:b/>
          <w:bCs/>
          <w:color w:val="auto"/>
          <w:spacing w:val="40"/>
          <w:sz w:val="32"/>
          <w:szCs w:val="32"/>
          <w:highlight w:val="none"/>
        </w:rPr>
        <w:t>住房和城乡建设部</w:t>
      </w:r>
    </w:p>
    <w:p w14:paraId="060124D4">
      <w:pPr>
        <w:spacing w:line="360" w:lineRule="auto"/>
        <w:jc w:val="center"/>
        <w:rPr>
          <w:rFonts w:hint="eastAsia" w:ascii="华文中宋" w:hAnsi="华文中宋" w:eastAsia="华文中宋"/>
          <w:b/>
          <w:color w:val="auto"/>
          <w:sz w:val="32"/>
          <w:szCs w:val="32"/>
          <w:highlight w:val="none"/>
        </w:rPr>
      </w:pPr>
      <w:r>
        <w:rPr>
          <w:rFonts w:hint="eastAsia" w:ascii="华文中宋" w:hAnsi="华文中宋" w:eastAsia="华文中宋"/>
          <w:b/>
          <w:color w:val="auto"/>
          <w:highlight w:val="none"/>
        </w:rPr>
        <w:t xml:space="preserve">                                                          </w:t>
      </w:r>
      <w:r>
        <w:rPr>
          <w:rFonts w:hint="eastAsia" w:ascii="华文中宋" w:hAnsi="华文中宋" w:eastAsia="华文中宋"/>
          <w:b/>
          <w:color w:val="auto"/>
          <w:sz w:val="32"/>
          <w:szCs w:val="32"/>
          <w:highlight w:val="none"/>
        </w:rPr>
        <w:t>制定</w:t>
      </w:r>
    </w:p>
    <w:p w14:paraId="3BFE469C">
      <w:pPr>
        <w:spacing w:line="360" w:lineRule="auto"/>
        <w:jc w:val="center"/>
        <w:rPr>
          <w:rFonts w:hint="eastAsia" w:ascii="华文中宋" w:hAnsi="华文中宋" w:eastAsia="华文中宋"/>
          <w:b/>
          <w:color w:val="auto"/>
          <w:highlight w:val="none"/>
        </w:rPr>
      </w:pPr>
      <w:r>
        <w:rPr>
          <w:rFonts w:hint="eastAsia" w:ascii="华文中宋" w:hAnsi="华文中宋" w:eastAsia="华文中宋"/>
          <w:b/>
          <w:bCs/>
          <w:color w:val="auto"/>
          <w:sz w:val="32"/>
          <w:szCs w:val="32"/>
          <w:highlight w:val="none"/>
        </w:rPr>
        <w:t xml:space="preserve">   国家工商行政管理总局</w:t>
      </w:r>
    </w:p>
    <w:p w14:paraId="403ED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napToGrid w:val="0"/>
          <w:color w:val="auto"/>
          <w:kern w:val="0"/>
          <w:sz w:val="32"/>
          <w:szCs w:val="32"/>
          <w:highlight w:val="none"/>
        </w:rPr>
      </w:pPr>
      <w:r>
        <w:rPr>
          <w:rFonts w:ascii="宋体" w:hAnsi="宋体"/>
          <w:b/>
          <w:snapToGrid w:val="0"/>
          <w:color w:val="auto"/>
          <w:kern w:val="0"/>
          <w:sz w:val="44"/>
          <w:szCs w:val="44"/>
          <w:highlight w:val="none"/>
        </w:rPr>
        <w:br w:type="page"/>
      </w:r>
      <w:r>
        <w:rPr>
          <w:rFonts w:hint="eastAsia" w:ascii="宋体" w:hAnsi="宋体"/>
          <w:b/>
          <w:snapToGrid w:val="0"/>
          <w:color w:val="auto"/>
          <w:kern w:val="0"/>
          <w:sz w:val="32"/>
          <w:szCs w:val="32"/>
          <w:highlight w:val="none"/>
        </w:rPr>
        <w:t>第一部分</w:t>
      </w:r>
      <w:r>
        <w:rPr>
          <w:rFonts w:ascii="宋体" w:hAnsi="宋体"/>
          <w:b/>
          <w:snapToGrid w:val="0"/>
          <w:color w:val="auto"/>
          <w:kern w:val="0"/>
          <w:sz w:val="32"/>
          <w:szCs w:val="32"/>
          <w:highlight w:val="none"/>
        </w:rPr>
        <w:t xml:space="preserve">  </w:t>
      </w:r>
      <w:r>
        <w:rPr>
          <w:rFonts w:hint="eastAsia" w:ascii="宋体" w:hAnsi="宋体"/>
          <w:b/>
          <w:snapToGrid w:val="0"/>
          <w:color w:val="auto"/>
          <w:kern w:val="0"/>
          <w:sz w:val="32"/>
          <w:szCs w:val="32"/>
          <w:highlight w:val="none"/>
        </w:rPr>
        <w:t>协议书</w:t>
      </w:r>
    </w:p>
    <w:p w14:paraId="1656299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napToGrid w:val="0"/>
          <w:color w:val="auto"/>
          <w:kern w:val="0"/>
          <w:sz w:val="18"/>
          <w:szCs w:val="18"/>
          <w:highlight w:val="none"/>
        </w:rPr>
      </w:pPr>
    </w:p>
    <w:p w14:paraId="6FC2C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委托人（全称）: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eastAsia="zh-CN"/>
        </w:rPr>
        <w:t xml:space="preserve">宁波市北仑区人民政府霞浦街道办事处 </w:t>
      </w:r>
      <w:r>
        <w:rPr>
          <w:rFonts w:hint="eastAsia" w:ascii="宋体" w:hAnsi="宋体"/>
          <w:snapToGrid w:val="0"/>
          <w:color w:val="auto"/>
          <w:kern w:val="0"/>
          <w:sz w:val="24"/>
          <w:highlight w:val="none"/>
          <w:u w:val="single"/>
        </w:rPr>
        <w:t xml:space="preserve">   </w:t>
      </w:r>
    </w:p>
    <w:p w14:paraId="0026F5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监理人（全称）：</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p>
    <w:p w14:paraId="7A2F6CA9">
      <w:pPr>
        <w:spacing w:line="440" w:lineRule="exact"/>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出资人（全称）：</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u w:val="single"/>
          <w:lang w:val="en-US" w:eastAsia="zh-CN"/>
        </w:rPr>
        <w:t xml:space="preserve">宁波滨港建设投资有限公司            </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rPr>
        <w:t xml:space="preserve">   </w:t>
      </w:r>
    </w:p>
    <w:p w14:paraId="25D2232D">
      <w:pPr>
        <w:pStyle w:val="9"/>
        <w:ind w:firstLine="480"/>
        <w:rPr>
          <w:rFonts w:hint="eastAsia" w:ascii="宋体" w:hAnsi="宋体" w:eastAsia="宋体"/>
          <w:snapToGrid w:val="0"/>
          <w:spacing w:val="0"/>
          <w:kern w:val="0"/>
          <w:sz w:val="24"/>
          <w:szCs w:val="24"/>
          <w:highlight w:val="none"/>
        </w:rPr>
      </w:pPr>
      <w:r>
        <w:rPr>
          <w:rFonts w:hint="eastAsia" w:ascii="宋体" w:hAnsi="宋体" w:eastAsia="宋体"/>
          <w:snapToGrid w:val="0"/>
          <w:spacing w:val="0"/>
          <w:kern w:val="0"/>
          <w:sz w:val="24"/>
          <w:szCs w:val="24"/>
          <w:highlight w:val="none"/>
        </w:rPr>
        <w:t>根据《中华人民共和国民法典》、《中华人民共和国建筑法》及其他有关法律、法规，遵循平等、自愿、公平和诚信的原则，三方就下述工程委托监理与相关服务事项协商一致，订立本合同。</w:t>
      </w:r>
    </w:p>
    <w:p w14:paraId="409F953E">
      <w:pPr>
        <w:pStyle w:val="9"/>
        <w:spacing w:line="360" w:lineRule="auto"/>
        <w:rPr>
          <w:rFonts w:hint="eastAsia" w:ascii="宋体" w:hAnsi="宋体" w:eastAsia="宋体"/>
          <w:b/>
          <w:snapToGrid w:val="0"/>
          <w:color w:val="auto"/>
          <w:spacing w:val="0"/>
          <w:kern w:val="0"/>
          <w:sz w:val="24"/>
          <w:szCs w:val="24"/>
          <w:highlight w:val="none"/>
        </w:rPr>
      </w:pPr>
      <w:r>
        <w:rPr>
          <w:rFonts w:hint="eastAsia" w:ascii="宋体" w:hAnsi="宋体" w:eastAsia="宋体"/>
          <w:b/>
          <w:snapToGrid w:val="0"/>
          <w:color w:val="auto"/>
          <w:spacing w:val="0"/>
          <w:kern w:val="0"/>
          <w:sz w:val="24"/>
          <w:szCs w:val="24"/>
          <w:highlight w:val="none"/>
        </w:rPr>
        <w:t>一、工程概况</w:t>
      </w:r>
    </w:p>
    <w:p w14:paraId="4C00B8BC">
      <w:pPr>
        <w:spacing w:line="360" w:lineRule="auto"/>
        <w:ind w:left="2034" w:leftChars="283" w:hanging="1440" w:hangingChars="6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1、工程名称：</w:t>
      </w:r>
      <w:r>
        <w:rPr>
          <w:rFonts w:hint="eastAsia" w:ascii="宋体" w:hAnsi="宋体" w:cs="Times New Roman"/>
          <w:snapToGrid w:val="0"/>
          <w:color w:val="auto"/>
          <w:kern w:val="0"/>
          <w:sz w:val="24"/>
          <w:highlight w:val="none"/>
          <w:u w:val="single"/>
          <w:lang w:val="en-US" w:eastAsia="zh-CN"/>
        </w:rPr>
        <w:t>霞浦、新碶街道老旧小区改造工程-太平洋、新霞花园提升改造工程</w:t>
      </w:r>
      <w:r>
        <w:rPr>
          <w:rFonts w:hint="eastAsia" w:ascii="宋体" w:hAnsi="宋体" w:cs="Times New Roman"/>
          <w:snapToGrid w:val="0"/>
          <w:color w:val="auto"/>
          <w:kern w:val="0"/>
          <w:sz w:val="24"/>
          <w:highlight w:val="none"/>
          <w:u w:val="none"/>
          <w:lang w:val="en-US" w:eastAsia="zh-CN"/>
        </w:rPr>
        <w:t>；</w:t>
      </w:r>
    </w:p>
    <w:p w14:paraId="23885232">
      <w:pPr>
        <w:spacing w:line="360" w:lineRule="auto"/>
        <w:ind w:firstLine="6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2、工程地点：</w:t>
      </w:r>
      <w:r>
        <w:rPr>
          <w:rFonts w:hint="eastAsia" w:ascii="宋体" w:hAnsi="宋体" w:cs="Times New Roman"/>
          <w:snapToGrid w:val="0"/>
          <w:color w:val="auto"/>
          <w:kern w:val="0"/>
          <w:sz w:val="24"/>
          <w:szCs w:val="21"/>
          <w:highlight w:val="none"/>
          <w:u w:val="single"/>
          <w:lang w:val="en-US" w:eastAsia="zh-CN" w:bidi="ar-SA"/>
        </w:rPr>
        <w:t>位于北仑区霞浦街道</w:t>
      </w:r>
      <w:r>
        <w:rPr>
          <w:rFonts w:hint="eastAsia" w:ascii="宋体" w:hAnsi="宋体" w:eastAsia="宋体" w:cs="Times New Roman"/>
          <w:snapToGrid w:val="0"/>
          <w:color w:val="auto"/>
          <w:kern w:val="0"/>
          <w:sz w:val="24"/>
          <w:szCs w:val="21"/>
          <w:highlight w:val="none"/>
          <w:u w:val="none"/>
          <w:lang w:val="en-US" w:eastAsia="zh-CN" w:bidi="ar-SA"/>
        </w:rPr>
        <w:t>；</w:t>
      </w:r>
    </w:p>
    <w:p w14:paraId="4BEEA857">
      <w:pPr>
        <w:pStyle w:val="12"/>
        <w:tabs>
          <w:tab w:val="left" w:pos="1307"/>
        </w:tabs>
        <w:spacing w:line="360" w:lineRule="auto"/>
        <w:ind w:firstLine="600" w:firstLineChars="250"/>
        <w:jc w:val="both"/>
        <w:rPr>
          <w:rFonts w:hint="eastAsia" w:ascii="宋体" w:hAnsi="宋体" w:eastAsia="宋体"/>
          <w:snapToGrid w:val="0"/>
          <w:color w:val="auto"/>
          <w:sz w:val="24"/>
          <w:szCs w:val="24"/>
          <w:highlight w:val="none"/>
        </w:rPr>
      </w:pPr>
      <w:r>
        <w:rPr>
          <w:rFonts w:hint="eastAsia" w:ascii="宋体" w:hAnsi="宋体" w:eastAsia="宋体"/>
          <w:snapToGrid w:val="0"/>
          <w:color w:val="auto"/>
          <w:sz w:val="24"/>
          <w:szCs w:val="24"/>
          <w:highlight w:val="none"/>
        </w:rPr>
        <w:t>3、工程规模：</w:t>
      </w:r>
      <w:r>
        <w:rPr>
          <w:rFonts w:hint="eastAsia" w:hAnsi="宋体" w:cs="Times New Roman"/>
          <w:snapToGrid w:val="0"/>
          <w:color w:val="auto"/>
          <w:kern w:val="0"/>
          <w:sz w:val="24"/>
          <w:szCs w:val="21"/>
          <w:highlight w:val="none"/>
          <w:u w:val="single"/>
          <w:lang w:val="en-US" w:eastAsia="zh-CN" w:bidi="ar-SA"/>
        </w:rPr>
        <w:t>霞浦、新碶街道老旧小区改造工程-太平洋、新霞花园提升改造工程，主要涉及太平洋、新霞花园小区外立面、新建雨污水管网、楼道粉刷、单元门、局部绿化改停车位、小区内道路改沥青路面等改造内容</w:t>
      </w:r>
      <w:r>
        <w:rPr>
          <w:rFonts w:hint="eastAsia" w:ascii="宋体" w:hAnsi="宋体" w:eastAsia="宋体" w:cs="Times New Roman"/>
          <w:snapToGrid w:val="0"/>
          <w:color w:val="auto"/>
          <w:kern w:val="0"/>
          <w:sz w:val="24"/>
          <w:szCs w:val="21"/>
          <w:highlight w:val="none"/>
          <w:u w:val="none"/>
          <w:lang w:val="en-US" w:eastAsia="zh-CN" w:bidi="ar-SA"/>
        </w:rPr>
        <w:t>；</w:t>
      </w:r>
    </w:p>
    <w:p w14:paraId="17127546">
      <w:pPr>
        <w:spacing w:line="360" w:lineRule="auto"/>
        <w:ind w:firstLine="600"/>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4、工程造价：</w:t>
      </w:r>
      <w:r>
        <w:rPr>
          <w:rFonts w:hint="eastAsia" w:ascii="宋体" w:hAnsi="宋体"/>
          <w:snapToGrid w:val="0"/>
          <w:color w:val="auto"/>
          <w:kern w:val="0"/>
          <w:sz w:val="24"/>
          <w:highlight w:val="none"/>
          <w:u w:val="single"/>
          <w:lang w:val="en-US" w:eastAsia="zh-CN"/>
        </w:rPr>
        <w:t>约</w:t>
      </w:r>
      <w:r>
        <w:rPr>
          <w:rFonts w:hint="eastAsia" w:ascii="宋体" w:hAnsi="宋体"/>
          <w:snapToGrid w:val="0"/>
          <w:color w:val="auto"/>
          <w:kern w:val="0"/>
          <w:sz w:val="24"/>
          <w:highlight w:val="none"/>
          <w:u w:val="single"/>
          <w:lang w:eastAsia="zh-CN"/>
        </w:rPr>
        <w:t>4169.55</w:t>
      </w:r>
      <w:r>
        <w:rPr>
          <w:rFonts w:hint="eastAsia" w:ascii="宋体" w:hAnsi="宋体"/>
          <w:snapToGrid w:val="0"/>
          <w:color w:val="auto"/>
          <w:kern w:val="0"/>
          <w:sz w:val="24"/>
          <w:highlight w:val="none"/>
          <w:u w:val="single"/>
          <w:lang w:val="en-US" w:eastAsia="zh-CN"/>
        </w:rPr>
        <w:t>万元</w:t>
      </w:r>
    </w:p>
    <w:p w14:paraId="79E9A608">
      <w:pPr>
        <w:adjustRightInd w:val="0"/>
        <w:snapToGrid w:val="0"/>
        <w:spacing w:line="360" w:lineRule="auto"/>
        <w:ind w:firstLine="477" w:firstLineChars="198"/>
        <w:rPr>
          <w:rFonts w:hint="eastAsia" w:ascii="宋体" w:hAnsi="宋体"/>
          <w:b/>
          <w:snapToGrid w:val="0"/>
          <w:color w:val="auto"/>
          <w:kern w:val="0"/>
          <w:sz w:val="24"/>
          <w:highlight w:val="none"/>
        </w:rPr>
      </w:pPr>
      <w:r>
        <w:rPr>
          <w:rFonts w:hint="eastAsia" w:ascii="宋体" w:hAnsi="宋体"/>
          <w:b/>
          <w:snapToGrid w:val="0"/>
          <w:color w:val="auto"/>
          <w:kern w:val="0"/>
          <w:sz w:val="24"/>
          <w:highlight w:val="none"/>
        </w:rPr>
        <w:t>二、词语限定</w:t>
      </w:r>
    </w:p>
    <w:p w14:paraId="2FE11EEE">
      <w:pPr>
        <w:adjustRightInd w:val="0"/>
        <w:snapToGrid w:val="0"/>
        <w:spacing w:line="360" w:lineRule="auto"/>
        <w:ind w:firstLine="475" w:firstLineChars="198"/>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协议书中相关词语的含义与通用条件中的定义与解释相同。</w:t>
      </w:r>
    </w:p>
    <w:p w14:paraId="312FB574">
      <w:pPr>
        <w:adjustRightInd w:val="0"/>
        <w:snapToGrid w:val="0"/>
        <w:spacing w:line="360" w:lineRule="auto"/>
        <w:ind w:firstLine="477" w:firstLineChars="198"/>
        <w:rPr>
          <w:rFonts w:hint="eastAsia" w:ascii="宋体" w:hAnsi="宋体"/>
          <w:b/>
          <w:snapToGrid w:val="0"/>
          <w:color w:val="auto"/>
          <w:kern w:val="0"/>
          <w:sz w:val="24"/>
          <w:highlight w:val="none"/>
        </w:rPr>
      </w:pPr>
      <w:r>
        <w:rPr>
          <w:rFonts w:hint="eastAsia" w:ascii="宋体" w:hAnsi="宋体"/>
          <w:b/>
          <w:snapToGrid w:val="0"/>
          <w:color w:val="auto"/>
          <w:kern w:val="0"/>
          <w:sz w:val="24"/>
          <w:highlight w:val="none"/>
        </w:rPr>
        <w:t>三、组成本合同的文件及优先顺序如下</w:t>
      </w:r>
    </w:p>
    <w:p w14:paraId="36F94213">
      <w:pPr>
        <w:adjustRightInd w:val="0"/>
        <w:snapToGrid w:val="0"/>
        <w:spacing w:line="360" w:lineRule="auto"/>
        <w:ind w:firstLine="475" w:firstLineChars="198"/>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 协议书；</w:t>
      </w:r>
    </w:p>
    <w:p w14:paraId="5D847EBB">
      <w:pPr>
        <w:adjustRightInd w:val="0"/>
        <w:snapToGrid w:val="0"/>
        <w:spacing w:line="360" w:lineRule="auto"/>
        <w:ind w:firstLine="475" w:firstLineChars="198"/>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2. </w:t>
      </w:r>
      <w:r>
        <w:rPr>
          <w:rFonts w:hint="eastAsia" w:ascii="宋体" w:hAnsi="宋体"/>
          <w:snapToGrid w:val="0"/>
          <w:color w:val="auto"/>
          <w:kern w:val="0"/>
          <w:sz w:val="24"/>
          <w:highlight w:val="none"/>
          <w:lang w:eastAsia="zh-CN"/>
        </w:rPr>
        <w:t>成交</w:t>
      </w:r>
      <w:r>
        <w:rPr>
          <w:rFonts w:hint="eastAsia" w:ascii="宋体" w:hAnsi="宋体"/>
          <w:snapToGrid w:val="0"/>
          <w:color w:val="auto"/>
          <w:kern w:val="0"/>
          <w:sz w:val="24"/>
          <w:highlight w:val="none"/>
        </w:rPr>
        <w:t>通知书（如有）；</w:t>
      </w:r>
    </w:p>
    <w:p w14:paraId="092353DE">
      <w:pPr>
        <w:adjustRightInd w:val="0"/>
        <w:snapToGrid w:val="0"/>
        <w:spacing w:line="360" w:lineRule="auto"/>
        <w:ind w:firstLine="475" w:firstLineChars="198"/>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3. </w:t>
      </w:r>
      <w:r>
        <w:rPr>
          <w:rFonts w:hint="eastAsia" w:ascii="宋体" w:hAnsi="宋体"/>
          <w:snapToGrid w:val="0"/>
          <w:color w:val="auto"/>
          <w:kern w:val="0"/>
          <w:sz w:val="24"/>
          <w:highlight w:val="none"/>
          <w:lang w:eastAsia="zh-CN"/>
        </w:rPr>
        <w:t>响应</w:t>
      </w:r>
      <w:r>
        <w:rPr>
          <w:rFonts w:hint="eastAsia" w:ascii="宋体" w:hAnsi="宋体"/>
          <w:snapToGrid w:val="0"/>
          <w:color w:val="auto"/>
          <w:kern w:val="0"/>
          <w:sz w:val="24"/>
          <w:highlight w:val="none"/>
        </w:rPr>
        <w:t>文件（如有）；</w:t>
      </w:r>
    </w:p>
    <w:p w14:paraId="5009689E">
      <w:pPr>
        <w:adjustRightInd w:val="0"/>
        <w:snapToGrid w:val="0"/>
        <w:spacing w:line="360" w:lineRule="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    4. 专用条件；</w:t>
      </w:r>
    </w:p>
    <w:p w14:paraId="56A14C45">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5. 通用条件；</w:t>
      </w:r>
    </w:p>
    <w:p w14:paraId="3DB39F37">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本合同签订后，</w:t>
      </w:r>
      <w:r>
        <w:rPr>
          <w:rFonts w:hint="eastAsia" w:ascii="宋体" w:hAnsi="宋体"/>
          <w:snapToGrid w:val="0"/>
          <w:kern w:val="0"/>
          <w:sz w:val="24"/>
          <w:highlight w:val="none"/>
        </w:rPr>
        <w:t>三方</w:t>
      </w:r>
      <w:r>
        <w:rPr>
          <w:rFonts w:hint="eastAsia" w:ascii="宋体" w:hAnsi="宋体"/>
          <w:snapToGrid w:val="0"/>
          <w:color w:val="auto"/>
          <w:kern w:val="0"/>
          <w:sz w:val="24"/>
          <w:highlight w:val="none"/>
        </w:rPr>
        <w:t>依法签订的补充协议也是本合同文件的组成部分。</w:t>
      </w:r>
    </w:p>
    <w:p w14:paraId="715CA82F">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宋体" w:hAnsi="宋体"/>
          <w:snapToGrid w:val="0"/>
          <w:color w:val="auto"/>
          <w:kern w:val="0"/>
          <w:sz w:val="24"/>
          <w:highlight w:val="none"/>
        </w:rPr>
      </w:pPr>
      <w:r>
        <w:rPr>
          <w:rFonts w:hint="eastAsia" w:ascii="宋体" w:hAnsi="宋体"/>
          <w:snapToGrid w:val="0"/>
          <w:kern w:val="0"/>
          <w:sz w:val="24"/>
          <w:highlight w:val="none"/>
        </w:rPr>
        <w:t>三方</w:t>
      </w:r>
      <w:r>
        <w:rPr>
          <w:rFonts w:hint="eastAsia" w:ascii="宋体" w:hAnsi="宋体"/>
          <w:snapToGrid w:val="0"/>
          <w:color w:val="auto"/>
          <w:kern w:val="0"/>
          <w:sz w:val="24"/>
          <w:highlight w:val="none"/>
        </w:rPr>
        <w:t>签订的补充协议与其他文件发生矛盾或歧义时，属于同一类内容的文件，应以最新签署的为准。</w:t>
      </w:r>
    </w:p>
    <w:p w14:paraId="73E4EF84">
      <w:pPr>
        <w:keepNext w:val="0"/>
        <w:keepLines w:val="0"/>
        <w:pageBreakBefore w:val="0"/>
        <w:widowControl w:val="0"/>
        <w:kinsoku/>
        <w:wordWrap/>
        <w:overflowPunct/>
        <w:topLinePunct w:val="0"/>
        <w:autoSpaceDE/>
        <w:autoSpaceDN/>
        <w:bidi w:val="0"/>
        <w:adjustRightInd w:val="0"/>
        <w:snapToGrid w:val="0"/>
        <w:spacing w:line="360" w:lineRule="auto"/>
        <w:ind w:firstLine="477" w:firstLineChars="198"/>
        <w:textAlignment w:val="auto"/>
        <w:rPr>
          <w:rFonts w:hint="eastAsia" w:ascii="宋体" w:hAnsi="宋体"/>
          <w:b/>
          <w:snapToGrid w:val="0"/>
          <w:color w:val="auto"/>
          <w:kern w:val="0"/>
          <w:sz w:val="24"/>
          <w:highlight w:val="none"/>
        </w:rPr>
      </w:pPr>
      <w:r>
        <w:rPr>
          <w:rFonts w:hint="eastAsia" w:ascii="宋体" w:hAnsi="宋体"/>
          <w:b/>
          <w:snapToGrid w:val="0"/>
          <w:color w:val="auto"/>
          <w:kern w:val="0"/>
          <w:sz w:val="24"/>
          <w:highlight w:val="none"/>
        </w:rPr>
        <w:t>四、总监理工程师</w:t>
      </w:r>
    </w:p>
    <w:p w14:paraId="6D56B70B">
      <w:pPr>
        <w:keepNext w:val="0"/>
        <w:keepLines w:val="0"/>
        <w:pageBreakBefore w:val="0"/>
        <w:widowControl w:val="0"/>
        <w:kinsoku/>
        <w:wordWrap/>
        <w:overflowPunct/>
        <w:topLinePunct w:val="0"/>
        <w:autoSpaceDE/>
        <w:autoSpaceDN/>
        <w:bidi w:val="0"/>
        <w:adjustRightInd w:val="0"/>
        <w:snapToGrid w:val="0"/>
        <w:spacing w:line="360" w:lineRule="auto"/>
        <w:ind w:firstLine="475" w:firstLineChars="198"/>
        <w:textAlignment w:val="auto"/>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总监理工程师姓名：</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，身份证号码：</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，注册号：</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4BD515F5">
      <w:pPr>
        <w:adjustRightInd w:val="0"/>
        <w:snapToGrid w:val="0"/>
        <w:spacing w:line="360" w:lineRule="auto"/>
        <w:ind w:firstLine="477" w:firstLineChars="198"/>
        <w:rPr>
          <w:rFonts w:hint="eastAsia" w:ascii="宋体" w:hAnsi="宋体"/>
          <w:b/>
          <w:snapToGrid w:val="0"/>
          <w:color w:val="auto"/>
          <w:kern w:val="0"/>
          <w:sz w:val="24"/>
          <w:highlight w:val="none"/>
        </w:rPr>
      </w:pPr>
      <w:r>
        <w:rPr>
          <w:rFonts w:hint="eastAsia" w:ascii="宋体" w:hAnsi="宋体"/>
          <w:b/>
          <w:snapToGrid w:val="0"/>
          <w:color w:val="auto"/>
          <w:kern w:val="0"/>
          <w:sz w:val="24"/>
          <w:highlight w:val="none"/>
        </w:rPr>
        <w:t>五、签约酬金</w:t>
      </w:r>
    </w:p>
    <w:p w14:paraId="5B7F221F">
      <w:pPr>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1. </w:t>
      </w:r>
      <w:r>
        <w:rPr>
          <w:rFonts w:hint="eastAsia" w:ascii="宋体" w:hAnsi="宋体"/>
          <w:snapToGrid w:val="0"/>
          <w:color w:val="auto"/>
          <w:kern w:val="0"/>
          <w:sz w:val="24"/>
          <w:highlight w:val="none"/>
          <w:lang w:eastAsia="zh-CN"/>
        </w:rPr>
        <w:t>成交</w:t>
      </w:r>
      <w:r>
        <w:rPr>
          <w:rFonts w:hint="eastAsia" w:ascii="宋体" w:hAnsi="宋体"/>
          <w:snapToGrid w:val="0"/>
          <w:color w:val="auto"/>
          <w:kern w:val="0"/>
          <w:sz w:val="24"/>
          <w:highlight w:val="none"/>
        </w:rPr>
        <w:t>浮动率：</w:t>
      </w:r>
      <w:r>
        <w:rPr>
          <w:rFonts w:hint="eastAsia" w:ascii="宋体" w:hAnsi="宋体"/>
          <w:snapToGrid w:val="0"/>
          <w:color w:val="auto"/>
          <w:kern w:val="0"/>
          <w:sz w:val="24"/>
          <w:highlight w:val="none"/>
          <w:u w:val="single"/>
        </w:rPr>
        <w:t xml:space="preserve">                          </w:t>
      </w:r>
    </w:p>
    <w:p w14:paraId="18D9724B">
      <w:pPr>
        <w:adjustRightInd w:val="0"/>
        <w:snapToGrid w:val="0"/>
        <w:spacing w:line="360" w:lineRule="auto"/>
        <w:ind w:firstLine="480" w:firstLineChars="200"/>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rPr>
        <w:t>2. 监理酬金(暂定)：</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（大写：</w:t>
      </w:r>
      <w:r>
        <w:rPr>
          <w:rFonts w:hint="eastAsia" w:ascii="宋体" w:hAnsi="宋体"/>
          <w:snapToGrid w:val="0"/>
          <w:color w:val="auto"/>
          <w:kern w:val="0"/>
          <w:sz w:val="24"/>
          <w:highlight w:val="none"/>
          <w:u w:val="single"/>
        </w:rPr>
        <w:t xml:space="preserve">人民币       </w:t>
      </w:r>
      <w:r>
        <w:rPr>
          <w:rFonts w:hint="eastAsia" w:ascii="宋体" w:hAnsi="宋体"/>
          <w:snapToGrid w:val="0"/>
          <w:color w:val="auto"/>
          <w:kern w:val="0"/>
          <w:sz w:val="24"/>
          <w:highlight w:val="none"/>
          <w:u w:val="none"/>
          <w:lang w:val="en-US" w:eastAsia="zh-CN"/>
        </w:rPr>
        <w:t>元</w:t>
      </w:r>
      <w:r>
        <w:rPr>
          <w:rFonts w:hint="eastAsia" w:ascii="宋体" w:hAnsi="宋体"/>
          <w:snapToGrid w:val="0"/>
          <w:color w:val="auto"/>
          <w:kern w:val="0"/>
          <w:sz w:val="24"/>
          <w:highlight w:val="none"/>
        </w:rPr>
        <w:t>）</w:t>
      </w:r>
      <w:r>
        <w:rPr>
          <w:rFonts w:hint="eastAsia" w:ascii="宋体" w:hAnsi="宋体"/>
          <w:snapToGrid w:val="0"/>
          <w:color w:val="auto"/>
          <w:kern w:val="0"/>
          <w:sz w:val="24"/>
          <w:highlight w:val="none"/>
          <w:lang w:eastAsia="zh-CN"/>
        </w:rPr>
        <w:t>（</w:t>
      </w:r>
      <w:r>
        <w:rPr>
          <w:rFonts w:hint="eastAsia" w:ascii="宋体" w:hAnsi="宋体"/>
          <w:snapToGrid w:val="0"/>
          <w:color w:val="auto"/>
          <w:kern w:val="0"/>
          <w:sz w:val="24"/>
          <w:highlight w:val="none"/>
          <w:lang w:val="en-US" w:eastAsia="zh-CN"/>
        </w:rPr>
        <w:t>含税）</w:t>
      </w:r>
    </w:p>
    <w:p w14:paraId="544C0472">
      <w:pPr>
        <w:adjustRightInd w:val="0"/>
        <w:snapToGrid w:val="0"/>
        <w:spacing w:line="360" w:lineRule="auto"/>
        <w:ind w:firstLine="477" w:firstLineChars="198"/>
        <w:rPr>
          <w:rFonts w:hint="eastAsia" w:ascii="宋体" w:hAnsi="宋体"/>
          <w:b/>
          <w:snapToGrid w:val="0"/>
          <w:color w:val="auto"/>
          <w:kern w:val="0"/>
          <w:sz w:val="24"/>
          <w:highlight w:val="none"/>
        </w:rPr>
      </w:pPr>
      <w:r>
        <w:rPr>
          <w:rFonts w:hint="eastAsia" w:ascii="宋体" w:hAnsi="宋体"/>
          <w:b/>
          <w:snapToGrid w:val="0"/>
          <w:color w:val="auto"/>
          <w:kern w:val="0"/>
          <w:sz w:val="24"/>
          <w:highlight w:val="none"/>
        </w:rPr>
        <w:t>六、期限</w:t>
      </w:r>
    </w:p>
    <w:p w14:paraId="17982A20">
      <w:pPr>
        <w:adjustRightInd w:val="0"/>
        <w:snapToGrid w:val="0"/>
        <w:spacing w:line="360" w:lineRule="auto"/>
        <w:ind w:firstLine="475" w:firstLineChars="198"/>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合同履约期</w:t>
      </w:r>
      <w:r>
        <w:rPr>
          <w:rFonts w:hint="eastAsia" w:ascii="宋体" w:hAnsi="宋体" w:eastAsia="宋体" w:cs="Times New Roman"/>
          <w:snapToGrid w:val="0"/>
          <w:color w:val="auto"/>
          <w:kern w:val="0"/>
          <w:sz w:val="24"/>
          <w:highlight w:val="none"/>
          <w:lang w:val="en-US" w:eastAsia="zh-CN"/>
        </w:rPr>
        <w:t>限：</w:t>
      </w:r>
      <w:r>
        <w:rPr>
          <w:rFonts w:hint="eastAsia" w:ascii="宋体" w:hAnsi="宋体" w:cs="Times New Roman"/>
          <w:b w:val="0"/>
          <w:bCs w:val="0"/>
          <w:snapToGrid w:val="0"/>
          <w:color w:val="auto"/>
          <w:kern w:val="0"/>
          <w:sz w:val="24"/>
          <w:highlight w:val="none"/>
        </w:rPr>
        <w:t>自监理服务合同签订</w:t>
      </w:r>
      <w:r>
        <w:rPr>
          <w:rFonts w:hint="eastAsia" w:ascii="宋体" w:hAnsi="宋体" w:cs="Times New Roman"/>
          <w:b w:val="0"/>
          <w:bCs w:val="0"/>
          <w:snapToGrid w:val="0"/>
          <w:color w:val="auto"/>
          <w:kern w:val="0"/>
          <w:sz w:val="24"/>
          <w:highlight w:val="none"/>
          <w:lang w:val="en-US" w:eastAsia="zh-CN"/>
        </w:rPr>
        <w:t>后，接采购人通知</w:t>
      </w:r>
      <w:r>
        <w:rPr>
          <w:rFonts w:hint="eastAsia" w:ascii="宋体" w:hAnsi="宋体" w:cs="Times New Roman"/>
          <w:b w:val="0"/>
          <w:bCs w:val="0"/>
          <w:snapToGrid w:val="0"/>
          <w:color w:val="auto"/>
          <w:kern w:val="0"/>
          <w:sz w:val="24"/>
          <w:highlight w:val="none"/>
        </w:rPr>
        <w:t>之日起至竣工结算完成且工程保修期满结束</w:t>
      </w:r>
      <w:r>
        <w:rPr>
          <w:rFonts w:hint="eastAsia" w:ascii="宋体" w:hAnsi="宋体" w:eastAsia="宋体" w:cs="Times New Roman"/>
          <w:snapToGrid w:val="0"/>
          <w:color w:val="auto"/>
          <w:kern w:val="0"/>
          <w:sz w:val="24"/>
          <w:highlight w:val="none"/>
          <w:lang w:val="en-US" w:eastAsia="zh-CN"/>
        </w:rPr>
        <w:t>。</w:t>
      </w:r>
    </w:p>
    <w:p w14:paraId="74622CB8">
      <w:pPr>
        <w:adjustRightInd w:val="0"/>
        <w:snapToGrid w:val="0"/>
        <w:spacing w:line="360" w:lineRule="auto"/>
        <w:ind w:firstLine="477" w:firstLineChars="198"/>
        <w:rPr>
          <w:rFonts w:hint="eastAsia" w:ascii="宋体" w:hAnsi="宋体"/>
          <w:b/>
          <w:snapToGrid w:val="0"/>
          <w:kern w:val="0"/>
          <w:sz w:val="24"/>
          <w:highlight w:val="none"/>
        </w:rPr>
      </w:pPr>
      <w:r>
        <w:rPr>
          <w:rFonts w:hint="eastAsia" w:ascii="宋体" w:hAnsi="宋体"/>
          <w:b/>
          <w:snapToGrid w:val="0"/>
          <w:kern w:val="0"/>
          <w:sz w:val="24"/>
          <w:highlight w:val="none"/>
        </w:rPr>
        <w:t>七、三方承诺</w:t>
      </w:r>
    </w:p>
    <w:p w14:paraId="6B2D784C">
      <w:pPr>
        <w:adjustRightInd w:val="0"/>
        <w:snapToGrid w:val="0"/>
        <w:spacing w:line="360" w:lineRule="auto"/>
        <w:ind w:firstLine="475" w:firstLineChars="198"/>
        <w:rPr>
          <w:rFonts w:hint="eastAsia" w:ascii="宋体" w:hAnsi="宋体"/>
          <w:snapToGrid w:val="0"/>
          <w:kern w:val="0"/>
          <w:sz w:val="24"/>
          <w:highlight w:val="none"/>
        </w:rPr>
      </w:pPr>
      <w:r>
        <w:rPr>
          <w:rFonts w:hint="eastAsia" w:ascii="宋体" w:hAnsi="宋体"/>
          <w:snapToGrid w:val="0"/>
          <w:kern w:val="0"/>
          <w:sz w:val="24"/>
          <w:highlight w:val="none"/>
        </w:rPr>
        <w:t>1. 监理人向委托人承诺，按照本合同约定提供监理与相关服务。</w:t>
      </w:r>
    </w:p>
    <w:p w14:paraId="0E22DD9E">
      <w:pPr>
        <w:adjustRightInd w:val="0"/>
        <w:snapToGrid w:val="0"/>
        <w:spacing w:line="360" w:lineRule="auto"/>
        <w:ind w:firstLine="475" w:firstLineChars="198"/>
        <w:rPr>
          <w:rFonts w:hint="eastAsia" w:ascii="宋体" w:hAnsi="宋体"/>
          <w:snapToGrid w:val="0"/>
          <w:kern w:val="0"/>
          <w:sz w:val="24"/>
          <w:highlight w:val="none"/>
        </w:rPr>
      </w:pPr>
      <w:r>
        <w:rPr>
          <w:rFonts w:hint="eastAsia" w:ascii="宋体" w:hAnsi="宋体"/>
          <w:snapToGrid w:val="0"/>
          <w:kern w:val="0"/>
          <w:sz w:val="24"/>
          <w:highlight w:val="none"/>
        </w:rPr>
        <w:t>2. 出资人承诺在发包方式、合同支付条款等符合国家、省、市、区相关规定的前提下，严格按合同要求向监理人支付合同价款。</w:t>
      </w:r>
    </w:p>
    <w:p w14:paraId="4BB15FE7">
      <w:pPr>
        <w:adjustRightInd w:val="0"/>
        <w:snapToGrid w:val="0"/>
        <w:spacing w:line="360" w:lineRule="auto"/>
        <w:ind w:firstLine="475" w:firstLineChars="198"/>
        <w:rPr>
          <w:rFonts w:hint="eastAsia" w:ascii="宋体" w:hAnsi="宋体"/>
          <w:snapToGrid w:val="0"/>
          <w:kern w:val="0"/>
          <w:sz w:val="24"/>
          <w:highlight w:val="none"/>
        </w:rPr>
      </w:pPr>
      <w:r>
        <w:rPr>
          <w:rFonts w:hint="eastAsia" w:ascii="宋体" w:hAnsi="宋体"/>
          <w:snapToGrid w:val="0"/>
          <w:kern w:val="0"/>
          <w:sz w:val="24"/>
          <w:highlight w:val="none"/>
        </w:rPr>
        <w:t>3. 委托人和监理人承诺知晓，在支付合同款项时，出资人有权要求委托人或监理人提供合同的发包、履约、验收等相关资料，委托人或监理人未提供的，出资人可不予支付合同价款。</w:t>
      </w:r>
    </w:p>
    <w:p w14:paraId="3D076B98">
      <w:pPr>
        <w:adjustRightInd w:val="0"/>
        <w:snapToGrid w:val="0"/>
        <w:spacing w:line="360" w:lineRule="auto"/>
        <w:ind w:firstLine="475" w:firstLineChars="198"/>
        <w:rPr>
          <w:rFonts w:hint="eastAsia" w:ascii="宋体" w:hAnsi="宋体"/>
          <w:snapToGrid w:val="0"/>
          <w:kern w:val="0"/>
          <w:sz w:val="24"/>
          <w:highlight w:val="none"/>
        </w:rPr>
      </w:pPr>
      <w:r>
        <w:rPr>
          <w:rFonts w:hint="eastAsia" w:ascii="宋体" w:hAnsi="宋体"/>
          <w:snapToGrid w:val="0"/>
          <w:kern w:val="0"/>
          <w:sz w:val="24"/>
          <w:highlight w:val="none"/>
        </w:rPr>
        <w:t>4. 委托人承诺确保合同结算价不超过概算审定价，如若超出，由委托人负责办理该项工程的变更手续，未办理变更手续的，出资人可不予支付超过概算审定价以外的合同价款。</w:t>
      </w:r>
    </w:p>
    <w:p w14:paraId="2A5C5883">
      <w:pPr>
        <w:adjustRightInd w:val="0"/>
        <w:snapToGrid w:val="0"/>
        <w:spacing w:line="360" w:lineRule="auto"/>
        <w:ind w:firstLine="475" w:firstLineChars="198"/>
        <w:rPr>
          <w:rFonts w:hint="eastAsia" w:ascii="宋体" w:hAnsi="宋体"/>
          <w:snapToGrid w:val="0"/>
          <w:kern w:val="0"/>
          <w:sz w:val="24"/>
          <w:highlight w:val="none"/>
        </w:rPr>
      </w:pPr>
      <w:r>
        <w:rPr>
          <w:rFonts w:hint="eastAsia" w:ascii="宋体" w:hAnsi="宋体"/>
          <w:snapToGrid w:val="0"/>
          <w:kern w:val="0"/>
          <w:sz w:val="24"/>
          <w:highlight w:val="none"/>
        </w:rPr>
        <w:t>5. 监理人承诺在要求出资人在</w:t>
      </w:r>
      <w:r>
        <w:rPr>
          <w:rFonts w:hint="eastAsia" w:ascii="宋体" w:hAnsi="宋体"/>
          <w:snapToGrid w:val="0"/>
          <w:color w:val="auto"/>
          <w:kern w:val="0"/>
          <w:sz w:val="24"/>
          <w:highlight w:val="none"/>
          <w:shd w:val="clear" w:color="FFFFFF"/>
          <w:lang w:val="en-US" w:eastAsia="zh-CN"/>
        </w:rPr>
        <w:t>每次</w:t>
      </w:r>
      <w:r>
        <w:rPr>
          <w:rFonts w:hint="eastAsia" w:ascii="宋体" w:hAnsi="宋体"/>
          <w:snapToGrid w:val="0"/>
          <w:kern w:val="0"/>
          <w:sz w:val="24"/>
          <w:highlight w:val="none"/>
        </w:rPr>
        <w:t>付款前，向出资人提供合法有效、足额</w:t>
      </w:r>
      <w:r>
        <w:rPr>
          <w:rFonts w:hint="eastAsia" w:ascii="宋体" w:hAnsi="宋体"/>
          <w:snapToGrid w:val="0"/>
          <w:color w:val="auto"/>
          <w:kern w:val="0"/>
          <w:sz w:val="24"/>
          <w:highlight w:val="none"/>
        </w:rPr>
        <w:t>的</w:t>
      </w:r>
      <w:r>
        <w:rPr>
          <w:rFonts w:hint="eastAsia" w:ascii="宋体" w:hAnsi="宋体"/>
          <w:snapToGrid w:val="0"/>
          <w:color w:val="auto"/>
          <w:kern w:val="0"/>
          <w:sz w:val="24"/>
          <w:highlight w:val="none"/>
          <w:lang w:val="en-US" w:eastAsia="zh-CN"/>
        </w:rPr>
        <w:t>增值税专用</w:t>
      </w:r>
      <w:r>
        <w:rPr>
          <w:rFonts w:hint="eastAsia" w:ascii="宋体" w:hAnsi="宋体"/>
          <w:snapToGrid w:val="0"/>
          <w:kern w:val="0"/>
          <w:sz w:val="24"/>
          <w:highlight w:val="none"/>
        </w:rPr>
        <w:t>发票，发票抬头均为出资人。</w:t>
      </w:r>
    </w:p>
    <w:p w14:paraId="61F81B09">
      <w:pPr>
        <w:spacing w:line="360" w:lineRule="auto"/>
        <w:ind w:firstLine="480"/>
        <w:rPr>
          <w:rFonts w:hint="eastAsia" w:ascii="宋体" w:hAnsi="宋体"/>
          <w:b/>
          <w:snapToGrid w:val="0"/>
          <w:kern w:val="0"/>
          <w:sz w:val="24"/>
          <w:highlight w:val="none"/>
        </w:rPr>
      </w:pPr>
      <w:r>
        <w:rPr>
          <w:rFonts w:hint="eastAsia" w:ascii="宋体" w:hAnsi="宋体"/>
          <w:b/>
          <w:snapToGrid w:val="0"/>
          <w:kern w:val="0"/>
          <w:sz w:val="24"/>
          <w:highlight w:val="none"/>
        </w:rPr>
        <w:t>八、合同订立</w:t>
      </w:r>
    </w:p>
    <w:p w14:paraId="70E062A4">
      <w:pPr>
        <w:adjustRightInd w:val="0"/>
        <w:snapToGrid w:val="0"/>
        <w:spacing w:line="360" w:lineRule="auto"/>
        <w:ind w:firstLine="475" w:firstLineChars="198"/>
        <w:rPr>
          <w:rFonts w:hint="eastAsia" w:ascii="宋体" w:hAnsi="宋体"/>
          <w:snapToGrid w:val="0"/>
          <w:kern w:val="0"/>
          <w:sz w:val="24"/>
          <w:highlight w:val="none"/>
        </w:rPr>
      </w:pPr>
      <w:r>
        <w:rPr>
          <w:rFonts w:hint="eastAsia" w:ascii="宋体" w:hAnsi="宋体"/>
          <w:snapToGrid w:val="0"/>
          <w:kern w:val="0"/>
          <w:sz w:val="24"/>
          <w:highlight w:val="none"/>
        </w:rPr>
        <w:t>1. 订立地点：浙江省宁波市北仑区。</w:t>
      </w:r>
    </w:p>
    <w:p w14:paraId="3B81583B">
      <w:pPr>
        <w:adjustRightInd w:val="0"/>
        <w:snapToGrid w:val="0"/>
        <w:spacing w:line="360" w:lineRule="auto"/>
        <w:ind w:firstLine="475" w:firstLineChars="198"/>
        <w:rPr>
          <w:rFonts w:hint="eastAsia" w:ascii="宋体" w:hAnsi="宋体"/>
          <w:snapToGrid w:val="0"/>
          <w:kern w:val="0"/>
          <w:sz w:val="24"/>
          <w:highlight w:val="none"/>
        </w:rPr>
      </w:pPr>
      <w:r>
        <w:rPr>
          <w:rFonts w:hint="eastAsia" w:ascii="宋体" w:hAnsi="宋体"/>
          <w:snapToGrid w:val="0"/>
          <w:kern w:val="0"/>
          <w:sz w:val="24"/>
          <w:highlight w:val="none"/>
        </w:rPr>
        <w:t>2. 本合同一式</w:t>
      </w:r>
      <w:r>
        <w:rPr>
          <w:rFonts w:hint="eastAsia" w:ascii="宋体" w:hAnsi="宋体"/>
          <w:snapToGrid w:val="0"/>
          <w:kern w:val="0"/>
          <w:sz w:val="24"/>
          <w:highlight w:val="none"/>
          <w:u w:val="single"/>
        </w:rPr>
        <w:t xml:space="preserve"> 8 </w:t>
      </w:r>
      <w:r>
        <w:rPr>
          <w:rFonts w:hint="eastAsia" w:ascii="宋体" w:hAnsi="宋体"/>
          <w:snapToGrid w:val="0"/>
          <w:kern w:val="0"/>
          <w:sz w:val="24"/>
          <w:highlight w:val="none"/>
        </w:rPr>
        <w:t>份，具有同等法律效力，</w:t>
      </w:r>
      <w:r>
        <w:rPr>
          <w:rFonts w:hint="eastAsia" w:ascii="宋体" w:hAnsi="宋体"/>
          <w:bCs/>
          <w:color w:val="000000"/>
          <w:sz w:val="24"/>
          <w:highlight w:val="none"/>
          <w:lang w:eastAsia="zh-CN"/>
        </w:rPr>
        <w:t>委托人</w:t>
      </w:r>
      <w:r>
        <w:rPr>
          <w:rFonts w:ascii="宋体" w:hAnsi="宋体"/>
          <w:bCs/>
          <w:color w:val="000000"/>
          <w:sz w:val="24"/>
          <w:highlight w:val="none"/>
        </w:rPr>
        <w:t>执</w:t>
      </w:r>
      <w:r>
        <w:rPr>
          <w:rFonts w:hint="eastAsia" w:ascii="宋体" w:hAnsi="宋体"/>
          <w:color w:val="000000"/>
          <w:sz w:val="24"/>
          <w:highlight w:val="none"/>
        </w:rPr>
        <w:t>3</w:t>
      </w:r>
      <w:r>
        <w:rPr>
          <w:rFonts w:ascii="宋体" w:hAnsi="宋体"/>
          <w:bCs/>
          <w:color w:val="000000"/>
          <w:sz w:val="24"/>
          <w:highlight w:val="none"/>
        </w:rPr>
        <w:t>份，</w:t>
      </w:r>
      <w:r>
        <w:rPr>
          <w:rFonts w:hint="eastAsia" w:ascii="宋体" w:hAnsi="宋体"/>
          <w:bCs/>
          <w:color w:val="000000"/>
          <w:sz w:val="24"/>
          <w:highlight w:val="none"/>
          <w:lang w:eastAsia="zh-CN"/>
        </w:rPr>
        <w:t>监理</w:t>
      </w:r>
      <w:r>
        <w:rPr>
          <w:rFonts w:ascii="宋体" w:hAnsi="宋体"/>
          <w:bCs/>
          <w:color w:val="000000"/>
          <w:sz w:val="24"/>
          <w:highlight w:val="none"/>
        </w:rPr>
        <w:t>人执</w:t>
      </w:r>
      <w:r>
        <w:rPr>
          <w:rFonts w:hint="eastAsia" w:ascii="宋体" w:hAnsi="宋体"/>
          <w:color w:val="000000"/>
          <w:sz w:val="24"/>
          <w:highlight w:val="none"/>
        </w:rPr>
        <w:t>4</w:t>
      </w:r>
      <w:r>
        <w:rPr>
          <w:rFonts w:ascii="宋体" w:hAnsi="宋体"/>
          <w:bCs/>
          <w:color w:val="000000"/>
          <w:sz w:val="24"/>
          <w:highlight w:val="none"/>
        </w:rPr>
        <w:t>份</w:t>
      </w:r>
      <w:r>
        <w:rPr>
          <w:rFonts w:hint="eastAsia" w:ascii="宋体" w:hAnsi="宋体"/>
          <w:bCs/>
          <w:color w:val="000000"/>
          <w:sz w:val="24"/>
          <w:highlight w:val="none"/>
        </w:rPr>
        <w:t>，出资人1份</w:t>
      </w:r>
      <w:r>
        <w:rPr>
          <w:rFonts w:hint="eastAsia" w:ascii="宋体" w:hAnsi="宋体"/>
          <w:snapToGrid w:val="0"/>
          <w:kern w:val="0"/>
          <w:sz w:val="24"/>
          <w:highlight w:val="none"/>
        </w:rPr>
        <w:t>。</w:t>
      </w:r>
    </w:p>
    <w:p w14:paraId="4D9A968D">
      <w:pPr>
        <w:tabs>
          <w:tab w:val="left" w:pos="4400"/>
        </w:tabs>
        <w:spacing w:line="360" w:lineRule="auto"/>
        <w:rPr>
          <w:rFonts w:hint="eastAsia" w:ascii="宋体" w:hAnsi="宋体"/>
          <w:snapToGrid w:val="0"/>
          <w:kern w:val="0"/>
          <w:sz w:val="24"/>
          <w:highlight w:val="none"/>
        </w:rPr>
      </w:pPr>
    </w:p>
    <w:p w14:paraId="238B24AC">
      <w:pPr>
        <w:tabs>
          <w:tab w:val="left" w:pos="4400"/>
        </w:tabs>
        <w:spacing w:line="360" w:lineRule="auto"/>
        <w:rPr>
          <w:rFonts w:hint="eastAsia" w:ascii="宋体" w:hAnsi="宋体"/>
          <w:snapToGrid w:val="0"/>
          <w:kern w:val="0"/>
          <w:sz w:val="24"/>
          <w:highlight w:val="none"/>
        </w:rPr>
      </w:pPr>
    </w:p>
    <w:p w14:paraId="5B316928">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委托人：（公章）</w:t>
      </w:r>
      <w:r>
        <w:rPr>
          <w:rFonts w:ascii="宋体" w:hAnsi="宋体"/>
          <w:snapToGrid w:val="0"/>
          <w:kern w:val="0"/>
          <w:sz w:val="24"/>
          <w:highlight w:val="none"/>
        </w:rPr>
        <w:tab/>
      </w:r>
      <w:r>
        <w:rPr>
          <w:rFonts w:hint="eastAsia" w:ascii="宋体" w:hAnsi="宋体"/>
          <w:snapToGrid w:val="0"/>
          <w:kern w:val="0"/>
          <w:sz w:val="24"/>
          <w:highlight w:val="none"/>
        </w:rPr>
        <w:t>监理人：（公章）</w:t>
      </w:r>
    </w:p>
    <w:p w14:paraId="7B5EA358">
      <w:pPr>
        <w:tabs>
          <w:tab w:val="left" w:pos="4400"/>
        </w:tabs>
        <w:spacing w:line="360" w:lineRule="auto"/>
        <w:rPr>
          <w:rFonts w:hint="eastAsia" w:ascii="宋体" w:hAnsi="宋体"/>
          <w:snapToGrid w:val="0"/>
          <w:kern w:val="0"/>
          <w:sz w:val="24"/>
          <w:highlight w:val="none"/>
        </w:rPr>
      </w:pPr>
    </w:p>
    <w:p w14:paraId="3184A197">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法定代表人或授权代理人：</w:t>
      </w:r>
      <w:r>
        <w:rPr>
          <w:rFonts w:ascii="宋体" w:hAnsi="宋体"/>
          <w:snapToGrid w:val="0"/>
          <w:kern w:val="0"/>
          <w:sz w:val="24"/>
          <w:highlight w:val="none"/>
        </w:rPr>
        <w:tab/>
      </w:r>
      <w:r>
        <w:rPr>
          <w:rFonts w:hint="eastAsia" w:ascii="宋体" w:hAnsi="宋体"/>
          <w:snapToGrid w:val="0"/>
          <w:kern w:val="0"/>
          <w:sz w:val="24"/>
          <w:highlight w:val="none"/>
        </w:rPr>
        <w:t>法定代表人或授权代理人：</w:t>
      </w:r>
    </w:p>
    <w:p w14:paraId="54BFC8F9">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（签字）                            （签字）</w:t>
      </w:r>
    </w:p>
    <w:p w14:paraId="2CCF80C7">
      <w:pPr>
        <w:tabs>
          <w:tab w:val="left" w:pos="4400"/>
        </w:tabs>
        <w:spacing w:line="360" w:lineRule="auto"/>
        <w:rPr>
          <w:rFonts w:hint="eastAsia" w:ascii="宋体" w:hAnsi="宋体"/>
          <w:snapToGrid w:val="0"/>
          <w:kern w:val="0"/>
          <w:sz w:val="24"/>
          <w:highlight w:val="none"/>
        </w:rPr>
      </w:pPr>
    </w:p>
    <w:p w14:paraId="4B78951D">
      <w:pPr>
        <w:tabs>
          <w:tab w:val="left" w:pos="4400"/>
        </w:tabs>
        <w:spacing w:line="360" w:lineRule="auto"/>
        <w:ind w:firstLine="1440" w:firstLineChars="600"/>
        <w:rPr>
          <w:rFonts w:hint="eastAsia" w:ascii="宋体" w:hAnsi="宋体"/>
          <w:snapToGrid w:val="0"/>
          <w:kern w:val="0"/>
          <w:sz w:val="24"/>
          <w:highlight w:val="none"/>
        </w:rPr>
      </w:pPr>
      <w:r>
        <w:rPr>
          <w:rFonts w:hint="eastAsia" w:ascii="宋体" w:hAnsi="宋体"/>
          <w:snapToGrid w:val="0"/>
          <w:kern w:val="0"/>
          <w:sz w:val="24"/>
          <w:highlight w:val="none"/>
        </w:rPr>
        <w:t>年    月   日                         年    月    日</w:t>
      </w:r>
    </w:p>
    <w:p w14:paraId="7F9FB2B1">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住所：</w:t>
      </w:r>
      <w:r>
        <w:rPr>
          <w:rFonts w:hint="eastAsia" w:ascii="宋体" w:hAnsi="宋体"/>
          <w:snapToGrid w:val="0"/>
          <w:kern w:val="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rPr>
        <w:t xml:space="preserve">  住所：</w:t>
      </w:r>
      <w:r>
        <w:rPr>
          <w:rFonts w:hint="eastAsia" w:ascii="宋体" w:hAnsi="宋体"/>
          <w:snapToGrid w:val="0"/>
          <w:kern w:val="0"/>
          <w:sz w:val="24"/>
          <w:highlight w:val="none"/>
          <w:u w:val="single"/>
        </w:rPr>
        <w:t xml:space="preserve">                               </w:t>
      </w:r>
    </w:p>
    <w:p w14:paraId="736DBA27">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邮政编码：</w:t>
      </w:r>
      <w:r>
        <w:rPr>
          <w:rFonts w:hint="eastAsia" w:ascii="宋体" w:hAnsi="宋体"/>
          <w:snapToGrid w:val="0"/>
          <w:kern w:val="0"/>
          <w:sz w:val="24"/>
          <w:highlight w:val="none"/>
          <w:u w:val="single"/>
        </w:rPr>
        <w:t xml:space="preserve">  </w:t>
      </w:r>
      <w:r>
        <w:rPr>
          <w:rFonts w:hint="eastAsia" w:ascii="宋体" w:hAnsi="宋体"/>
          <w:color w:val="000000"/>
          <w:sz w:val="24"/>
          <w:highlight w:val="none"/>
          <w:u w:val="single"/>
        </w:rPr>
        <w:t xml:space="preserve">315800              </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rPr>
        <w:t xml:space="preserve">  邮政编码：</w:t>
      </w:r>
      <w:r>
        <w:rPr>
          <w:rFonts w:hint="eastAsia" w:ascii="宋体" w:hAnsi="宋体"/>
          <w:snapToGrid w:val="0"/>
          <w:kern w:val="0"/>
          <w:sz w:val="24"/>
          <w:highlight w:val="none"/>
          <w:u w:val="single"/>
        </w:rPr>
        <w:t xml:space="preserve">                           </w:t>
      </w:r>
    </w:p>
    <w:p w14:paraId="11402959">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电话：</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u w:val="single"/>
          <w:lang w:val="en-US" w:eastAsia="zh-CN"/>
        </w:rPr>
        <w:t xml:space="preserve">               </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u w:val="single"/>
          <w:lang w:val="en-US" w:eastAsia="zh-CN"/>
        </w:rPr>
        <w:t xml:space="preserve"> </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rPr>
        <w:t xml:space="preserve">  电话：</w:t>
      </w:r>
      <w:r>
        <w:rPr>
          <w:rFonts w:hint="eastAsia" w:ascii="宋体" w:hAnsi="宋体"/>
          <w:snapToGrid w:val="0"/>
          <w:kern w:val="0"/>
          <w:sz w:val="24"/>
          <w:highlight w:val="none"/>
          <w:u w:val="single"/>
        </w:rPr>
        <w:t xml:space="preserve">                               </w:t>
      </w:r>
    </w:p>
    <w:p w14:paraId="40509421">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传真：</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u w:val="single"/>
          <w:lang w:val="en-US" w:eastAsia="zh-CN"/>
        </w:rPr>
        <w:t xml:space="preserve">                    </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rPr>
        <w:t xml:space="preserve">  传真：</w:t>
      </w:r>
      <w:r>
        <w:rPr>
          <w:rFonts w:hint="eastAsia" w:ascii="宋体" w:hAnsi="宋体"/>
          <w:snapToGrid w:val="0"/>
          <w:kern w:val="0"/>
          <w:sz w:val="24"/>
          <w:highlight w:val="none"/>
          <w:u w:val="single"/>
        </w:rPr>
        <w:t xml:space="preserve">                               </w:t>
      </w:r>
    </w:p>
    <w:p w14:paraId="4C1381A4">
      <w:pPr>
        <w:tabs>
          <w:tab w:val="left" w:pos="4400"/>
        </w:tabs>
        <w:spacing w:line="360" w:lineRule="auto"/>
        <w:rPr>
          <w:rFonts w:hint="eastAsia" w:ascii="宋体" w:hAnsi="宋体"/>
          <w:snapToGrid w:val="0"/>
          <w:kern w:val="0"/>
          <w:sz w:val="24"/>
          <w:highlight w:val="none"/>
        </w:rPr>
      </w:pPr>
      <w:r>
        <w:rPr>
          <w:rFonts w:hint="eastAsia" w:ascii="宋体" w:hAnsi="宋体"/>
          <w:snapToGrid w:val="0"/>
          <w:kern w:val="0"/>
          <w:sz w:val="24"/>
          <w:highlight w:val="none"/>
        </w:rPr>
        <w:t>电子邮箱：</w:t>
      </w:r>
      <w:r>
        <w:rPr>
          <w:rFonts w:hint="eastAsia" w:ascii="宋体" w:hAnsi="宋体"/>
          <w:snapToGrid w:val="0"/>
          <w:kern w:val="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snapToGrid w:val="0"/>
          <w:kern w:val="0"/>
          <w:sz w:val="24"/>
          <w:highlight w:val="none"/>
          <w:u w:val="single"/>
        </w:rPr>
        <w:t xml:space="preserve">   </w:t>
      </w:r>
      <w:r>
        <w:rPr>
          <w:rFonts w:hint="eastAsia" w:ascii="宋体" w:hAnsi="宋体"/>
          <w:snapToGrid w:val="0"/>
          <w:kern w:val="0"/>
          <w:sz w:val="24"/>
          <w:highlight w:val="none"/>
        </w:rPr>
        <w:t xml:space="preserve">  电子邮箱：</w:t>
      </w:r>
      <w:r>
        <w:rPr>
          <w:rFonts w:hint="eastAsia" w:ascii="宋体" w:hAnsi="宋体"/>
          <w:snapToGrid w:val="0"/>
          <w:kern w:val="0"/>
          <w:sz w:val="24"/>
          <w:highlight w:val="none"/>
          <w:u w:val="single"/>
        </w:rPr>
        <w:t xml:space="preserve">                           </w:t>
      </w:r>
    </w:p>
    <w:p w14:paraId="722DCAC5">
      <w:pPr>
        <w:tabs>
          <w:tab w:val="left" w:pos="4400"/>
        </w:tabs>
        <w:spacing w:line="360" w:lineRule="auto"/>
        <w:rPr>
          <w:rFonts w:hint="eastAsia" w:ascii="宋体" w:hAnsi="宋体"/>
          <w:snapToGrid w:val="0"/>
          <w:kern w:val="0"/>
          <w:sz w:val="24"/>
          <w:highlight w:val="none"/>
        </w:rPr>
      </w:pPr>
    </w:p>
    <w:p w14:paraId="7CE1CB2D">
      <w:pPr>
        <w:tabs>
          <w:tab w:val="left" w:pos="4400"/>
        </w:tabs>
        <w:spacing w:line="360" w:lineRule="auto"/>
        <w:rPr>
          <w:rFonts w:hint="eastAsia" w:ascii="宋体" w:hAnsi="宋体"/>
          <w:snapToGrid w:val="0"/>
          <w:kern w:val="0"/>
          <w:sz w:val="24"/>
          <w:highlight w:val="none"/>
        </w:rPr>
      </w:pPr>
    </w:p>
    <w:p w14:paraId="6A132B5C">
      <w:pPr>
        <w:tabs>
          <w:tab w:val="left" w:pos="4400"/>
        </w:tabs>
        <w:spacing w:line="360" w:lineRule="auto"/>
        <w:rPr>
          <w:rFonts w:hint="eastAsia" w:ascii="宋体" w:hAnsi="宋体"/>
          <w:snapToGrid w:val="0"/>
          <w:kern w:val="0"/>
          <w:sz w:val="24"/>
          <w:highlight w:val="none"/>
        </w:rPr>
      </w:pPr>
    </w:p>
    <w:p w14:paraId="72F7A8A0">
      <w:pPr>
        <w:spacing w:line="540" w:lineRule="exact"/>
        <w:rPr>
          <w:rFonts w:hint="eastAsia" w:ascii="宋体" w:hAnsi="宋体"/>
          <w:sz w:val="24"/>
          <w:szCs w:val="30"/>
          <w:highlight w:val="none"/>
        </w:rPr>
      </w:pPr>
      <w:r>
        <w:rPr>
          <w:rFonts w:hint="eastAsia" w:ascii="宋体" w:hAnsi="宋体"/>
          <w:sz w:val="24"/>
          <w:szCs w:val="30"/>
          <w:highlight w:val="none"/>
        </w:rPr>
        <w:t>出资人：</w:t>
      </w:r>
      <w:r>
        <w:rPr>
          <w:rFonts w:hint="eastAsia" w:ascii="宋体" w:hAnsi="宋体"/>
          <w:sz w:val="24"/>
          <w:szCs w:val="30"/>
          <w:highlight w:val="none"/>
          <w:lang w:eastAsia="zh-CN"/>
        </w:rPr>
        <w:t xml:space="preserve">宁波滨港建设投资有限公司 </w:t>
      </w:r>
      <w:r>
        <w:rPr>
          <w:rFonts w:hint="eastAsia" w:ascii="宋体" w:hAnsi="宋体"/>
          <w:sz w:val="24"/>
          <w:szCs w:val="30"/>
          <w:highlight w:val="none"/>
        </w:rPr>
        <w:t>（盖章）</w:t>
      </w:r>
    </w:p>
    <w:p w14:paraId="412A5EDE">
      <w:pPr>
        <w:spacing w:line="540" w:lineRule="exact"/>
        <w:rPr>
          <w:rFonts w:hint="eastAsia" w:ascii="宋体" w:hAnsi="宋体"/>
          <w:sz w:val="24"/>
          <w:szCs w:val="30"/>
          <w:highlight w:val="none"/>
        </w:rPr>
      </w:pPr>
      <w:r>
        <w:rPr>
          <w:rFonts w:hint="eastAsia" w:ascii="宋体" w:hAnsi="宋体"/>
          <w:sz w:val="24"/>
          <w:szCs w:val="30"/>
          <w:highlight w:val="none"/>
        </w:rPr>
        <w:t>法定代表人或其委托代理人：</w:t>
      </w:r>
    </w:p>
    <w:p w14:paraId="5249693F">
      <w:pPr>
        <w:spacing w:line="540" w:lineRule="exact"/>
        <w:rPr>
          <w:rFonts w:hint="eastAsia" w:ascii="宋体" w:hAnsi="宋体"/>
          <w:sz w:val="24"/>
          <w:szCs w:val="30"/>
          <w:highlight w:val="none"/>
        </w:rPr>
      </w:pPr>
      <w:r>
        <w:rPr>
          <w:rFonts w:hint="eastAsia" w:ascii="宋体" w:hAnsi="宋体"/>
          <w:sz w:val="24"/>
          <w:szCs w:val="30"/>
          <w:highlight w:val="none"/>
        </w:rPr>
        <w:t>（签章）</w:t>
      </w:r>
    </w:p>
    <w:p w14:paraId="542CFC3E">
      <w:pPr>
        <w:spacing w:line="540" w:lineRule="exact"/>
        <w:rPr>
          <w:rFonts w:hint="default"/>
          <w:sz w:val="24"/>
          <w:highlight w:val="none"/>
          <w:u w:val="single"/>
        </w:rPr>
      </w:pPr>
      <w:r>
        <w:rPr>
          <w:rFonts w:hint="eastAsia"/>
          <w:sz w:val="24"/>
          <w:highlight w:val="none"/>
        </w:rPr>
        <w:t>账    号：</w:t>
      </w:r>
      <w:r>
        <w:rPr>
          <w:rFonts w:hint="eastAsia"/>
          <w:sz w:val="24"/>
          <w:highlight w:val="none"/>
          <w:u w:val="single"/>
          <w:lang w:val="en-US" w:eastAsia="zh-CN"/>
        </w:rPr>
        <w:t xml:space="preserve">                           </w:t>
      </w:r>
    </w:p>
    <w:p w14:paraId="122D09DE">
      <w:pPr>
        <w:spacing w:line="540" w:lineRule="exact"/>
        <w:rPr>
          <w:rFonts w:hint="default"/>
          <w:sz w:val="24"/>
          <w:highlight w:val="none"/>
          <w:u w:val="single"/>
        </w:rPr>
      </w:pPr>
      <w:r>
        <w:rPr>
          <w:rFonts w:hint="eastAsia"/>
          <w:sz w:val="24"/>
          <w:highlight w:val="none"/>
        </w:rPr>
        <w:t>开户银行：</w:t>
      </w:r>
      <w:r>
        <w:rPr>
          <w:rFonts w:hint="eastAsia"/>
          <w:sz w:val="24"/>
          <w:highlight w:val="none"/>
          <w:u w:val="single"/>
          <w:lang w:val="en-US" w:eastAsia="zh-CN"/>
        </w:rPr>
        <w:t xml:space="preserve">                           </w:t>
      </w:r>
    </w:p>
    <w:p w14:paraId="782280F7">
      <w:pPr>
        <w:spacing w:line="540" w:lineRule="exact"/>
        <w:rPr>
          <w:rFonts w:hint="default"/>
          <w:sz w:val="24"/>
          <w:highlight w:val="none"/>
          <w:u w:val="single"/>
        </w:rPr>
      </w:pPr>
      <w:r>
        <w:rPr>
          <w:rFonts w:hint="eastAsia"/>
          <w:sz w:val="24"/>
          <w:highlight w:val="none"/>
        </w:rPr>
        <w:t>统一社会信用代码：</w:t>
      </w:r>
      <w:r>
        <w:rPr>
          <w:rFonts w:hint="eastAsia"/>
          <w:sz w:val="24"/>
          <w:highlight w:val="none"/>
          <w:u w:val="single"/>
          <w:lang w:val="en-US" w:eastAsia="zh-CN"/>
        </w:rPr>
        <w:t xml:space="preserve">                   </w:t>
      </w:r>
    </w:p>
    <w:p w14:paraId="49CDBA6A">
      <w:pPr>
        <w:spacing w:line="540" w:lineRule="exact"/>
        <w:ind w:firstLine="2400" w:firstLineChars="1000"/>
        <w:rPr>
          <w:rFonts w:hint="eastAsia"/>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79576235">
      <w:pPr>
        <w:tabs>
          <w:tab w:val="left" w:pos="4400"/>
        </w:tabs>
        <w:spacing w:line="360" w:lineRule="auto"/>
        <w:rPr>
          <w:rFonts w:hint="eastAsia" w:ascii="宋体" w:hAnsi="宋体"/>
          <w:snapToGrid w:val="0"/>
          <w:kern w:val="0"/>
          <w:sz w:val="24"/>
          <w:highlight w:val="none"/>
        </w:rPr>
      </w:pPr>
    </w:p>
    <w:p w14:paraId="397E06B2">
      <w:pPr>
        <w:pStyle w:val="4"/>
        <w:numPr>
          <w:ilvl w:val="1"/>
          <w:numId w:val="0"/>
        </w:numPr>
        <w:spacing w:line="360" w:lineRule="auto"/>
        <w:jc w:val="center"/>
        <w:rPr>
          <w:rFonts w:ascii="宋体" w:hAnsi="宋体"/>
          <w:snapToGrid w:val="0"/>
          <w:color w:val="auto"/>
          <w:kern w:val="0"/>
          <w:sz w:val="32"/>
          <w:highlight w:val="none"/>
        </w:rPr>
      </w:pPr>
    </w:p>
    <w:p w14:paraId="45706BBD">
      <w:pPr>
        <w:tabs>
          <w:tab w:val="left" w:pos="4400"/>
        </w:tabs>
        <w:spacing w:line="360" w:lineRule="auto"/>
        <w:rPr>
          <w:rFonts w:hint="eastAsia" w:ascii="宋体" w:hAnsi="宋体"/>
          <w:snapToGrid w:val="0"/>
          <w:kern w:val="0"/>
          <w:szCs w:val="21"/>
          <w:highlight w:val="none"/>
        </w:rPr>
      </w:pPr>
      <w:r>
        <w:rPr>
          <w:rFonts w:hint="eastAsia" w:ascii="宋体" w:hAnsi="宋体"/>
          <w:snapToGrid w:val="0"/>
          <w:kern w:val="0"/>
          <w:szCs w:val="21"/>
          <w:highlight w:val="none"/>
        </w:rPr>
        <w:t>注：</w:t>
      </w:r>
    </w:p>
    <w:p w14:paraId="7B89522A">
      <w:pPr>
        <w:tabs>
          <w:tab w:val="left" w:pos="4400"/>
        </w:tabs>
        <w:spacing w:line="360" w:lineRule="auto"/>
        <w:rPr>
          <w:rFonts w:hint="eastAsia" w:ascii="宋体" w:hAnsi="宋体"/>
          <w:snapToGrid w:val="0"/>
          <w:kern w:val="0"/>
          <w:szCs w:val="21"/>
          <w:highlight w:val="none"/>
        </w:rPr>
      </w:pPr>
      <w:r>
        <w:rPr>
          <w:rFonts w:hint="eastAsia" w:ascii="宋体" w:hAnsi="宋体"/>
          <w:snapToGrid w:val="0"/>
          <w:kern w:val="0"/>
          <w:szCs w:val="21"/>
          <w:highlight w:val="none"/>
        </w:rPr>
        <w:t>监理人开户银行：</w:t>
      </w:r>
      <w:r>
        <w:rPr>
          <w:rFonts w:hint="eastAsia" w:ascii="宋体" w:hAnsi="宋体"/>
          <w:snapToGrid w:val="0"/>
          <w:kern w:val="0"/>
          <w:szCs w:val="21"/>
          <w:highlight w:val="none"/>
          <w:u w:val="single"/>
        </w:rPr>
        <w:t xml:space="preserve">                                            </w:t>
      </w:r>
    </w:p>
    <w:p w14:paraId="154BD8FC">
      <w:pPr>
        <w:tabs>
          <w:tab w:val="left" w:pos="4400"/>
        </w:tabs>
        <w:spacing w:line="360" w:lineRule="auto"/>
        <w:ind w:firstLine="630" w:firstLineChars="300"/>
        <w:rPr>
          <w:rFonts w:hint="eastAsia" w:ascii="宋体" w:hAnsi="宋体"/>
          <w:snapToGrid w:val="0"/>
          <w:kern w:val="0"/>
          <w:szCs w:val="21"/>
          <w:highlight w:val="none"/>
        </w:rPr>
      </w:pPr>
      <w:r>
        <w:rPr>
          <w:rFonts w:hint="eastAsia" w:ascii="宋体" w:hAnsi="宋体"/>
          <w:snapToGrid w:val="0"/>
          <w:kern w:val="0"/>
          <w:szCs w:val="21"/>
          <w:highlight w:val="none"/>
        </w:rPr>
        <w:t>账户名称：</w:t>
      </w:r>
      <w:r>
        <w:rPr>
          <w:rFonts w:hint="eastAsia" w:ascii="宋体" w:hAnsi="宋体"/>
          <w:snapToGrid w:val="0"/>
          <w:kern w:val="0"/>
          <w:szCs w:val="21"/>
          <w:highlight w:val="none"/>
          <w:u w:val="single"/>
        </w:rPr>
        <w:t xml:space="preserve">                                            </w:t>
      </w:r>
    </w:p>
    <w:p w14:paraId="6A6BFAFC">
      <w:pPr>
        <w:tabs>
          <w:tab w:val="left" w:pos="4400"/>
        </w:tabs>
        <w:spacing w:line="360" w:lineRule="auto"/>
        <w:ind w:firstLine="630" w:firstLineChars="300"/>
        <w:rPr>
          <w:rFonts w:hint="eastAsia" w:ascii="宋体" w:hAnsi="宋体"/>
          <w:snapToGrid w:val="0"/>
          <w:kern w:val="0"/>
          <w:szCs w:val="21"/>
          <w:highlight w:val="none"/>
        </w:rPr>
      </w:pPr>
      <w:r>
        <w:rPr>
          <w:rFonts w:hint="eastAsia" w:ascii="宋体" w:hAnsi="宋体"/>
          <w:snapToGrid w:val="0"/>
          <w:kern w:val="0"/>
          <w:szCs w:val="21"/>
          <w:highlight w:val="none"/>
        </w:rPr>
        <w:t>银行账号：</w:t>
      </w:r>
      <w:r>
        <w:rPr>
          <w:rFonts w:hint="eastAsia" w:ascii="宋体" w:hAnsi="宋体"/>
          <w:snapToGrid w:val="0"/>
          <w:kern w:val="0"/>
          <w:szCs w:val="21"/>
          <w:highlight w:val="none"/>
          <w:u w:val="single"/>
        </w:rPr>
        <w:t xml:space="preserve">                                            </w:t>
      </w:r>
    </w:p>
    <w:p w14:paraId="0AF4DE9D">
      <w:pPr>
        <w:tabs>
          <w:tab w:val="left" w:pos="4400"/>
        </w:tabs>
        <w:spacing w:line="360" w:lineRule="auto"/>
        <w:rPr>
          <w:rFonts w:hint="eastAsia" w:ascii="宋体" w:hAnsi="宋体"/>
          <w:snapToGrid w:val="0"/>
          <w:kern w:val="0"/>
          <w:szCs w:val="21"/>
          <w:highlight w:val="none"/>
        </w:rPr>
      </w:pPr>
      <w:r>
        <w:rPr>
          <w:rFonts w:hint="eastAsia" w:ascii="宋体" w:hAnsi="宋体"/>
          <w:snapToGrid w:val="0"/>
          <w:kern w:val="0"/>
          <w:szCs w:val="21"/>
          <w:highlight w:val="none"/>
        </w:rPr>
        <w:t xml:space="preserve">    监理人银行账户名称必须与合同签订单位名称一致；公开招标的，账号必须为中标公示的银行账号；本合同价款将全部通过该账户拨付。</w:t>
      </w:r>
    </w:p>
    <w:p w14:paraId="12EDDA90">
      <w:pPr>
        <w:pStyle w:val="4"/>
        <w:numPr>
          <w:ilvl w:val="1"/>
          <w:numId w:val="0"/>
        </w:numPr>
        <w:spacing w:line="360" w:lineRule="auto"/>
        <w:jc w:val="center"/>
        <w:rPr>
          <w:rFonts w:hint="eastAsia" w:ascii="宋体" w:hAnsi="宋体"/>
          <w:snapToGrid w:val="0"/>
          <w:color w:val="auto"/>
          <w:kern w:val="0"/>
          <w:sz w:val="32"/>
          <w:highlight w:val="none"/>
        </w:rPr>
      </w:pPr>
      <w:r>
        <w:rPr>
          <w:rFonts w:ascii="宋体" w:hAnsi="宋体"/>
          <w:snapToGrid w:val="0"/>
          <w:color w:val="auto"/>
          <w:kern w:val="0"/>
          <w:sz w:val="32"/>
          <w:highlight w:val="none"/>
        </w:rPr>
        <w:br w:type="page"/>
      </w:r>
      <w:r>
        <w:rPr>
          <w:rFonts w:hint="eastAsia" w:ascii="宋体" w:hAnsi="宋体"/>
          <w:snapToGrid w:val="0"/>
          <w:color w:val="auto"/>
          <w:kern w:val="0"/>
          <w:sz w:val="32"/>
          <w:highlight w:val="none"/>
        </w:rPr>
        <w:t>第二部分</w:t>
      </w:r>
      <w:r>
        <w:rPr>
          <w:rFonts w:ascii="宋体" w:hAnsi="宋体"/>
          <w:snapToGrid w:val="0"/>
          <w:color w:val="auto"/>
          <w:kern w:val="0"/>
          <w:sz w:val="32"/>
          <w:highlight w:val="none"/>
        </w:rPr>
        <w:t xml:space="preserve">  </w:t>
      </w:r>
      <w:r>
        <w:rPr>
          <w:rFonts w:hint="eastAsia" w:ascii="宋体" w:hAnsi="宋体"/>
          <w:snapToGrid w:val="0"/>
          <w:color w:val="auto"/>
          <w:kern w:val="0"/>
          <w:sz w:val="32"/>
          <w:highlight w:val="none"/>
        </w:rPr>
        <w:t>通用条件</w:t>
      </w:r>
    </w:p>
    <w:p w14:paraId="42C8D3F1">
      <w:pPr>
        <w:spacing w:line="440" w:lineRule="exact"/>
        <w:rPr>
          <w:rFonts w:hint="eastAsia" w:ascii="宋体" w:hAnsi="宋体"/>
          <w:snapToGrid w:val="0"/>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kern w:val="0"/>
          <w:sz w:val="24"/>
          <w:highlight w:val="none"/>
        </w:rPr>
        <w:t xml:space="preserve"> </w:t>
      </w:r>
    </w:p>
    <w:p w14:paraId="51542126">
      <w:pPr>
        <w:spacing w:line="440" w:lineRule="exact"/>
        <w:ind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本工程“通用条件”采用国家</w:t>
      </w:r>
      <w:r>
        <w:rPr>
          <w:rFonts w:ascii="宋体" w:hAnsi="宋体"/>
          <w:snapToGrid w:val="0"/>
          <w:kern w:val="0"/>
          <w:sz w:val="24"/>
          <w:highlight w:val="none"/>
        </w:rPr>
        <w:t>住房和城乡建设部</w:t>
      </w:r>
      <w:r>
        <w:rPr>
          <w:rFonts w:hint="eastAsia" w:ascii="宋体" w:hAnsi="宋体"/>
          <w:snapToGrid w:val="0"/>
          <w:kern w:val="0"/>
          <w:sz w:val="24"/>
          <w:highlight w:val="none"/>
        </w:rPr>
        <w:t>、</w:t>
      </w:r>
      <w:r>
        <w:rPr>
          <w:rFonts w:ascii="宋体" w:hAnsi="宋体"/>
          <w:snapToGrid w:val="0"/>
          <w:kern w:val="0"/>
          <w:sz w:val="24"/>
          <w:highlight w:val="none"/>
        </w:rPr>
        <w:t>国家工商行政管理总局</w:t>
      </w:r>
      <w:r>
        <w:rPr>
          <w:rFonts w:hint="eastAsia" w:ascii="宋体" w:hAnsi="宋体"/>
          <w:snapToGrid w:val="0"/>
          <w:kern w:val="0"/>
          <w:sz w:val="24"/>
          <w:highlight w:val="none"/>
        </w:rPr>
        <w:t>联合制定的《建设工程监理合同（示范文本）》（GF-2012-0202）的通用条件。</w:t>
      </w:r>
    </w:p>
    <w:p w14:paraId="175C98E1">
      <w:pPr>
        <w:spacing w:line="440" w:lineRule="exact"/>
        <w:rPr>
          <w:rFonts w:hint="eastAsia" w:ascii="宋体" w:hAnsi="宋体"/>
          <w:snapToGrid w:val="0"/>
          <w:kern w:val="0"/>
          <w:sz w:val="24"/>
          <w:highlight w:val="none"/>
        </w:rPr>
      </w:pPr>
    </w:p>
    <w:p w14:paraId="2527D7D3">
      <w:pPr>
        <w:spacing w:line="440" w:lineRule="exact"/>
        <w:ind w:firstLine="472" w:firstLineChars="196"/>
        <w:rPr>
          <w:rFonts w:hint="eastAsia" w:ascii="宋体" w:hAnsi="宋体"/>
          <w:snapToGrid w:val="0"/>
          <w:kern w:val="0"/>
          <w:sz w:val="24"/>
          <w:highlight w:val="none"/>
        </w:rPr>
      </w:pPr>
      <w:r>
        <w:rPr>
          <w:rFonts w:hint="eastAsia" w:ascii="宋体" w:hAnsi="宋体"/>
          <w:b/>
          <w:sz w:val="24"/>
          <w:highlight w:val="none"/>
        </w:rPr>
        <w:t>特别说明：上述示范文本“通用条件”中委托人所有与资金相关的权责和约定（包括合同款项支付、违约金收纳等）最终均由出资人享有和承担。</w:t>
      </w:r>
    </w:p>
    <w:p w14:paraId="30722057">
      <w:pPr>
        <w:spacing w:line="440" w:lineRule="exact"/>
        <w:rPr>
          <w:rFonts w:hint="eastAsia" w:ascii="宋体" w:hAnsi="宋体"/>
          <w:snapToGrid w:val="0"/>
          <w:color w:val="auto"/>
          <w:kern w:val="0"/>
          <w:sz w:val="24"/>
          <w:highlight w:val="none"/>
        </w:rPr>
      </w:pPr>
    </w:p>
    <w:p w14:paraId="106412B6">
      <w:pPr>
        <w:spacing w:line="440" w:lineRule="exact"/>
        <w:rPr>
          <w:rFonts w:hint="eastAsia" w:ascii="宋体" w:hAnsi="宋体"/>
          <w:snapToGrid w:val="0"/>
          <w:color w:val="auto"/>
          <w:kern w:val="0"/>
          <w:sz w:val="24"/>
          <w:highlight w:val="none"/>
        </w:rPr>
      </w:pPr>
    </w:p>
    <w:p w14:paraId="5F018A3C">
      <w:pPr>
        <w:spacing w:line="440" w:lineRule="exact"/>
        <w:jc w:val="center"/>
        <w:rPr>
          <w:rFonts w:hint="eastAsia" w:ascii="宋体" w:hAnsi="宋体"/>
          <w:b/>
          <w:bCs/>
          <w:snapToGrid w:val="0"/>
          <w:color w:val="auto"/>
          <w:kern w:val="0"/>
          <w:sz w:val="32"/>
          <w:szCs w:val="32"/>
          <w:highlight w:val="none"/>
        </w:rPr>
      </w:pPr>
      <w:r>
        <w:rPr>
          <w:rFonts w:ascii="宋体" w:hAnsi="宋体"/>
          <w:snapToGrid w:val="0"/>
          <w:color w:val="auto"/>
          <w:kern w:val="0"/>
          <w:sz w:val="24"/>
          <w:highlight w:val="none"/>
        </w:rPr>
        <w:br w:type="page"/>
      </w:r>
      <w:r>
        <w:rPr>
          <w:rFonts w:hint="eastAsia" w:ascii="宋体" w:hAnsi="宋体"/>
          <w:b/>
          <w:bCs/>
          <w:snapToGrid w:val="0"/>
          <w:color w:val="auto"/>
          <w:kern w:val="0"/>
          <w:sz w:val="32"/>
          <w:szCs w:val="32"/>
          <w:highlight w:val="none"/>
        </w:rPr>
        <w:t>第三部分</w:t>
      </w:r>
      <w:r>
        <w:rPr>
          <w:rFonts w:ascii="宋体" w:hAnsi="宋体"/>
          <w:b/>
          <w:bCs/>
          <w:snapToGrid w:val="0"/>
          <w:color w:val="auto"/>
          <w:kern w:val="0"/>
          <w:sz w:val="32"/>
          <w:szCs w:val="32"/>
          <w:highlight w:val="none"/>
        </w:rPr>
        <w:t xml:space="preserve">  </w:t>
      </w:r>
      <w:r>
        <w:rPr>
          <w:rFonts w:hint="eastAsia" w:ascii="宋体" w:hAnsi="宋体"/>
          <w:b/>
          <w:bCs/>
          <w:snapToGrid w:val="0"/>
          <w:color w:val="auto"/>
          <w:kern w:val="0"/>
          <w:sz w:val="32"/>
          <w:szCs w:val="32"/>
          <w:highlight w:val="none"/>
        </w:rPr>
        <w:t>专用条件</w:t>
      </w:r>
    </w:p>
    <w:p w14:paraId="202986A6">
      <w:pPr>
        <w:spacing w:line="440" w:lineRule="exact"/>
        <w:ind w:firstLine="480" w:firstLineChars="200"/>
        <w:jc w:val="center"/>
        <w:rPr>
          <w:rFonts w:hint="eastAsia" w:ascii="宋体" w:hAnsi="宋体"/>
          <w:color w:val="auto"/>
          <w:sz w:val="24"/>
          <w:highlight w:val="none"/>
        </w:rPr>
      </w:pPr>
    </w:p>
    <w:p w14:paraId="234447A1">
      <w:pPr>
        <w:adjustRightInd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2. 监理人义务</w:t>
      </w:r>
    </w:p>
    <w:p w14:paraId="25CBD651">
      <w:pPr>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2.1 监理的范围和工作内容</w:t>
      </w:r>
    </w:p>
    <w:p w14:paraId="0E31B6BA">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2.1.1监理范围：</w:t>
      </w:r>
      <w:r>
        <w:rPr>
          <w:rFonts w:hint="eastAsia" w:ascii="宋体" w:hAnsi="宋体"/>
          <w:sz w:val="24"/>
          <w:highlight w:val="none"/>
        </w:rPr>
        <w:t>本工程施工图范围内，具体为</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等</w:t>
      </w:r>
      <w:r>
        <w:rPr>
          <w:rFonts w:hint="eastAsia" w:ascii="宋体" w:hAnsi="宋体" w:cs="Times New Roman"/>
          <w:color w:val="auto"/>
          <w:sz w:val="24"/>
          <w:highlight w:val="none"/>
          <w:lang w:eastAsia="zh-CN"/>
        </w:rPr>
        <w:t>工程内容的施工和竣工验收阶段的全过程监理</w:t>
      </w:r>
      <w:r>
        <w:rPr>
          <w:rFonts w:hint="eastAsia" w:ascii="宋体" w:hAnsi="宋体" w:cs="Times New Roman"/>
          <w:color w:val="auto"/>
          <w:sz w:val="24"/>
          <w:highlight w:val="none"/>
          <w:u w:val="none"/>
          <w:lang w:eastAsia="zh-CN"/>
        </w:rPr>
        <w:t>。</w:t>
      </w:r>
    </w:p>
    <w:p w14:paraId="76272A4F">
      <w:pPr>
        <w:spacing w:line="360" w:lineRule="auto"/>
        <w:ind w:firstLine="480" w:firstLineChars="200"/>
        <w:jc w:val="left"/>
        <w:rPr>
          <w:rFonts w:hint="eastAsia" w:ascii="宋体" w:hAnsi="宋体"/>
          <w:sz w:val="24"/>
          <w:highlight w:val="none"/>
        </w:rPr>
      </w:pPr>
      <w:r>
        <w:rPr>
          <w:rFonts w:hint="eastAsia" w:ascii="宋体" w:hAnsi="宋体"/>
          <w:sz w:val="24"/>
          <w:highlight w:val="none"/>
        </w:rPr>
        <w:t>2.1.2 监理工作内容</w:t>
      </w:r>
    </w:p>
    <w:p w14:paraId="297B22CF">
      <w:pPr>
        <w:spacing w:line="360" w:lineRule="auto"/>
        <w:ind w:firstLine="480" w:firstLineChars="200"/>
        <w:jc w:val="left"/>
        <w:rPr>
          <w:rFonts w:hint="eastAsia" w:ascii="宋体" w:hAnsi="宋体"/>
          <w:sz w:val="24"/>
          <w:highlight w:val="none"/>
        </w:rPr>
      </w:pPr>
      <w:r>
        <w:rPr>
          <w:rFonts w:hint="eastAsia" w:ascii="宋体" w:hAnsi="宋体"/>
          <w:sz w:val="24"/>
          <w:highlight w:val="none"/>
        </w:rPr>
        <w:t>（1）编制监理规划、监理实施细则；编制监理工作月报；填写监理日志，</w:t>
      </w:r>
      <w:r>
        <w:rPr>
          <w:rFonts w:ascii="宋体" w:hAnsi="宋体"/>
          <w:sz w:val="24"/>
          <w:highlight w:val="none"/>
        </w:rPr>
        <w:t>监理日</w:t>
      </w:r>
      <w:r>
        <w:rPr>
          <w:rFonts w:hint="eastAsia" w:ascii="宋体" w:hAnsi="宋体"/>
          <w:sz w:val="24"/>
          <w:highlight w:val="none"/>
        </w:rPr>
        <w:t>志须</w:t>
      </w:r>
      <w:r>
        <w:rPr>
          <w:rFonts w:ascii="宋体" w:hAnsi="宋体"/>
          <w:sz w:val="24"/>
          <w:highlight w:val="none"/>
        </w:rPr>
        <w:t>全面记录</w:t>
      </w:r>
      <w:r>
        <w:rPr>
          <w:rFonts w:hint="eastAsia" w:ascii="宋体" w:hAnsi="宋体"/>
          <w:sz w:val="24"/>
          <w:highlight w:val="none"/>
        </w:rPr>
        <w:t>项目</w:t>
      </w:r>
      <w:r>
        <w:rPr>
          <w:rFonts w:ascii="宋体" w:hAnsi="宋体"/>
          <w:sz w:val="24"/>
          <w:highlight w:val="none"/>
        </w:rPr>
        <w:t>从开工到竣工</w:t>
      </w:r>
      <w:r>
        <w:rPr>
          <w:rFonts w:hint="eastAsia" w:ascii="宋体" w:hAnsi="宋体"/>
          <w:sz w:val="24"/>
          <w:highlight w:val="none"/>
        </w:rPr>
        <w:t>的建设情况</w:t>
      </w:r>
      <w:r>
        <w:rPr>
          <w:rFonts w:ascii="宋体" w:hAnsi="宋体"/>
          <w:sz w:val="24"/>
          <w:highlight w:val="none"/>
        </w:rPr>
        <w:t>，</w:t>
      </w:r>
      <w:r>
        <w:rPr>
          <w:rFonts w:hint="eastAsia" w:ascii="宋体" w:hAnsi="宋体"/>
          <w:sz w:val="24"/>
          <w:highlight w:val="none"/>
        </w:rPr>
        <w:t>要求</w:t>
      </w:r>
      <w:r>
        <w:rPr>
          <w:rFonts w:ascii="宋体" w:hAnsi="宋体"/>
          <w:sz w:val="24"/>
          <w:highlight w:val="none"/>
        </w:rPr>
        <w:t>内容</w:t>
      </w:r>
      <w:r>
        <w:rPr>
          <w:rFonts w:hint="eastAsia" w:ascii="宋体" w:hAnsi="宋体"/>
          <w:sz w:val="24"/>
          <w:highlight w:val="none"/>
        </w:rPr>
        <w:t>完整</w:t>
      </w:r>
      <w:r>
        <w:rPr>
          <w:rFonts w:ascii="宋体" w:hAnsi="宋体"/>
          <w:sz w:val="24"/>
          <w:highlight w:val="none"/>
        </w:rPr>
        <w:t>，重点突出</w:t>
      </w:r>
      <w:r>
        <w:rPr>
          <w:rFonts w:hint="eastAsia" w:ascii="宋体" w:hAnsi="宋体"/>
          <w:sz w:val="24"/>
          <w:highlight w:val="none"/>
        </w:rPr>
        <w:t>，对高大支模架搭拆时间、大型机械设备进出场数量及时间、零星点工的具体发生时间、因变更引起的拆除报废等与造价相关的内容和每日安全生产状况、检查和整改落实情况需详细记载，隐蔽工程、关键部位等需提供相应的电子影像资料；</w:t>
      </w:r>
    </w:p>
    <w:p w14:paraId="1DF8A3AB">
      <w:pPr>
        <w:spacing w:line="360" w:lineRule="auto"/>
        <w:ind w:firstLine="480" w:firstLineChars="200"/>
        <w:jc w:val="left"/>
        <w:rPr>
          <w:rFonts w:hint="eastAsia" w:ascii="宋体" w:hAnsi="宋体"/>
          <w:sz w:val="24"/>
          <w:highlight w:val="none"/>
        </w:rPr>
      </w:pPr>
      <w:r>
        <w:rPr>
          <w:rFonts w:hint="eastAsia" w:ascii="宋体" w:hAnsi="宋体"/>
          <w:sz w:val="24"/>
          <w:highlight w:val="none"/>
        </w:rPr>
        <w:t>（2）熟悉合同文件，监督落实各项施工条件；</w:t>
      </w:r>
    </w:p>
    <w:p w14:paraId="0AC9FCCE">
      <w:pPr>
        <w:spacing w:line="360" w:lineRule="auto"/>
        <w:ind w:firstLine="480" w:firstLineChars="200"/>
        <w:jc w:val="left"/>
        <w:rPr>
          <w:rFonts w:hint="eastAsia" w:ascii="宋体" w:hAnsi="宋体"/>
          <w:sz w:val="24"/>
          <w:highlight w:val="none"/>
        </w:rPr>
      </w:pPr>
      <w:r>
        <w:rPr>
          <w:rFonts w:hint="eastAsia" w:ascii="宋体" w:hAnsi="宋体"/>
          <w:sz w:val="24"/>
          <w:highlight w:val="none"/>
        </w:rPr>
        <w:t>（3）参加设计交底及施工图会审，主持召开工地例会；</w:t>
      </w:r>
    </w:p>
    <w:p w14:paraId="581B08C0">
      <w:pPr>
        <w:spacing w:line="360" w:lineRule="auto"/>
        <w:ind w:firstLine="480" w:firstLineChars="200"/>
        <w:jc w:val="left"/>
        <w:rPr>
          <w:rFonts w:hint="eastAsia" w:ascii="宋体" w:hAnsi="宋体"/>
          <w:sz w:val="24"/>
          <w:highlight w:val="none"/>
        </w:rPr>
      </w:pPr>
      <w:r>
        <w:rPr>
          <w:rFonts w:hint="eastAsia" w:ascii="宋体" w:hAnsi="宋体"/>
          <w:sz w:val="24"/>
          <w:highlight w:val="none"/>
        </w:rPr>
        <w:t>（4）审批承包人编制的施工组织设计及审批工程开工报告并报委托人备案；检查和督促承包人按批准施工组织设计的施工方案、施工工艺、施工方法组织施工并实施进度计划，督促承包人按批准的材料计划组织进场；</w:t>
      </w:r>
    </w:p>
    <w:p w14:paraId="511C8D77">
      <w:pPr>
        <w:spacing w:line="360" w:lineRule="auto"/>
        <w:ind w:firstLine="480" w:firstLineChars="200"/>
        <w:jc w:val="left"/>
        <w:rPr>
          <w:rFonts w:hint="eastAsia" w:ascii="宋体" w:hAnsi="宋体"/>
          <w:sz w:val="24"/>
          <w:highlight w:val="none"/>
        </w:rPr>
      </w:pPr>
      <w:r>
        <w:rPr>
          <w:rFonts w:hint="eastAsia" w:ascii="宋体" w:hAnsi="宋体"/>
          <w:sz w:val="24"/>
          <w:highlight w:val="none"/>
        </w:rPr>
        <w:t>（5）检查施工</w:t>
      </w:r>
      <w:r>
        <w:rPr>
          <w:rFonts w:ascii="宋体" w:hAnsi="宋体"/>
          <w:sz w:val="24"/>
          <w:highlight w:val="none"/>
        </w:rPr>
        <w:t>合同执行情况</w:t>
      </w:r>
      <w:r>
        <w:rPr>
          <w:rFonts w:hint="eastAsia" w:ascii="宋体" w:hAnsi="宋体"/>
          <w:sz w:val="24"/>
          <w:highlight w:val="none"/>
        </w:rPr>
        <w:t>，进行履约考核</w:t>
      </w:r>
      <w:r>
        <w:rPr>
          <w:rFonts w:ascii="宋体" w:hAnsi="宋体"/>
          <w:sz w:val="24"/>
          <w:highlight w:val="none"/>
        </w:rPr>
        <w:t>和跟踪管理</w:t>
      </w:r>
      <w:r>
        <w:rPr>
          <w:rFonts w:hint="eastAsia" w:ascii="宋体" w:hAnsi="宋体"/>
          <w:sz w:val="24"/>
          <w:highlight w:val="none"/>
        </w:rPr>
        <w:t>；</w:t>
      </w:r>
    </w:p>
    <w:p w14:paraId="6C863F50">
      <w:pPr>
        <w:spacing w:line="360" w:lineRule="auto"/>
        <w:ind w:firstLine="480" w:firstLineChars="200"/>
        <w:jc w:val="left"/>
        <w:rPr>
          <w:rFonts w:hint="eastAsia" w:ascii="宋体" w:hAnsi="宋体"/>
          <w:sz w:val="24"/>
          <w:highlight w:val="none"/>
        </w:rPr>
      </w:pPr>
      <w:r>
        <w:rPr>
          <w:rFonts w:hint="eastAsia" w:ascii="宋体" w:hAnsi="宋体"/>
          <w:sz w:val="24"/>
          <w:highlight w:val="none"/>
        </w:rPr>
        <w:t>（6）</w:t>
      </w:r>
      <w:r>
        <w:rPr>
          <w:rFonts w:ascii="宋体" w:hAnsi="宋体"/>
          <w:sz w:val="24"/>
          <w:highlight w:val="none"/>
        </w:rPr>
        <w:t>贯彻执行国家、省、市</w:t>
      </w:r>
      <w:r>
        <w:rPr>
          <w:rFonts w:hint="eastAsia" w:ascii="宋体" w:hAnsi="宋体"/>
          <w:sz w:val="24"/>
          <w:highlight w:val="none"/>
        </w:rPr>
        <w:t>、区</w:t>
      </w:r>
      <w:r>
        <w:rPr>
          <w:rFonts w:ascii="宋体" w:hAnsi="宋体"/>
          <w:sz w:val="24"/>
          <w:highlight w:val="none"/>
        </w:rPr>
        <w:t>有关建设安全生产管理的方针、政策、法律、法规</w:t>
      </w:r>
      <w:r>
        <w:rPr>
          <w:rFonts w:hint="eastAsia" w:ascii="宋体" w:hAnsi="宋体"/>
          <w:sz w:val="24"/>
          <w:highlight w:val="none"/>
        </w:rPr>
        <w:t>，确保实现施工合同对安全管理和文明施工的要求。</w:t>
      </w:r>
      <w:r>
        <w:rPr>
          <w:rFonts w:ascii="宋体" w:hAnsi="宋体"/>
          <w:sz w:val="24"/>
          <w:highlight w:val="none"/>
        </w:rPr>
        <w:t>在监理过程中，应严格落实监理规划及实施细则，做好安全生产管理的监理工作，重点突出以下工作：</w:t>
      </w:r>
      <w:r>
        <w:rPr>
          <w:rFonts w:hint="eastAsia" w:ascii="宋体" w:hAnsi="宋体"/>
          <w:sz w:val="24"/>
          <w:highlight w:val="none"/>
        </w:rPr>
        <w:t xml:space="preserve"> </w:t>
      </w:r>
    </w:p>
    <w:p w14:paraId="5A4267F8">
      <w:pPr>
        <w:spacing w:line="360" w:lineRule="auto"/>
        <w:ind w:firstLine="480" w:firstLineChars="200"/>
        <w:jc w:val="left"/>
        <w:rPr>
          <w:rFonts w:hint="eastAsia" w:ascii="宋体" w:hAnsi="宋体"/>
          <w:sz w:val="24"/>
          <w:highlight w:val="none"/>
        </w:rPr>
      </w:pPr>
      <w:r>
        <w:rPr>
          <w:rFonts w:hint="eastAsia" w:ascii="宋体" w:hAnsi="宋体"/>
          <w:sz w:val="24"/>
          <w:highlight w:val="none"/>
        </w:rPr>
        <w:t>①审查施工单位施工组织设计、专项方案是否合理且有针对性；检查安全人员是否到岗履职，特种作业是否持证上岗，重大危险源工程是否有安全技术交底，是否有定期安全检查制度及记录。</w:t>
      </w:r>
    </w:p>
    <w:p w14:paraId="3D7A382C">
      <w:pPr>
        <w:spacing w:line="360" w:lineRule="auto"/>
        <w:ind w:firstLine="480" w:firstLineChars="200"/>
        <w:jc w:val="left"/>
        <w:rPr>
          <w:rFonts w:hint="eastAsia" w:ascii="宋体" w:hAnsi="宋体"/>
          <w:sz w:val="24"/>
          <w:highlight w:val="none"/>
        </w:rPr>
      </w:pPr>
      <w:r>
        <w:rPr>
          <w:rFonts w:hint="eastAsia" w:ascii="宋体" w:hAnsi="宋体"/>
          <w:sz w:val="24"/>
          <w:highlight w:val="none"/>
        </w:rPr>
        <w:t>②检查施工单位是否严格落实北仑区《关于进一步加强政府投资项目建筑工程安全防护、文明施工措施费用的通知》（仑政办[2014]62号）文件的要求。</w:t>
      </w:r>
    </w:p>
    <w:p w14:paraId="52A367B7">
      <w:pPr>
        <w:spacing w:line="360" w:lineRule="auto"/>
        <w:ind w:firstLine="480" w:firstLineChars="200"/>
        <w:jc w:val="left"/>
        <w:rPr>
          <w:rFonts w:hint="eastAsia" w:ascii="宋体" w:hAnsi="宋体"/>
          <w:sz w:val="24"/>
          <w:highlight w:val="none"/>
        </w:rPr>
      </w:pPr>
      <w:r>
        <w:rPr>
          <w:rFonts w:hint="eastAsia" w:ascii="宋体" w:hAnsi="宋体"/>
          <w:sz w:val="24"/>
          <w:highlight w:val="none"/>
        </w:rPr>
        <w:t>③审查沉井、顶管、基坑支护等专项工程施工方案，是否需要专家论证；检查是否有有效的排水、防护等措施，土方开挖是否按方案施工。</w:t>
      </w:r>
    </w:p>
    <w:p w14:paraId="6CD23B3B">
      <w:pPr>
        <w:spacing w:line="360" w:lineRule="auto"/>
        <w:ind w:firstLine="480" w:firstLineChars="200"/>
        <w:jc w:val="left"/>
        <w:rPr>
          <w:rFonts w:hint="eastAsia" w:ascii="宋体" w:hAnsi="宋体"/>
          <w:sz w:val="24"/>
          <w:highlight w:val="none"/>
        </w:rPr>
      </w:pPr>
      <w:r>
        <w:rPr>
          <w:rFonts w:hint="eastAsia" w:ascii="宋体" w:hAnsi="宋体"/>
          <w:sz w:val="24"/>
          <w:highlight w:val="none"/>
        </w:rPr>
        <w:t>④审查模板工程的专项方案，是否需要专家论证；检查模板承重支架搭设是否符合规范要求，模板支拆是否有安全技术交底，混凝土拆模是否达到强度要求，是否存在悬空模板。</w:t>
      </w:r>
    </w:p>
    <w:p w14:paraId="1734529A">
      <w:pPr>
        <w:spacing w:line="360" w:lineRule="auto"/>
        <w:ind w:firstLine="480" w:firstLineChars="200"/>
        <w:jc w:val="left"/>
        <w:rPr>
          <w:rFonts w:hint="eastAsia" w:ascii="宋体" w:hAnsi="宋体"/>
          <w:sz w:val="24"/>
          <w:highlight w:val="none"/>
        </w:rPr>
      </w:pPr>
      <w:r>
        <w:rPr>
          <w:rFonts w:hint="eastAsia" w:ascii="宋体" w:hAnsi="宋体"/>
          <w:sz w:val="24"/>
          <w:highlight w:val="none"/>
        </w:rPr>
        <w:t>⑤审查脚手架专项施工方案，是否需要专家论证；检查脚手架搭设是否符合规范要求，防护栏杆、连墙件、剪刀撑设置是否满足要求；检查卸料平台的搭设是否符合要求。</w:t>
      </w:r>
    </w:p>
    <w:p w14:paraId="6CD84E0E">
      <w:pPr>
        <w:spacing w:line="360" w:lineRule="auto"/>
        <w:ind w:firstLine="480" w:firstLineChars="200"/>
        <w:jc w:val="left"/>
        <w:rPr>
          <w:rFonts w:hint="eastAsia" w:ascii="宋体" w:hAnsi="宋体"/>
          <w:sz w:val="24"/>
          <w:highlight w:val="none"/>
        </w:rPr>
      </w:pPr>
      <w:r>
        <w:rPr>
          <w:rFonts w:hint="eastAsia" w:ascii="宋体" w:hAnsi="宋体"/>
          <w:sz w:val="24"/>
          <w:highlight w:val="none"/>
        </w:rPr>
        <w:t>⑥检查“三宝、四口、五临边”防护措施是否到位，安全有效，垂直交叉作业区域防护措施是否到位。</w:t>
      </w:r>
    </w:p>
    <w:p w14:paraId="15203876">
      <w:pPr>
        <w:spacing w:line="360" w:lineRule="auto"/>
        <w:ind w:firstLine="480" w:firstLineChars="200"/>
        <w:jc w:val="left"/>
        <w:rPr>
          <w:rFonts w:hint="eastAsia" w:ascii="宋体" w:hAnsi="宋体"/>
          <w:sz w:val="24"/>
          <w:highlight w:val="none"/>
        </w:rPr>
      </w:pPr>
      <w:r>
        <w:rPr>
          <w:rFonts w:hint="eastAsia" w:ascii="宋体" w:hAnsi="宋体"/>
          <w:sz w:val="24"/>
          <w:highlight w:val="none"/>
        </w:rPr>
        <w:t>⑦检查施工用电是否符合规范要求，是否符合“一机、一箱、一闸、一漏保”设置，保护零线是否有重复接地，电工是否持证上岗。</w:t>
      </w:r>
    </w:p>
    <w:p w14:paraId="4120E3E2">
      <w:pPr>
        <w:spacing w:line="360" w:lineRule="auto"/>
        <w:ind w:firstLine="492" w:firstLineChars="200"/>
        <w:jc w:val="left"/>
        <w:rPr>
          <w:rFonts w:hint="eastAsia" w:ascii="宋体" w:hAnsi="宋体"/>
          <w:sz w:val="24"/>
          <w:highlight w:val="none"/>
        </w:rPr>
      </w:pPr>
      <w:r>
        <w:rPr>
          <w:rFonts w:hint="eastAsia" w:ascii="宋体" w:hAnsi="宋体"/>
          <w:spacing w:val="3"/>
          <w:sz w:val="24"/>
          <w:highlight w:val="none"/>
        </w:rPr>
        <w:t>⑧</w:t>
      </w:r>
      <w:r>
        <w:rPr>
          <w:rFonts w:hint="eastAsia" w:ascii="宋体" w:hAnsi="宋体"/>
          <w:sz w:val="24"/>
          <w:highlight w:val="none"/>
        </w:rPr>
        <w:t>检查垂直运输设备是否有安装、验收记录，操作人员是否持证上岗，是否有日常巡查记录，是否在有效使用年限之内。</w:t>
      </w:r>
    </w:p>
    <w:p w14:paraId="7EE9956F">
      <w:pPr>
        <w:spacing w:line="360" w:lineRule="auto"/>
        <w:ind w:firstLine="480" w:firstLineChars="200"/>
        <w:jc w:val="left"/>
        <w:rPr>
          <w:rFonts w:hint="eastAsia" w:ascii="宋体" w:hAnsi="宋体"/>
          <w:sz w:val="24"/>
          <w:highlight w:val="none"/>
        </w:rPr>
      </w:pPr>
      <w:r>
        <w:rPr>
          <w:rFonts w:hint="eastAsia" w:ascii="宋体" w:hAnsi="宋体"/>
          <w:sz w:val="24"/>
          <w:highlight w:val="none"/>
        </w:rPr>
        <w:t>（7）审查承包人拟用于本工程机械装备的性能与数量；</w:t>
      </w:r>
    </w:p>
    <w:p w14:paraId="4556EA9B">
      <w:pPr>
        <w:spacing w:line="360" w:lineRule="auto"/>
        <w:ind w:firstLine="480" w:firstLineChars="200"/>
        <w:jc w:val="left"/>
        <w:rPr>
          <w:rFonts w:hint="eastAsia" w:ascii="宋体" w:hAnsi="宋体"/>
          <w:sz w:val="24"/>
          <w:highlight w:val="none"/>
        </w:rPr>
      </w:pPr>
      <w:r>
        <w:rPr>
          <w:rFonts w:hint="eastAsia" w:ascii="宋体" w:hAnsi="宋体"/>
          <w:sz w:val="24"/>
          <w:highlight w:val="none"/>
        </w:rPr>
        <w:t>（8）审查承包人的工地试验室，</w:t>
      </w:r>
      <w:r>
        <w:rPr>
          <w:rFonts w:ascii="宋体" w:hAnsi="宋体"/>
          <w:sz w:val="24"/>
          <w:highlight w:val="none"/>
        </w:rPr>
        <w:t>对</w:t>
      </w:r>
      <w:r>
        <w:rPr>
          <w:rFonts w:hint="eastAsia" w:ascii="宋体" w:hAnsi="宋体"/>
          <w:sz w:val="24"/>
          <w:highlight w:val="none"/>
        </w:rPr>
        <w:t>承包人</w:t>
      </w:r>
      <w:r>
        <w:rPr>
          <w:rFonts w:ascii="宋体" w:hAnsi="宋体"/>
          <w:sz w:val="24"/>
          <w:highlight w:val="none"/>
        </w:rPr>
        <w:t>的工程检验测试仪器、设备、度量衡定期检验，不定期地进行抽验，保证度量资料的准确</w:t>
      </w:r>
      <w:r>
        <w:rPr>
          <w:rFonts w:hint="eastAsia" w:ascii="宋体" w:hAnsi="宋体"/>
          <w:sz w:val="24"/>
          <w:highlight w:val="none"/>
        </w:rPr>
        <w:t>；</w:t>
      </w:r>
    </w:p>
    <w:p w14:paraId="60E8CC90">
      <w:pPr>
        <w:spacing w:line="360" w:lineRule="auto"/>
        <w:ind w:firstLine="480" w:firstLineChars="200"/>
        <w:jc w:val="left"/>
        <w:rPr>
          <w:rFonts w:hint="eastAsia" w:ascii="宋体" w:hAnsi="宋体"/>
          <w:sz w:val="24"/>
          <w:highlight w:val="none"/>
        </w:rPr>
      </w:pPr>
      <w:r>
        <w:rPr>
          <w:rFonts w:hint="eastAsia" w:ascii="宋体" w:hAnsi="宋体"/>
          <w:sz w:val="24"/>
          <w:highlight w:val="none"/>
        </w:rPr>
        <w:t>（9）检查确认运到现场的工程材料、半成品和设备的质量，开箱清点到货数量，检查试验、化验报告单、出厂合格证是否齐全、合格；确保所有需要检测的材料、试块、试件及构配件资料 、数据及实物的真实性；按规定及时办理进场设备、材料及半成品的报验审批，做好报验资料的存档工作；专业设备进场时，及时通知委托人的设备管理人员；</w:t>
      </w:r>
    </w:p>
    <w:p w14:paraId="3E6D51BB">
      <w:pPr>
        <w:spacing w:line="360" w:lineRule="auto"/>
        <w:ind w:firstLine="480" w:firstLineChars="200"/>
        <w:jc w:val="left"/>
        <w:rPr>
          <w:rFonts w:hint="eastAsia" w:ascii="宋体" w:hAnsi="宋体"/>
          <w:sz w:val="24"/>
          <w:highlight w:val="none"/>
        </w:rPr>
      </w:pPr>
      <w:r>
        <w:rPr>
          <w:rFonts w:hint="eastAsia" w:ascii="宋体" w:hAnsi="宋体"/>
          <w:sz w:val="24"/>
          <w:highlight w:val="none"/>
        </w:rPr>
        <w:t>（10）</w:t>
      </w:r>
      <w:r>
        <w:rPr>
          <w:rFonts w:ascii="宋体" w:hAnsi="宋体"/>
          <w:sz w:val="24"/>
          <w:highlight w:val="none"/>
        </w:rPr>
        <w:t>对所有隐蔽工程在隐蔽以前进行检查和办理签证，对</w:t>
      </w:r>
      <w:r>
        <w:rPr>
          <w:rFonts w:hint="eastAsia" w:ascii="宋体" w:hAnsi="宋体"/>
          <w:sz w:val="24"/>
          <w:highlight w:val="none"/>
        </w:rPr>
        <w:t>工程</w:t>
      </w:r>
      <w:r>
        <w:rPr>
          <w:rFonts w:ascii="宋体" w:hAnsi="宋体"/>
          <w:sz w:val="24"/>
          <w:highlight w:val="none"/>
        </w:rPr>
        <w:t>重点</w:t>
      </w:r>
      <w:r>
        <w:rPr>
          <w:rFonts w:hint="eastAsia" w:ascii="宋体" w:hAnsi="宋体"/>
          <w:sz w:val="24"/>
          <w:highlight w:val="none"/>
        </w:rPr>
        <w:t>部位、关键工序</w:t>
      </w:r>
      <w:r>
        <w:rPr>
          <w:rFonts w:ascii="宋体" w:hAnsi="宋体"/>
          <w:sz w:val="24"/>
          <w:highlight w:val="none"/>
        </w:rPr>
        <w:t>派</w:t>
      </w:r>
      <w:r>
        <w:rPr>
          <w:rFonts w:hint="eastAsia" w:ascii="宋体" w:hAnsi="宋体"/>
          <w:sz w:val="24"/>
          <w:highlight w:val="none"/>
        </w:rPr>
        <w:t>相应专业的</w:t>
      </w:r>
      <w:r>
        <w:rPr>
          <w:rFonts w:ascii="宋体" w:hAnsi="宋体"/>
          <w:sz w:val="24"/>
          <w:highlight w:val="none"/>
        </w:rPr>
        <w:t>监理人员进行</w:t>
      </w:r>
      <w:r>
        <w:rPr>
          <w:rFonts w:hint="eastAsia" w:ascii="宋体" w:hAnsi="宋体"/>
          <w:sz w:val="24"/>
          <w:highlight w:val="none"/>
        </w:rPr>
        <w:t>旁站</w:t>
      </w:r>
      <w:r>
        <w:rPr>
          <w:rFonts w:ascii="宋体" w:hAnsi="宋体"/>
          <w:sz w:val="24"/>
          <w:highlight w:val="none"/>
        </w:rPr>
        <w:t>监理，签署分项工程、分部工程和单位工程质量评定表</w:t>
      </w:r>
      <w:r>
        <w:rPr>
          <w:rFonts w:hint="eastAsia" w:ascii="宋体" w:hAnsi="宋体"/>
          <w:sz w:val="24"/>
          <w:highlight w:val="none"/>
        </w:rPr>
        <w:t>；</w:t>
      </w:r>
    </w:p>
    <w:p w14:paraId="09E64918">
      <w:pPr>
        <w:spacing w:line="360" w:lineRule="auto"/>
        <w:ind w:firstLine="480" w:firstLineChars="200"/>
        <w:jc w:val="left"/>
        <w:rPr>
          <w:rFonts w:hint="eastAsia" w:ascii="宋体" w:hAnsi="宋体"/>
          <w:sz w:val="24"/>
          <w:highlight w:val="none"/>
        </w:rPr>
      </w:pPr>
      <w:r>
        <w:rPr>
          <w:rFonts w:hint="eastAsia" w:ascii="宋体" w:hAnsi="宋体"/>
          <w:sz w:val="24"/>
          <w:highlight w:val="none"/>
        </w:rPr>
        <w:t>（11）</w:t>
      </w:r>
      <w:r>
        <w:rPr>
          <w:rFonts w:ascii="宋体" w:hAnsi="宋体"/>
          <w:sz w:val="24"/>
          <w:highlight w:val="none"/>
        </w:rPr>
        <w:t>监督</w:t>
      </w:r>
      <w:r>
        <w:rPr>
          <w:rFonts w:hint="eastAsia" w:ascii="宋体" w:hAnsi="宋体"/>
          <w:sz w:val="24"/>
          <w:highlight w:val="none"/>
        </w:rPr>
        <w:t>承包人</w:t>
      </w:r>
      <w:r>
        <w:rPr>
          <w:rFonts w:ascii="宋体" w:hAnsi="宋体"/>
          <w:sz w:val="24"/>
          <w:highlight w:val="none"/>
        </w:rPr>
        <w:t>严格按照施工规范、</w:t>
      </w:r>
      <w:r>
        <w:rPr>
          <w:rFonts w:hint="eastAsia" w:ascii="宋体" w:hAnsi="宋体"/>
          <w:sz w:val="24"/>
          <w:highlight w:val="none"/>
        </w:rPr>
        <w:t>施工</w:t>
      </w:r>
      <w:r>
        <w:rPr>
          <w:rFonts w:ascii="宋体" w:hAnsi="宋体"/>
          <w:sz w:val="24"/>
          <w:highlight w:val="none"/>
        </w:rPr>
        <w:t>图纸要求进行施工，严格执行施工合同</w:t>
      </w:r>
      <w:r>
        <w:rPr>
          <w:rFonts w:hint="eastAsia" w:ascii="宋体" w:hAnsi="宋体"/>
          <w:sz w:val="24"/>
          <w:highlight w:val="none"/>
        </w:rPr>
        <w:t>，通过旁站、巡视、检测、试验和整体验收等手段全面监督、检查和控制工程质量，保证工程质量达到施工合同约定的质量要求；</w:t>
      </w:r>
    </w:p>
    <w:p w14:paraId="145D698F">
      <w:pPr>
        <w:pStyle w:val="16"/>
        <w:rPr>
          <w:rFonts w:hint="default" w:eastAsia="宋体"/>
          <w:highlight w:val="none"/>
          <w:lang w:val="en-US" w:eastAsia="zh-CN"/>
        </w:rPr>
      </w:pPr>
      <w:r>
        <w:rPr>
          <w:rFonts w:hint="eastAsia" w:ascii="宋体" w:hAnsi="宋体"/>
          <w:sz w:val="24"/>
          <w:highlight w:val="none"/>
          <w:lang w:val="en-US" w:eastAsia="zh-CN"/>
        </w:rPr>
        <w:t xml:space="preserve">    （12）对余土和泥浆外运和处置的相关资料进行复核，并盖章确认；</w:t>
      </w:r>
    </w:p>
    <w:p w14:paraId="63132968">
      <w:pPr>
        <w:spacing w:line="360" w:lineRule="auto"/>
        <w:ind w:firstLine="480" w:firstLineChars="200"/>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rPr>
        <w:t>）审查分包合同和分包人的资质；</w:t>
      </w:r>
    </w:p>
    <w:p w14:paraId="79222931">
      <w:pPr>
        <w:spacing w:line="360" w:lineRule="auto"/>
        <w:ind w:firstLine="480" w:firstLineChars="200"/>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4</w:t>
      </w:r>
      <w:r>
        <w:rPr>
          <w:rFonts w:hint="eastAsia" w:ascii="宋体" w:hAnsi="宋体"/>
          <w:sz w:val="24"/>
          <w:highlight w:val="none"/>
        </w:rPr>
        <w:t>）签发中间交工文件；签认进度款支付凭证，</w:t>
      </w:r>
      <w:r>
        <w:rPr>
          <w:rFonts w:ascii="宋体" w:hAnsi="宋体"/>
          <w:sz w:val="24"/>
          <w:highlight w:val="none"/>
        </w:rPr>
        <w:t>保证支</w:t>
      </w:r>
      <w:r>
        <w:rPr>
          <w:rFonts w:hint="eastAsia" w:ascii="宋体" w:hAnsi="宋体"/>
          <w:sz w:val="24"/>
          <w:highlight w:val="none"/>
        </w:rPr>
        <w:t>付</w:t>
      </w:r>
      <w:r>
        <w:rPr>
          <w:rFonts w:ascii="宋体" w:hAnsi="宋体"/>
          <w:sz w:val="24"/>
          <w:highlight w:val="none"/>
        </w:rPr>
        <w:t>签证的各项工程质量合格、</w:t>
      </w:r>
      <w:r>
        <w:rPr>
          <w:rFonts w:hint="eastAsia" w:ascii="宋体" w:hAnsi="宋体"/>
          <w:sz w:val="24"/>
          <w:highlight w:val="none"/>
        </w:rPr>
        <w:t>工程量</w:t>
      </w:r>
      <w:r>
        <w:rPr>
          <w:rFonts w:ascii="宋体" w:hAnsi="宋体"/>
          <w:sz w:val="24"/>
          <w:highlight w:val="none"/>
        </w:rPr>
        <w:t>准确</w:t>
      </w:r>
      <w:r>
        <w:rPr>
          <w:rFonts w:hint="eastAsia" w:ascii="宋体" w:hAnsi="宋体"/>
          <w:sz w:val="24"/>
          <w:highlight w:val="none"/>
        </w:rPr>
        <w:t xml:space="preserve">； </w:t>
      </w:r>
    </w:p>
    <w:p w14:paraId="5AF2C10A">
      <w:pPr>
        <w:spacing w:line="360" w:lineRule="auto"/>
        <w:ind w:firstLine="480" w:firstLineChars="200"/>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5</w:t>
      </w:r>
      <w:r>
        <w:rPr>
          <w:rFonts w:hint="eastAsia" w:ascii="宋体" w:hAnsi="宋体"/>
          <w:sz w:val="24"/>
          <w:highlight w:val="none"/>
        </w:rPr>
        <w:t>）调查、处理工程质量缺陷和事故，与设计单位、承包人一起提出改进措施和方法，出现质量和安全事故时，督促承包人按规定上报有关部门；</w:t>
      </w:r>
    </w:p>
    <w:p w14:paraId="5953CCBD">
      <w:pPr>
        <w:spacing w:line="360" w:lineRule="auto"/>
        <w:ind w:firstLine="480" w:firstLineChars="200"/>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6</w:t>
      </w:r>
      <w:r>
        <w:rPr>
          <w:rFonts w:hint="eastAsia" w:ascii="宋体" w:hAnsi="宋体"/>
          <w:sz w:val="24"/>
          <w:highlight w:val="none"/>
        </w:rPr>
        <w:t>）根据委托人指令发布停（复）工令；根据委托人指令发布变更令（凡涉及工程造价的指令须事前经委托人核准）；</w:t>
      </w:r>
    </w:p>
    <w:p w14:paraId="290863ED">
      <w:pPr>
        <w:spacing w:line="360" w:lineRule="auto"/>
        <w:ind w:firstLine="480" w:firstLineChars="200"/>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7</w:t>
      </w:r>
      <w:r>
        <w:rPr>
          <w:rFonts w:hint="eastAsia" w:ascii="宋体" w:hAnsi="宋体"/>
          <w:sz w:val="24"/>
          <w:highlight w:val="none"/>
        </w:rPr>
        <w:t>）根据施工合同的规定处理违约事件，</w:t>
      </w:r>
      <w:r>
        <w:rPr>
          <w:rFonts w:ascii="宋体" w:hAnsi="宋体"/>
          <w:sz w:val="24"/>
          <w:highlight w:val="none"/>
        </w:rPr>
        <w:t>协助</w:t>
      </w:r>
      <w:r>
        <w:rPr>
          <w:rFonts w:hint="eastAsia" w:ascii="宋体" w:hAnsi="宋体"/>
          <w:sz w:val="24"/>
          <w:highlight w:val="none"/>
        </w:rPr>
        <w:t>委托人和出资人</w:t>
      </w:r>
      <w:r>
        <w:rPr>
          <w:rFonts w:ascii="宋体" w:hAnsi="宋体"/>
          <w:sz w:val="24"/>
          <w:highlight w:val="none"/>
        </w:rPr>
        <w:t>处理与工程有关的索赔及</w:t>
      </w:r>
      <w:r>
        <w:rPr>
          <w:rFonts w:hint="eastAsia" w:ascii="宋体" w:hAnsi="宋体"/>
          <w:sz w:val="24"/>
          <w:highlight w:val="none"/>
        </w:rPr>
        <w:t>施工</w:t>
      </w:r>
      <w:r>
        <w:rPr>
          <w:rFonts w:ascii="宋体" w:hAnsi="宋体"/>
          <w:sz w:val="24"/>
          <w:highlight w:val="none"/>
        </w:rPr>
        <w:t>合同争议事宜</w:t>
      </w:r>
      <w:r>
        <w:rPr>
          <w:rFonts w:hint="eastAsia" w:ascii="宋体" w:hAnsi="宋体"/>
          <w:sz w:val="24"/>
          <w:highlight w:val="none"/>
        </w:rPr>
        <w:t>，在诉讼过程中提供相关资料；</w:t>
      </w:r>
    </w:p>
    <w:p w14:paraId="2D0551CD">
      <w:pPr>
        <w:spacing w:line="360" w:lineRule="auto"/>
        <w:ind w:firstLine="480" w:firstLineChars="200"/>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8</w:t>
      </w:r>
      <w:r>
        <w:rPr>
          <w:rFonts w:hint="eastAsia" w:ascii="宋体" w:hAnsi="宋体"/>
          <w:sz w:val="24"/>
          <w:highlight w:val="none"/>
        </w:rPr>
        <w:t>）</w:t>
      </w:r>
      <w:r>
        <w:rPr>
          <w:rFonts w:ascii="宋体" w:hAnsi="宋体"/>
          <w:sz w:val="24"/>
          <w:highlight w:val="none"/>
        </w:rPr>
        <w:t>督促、检查</w:t>
      </w:r>
      <w:r>
        <w:rPr>
          <w:rFonts w:hint="eastAsia" w:ascii="宋体" w:hAnsi="宋体"/>
          <w:sz w:val="24"/>
          <w:highlight w:val="none"/>
        </w:rPr>
        <w:t>承包人按相关规定和委托人的要求，</w:t>
      </w:r>
      <w:r>
        <w:rPr>
          <w:rFonts w:ascii="宋体" w:hAnsi="宋体"/>
          <w:sz w:val="24"/>
          <w:highlight w:val="none"/>
        </w:rPr>
        <w:t>及时整理</w:t>
      </w:r>
      <w:r>
        <w:rPr>
          <w:rFonts w:hint="eastAsia" w:ascii="宋体" w:hAnsi="宋体"/>
          <w:sz w:val="24"/>
          <w:highlight w:val="none"/>
        </w:rPr>
        <w:t>、编制</w:t>
      </w:r>
      <w:r>
        <w:rPr>
          <w:rFonts w:ascii="宋体" w:hAnsi="宋体"/>
          <w:sz w:val="24"/>
          <w:highlight w:val="none"/>
        </w:rPr>
        <w:t>竣工文件和验收资料，提出监理意见</w:t>
      </w:r>
      <w:r>
        <w:rPr>
          <w:rFonts w:hint="eastAsia" w:ascii="宋体" w:hAnsi="宋体"/>
          <w:sz w:val="24"/>
          <w:highlight w:val="none"/>
        </w:rPr>
        <w:t>，编制总结报告；</w:t>
      </w:r>
    </w:p>
    <w:p w14:paraId="4283371C">
      <w:pPr>
        <w:spacing w:line="360" w:lineRule="auto"/>
        <w:ind w:firstLine="480" w:firstLineChars="200"/>
        <w:jc w:val="left"/>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9</w:t>
      </w:r>
      <w:r>
        <w:rPr>
          <w:rFonts w:hint="eastAsia" w:ascii="宋体" w:hAnsi="宋体"/>
          <w:sz w:val="24"/>
          <w:highlight w:val="none"/>
        </w:rPr>
        <w:t>）审查承包人竣工验收申请，</w:t>
      </w:r>
      <w:r>
        <w:rPr>
          <w:rFonts w:ascii="宋体" w:hAnsi="宋体"/>
          <w:sz w:val="24"/>
          <w:highlight w:val="none"/>
        </w:rPr>
        <w:t>组织工程预验收，</w:t>
      </w:r>
      <w:r>
        <w:rPr>
          <w:rFonts w:hint="eastAsia" w:ascii="宋体" w:hAnsi="宋体"/>
          <w:sz w:val="24"/>
          <w:highlight w:val="none"/>
        </w:rPr>
        <w:t>审核竣工图纸及竣工资料，确保竣工图纸、竣工资料与现场实际情况一致；</w:t>
      </w:r>
      <w:r>
        <w:rPr>
          <w:rFonts w:ascii="宋体" w:hAnsi="宋体"/>
          <w:sz w:val="24"/>
          <w:highlight w:val="none"/>
        </w:rPr>
        <w:t>参加</w:t>
      </w:r>
      <w:r>
        <w:rPr>
          <w:rFonts w:hint="eastAsia" w:ascii="宋体" w:hAnsi="宋体"/>
          <w:sz w:val="24"/>
          <w:highlight w:val="none"/>
        </w:rPr>
        <w:t>委托人</w:t>
      </w:r>
      <w:r>
        <w:rPr>
          <w:rFonts w:ascii="宋体" w:hAnsi="宋体"/>
          <w:sz w:val="24"/>
          <w:highlight w:val="none"/>
        </w:rPr>
        <w:t>组织的竣工验收</w:t>
      </w:r>
      <w:r>
        <w:rPr>
          <w:rFonts w:hint="eastAsia" w:ascii="宋体" w:hAnsi="宋体"/>
          <w:sz w:val="24"/>
          <w:highlight w:val="none"/>
        </w:rPr>
        <w:t>，签署竣工验收意见；</w:t>
      </w:r>
    </w:p>
    <w:p w14:paraId="6DBAA7BD">
      <w:pPr>
        <w:spacing w:line="360" w:lineRule="auto"/>
        <w:ind w:firstLine="480" w:firstLineChars="200"/>
        <w:jc w:val="left"/>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20</w:t>
      </w:r>
      <w:r>
        <w:rPr>
          <w:rFonts w:hint="eastAsia" w:ascii="宋体" w:hAnsi="宋体"/>
          <w:sz w:val="24"/>
          <w:highlight w:val="none"/>
        </w:rPr>
        <w:t>）编制、整理工程监理归档文件；指导和审核承包人编制的工程竣工资料；配合委托人做好工程移交工作，做好保修阶段的各项工作；</w:t>
      </w:r>
    </w:p>
    <w:p w14:paraId="7B7C2BF6">
      <w:pPr>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1</w:t>
      </w:r>
      <w:r>
        <w:rPr>
          <w:rFonts w:hint="eastAsia" w:ascii="宋体" w:hAnsi="宋体"/>
          <w:sz w:val="24"/>
          <w:highlight w:val="none"/>
        </w:rPr>
        <w:t xml:space="preserve">）按施工合同的约定，配合委托人完成与承包人工程量清单的核对；                                   </w:t>
      </w:r>
    </w:p>
    <w:p w14:paraId="091DE4AD">
      <w:pPr>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）在施工过程中严格控制工程联系单、设计变更单的发生，督促承包人及时办理工程调减、调增联系单和上报工程变更单预算，签署时需精确计量和核价，建立并及时登记工程变更联系单台账；</w:t>
      </w:r>
    </w:p>
    <w:p w14:paraId="5352A887">
      <w:pPr>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3</w:t>
      </w:r>
      <w:r>
        <w:rPr>
          <w:rFonts w:hint="eastAsia" w:ascii="宋体" w:hAnsi="宋体"/>
          <w:sz w:val="24"/>
          <w:highlight w:val="none"/>
        </w:rPr>
        <w:t xml:space="preserve">）审查承包人提交的暂估价（包括暂定综合单价、暂定材料价、暂定费用）；     </w:t>
      </w:r>
    </w:p>
    <w:p w14:paraId="72A84FDB">
      <w:pPr>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4</w:t>
      </w:r>
      <w:r>
        <w:rPr>
          <w:rFonts w:hint="eastAsia" w:ascii="宋体" w:hAnsi="宋体"/>
          <w:sz w:val="24"/>
          <w:highlight w:val="none"/>
        </w:rPr>
        <w:t xml:space="preserve">）按委托人要求的时间审核承包人上报的工程结算书； </w:t>
      </w:r>
    </w:p>
    <w:p w14:paraId="7BC3A200">
      <w:pPr>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5</w:t>
      </w:r>
      <w:r>
        <w:rPr>
          <w:rFonts w:hint="eastAsia" w:ascii="宋体" w:hAnsi="宋体"/>
          <w:sz w:val="24"/>
          <w:highlight w:val="none"/>
        </w:rPr>
        <w:t>）监理人应配备造价人员，并对上述各阶段签署的与造价控制有关的成果文件予以确认；</w:t>
      </w:r>
    </w:p>
    <w:p w14:paraId="22375511">
      <w:pPr>
        <w:spacing w:line="360" w:lineRule="auto"/>
        <w:ind w:firstLine="480" w:firstLineChars="200"/>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r>
        <w:rPr>
          <w:rFonts w:hint="eastAsia" w:ascii="宋体" w:hAnsi="宋体"/>
          <w:sz w:val="24"/>
          <w:highlight w:val="none"/>
        </w:rPr>
        <w:t>）配合使用委托人指定的项目管理系统，及时填报、传递、审核相关图文信息；</w:t>
      </w:r>
    </w:p>
    <w:p w14:paraId="1AE70098">
      <w:pPr>
        <w:spacing w:line="360" w:lineRule="auto"/>
        <w:ind w:firstLine="480" w:firstLineChars="200"/>
        <w:jc w:val="left"/>
        <w:rPr>
          <w:rFonts w:hint="eastAsia" w:ascii="宋体" w:hAnsi="宋体"/>
          <w:strike/>
          <w:sz w:val="24"/>
          <w:highlight w:val="none"/>
        </w:rPr>
      </w:pPr>
      <w:r>
        <w:rPr>
          <w:rFonts w:hint="eastAsia" w:ascii="宋体" w:hAnsi="宋体"/>
          <w:sz w:val="24"/>
          <w:highlight w:val="none"/>
        </w:rPr>
        <w:t>（2</w:t>
      </w:r>
      <w:r>
        <w:rPr>
          <w:rFonts w:hint="eastAsia" w:ascii="宋体" w:hAnsi="宋体"/>
          <w:sz w:val="24"/>
          <w:highlight w:val="none"/>
          <w:lang w:val="en-US" w:eastAsia="zh-CN"/>
        </w:rPr>
        <w:t>7</w:t>
      </w:r>
      <w:r>
        <w:rPr>
          <w:rFonts w:hint="eastAsia" w:ascii="宋体" w:hAnsi="宋体"/>
          <w:sz w:val="24"/>
          <w:highlight w:val="none"/>
        </w:rPr>
        <w:t>）其他属于监理工作范围的内容。</w:t>
      </w:r>
    </w:p>
    <w:p w14:paraId="54F7E9A1">
      <w:pPr>
        <w:spacing w:line="360" w:lineRule="auto"/>
        <w:ind w:firstLine="480" w:firstLineChars="200"/>
        <w:jc w:val="left"/>
        <w:rPr>
          <w:rFonts w:hint="eastAsia" w:ascii="宋体" w:hAnsi="宋体"/>
          <w:sz w:val="24"/>
          <w:highlight w:val="none"/>
        </w:rPr>
      </w:pPr>
      <w:r>
        <w:rPr>
          <w:rFonts w:hint="eastAsia" w:ascii="宋体" w:hAnsi="宋体"/>
          <w:sz w:val="24"/>
          <w:highlight w:val="none"/>
        </w:rPr>
        <w:t>2.2 监理与相关服务依据</w:t>
      </w:r>
    </w:p>
    <w:p w14:paraId="3B30427F">
      <w:pPr>
        <w:spacing w:line="360" w:lineRule="auto"/>
        <w:ind w:firstLine="480" w:firstLineChars="200"/>
        <w:jc w:val="left"/>
        <w:rPr>
          <w:rFonts w:hint="eastAsia" w:ascii="宋体" w:hAnsi="宋体"/>
          <w:sz w:val="24"/>
          <w:highlight w:val="none"/>
        </w:rPr>
      </w:pPr>
      <w:r>
        <w:rPr>
          <w:rFonts w:hint="eastAsia" w:ascii="宋体" w:hAnsi="宋体"/>
          <w:sz w:val="24"/>
          <w:highlight w:val="none"/>
        </w:rPr>
        <w:t>（1）委托人与其他方签订的正式合同、协议及附件。</w:t>
      </w:r>
    </w:p>
    <w:p w14:paraId="32BF58EA">
      <w:pPr>
        <w:spacing w:line="360" w:lineRule="auto"/>
        <w:ind w:firstLine="480" w:firstLineChars="200"/>
        <w:jc w:val="left"/>
        <w:rPr>
          <w:rFonts w:hint="eastAsia" w:ascii="宋体" w:hAnsi="宋体"/>
          <w:sz w:val="24"/>
          <w:highlight w:val="none"/>
        </w:rPr>
      </w:pPr>
      <w:r>
        <w:rPr>
          <w:rFonts w:hint="eastAsia" w:ascii="宋体" w:hAnsi="宋体"/>
          <w:sz w:val="24"/>
          <w:highlight w:val="none"/>
        </w:rPr>
        <w:t>（2）建设批文及相关资料。</w:t>
      </w:r>
    </w:p>
    <w:p w14:paraId="46C11865">
      <w:pPr>
        <w:spacing w:line="360" w:lineRule="auto"/>
        <w:ind w:firstLine="480" w:firstLineChars="200"/>
        <w:jc w:val="left"/>
        <w:rPr>
          <w:rFonts w:hint="eastAsia" w:ascii="宋体" w:hAnsi="宋体"/>
          <w:sz w:val="24"/>
          <w:highlight w:val="none"/>
        </w:rPr>
      </w:pPr>
      <w:r>
        <w:rPr>
          <w:rFonts w:hint="eastAsia" w:ascii="宋体" w:hAnsi="宋体"/>
          <w:sz w:val="24"/>
          <w:highlight w:val="none"/>
        </w:rPr>
        <w:t>（3）设计图纸、技术规范、质量检验评定标准、试验规程等。</w:t>
      </w:r>
    </w:p>
    <w:p w14:paraId="53C55CE3">
      <w:pPr>
        <w:spacing w:line="360" w:lineRule="auto"/>
        <w:ind w:firstLine="480" w:firstLineChars="200"/>
        <w:jc w:val="left"/>
        <w:rPr>
          <w:rFonts w:hint="eastAsia" w:ascii="宋体" w:hAnsi="宋体"/>
          <w:sz w:val="24"/>
          <w:highlight w:val="none"/>
        </w:rPr>
      </w:pPr>
      <w:r>
        <w:rPr>
          <w:rFonts w:hint="eastAsia" w:ascii="宋体" w:hAnsi="宋体"/>
          <w:sz w:val="24"/>
          <w:highlight w:val="none"/>
        </w:rPr>
        <w:t>（4）国家、建设部、项目所在地（浙江省、宁波市）颁发的法律、法规、规章等。</w:t>
      </w:r>
    </w:p>
    <w:p w14:paraId="7B9BCC93">
      <w:pPr>
        <w:spacing w:line="360" w:lineRule="auto"/>
        <w:ind w:firstLine="480" w:firstLineChars="200"/>
        <w:jc w:val="left"/>
        <w:rPr>
          <w:rFonts w:hint="eastAsia" w:ascii="宋体" w:hAnsi="宋体"/>
          <w:sz w:val="24"/>
          <w:highlight w:val="none"/>
        </w:rPr>
      </w:pPr>
      <w:r>
        <w:rPr>
          <w:rFonts w:hint="eastAsia" w:ascii="宋体" w:hAnsi="宋体"/>
          <w:sz w:val="24"/>
          <w:highlight w:val="none"/>
        </w:rPr>
        <w:t>（5）各级相关行业行政主管部门颁发的规范性文件。</w:t>
      </w:r>
    </w:p>
    <w:p w14:paraId="2D107649">
      <w:pPr>
        <w:spacing w:line="360" w:lineRule="auto"/>
        <w:ind w:firstLine="240" w:firstLineChars="100"/>
        <w:jc w:val="left"/>
        <w:rPr>
          <w:rFonts w:hint="eastAsia" w:ascii="宋体" w:hAnsi="宋体"/>
          <w:sz w:val="24"/>
          <w:highlight w:val="none"/>
        </w:rPr>
      </w:pPr>
      <w:r>
        <w:rPr>
          <w:rFonts w:hint="eastAsia" w:ascii="宋体" w:hAnsi="宋体"/>
          <w:sz w:val="24"/>
          <w:highlight w:val="none"/>
        </w:rPr>
        <w:t xml:space="preserve">2.3 项目监理机构和人员 </w:t>
      </w:r>
    </w:p>
    <w:p w14:paraId="40BC45EA">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更换派驻现场</w:t>
      </w:r>
      <w:r>
        <w:rPr>
          <w:rFonts w:hint="eastAsia" w:ascii="宋体" w:hAnsi="宋体"/>
          <w:sz w:val="24"/>
          <w:szCs w:val="22"/>
          <w:highlight w:val="none"/>
          <w:lang w:eastAsia="zh-CN"/>
        </w:rPr>
        <w:t>监理项目管理人员</w:t>
      </w:r>
      <w:r>
        <w:rPr>
          <w:rFonts w:hint="eastAsia" w:ascii="宋体" w:hAnsi="宋体"/>
          <w:sz w:val="24"/>
          <w:szCs w:val="22"/>
          <w:highlight w:val="none"/>
        </w:rPr>
        <w:t>，必须经</w:t>
      </w:r>
      <w:r>
        <w:rPr>
          <w:rFonts w:hint="eastAsia" w:ascii="宋体" w:hAnsi="宋体"/>
          <w:sz w:val="24"/>
          <w:szCs w:val="22"/>
          <w:highlight w:val="none"/>
          <w:lang w:eastAsia="zh-CN"/>
        </w:rPr>
        <w:t>委托人</w:t>
      </w:r>
      <w:r>
        <w:rPr>
          <w:rFonts w:hint="eastAsia" w:ascii="宋体" w:hAnsi="宋体"/>
          <w:sz w:val="24"/>
          <w:szCs w:val="22"/>
          <w:highlight w:val="none"/>
        </w:rPr>
        <w:t>同意，办妥《</w:t>
      </w:r>
      <w:r>
        <w:rPr>
          <w:rFonts w:hint="eastAsia" w:ascii="宋体" w:hAnsi="宋体"/>
          <w:spacing w:val="3"/>
          <w:sz w:val="24"/>
          <w:highlight w:val="none"/>
        </w:rPr>
        <w:t>现场</w:t>
      </w:r>
      <w:r>
        <w:rPr>
          <w:rFonts w:hint="eastAsia" w:ascii="宋体" w:hAnsi="宋体"/>
          <w:spacing w:val="3"/>
          <w:sz w:val="24"/>
          <w:highlight w:val="none"/>
          <w:lang w:eastAsia="zh-CN"/>
        </w:rPr>
        <w:t>监理</w:t>
      </w:r>
      <w:r>
        <w:rPr>
          <w:rFonts w:hint="eastAsia" w:ascii="宋体" w:hAnsi="宋体"/>
          <w:spacing w:val="3"/>
          <w:sz w:val="24"/>
          <w:highlight w:val="none"/>
        </w:rPr>
        <w:t>单位</w:t>
      </w:r>
      <w:r>
        <w:rPr>
          <w:rFonts w:hint="eastAsia" w:ascii="宋体" w:hAnsi="宋体"/>
          <w:spacing w:val="3"/>
          <w:sz w:val="24"/>
          <w:highlight w:val="none"/>
          <w:lang w:eastAsia="zh-CN"/>
        </w:rPr>
        <w:t>项目管理人员</w:t>
      </w:r>
      <w:r>
        <w:rPr>
          <w:rFonts w:hint="eastAsia" w:ascii="宋体" w:hAnsi="宋体"/>
          <w:spacing w:val="3"/>
          <w:sz w:val="24"/>
          <w:highlight w:val="none"/>
        </w:rPr>
        <w:t>更换审批单</w:t>
      </w:r>
      <w:r>
        <w:rPr>
          <w:rFonts w:hint="eastAsia" w:ascii="宋体" w:hAnsi="宋体"/>
          <w:sz w:val="24"/>
          <w:szCs w:val="22"/>
          <w:highlight w:val="none"/>
        </w:rPr>
        <w:t>》。擅自更换的，按照人员脱岗处理，并自擅自更换当日起，向</w:t>
      </w:r>
      <w:r>
        <w:rPr>
          <w:rFonts w:hint="eastAsia" w:ascii="宋体" w:hAnsi="宋体"/>
          <w:sz w:val="24"/>
          <w:szCs w:val="22"/>
          <w:highlight w:val="none"/>
          <w:lang w:eastAsia="zh-CN"/>
        </w:rPr>
        <w:t>监理人</w:t>
      </w:r>
      <w:r>
        <w:rPr>
          <w:rFonts w:hint="eastAsia" w:ascii="宋体" w:hAnsi="宋体"/>
          <w:sz w:val="24"/>
          <w:szCs w:val="22"/>
          <w:highlight w:val="none"/>
        </w:rPr>
        <w:t>收取现场</w:t>
      </w:r>
      <w:r>
        <w:rPr>
          <w:rFonts w:hint="eastAsia" w:ascii="宋体" w:hAnsi="宋体"/>
          <w:sz w:val="24"/>
          <w:szCs w:val="22"/>
          <w:highlight w:val="none"/>
          <w:lang w:eastAsia="zh-CN"/>
        </w:rPr>
        <w:t>监理项目管理人员</w:t>
      </w:r>
      <w:r>
        <w:rPr>
          <w:rFonts w:hint="eastAsia" w:ascii="宋体" w:hAnsi="宋体"/>
          <w:sz w:val="24"/>
          <w:szCs w:val="22"/>
          <w:highlight w:val="none"/>
        </w:rPr>
        <w:t>脱岗的违约金，直至改正。</w:t>
      </w:r>
    </w:p>
    <w:p w14:paraId="56B85D7B">
      <w:pPr>
        <w:spacing w:line="360" w:lineRule="auto"/>
        <w:ind w:firstLine="480" w:firstLineChars="200"/>
        <w:rPr>
          <w:rFonts w:hint="eastAsia" w:ascii="宋体" w:hAnsi="宋体"/>
          <w:sz w:val="24"/>
          <w:szCs w:val="22"/>
          <w:highlight w:val="none"/>
          <w:lang w:eastAsia="zh-CN"/>
        </w:rPr>
      </w:pPr>
      <w:r>
        <w:rPr>
          <w:rFonts w:hint="eastAsia" w:ascii="宋体" w:hAnsi="宋体"/>
          <w:sz w:val="24"/>
          <w:szCs w:val="22"/>
          <w:highlight w:val="none"/>
        </w:rPr>
        <w:t>需要更换派驻现场</w:t>
      </w:r>
      <w:r>
        <w:rPr>
          <w:rFonts w:hint="eastAsia" w:ascii="宋体" w:hAnsi="宋体"/>
          <w:sz w:val="24"/>
          <w:szCs w:val="22"/>
          <w:highlight w:val="none"/>
          <w:lang w:eastAsia="zh-CN"/>
        </w:rPr>
        <w:t>监理项目管理人员</w:t>
      </w:r>
      <w:r>
        <w:rPr>
          <w:rFonts w:hint="eastAsia" w:ascii="宋体" w:hAnsi="宋体"/>
          <w:sz w:val="24"/>
          <w:szCs w:val="22"/>
          <w:highlight w:val="none"/>
        </w:rPr>
        <w:t>的</w:t>
      </w:r>
      <w:r>
        <w:rPr>
          <w:rFonts w:hint="eastAsia" w:ascii="宋体" w:hAnsi="宋体"/>
          <w:sz w:val="24"/>
          <w:szCs w:val="22"/>
          <w:highlight w:val="none"/>
          <w:lang w:eastAsia="zh-CN"/>
        </w:rPr>
        <w:t>（投标时项目管理人员有</w:t>
      </w:r>
      <w:r>
        <w:rPr>
          <w:rFonts w:hint="eastAsia" w:ascii="宋体" w:hAnsi="宋体"/>
          <w:sz w:val="24"/>
          <w:szCs w:val="22"/>
          <w:highlight w:val="none"/>
        </w:rPr>
        <w:t>资格和业绩等相关条件</w:t>
      </w:r>
      <w:r>
        <w:rPr>
          <w:rFonts w:hint="eastAsia" w:ascii="宋体" w:hAnsi="宋体"/>
          <w:sz w:val="24"/>
          <w:szCs w:val="22"/>
          <w:highlight w:val="none"/>
          <w:lang w:eastAsia="zh-CN"/>
        </w:rPr>
        <w:t>的）</w:t>
      </w:r>
      <w:r>
        <w:rPr>
          <w:rFonts w:hint="eastAsia" w:ascii="宋体" w:hAnsi="宋体"/>
          <w:sz w:val="24"/>
          <w:szCs w:val="22"/>
          <w:highlight w:val="none"/>
        </w:rPr>
        <w:t>，</w:t>
      </w:r>
      <w:r>
        <w:rPr>
          <w:rFonts w:hint="eastAsia" w:ascii="宋体" w:hAnsi="宋体"/>
          <w:sz w:val="24"/>
          <w:szCs w:val="22"/>
          <w:highlight w:val="none"/>
          <w:lang w:eastAsia="zh-CN"/>
        </w:rPr>
        <w:t>监理</w:t>
      </w:r>
      <w:r>
        <w:rPr>
          <w:rFonts w:hint="eastAsia" w:ascii="宋体" w:hAnsi="宋体"/>
          <w:sz w:val="24"/>
          <w:szCs w:val="22"/>
          <w:highlight w:val="none"/>
        </w:rPr>
        <w:t>人必须选派不低于原派驻现场施工</w:t>
      </w:r>
      <w:r>
        <w:rPr>
          <w:rFonts w:hint="eastAsia" w:ascii="宋体" w:hAnsi="宋体"/>
          <w:sz w:val="24"/>
          <w:szCs w:val="22"/>
          <w:highlight w:val="none"/>
          <w:lang w:eastAsia="zh-CN"/>
        </w:rPr>
        <w:t>项目管理人员</w:t>
      </w:r>
      <w:r>
        <w:rPr>
          <w:rFonts w:hint="eastAsia" w:ascii="宋体" w:hAnsi="宋体"/>
          <w:sz w:val="24"/>
          <w:szCs w:val="22"/>
          <w:highlight w:val="none"/>
        </w:rPr>
        <w:t>资格和业绩等相关条件的人员作为继任者</w:t>
      </w:r>
      <w:r>
        <w:rPr>
          <w:rFonts w:hint="eastAsia" w:ascii="宋体" w:hAnsi="宋体"/>
          <w:sz w:val="24"/>
          <w:szCs w:val="22"/>
          <w:highlight w:val="none"/>
          <w:lang w:eastAsia="zh-CN"/>
        </w:rPr>
        <w:t>，并提供相应资料</w:t>
      </w:r>
      <w:r>
        <w:rPr>
          <w:rFonts w:hint="eastAsia" w:ascii="宋体" w:hAnsi="宋体"/>
          <w:sz w:val="24"/>
          <w:szCs w:val="22"/>
          <w:highlight w:val="none"/>
        </w:rPr>
        <w:t>。</w:t>
      </w:r>
    </w:p>
    <w:p w14:paraId="531AD0E4">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在确保工程安全、质量、进度的前提下，下列情形可酌情扣减现场</w:t>
      </w:r>
      <w:r>
        <w:rPr>
          <w:rFonts w:hint="eastAsia" w:ascii="宋体" w:hAnsi="宋体"/>
          <w:sz w:val="24"/>
          <w:szCs w:val="22"/>
          <w:highlight w:val="none"/>
          <w:lang w:eastAsia="zh-CN"/>
        </w:rPr>
        <w:t>监理</w:t>
      </w:r>
      <w:r>
        <w:rPr>
          <w:rFonts w:hint="eastAsia" w:ascii="宋体" w:hAnsi="宋体"/>
          <w:sz w:val="24"/>
          <w:szCs w:val="22"/>
          <w:highlight w:val="none"/>
        </w:rPr>
        <w:t>单位</w:t>
      </w:r>
      <w:r>
        <w:rPr>
          <w:rFonts w:hint="eastAsia" w:ascii="宋体" w:hAnsi="宋体"/>
          <w:sz w:val="24"/>
          <w:szCs w:val="22"/>
          <w:highlight w:val="none"/>
          <w:lang w:eastAsia="zh-CN"/>
        </w:rPr>
        <w:t>项目管理人员</w:t>
      </w:r>
      <w:r>
        <w:rPr>
          <w:rFonts w:hint="eastAsia" w:ascii="宋体" w:hAnsi="宋体"/>
          <w:sz w:val="24"/>
          <w:szCs w:val="22"/>
          <w:highlight w:val="none"/>
        </w:rPr>
        <w:t>上述应到岗天数。</w:t>
      </w:r>
    </w:p>
    <w:p w14:paraId="2CF115C7">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（一）施工日志、监理日志均对因气候原因导致歇工情况、天数有完整记录，且经</w:t>
      </w:r>
      <w:r>
        <w:rPr>
          <w:rFonts w:hint="eastAsia" w:ascii="宋体" w:hAnsi="宋体"/>
          <w:sz w:val="24"/>
          <w:szCs w:val="22"/>
          <w:highlight w:val="none"/>
          <w:lang w:eastAsia="zh-CN"/>
        </w:rPr>
        <w:t>委托人</w:t>
      </w:r>
      <w:r>
        <w:rPr>
          <w:rFonts w:hint="eastAsia" w:ascii="宋体" w:hAnsi="宋体"/>
          <w:sz w:val="24"/>
          <w:szCs w:val="22"/>
          <w:highlight w:val="none"/>
        </w:rPr>
        <w:t>与考勤记录核对并与实际情况相符的。</w:t>
      </w:r>
    </w:p>
    <w:p w14:paraId="23ABB90B">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（二）现场</w:t>
      </w:r>
      <w:r>
        <w:rPr>
          <w:rFonts w:hint="eastAsia" w:ascii="宋体" w:hAnsi="宋体"/>
          <w:sz w:val="24"/>
          <w:szCs w:val="22"/>
          <w:highlight w:val="none"/>
          <w:lang w:eastAsia="zh-CN"/>
        </w:rPr>
        <w:t>监理</w:t>
      </w:r>
      <w:r>
        <w:rPr>
          <w:rFonts w:hint="eastAsia" w:ascii="宋体" w:hAnsi="宋体"/>
          <w:sz w:val="24"/>
          <w:szCs w:val="22"/>
          <w:highlight w:val="none"/>
        </w:rPr>
        <w:t>单位</w:t>
      </w:r>
      <w:r>
        <w:rPr>
          <w:rFonts w:hint="eastAsia" w:ascii="宋体" w:hAnsi="宋体"/>
          <w:sz w:val="24"/>
          <w:szCs w:val="22"/>
          <w:highlight w:val="none"/>
          <w:lang w:eastAsia="zh-CN"/>
        </w:rPr>
        <w:t>项目管理人员</w:t>
      </w:r>
      <w:r>
        <w:rPr>
          <w:rFonts w:hint="eastAsia" w:ascii="宋体" w:hAnsi="宋体"/>
          <w:sz w:val="24"/>
          <w:szCs w:val="22"/>
          <w:highlight w:val="none"/>
        </w:rPr>
        <w:t>提出确需暂离岗位1天及以上，经</w:t>
      </w:r>
      <w:r>
        <w:rPr>
          <w:rFonts w:hint="eastAsia" w:ascii="宋体" w:hAnsi="宋体"/>
          <w:sz w:val="24"/>
          <w:szCs w:val="22"/>
          <w:highlight w:val="none"/>
          <w:lang w:eastAsia="zh-CN"/>
        </w:rPr>
        <w:t>委托人</w:t>
      </w:r>
      <w:r>
        <w:rPr>
          <w:rFonts w:hint="eastAsia" w:ascii="宋体" w:hAnsi="宋体"/>
          <w:sz w:val="24"/>
          <w:szCs w:val="22"/>
          <w:highlight w:val="none"/>
        </w:rPr>
        <w:t>批准同意，办妥《现场</w:t>
      </w:r>
      <w:r>
        <w:rPr>
          <w:rFonts w:hint="eastAsia" w:ascii="宋体" w:hAnsi="宋体"/>
          <w:sz w:val="24"/>
          <w:szCs w:val="22"/>
          <w:highlight w:val="none"/>
          <w:lang w:eastAsia="zh-CN"/>
        </w:rPr>
        <w:t>监理</w:t>
      </w:r>
      <w:r>
        <w:rPr>
          <w:rFonts w:hint="eastAsia" w:ascii="宋体" w:hAnsi="宋体"/>
          <w:sz w:val="24"/>
          <w:szCs w:val="22"/>
          <w:highlight w:val="none"/>
        </w:rPr>
        <w:t>单位</w:t>
      </w:r>
      <w:r>
        <w:rPr>
          <w:rFonts w:hint="eastAsia" w:ascii="宋体" w:hAnsi="宋体"/>
          <w:sz w:val="24"/>
          <w:szCs w:val="22"/>
          <w:highlight w:val="none"/>
          <w:lang w:eastAsia="zh-CN"/>
        </w:rPr>
        <w:t>项目管理人员</w:t>
      </w:r>
      <w:r>
        <w:rPr>
          <w:rFonts w:hint="eastAsia" w:ascii="宋体" w:hAnsi="宋体"/>
          <w:sz w:val="24"/>
          <w:szCs w:val="22"/>
          <w:highlight w:val="none"/>
        </w:rPr>
        <w:t>请假审批单》，且有相应考勤记录的。</w:t>
      </w:r>
    </w:p>
    <w:p w14:paraId="4F34284D">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rPr>
        <w:t>更换派驻现场</w:t>
      </w:r>
      <w:r>
        <w:rPr>
          <w:rFonts w:hint="eastAsia" w:ascii="宋体" w:hAnsi="宋体"/>
          <w:sz w:val="24"/>
          <w:szCs w:val="22"/>
          <w:highlight w:val="none"/>
          <w:lang w:eastAsia="zh-CN"/>
        </w:rPr>
        <w:t>监理项目管理人员</w:t>
      </w:r>
      <w:r>
        <w:rPr>
          <w:rFonts w:hint="eastAsia" w:ascii="宋体" w:hAnsi="宋体"/>
          <w:sz w:val="24"/>
          <w:szCs w:val="22"/>
          <w:highlight w:val="none"/>
        </w:rPr>
        <w:t>，经</w:t>
      </w:r>
      <w:r>
        <w:rPr>
          <w:rFonts w:hint="eastAsia" w:ascii="宋体" w:hAnsi="宋体"/>
          <w:sz w:val="24"/>
          <w:szCs w:val="22"/>
          <w:highlight w:val="none"/>
          <w:lang w:eastAsia="zh-CN"/>
        </w:rPr>
        <w:t>委托人</w:t>
      </w:r>
      <w:r>
        <w:rPr>
          <w:rFonts w:hint="eastAsia" w:ascii="宋体" w:hAnsi="宋体"/>
          <w:sz w:val="24"/>
          <w:szCs w:val="22"/>
          <w:highlight w:val="none"/>
        </w:rPr>
        <w:t>同意，十个工作日内办妥《现场</w:t>
      </w:r>
      <w:r>
        <w:rPr>
          <w:rFonts w:hint="eastAsia" w:ascii="宋体" w:hAnsi="宋体"/>
          <w:sz w:val="24"/>
          <w:szCs w:val="22"/>
          <w:highlight w:val="none"/>
          <w:lang w:eastAsia="zh-CN"/>
        </w:rPr>
        <w:t>监理</w:t>
      </w:r>
      <w:r>
        <w:rPr>
          <w:rFonts w:hint="eastAsia" w:ascii="宋体" w:hAnsi="宋体"/>
          <w:sz w:val="24"/>
          <w:szCs w:val="22"/>
          <w:highlight w:val="none"/>
        </w:rPr>
        <w:t>单位</w:t>
      </w:r>
      <w:r>
        <w:rPr>
          <w:rFonts w:hint="eastAsia" w:ascii="宋体" w:hAnsi="宋体"/>
          <w:sz w:val="24"/>
          <w:szCs w:val="22"/>
          <w:highlight w:val="none"/>
          <w:lang w:eastAsia="zh-CN"/>
        </w:rPr>
        <w:t>项目管理人员</w:t>
      </w:r>
      <w:r>
        <w:rPr>
          <w:rFonts w:hint="eastAsia" w:ascii="宋体" w:hAnsi="宋体"/>
          <w:sz w:val="24"/>
          <w:szCs w:val="22"/>
          <w:highlight w:val="none"/>
        </w:rPr>
        <w:t>更换的违约金审签单》审核、签字确认，若</w:t>
      </w:r>
      <w:r>
        <w:rPr>
          <w:rFonts w:hint="eastAsia" w:ascii="宋体" w:hAnsi="宋体"/>
          <w:sz w:val="24"/>
          <w:szCs w:val="22"/>
          <w:highlight w:val="none"/>
          <w:lang w:eastAsia="zh-CN"/>
        </w:rPr>
        <w:t>监理</w:t>
      </w:r>
      <w:r>
        <w:rPr>
          <w:rFonts w:hint="eastAsia" w:ascii="宋体" w:hAnsi="宋体"/>
          <w:sz w:val="24"/>
          <w:szCs w:val="22"/>
          <w:highlight w:val="none"/>
        </w:rPr>
        <w:t>单位无正当理由不签字确认的，自</w:t>
      </w:r>
      <w:r>
        <w:rPr>
          <w:rFonts w:hint="eastAsia" w:ascii="宋体" w:hAnsi="宋体"/>
          <w:sz w:val="24"/>
          <w:szCs w:val="22"/>
          <w:highlight w:val="none"/>
          <w:lang w:eastAsia="zh-CN"/>
        </w:rPr>
        <w:t>委托人</w:t>
      </w:r>
      <w:r>
        <w:rPr>
          <w:rFonts w:hint="eastAsia" w:ascii="宋体" w:hAnsi="宋体"/>
          <w:sz w:val="24"/>
          <w:szCs w:val="22"/>
          <w:highlight w:val="none"/>
        </w:rPr>
        <w:t>发出《更换的违约金审签单》第八天起视为默认。</w:t>
      </w:r>
    </w:p>
    <w:p w14:paraId="2F744F44">
      <w:pPr>
        <w:spacing w:line="360" w:lineRule="auto"/>
        <w:ind w:firstLine="480" w:firstLineChars="200"/>
        <w:rPr>
          <w:rFonts w:hint="eastAsia" w:ascii="宋体" w:hAnsi="宋体"/>
          <w:sz w:val="24"/>
          <w:szCs w:val="22"/>
          <w:highlight w:val="none"/>
        </w:rPr>
      </w:pPr>
      <w:r>
        <w:rPr>
          <w:rFonts w:hint="eastAsia" w:ascii="宋体" w:hAnsi="宋体"/>
          <w:sz w:val="24"/>
          <w:szCs w:val="22"/>
          <w:highlight w:val="none"/>
          <w:lang w:eastAsia="zh-CN"/>
        </w:rPr>
        <w:t>委托人</w:t>
      </w:r>
      <w:r>
        <w:rPr>
          <w:rFonts w:hint="eastAsia" w:ascii="宋体" w:hAnsi="宋体"/>
          <w:sz w:val="24"/>
          <w:szCs w:val="22"/>
          <w:highlight w:val="none"/>
        </w:rPr>
        <w:t>对现场</w:t>
      </w:r>
      <w:r>
        <w:rPr>
          <w:rFonts w:hint="eastAsia" w:ascii="宋体" w:hAnsi="宋体"/>
          <w:sz w:val="24"/>
          <w:szCs w:val="22"/>
          <w:highlight w:val="none"/>
          <w:lang w:eastAsia="zh-CN"/>
        </w:rPr>
        <w:t>监理</w:t>
      </w:r>
      <w:r>
        <w:rPr>
          <w:rFonts w:hint="eastAsia" w:ascii="宋体" w:hAnsi="宋体"/>
          <w:sz w:val="24"/>
          <w:szCs w:val="22"/>
          <w:highlight w:val="none"/>
        </w:rPr>
        <w:t>单位</w:t>
      </w:r>
      <w:r>
        <w:rPr>
          <w:rFonts w:hint="eastAsia" w:ascii="宋体" w:hAnsi="宋体"/>
          <w:sz w:val="24"/>
          <w:szCs w:val="22"/>
          <w:highlight w:val="none"/>
          <w:lang w:eastAsia="zh-CN"/>
        </w:rPr>
        <w:t>项目管理人员</w:t>
      </w:r>
      <w:r>
        <w:rPr>
          <w:rFonts w:hint="eastAsia" w:ascii="宋体" w:hAnsi="宋体"/>
          <w:sz w:val="24"/>
          <w:szCs w:val="22"/>
          <w:highlight w:val="none"/>
        </w:rPr>
        <w:t>每月考勤后，十个工作日内办妥《现场</w:t>
      </w:r>
      <w:r>
        <w:rPr>
          <w:rFonts w:hint="eastAsia" w:ascii="宋体" w:hAnsi="宋体"/>
          <w:sz w:val="24"/>
          <w:szCs w:val="22"/>
          <w:highlight w:val="none"/>
          <w:lang w:eastAsia="zh-CN"/>
        </w:rPr>
        <w:t>监理</w:t>
      </w:r>
      <w:r>
        <w:rPr>
          <w:rFonts w:hint="eastAsia" w:ascii="宋体" w:hAnsi="宋体"/>
          <w:sz w:val="24"/>
          <w:szCs w:val="22"/>
          <w:highlight w:val="none"/>
        </w:rPr>
        <w:t>单位</w:t>
      </w:r>
      <w:r>
        <w:rPr>
          <w:rFonts w:hint="eastAsia" w:ascii="宋体" w:hAnsi="宋体"/>
          <w:sz w:val="24"/>
          <w:szCs w:val="22"/>
          <w:highlight w:val="none"/>
          <w:lang w:eastAsia="zh-CN"/>
        </w:rPr>
        <w:t>项目管理人员</w:t>
      </w:r>
      <w:r>
        <w:rPr>
          <w:rFonts w:hint="eastAsia" w:ascii="宋体" w:hAnsi="宋体"/>
          <w:sz w:val="24"/>
          <w:szCs w:val="22"/>
          <w:highlight w:val="none"/>
        </w:rPr>
        <w:t>脱岗的违约金审签单》审核、签字确认，若</w:t>
      </w:r>
      <w:r>
        <w:rPr>
          <w:rFonts w:hint="eastAsia" w:ascii="宋体" w:hAnsi="宋体"/>
          <w:sz w:val="24"/>
          <w:szCs w:val="22"/>
          <w:highlight w:val="none"/>
          <w:lang w:eastAsia="zh-CN"/>
        </w:rPr>
        <w:t>监理</w:t>
      </w:r>
      <w:r>
        <w:rPr>
          <w:rFonts w:hint="eastAsia" w:ascii="宋体" w:hAnsi="宋体"/>
          <w:sz w:val="24"/>
          <w:szCs w:val="22"/>
          <w:highlight w:val="none"/>
        </w:rPr>
        <w:t>单位无正当理由不签字确认的，自</w:t>
      </w:r>
      <w:r>
        <w:rPr>
          <w:rFonts w:hint="eastAsia" w:ascii="宋体" w:hAnsi="宋体"/>
          <w:sz w:val="24"/>
          <w:szCs w:val="22"/>
          <w:highlight w:val="none"/>
          <w:lang w:eastAsia="zh-CN"/>
        </w:rPr>
        <w:t>委托人</w:t>
      </w:r>
      <w:r>
        <w:rPr>
          <w:rFonts w:hint="eastAsia" w:ascii="宋体" w:hAnsi="宋体"/>
          <w:sz w:val="24"/>
          <w:szCs w:val="22"/>
          <w:highlight w:val="none"/>
        </w:rPr>
        <w:t>发出《脱岗的违约金审签单》第八天起视为默认。</w:t>
      </w:r>
    </w:p>
    <w:p w14:paraId="5411D827">
      <w:pPr>
        <w:pStyle w:val="19"/>
        <w:spacing w:line="360" w:lineRule="auto"/>
        <w:ind w:firstLine="480"/>
        <w:rPr>
          <w:rFonts w:hint="eastAsia" w:cs="Times New Roman"/>
          <w:kern w:val="2"/>
          <w:highlight w:val="none"/>
        </w:rPr>
      </w:pPr>
      <w:r>
        <w:rPr>
          <w:rFonts w:hint="eastAsia" w:ascii="宋体" w:hAnsi="宋体"/>
          <w:sz w:val="24"/>
          <w:szCs w:val="22"/>
          <w:highlight w:val="none"/>
        </w:rPr>
        <w:t>办妥《现场</w:t>
      </w:r>
      <w:r>
        <w:rPr>
          <w:rFonts w:hint="eastAsia"/>
          <w:sz w:val="24"/>
          <w:szCs w:val="22"/>
          <w:highlight w:val="none"/>
          <w:lang w:eastAsia="zh-CN"/>
        </w:rPr>
        <w:t>监理</w:t>
      </w:r>
      <w:r>
        <w:rPr>
          <w:rFonts w:hint="eastAsia" w:ascii="宋体" w:hAnsi="宋体"/>
          <w:sz w:val="24"/>
          <w:szCs w:val="22"/>
          <w:highlight w:val="none"/>
        </w:rPr>
        <w:t>单位</w:t>
      </w:r>
      <w:r>
        <w:rPr>
          <w:rFonts w:hint="eastAsia"/>
          <w:sz w:val="24"/>
          <w:szCs w:val="22"/>
          <w:highlight w:val="none"/>
          <w:lang w:eastAsia="zh-CN"/>
        </w:rPr>
        <w:t>项目管理人员</w:t>
      </w:r>
      <w:r>
        <w:rPr>
          <w:rFonts w:hint="eastAsia" w:ascii="宋体" w:hAnsi="宋体"/>
          <w:sz w:val="24"/>
          <w:szCs w:val="22"/>
          <w:highlight w:val="none"/>
        </w:rPr>
        <w:t>更换的违约金审签单》、《现场</w:t>
      </w:r>
      <w:r>
        <w:rPr>
          <w:rFonts w:hint="eastAsia"/>
          <w:sz w:val="24"/>
          <w:szCs w:val="22"/>
          <w:highlight w:val="none"/>
          <w:lang w:eastAsia="zh-CN"/>
        </w:rPr>
        <w:t>监理</w:t>
      </w:r>
      <w:r>
        <w:rPr>
          <w:rFonts w:hint="eastAsia" w:ascii="宋体" w:hAnsi="宋体"/>
          <w:sz w:val="24"/>
          <w:szCs w:val="22"/>
          <w:highlight w:val="none"/>
        </w:rPr>
        <w:t>单位</w:t>
      </w:r>
      <w:r>
        <w:rPr>
          <w:rFonts w:hint="eastAsia"/>
          <w:sz w:val="24"/>
          <w:szCs w:val="22"/>
          <w:highlight w:val="none"/>
          <w:lang w:eastAsia="zh-CN"/>
        </w:rPr>
        <w:t>项目管理人员</w:t>
      </w:r>
      <w:r>
        <w:rPr>
          <w:rFonts w:hint="eastAsia" w:ascii="宋体" w:hAnsi="宋体"/>
          <w:sz w:val="24"/>
          <w:szCs w:val="22"/>
          <w:highlight w:val="none"/>
        </w:rPr>
        <w:t>脱岗的违约金审签单》后，</w:t>
      </w:r>
      <w:r>
        <w:rPr>
          <w:rFonts w:hint="eastAsia"/>
          <w:sz w:val="24"/>
          <w:szCs w:val="22"/>
          <w:highlight w:val="none"/>
          <w:lang w:eastAsia="zh-CN"/>
        </w:rPr>
        <w:t>监理</w:t>
      </w:r>
      <w:r>
        <w:rPr>
          <w:rFonts w:hint="eastAsia" w:ascii="宋体" w:hAnsi="宋体"/>
          <w:sz w:val="24"/>
          <w:szCs w:val="22"/>
          <w:highlight w:val="none"/>
        </w:rPr>
        <w:t>人必须在次月10日前向</w:t>
      </w:r>
      <w:r>
        <w:rPr>
          <w:rFonts w:hint="eastAsia"/>
          <w:sz w:val="24"/>
          <w:szCs w:val="22"/>
          <w:highlight w:val="none"/>
          <w:lang w:eastAsia="zh-CN"/>
        </w:rPr>
        <w:t>委托人</w:t>
      </w:r>
      <w:r>
        <w:rPr>
          <w:rFonts w:hint="eastAsia" w:ascii="宋体" w:hAnsi="宋体"/>
          <w:sz w:val="24"/>
          <w:szCs w:val="22"/>
          <w:highlight w:val="none"/>
        </w:rPr>
        <w:t>缴纳现场</w:t>
      </w:r>
      <w:r>
        <w:rPr>
          <w:rFonts w:hint="eastAsia"/>
          <w:sz w:val="24"/>
          <w:szCs w:val="22"/>
          <w:highlight w:val="none"/>
          <w:lang w:eastAsia="zh-CN"/>
        </w:rPr>
        <w:t>监理</w:t>
      </w:r>
      <w:r>
        <w:rPr>
          <w:rFonts w:hint="eastAsia" w:ascii="宋体" w:hAnsi="宋体"/>
          <w:sz w:val="24"/>
          <w:szCs w:val="22"/>
          <w:highlight w:val="none"/>
        </w:rPr>
        <w:t>单位</w:t>
      </w:r>
      <w:r>
        <w:rPr>
          <w:rFonts w:hint="eastAsia"/>
          <w:sz w:val="24"/>
          <w:szCs w:val="22"/>
          <w:highlight w:val="none"/>
          <w:lang w:eastAsia="zh-CN"/>
        </w:rPr>
        <w:t>项目管理人员</w:t>
      </w:r>
      <w:r>
        <w:rPr>
          <w:rFonts w:hint="eastAsia" w:ascii="宋体" w:hAnsi="宋体"/>
          <w:sz w:val="24"/>
          <w:szCs w:val="22"/>
          <w:highlight w:val="none"/>
        </w:rPr>
        <w:t>更换的违约金、脱岗的违约金。若</w:t>
      </w:r>
      <w:r>
        <w:rPr>
          <w:rFonts w:hint="eastAsia"/>
          <w:sz w:val="24"/>
          <w:szCs w:val="22"/>
          <w:highlight w:val="none"/>
          <w:lang w:eastAsia="zh-CN"/>
        </w:rPr>
        <w:t>监理</w:t>
      </w:r>
      <w:r>
        <w:rPr>
          <w:rFonts w:hint="eastAsia" w:ascii="宋体" w:hAnsi="宋体"/>
          <w:sz w:val="24"/>
          <w:szCs w:val="22"/>
          <w:highlight w:val="none"/>
        </w:rPr>
        <w:t>人不按时向</w:t>
      </w:r>
      <w:r>
        <w:rPr>
          <w:rFonts w:hint="eastAsia"/>
          <w:sz w:val="24"/>
          <w:szCs w:val="22"/>
          <w:highlight w:val="none"/>
          <w:lang w:eastAsia="zh-CN"/>
        </w:rPr>
        <w:t>委托人</w:t>
      </w:r>
      <w:r>
        <w:rPr>
          <w:rFonts w:hint="eastAsia" w:ascii="宋体" w:hAnsi="宋体"/>
          <w:sz w:val="24"/>
          <w:szCs w:val="22"/>
          <w:highlight w:val="none"/>
        </w:rPr>
        <w:t>提交更换的违约金、脱岗的违约金，</w:t>
      </w:r>
      <w:r>
        <w:rPr>
          <w:rFonts w:hint="eastAsia"/>
          <w:sz w:val="24"/>
          <w:szCs w:val="22"/>
          <w:highlight w:val="none"/>
          <w:lang w:eastAsia="zh-CN"/>
        </w:rPr>
        <w:t>委托人</w:t>
      </w:r>
      <w:r>
        <w:rPr>
          <w:rFonts w:hint="eastAsia" w:ascii="宋体" w:hAnsi="宋体"/>
          <w:sz w:val="24"/>
          <w:szCs w:val="22"/>
          <w:highlight w:val="none"/>
          <w:lang w:eastAsia="zh-CN"/>
        </w:rPr>
        <w:t>可暂停下一笔</w:t>
      </w:r>
      <w:r>
        <w:rPr>
          <w:rFonts w:hint="eastAsia"/>
          <w:sz w:val="24"/>
          <w:szCs w:val="22"/>
          <w:highlight w:val="none"/>
          <w:lang w:eastAsia="zh-CN"/>
        </w:rPr>
        <w:t>监理服务费的</w:t>
      </w:r>
      <w:r>
        <w:rPr>
          <w:rFonts w:hint="eastAsia" w:ascii="宋体" w:hAnsi="宋体"/>
          <w:sz w:val="24"/>
          <w:szCs w:val="22"/>
          <w:highlight w:val="none"/>
          <w:lang w:eastAsia="zh-CN"/>
        </w:rPr>
        <w:t>发放</w:t>
      </w:r>
      <w:r>
        <w:rPr>
          <w:rFonts w:hint="eastAsia"/>
          <w:sz w:val="24"/>
          <w:szCs w:val="22"/>
          <w:highlight w:val="none"/>
          <w:lang w:eastAsia="zh-CN"/>
        </w:rPr>
        <w:t>。</w:t>
      </w:r>
    </w:p>
    <w:p w14:paraId="6ED36E77">
      <w:pPr>
        <w:spacing w:line="360" w:lineRule="auto"/>
        <w:jc w:val="left"/>
        <w:rPr>
          <w:rFonts w:hint="eastAsia" w:ascii="宋体" w:hAnsi="宋体"/>
          <w:sz w:val="24"/>
          <w:highlight w:val="none"/>
        </w:rPr>
      </w:pPr>
      <w:r>
        <w:rPr>
          <w:rFonts w:hint="eastAsia" w:ascii="宋体" w:hAnsi="宋体"/>
          <w:sz w:val="24"/>
          <w:highlight w:val="none"/>
        </w:rPr>
        <w:t xml:space="preserve">  2.4 履行职责</w:t>
      </w:r>
    </w:p>
    <w:p w14:paraId="770BA66E">
      <w:pPr>
        <w:spacing w:line="360" w:lineRule="auto"/>
        <w:ind w:firstLine="480" w:firstLineChars="200"/>
        <w:jc w:val="left"/>
        <w:rPr>
          <w:rFonts w:hint="eastAsia" w:ascii="宋体" w:hAnsi="宋体"/>
          <w:sz w:val="24"/>
          <w:highlight w:val="none"/>
        </w:rPr>
      </w:pPr>
      <w:r>
        <w:rPr>
          <w:rFonts w:hint="eastAsia" w:ascii="宋体" w:hAnsi="宋体"/>
          <w:sz w:val="24"/>
          <w:highlight w:val="none"/>
        </w:rPr>
        <w:t>监理人在签订本合同前，须向</w:t>
      </w:r>
      <w:r>
        <w:rPr>
          <w:rFonts w:hint="eastAsia" w:ascii="宋体" w:hAnsi="宋体"/>
          <w:sz w:val="24"/>
          <w:highlight w:val="none"/>
          <w:lang w:eastAsia="zh-CN"/>
        </w:rPr>
        <w:t>出资人</w:t>
      </w:r>
      <w:r>
        <w:rPr>
          <w:rFonts w:hint="eastAsia" w:ascii="宋体" w:hAnsi="宋体"/>
          <w:sz w:val="24"/>
          <w:highlight w:val="none"/>
        </w:rPr>
        <w:t>提交监理酬金</w:t>
      </w:r>
      <w:r>
        <w:rPr>
          <w:rFonts w:hint="eastAsia" w:ascii="宋体" w:hAnsi="宋体"/>
          <w:sz w:val="24"/>
          <w:highlight w:val="none"/>
          <w:u w:val="single"/>
        </w:rPr>
        <w:t xml:space="preserve"> </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%的履约担保。担保期限至工程竣工验收合格后30天。</w:t>
      </w:r>
    </w:p>
    <w:p w14:paraId="4C8070BE">
      <w:pPr>
        <w:spacing w:line="360" w:lineRule="auto"/>
        <w:ind w:firstLine="480" w:firstLineChars="200"/>
        <w:jc w:val="left"/>
        <w:rPr>
          <w:rFonts w:hint="eastAsia" w:ascii="宋体" w:hAnsi="宋体"/>
          <w:sz w:val="24"/>
          <w:highlight w:val="none"/>
        </w:rPr>
      </w:pPr>
      <w:r>
        <w:rPr>
          <w:rFonts w:hint="eastAsia" w:ascii="宋体" w:hAnsi="宋体"/>
          <w:sz w:val="24"/>
          <w:highlight w:val="none"/>
        </w:rPr>
        <w:t>工程竣工验收合格，监理人凭工程</w:t>
      </w:r>
      <w:r>
        <w:rPr>
          <w:rFonts w:ascii="宋体" w:hAnsi="宋体"/>
          <w:sz w:val="24"/>
          <w:highlight w:val="none"/>
        </w:rPr>
        <w:t>担保管理机构加盖“原件收讫”证明印章的履约保函复印件</w:t>
      </w:r>
      <w:r>
        <w:rPr>
          <w:rFonts w:hint="eastAsia" w:ascii="宋体" w:hAnsi="宋体"/>
          <w:color w:val="000000"/>
          <w:sz w:val="24"/>
          <w:highlight w:val="none"/>
        </w:rPr>
        <w:t>和委托人同意退回的意见</w:t>
      </w:r>
      <w:r>
        <w:rPr>
          <w:rFonts w:ascii="宋体" w:hAnsi="宋体"/>
          <w:sz w:val="24"/>
          <w:highlight w:val="none"/>
        </w:rPr>
        <w:t>向工程担保管理机构取回履约保函原件</w:t>
      </w:r>
      <w:r>
        <w:rPr>
          <w:rFonts w:hint="eastAsia" w:ascii="宋体" w:hAnsi="宋体"/>
          <w:sz w:val="24"/>
          <w:highlight w:val="none"/>
        </w:rPr>
        <w:t>或</w:t>
      </w:r>
      <w:r>
        <w:rPr>
          <w:rFonts w:ascii="宋体" w:hAnsi="宋体"/>
          <w:sz w:val="24"/>
          <w:highlight w:val="none"/>
        </w:rPr>
        <w:t>办理撤保手续</w:t>
      </w:r>
      <w:r>
        <w:rPr>
          <w:rFonts w:hint="eastAsia" w:ascii="宋体" w:hAnsi="宋体"/>
          <w:sz w:val="24"/>
          <w:highlight w:val="none"/>
        </w:rPr>
        <w:t>。</w:t>
      </w:r>
    </w:p>
    <w:p w14:paraId="18A9DE5F">
      <w:pPr>
        <w:spacing w:line="360" w:lineRule="auto"/>
        <w:jc w:val="left"/>
        <w:rPr>
          <w:rFonts w:hint="eastAsia" w:ascii="宋体" w:hAnsi="宋体"/>
          <w:b/>
          <w:sz w:val="24"/>
          <w:highlight w:val="none"/>
        </w:rPr>
      </w:pPr>
      <w:r>
        <w:rPr>
          <w:rFonts w:hint="eastAsia" w:ascii="宋体" w:hAnsi="宋体"/>
          <w:b/>
          <w:sz w:val="24"/>
          <w:highlight w:val="none"/>
        </w:rPr>
        <w:t>3. 委托人义务</w:t>
      </w:r>
    </w:p>
    <w:p w14:paraId="27D9DF6D">
      <w:pPr>
        <w:spacing w:line="360" w:lineRule="auto"/>
        <w:jc w:val="left"/>
        <w:rPr>
          <w:rFonts w:hint="eastAsia" w:ascii="宋体" w:hAnsi="宋体"/>
          <w:sz w:val="24"/>
          <w:highlight w:val="none"/>
        </w:rPr>
      </w:pPr>
      <w:r>
        <w:rPr>
          <w:rFonts w:hint="eastAsia" w:ascii="宋体" w:hAnsi="宋体"/>
          <w:b/>
          <w:sz w:val="24"/>
          <w:highlight w:val="none"/>
        </w:rPr>
        <w:t xml:space="preserve">  </w:t>
      </w:r>
      <w:r>
        <w:rPr>
          <w:rFonts w:hint="eastAsia" w:ascii="宋体" w:hAnsi="宋体"/>
          <w:sz w:val="24"/>
          <w:highlight w:val="none"/>
        </w:rPr>
        <w:t>3.2 提供资料</w:t>
      </w:r>
    </w:p>
    <w:p w14:paraId="2181E0F0">
      <w:pPr>
        <w:spacing w:line="360" w:lineRule="auto"/>
        <w:ind w:firstLine="480"/>
        <w:jc w:val="left"/>
        <w:rPr>
          <w:rFonts w:hint="eastAsia" w:ascii="宋体" w:hAnsi="宋体"/>
          <w:sz w:val="24"/>
          <w:highlight w:val="none"/>
        </w:rPr>
      </w:pPr>
      <w:r>
        <w:rPr>
          <w:rFonts w:hint="eastAsia" w:ascii="宋体" w:hAnsi="宋体"/>
          <w:sz w:val="24"/>
          <w:highlight w:val="none"/>
        </w:rPr>
        <w:t>委托人提供的工程资料及提供时间：勘察资料、设计图纸、已标价工程量清单、施工承包合同及其他施工技术资料。前述资料应于正式开工前7天内提供。</w:t>
      </w:r>
    </w:p>
    <w:p w14:paraId="1E5695D6">
      <w:pPr>
        <w:spacing w:line="360" w:lineRule="auto"/>
        <w:jc w:val="left"/>
        <w:rPr>
          <w:rFonts w:hint="eastAsia" w:ascii="宋体" w:hAnsi="宋体"/>
          <w:sz w:val="24"/>
          <w:highlight w:val="none"/>
        </w:rPr>
      </w:pPr>
      <w:r>
        <w:rPr>
          <w:rFonts w:hint="eastAsia" w:ascii="宋体" w:hAnsi="宋体"/>
          <w:sz w:val="24"/>
          <w:highlight w:val="none"/>
        </w:rPr>
        <w:t>　3.3 委托人免费向</w:t>
      </w:r>
      <w:r>
        <w:rPr>
          <w:rFonts w:hint="eastAsia" w:ascii="宋体" w:hAnsi="宋体"/>
          <w:color w:val="000000"/>
          <w:sz w:val="24"/>
          <w:highlight w:val="none"/>
        </w:rPr>
        <w:t>监理人提供的房屋、设备：</w:t>
      </w:r>
      <w:r>
        <w:rPr>
          <w:rFonts w:hint="eastAsia" w:ascii="宋体" w:hAnsi="宋体"/>
          <w:color w:val="000000"/>
          <w:sz w:val="24"/>
          <w:highlight w:val="none"/>
          <w:u w:val="single"/>
        </w:rPr>
        <w:t xml:space="preserve">  无  </w:t>
      </w:r>
    </w:p>
    <w:p w14:paraId="33541433">
      <w:pPr>
        <w:spacing w:line="360" w:lineRule="auto"/>
        <w:jc w:val="left"/>
        <w:rPr>
          <w:rFonts w:hint="eastAsia" w:ascii="宋体" w:hAnsi="宋体"/>
          <w:sz w:val="24"/>
          <w:highlight w:val="none"/>
          <w:u w:val="single"/>
        </w:rPr>
      </w:pPr>
      <w:r>
        <w:rPr>
          <w:rFonts w:hint="eastAsia" w:ascii="宋体" w:hAnsi="宋体"/>
          <w:sz w:val="24"/>
          <w:highlight w:val="none"/>
        </w:rPr>
        <w:t xml:space="preserve">  3.4 委托人代表：</w:t>
      </w:r>
      <w:r>
        <w:rPr>
          <w:rFonts w:hint="eastAsia" w:ascii="宋体" w:hAnsi="宋体"/>
          <w:sz w:val="24"/>
          <w:highlight w:val="none"/>
          <w:u w:val="single"/>
        </w:rPr>
        <w:t xml:space="preserve">                 </w:t>
      </w:r>
    </w:p>
    <w:p w14:paraId="0A066FAD">
      <w:pPr>
        <w:spacing w:line="360" w:lineRule="auto"/>
        <w:jc w:val="left"/>
        <w:rPr>
          <w:rFonts w:hint="eastAsia" w:ascii="宋体" w:hAnsi="宋体"/>
          <w:sz w:val="24"/>
          <w:highlight w:val="none"/>
        </w:rPr>
      </w:pPr>
      <w:r>
        <w:rPr>
          <w:rFonts w:hint="eastAsia" w:ascii="宋体" w:hAnsi="宋体"/>
          <w:sz w:val="24"/>
          <w:highlight w:val="none"/>
        </w:rPr>
        <w:t xml:space="preserve">  3.6 答复</w:t>
      </w:r>
    </w:p>
    <w:p w14:paraId="5D8DF47D">
      <w:pPr>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委托人同意在10个工作日内，对监理人书面提交并要求做出决定的事宜给予书面答复。</w:t>
      </w:r>
    </w:p>
    <w:p w14:paraId="1C00D945">
      <w:pPr>
        <w:spacing w:line="360" w:lineRule="auto"/>
        <w:jc w:val="left"/>
        <w:rPr>
          <w:rFonts w:hint="eastAsia" w:ascii="宋体" w:hAnsi="宋体"/>
          <w:b/>
          <w:sz w:val="24"/>
          <w:highlight w:val="none"/>
        </w:rPr>
      </w:pPr>
      <w:r>
        <w:rPr>
          <w:rFonts w:hint="eastAsia" w:ascii="宋体" w:hAnsi="宋体"/>
          <w:b/>
          <w:sz w:val="24"/>
          <w:highlight w:val="none"/>
        </w:rPr>
        <w:t>4. 违约责任</w:t>
      </w:r>
    </w:p>
    <w:p w14:paraId="6554BA3E">
      <w:pPr>
        <w:spacing w:line="360" w:lineRule="auto"/>
        <w:jc w:val="left"/>
        <w:rPr>
          <w:rFonts w:hint="eastAsia" w:ascii="宋体" w:hAnsi="宋体"/>
          <w:sz w:val="24"/>
          <w:highlight w:val="none"/>
        </w:rPr>
      </w:pPr>
      <w:r>
        <w:rPr>
          <w:rFonts w:hint="eastAsia" w:ascii="宋体" w:hAnsi="宋体"/>
          <w:sz w:val="24"/>
          <w:highlight w:val="none"/>
        </w:rPr>
        <w:t xml:space="preserve">  4.1 监理人的违约责任</w:t>
      </w:r>
    </w:p>
    <w:p w14:paraId="6B1ABB1B">
      <w:pPr>
        <w:pStyle w:val="2"/>
        <w:spacing w:line="360" w:lineRule="auto"/>
        <w:ind w:firstLine="480" w:firstLineChars="200"/>
        <w:rPr>
          <w:rFonts w:hint="eastAsia" w:ascii="宋体" w:hAnsi="宋体" w:eastAsia="宋体"/>
          <w:i w:val="0"/>
          <w:iCs w:val="0"/>
          <w:spacing w:val="0"/>
          <w:sz w:val="24"/>
          <w:szCs w:val="24"/>
          <w:highlight w:val="none"/>
        </w:rPr>
      </w:pPr>
      <w:r>
        <w:rPr>
          <w:rFonts w:hint="eastAsia" w:ascii="宋体" w:hAnsi="宋体" w:eastAsia="宋体"/>
          <w:i w:val="0"/>
          <w:iCs w:val="0"/>
          <w:spacing w:val="0"/>
          <w:sz w:val="24"/>
          <w:szCs w:val="24"/>
          <w:highlight w:val="none"/>
        </w:rPr>
        <w:t>（1）监理人应遵守委托人的廉政管理规定，发现委托人或其他人在工程实施中违反廉政法规的，有及时提醒对方纠正的权利和义务。情节严重的，有向其上级有关部门举报、建议给予处理并要求告知处理结果的权利；</w:t>
      </w:r>
    </w:p>
    <w:p w14:paraId="00611CA5">
      <w:pPr>
        <w:spacing w:line="360" w:lineRule="auto"/>
        <w:ind w:firstLine="480" w:firstLineChars="200"/>
        <w:jc w:val="left"/>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）监理人应按投标承诺的监理人员实际到位，常驻现场。总监理工程师、专业监理工程师和监理员每月到工程现场到岗履职天数不得少于当月日历天数的</w:t>
      </w:r>
      <w:r>
        <w:rPr>
          <w:rFonts w:hint="eastAsia" w:ascii="宋体" w:hAnsi="宋体"/>
          <w:sz w:val="24"/>
          <w:highlight w:val="none"/>
          <w:u w:val="single"/>
          <w:lang w:val="en-US" w:eastAsia="zh-CN"/>
        </w:rPr>
        <w:t xml:space="preserve"> 80%  </w:t>
      </w:r>
      <w:r>
        <w:rPr>
          <w:rFonts w:hint="eastAsia" w:ascii="宋体" w:hAnsi="宋体"/>
          <w:sz w:val="24"/>
          <w:highlight w:val="none"/>
        </w:rPr>
        <w:t>。总监理工程师到岗履职当月天数不满足要求，有脱岗情况的，处以每天</w:t>
      </w:r>
      <w:r>
        <w:rPr>
          <w:rFonts w:hint="eastAsia" w:ascii="宋体" w:hAnsi="宋体"/>
          <w:sz w:val="24"/>
          <w:highlight w:val="none"/>
          <w:u w:val="single"/>
          <w:lang w:val="en-US" w:eastAsia="zh-CN"/>
        </w:rPr>
        <w:t>500</w:t>
      </w:r>
      <w:r>
        <w:rPr>
          <w:rFonts w:hint="eastAsia" w:ascii="宋体" w:hAnsi="宋体"/>
          <w:sz w:val="24"/>
          <w:highlight w:val="none"/>
          <w:lang w:val="en-US" w:eastAsia="zh-CN"/>
        </w:rPr>
        <w:t>元</w:t>
      </w:r>
      <w:r>
        <w:rPr>
          <w:rFonts w:hint="eastAsia" w:ascii="宋体" w:hAnsi="宋体"/>
          <w:sz w:val="24"/>
          <w:highlight w:val="none"/>
        </w:rPr>
        <w:t>的违约金；专业监理工程师、监理员按照上述违约金标准减半。支付违约金并不能解除本合同规定的监理人的任何责任和义务，如在限期内监理人未能按委托人的要求及时整改，则委托人和出资人有权终止本合同，并保留进一步索赔的权利，由此造成的损失由监理人承担；</w:t>
      </w:r>
    </w:p>
    <w:p w14:paraId="156CFA3C">
      <w:pPr>
        <w:spacing w:line="360" w:lineRule="auto"/>
        <w:ind w:firstLine="480" w:firstLineChars="200"/>
        <w:jc w:val="left"/>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eastAsia="zh-CN"/>
        </w:rPr>
        <w:t>项目总监理工程师</w:t>
      </w:r>
      <w:r>
        <w:rPr>
          <w:rFonts w:hint="eastAsia" w:ascii="宋体" w:hAnsi="宋体"/>
          <w:color w:val="000000"/>
          <w:sz w:val="24"/>
          <w:highlight w:val="none"/>
          <w:lang w:eastAsia="zh-CN"/>
        </w:rPr>
        <w:t>因</w:t>
      </w:r>
      <w:r>
        <w:rPr>
          <w:rFonts w:hint="eastAsia" w:ascii="宋体" w:hAnsi="宋体"/>
          <w:color w:val="000000"/>
          <w:sz w:val="24"/>
          <w:highlight w:val="none"/>
        </w:rPr>
        <w:t>变更工作单位</w:t>
      </w:r>
      <w:r>
        <w:rPr>
          <w:rFonts w:hint="eastAsia" w:ascii="宋体" w:hAnsi="宋体"/>
          <w:color w:val="000000"/>
          <w:sz w:val="24"/>
          <w:highlight w:val="none"/>
          <w:lang w:eastAsia="zh-CN"/>
        </w:rPr>
        <w:t>或</w:t>
      </w:r>
      <w:r>
        <w:rPr>
          <w:rFonts w:hint="eastAsia" w:ascii="宋体" w:hAnsi="宋体"/>
          <w:color w:val="000000"/>
          <w:sz w:val="24"/>
          <w:highlight w:val="none"/>
        </w:rPr>
        <w:t>罹患严重疾病等</w:t>
      </w:r>
      <w:r>
        <w:rPr>
          <w:rFonts w:hint="eastAsia" w:ascii="宋体" w:hAnsi="宋体"/>
          <w:color w:val="000000"/>
          <w:sz w:val="24"/>
          <w:highlight w:val="none"/>
          <w:lang w:eastAsia="zh-CN"/>
        </w:rPr>
        <w:t>原因，由监理人自已提出更换的，</w:t>
      </w:r>
      <w:r>
        <w:rPr>
          <w:rFonts w:hint="eastAsia" w:ascii="宋体" w:hAnsi="宋体"/>
          <w:color w:val="000000"/>
          <w:sz w:val="24"/>
          <w:highlight w:val="none"/>
        </w:rPr>
        <w:t>每次处以</w:t>
      </w:r>
      <w:r>
        <w:rPr>
          <w:rFonts w:hint="eastAsia" w:ascii="宋体" w:hAnsi="宋体"/>
          <w:sz w:val="24"/>
          <w:highlight w:val="none"/>
          <w:shd w:val="clear"/>
          <w:lang w:val="en-US" w:eastAsia="zh-CN"/>
        </w:rPr>
        <w:t>0.5万元</w:t>
      </w:r>
      <w:r>
        <w:rPr>
          <w:rFonts w:hint="eastAsia" w:ascii="宋体" w:hAnsi="宋体"/>
          <w:color w:val="000000"/>
          <w:sz w:val="24"/>
          <w:highlight w:val="none"/>
        </w:rPr>
        <w:t>的违约金；</w:t>
      </w:r>
      <w:r>
        <w:rPr>
          <w:rFonts w:hint="eastAsia" w:ascii="宋体" w:hAnsi="宋体"/>
          <w:sz w:val="24"/>
          <w:highlight w:val="none"/>
          <w:lang w:eastAsia="zh-CN"/>
        </w:rPr>
        <w:t>项目总监理工程师</w:t>
      </w:r>
      <w:r>
        <w:rPr>
          <w:rFonts w:hint="eastAsia" w:ascii="宋体" w:hAnsi="宋体"/>
          <w:color w:val="000000"/>
          <w:sz w:val="24"/>
          <w:highlight w:val="none"/>
          <w:lang w:eastAsia="zh-CN"/>
        </w:rPr>
        <w:t>因不能胜任工作或</w:t>
      </w:r>
      <w:r>
        <w:rPr>
          <w:rFonts w:hint="eastAsia" w:ascii="宋体" w:hAnsi="宋体"/>
          <w:color w:val="000000"/>
          <w:sz w:val="24"/>
          <w:highlight w:val="none"/>
        </w:rPr>
        <w:t>有违法、违规、违纪</w:t>
      </w:r>
      <w:r>
        <w:rPr>
          <w:rFonts w:hint="eastAsia" w:ascii="宋体" w:hAnsi="宋体"/>
          <w:color w:val="000000"/>
          <w:sz w:val="24"/>
          <w:highlight w:val="none"/>
          <w:lang w:eastAsia="zh-CN"/>
        </w:rPr>
        <w:t>等行为，由委托人提出更换的，</w:t>
      </w:r>
      <w:r>
        <w:rPr>
          <w:rFonts w:hint="eastAsia" w:ascii="宋体" w:hAnsi="宋体"/>
          <w:color w:val="000000"/>
          <w:sz w:val="24"/>
          <w:highlight w:val="none"/>
        </w:rPr>
        <w:t>每次处以</w:t>
      </w:r>
      <w:r>
        <w:rPr>
          <w:rFonts w:hint="eastAsia" w:ascii="宋体" w:hAnsi="宋体"/>
          <w:sz w:val="24"/>
          <w:highlight w:val="none"/>
        </w:rPr>
        <w:t>暂定监理酬金</w:t>
      </w:r>
      <w:r>
        <w:rPr>
          <w:rFonts w:hint="eastAsia" w:ascii="宋体" w:hAnsi="宋体"/>
          <w:color w:val="000000"/>
          <w:sz w:val="24"/>
          <w:highlight w:val="none"/>
          <w:shd w:val="clear"/>
          <w:lang w:val="en-US" w:eastAsia="zh-CN"/>
        </w:rPr>
        <w:t>1万元</w:t>
      </w:r>
      <w:r>
        <w:rPr>
          <w:rFonts w:hint="eastAsia" w:ascii="宋体" w:hAnsi="宋体"/>
          <w:color w:val="000000"/>
          <w:sz w:val="24"/>
          <w:highlight w:val="none"/>
        </w:rPr>
        <w:t>的违约金</w:t>
      </w:r>
      <w:r>
        <w:rPr>
          <w:rFonts w:hint="eastAsia" w:ascii="宋体" w:hAnsi="宋体"/>
          <w:color w:val="000000"/>
          <w:sz w:val="24"/>
          <w:highlight w:val="none"/>
          <w:lang w:eastAsia="zh-CN"/>
        </w:rPr>
        <w:t>。</w:t>
      </w:r>
      <w:r>
        <w:rPr>
          <w:rFonts w:hint="eastAsia" w:ascii="宋体" w:hAnsi="宋体"/>
          <w:sz w:val="24"/>
          <w:highlight w:val="none"/>
        </w:rPr>
        <w:t>更换专业监理工程师、监理员的按照上述违约金标准减半。</w:t>
      </w:r>
    </w:p>
    <w:p w14:paraId="4284F0A3">
      <w:pPr>
        <w:pStyle w:val="9"/>
        <w:spacing w:line="460" w:lineRule="exact"/>
        <w:ind w:firstLine="480" w:firstLineChars="200"/>
        <w:rPr>
          <w:rFonts w:hint="eastAsia" w:ascii="宋体" w:hAnsi="宋体" w:eastAsia="宋体"/>
          <w:spacing w:val="0"/>
          <w:sz w:val="24"/>
          <w:szCs w:val="24"/>
          <w:highlight w:val="none"/>
        </w:rPr>
      </w:pPr>
      <w:r>
        <w:rPr>
          <w:rFonts w:hint="eastAsia" w:ascii="宋体" w:hAnsi="宋体" w:eastAsia="宋体"/>
          <w:spacing w:val="0"/>
          <w:sz w:val="24"/>
          <w:szCs w:val="24"/>
          <w:highlight w:val="none"/>
        </w:rPr>
        <w:t>（</w:t>
      </w:r>
      <w:r>
        <w:rPr>
          <w:rFonts w:hint="eastAsia" w:ascii="宋体" w:hAnsi="宋体" w:eastAsia="宋体"/>
          <w:spacing w:val="0"/>
          <w:sz w:val="24"/>
          <w:szCs w:val="24"/>
          <w:highlight w:val="none"/>
          <w:lang w:val="en-US" w:eastAsia="zh-CN"/>
        </w:rPr>
        <w:t>4</w:t>
      </w:r>
      <w:r>
        <w:rPr>
          <w:rFonts w:hint="eastAsia" w:ascii="宋体" w:hAnsi="宋体" w:eastAsia="宋体"/>
          <w:spacing w:val="0"/>
          <w:sz w:val="24"/>
          <w:szCs w:val="24"/>
          <w:highlight w:val="none"/>
        </w:rPr>
        <w:t>）监理人必须加强工程造价审核与投资控制，严格履行工程进度款审核职责。单张工程联系单（含政府采购）工程造价误差率在50%以上且误差金额大于2000元的（委托人认为非监理人原因的除外），按实际</w:t>
      </w:r>
      <w:r>
        <w:rPr>
          <w:rFonts w:hint="eastAsia" w:ascii="宋体" w:hAnsi="宋体" w:eastAsia="宋体"/>
          <w:spacing w:val="0"/>
          <w:sz w:val="24"/>
          <w:szCs w:val="24"/>
          <w:highlight w:val="none"/>
          <w:shd w:val="clear"/>
        </w:rPr>
        <w:t>监理酬金的0.</w:t>
      </w:r>
      <w:r>
        <w:rPr>
          <w:rFonts w:hint="eastAsia" w:ascii="宋体" w:hAnsi="宋体" w:eastAsia="宋体"/>
          <w:spacing w:val="0"/>
          <w:sz w:val="24"/>
          <w:szCs w:val="24"/>
          <w:highlight w:val="none"/>
          <w:shd w:val="clear"/>
          <w:lang w:val="en-US" w:eastAsia="zh-CN"/>
        </w:rPr>
        <w:t>2</w:t>
      </w:r>
      <w:r>
        <w:rPr>
          <w:rFonts w:hint="eastAsia" w:ascii="宋体" w:hAnsi="宋体" w:eastAsia="宋体"/>
          <w:spacing w:val="0"/>
          <w:sz w:val="24"/>
          <w:szCs w:val="24"/>
          <w:highlight w:val="none"/>
          <w:shd w:val="clear"/>
        </w:rPr>
        <w:t>%支付给出资人违约金（累计不超过实际监理酬金的</w:t>
      </w:r>
      <w:r>
        <w:rPr>
          <w:rFonts w:hint="eastAsia" w:ascii="宋体" w:hAnsi="宋体" w:eastAsia="宋体"/>
          <w:spacing w:val="0"/>
          <w:sz w:val="24"/>
          <w:szCs w:val="24"/>
          <w:highlight w:val="none"/>
          <w:shd w:val="clear"/>
          <w:lang w:val="en-US" w:eastAsia="zh-CN"/>
        </w:rPr>
        <w:t>2</w:t>
      </w:r>
      <w:r>
        <w:rPr>
          <w:rFonts w:hint="eastAsia" w:ascii="宋体" w:hAnsi="宋体" w:eastAsia="宋体"/>
          <w:spacing w:val="0"/>
          <w:sz w:val="24"/>
          <w:szCs w:val="24"/>
          <w:highlight w:val="none"/>
          <w:shd w:val="clear"/>
        </w:rPr>
        <w:t xml:space="preserve">%） </w:t>
      </w:r>
    </w:p>
    <w:p w14:paraId="7D83B76D">
      <w:pPr>
        <w:pStyle w:val="9"/>
        <w:shd w:val="clear"/>
        <w:spacing w:line="460" w:lineRule="exact"/>
        <w:ind w:firstLine="480" w:firstLineChars="200"/>
        <w:rPr>
          <w:rFonts w:hint="eastAsia" w:ascii="宋体" w:hAnsi="宋体" w:eastAsia="宋体"/>
          <w:spacing w:val="0"/>
          <w:sz w:val="24"/>
          <w:szCs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eastAsia="宋体"/>
          <w:spacing w:val="0"/>
          <w:sz w:val="24"/>
          <w:szCs w:val="24"/>
          <w:highlight w:val="none"/>
        </w:rPr>
        <w:t>监理人员应严格控制工程的进度和建设目标。除委托人同意给予顺延工期的情况外，工程不能按施工总包合同工期竣工的，处以工期违约金</w:t>
      </w:r>
      <w:r>
        <w:rPr>
          <w:rFonts w:hint="eastAsia" w:ascii="宋体" w:hAnsi="宋体" w:eastAsia="宋体"/>
          <w:spacing w:val="0"/>
          <w:sz w:val="24"/>
          <w:szCs w:val="24"/>
          <w:highlight w:val="none"/>
          <w:u w:val="single"/>
          <w:lang w:val="en-US" w:eastAsia="zh-CN"/>
        </w:rPr>
        <w:t>500</w:t>
      </w:r>
      <w:r>
        <w:rPr>
          <w:rFonts w:hint="eastAsia" w:ascii="宋体" w:hAnsi="宋体" w:eastAsia="宋体"/>
          <w:spacing w:val="0"/>
          <w:sz w:val="24"/>
          <w:szCs w:val="24"/>
          <w:highlight w:val="none"/>
          <w:u w:val="single"/>
        </w:rPr>
        <w:t xml:space="preserve"> </w:t>
      </w:r>
      <w:r>
        <w:rPr>
          <w:rFonts w:hint="eastAsia" w:ascii="宋体" w:hAnsi="宋体" w:eastAsia="宋体"/>
          <w:spacing w:val="0"/>
          <w:sz w:val="24"/>
          <w:szCs w:val="24"/>
          <w:highlight w:val="none"/>
        </w:rPr>
        <w:t>元/天（累计不超过暂定监理酬金的</w:t>
      </w:r>
      <w:r>
        <w:rPr>
          <w:rFonts w:hint="eastAsia" w:ascii="宋体" w:hAnsi="宋体" w:eastAsia="宋体"/>
          <w:spacing w:val="0"/>
          <w:sz w:val="24"/>
          <w:szCs w:val="24"/>
          <w:highlight w:val="none"/>
          <w:shd w:val="clear"/>
          <w:lang w:val="en-US" w:eastAsia="zh-CN"/>
        </w:rPr>
        <w:t>2</w:t>
      </w:r>
      <w:r>
        <w:rPr>
          <w:rFonts w:hint="eastAsia" w:ascii="宋体" w:hAnsi="宋体" w:eastAsia="宋体"/>
          <w:spacing w:val="0"/>
          <w:sz w:val="24"/>
          <w:szCs w:val="24"/>
          <w:highlight w:val="none"/>
          <w:shd w:val="clear"/>
        </w:rPr>
        <w:t>%</w:t>
      </w:r>
      <w:r>
        <w:rPr>
          <w:rFonts w:hint="eastAsia" w:ascii="宋体" w:hAnsi="宋体" w:eastAsia="宋体"/>
          <w:spacing w:val="0"/>
          <w:sz w:val="24"/>
          <w:szCs w:val="24"/>
          <w:highlight w:val="none"/>
        </w:rPr>
        <w:t>）。</w:t>
      </w:r>
    </w:p>
    <w:p w14:paraId="3BE7BDB4">
      <w:pPr>
        <w:pStyle w:val="9"/>
        <w:shd w:val="clear"/>
        <w:spacing w:line="460" w:lineRule="exact"/>
        <w:ind w:firstLine="480" w:firstLineChars="200"/>
        <w:rPr>
          <w:rFonts w:hint="eastAsia" w:ascii="宋体" w:hAnsi="宋体" w:eastAsia="宋体"/>
          <w:spacing w:val="0"/>
          <w:sz w:val="24"/>
          <w:szCs w:val="24"/>
          <w:highlight w:val="none"/>
        </w:rPr>
      </w:pPr>
      <w:r>
        <w:rPr>
          <w:rFonts w:hint="eastAsia" w:ascii="宋体" w:hAnsi="宋体" w:eastAsia="宋体"/>
          <w:spacing w:val="0"/>
          <w:sz w:val="24"/>
          <w:szCs w:val="24"/>
          <w:highlight w:val="none"/>
        </w:rPr>
        <w:t>（</w:t>
      </w:r>
      <w:r>
        <w:rPr>
          <w:rFonts w:hint="eastAsia" w:ascii="宋体" w:hAnsi="宋体" w:eastAsia="宋体"/>
          <w:spacing w:val="0"/>
          <w:sz w:val="24"/>
          <w:szCs w:val="24"/>
          <w:highlight w:val="none"/>
          <w:lang w:val="en-US" w:eastAsia="zh-CN"/>
        </w:rPr>
        <w:t>6</w:t>
      </w:r>
      <w:r>
        <w:rPr>
          <w:rFonts w:hint="eastAsia" w:ascii="宋体" w:hAnsi="宋体" w:eastAsia="宋体"/>
          <w:spacing w:val="0"/>
          <w:sz w:val="24"/>
          <w:szCs w:val="24"/>
          <w:highlight w:val="none"/>
        </w:rPr>
        <w:t>）</w:t>
      </w:r>
      <w:r>
        <w:rPr>
          <w:rFonts w:hint="default" w:ascii="宋体" w:hAnsi="宋体"/>
          <w:color w:val="auto"/>
          <w:sz w:val="24"/>
          <w:szCs w:val="24"/>
          <w:highlight w:val="none"/>
          <w:shd w:val="clear"/>
          <w:lang w:val="en-US" w:eastAsia="zh-CN"/>
        </w:rPr>
        <w:t>因工程质量问题被</w:t>
      </w:r>
      <w:r>
        <w:rPr>
          <w:rFonts w:hint="eastAsia" w:ascii="宋体" w:hAnsi="宋体"/>
          <w:color w:val="auto"/>
          <w:sz w:val="24"/>
          <w:szCs w:val="24"/>
          <w:highlight w:val="none"/>
          <w:shd w:val="clear"/>
          <w:lang w:val="en-US" w:eastAsia="zh-CN"/>
        </w:rPr>
        <w:t>委托人签发书面督办单的</w:t>
      </w:r>
      <w:r>
        <w:rPr>
          <w:rFonts w:hint="default" w:ascii="宋体" w:hAnsi="宋体"/>
          <w:color w:val="auto"/>
          <w:sz w:val="24"/>
          <w:szCs w:val="24"/>
          <w:highlight w:val="none"/>
          <w:shd w:val="clear"/>
          <w:lang w:val="en-US" w:eastAsia="zh-CN"/>
        </w:rPr>
        <w:t>，</w:t>
      </w:r>
      <w:r>
        <w:rPr>
          <w:rFonts w:hint="eastAsia" w:ascii="宋体" w:hAnsi="宋体"/>
          <w:color w:val="auto"/>
          <w:sz w:val="24"/>
          <w:szCs w:val="24"/>
          <w:highlight w:val="none"/>
          <w:shd w:val="clear"/>
          <w:lang w:val="en-US" w:eastAsia="zh-CN"/>
        </w:rPr>
        <w:t>每签发一份，处以签约合同价千分之6的违约金；</w:t>
      </w:r>
      <w:r>
        <w:rPr>
          <w:rFonts w:hint="default" w:ascii="宋体" w:hAnsi="宋体"/>
          <w:color w:val="auto"/>
          <w:sz w:val="24"/>
          <w:szCs w:val="24"/>
          <w:highlight w:val="none"/>
          <w:shd w:val="clear"/>
          <w:lang w:val="en-US" w:eastAsia="zh-CN"/>
        </w:rPr>
        <w:t>因工程质量问题被</w:t>
      </w:r>
      <w:r>
        <w:rPr>
          <w:rFonts w:hint="eastAsia" w:ascii="宋体" w:hAnsi="宋体"/>
          <w:color w:val="auto"/>
          <w:sz w:val="24"/>
          <w:szCs w:val="24"/>
          <w:highlight w:val="none"/>
          <w:shd w:val="clear"/>
          <w:lang w:val="en-US" w:eastAsia="zh-CN"/>
        </w:rPr>
        <w:t>行业主管</w:t>
      </w:r>
      <w:r>
        <w:rPr>
          <w:rFonts w:hint="default" w:ascii="宋体" w:hAnsi="宋体"/>
          <w:color w:val="auto"/>
          <w:sz w:val="24"/>
          <w:szCs w:val="24"/>
          <w:highlight w:val="none"/>
          <w:shd w:val="clear"/>
          <w:lang w:val="en-US" w:eastAsia="zh-CN"/>
        </w:rPr>
        <w:t>部门</w:t>
      </w:r>
      <w:r>
        <w:rPr>
          <w:rFonts w:hint="eastAsia" w:ascii="宋体" w:hAnsi="宋体"/>
          <w:color w:val="auto"/>
          <w:sz w:val="24"/>
          <w:szCs w:val="24"/>
          <w:highlight w:val="none"/>
          <w:shd w:val="clear"/>
          <w:lang w:val="en-US" w:eastAsia="zh-CN"/>
        </w:rPr>
        <w:t>责令全面停工的，每发生一次，处以签约合同价千分之8的违约金；</w:t>
      </w:r>
      <w:r>
        <w:rPr>
          <w:rFonts w:hint="default" w:ascii="宋体" w:hAnsi="宋体"/>
          <w:color w:val="auto"/>
          <w:sz w:val="24"/>
          <w:szCs w:val="24"/>
          <w:highlight w:val="none"/>
          <w:shd w:val="clear"/>
          <w:lang w:val="en-US" w:eastAsia="zh-CN"/>
        </w:rPr>
        <w:t>因工程质量问题被</w:t>
      </w:r>
      <w:r>
        <w:rPr>
          <w:rFonts w:hint="eastAsia" w:ascii="宋体" w:hAnsi="宋体"/>
          <w:color w:val="auto"/>
          <w:sz w:val="24"/>
          <w:szCs w:val="24"/>
          <w:highlight w:val="none"/>
          <w:shd w:val="clear"/>
          <w:lang w:val="en-US" w:eastAsia="zh-CN"/>
        </w:rPr>
        <w:t>行业主管</w:t>
      </w:r>
      <w:r>
        <w:rPr>
          <w:rFonts w:hint="default" w:ascii="宋体" w:hAnsi="宋体"/>
          <w:color w:val="auto"/>
          <w:sz w:val="24"/>
          <w:szCs w:val="24"/>
          <w:highlight w:val="none"/>
          <w:shd w:val="clear"/>
          <w:lang w:val="en-US" w:eastAsia="zh-CN"/>
        </w:rPr>
        <w:t>部门</w:t>
      </w:r>
      <w:r>
        <w:rPr>
          <w:rFonts w:hint="eastAsia" w:ascii="宋体" w:hAnsi="宋体"/>
          <w:color w:val="auto"/>
          <w:sz w:val="24"/>
          <w:szCs w:val="24"/>
          <w:highlight w:val="none"/>
          <w:shd w:val="clear"/>
          <w:lang w:val="en-US" w:eastAsia="zh-CN"/>
        </w:rPr>
        <w:t>通报的，每发生一次，处以签约合同价千分之10的违约金；</w:t>
      </w:r>
      <w:r>
        <w:rPr>
          <w:rFonts w:hint="default" w:ascii="宋体" w:hAnsi="宋体"/>
          <w:color w:val="auto"/>
          <w:sz w:val="24"/>
          <w:szCs w:val="24"/>
          <w:highlight w:val="none"/>
          <w:shd w:val="clear"/>
          <w:lang w:val="en-US" w:eastAsia="zh-CN"/>
        </w:rPr>
        <w:t>因工程质量问题被行政执法部门</w:t>
      </w:r>
      <w:r>
        <w:rPr>
          <w:rFonts w:hint="eastAsia" w:ascii="宋体" w:hAnsi="宋体"/>
          <w:color w:val="auto"/>
          <w:sz w:val="24"/>
          <w:szCs w:val="24"/>
          <w:highlight w:val="none"/>
          <w:shd w:val="clear"/>
          <w:lang w:val="en-US" w:eastAsia="zh-CN"/>
        </w:rPr>
        <w:t>行政处罚的，每发生一次，处以签约合同价千分之12的违约金</w:t>
      </w:r>
      <w:r>
        <w:rPr>
          <w:rFonts w:hint="eastAsia" w:ascii="宋体" w:hAnsi="宋体"/>
          <w:color w:val="auto"/>
          <w:sz w:val="24"/>
          <w:szCs w:val="24"/>
          <w:highlight w:val="none"/>
          <w:lang w:val="en-US" w:eastAsia="zh-CN"/>
        </w:rPr>
        <w:t>。上述违约金具体额度抹零后取整至百位数，同一事项同时触发多项违约条款的，违约金取高值，不重复计取。</w:t>
      </w:r>
    </w:p>
    <w:p w14:paraId="74F6C86D">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）监理人员进入施工现场应做到安全、文明、守法；若因监理人员自身的原因造成的损失和责任，由监理人负责；</w:t>
      </w:r>
    </w:p>
    <w:p w14:paraId="0F382310">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）监理人保证办公及检测设备投入量必须满足委托人的要求；</w:t>
      </w:r>
    </w:p>
    <w:p w14:paraId="0B2728BB">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9</w:t>
      </w:r>
      <w:r>
        <w:rPr>
          <w:rFonts w:hint="eastAsia" w:ascii="宋体" w:hAnsi="宋体"/>
          <w:sz w:val="24"/>
          <w:highlight w:val="none"/>
        </w:rPr>
        <w:t>）监理人在申请支付第二次、第三次、第四次监理费时，需提交项目完成情况说明，经委托人代表核实未有本合同约定的违约情况发生后再进行监理费的支付；</w:t>
      </w:r>
    </w:p>
    <w:p w14:paraId="4935C744">
      <w:pPr>
        <w:spacing w:line="360" w:lineRule="auto"/>
        <w:ind w:firstLine="480" w:firstLineChars="200"/>
        <w:rPr>
          <w:rFonts w:hint="eastAsia" w:ascii="宋体" w:hAnsi="宋体"/>
          <w:strike w:val="0"/>
          <w:dstrike/>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监理人必须严格遵守国家法律法规和相关规定，认真执行仑政办[2014]61号《关于加强政府投资项目现场施工、监理单位有关人员上岗履职管理的通知》，出资人有权根据上述文件和相关规定结合本工程实际情况进行管理和违约处理（上述文件与本合同条款不一致时，以本合同条款为准）。</w:t>
      </w:r>
    </w:p>
    <w:p w14:paraId="1B695FE7">
      <w:pPr>
        <w:spacing w:line="360" w:lineRule="auto"/>
        <w:jc w:val="left"/>
        <w:rPr>
          <w:rFonts w:hint="eastAsia" w:ascii="宋体" w:hAnsi="宋体"/>
          <w:b/>
          <w:sz w:val="24"/>
          <w:highlight w:val="none"/>
        </w:rPr>
      </w:pPr>
      <w:r>
        <w:rPr>
          <w:rFonts w:hint="eastAsia" w:ascii="宋体" w:hAnsi="宋体"/>
          <w:b/>
          <w:sz w:val="24"/>
          <w:highlight w:val="none"/>
        </w:rPr>
        <w:t>5. 支付</w:t>
      </w:r>
    </w:p>
    <w:p w14:paraId="4FF8F04B">
      <w:pPr>
        <w:spacing w:line="360" w:lineRule="auto"/>
        <w:jc w:val="left"/>
        <w:rPr>
          <w:rFonts w:hint="eastAsia" w:ascii="宋体" w:hAnsi="宋体"/>
          <w:sz w:val="24"/>
          <w:highlight w:val="none"/>
        </w:rPr>
      </w:pPr>
      <w:r>
        <w:rPr>
          <w:rFonts w:hint="eastAsia" w:ascii="宋体" w:hAnsi="宋体"/>
          <w:sz w:val="24"/>
          <w:highlight w:val="none"/>
        </w:rPr>
        <w:t xml:space="preserve">  5.3 支付酬金</w:t>
      </w:r>
    </w:p>
    <w:p w14:paraId="3DAFC7F1">
      <w:pPr>
        <w:spacing w:line="360" w:lineRule="auto"/>
        <w:ind w:firstLine="480" w:firstLineChars="200"/>
        <w:jc w:val="left"/>
        <w:rPr>
          <w:rFonts w:hint="eastAsia" w:ascii="宋体" w:hAnsi="宋体"/>
          <w:sz w:val="24"/>
          <w:highlight w:val="none"/>
        </w:rPr>
      </w:pPr>
      <w:r>
        <w:rPr>
          <w:rFonts w:hint="eastAsia" w:ascii="宋体" w:hAnsi="宋体"/>
          <w:sz w:val="24"/>
          <w:highlight w:val="none"/>
        </w:rPr>
        <w:t>（1）计价方式</w:t>
      </w:r>
    </w:p>
    <w:p w14:paraId="0C4F9106">
      <w:pPr>
        <w:spacing w:line="360" w:lineRule="auto"/>
        <w:ind w:firstLine="480" w:firstLineChars="200"/>
        <w:jc w:val="left"/>
        <w:rPr>
          <w:rFonts w:hint="eastAsia" w:ascii="宋体" w:hAnsi="宋体"/>
          <w:sz w:val="24"/>
          <w:highlight w:val="none"/>
        </w:rPr>
      </w:pPr>
      <w:r>
        <w:rPr>
          <w:rFonts w:hint="eastAsia" w:ascii="宋体" w:hAnsi="宋体"/>
          <w:sz w:val="24"/>
          <w:highlight w:val="none"/>
        </w:rPr>
        <w:t>监理人酬金按《浙江省建设工程其他费用定额》（2018）规定计取并结合中标浮动率计算。本工程监理专业调整系数为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1.0 </w:t>
      </w:r>
      <w:r>
        <w:rPr>
          <w:rFonts w:hint="eastAsia" w:ascii="宋体" w:hAnsi="宋体"/>
          <w:sz w:val="24"/>
          <w:highlight w:val="none"/>
          <w:u w:val="single"/>
        </w:rPr>
        <w:t xml:space="preserve">   </w:t>
      </w:r>
      <w:r>
        <w:rPr>
          <w:rFonts w:hint="eastAsia" w:ascii="宋体" w:hAnsi="宋体"/>
          <w:sz w:val="24"/>
          <w:highlight w:val="none"/>
        </w:rPr>
        <w:t>，工程复杂程度调整系数为</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lang w:eastAsia="zh-CN"/>
        </w:rPr>
        <w:t>，</w:t>
      </w:r>
      <w:r>
        <w:rPr>
          <w:rFonts w:hint="eastAsia" w:ascii="宋体" w:hAnsi="宋体"/>
          <w:sz w:val="24"/>
          <w:highlight w:val="none"/>
          <w:shd w:val="clear"/>
          <w:lang w:eastAsia="zh-CN"/>
        </w:rPr>
        <w:t>本项目已实行施工阶段全过程造价咨询须乘系数0.92</w:t>
      </w:r>
      <w:r>
        <w:rPr>
          <w:rFonts w:hint="eastAsia" w:ascii="宋体" w:hAnsi="宋体"/>
          <w:sz w:val="24"/>
          <w:highlight w:val="none"/>
          <w:lang w:eastAsia="zh-CN"/>
        </w:rPr>
        <w:t>。</w:t>
      </w:r>
      <w:r>
        <w:rPr>
          <w:rFonts w:hint="eastAsia" w:ascii="宋体" w:hAnsi="宋体"/>
          <w:sz w:val="24"/>
          <w:highlight w:val="none"/>
        </w:rPr>
        <w:t>（工程造价暂定</w:t>
      </w:r>
      <w:r>
        <w:rPr>
          <w:rFonts w:hint="eastAsia" w:ascii="宋体" w:hAnsi="宋体"/>
          <w:sz w:val="24"/>
          <w:highlight w:val="none"/>
          <w:u w:val="single"/>
        </w:rPr>
        <w:t xml:space="preserve">        </w:t>
      </w:r>
      <w:r>
        <w:rPr>
          <w:rFonts w:hint="eastAsia" w:ascii="宋体" w:hAnsi="宋体"/>
          <w:sz w:val="24"/>
          <w:highlight w:val="none"/>
        </w:rPr>
        <w:t>万元，中标浮动率为</w:t>
      </w:r>
      <w:r>
        <w:rPr>
          <w:rFonts w:hint="eastAsia" w:ascii="宋体" w:hAnsi="宋体"/>
          <w:sz w:val="24"/>
          <w:highlight w:val="none"/>
          <w:u w:val="single"/>
        </w:rPr>
        <w:t xml:space="preserve">     </w:t>
      </w:r>
      <w:r>
        <w:rPr>
          <w:rFonts w:hint="eastAsia" w:ascii="宋体" w:hAnsi="宋体"/>
          <w:sz w:val="24"/>
          <w:highlight w:val="none"/>
        </w:rPr>
        <w:t>，监理酬金暂定</w:t>
      </w:r>
      <w:r>
        <w:rPr>
          <w:rFonts w:hint="eastAsia" w:ascii="宋体" w:hAnsi="宋体"/>
          <w:sz w:val="24"/>
          <w:highlight w:val="none"/>
          <w:u w:val="single"/>
        </w:rPr>
        <w:t xml:space="preserve">      （大写：       元整</w:t>
      </w:r>
      <w:r>
        <w:rPr>
          <w:rFonts w:hint="eastAsia" w:ascii="宋体" w:hAnsi="宋体"/>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含税</w:t>
      </w:r>
      <w:r>
        <w:rPr>
          <w:rFonts w:hint="eastAsia" w:ascii="宋体" w:hAnsi="宋体"/>
          <w:color w:val="auto"/>
          <w:sz w:val="24"/>
          <w:highlight w:val="none"/>
          <w:lang w:eastAsia="zh-CN"/>
        </w:rPr>
        <w:t>）</w:t>
      </w:r>
      <w:r>
        <w:rPr>
          <w:rFonts w:hint="eastAsia" w:ascii="宋体" w:hAnsi="宋体"/>
          <w:sz w:val="24"/>
          <w:highlight w:val="none"/>
        </w:rPr>
        <w:t>，监理服务收费的计费额最终以区评审中心或审计部门审定的工程结算价</w:t>
      </w:r>
      <w:r>
        <w:rPr>
          <w:rFonts w:hint="eastAsia" w:ascii="宋体" w:hAnsi="宋体"/>
          <w:color w:val="auto"/>
          <w:sz w:val="24"/>
          <w:highlight w:val="none"/>
        </w:rPr>
        <w:t>（含余土及泥浆的外运和处置）</w:t>
      </w:r>
      <w:r>
        <w:rPr>
          <w:rFonts w:hint="eastAsia" w:ascii="宋体" w:hAnsi="宋体"/>
          <w:sz w:val="24"/>
          <w:highlight w:val="none"/>
        </w:rPr>
        <w:t>计算）</w:t>
      </w:r>
    </w:p>
    <w:p w14:paraId="4E737F9B">
      <w:pPr>
        <w:spacing w:line="360" w:lineRule="auto"/>
        <w:ind w:firstLine="480"/>
        <w:jc w:val="left"/>
        <w:rPr>
          <w:rFonts w:hint="eastAsia" w:ascii="宋体" w:hAnsi="宋体"/>
          <w:sz w:val="24"/>
          <w:highlight w:val="none"/>
        </w:rPr>
      </w:pPr>
      <w:r>
        <w:rPr>
          <w:rFonts w:hint="eastAsia" w:ascii="宋体" w:hAnsi="宋体"/>
          <w:sz w:val="24"/>
          <w:highlight w:val="none"/>
        </w:rPr>
        <w:t>（2）支付方式</w:t>
      </w:r>
    </w:p>
    <w:p w14:paraId="07822AFB">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cs="Times New Roman"/>
          <w:color w:val="auto"/>
          <w:sz w:val="24"/>
          <w:highlight w:val="none"/>
        </w:rPr>
      </w:pPr>
      <w:r>
        <w:rPr>
          <w:rFonts w:hint="eastAsia" w:ascii="宋体" w:hAnsi="宋体"/>
          <w:sz w:val="24"/>
          <w:highlight w:val="none"/>
        </w:rPr>
        <w:t>①</w:t>
      </w:r>
      <w:r>
        <w:rPr>
          <w:rFonts w:hint="eastAsia" w:ascii="宋体" w:hAnsi="宋体" w:cs="Times New Roman"/>
          <w:color w:val="auto"/>
          <w:sz w:val="24"/>
          <w:highlight w:val="none"/>
        </w:rPr>
        <w:t>合同生效并具备实施条件</w:t>
      </w:r>
      <w:r>
        <w:rPr>
          <w:rFonts w:hint="eastAsia" w:ascii="宋体" w:hAnsi="宋体" w:cs="Times New Roman"/>
          <w:color w:val="auto"/>
          <w:sz w:val="24"/>
          <w:highlight w:val="none"/>
          <w:lang w:eastAsia="zh-CN"/>
        </w:rPr>
        <w:t>后</w:t>
      </w:r>
      <w:r>
        <w:rPr>
          <w:rFonts w:hint="eastAsia" w:ascii="宋体" w:hAnsi="宋体" w:cs="Times New Roman"/>
          <w:color w:val="auto"/>
          <w:sz w:val="24"/>
          <w:highlight w:val="none"/>
        </w:rPr>
        <w:t>7个工作日内，预付暂定合同总价的30%作为预付款。</w:t>
      </w:r>
      <w:r>
        <w:rPr>
          <w:rFonts w:hint="eastAsia" w:ascii="宋体" w:hAnsi="宋体" w:cs="Times New Roman"/>
          <w:color w:val="auto"/>
          <w:sz w:val="24"/>
          <w:highlight w:val="none"/>
          <w:lang w:eastAsia="zh-CN"/>
        </w:rPr>
        <w:t>成交供应商</w:t>
      </w:r>
      <w:r>
        <w:rPr>
          <w:rFonts w:hint="eastAsia" w:ascii="宋体" w:hAnsi="宋体" w:cs="Times New Roman"/>
          <w:color w:val="auto"/>
          <w:sz w:val="24"/>
          <w:highlight w:val="none"/>
        </w:rPr>
        <w:t>须同时提供预付款保函，预付款保函由银行、保险公司等金融机构出具且与预付款同等金额；（本项目实施以人工投入为主，在签订合同时，</w:t>
      </w:r>
      <w:r>
        <w:rPr>
          <w:rFonts w:hint="eastAsia" w:ascii="宋体" w:hAnsi="宋体" w:cs="Times New Roman"/>
          <w:color w:val="auto"/>
          <w:sz w:val="24"/>
          <w:highlight w:val="none"/>
          <w:lang w:eastAsia="zh-CN"/>
        </w:rPr>
        <w:t>成交供应商</w:t>
      </w:r>
      <w:r>
        <w:rPr>
          <w:rFonts w:hint="eastAsia" w:ascii="宋体" w:hAnsi="宋体" w:cs="Times New Roman"/>
          <w:color w:val="auto"/>
          <w:sz w:val="24"/>
          <w:highlight w:val="none"/>
        </w:rPr>
        <w:t>明确表示无需预付款或者主动要求降低预付款比例的，采购人可不适用前述规定）；</w:t>
      </w:r>
    </w:p>
    <w:p w14:paraId="3DF93113">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rPr>
        <w:t>②工程施工工程量达到一半后，支付</w:t>
      </w:r>
      <w:r>
        <w:rPr>
          <w:rFonts w:hint="eastAsia" w:ascii="宋体" w:hAnsi="宋体" w:cs="Times New Roman"/>
          <w:color w:val="auto"/>
          <w:sz w:val="24"/>
          <w:highlight w:val="none"/>
          <w:lang w:eastAsia="zh-CN"/>
        </w:rPr>
        <w:t>至</w:t>
      </w:r>
      <w:r>
        <w:rPr>
          <w:rFonts w:hint="eastAsia" w:ascii="宋体" w:hAnsi="宋体" w:cs="Times New Roman"/>
          <w:color w:val="auto"/>
          <w:sz w:val="24"/>
          <w:highlight w:val="none"/>
        </w:rPr>
        <w:t>暂定合同总价的</w:t>
      </w:r>
      <w:r>
        <w:rPr>
          <w:rFonts w:hint="eastAsia" w:ascii="宋体" w:hAnsi="宋体" w:cs="Times New Roman"/>
          <w:color w:val="auto"/>
          <w:sz w:val="24"/>
          <w:highlight w:val="none"/>
          <w:lang w:val="en-US" w:eastAsia="zh-CN"/>
        </w:rPr>
        <w:t>45</w:t>
      </w:r>
      <w:r>
        <w:rPr>
          <w:rFonts w:hint="eastAsia" w:ascii="宋体" w:hAnsi="宋体" w:cs="Times New Roman"/>
          <w:color w:val="auto"/>
          <w:sz w:val="24"/>
          <w:highlight w:val="none"/>
        </w:rPr>
        <w:t>%</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并</w:t>
      </w:r>
      <w:r>
        <w:rPr>
          <w:rFonts w:hint="eastAsia" w:ascii="宋体" w:hAnsi="宋体" w:cs="Times New Roman"/>
          <w:color w:val="auto"/>
          <w:sz w:val="24"/>
          <w:highlight w:val="none"/>
        </w:rPr>
        <w:t>退还</w:t>
      </w:r>
      <w:r>
        <w:rPr>
          <w:rFonts w:hint="eastAsia" w:ascii="宋体" w:hAnsi="宋体" w:cs="Times New Roman"/>
          <w:color w:val="auto"/>
          <w:sz w:val="24"/>
          <w:highlight w:val="none"/>
          <w:lang w:eastAsia="zh-CN"/>
        </w:rPr>
        <w:t>成交供应商</w:t>
      </w:r>
      <w:r>
        <w:rPr>
          <w:rFonts w:hint="eastAsia" w:ascii="宋体" w:hAnsi="宋体" w:cs="Times New Roman"/>
          <w:color w:val="auto"/>
          <w:sz w:val="24"/>
          <w:highlight w:val="none"/>
        </w:rPr>
        <w:t>提供</w:t>
      </w:r>
      <w:r>
        <w:rPr>
          <w:rFonts w:hint="eastAsia" w:ascii="宋体" w:hAnsi="宋体" w:cs="Times New Roman"/>
          <w:color w:val="auto"/>
          <w:sz w:val="24"/>
          <w:highlight w:val="none"/>
          <w:lang w:eastAsia="zh-CN"/>
        </w:rPr>
        <w:t>的</w:t>
      </w:r>
      <w:r>
        <w:rPr>
          <w:rFonts w:hint="eastAsia" w:ascii="宋体" w:hAnsi="宋体" w:cs="Times New Roman"/>
          <w:color w:val="auto"/>
          <w:sz w:val="24"/>
          <w:highlight w:val="none"/>
        </w:rPr>
        <w:t>预付款保函</w:t>
      </w:r>
      <w:r>
        <w:rPr>
          <w:rFonts w:hint="eastAsia" w:ascii="宋体" w:hAnsi="宋体" w:cs="Times New Roman"/>
          <w:color w:val="auto"/>
          <w:sz w:val="24"/>
          <w:highlight w:val="none"/>
          <w:lang w:eastAsia="zh-CN"/>
        </w:rPr>
        <w:t>；</w:t>
      </w:r>
    </w:p>
    <w:p w14:paraId="2B315A53">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rPr>
        <w:t>③工程完工验收合格，资料归档完成并上报工程结算后，支付</w:t>
      </w:r>
      <w:r>
        <w:rPr>
          <w:rFonts w:hint="eastAsia" w:ascii="宋体" w:hAnsi="宋体" w:cs="Times New Roman"/>
          <w:color w:val="auto"/>
          <w:sz w:val="24"/>
          <w:highlight w:val="none"/>
          <w:lang w:eastAsia="zh-CN"/>
        </w:rPr>
        <w:t>至</w:t>
      </w:r>
      <w:r>
        <w:rPr>
          <w:rFonts w:hint="eastAsia" w:ascii="宋体" w:hAnsi="宋体" w:cs="Times New Roman"/>
          <w:color w:val="auto"/>
          <w:sz w:val="24"/>
          <w:highlight w:val="none"/>
        </w:rPr>
        <w:t>暂定合同总价的</w:t>
      </w:r>
      <w:r>
        <w:rPr>
          <w:rFonts w:hint="eastAsia" w:ascii="宋体" w:hAnsi="宋体" w:cs="Times New Roman"/>
          <w:color w:val="auto"/>
          <w:sz w:val="24"/>
          <w:highlight w:val="none"/>
          <w:lang w:val="en-US" w:eastAsia="zh-CN"/>
        </w:rPr>
        <w:t>70</w:t>
      </w:r>
      <w:r>
        <w:rPr>
          <w:rFonts w:hint="eastAsia" w:ascii="宋体" w:hAnsi="宋体" w:cs="Times New Roman"/>
          <w:color w:val="auto"/>
          <w:sz w:val="24"/>
          <w:highlight w:val="none"/>
        </w:rPr>
        <w:t>%；</w:t>
      </w:r>
    </w:p>
    <w:p w14:paraId="702D98DA">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rPr>
        <w:t>④工程结算造价经审核确定后，支付至</w:t>
      </w:r>
      <w:r>
        <w:rPr>
          <w:rFonts w:hint="eastAsia" w:ascii="宋体" w:hAnsi="宋体" w:cs="Times New Roman"/>
          <w:color w:val="auto"/>
          <w:sz w:val="24"/>
          <w:highlight w:val="none"/>
          <w:lang w:val="en-US" w:eastAsia="zh-CN"/>
        </w:rPr>
        <w:t>结算</w:t>
      </w:r>
      <w:r>
        <w:rPr>
          <w:rFonts w:hint="eastAsia" w:ascii="宋体" w:hAnsi="宋体" w:cs="Times New Roman"/>
          <w:color w:val="auto"/>
          <w:sz w:val="24"/>
          <w:highlight w:val="none"/>
        </w:rPr>
        <w:t>合同总价的90%；</w:t>
      </w:r>
    </w:p>
    <w:p w14:paraId="0B8D63D0">
      <w:pPr>
        <w:spacing w:line="360" w:lineRule="auto"/>
        <w:ind w:firstLine="480"/>
        <w:jc w:val="left"/>
        <w:rPr>
          <w:rFonts w:hint="eastAsia" w:ascii="宋体" w:hAnsi="宋体"/>
          <w:sz w:val="24"/>
          <w:highlight w:val="none"/>
        </w:rPr>
      </w:pPr>
      <w:r>
        <w:rPr>
          <w:rFonts w:hint="eastAsia" w:ascii="宋体" w:hAnsi="宋体"/>
          <w:sz w:val="24"/>
          <w:highlight w:val="none"/>
        </w:rPr>
        <w:t>⑤</w:t>
      </w:r>
      <w:r>
        <w:rPr>
          <w:rFonts w:hint="eastAsia" w:ascii="宋体" w:hAnsi="宋体"/>
          <w:sz w:val="24"/>
          <w:highlight w:val="none"/>
          <w:lang w:val="en-US" w:eastAsia="zh-CN"/>
        </w:rPr>
        <w:t>工程竣工验收</w:t>
      </w:r>
      <w:r>
        <w:rPr>
          <w:rFonts w:hint="eastAsia" w:ascii="宋体" w:hAnsi="宋体"/>
          <w:sz w:val="24"/>
          <w:highlight w:val="none"/>
          <w:u w:val="single"/>
          <w:lang w:val="en-US" w:eastAsia="zh-CN"/>
        </w:rPr>
        <w:t xml:space="preserve">  2 </w:t>
      </w:r>
      <w:r>
        <w:rPr>
          <w:rFonts w:hint="eastAsia" w:ascii="宋体" w:hAnsi="宋体"/>
          <w:sz w:val="24"/>
          <w:highlight w:val="none"/>
          <w:lang w:val="en-US" w:eastAsia="zh-CN"/>
        </w:rPr>
        <w:t>年后并结算完成后结清</w:t>
      </w:r>
      <w:r>
        <w:rPr>
          <w:rFonts w:hint="eastAsia" w:ascii="宋体" w:hAnsi="宋体"/>
          <w:sz w:val="24"/>
          <w:highlight w:val="none"/>
          <w:lang w:eastAsia="zh-CN"/>
        </w:rPr>
        <w:t>余</w:t>
      </w:r>
      <w:r>
        <w:rPr>
          <w:rFonts w:hint="eastAsia" w:ascii="宋体" w:hAnsi="宋体"/>
          <w:sz w:val="24"/>
          <w:highlight w:val="none"/>
          <w:lang w:val="en-US" w:eastAsia="zh-CN"/>
        </w:rPr>
        <w:t>额</w:t>
      </w:r>
      <w:r>
        <w:rPr>
          <w:rFonts w:hint="eastAsia" w:ascii="宋体" w:hAnsi="宋体"/>
          <w:sz w:val="24"/>
          <w:highlight w:val="none"/>
        </w:rPr>
        <w:t>。</w:t>
      </w:r>
    </w:p>
    <w:p w14:paraId="6D23C434">
      <w:pPr>
        <w:pStyle w:val="16"/>
        <w:rPr>
          <w:rFonts w:hint="default"/>
          <w:highlight w:val="none"/>
          <w:lang w:val="en-US"/>
        </w:rPr>
      </w:pPr>
    </w:p>
    <w:p w14:paraId="5647B8FD">
      <w:pPr>
        <w:spacing w:line="360" w:lineRule="auto"/>
        <w:jc w:val="left"/>
        <w:rPr>
          <w:rFonts w:hint="eastAsia" w:ascii="宋体" w:hAnsi="宋体"/>
          <w:b/>
          <w:sz w:val="24"/>
          <w:highlight w:val="none"/>
        </w:rPr>
      </w:pPr>
      <w:r>
        <w:rPr>
          <w:rFonts w:hint="eastAsia" w:ascii="宋体" w:hAnsi="宋体"/>
          <w:b/>
          <w:sz w:val="24"/>
          <w:highlight w:val="none"/>
        </w:rPr>
        <w:t>6. 合同生效、变更、暂停、解除与终止</w:t>
      </w:r>
    </w:p>
    <w:p w14:paraId="68A9F7AD">
      <w:pPr>
        <w:spacing w:line="360" w:lineRule="auto"/>
        <w:jc w:val="left"/>
        <w:rPr>
          <w:rFonts w:hint="eastAsia" w:ascii="宋体" w:hAnsi="宋体"/>
          <w:sz w:val="24"/>
          <w:highlight w:val="none"/>
        </w:rPr>
      </w:pPr>
      <w:r>
        <w:rPr>
          <w:rFonts w:hint="eastAsia" w:ascii="宋体" w:hAnsi="宋体"/>
          <w:sz w:val="24"/>
          <w:highlight w:val="none"/>
        </w:rPr>
        <w:t xml:space="preserve">  6.2 变更</w:t>
      </w:r>
    </w:p>
    <w:p w14:paraId="63A7F3BB">
      <w:pPr>
        <w:spacing w:line="360" w:lineRule="auto"/>
        <w:ind w:firstLine="480"/>
        <w:jc w:val="left"/>
        <w:rPr>
          <w:rFonts w:hint="eastAsia" w:ascii="宋体" w:hAnsi="宋体"/>
          <w:sz w:val="24"/>
          <w:highlight w:val="none"/>
        </w:rPr>
      </w:pPr>
      <w:r>
        <w:rPr>
          <w:rFonts w:hint="eastAsia" w:ascii="宋体" w:hAnsi="宋体"/>
          <w:sz w:val="24"/>
          <w:highlight w:val="none"/>
        </w:rPr>
        <w:t>监理人承诺，监理酬金除建筑安装工程费变化（不包括因监理人原因造成的增加费用）时按5.3款调整外，延期服务等其余任何情形的监理服务工作增加一律不向委托人和出资人计取监理酬金。</w:t>
      </w:r>
    </w:p>
    <w:p w14:paraId="372B5DD0">
      <w:pPr>
        <w:spacing w:line="360" w:lineRule="auto"/>
        <w:jc w:val="left"/>
        <w:rPr>
          <w:rFonts w:hint="eastAsia" w:ascii="宋体" w:hAnsi="宋体"/>
          <w:sz w:val="24"/>
          <w:highlight w:val="none"/>
        </w:rPr>
      </w:pPr>
      <w:r>
        <w:rPr>
          <w:rFonts w:hint="eastAsia" w:ascii="宋体" w:hAnsi="宋体"/>
          <w:sz w:val="24"/>
          <w:highlight w:val="none"/>
        </w:rPr>
        <w:t xml:space="preserve">  6.3 暂停与解除</w:t>
      </w:r>
    </w:p>
    <w:p w14:paraId="636B000A">
      <w:pPr>
        <w:spacing w:line="360" w:lineRule="auto"/>
        <w:ind w:firstLine="480"/>
        <w:jc w:val="left"/>
        <w:rPr>
          <w:rFonts w:hint="eastAsia" w:ascii="宋体" w:hAnsi="宋体"/>
          <w:sz w:val="24"/>
          <w:highlight w:val="none"/>
        </w:rPr>
      </w:pPr>
      <w:r>
        <w:rPr>
          <w:rFonts w:hint="eastAsia" w:ascii="宋体" w:hAnsi="宋体"/>
          <w:sz w:val="24"/>
          <w:highlight w:val="none"/>
        </w:rPr>
        <w:t>监理人承诺，在本合同有效期内因工程暂停施工给监理人造成的损失和发生的费用，由监理人自行承担，一律不向委托人和出资人计取，同时放弃因工程暂停施工提出合同解除的权利。</w:t>
      </w:r>
    </w:p>
    <w:p w14:paraId="027ACE48">
      <w:pPr>
        <w:spacing w:line="360" w:lineRule="auto"/>
        <w:jc w:val="left"/>
        <w:rPr>
          <w:rFonts w:hint="eastAsia" w:ascii="宋体" w:hAnsi="宋体"/>
          <w:b/>
          <w:sz w:val="24"/>
          <w:highlight w:val="none"/>
        </w:rPr>
      </w:pPr>
      <w:r>
        <w:rPr>
          <w:rFonts w:hint="eastAsia" w:ascii="宋体" w:hAnsi="宋体"/>
          <w:b/>
          <w:sz w:val="24"/>
          <w:highlight w:val="none"/>
        </w:rPr>
        <w:t>7. 争议解决</w:t>
      </w:r>
    </w:p>
    <w:p w14:paraId="760D5E6C">
      <w:pPr>
        <w:spacing w:line="360" w:lineRule="auto"/>
        <w:jc w:val="left"/>
        <w:rPr>
          <w:rFonts w:hint="eastAsia" w:ascii="宋体" w:hAnsi="宋体"/>
          <w:sz w:val="24"/>
          <w:highlight w:val="none"/>
        </w:rPr>
      </w:pPr>
      <w:r>
        <w:rPr>
          <w:rFonts w:hint="eastAsia" w:ascii="宋体" w:hAnsi="宋体"/>
          <w:sz w:val="24"/>
          <w:highlight w:val="none"/>
        </w:rPr>
        <w:t xml:space="preserve">    本合同在履行过程中发生争议时，当事人三方应及时协调解决，协商不成时，三方均可向宁波市北仑区人民法院提起诉讼。</w:t>
      </w:r>
    </w:p>
    <w:p w14:paraId="716886BF">
      <w:pPr>
        <w:spacing w:line="360" w:lineRule="auto"/>
        <w:jc w:val="left"/>
        <w:rPr>
          <w:rFonts w:hint="eastAsia" w:ascii="宋体" w:hAnsi="宋体"/>
          <w:b/>
          <w:sz w:val="24"/>
          <w:highlight w:val="none"/>
        </w:rPr>
      </w:pPr>
      <w:r>
        <w:rPr>
          <w:rFonts w:hint="eastAsia" w:ascii="宋体" w:hAnsi="宋体"/>
          <w:b/>
          <w:sz w:val="24"/>
          <w:highlight w:val="none"/>
        </w:rPr>
        <w:t>8. 其他</w:t>
      </w:r>
    </w:p>
    <w:p w14:paraId="5EEFDA94">
      <w:pPr>
        <w:spacing w:line="360" w:lineRule="auto"/>
        <w:jc w:val="left"/>
        <w:rPr>
          <w:rFonts w:hint="eastAsia" w:ascii="宋体" w:hAnsi="宋体"/>
          <w:color w:val="000000"/>
          <w:sz w:val="24"/>
          <w:highlight w:val="none"/>
          <w:u w:val="single"/>
        </w:rPr>
      </w:pPr>
      <w:r>
        <w:rPr>
          <w:rFonts w:hint="eastAsia" w:ascii="宋体" w:hAnsi="宋体"/>
          <w:sz w:val="24"/>
          <w:highlight w:val="none"/>
        </w:rPr>
        <w:t xml:space="preserve">  8.4 奖励：</w:t>
      </w:r>
      <w:r>
        <w:rPr>
          <w:rFonts w:hint="eastAsia" w:ascii="宋体" w:hAnsi="宋体"/>
          <w:color w:val="000000"/>
          <w:sz w:val="24"/>
          <w:highlight w:val="none"/>
          <w:u w:val="single"/>
        </w:rPr>
        <w:t xml:space="preserve">  无  </w:t>
      </w:r>
    </w:p>
    <w:p w14:paraId="24FFF82D">
      <w:pPr>
        <w:spacing w:line="360" w:lineRule="auto"/>
        <w:jc w:val="left"/>
        <w:rPr>
          <w:rFonts w:hint="eastAsia" w:ascii="宋体" w:hAnsi="宋体"/>
          <w:color w:val="000000"/>
          <w:sz w:val="24"/>
          <w:highlight w:val="none"/>
          <w:u w:val="single"/>
        </w:rPr>
      </w:pPr>
    </w:p>
    <w:p w14:paraId="1075ACC0">
      <w:pPr>
        <w:spacing w:before="120" w:after="120" w:line="440" w:lineRule="exact"/>
        <w:ind w:firstLine="643" w:firstLineChars="200"/>
        <w:rPr>
          <w:rFonts w:hint="eastAsia" w:ascii="宋体" w:hAnsi="宋体"/>
          <w:color w:val="000000"/>
          <w:sz w:val="24"/>
          <w:highlight w:val="none"/>
        </w:rPr>
      </w:pPr>
      <w:r>
        <w:rPr>
          <w:rFonts w:ascii="宋体" w:hAnsi="宋体"/>
          <w:b/>
          <w:color w:val="000000"/>
          <w:sz w:val="32"/>
          <w:szCs w:val="32"/>
          <w:highlight w:val="none"/>
        </w:rPr>
        <w:t>附件</w:t>
      </w:r>
    </w:p>
    <w:p w14:paraId="74651EB0">
      <w:pPr>
        <w:spacing w:line="360" w:lineRule="auto"/>
        <w:ind w:firstLine="480" w:firstLineChars="200"/>
        <w:jc w:val="left"/>
        <w:rPr>
          <w:rFonts w:hint="eastAsia" w:ascii="宋体" w:hAnsi="宋体"/>
          <w:color w:val="000000"/>
          <w:spacing w:val="0"/>
          <w:sz w:val="24"/>
          <w:highlight w:val="none"/>
        </w:rPr>
      </w:pPr>
      <w:r>
        <w:rPr>
          <w:rFonts w:hint="eastAsia" w:ascii="宋体" w:hAnsi="宋体"/>
          <w:color w:val="000000"/>
          <w:spacing w:val="0"/>
          <w:sz w:val="24"/>
          <w:highlight w:val="none"/>
        </w:rPr>
        <w:t>附表</w:t>
      </w:r>
      <w:r>
        <w:rPr>
          <w:rFonts w:hint="eastAsia" w:ascii="宋体" w:hAnsi="宋体"/>
          <w:color w:val="000000"/>
          <w:spacing w:val="0"/>
          <w:sz w:val="24"/>
          <w:highlight w:val="none"/>
          <w:lang w:val="en-US" w:eastAsia="zh-CN"/>
        </w:rPr>
        <w:t>1</w:t>
      </w:r>
      <w:r>
        <w:rPr>
          <w:rFonts w:hint="eastAsia" w:ascii="宋体" w:hAnsi="宋体"/>
          <w:color w:val="000000"/>
          <w:spacing w:val="0"/>
          <w:sz w:val="24"/>
          <w:highlight w:val="none"/>
        </w:rPr>
        <w:t>：现场</w:t>
      </w:r>
      <w:r>
        <w:rPr>
          <w:rFonts w:hint="eastAsia" w:ascii="宋体" w:hAnsi="宋体"/>
          <w:color w:val="000000"/>
          <w:spacing w:val="0"/>
          <w:sz w:val="24"/>
          <w:highlight w:val="none"/>
          <w:lang w:eastAsia="zh-CN"/>
        </w:rPr>
        <w:t>监理</w:t>
      </w:r>
      <w:r>
        <w:rPr>
          <w:rFonts w:hint="eastAsia" w:ascii="宋体" w:hAnsi="宋体"/>
          <w:color w:val="000000"/>
          <w:spacing w:val="0"/>
          <w:sz w:val="24"/>
          <w:highlight w:val="none"/>
        </w:rPr>
        <w:t>单位</w:t>
      </w:r>
      <w:r>
        <w:rPr>
          <w:rFonts w:hint="eastAsia" w:ascii="宋体" w:hAnsi="宋体"/>
          <w:color w:val="000000"/>
          <w:spacing w:val="0"/>
          <w:sz w:val="24"/>
          <w:highlight w:val="none"/>
          <w:lang w:eastAsia="zh-CN"/>
        </w:rPr>
        <w:t>项目管理人员</w:t>
      </w:r>
      <w:r>
        <w:rPr>
          <w:rFonts w:hint="eastAsia" w:ascii="宋体" w:hAnsi="宋体"/>
          <w:color w:val="000000"/>
          <w:spacing w:val="0"/>
          <w:sz w:val="24"/>
          <w:highlight w:val="none"/>
        </w:rPr>
        <w:t>更换审批单</w:t>
      </w:r>
    </w:p>
    <w:p w14:paraId="5D8503D6">
      <w:pPr>
        <w:spacing w:line="360" w:lineRule="auto"/>
        <w:ind w:firstLine="480" w:firstLineChars="200"/>
        <w:jc w:val="left"/>
        <w:rPr>
          <w:rFonts w:hint="eastAsia" w:ascii="宋体" w:hAnsi="宋体"/>
          <w:color w:val="000000"/>
          <w:spacing w:val="0"/>
          <w:sz w:val="24"/>
          <w:highlight w:val="none"/>
        </w:rPr>
      </w:pPr>
      <w:r>
        <w:rPr>
          <w:rFonts w:hint="eastAsia" w:ascii="宋体" w:hAnsi="宋体"/>
          <w:color w:val="000000"/>
          <w:spacing w:val="0"/>
          <w:sz w:val="24"/>
          <w:highlight w:val="none"/>
        </w:rPr>
        <w:t>附表</w:t>
      </w:r>
      <w:r>
        <w:rPr>
          <w:rFonts w:hint="eastAsia" w:ascii="宋体" w:hAnsi="宋体"/>
          <w:color w:val="000000"/>
          <w:spacing w:val="0"/>
          <w:sz w:val="24"/>
          <w:highlight w:val="none"/>
          <w:lang w:val="en-US" w:eastAsia="zh-CN"/>
        </w:rPr>
        <w:t>2</w:t>
      </w:r>
      <w:r>
        <w:rPr>
          <w:rFonts w:hint="eastAsia" w:ascii="宋体" w:hAnsi="宋体"/>
          <w:color w:val="000000"/>
          <w:spacing w:val="0"/>
          <w:sz w:val="24"/>
          <w:highlight w:val="none"/>
        </w:rPr>
        <w:t>：现场</w:t>
      </w:r>
      <w:r>
        <w:rPr>
          <w:rFonts w:hint="eastAsia" w:ascii="宋体" w:hAnsi="宋体"/>
          <w:color w:val="000000"/>
          <w:spacing w:val="0"/>
          <w:sz w:val="24"/>
          <w:highlight w:val="none"/>
          <w:lang w:eastAsia="zh-CN"/>
        </w:rPr>
        <w:t>监理</w:t>
      </w:r>
      <w:r>
        <w:rPr>
          <w:rFonts w:hint="eastAsia" w:ascii="宋体" w:hAnsi="宋体"/>
          <w:color w:val="000000"/>
          <w:spacing w:val="0"/>
          <w:sz w:val="24"/>
          <w:highlight w:val="none"/>
        </w:rPr>
        <w:t>单位</w:t>
      </w:r>
      <w:r>
        <w:rPr>
          <w:rFonts w:hint="eastAsia" w:ascii="宋体" w:hAnsi="宋体"/>
          <w:color w:val="000000"/>
          <w:spacing w:val="0"/>
          <w:sz w:val="24"/>
          <w:highlight w:val="none"/>
          <w:lang w:eastAsia="zh-CN"/>
        </w:rPr>
        <w:t>项目管理人员</w:t>
      </w:r>
      <w:r>
        <w:rPr>
          <w:rFonts w:hint="eastAsia" w:ascii="宋体" w:hAnsi="宋体"/>
          <w:color w:val="000000"/>
          <w:spacing w:val="0"/>
          <w:sz w:val="24"/>
          <w:highlight w:val="none"/>
        </w:rPr>
        <w:t>请假审批单</w:t>
      </w:r>
    </w:p>
    <w:p w14:paraId="60C4A67A">
      <w:pPr>
        <w:spacing w:line="360" w:lineRule="auto"/>
        <w:ind w:firstLine="480" w:firstLineChars="200"/>
        <w:jc w:val="left"/>
        <w:rPr>
          <w:rFonts w:hint="eastAsia" w:ascii="宋体" w:hAnsi="宋体"/>
          <w:color w:val="000000"/>
          <w:spacing w:val="0"/>
          <w:sz w:val="24"/>
          <w:highlight w:val="none"/>
        </w:rPr>
      </w:pPr>
      <w:r>
        <w:rPr>
          <w:rFonts w:hint="eastAsia" w:ascii="宋体" w:hAnsi="宋体"/>
          <w:color w:val="000000"/>
          <w:spacing w:val="0"/>
          <w:sz w:val="24"/>
          <w:highlight w:val="none"/>
        </w:rPr>
        <w:t>附表</w:t>
      </w:r>
      <w:r>
        <w:rPr>
          <w:rFonts w:hint="eastAsia" w:ascii="宋体" w:hAnsi="宋体"/>
          <w:color w:val="000000"/>
          <w:spacing w:val="0"/>
          <w:sz w:val="24"/>
          <w:highlight w:val="none"/>
          <w:lang w:val="en-US" w:eastAsia="zh-CN"/>
        </w:rPr>
        <w:t>3</w:t>
      </w:r>
      <w:r>
        <w:rPr>
          <w:rFonts w:hint="eastAsia" w:ascii="宋体" w:hAnsi="宋体"/>
          <w:color w:val="000000"/>
          <w:spacing w:val="0"/>
          <w:sz w:val="24"/>
          <w:highlight w:val="none"/>
        </w:rPr>
        <w:t>：现场</w:t>
      </w:r>
      <w:r>
        <w:rPr>
          <w:rFonts w:hint="eastAsia" w:ascii="宋体" w:hAnsi="宋体"/>
          <w:color w:val="000000"/>
          <w:spacing w:val="0"/>
          <w:sz w:val="24"/>
          <w:highlight w:val="none"/>
          <w:lang w:eastAsia="zh-CN"/>
        </w:rPr>
        <w:t>监理</w:t>
      </w:r>
      <w:r>
        <w:rPr>
          <w:rFonts w:hint="eastAsia" w:ascii="宋体" w:hAnsi="宋体"/>
          <w:color w:val="000000"/>
          <w:spacing w:val="0"/>
          <w:sz w:val="24"/>
          <w:highlight w:val="none"/>
        </w:rPr>
        <w:t>单位</w:t>
      </w:r>
      <w:r>
        <w:rPr>
          <w:rFonts w:hint="eastAsia" w:ascii="宋体" w:hAnsi="宋体"/>
          <w:color w:val="000000"/>
          <w:spacing w:val="0"/>
          <w:sz w:val="24"/>
          <w:highlight w:val="none"/>
          <w:lang w:eastAsia="zh-CN"/>
        </w:rPr>
        <w:t>项目管理人员</w:t>
      </w:r>
      <w:r>
        <w:rPr>
          <w:rFonts w:hint="eastAsia" w:ascii="宋体" w:hAnsi="宋体"/>
          <w:color w:val="000000"/>
          <w:spacing w:val="0"/>
          <w:sz w:val="24"/>
          <w:highlight w:val="none"/>
        </w:rPr>
        <w:t>更换的违约金审签单</w:t>
      </w:r>
    </w:p>
    <w:p w14:paraId="43582B69">
      <w:pPr>
        <w:widowControl/>
        <w:spacing w:line="360" w:lineRule="auto"/>
        <w:ind w:firstLine="480" w:firstLineChars="200"/>
        <w:jc w:val="left"/>
        <w:rPr>
          <w:rFonts w:hint="eastAsia" w:ascii="宋体" w:hAnsi="宋体"/>
          <w:color w:val="000000"/>
          <w:sz w:val="24"/>
          <w:highlight w:val="none"/>
        </w:rPr>
      </w:pPr>
      <w:r>
        <w:rPr>
          <w:rFonts w:hint="eastAsia" w:ascii="宋体" w:hAnsi="宋体"/>
          <w:color w:val="000000"/>
          <w:spacing w:val="0"/>
          <w:sz w:val="24"/>
          <w:highlight w:val="none"/>
        </w:rPr>
        <w:t>附表</w:t>
      </w:r>
      <w:r>
        <w:rPr>
          <w:rFonts w:hint="eastAsia" w:ascii="宋体" w:hAnsi="宋体"/>
          <w:color w:val="000000"/>
          <w:spacing w:val="0"/>
          <w:sz w:val="24"/>
          <w:highlight w:val="none"/>
          <w:lang w:val="en-US" w:eastAsia="zh-CN"/>
        </w:rPr>
        <w:t>4</w:t>
      </w:r>
      <w:r>
        <w:rPr>
          <w:rFonts w:hint="eastAsia" w:ascii="宋体" w:hAnsi="宋体"/>
          <w:color w:val="000000"/>
          <w:spacing w:val="0"/>
          <w:sz w:val="24"/>
          <w:highlight w:val="none"/>
        </w:rPr>
        <w:t>：现场</w:t>
      </w:r>
      <w:r>
        <w:rPr>
          <w:rFonts w:hint="eastAsia" w:ascii="宋体" w:hAnsi="宋体"/>
          <w:color w:val="000000"/>
          <w:spacing w:val="0"/>
          <w:sz w:val="24"/>
          <w:highlight w:val="none"/>
          <w:lang w:eastAsia="zh-CN"/>
        </w:rPr>
        <w:t>监理</w:t>
      </w:r>
      <w:r>
        <w:rPr>
          <w:rFonts w:hint="eastAsia" w:ascii="宋体" w:hAnsi="宋体"/>
          <w:color w:val="000000"/>
          <w:spacing w:val="0"/>
          <w:sz w:val="24"/>
          <w:highlight w:val="none"/>
        </w:rPr>
        <w:t>单位</w:t>
      </w:r>
      <w:r>
        <w:rPr>
          <w:rFonts w:hint="eastAsia" w:ascii="宋体" w:hAnsi="宋体"/>
          <w:color w:val="000000"/>
          <w:spacing w:val="0"/>
          <w:sz w:val="24"/>
          <w:highlight w:val="none"/>
          <w:lang w:eastAsia="zh-CN"/>
        </w:rPr>
        <w:t>项目管理人员</w:t>
      </w:r>
      <w:r>
        <w:rPr>
          <w:rFonts w:hint="eastAsia" w:ascii="宋体" w:hAnsi="宋体"/>
          <w:color w:val="000000"/>
          <w:spacing w:val="0"/>
          <w:sz w:val="24"/>
          <w:highlight w:val="none"/>
        </w:rPr>
        <w:t>脱岗的违约金审签单</w:t>
      </w:r>
    </w:p>
    <w:p w14:paraId="35383401">
      <w:pPr>
        <w:autoSpaceDE w:val="0"/>
        <w:autoSpaceDN w:val="0"/>
        <w:adjustRightInd w:val="0"/>
        <w:snapToGrid w:val="0"/>
        <w:spacing w:line="360" w:lineRule="auto"/>
        <w:rPr>
          <w:rFonts w:ascii="宋体" w:hAnsi="宋体"/>
          <w:sz w:val="24"/>
          <w:highlight w:val="none"/>
        </w:rPr>
      </w:pPr>
    </w:p>
    <w:p w14:paraId="5BFB7B3A">
      <w:pPr>
        <w:widowControl/>
        <w:spacing w:line="360" w:lineRule="auto"/>
        <w:ind w:right="560"/>
        <w:rPr>
          <w:rFonts w:hint="eastAsia" w:ascii="宋体" w:hAnsi="宋体" w:eastAsia="黑体"/>
          <w:sz w:val="24"/>
          <w:highlight w:val="none"/>
          <w:lang w:eastAsia="zh-CN"/>
        </w:rPr>
      </w:pPr>
      <w:r>
        <w:rPr>
          <w:rFonts w:ascii="宋体" w:hAnsi="宋体"/>
          <w:sz w:val="24"/>
          <w:highlight w:val="none"/>
        </w:rPr>
        <w:br w:type="page"/>
      </w:r>
      <w:r>
        <w:rPr>
          <w:rFonts w:hint="eastAsia" w:ascii="黑体" w:hAnsi="仿宋" w:eastAsia="黑体"/>
          <w:sz w:val="32"/>
          <w:szCs w:val="32"/>
          <w:highlight w:val="none"/>
        </w:rPr>
        <w:t>附表</w:t>
      </w:r>
      <w:r>
        <w:rPr>
          <w:rFonts w:hint="eastAsia" w:ascii="黑体" w:hAnsi="仿宋" w:eastAsia="黑体"/>
          <w:sz w:val="32"/>
          <w:szCs w:val="32"/>
          <w:highlight w:val="none"/>
          <w:lang w:val="en-US" w:eastAsia="zh-CN"/>
        </w:rPr>
        <w:t>1</w:t>
      </w:r>
    </w:p>
    <w:p w14:paraId="2B17205A">
      <w:pPr>
        <w:widowControl/>
        <w:spacing w:line="0" w:lineRule="atLeast"/>
        <w:jc w:val="center"/>
        <w:rPr>
          <w:rFonts w:hint="eastAsia" w:ascii="方正小标宋简体" w:hAnsi="仿宋" w:eastAsia="方正小标宋简体" w:cs="宋体"/>
          <w:bCs/>
          <w:kern w:val="0"/>
          <w:sz w:val="36"/>
          <w:szCs w:val="36"/>
          <w:highlight w:val="none"/>
        </w:rPr>
      </w:pPr>
      <w:r>
        <w:rPr>
          <w:rFonts w:hint="eastAsia" w:ascii="方正小标宋简体" w:hAnsi="仿宋" w:eastAsia="方正小标宋简体" w:cs="宋体"/>
          <w:bCs/>
          <w:kern w:val="0"/>
          <w:sz w:val="36"/>
          <w:szCs w:val="36"/>
          <w:highlight w:val="none"/>
        </w:rPr>
        <w:t>现场监理单位</w:t>
      </w:r>
      <w:r>
        <w:rPr>
          <w:rFonts w:hint="eastAsia" w:ascii="方正小标宋简体" w:hAnsi="仿宋" w:eastAsia="方正小标宋简体" w:cs="宋体"/>
          <w:bCs/>
          <w:kern w:val="0"/>
          <w:sz w:val="36"/>
          <w:szCs w:val="36"/>
          <w:highlight w:val="none"/>
          <w:lang w:eastAsia="zh-CN"/>
        </w:rPr>
        <w:t>项目管理人员</w:t>
      </w:r>
      <w:r>
        <w:rPr>
          <w:rFonts w:hint="eastAsia" w:ascii="方正小标宋简体" w:hAnsi="仿宋" w:eastAsia="方正小标宋简体" w:cs="宋体"/>
          <w:bCs/>
          <w:kern w:val="0"/>
          <w:sz w:val="36"/>
          <w:szCs w:val="36"/>
          <w:highlight w:val="none"/>
        </w:rPr>
        <w:t>更换审批单</w:t>
      </w:r>
    </w:p>
    <w:p w14:paraId="073DC073">
      <w:pPr>
        <w:widowControl/>
        <w:spacing w:line="240" w:lineRule="exact"/>
        <w:jc w:val="center"/>
        <w:rPr>
          <w:rFonts w:hint="eastAsia" w:ascii="方正小标宋简体" w:hAnsi="仿宋" w:eastAsia="方正小标宋简体" w:cs="宋体"/>
          <w:bCs/>
          <w:kern w:val="0"/>
          <w:sz w:val="36"/>
          <w:szCs w:val="36"/>
          <w:highlight w:val="none"/>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022"/>
        <w:gridCol w:w="753"/>
        <w:gridCol w:w="1109"/>
        <w:gridCol w:w="1610"/>
        <w:gridCol w:w="797"/>
        <w:gridCol w:w="1162"/>
        <w:gridCol w:w="714"/>
        <w:gridCol w:w="917"/>
      </w:tblGrid>
      <w:tr w14:paraId="23F6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8" w:type="dxa"/>
            <w:gridSpan w:val="2"/>
            <w:noWrap w:val="0"/>
            <w:vAlign w:val="center"/>
          </w:tcPr>
          <w:p w14:paraId="1C84E4DA">
            <w:pPr>
              <w:widowControl/>
              <w:spacing w:line="5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工程名称</w:t>
            </w:r>
          </w:p>
        </w:tc>
        <w:tc>
          <w:tcPr>
            <w:tcW w:w="7062" w:type="dxa"/>
            <w:gridSpan w:val="7"/>
            <w:noWrap w:val="0"/>
            <w:vAlign w:val="center"/>
          </w:tcPr>
          <w:p w14:paraId="7956AFE0">
            <w:pPr>
              <w:widowControl/>
              <w:spacing w:line="540" w:lineRule="exact"/>
              <w:jc w:val="center"/>
              <w:rPr>
                <w:rFonts w:hint="eastAsia" w:ascii="仿宋_GB2312" w:hAnsi="仿宋" w:eastAsia="仿宋_GB2312" w:cs="宋体"/>
                <w:bCs/>
                <w:kern w:val="0"/>
                <w:sz w:val="24"/>
                <w:highlight w:val="none"/>
              </w:rPr>
            </w:pPr>
          </w:p>
        </w:tc>
      </w:tr>
      <w:tr w14:paraId="1EE6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noWrap w:val="0"/>
            <w:vAlign w:val="center"/>
          </w:tcPr>
          <w:p w14:paraId="52924534">
            <w:pPr>
              <w:widowControl/>
              <w:spacing w:line="5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计划开工时间</w:t>
            </w:r>
          </w:p>
        </w:tc>
        <w:tc>
          <w:tcPr>
            <w:tcW w:w="3472" w:type="dxa"/>
            <w:gridSpan w:val="3"/>
            <w:noWrap w:val="0"/>
            <w:vAlign w:val="center"/>
          </w:tcPr>
          <w:p w14:paraId="643B7242">
            <w:pPr>
              <w:widowControl/>
              <w:spacing w:line="540" w:lineRule="exact"/>
              <w:jc w:val="center"/>
              <w:rPr>
                <w:rFonts w:hint="eastAsia" w:ascii="仿宋_GB2312" w:hAnsi="仿宋" w:eastAsia="仿宋_GB2312" w:cs="宋体"/>
                <w:bCs/>
                <w:kern w:val="0"/>
                <w:sz w:val="24"/>
                <w:highlight w:val="none"/>
              </w:rPr>
            </w:pPr>
          </w:p>
        </w:tc>
        <w:tc>
          <w:tcPr>
            <w:tcW w:w="1959" w:type="dxa"/>
            <w:gridSpan w:val="2"/>
            <w:noWrap w:val="0"/>
            <w:vAlign w:val="center"/>
          </w:tcPr>
          <w:p w14:paraId="408A0C45">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拟更换人员岗位</w:t>
            </w:r>
          </w:p>
        </w:tc>
        <w:tc>
          <w:tcPr>
            <w:tcW w:w="1631" w:type="dxa"/>
            <w:gridSpan w:val="2"/>
            <w:noWrap w:val="0"/>
            <w:vAlign w:val="center"/>
          </w:tcPr>
          <w:p w14:paraId="34F11B38">
            <w:pPr>
              <w:widowControl/>
              <w:spacing w:line="540" w:lineRule="exact"/>
              <w:jc w:val="center"/>
              <w:rPr>
                <w:rFonts w:hint="eastAsia" w:ascii="仿宋_GB2312" w:hAnsi="仿宋" w:eastAsia="仿宋_GB2312" w:cs="宋体"/>
                <w:bCs/>
                <w:kern w:val="0"/>
                <w:sz w:val="24"/>
                <w:highlight w:val="none"/>
              </w:rPr>
            </w:pPr>
          </w:p>
        </w:tc>
      </w:tr>
      <w:tr w14:paraId="60E7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restart"/>
            <w:noWrap w:val="0"/>
            <w:vAlign w:val="top"/>
          </w:tcPr>
          <w:p w14:paraId="0875AB21">
            <w:pPr>
              <w:widowControl/>
              <w:spacing w:line="5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被更换现场</w:t>
            </w:r>
            <w:r>
              <w:rPr>
                <w:rFonts w:hint="eastAsia" w:ascii="仿宋_GB2312" w:hAnsi="仿宋" w:eastAsia="仿宋_GB2312" w:cs="宋体"/>
                <w:vanish/>
                <w:kern w:val="0"/>
                <w:sz w:val="24"/>
                <w:highlight w:val="none"/>
              </w:rPr>
              <w:t>&lt;&gt;</w:t>
            </w:r>
          </w:p>
          <w:p w14:paraId="68728086">
            <w:pPr>
              <w:widowControl/>
              <w:spacing w:line="500" w:lineRule="exact"/>
              <w:jc w:val="center"/>
              <w:rPr>
                <w:rFonts w:hint="eastAsia" w:ascii="仿宋_GB2312" w:hAnsi="仿宋" w:eastAsia="仿宋_GB2312" w:cs="宋体"/>
                <w:kern w:val="0"/>
                <w:sz w:val="24"/>
                <w:highlight w:val="none"/>
                <w:lang w:eastAsia="zh-CN"/>
              </w:rPr>
            </w:pPr>
            <w:r>
              <w:rPr>
                <w:rFonts w:hint="eastAsia" w:ascii="仿宋_GB2312" w:hAnsi="仿宋" w:eastAsia="仿宋_GB2312" w:cs="宋体"/>
                <w:kern w:val="0"/>
                <w:sz w:val="24"/>
                <w:highlight w:val="none"/>
              </w:rPr>
              <w:t>监理</w:t>
            </w:r>
            <w:r>
              <w:rPr>
                <w:rFonts w:hint="eastAsia" w:ascii="仿宋_GB2312" w:hAnsi="仿宋" w:eastAsia="仿宋_GB2312" w:cs="宋体"/>
                <w:vanish/>
                <w:kern w:val="0"/>
                <w:sz w:val="24"/>
                <w:highlight w:val="none"/>
              </w:rPr>
              <w:t>&lt;&gt;</w:t>
            </w:r>
            <w:r>
              <w:rPr>
                <w:rFonts w:hint="eastAsia" w:ascii="仿宋_GB2312" w:hAnsi="仿宋" w:eastAsia="仿宋_GB2312" w:cs="宋体"/>
                <w:kern w:val="0"/>
                <w:sz w:val="24"/>
                <w:highlight w:val="none"/>
                <w:lang w:eastAsia="zh-CN"/>
              </w:rPr>
              <w:t>项目</w:t>
            </w:r>
          </w:p>
          <w:p w14:paraId="1990B07D">
            <w:pPr>
              <w:widowControl/>
              <w:spacing w:line="500" w:lineRule="exact"/>
              <w:jc w:val="center"/>
              <w:rPr>
                <w:rFonts w:hint="eastAsia" w:ascii="仿宋_GB2312" w:hAnsi="仿宋" w:eastAsia="仿宋_GB2312" w:cs="宋体"/>
                <w:bCs/>
                <w:kern w:val="0"/>
                <w:sz w:val="24"/>
                <w:highlight w:val="none"/>
                <w:lang w:eastAsia="zh-CN"/>
              </w:rPr>
            </w:pPr>
            <w:r>
              <w:rPr>
                <w:rFonts w:hint="eastAsia" w:ascii="仿宋_GB2312" w:hAnsi="仿宋" w:eastAsia="仿宋_GB2312" w:cs="宋体"/>
                <w:kern w:val="0"/>
                <w:sz w:val="24"/>
                <w:highlight w:val="none"/>
                <w:lang w:eastAsia="zh-CN"/>
              </w:rPr>
              <w:t>管理人员</w:t>
            </w:r>
          </w:p>
        </w:tc>
        <w:tc>
          <w:tcPr>
            <w:tcW w:w="753" w:type="dxa"/>
            <w:noWrap w:val="0"/>
            <w:vAlign w:val="top"/>
          </w:tcPr>
          <w:p w14:paraId="2DEE5ADA">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姓名</w:t>
            </w:r>
          </w:p>
        </w:tc>
        <w:tc>
          <w:tcPr>
            <w:tcW w:w="2719" w:type="dxa"/>
            <w:gridSpan w:val="2"/>
            <w:noWrap w:val="0"/>
            <w:vAlign w:val="top"/>
          </w:tcPr>
          <w:p w14:paraId="700C9FE4">
            <w:pPr>
              <w:widowControl/>
              <w:spacing w:line="540" w:lineRule="exact"/>
              <w:jc w:val="center"/>
              <w:rPr>
                <w:rFonts w:hint="eastAsia" w:ascii="仿宋_GB2312" w:hAnsi="仿宋" w:eastAsia="仿宋_GB2312" w:cs="宋体"/>
                <w:bCs/>
                <w:kern w:val="0"/>
                <w:sz w:val="24"/>
                <w:highlight w:val="none"/>
              </w:rPr>
            </w:pPr>
          </w:p>
        </w:tc>
        <w:tc>
          <w:tcPr>
            <w:tcW w:w="797" w:type="dxa"/>
            <w:noWrap w:val="0"/>
            <w:vAlign w:val="top"/>
          </w:tcPr>
          <w:p w14:paraId="31F844FC">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性别</w:t>
            </w:r>
          </w:p>
        </w:tc>
        <w:tc>
          <w:tcPr>
            <w:tcW w:w="1162" w:type="dxa"/>
            <w:noWrap w:val="0"/>
            <w:vAlign w:val="top"/>
          </w:tcPr>
          <w:p w14:paraId="2652BF5E">
            <w:pPr>
              <w:widowControl/>
              <w:spacing w:line="540" w:lineRule="exact"/>
              <w:jc w:val="center"/>
              <w:rPr>
                <w:rFonts w:hint="eastAsia" w:ascii="仿宋_GB2312" w:hAnsi="仿宋" w:eastAsia="仿宋_GB2312" w:cs="宋体"/>
                <w:bCs/>
                <w:kern w:val="0"/>
                <w:sz w:val="24"/>
                <w:highlight w:val="none"/>
              </w:rPr>
            </w:pPr>
          </w:p>
        </w:tc>
        <w:tc>
          <w:tcPr>
            <w:tcW w:w="714" w:type="dxa"/>
            <w:noWrap w:val="0"/>
            <w:vAlign w:val="top"/>
          </w:tcPr>
          <w:p w14:paraId="3B7795F5">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年龄</w:t>
            </w:r>
          </w:p>
        </w:tc>
        <w:tc>
          <w:tcPr>
            <w:tcW w:w="917" w:type="dxa"/>
            <w:noWrap w:val="0"/>
            <w:vAlign w:val="top"/>
          </w:tcPr>
          <w:p w14:paraId="0D7DA182">
            <w:pPr>
              <w:widowControl/>
              <w:spacing w:line="540" w:lineRule="exact"/>
              <w:jc w:val="center"/>
              <w:rPr>
                <w:rFonts w:hint="eastAsia" w:ascii="仿宋_GB2312" w:hAnsi="仿宋" w:eastAsia="仿宋_GB2312" w:cs="宋体"/>
                <w:bCs/>
                <w:kern w:val="0"/>
                <w:sz w:val="24"/>
                <w:highlight w:val="none"/>
              </w:rPr>
            </w:pPr>
          </w:p>
        </w:tc>
      </w:tr>
      <w:tr w14:paraId="51D9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7230DFAF">
            <w:pPr>
              <w:widowControl/>
              <w:spacing w:line="500" w:lineRule="exact"/>
              <w:jc w:val="center"/>
              <w:rPr>
                <w:rFonts w:hint="eastAsia" w:ascii="仿宋_GB2312" w:hAnsi="仿宋" w:eastAsia="仿宋_GB2312" w:cs="宋体"/>
                <w:bCs/>
                <w:kern w:val="0"/>
                <w:sz w:val="24"/>
                <w:highlight w:val="none"/>
              </w:rPr>
            </w:pPr>
          </w:p>
        </w:tc>
        <w:tc>
          <w:tcPr>
            <w:tcW w:w="1862" w:type="dxa"/>
            <w:gridSpan w:val="2"/>
            <w:noWrap w:val="0"/>
            <w:vAlign w:val="top"/>
          </w:tcPr>
          <w:p w14:paraId="1A6AC97B">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注册职业资格</w:t>
            </w:r>
          </w:p>
        </w:tc>
        <w:tc>
          <w:tcPr>
            <w:tcW w:w="1610" w:type="dxa"/>
            <w:noWrap w:val="0"/>
            <w:vAlign w:val="top"/>
          </w:tcPr>
          <w:p w14:paraId="7F4FE8D5">
            <w:pPr>
              <w:widowControl/>
              <w:spacing w:line="540" w:lineRule="exact"/>
              <w:jc w:val="center"/>
              <w:rPr>
                <w:rFonts w:hint="eastAsia" w:ascii="仿宋_GB2312" w:hAnsi="仿宋" w:eastAsia="仿宋_GB2312" w:cs="宋体"/>
                <w:bCs/>
                <w:kern w:val="0"/>
                <w:sz w:val="24"/>
                <w:highlight w:val="none"/>
              </w:rPr>
            </w:pPr>
          </w:p>
        </w:tc>
        <w:tc>
          <w:tcPr>
            <w:tcW w:w="1959" w:type="dxa"/>
            <w:gridSpan w:val="2"/>
            <w:noWrap w:val="0"/>
            <w:vAlign w:val="top"/>
          </w:tcPr>
          <w:p w14:paraId="02FBA246">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专业技术职称</w:t>
            </w:r>
          </w:p>
        </w:tc>
        <w:tc>
          <w:tcPr>
            <w:tcW w:w="1631" w:type="dxa"/>
            <w:gridSpan w:val="2"/>
            <w:noWrap w:val="0"/>
            <w:vAlign w:val="top"/>
          </w:tcPr>
          <w:p w14:paraId="10E8CEEC">
            <w:pPr>
              <w:widowControl/>
              <w:spacing w:line="540" w:lineRule="exact"/>
              <w:jc w:val="center"/>
              <w:rPr>
                <w:rFonts w:hint="eastAsia" w:ascii="仿宋_GB2312" w:hAnsi="仿宋" w:eastAsia="仿宋_GB2312" w:cs="宋体"/>
                <w:bCs/>
                <w:kern w:val="0"/>
                <w:sz w:val="24"/>
                <w:highlight w:val="none"/>
              </w:rPr>
            </w:pPr>
          </w:p>
        </w:tc>
      </w:tr>
      <w:tr w14:paraId="0376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45002C83">
            <w:pPr>
              <w:widowControl/>
              <w:spacing w:line="500" w:lineRule="exact"/>
              <w:jc w:val="center"/>
              <w:rPr>
                <w:rFonts w:hint="eastAsia" w:ascii="仿宋_GB2312" w:hAnsi="仿宋" w:eastAsia="仿宋_GB2312" w:cs="宋体"/>
                <w:bCs/>
                <w:kern w:val="0"/>
                <w:sz w:val="24"/>
                <w:highlight w:val="none"/>
              </w:rPr>
            </w:pPr>
          </w:p>
        </w:tc>
        <w:tc>
          <w:tcPr>
            <w:tcW w:w="753" w:type="dxa"/>
            <w:noWrap w:val="0"/>
            <w:vAlign w:val="top"/>
          </w:tcPr>
          <w:p w14:paraId="3867E7E1">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业绩</w:t>
            </w:r>
          </w:p>
        </w:tc>
        <w:tc>
          <w:tcPr>
            <w:tcW w:w="6309" w:type="dxa"/>
            <w:gridSpan w:val="6"/>
            <w:noWrap w:val="0"/>
            <w:vAlign w:val="top"/>
          </w:tcPr>
          <w:p w14:paraId="4D03DF7F">
            <w:pPr>
              <w:widowControl/>
              <w:spacing w:line="540" w:lineRule="exact"/>
              <w:jc w:val="center"/>
              <w:rPr>
                <w:rFonts w:hint="eastAsia" w:ascii="仿宋_GB2312" w:hAnsi="仿宋" w:eastAsia="仿宋_GB2312" w:cs="宋体"/>
                <w:bCs/>
                <w:kern w:val="0"/>
                <w:sz w:val="24"/>
                <w:highlight w:val="none"/>
              </w:rPr>
            </w:pPr>
          </w:p>
        </w:tc>
      </w:tr>
      <w:tr w14:paraId="289F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restart"/>
            <w:noWrap w:val="0"/>
            <w:vAlign w:val="top"/>
          </w:tcPr>
          <w:p w14:paraId="599D6549">
            <w:pPr>
              <w:widowControl/>
              <w:spacing w:line="5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新选派现场</w:t>
            </w:r>
            <w:r>
              <w:rPr>
                <w:rFonts w:hint="eastAsia" w:ascii="仿宋_GB2312" w:hAnsi="仿宋" w:eastAsia="仿宋_GB2312" w:cs="宋体"/>
                <w:vanish/>
                <w:kern w:val="0"/>
                <w:sz w:val="24"/>
                <w:highlight w:val="none"/>
              </w:rPr>
              <w:t>&lt;&gt;</w:t>
            </w:r>
          </w:p>
          <w:p w14:paraId="5C978C63">
            <w:pPr>
              <w:widowControl/>
              <w:spacing w:line="500" w:lineRule="exact"/>
              <w:jc w:val="center"/>
              <w:rPr>
                <w:rFonts w:hint="eastAsia" w:ascii="仿宋_GB2312" w:hAnsi="仿宋" w:eastAsia="仿宋_GB2312" w:cs="宋体"/>
                <w:kern w:val="0"/>
                <w:sz w:val="24"/>
                <w:highlight w:val="none"/>
                <w:lang w:eastAsia="zh-CN"/>
              </w:rPr>
            </w:pPr>
            <w:r>
              <w:rPr>
                <w:rFonts w:hint="eastAsia" w:ascii="仿宋_GB2312" w:hAnsi="仿宋" w:eastAsia="仿宋_GB2312" w:cs="宋体"/>
                <w:kern w:val="0"/>
                <w:sz w:val="24"/>
                <w:highlight w:val="none"/>
              </w:rPr>
              <w:t>监理</w:t>
            </w:r>
            <w:r>
              <w:rPr>
                <w:rFonts w:hint="eastAsia" w:ascii="仿宋_GB2312" w:hAnsi="仿宋" w:eastAsia="仿宋_GB2312" w:cs="宋体"/>
                <w:vanish/>
                <w:kern w:val="0"/>
                <w:sz w:val="24"/>
                <w:highlight w:val="none"/>
              </w:rPr>
              <w:t>&lt;&gt;</w:t>
            </w:r>
            <w:r>
              <w:rPr>
                <w:rFonts w:hint="eastAsia" w:ascii="仿宋_GB2312" w:hAnsi="仿宋" w:eastAsia="仿宋_GB2312" w:cs="宋体"/>
                <w:kern w:val="0"/>
                <w:sz w:val="24"/>
                <w:highlight w:val="none"/>
                <w:lang w:eastAsia="zh-CN"/>
              </w:rPr>
              <w:t>项目</w:t>
            </w:r>
          </w:p>
          <w:p w14:paraId="6C2ABD48">
            <w:pPr>
              <w:widowControl/>
              <w:spacing w:line="500" w:lineRule="exact"/>
              <w:jc w:val="center"/>
              <w:rPr>
                <w:rFonts w:hint="eastAsia" w:ascii="仿宋_GB2312" w:hAnsi="仿宋" w:eastAsia="仿宋_GB2312" w:cs="宋体"/>
                <w:bCs/>
                <w:kern w:val="0"/>
                <w:sz w:val="24"/>
                <w:highlight w:val="none"/>
                <w:lang w:eastAsia="zh-CN"/>
              </w:rPr>
            </w:pPr>
            <w:r>
              <w:rPr>
                <w:rFonts w:hint="eastAsia" w:ascii="仿宋_GB2312" w:hAnsi="仿宋" w:eastAsia="仿宋_GB2312" w:cs="宋体"/>
                <w:kern w:val="0"/>
                <w:sz w:val="24"/>
                <w:highlight w:val="none"/>
                <w:lang w:eastAsia="zh-CN"/>
              </w:rPr>
              <w:t>管理人员</w:t>
            </w:r>
          </w:p>
        </w:tc>
        <w:tc>
          <w:tcPr>
            <w:tcW w:w="753" w:type="dxa"/>
            <w:noWrap w:val="0"/>
            <w:vAlign w:val="top"/>
          </w:tcPr>
          <w:p w14:paraId="3EAB7B60">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姓名</w:t>
            </w:r>
          </w:p>
        </w:tc>
        <w:tc>
          <w:tcPr>
            <w:tcW w:w="2719" w:type="dxa"/>
            <w:gridSpan w:val="2"/>
            <w:noWrap w:val="0"/>
            <w:vAlign w:val="top"/>
          </w:tcPr>
          <w:p w14:paraId="1DF41971">
            <w:pPr>
              <w:widowControl/>
              <w:spacing w:line="540" w:lineRule="exact"/>
              <w:jc w:val="center"/>
              <w:rPr>
                <w:rFonts w:hint="eastAsia" w:ascii="仿宋_GB2312" w:hAnsi="仿宋" w:eastAsia="仿宋_GB2312" w:cs="宋体"/>
                <w:bCs/>
                <w:kern w:val="0"/>
                <w:sz w:val="24"/>
                <w:highlight w:val="none"/>
              </w:rPr>
            </w:pPr>
          </w:p>
        </w:tc>
        <w:tc>
          <w:tcPr>
            <w:tcW w:w="797" w:type="dxa"/>
            <w:noWrap w:val="0"/>
            <w:vAlign w:val="top"/>
          </w:tcPr>
          <w:p w14:paraId="1BCB20B7">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性别</w:t>
            </w:r>
          </w:p>
        </w:tc>
        <w:tc>
          <w:tcPr>
            <w:tcW w:w="1162" w:type="dxa"/>
            <w:noWrap w:val="0"/>
            <w:vAlign w:val="top"/>
          </w:tcPr>
          <w:p w14:paraId="7D85352E">
            <w:pPr>
              <w:widowControl/>
              <w:spacing w:line="540" w:lineRule="exact"/>
              <w:jc w:val="center"/>
              <w:rPr>
                <w:rFonts w:hint="eastAsia" w:ascii="仿宋_GB2312" w:hAnsi="仿宋" w:eastAsia="仿宋_GB2312" w:cs="宋体"/>
                <w:bCs/>
                <w:kern w:val="0"/>
                <w:sz w:val="24"/>
                <w:highlight w:val="none"/>
              </w:rPr>
            </w:pPr>
          </w:p>
        </w:tc>
        <w:tc>
          <w:tcPr>
            <w:tcW w:w="714" w:type="dxa"/>
            <w:noWrap w:val="0"/>
            <w:vAlign w:val="top"/>
          </w:tcPr>
          <w:p w14:paraId="3702FDBD">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年龄</w:t>
            </w:r>
          </w:p>
        </w:tc>
        <w:tc>
          <w:tcPr>
            <w:tcW w:w="917" w:type="dxa"/>
            <w:noWrap w:val="0"/>
            <w:vAlign w:val="top"/>
          </w:tcPr>
          <w:p w14:paraId="44C5A38F">
            <w:pPr>
              <w:widowControl/>
              <w:spacing w:line="540" w:lineRule="exact"/>
              <w:jc w:val="center"/>
              <w:rPr>
                <w:rFonts w:hint="eastAsia" w:ascii="仿宋_GB2312" w:hAnsi="仿宋" w:eastAsia="仿宋_GB2312" w:cs="宋体"/>
                <w:bCs/>
                <w:kern w:val="0"/>
                <w:sz w:val="24"/>
                <w:highlight w:val="none"/>
              </w:rPr>
            </w:pPr>
          </w:p>
        </w:tc>
      </w:tr>
      <w:tr w14:paraId="74C2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318B9809">
            <w:pPr>
              <w:widowControl/>
              <w:spacing w:line="500" w:lineRule="exact"/>
              <w:jc w:val="center"/>
              <w:rPr>
                <w:rFonts w:hint="eastAsia" w:ascii="仿宋_GB2312" w:hAnsi="仿宋" w:eastAsia="仿宋_GB2312" w:cs="宋体"/>
                <w:bCs/>
                <w:kern w:val="0"/>
                <w:sz w:val="24"/>
                <w:highlight w:val="none"/>
              </w:rPr>
            </w:pPr>
          </w:p>
        </w:tc>
        <w:tc>
          <w:tcPr>
            <w:tcW w:w="1862" w:type="dxa"/>
            <w:gridSpan w:val="2"/>
            <w:noWrap w:val="0"/>
            <w:vAlign w:val="top"/>
          </w:tcPr>
          <w:p w14:paraId="7274A90D">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注册职业资格</w:t>
            </w:r>
          </w:p>
        </w:tc>
        <w:tc>
          <w:tcPr>
            <w:tcW w:w="1610" w:type="dxa"/>
            <w:noWrap w:val="0"/>
            <w:vAlign w:val="top"/>
          </w:tcPr>
          <w:p w14:paraId="1A1B6198">
            <w:pPr>
              <w:widowControl/>
              <w:spacing w:line="540" w:lineRule="exact"/>
              <w:jc w:val="center"/>
              <w:rPr>
                <w:rFonts w:hint="eastAsia" w:ascii="仿宋_GB2312" w:hAnsi="仿宋" w:eastAsia="仿宋_GB2312" w:cs="宋体"/>
                <w:bCs/>
                <w:kern w:val="0"/>
                <w:sz w:val="24"/>
                <w:highlight w:val="none"/>
              </w:rPr>
            </w:pPr>
          </w:p>
        </w:tc>
        <w:tc>
          <w:tcPr>
            <w:tcW w:w="1959" w:type="dxa"/>
            <w:gridSpan w:val="2"/>
            <w:noWrap w:val="0"/>
            <w:vAlign w:val="top"/>
          </w:tcPr>
          <w:p w14:paraId="0C6DB4AA">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专业技术职称</w:t>
            </w:r>
          </w:p>
        </w:tc>
        <w:tc>
          <w:tcPr>
            <w:tcW w:w="1631" w:type="dxa"/>
            <w:gridSpan w:val="2"/>
            <w:noWrap w:val="0"/>
            <w:vAlign w:val="top"/>
          </w:tcPr>
          <w:p w14:paraId="75D973DC">
            <w:pPr>
              <w:widowControl/>
              <w:spacing w:line="540" w:lineRule="exact"/>
              <w:jc w:val="center"/>
              <w:rPr>
                <w:rFonts w:hint="eastAsia" w:ascii="仿宋_GB2312" w:hAnsi="仿宋" w:eastAsia="仿宋_GB2312" w:cs="宋体"/>
                <w:bCs/>
                <w:kern w:val="0"/>
                <w:sz w:val="24"/>
                <w:highlight w:val="none"/>
              </w:rPr>
            </w:pPr>
          </w:p>
        </w:tc>
      </w:tr>
      <w:tr w14:paraId="047A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2F6BAAF6">
            <w:pPr>
              <w:widowControl/>
              <w:spacing w:line="500" w:lineRule="exact"/>
              <w:jc w:val="center"/>
              <w:rPr>
                <w:rFonts w:hint="eastAsia" w:ascii="仿宋_GB2312" w:hAnsi="仿宋" w:eastAsia="仿宋_GB2312" w:cs="宋体"/>
                <w:bCs/>
                <w:kern w:val="0"/>
                <w:sz w:val="24"/>
                <w:highlight w:val="none"/>
              </w:rPr>
            </w:pPr>
          </w:p>
        </w:tc>
        <w:tc>
          <w:tcPr>
            <w:tcW w:w="753" w:type="dxa"/>
            <w:noWrap w:val="0"/>
            <w:vAlign w:val="top"/>
          </w:tcPr>
          <w:p w14:paraId="2E46D890">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业绩</w:t>
            </w:r>
          </w:p>
        </w:tc>
        <w:tc>
          <w:tcPr>
            <w:tcW w:w="2719" w:type="dxa"/>
            <w:gridSpan w:val="2"/>
            <w:noWrap w:val="0"/>
            <w:vAlign w:val="top"/>
          </w:tcPr>
          <w:p w14:paraId="6165BD68">
            <w:pPr>
              <w:widowControl/>
              <w:spacing w:line="540" w:lineRule="exact"/>
              <w:jc w:val="center"/>
              <w:rPr>
                <w:rFonts w:hint="eastAsia" w:ascii="仿宋_GB2312" w:hAnsi="仿宋" w:eastAsia="仿宋_GB2312" w:cs="宋体"/>
                <w:bCs/>
                <w:kern w:val="0"/>
                <w:sz w:val="24"/>
                <w:highlight w:val="none"/>
              </w:rPr>
            </w:pPr>
          </w:p>
        </w:tc>
        <w:tc>
          <w:tcPr>
            <w:tcW w:w="797" w:type="dxa"/>
            <w:noWrap w:val="0"/>
            <w:vAlign w:val="top"/>
          </w:tcPr>
          <w:p w14:paraId="2614148E">
            <w:pPr>
              <w:widowControl/>
              <w:spacing w:line="540" w:lineRule="exact"/>
              <w:jc w:val="center"/>
              <w:rPr>
                <w:rFonts w:hint="eastAsia" w:ascii="仿宋_GB2312" w:hAnsi="仿宋" w:eastAsia="仿宋_GB2312" w:cs="宋体"/>
                <w:bCs/>
                <w:kern w:val="0"/>
                <w:sz w:val="24"/>
                <w:highlight w:val="none"/>
              </w:rPr>
            </w:pPr>
          </w:p>
        </w:tc>
        <w:tc>
          <w:tcPr>
            <w:tcW w:w="1162" w:type="dxa"/>
            <w:noWrap w:val="0"/>
            <w:vAlign w:val="top"/>
          </w:tcPr>
          <w:p w14:paraId="4EB29F6A">
            <w:pPr>
              <w:widowControl/>
              <w:spacing w:line="540" w:lineRule="exact"/>
              <w:jc w:val="center"/>
              <w:rPr>
                <w:rFonts w:hint="eastAsia" w:ascii="仿宋_GB2312" w:hAnsi="仿宋" w:eastAsia="仿宋_GB2312" w:cs="宋体"/>
                <w:bCs/>
                <w:kern w:val="0"/>
                <w:sz w:val="24"/>
                <w:highlight w:val="none"/>
              </w:rPr>
            </w:pPr>
          </w:p>
        </w:tc>
        <w:tc>
          <w:tcPr>
            <w:tcW w:w="714" w:type="dxa"/>
            <w:noWrap w:val="0"/>
            <w:vAlign w:val="top"/>
          </w:tcPr>
          <w:p w14:paraId="5F20B538">
            <w:pPr>
              <w:widowControl/>
              <w:spacing w:line="540" w:lineRule="exact"/>
              <w:jc w:val="center"/>
              <w:rPr>
                <w:rFonts w:hint="eastAsia" w:ascii="仿宋_GB2312" w:hAnsi="仿宋" w:eastAsia="仿宋_GB2312" w:cs="宋体"/>
                <w:bCs/>
                <w:kern w:val="0"/>
                <w:sz w:val="24"/>
                <w:highlight w:val="none"/>
              </w:rPr>
            </w:pPr>
          </w:p>
        </w:tc>
        <w:tc>
          <w:tcPr>
            <w:tcW w:w="917" w:type="dxa"/>
            <w:noWrap w:val="0"/>
            <w:vAlign w:val="top"/>
          </w:tcPr>
          <w:p w14:paraId="125F1D4A">
            <w:pPr>
              <w:widowControl/>
              <w:spacing w:line="540" w:lineRule="exact"/>
              <w:jc w:val="center"/>
              <w:rPr>
                <w:rFonts w:hint="eastAsia" w:ascii="仿宋_GB2312" w:hAnsi="仿宋" w:eastAsia="仿宋_GB2312" w:cs="宋体"/>
                <w:bCs/>
                <w:kern w:val="0"/>
                <w:sz w:val="24"/>
                <w:highlight w:val="none"/>
              </w:rPr>
            </w:pPr>
          </w:p>
        </w:tc>
      </w:tr>
      <w:tr w14:paraId="5402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98" w:type="dxa"/>
            <w:gridSpan w:val="2"/>
            <w:noWrap w:val="0"/>
            <w:vAlign w:val="center"/>
          </w:tcPr>
          <w:p w14:paraId="579BDB67">
            <w:pPr>
              <w:widowControl/>
              <w:spacing w:line="4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更换原因</w:t>
            </w:r>
          </w:p>
        </w:tc>
        <w:tc>
          <w:tcPr>
            <w:tcW w:w="7062" w:type="dxa"/>
            <w:gridSpan w:val="7"/>
            <w:noWrap w:val="0"/>
            <w:vAlign w:val="top"/>
          </w:tcPr>
          <w:p w14:paraId="0D42838D">
            <w:pPr>
              <w:widowControl/>
              <w:spacing w:line="540" w:lineRule="exact"/>
              <w:jc w:val="center"/>
              <w:rPr>
                <w:rFonts w:hint="eastAsia" w:ascii="仿宋_GB2312" w:hAnsi="仿宋" w:eastAsia="仿宋_GB2312" w:cs="宋体"/>
                <w:bCs/>
                <w:kern w:val="0"/>
                <w:sz w:val="24"/>
                <w:highlight w:val="none"/>
              </w:rPr>
            </w:pPr>
          </w:p>
        </w:tc>
      </w:tr>
      <w:tr w14:paraId="7A34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0476AB87">
            <w:pPr>
              <w:widowControl/>
              <w:spacing w:line="400" w:lineRule="exact"/>
              <w:jc w:val="center"/>
              <w:rPr>
                <w:rFonts w:hint="eastAsia" w:ascii="仿宋_GB2312" w:hAnsi="仿宋" w:eastAsia="仿宋_GB2312" w:cs="宋体"/>
                <w:kern w:val="0"/>
                <w:sz w:val="24"/>
                <w:highlight w:val="none"/>
                <w:lang w:eastAsia="zh-CN"/>
              </w:rPr>
            </w:pPr>
            <w:r>
              <w:rPr>
                <w:rFonts w:hint="eastAsia" w:ascii="仿宋_GB2312" w:hAnsi="仿宋" w:eastAsia="仿宋_GB2312" w:cs="宋体"/>
                <w:kern w:val="0"/>
                <w:sz w:val="24"/>
                <w:highlight w:val="none"/>
                <w:lang w:eastAsia="zh-CN"/>
              </w:rPr>
              <w:t>被更换</w:t>
            </w:r>
          </w:p>
          <w:p w14:paraId="67EDFCC0">
            <w:pPr>
              <w:widowControl/>
              <w:spacing w:line="40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lang w:eastAsia="zh-CN"/>
              </w:rPr>
              <w:t>人员</w:t>
            </w:r>
          </w:p>
        </w:tc>
        <w:tc>
          <w:tcPr>
            <w:tcW w:w="8084" w:type="dxa"/>
            <w:gridSpan w:val="8"/>
            <w:noWrap w:val="0"/>
            <w:vAlign w:val="top"/>
          </w:tcPr>
          <w:p w14:paraId="624B5F0F">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w:t>
            </w:r>
            <w:r>
              <w:rPr>
                <w:rFonts w:hint="eastAsia" w:ascii="仿宋_GB2312" w:hAnsi="仿宋" w:eastAsia="仿宋_GB2312" w:cs="宋体"/>
                <w:kern w:val="0"/>
                <w:sz w:val="24"/>
                <w:highlight w:val="none"/>
                <w:lang w:eastAsia="zh-CN"/>
              </w:rPr>
              <w:t>本人</w:t>
            </w:r>
            <w:r>
              <w:rPr>
                <w:rFonts w:hint="eastAsia" w:ascii="仿宋_GB2312" w:hAnsi="仿宋" w:eastAsia="仿宋_GB2312" w:cs="宋体"/>
                <w:kern w:val="0"/>
                <w:sz w:val="24"/>
                <w:highlight w:val="none"/>
              </w:rPr>
              <w:t>更换的意见：</w:t>
            </w:r>
            <w:r>
              <w:rPr>
                <w:rFonts w:hint="eastAsia" w:ascii="仿宋_GB2312" w:hAnsi="仿宋" w:eastAsia="仿宋_GB2312" w:cs="宋体"/>
                <w:kern w:val="0"/>
                <w:sz w:val="24"/>
                <w:highlight w:val="none"/>
                <w:lang w:eastAsia="zh-CN"/>
              </w:rPr>
              <w:t>自人员更换备案之日起，本人承诺一年内不以监理项目管理人员的身份参加业主单位的项目建设。</w:t>
            </w:r>
          </w:p>
          <w:p w14:paraId="094D270C">
            <w:pPr>
              <w:widowControl/>
              <w:spacing w:line="400" w:lineRule="exac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签名：</w:t>
            </w:r>
            <w:r>
              <w:rPr>
                <w:rFonts w:hint="eastAsia" w:ascii="仿宋_GB2312" w:hAnsi="仿宋" w:eastAsia="仿宋_GB2312" w:cs="宋体"/>
                <w:kern w:val="0"/>
                <w:sz w:val="24"/>
                <w:highlight w:val="none"/>
                <w:lang w:val="en-US" w:eastAsia="zh-CN"/>
              </w:rPr>
              <w:t xml:space="preserve">         </w:t>
            </w:r>
            <w:r>
              <w:rPr>
                <w:rFonts w:hint="eastAsia" w:ascii="仿宋_GB2312" w:hAnsi="仿宋" w:eastAsia="仿宋_GB2312" w:cs="宋体"/>
                <w:kern w:val="0"/>
                <w:sz w:val="24"/>
                <w:highlight w:val="none"/>
              </w:rPr>
              <w:t xml:space="preserve">             </w:t>
            </w:r>
            <w:r>
              <w:rPr>
                <w:rFonts w:hint="eastAsia" w:ascii="仿宋_GB2312" w:hAnsi="仿宋" w:eastAsia="仿宋_GB2312" w:cs="宋体"/>
                <w:kern w:val="0"/>
                <w:sz w:val="24"/>
                <w:highlight w:val="none"/>
                <w:lang w:val="en-US" w:eastAsia="zh-CN"/>
              </w:rPr>
              <w:t xml:space="preserve">                    </w:t>
            </w:r>
            <w:r>
              <w:rPr>
                <w:rFonts w:hint="eastAsia" w:ascii="仿宋_GB2312" w:hAnsi="仿宋" w:eastAsia="仿宋_GB2312" w:cs="宋体"/>
                <w:kern w:val="0"/>
                <w:sz w:val="24"/>
                <w:highlight w:val="none"/>
              </w:rPr>
              <w:t xml:space="preserve"> 年  </w:t>
            </w:r>
            <w:r>
              <w:rPr>
                <w:rFonts w:hint="eastAsia" w:ascii="仿宋_GB2312" w:hAnsi="仿宋" w:eastAsia="仿宋_GB2312" w:cs="宋体"/>
                <w:kern w:val="0"/>
                <w:sz w:val="24"/>
                <w:highlight w:val="none"/>
                <w:lang w:val="en-US" w:eastAsia="zh-CN"/>
              </w:rPr>
              <w:t xml:space="preserve">   </w:t>
            </w:r>
            <w:r>
              <w:rPr>
                <w:rFonts w:hint="eastAsia" w:ascii="仿宋_GB2312" w:hAnsi="仿宋" w:eastAsia="仿宋_GB2312" w:cs="宋体"/>
                <w:kern w:val="0"/>
                <w:sz w:val="24"/>
                <w:highlight w:val="none"/>
              </w:rPr>
              <w:t xml:space="preserve"> 月  </w:t>
            </w:r>
            <w:r>
              <w:rPr>
                <w:rFonts w:hint="eastAsia" w:ascii="仿宋_GB2312" w:hAnsi="仿宋" w:eastAsia="仿宋_GB2312" w:cs="宋体"/>
                <w:kern w:val="0"/>
                <w:sz w:val="24"/>
                <w:highlight w:val="none"/>
                <w:lang w:val="en-US" w:eastAsia="zh-CN"/>
              </w:rPr>
              <w:t xml:space="preserve">  </w:t>
            </w:r>
            <w:r>
              <w:rPr>
                <w:rFonts w:hint="eastAsia" w:ascii="仿宋_GB2312" w:hAnsi="仿宋" w:eastAsia="仿宋_GB2312" w:cs="宋体"/>
                <w:kern w:val="0"/>
                <w:sz w:val="24"/>
                <w:highlight w:val="none"/>
              </w:rPr>
              <w:t xml:space="preserve"> 日</w:t>
            </w:r>
          </w:p>
        </w:tc>
      </w:tr>
      <w:tr w14:paraId="2D8E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10EF1AC1">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施工</w:t>
            </w:r>
            <w:r>
              <w:rPr>
                <w:rFonts w:hint="eastAsia" w:ascii="仿宋_GB2312" w:hAnsi="仿宋" w:eastAsia="仿宋_GB2312" w:cs="宋体"/>
                <w:vanish/>
                <w:kern w:val="0"/>
                <w:sz w:val="24"/>
                <w:highlight w:val="none"/>
              </w:rPr>
              <w:t>&lt;&gt;</w:t>
            </w:r>
          </w:p>
          <w:p w14:paraId="73531A07">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单位</w:t>
            </w:r>
          </w:p>
        </w:tc>
        <w:tc>
          <w:tcPr>
            <w:tcW w:w="8084" w:type="dxa"/>
            <w:gridSpan w:val="8"/>
            <w:noWrap w:val="0"/>
            <w:vAlign w:val="top"/>
          </w:tcPr>
          <w:p w14:paraId="54A93061">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w:t>
            </w:r>
            <w:r>
              <w:rPr>
                <w:rFonts w:hint="eastAsia" w:ascii="仿宋_GB2312" w:hAnsi="仿宋" w:eastAsia="仿宋_GB2312" w:cs="宋体"/>
                <w:kern w:val="0"/>
                <w:sz w:val="24"/>
                <w:highlight w:val="none"/>
                <w:lang w:eastAsia="zh-CN"/>
              </w:rPr>
              <w:t>监理项目管理人员</w:t>
            </w:r>
            <w:r>
              <w:rPr>
                <w:rFonts w:hint="eastAsia" w:ascii="仿宋_GB2312" w:hAnsi="仿宋" w:eastAsia="仿宋_GB2312" w:cs="宋体"/>
                <w:kern w:val="0"/>
                <w:sz w:val="24"/>
                <w:highlight w:val="none"/>
              </w:rPr>
              <w:t>更换的意见：</w:t>
            </w:r>
          </w:p>
          <w:p w14:paraId="5EC4F59F">
            <w:pPr>
              <w:widowControl/>
              <w:tabs>
                <w:tab w:val="left" w:pos="3344"/>
                <w:tab w:val="left" w:pos="6314"/>
              </w:tabs>
              <w:spacing w:line="400" w:lineRule="exact"/>
              <w:ind w:right="120"/>
              <w:rPr>
                <w:rFonts w:hint="eastAsia" w:ascii="仿宋_GB2312" w:hAnsi="仿宋" w:eastAsia="仿宋_GB2312" w:cs="宋体"/>
                <w:kern w:val="0"/>
                <w:sz w:val="24"/>
                <w:highlight w:val="none"/>
              </w:rPr>
            </w:pPr>
          </w:p>
          <w:p w14:paraId="037AD5FC">
            <w:pPr>
              <w:widowControl/>
              <w:tabs>
                <w:tab w:val="left" w:pos="3344"/>
                <w:tab w:val="left" w:pos="6314"/>
              </w:tabs>
              <w:spacing w:line="400" w:lineRule="exact"/>
              <w:ind w:right="120"/>
              <w:rPr>
                <w:rFonts w:hint="eastAsia" w:ascii="仿宋_GB2312" w:hAnsi="仿宋" w:eastAsia="仿宋_GB2312" w:cs="宋体"/>
                <w:kern w:val="0"/>
                <w:sz w:val="24"/>
                <w:highlight w:val="none"/>
              </w:rPr>
            </w:pPr>
            <w:r>
              <w:rPr>
                <w:rFonts w:hint="eastAsia" w:ascii="仿宋_GB2312" w:hAnsi="仿宋" w:eastAsia="仿宋_GB2312" w:cs="宋体"/>
                <w:vanish/>
                <w:kern w:val="0"/>
                <w:sz w:val="24"/>
                <w:highlight w:val="none"/>
              </w:rPr>
              <w:t>&lt;</w:t>
            </w:r>
            <w:r>
              <w:rPr>
                <w:rFonts w:hint="eastAsia" w:ascii="仿宋_GB2312" w:hAnsi="仿宋" w:eastAsia="仿宋_GB2312" w:cs="宋体"/>
                <w:kern w:val="0"/>
                <w:sz w:val="24"/>
                <w:highlight w:val="none"/>
              </w:rPr>
              <w:t>法定代表人或其授权人签名：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29E6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75A69A23">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监理</w:t>
            </w:r>
            <w:r>
              <w:rPr>
                <w:rFonts w:hint="eastAsia" w:ascii="仿宋_GB2312" w:hAnsi="仿宋" w:eastAsia="仿宋_GB2312" w:cs="宋体"/>
                <w:vanish/>
                <w:kern w:val="0"/>
                <w:sz w:val="24"/>
                <w:highlight w:val="none"/>
              </w:rPr>
              <w:t>&lt;&gt;</w:t>
            </w:r>
          </w:p>
          <w:p w14:paraId="3BBD2143">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单位</w:t>
            </w:r>
          </w:p>
        </w:tc>
        <w:tc>
          <w:tcPr>
            <w:tcW w:w="8084" w:type="dxa"/>
            <w:gridSpan w:val="8"/>
            <w:noWrap w:val="0"/>
            <w:vAlign w:val="top"/>
          </w:tcPr>
          <w:p w14:paraId="09B4CDC3">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更换的意见：</w:t>
            </w:r>
          </w:p>
          <w:p w14:paraId="5878D1B4">
            <w:pPr>
              <w:widowControl/>
              <w:spacing w:line="400" w:lineRule="exact"/>
              <w:rPr>
                <w:rFonts w:hint="eastAsia" w:ascii="仿宋_GB2312" w:hAnsi="仿宋" w:eastAsia="仿宋_GB2312" w:cs="宋体"/>
                <w:kern w:val="0"/>
                <w:sz w:val="24"/>
                <w:highlight w:val="none"/>
              </w:rPr>
            </w:pPr>
          </w:p>
          <w:p w14:paraId="3593029A">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法定代表人或其授权人签名：                      年</w:t>
            </w:r>
            <w:r>
              <w:rPr>
                <w:rFonts w:hint="eastAsia" w:ascii="宋体" w:hAnsi="宋体" w:eastAsia="仿宋_GB2312" w:cs="宋体"/>
                <w:kern w:val="0"/>
                <w:sz w:val="24"/>
                <w:highlight w:val="none"/>
              </w:rPr>
              <w:t xml:space="preserve">   </w:t>
            </w:r>
            <w:r>
              <w:rPr>
                <w:rFonts w:hint="eastAsia" w:ascii="仿宋_GB2312" w:hAnsi="仿宋" w:eastAsia="仿宋_GB2312" w:cs="宋体"/>
                <w:kern w:val="0"/>
                <w:sz w:val="24"/>
                <w:highlight w:val="none"/>
              </w:rPr>
              <w:t>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1533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top"/>
          </w:tcPr>
          <w:p w14:paraId="5E298CCC">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业主</w:t>
            </w:r>
            <w:r>
              <w:rPr>
                <w:rFonts w:hint="eastAsia" w:ascii="仿宋_GB2312" w:hAnsi="仿宋" w:eastAsia="仿宋_GB2312" w:cs="宋体"/>
                <w:vanish/>
                <w:kern w:val="0"/>
                <w:sz w:val="24"/>
                <w:highlight w:val="none"/>
              </w:rPr>
              <w:t>&lt;&gt; &lt;&gt;</w:t>
            </w:r>
          </w:p>
          <w:p w14:paraId="1B9A62C1">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现场</w:t>
            </w:r>
            <w:r>
              <w:rPr>
                <w:rFonts w:hint="eastAsia" w:ascii="仿宋_GB2312" w:hAnsi="仿宋" w:eastAsia="仿宋_GB2312" w:cs="宋体"/>
                <w:vanish/>
                <w:kern w:val="0"/>
                <w:sz w:val="24"/>
                <w:highlight w:val="none"/>
              </w:rPr>
              <w:t>&lt;&gt;</w:t>
            </w:r>
          </w:p>
          <w:p w14:paraId="785EE27B">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管理</w:t>
            </w:r>
            <w:r>
              <w:rPr>
                <w:rFonts w:hint="eastAsia" w:ascii="仿宋_GB2312" w:hAnsi="仿宋" w:eastAsia="仿宋_GB2312" w:cs="宋体"/>
                <w:vanish/>
                <w:kern w:val="0"/>
                <w:sz w:val="24"/>
                <w:highlight w:val="none"/>
              </w:rPr>
              <w:t>&lt;&gt;</w:t>
            </w:r>
          </w:p>
          <w:p w14:paraId="083E54D6">
            <w:pPr>
              <w:widowControl/>
              <w:spacing w:line="40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负责人</w:t>
            </w:r>
          </w:p>
        </w:tc>
        <w:tc>
          <w:tcPr>
            <w:tcW w:w="8084" w:type="dxa"/>
            <w:gridSpan w:val="8"/>
            <w:noWrap w:val="0"/>
            <w:vAlign w:val="top"/>
          </w:tcPr>
          <w:p w14:paraId="1F1D7D0B">
            <w:pPr>
              <w:widowControl/>
              <w:spacing w:line="400" w:lineRule="exac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更换的意见：</w:t>
            </w:r>
          </w:p>
          <w:p w14:paraId="21F4A3D7">
            <w:pPr>
              <w:widowControl/>
              <w:spacing w:line="400" w:lineRule="exact"/>
              <w:jc w:val="center"/>
              <w:rPr>
                <w:rFonts w:hint="eastAsia" w:ascii="仿宋_GB2312" w:hAnsi="仿宋" w:eastAsia="仿宋_GB2312" w:cs="宋体"/>
                <w:bCs/>
                <w:kern w:val="0"/>
                <w:sz w:val="24"/>
                <w:highlight w:val="none"/>
              </w:rPr>
            </w:pPr>
          </w:p>
          <w:p w14:paraId="7309650D">
            <w:pPr>
              <w:pStyle w:val="32"/>
              <w:rPr>
                <w:rFonts w:hint="eastAsia"/>
                <w:highlight w:val="none"/>
              </w:rPr>
            </w:pPr>
          </w:p>
          <w:p w14:paraId="599B842A">
            <w:pPr>
              <w:widowControl/>
              <w:tabs>
                <w:tab w:val="left" w:pos="6119"/>
                <w:tab w:val="left" w:pos="6344"/>
              </w:tabs>
              <w:spacing w:line="400" w:lineRule="exact"/>
              <w:jc w:val="both"/>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签  名：</w:t>
            </w:r>
            <w:r>
              <w:rPr>
                <w:rFonts w:hint="eastAsia" w:ascii="仿宋_GB2312" w:hAnsi="仿宋" w:eastAsia="仿宋_GB2312" w:cs="宋体"/>
                <w:kern w:val="0"/>
                <w:sz w:val="24"/>
                <w:highlight w:val="none"/>
                <w:lang w:val="en-US" w:eastAsia="zh-CN"/>
              </w:rPr>
              <w:t xml:space="preserve">                  </w:t>
            </w: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1B65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42148EBA">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业主</w:t>
            </w:r>
          </w:p>
        </w:tc>
        <w:tc>
          <w:tcPr>
            <w:tcW w:w="8084" w:type="dxa"/>
            <w:gridSpan w:val="8"/>
            <w:noWrap w:val="0"/>
            <w:vAlign w:val="top"/>
          </w:tcPr>
          <w:p w14:paraId="1C826229">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更换的意见：</w:t>
            </w:r>
          </w:p>
          <w:p w14:paraId="6FD09C5B">
            <w:pPr>
              <w:widowControl/>
              <w:spacing w:line="400" w:lineRule="exact"/>
              <w:rPr>
                <w:rFonts w:hint="eastAsia" w:ascii="仿宋_GB2312" w:hAnsi="仿宋" w:eastAsia="仿宋_GB2312" w:cs="宋体"/>
                <w:kern w:val="0"/>
                <w:sz w:val="24"/>
                <w:highlight w:val="none"/>
              </w:rPr>
            </w:pPr>
          </w:p>
          <w:p w14:paraId="7DB4E69F">
            <w:pPr>
              <w:widowControl/>
              <w:spacing w:line="400" w:lineRule="exact"/>
              <w:jc w:val="both"/>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法定代表人或其授权人签名：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bl>
    <w:p w14:paraId="4E30E06D">
      <w:pPr>
        <w:rPr>
          <w:highlight w:val="none"/>
        </w:rPr>
      </w:pPr>
      <w:r>
        <w:rPr>
          <w:rFonts w:hint="eastAsia"/>
          <w:sz w:val="22"/>
          <w:szCs w:val="24"/>
          <w:highlight w:val="none"/>
          <w:lang w:eastAsia="zh-CN"/>
        </w:rPr>
        <w:t>注：本表审批完成后，经办人提供一份复印件交于中心负责履约后评价工作的科室存档。</w:t>
      </w:r>
    </w:p>
    <w:p w14:paraId="44235C13">
      <w:pPr>
        <w:spacing w:line="540" w:lineRule="exact"/>
        <w:rPr>
          <w:rFonts w:hint="eastAsia" w:ascii="黑体" w:hAnsi="仿宋" w:eastAsia="黑体"/>
          <w:sz w:val="32"/>
          <w:szCs w:val="32"/>
          <w:highlight w:val="none"/>
          <w:lang w:eastAsia="zh-CN"/>
        </w:rPr>
      </w:pPr>
      <w:r>
        <w:rPr>
          <w:rFonts w:ascii="宋体" w:hAnsi="宋体"/>
          <w:sz w:val="24"/>
          <w:highlight w:val="none"/>
        </w:rPr>
        <w:br w:type="page"/>
      </w:r>
      <w:r>
        <w:rPr>
          <w:rFonts w:hint="eastAsia" w:ascii="黑体" w:hAnsi="仿宋" w:eastAsia="黑体"/>
          <w:sz w:val="32"/>
          <w:szCs w:val="32"/>
          <w:highlight w:val="none"/>
        </w:rPr>
        <w:t>附表</w:t>
      </w:r>
      <w:r>
        <w:rPr>
          <w:rFonts w:hint="eastAsia" w:ascii="黑体" w:hAnsi="仿宋" w:eastAsia="黑体"/>
          <w:sz w:val="32"/>
          <w:szCs w:val="32"/>
          <w:highlight w:val="none"/>
          <w:lang w:val="en-US" w:eastAsia="zh-CN"/>
        </w:rPr>
        <w:t>2</w:t>
      </w:r>
    </w:p>
    <w:p w14:paraId="7CAAC11D">
      <w:pPr>
        <w:widowControl/>
        <w:spacing w:line="0" w:lineRule="atLeast"/>
        <w:jc w:val="center"/>
        <w:rPr>
          <w:rFonts w:hint="eastAsia" w:ascii="方正小标宋简体" w:hAnsi="仿宋" w:eastAsia="方正小标宋简体" w:cs="宋体"/>
          <w:bCs/>
          <w:kern w:val="0"/>
          <w:sz w:val="36"/>
          <w:szCs w:val="36"/>
          <w:highlight w:val="none"/>
        </w:rPr>
      </w:pPr>
      <w:r>
        <w:rPr>
          <w:rFonts w:hint="eastAsia" w:ascii="方正小标宋简体" w:hAnsi="仿宋" w:eastAsia="方正小标宋简体" w:cs="宋体"/>
          <w:bCs/>
          <w:kern w:val="0"/>
          <w:sz w:val="36"/>
          <w:szCs w:val="36"/>
          <w:highlight w:val="none"/>
        </w:rPr>
        <w:t>现场监理单位</w:t>
      </w:r>
      <w:r>
        <w:rPr>
          <w:rFonts w:hint="eastAsia" w:ascii="方正小标宋简体" w:hAnsi="仿宋" w:eastAsia="方正小标宋简体" w:cs="宋体"/>
          <w:bCs/>
          <w:kern w:val="0"/>
          <w:sz w:val="36"/>
          <w:szCs w:val="36"/>
          <w:highlight w:val="none"/>
          <w:lang w:eastAsia="zh-CN"/>
        </w:rPr>
        <w:t>项目管理人员</w:t>
      </w:r>
      <w:r>
        <w:rPr>
          <w:rFonts w:hint="eastAsia" w:ascii="方正小标宋简体" w:hAnsi="仿宋" w:eastAsia="方正小标宋简体" w:cs="宋体"/>
          <w:bCs/>
          <w:kern w:val="0"/>
          <w:sz w:val="36"/>
          <w:szCs w:val="36"/>
          <w:highlight w:val="none"/>
        </w:rPr>
        <w:t>请假审批单</w:t>
      </w:r>
    </w:p>
    <w:p w14:paraId="011DF5C2">
      <w:pPr>
        <w:widowControl/>
        <w:spacing w:line="240" w:lineRule="exact"/>
        <w:jc w:val="center"/>
        <w:rPr>
          <w:rFonts w:hint="eastAsia" w:ascii="方正小标宋简体" w:hAnsi="仿宋" w:eastAsia="方正小标宋简体" w:cs="宋体"/>
          <w:bCs/>
          <w:kern w:val="0"/>
          <w:sz w:val="36"/>
          <w:szCs w:val="36"/>
          <w:highlight w:val="none"/>
        </w:rPr>
      </w:pPr>
    </w:p>
    <w:tbl>
      <w:tblPr>
        <w:tblStyle w:val="22"/>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66"/>
        <w:gridCol w:w="2261"/>
        <w:gridCol w:w="2261"/>
        <w:gridCol w:w="2263"/>
      </w:tblGrid>
      <w:tr w14:paraId="566B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1" w:type="dxa"/>
            <w:gridSpan w:val="2"/>
            <w:noWrap w:val="0"/>
            <w:vAlign w:val="top"/>
          </w:tcPr>
          <w:p w14:paraId="23A258CE">
            <w:pPr>
              <w:widowControl/>
              <w:spacing w:line="600" w:lineRule="exact"/>
              <w:jc w:val="center"/>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工程名称</w:t>
            </w:r>
          </w:p>
        </w:tc>
        <w:tc>
          <w:tcPr>
            <w:tcW w:w="6785" w:type="dxa"/>
            <w:gridSpan w:val="3"/>
            <w:noWrap w:val="0"/>
            <w:vAlign w:val="top"/>
          </w:tcPr>
          <w:p w14:paraId="79E420F4">
            <w:pPr>
              <w:widowControl/>
              <w:spacing w:line="600" w:lineRule="exact"/>
              <w:jc w:val="center"/>
              <w:rPr>
                <w:rFonts w:hint="eastAsia" w:ascii="仿宋_GB2312" w:hAnsi="仿宋" w:eastAsia="仿宋_GB2312" w:cs="宋体"/>
                <w:bCs/>
                <w:kern w:val="0"/>
                <w:sz w:val="36"/>
                <w:szCs w:val="36"/>
                <w:highlight w:val="none"/>
              </w:rPr>
            </w:pPr>
          </w:p>
        </w:tc>
      </w:tr>
      <w:tr w14:paraId="354C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1" w:type="dxa"/>
            <w:gridSpan w:val="2"/>
            <w:noWrap w:val="0"/>
            <w:vAlign w:val="top"/>
          </w:tcPr>
          <w:p w14:paraId="611AAC32">
            <w:pPr>
              <w:widowControl/>
              <w:spacing w:line="600" w:lineRule="exact"/>
              <w:jc w:val="center"/>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施工单位</w:t>
            </w:r>
          </w:p>
        </w:tc>
        <w:tc>
          <w:tcPr>
            <w:tcW w:w="2261" w:type="dxa"/>
            <w:noWrap w:val="0"/>
            <w:vAlign w:val="top"/>
          </w:tcPr>
          <w:p w14:paraId="2FB1A6A4">
            <w:pPr>
              <w:widowControl/>
              <w:spacing w:line="600" w:lineRule="exact"/>
              <w:jc w:val="center"/>
              <w:rPr>
                <w:rFonts w:hint="eastAsia" w:ascii="仿宋_GB2312" w:hAnsi="仿宋" w:eastAsia="仿宋_GB2312" w:cs="宋体"/>
                <w:bCs/>
                <w:kern w:val="0"/>
                <w:sz w:val="36"/>
                <w:szCs w:val="36"/>
                <w:highlight w:val="none"/>
              </w:rPr>
            </w:pPr>
          </w:p>
        </w:tc>
        <w:tc>
          <w:tcPr>
            <w:tcW w:w="2261" w:type="dxa"/>
            <w:noWrap w:val="0"/>
            <w:vAlign w:val="top"/>
          </w:tcPr>
          <w:p w14:paraId="0A8B271C">
            <w:pPr>
              <w:widowControl/>
              <w:spacing w:line="600" w:lineRule="exact"/>
              <w:jc w:val="center"/>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监理单位</w:t>
            </w:r>
          </w:p>
        </w:tc>
        <w:tc>
          <w:tcPr>
            <w:tcW w:w="2263" w:type="dxa"/>
            <w:noWrap w:val="0"/>
            <w:vAlign w:val="top"/>
          </w:tcPr>
          <w:p w14:paraId="52388D01">
            <w:pPr>
              <w:widowControl/>
              <w:spacing w:line="600" w:lineRule="exact"/>
              <w:jc w:val="center"/>
              <w:rPr>
                <w:rFonts w:hint="eastAsia" w:ascii="仿宋_GB2312" w:hAnsi="仿宋" w:eastAsia="仿宋_GB2312" w:cs="宋体"/>
                <w:bCs/>
                <w:kern w:val="0"/>
                <w:sz w:val="36"/>
                <w:szCs w:val="36"/>
                <w:highlight w:val="none"/>
              </w:rPr>
            </w:pPr>
          </w:p>
        </w:tc>
      </w:tr>
      <w:tr w14:paraId="486C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1" w:type="dxa"/>
            <w:gridSpan w:val="2"/>
            <w:noWrap w:val="0"/>
            <w:vAlign w:val="top"/>
          </w:tcPr>
          <w:p w14:paraId="156886B5">
            <w:pPr>
              <w:widowControl/>
              <w:spacing w:line="600" w:lineRule="exact"/>
              <w:jc w:val="center"/>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请 假 人</w:t>
            </w:r>
          </w:p>
        </w:tc>
        <w:tc>
          <w:tcPr>
            <w:tcW w:w="2261" w:type="dxa"/>
            <w:noWrap w:val="0"/>
            <w:vAlign w:val="top"/>
          </w:tcPr>
          <w:p w14:paraId="177FBD9C">
            <w:pPr>
              <w:widowControl/>
              <w:spacing w:line="600" w:lineRule="exact"/>
              <w:jc w:val="center"/>
              <w:rPr>
                <w:rFonts w:hint="eastAsia" w:ascii="仿宋_GB2312" w:hAnsi="仿宋" w:eastAsia="仿宋_GB2312" w:cs="宋体"/>
                <w:bCs/>
                <w:kern w:val="0"/>
                <w:sz w:val="36"/>
                <w:szCs w:val="36"/>
                <w:highlight w:val="none"/>
              </w:rPr>
            </w:pPr>
          </w:p>
        </w:tc>
        <w:tc>
          <w:tcPr>
            <w:tcW w:w="2261" w:type="dxa"/>
            <w:noWrap w:val="0"/>
            <w:vAlign w:val="top"/>
          </w:tcPr>
          <w:p w14:paraId="26DAE70F">
            <w:pPr>
              <w:widowControl/>
              <w:spacing w:line="600" w:lineRule="exact"/>
              <w:jc w:val="center"/>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岗位名称</w:t>
            </w:r>
          </w:p>
        </w:tc>
        <w:tc>
          <w:tcPr>
            <w:tcW w:w="2263" w:type="dxa"/>
            <w:noWrap w:val="0"/>
            <w:vAlign w:val="top"/>
          </w:tcPr>
          <w:p w14:paraId="6BF1B181">
            <w:pPr>
              <w:widowControl/>
              <w:spacing w:line="600" w:lineRule="exact"/>
              <w:jc w:val="center"/>
              <w:rPr>
                <w:rFonts w:hint="eastAsia" w:ascii="仿宋_GB2312" w:hAnsi="仿宋" w:eastAsia="仿宋_GB2312" w:cs="宋体"/>
                <w:bCs/>
                <w:kern w:val="0"/>
                <w:sz w:val="36"/>
                <w:szCs w:val="36"/>
                <w:highlight w:val="none"/>
              </w:rPr>
            </w:pPr>
          </w:p>
        </w:tc>
      </w:tr>
      <w:tr w14:paraId="12F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1" w:type="dxa"/>
            <w:gridSpan w:val="2"/>
            <w:noWrap w:val="0"/>
            <w:vAlign w:val="top"/>
          </w:tcPr>
          <w:p w14:paraId="46C743EA">
            <w:pPr>
              <w:widowControl/>
              <w:spacing w:line="600" w:lineRule="exact"/>
              <w:jc w:val="center"/>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请假时间</w:t>
            </w:r>
          </w:p>
        </w:tc>
        <w:tc>
          <w:tcPr>
            <w:tcW w:w="6785" w:type="dxa"/>
            <w:gridSpan w:val="3"/>
            <w:noWrap w:val="0"/>
            <w:vAlign w:val="top"/>
          </w:tcPr>
          <w:p w14:paraId="645D4F49">
            <w:pPr>
              <w:widowControl/>
              <w:spacing w:line="600" w:lineRule="exact"/>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自     年   月   日到     年   月   日止，共      天。</w:t>
            </w:r>
          </w:p>
        </w:tc>
      </w:tr>
      <w:tr w14:paraId="4963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9046" w:type="dxa"/>
            <w:gridSpan w:val="5"/>
            <w:noWrap w:val="0"/>
            <w:vAlign w:val="top"/>
          </w:tcPr>
          <w:p w14:paraId="45B3AB90">
            <w:pPr>
              <w:widowControl/>
              <w:spacing w:line="400" w:lineRule="exact"/>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请假理由：</w:t>
            </w:r>
          </w:p>
          <w:p w14:paraId="59ACE7F5">
            <w:pPr>
              <w:widowControl/>
              <w:spacing w:line="400" w:lineRule="exact"/>
              <w:rPr>
                <w:rFonts w:hint="eastAsia" w:ascii="仿宋_GB2312" w:hAnsi="仿宋" w:eastAsia="仿宋_GB2312" w:cs="宋体"/>
                <w:bCs/>
                <w:kern w:val="0"/>
                <w:sz w:val="24"/>
                <w:highlight w:val="none"/>
              </w:rPr>
            </w:pPr>
          </w:p>
          <w:p w14:paraId="557D7633">
            <w:pPr>
              <w:widowControl/>
              <w:spacing w:line="400" w:lineRule="exact"/>
              <w:rPr>
                <w:rFonts w:hint="eastAsia" w:ascii="仿宋_GB2312" w:hAnsi="仿宋" w:eastAsia="仿宋_GB2312" w:cs="宋体"/>
                <w:bCs/>
                <w:kern w:val="0"/>
                <w:sz w:val="24"/>
                <w:highlight w:val="none"/>
              </w:rPr>
            </w:pPr>
          </w:p>
          <w:p w14:paraId="7B57D87C">
            <w:pPr>
              <w:widowControl/>
              <w:spacing w:line="400" w:lineRule="exact"/>
              <w:rPr>
                <w:rFonts w:hint="eastAsia" w:ascii="仿宋_GB2312" w:hAnsi="仿宋" w:eastAsia="仿宋_GB2312" w:cs="宋体"/>
                <w:bCs/>
                <w:kern w:val="0"/>
                <w:sz w:val="24"/>
                <w:highlight w:val="none"/>
              </w:rPr>
            </w:pPr>
          </w:p>
          <w:p w14:paraId="5A756557">
            <w:pPr>
              <w:widowControl/>
              <w:spacing w:line="400" w:lineRule="exact"/>
              <w:rPr>
                <w:rFonts w:hint="eastAsia" w:ascii="仿宋_GB2312" w:hAnsi="仿宋" w:eastAsia="仿宋_GB2312" w:cs="宋体"/>
                <w:bCs/>
                <w:kern w:val="0"/>
                <w:sz w:val="24"/>
                <w:highlight w:val="none"/>
              </w:rPr>
            </w:pPr>
          </w:p>
          <w:p w14:paraId="3140A98C">
            <w:pPr>
              <w:widowControl/>
              <w:spacing w:line="400" w:lineRule="exact"/>
              <w:rPr>
                <w:rFonts w:hint="eastAsia" w:ascii="仿宋_GB2312" w:hAnsi="仿宋" w:eastAsia="仿宋_GB2312" w:cs="宋体"/>
                <w:bCs/>
                <w:kern w:val="0"/>
                <w:sz w:val="24"/>
                <w:highlight w:val="none"/>
              </w:rPr>
            </w:pPr>
          </w:p>
          <w:p w14:paraId="6AD5761D">
            <w:pPr>
              <w:widowControl/>
              <w:spacing w:line="400" w:lineRule="exact"/>
              <w:rPr>
                <w:rFonts w:hint="eastAsia" w:ascii="仿宋_GB2312" w:hAnsi="仿宋" w:eastAsia="仿宋_GB2312" w:cs="宋体"/>
                <w:bCs/>
                <w:kern w:val="0"/>
                <w:sz w:val="24"/>
                <w:highlight w:val="none"/>
              </w:rPr>
            </w:pPr>
          </w:p>
          <w:p w14:paraId="22ABF4B5">
            <w:pPr>
              <w:widowControl/>
              <w:tabs>
                <w:tab w:val="left" w:pos="5010"/>
              </w:tabs>
              <w:spacing w:line="40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 xml:space="preserve">                签  字：</w:t>
            </w:r>
          </w:p>
          <w:p w14:paraId="65EDA863">
            <w:pPr>
              <w:widowControl/>
              <w:spacing w:line="400" w:lineRule="exact"/>
              <w:jc w:val="right"/>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 xml:space="preserve">             年    月    日</w:t>
            </w:r>
          </w:p>
        </w:tc>
      </w:tr>
      <w:tr w14:paraId="65E2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jc w:val="center"/>
        </w:trPr>
        <w:tc>
          <w:tcPr>
            <w:tcW w:w="695" w:type="dxa"/>
            <w:vMerge w:val="restart"/>
            <w:noWrap w:val="0"/>
            <w:vAlign w:val="center"/>
          </w:tcPr>
          <w:p w14:paraId="41B4F9D1">
            <w:pPr>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业</w:t>
            </w:r>
          </w:p>
          <w:p w14:paraId="08FCFD19">
            <w:pPr>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主</w:t>
            </w:r>
          </w:p>
          <w:p w14:paraId="472FB9B8">
            <w:pPr>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意</w:t>
            </w:r>
          </w:p>
          <w:p w14:paraId="147EE31A">
            <w:pPr>
              <w:widowControl/>
              <w:spacing w:line="540" w:lineRule="exact"/>
              <w:jc w:val="center"/>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见</w:t>
            </w:r>
          </w:p>
        </w:tc>
        <w:tc>
          <w:tcPr>
            <w:tcW w:w="8351" w:type="dxa"/>
            <w:gridSpan w:val="4"/>
            <w:noWrap w:val="0"/>
            <w:vAlign w:val="top"/>
          </w:tcPr>
          <w:p w14:paraId="658E0A09">
            <w:pPr>
              <w:widowControl/>
              <w:spacing w:line="540" w:lineRule="exact"/>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现场管理负责人意见：</w:t>
            </w:r>
          </w:p>
          <w:p w14:paraId="74E27260">
            <w:pPr>
              <w:widowControl/>
              <w:spacing w:line="540" w:lineRule="exact"/>
              <w:rPr>
                <w:rFonts w:hint="eastAsia" w:ascii="仿宋_GB2312" w:hAnsi="仿宋" w:eastAsia="仿宋_GB2312" w:cs="宋体"/>
                <w:bCs/>
                <w:kern w:val="0"/>
                <w:sz w:val="24"/>
                <w:highlight w:val="none"/>
              </w:rPr>
            </w:pPr>
          </w:p>
          <w:p w14:paraId="584B7674">
            <w:pPr>
              <w:widowControl/>
              <w:spacing w:line="540" w:lineRule="exact"/>
              <w:rPr>
                <w:rFonts w:hint="eastAsia" w:ascii="仿宋_GB2312" w:hAnsi="仿宋" w:eastAsia="仿宋_GB2312" w:cs="宋体"/>
                <w:bCs/>
                <w:kern w:val="0"/>
                <w:sz w:val="24"/>
                <w:highlight w:val="none"/>
              </w:rPr>
            </w:pPr>
          </w:p>
          <w:p w14:paraId="0C7F4764">
            <w:pPr>
              <w:widowControl/>
              <w:tabs>
                <w:tab w:val="left" w:pos="3834"/>
              </w:tabs>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 xml:space="preserve">           签  字：</w:t>
            </w:r>
          </w:p>
          <w:p w14:paraId="7A58F86A">
            <w:pPr>
              <w:widowControl/>
              <w:spacing w:line="540" w:lineRule="exact"/>
              <w:jc w:val="right"/>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 xml:space="preserve">  年    月    日</w:t>
            </w:r>
          </w:p>
        </w:tc>
      </w:tr>
      <w:tr w14:paraId="1410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695" w:type="dxa"/>
            <w:vMerge w:val="continue"/>
            <w:noWrap w:val="0"/>
            <w:vAlign w:val="top"/>
          </w:tcPr>
          <w:p w14:paraId="17F104A6">
            <w:pPr>
              <w:widowControl/>
              <w:spacing w:line="540" w:lineRule="exact"/>
              <w:jc w:val="center"/>
              <w:rPr>
                <w:rFonts w:hint="eastAsia" w:ascii="仿宋_GB2312" w:hAnsi="仿宋" w:eastAsia="仿宋_GB2312" w:cs="宋体"/>
                <w:bCs/>
                <w:kern w:val="0"/>
                <w:sz w:val="36"/>
                <w:szCs w:val="36"/>
                <w:highlight w:val="none"/>
              </w:rPr>
            </w:pPr>
          </w:p>
        </w:tc>
        <w:tc>
          <w:tcPr>
            <w:tcW w:w="8351" w:type="dxa"/>
            <w:gridSpan w:val="4"/>
            <w:noWrap w:val="0"/>
            <w:vAlign w:val="top"/>
          </w:tcPr>
          <w:p w14:paraId="0810CE80">
            <w:pPr>
              <w:widowControl/>
              <w:spacing w:line="540" w:lineRule="exact"/>
              <w:jc w:val="left"/>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法定代表人或其授权人意见：</w:t>
            </w:r>
          </w:p>
          <w:p w14:paraId="602D0AB1">
            <w:pPr>
              <w:widowControl/>
              <w:spacing w:line="540" w:lineRule="exact"/>
              <w:jc w:val="left"/>
              <w:rPr>
                <w:rFonts w:hint="eastAsia" w:ascii="仿宋_GB2312" w:hAnsi="仿宋" w:eastAsia="仿宋_GB2312" w:cs="宋体"/>
                <w:bCs/>
                <w:kern w:val="0"/>
                <w:sz w:val="24"/>
                <w:highlight w:val="none"/>
              </w:rPr>
            </w:pPr>
          </w:p>
          <w:p w14:paraId="619426DA">
            <w:pPr>
              <w:widowControl/>
              <w:spacing w:line="540" w:lineRule="exact"/>
              <w:jc w:val="left"/>
              <w:rPr>
                <w:rFonts w:hint="eastAsia" w:ascii="仿宋_GB2312" w:hAnsi="仿宋" w:eastAsia="仿宋_GB2312" w:cs="宋体"/>
                <w:bCs/>
                <w:kern w:val="0"/>
                <w:sz w:val="24"/>
                <w:highlight w:val="none"/>
              </w:rPr>
            </w:pPr>
          </w:p>
          <w:p w14:paraId="32A97E6D">
            <w:pPr>
              <w:widowControl/>
              <w:tabs>
                <w:tab w:val="left" w:pos="3834"/>
              </w:tabs>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bCs/>
                <w:kern w:val="0"/>
                <w:sz w:val="24"/>
                <w:highlight w:val="none"/>
              </w:rPr>
              <w:t xml:space="preserve">           签  字： </w:t>
            </w:r>
          </w:p>
          <w:p w14:paraId="73482B30">
            <w:pPr>
              <w:widowControl/>
              <w:spacing w:line="540" w:lineRule="exact"/>
              <w:jc w:val="right"/>
              <w:rPr>
                <w:rFonts w:hint="eastAsia" w:ascii="仿宋_GB2312" w:hAnsi="仿宋" w:eastAsia="仿宋_GB2312" w:cs="宋体"/>
                <w:bCs/>
                <w:kern w:val="0"/>
                <w:sz w:val="36"/>
                <w:szCs w:val="36"/>
                <w:highlight w:val="none"/>
              </w:rPr>
            </w:pPr>
            <w:r>
              <w:rPr>
                <w:rFonts w:hint="eastAsia" w:ascii="仿宋_GB2312" w:hAnsi="仿宋" w:eastAsia="仿宋_GB2312" w:cs="宋体"/>
                <w:bCs/>
                <w:kern w:val="0"/>
                <w:sz w:val="24"/>
                <w:highlight w:val="none"/>
              </w:rPr>
              <w:t>年    月    日</w:t>
            </w:r>
          </w:p>
        </w:tc>
      </w:tr>
    </w:tbl>
    <w:p w14:paraId="7F5E6CCC">
      <w:pPr>
        <w:rPr>
          <w:highlight w:val="none"/>
        </w:rPr>
      </w:pPr>
    </w:p>
    <w:p w14:paraId="3287E648">
      <w:pPr>
        <w:spacing w:line="540" w:lineRule="exact"/>
        <w:rPr>
          <w:rFonts w:hint="eastAsia" w:ascii="黑体" w:hAnsi="仿宋" w:eastAsia="黑体"/>
          <w:sz w:val="32"/>
          <w:szCs w:val="32"/>
          <w:highlight w:val="none"/>
          <w:lang w:eastAsia="zh-CN"/>
        </w:rPr>
      </w:pPr>
      <w:r>
        <w:rPr>
          <w:rFonts w:ascii="宋体" w:hAnsi="宋体"/>
          <w:sz w:val="24"/>
          <w:highlight w:val="none"/>
        </w:rPr>
        <w:br w:type="page"/>
      </w:r>
      <w:r>
        <w:rPr>
          <w:rFonts w:hint="eastAsia" w:ascii="黑体" w:hAnsi="仿宋" w:eastAsia="黑体"/>
          <w:sz w:val="32"/>
          <w:szCs w:val="32"/>
          <w:highlight w:val="none"/>
        </w:rPr>
        <w:t>附表</w:t>
      </w:r>
      <w:r>
        <w:rPr>
          <w:rFonts w:hint="eastAsia" w:ascii="黑体" w:hAnsi="仿宋" w:eastAsia="黑体"/>
          <w:sz w:val="32"/>
          <w:szCs w:val="32"/>
          <w:highlight w:val="none"/>
          <w:lang w:val="en-US" w:eastAsia="zh-CN"/>
        </w:rPr>
        <w:t>3</w:t>
      </w:r>
    </w:p>
    <w:p w14:paraId="44BE92A6">
      <w:pPr>
        <w:widowControl/>
        <w:spacing w:line="0" w:lineRule="atLeast"/>
        <w:jc w:val="center"/>
        <w:rPr>
          <w:rFonts w:hint="eastAsia" w:ascii="方正小标宋简体" w:hAnsi="仿宋" w:eastAsia="方正小标宋简体" w:cs="宋体"/>
          <w:bCs/>
          <w:kern w:val="0"/>
          <w:sz w:val="36"/>
          <w:szCs w:val="36"/>
          <w:highlight w:val="none"/>
        </w:rPr>
      </w:pPr>
      <w:r>
        <w:rPr>
          <w:rFonts w:hint="eastAsia" w:ascii="方正小标宋简体" w:hAnsi="仿宋" w:eastAsia="方正小标宋简体" w:cs="宋体"/>
          <w:bCs/>
          <w:kern w:val="0"/>
          <w:sz w:val="36"/>
          <w:szCs w:val="36"/>
          <w:highlight w:val="none"/>
        </w:rPr>
        <w:t>现场监理单位</w:t>
      </w:r>
      <w:r>
        <w:rPr>
          <w:rFonts w:hint="eastAsia" w:ascii="方正小标宋简体" w:hAnsi="仿宋" w:eastAsia="方正小标宋简体" w:cs="宋体"/>
          <w:bCs/>
          <w:kern w:val="0"/>
          <w:sz w:val="36"/>
          <w:szCs w:val="36"/>
          <w:highlight w:val="none"/>
          <w:lang w:eastAsia="zh-CN"/>
        </w:rPr>
        <w:t>项目管理人员</w:t>
      </w:r>
      <w:r>
        <w:rPr>
          <w:rFonts w:hint="eastAsia" w:ascii="方正小标宋简体" w:hAnsi="仿宋" w:eastAsia="方正小标宋简体" w:cs="宋体"/>
          <w:bCs/>
          <w:kern w:val="0"/>
          <w:sz w:val="36"/>
          <w:szCs w:val="36"/>
          <w:highlight w:val="none"/>
        </w:rPr>
        <w:t>更换的违约金审签单</w:t>
      </w:r>
    </w:p>
    <w:p w14:paraId="2B067C4B">
      <w:pPr>
        <w:widowControl/>
        <w:spacing w:line="380" w:lineRule="exact"/>
        <w:jc w:val="right"/>
        <w:rPr>
          <w:rFonts w:hint="eastAsia" w:ascii="仿宋_GB2312" w:hAnsi="仿宋" w:eastAsia="仿宋_GB2312" w:cs="宋体"/>
          <w:kern w:val="0"/>
          <w:sz w:val="24"/>
          <w:highlight w:val="none"/>
        </w:rPr>
      </w:pPr>
      <w:r>
        <w:rPr>
          <w:rFonts w:hint="eastAsia" w:ascii="仿宋" w:hAnsi="仿宋" w:eastAsia="仿宋" w:cs="宋体"/>
          <w:kern w:val="0"/>
          <w:sz w:val="24"/>
          <w:highlight w:val="none"/>
        </w:rPr>
        <w:t xml:space="preserve">                                                 </w:t>
      </w: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022"/>
        <w:gridCol w:w="753"/>
        <w:gridCol w:w="1109"/>
        <w:gridCol w:w="1610"/>
        <w:gridCol w:w="797"/>
        <w:gridCol w:w="1162"/>
        <w:gridCol w:w="714"/>
        <w:gridCol w:w="917"/>
      </w:tblGrid>
      <w:tr w14:paraId="04AD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noWrap w:val="0"/>
            <w:vAlign w:val="center"/>
          </w:tcPr>
          <w:p w14:paraId="36461DF0">
            <w:pPr>
              <w:widowControl/>
              <w:spacing w:line="5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工程名称</w:t>
            </w:r>
          </w:p>
        </w:tc>
        <w:tc>
          <w:tcPr>
            <w:tcW w:w="3472" w:type="dxa"/>
            <w:gridSpan w:val="3"/>
            <w:noWrap w:val="0"/>
            <w:vAlign w:val="center"/>
          </w:tcPr>
          <w:p w14:paraId="3EFB6210">
            <w:pPr>
              <w:widowControl/>
              <w:spacing w:line="540" w:lineRule="exact"/>
              <w:rPr>
                <w:rFonts w:hint="eastAsia" w:ascii="仿宋_GB2312" w:hAnsi="仿宋" w:eastAsia="仿宋_GB2312" w:cs="宋体"/>
                <w:bCs/>
                <w:kern w:val="0"/>
                <w:sz w:val="24"/>
                <w:highlight w:val="none"/>
              </w:rPr>
            </w:pPr>
          </w:p>
        </w:tc>
        <w:tc>
          <w:tcPr>
            <w:tcW w:w="1959" w:type="dxa"/>
            <w:gridSpan w:val="2"/>
            <w:noWrap w:val="0"/>
            <w:vAlign w:val="center"/>
          </w:tcPr>
          <w:p w14:paraId="0DA8CB13">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拟更换人员岗位</w:t>
            </w:r>
          </w:p>
        </w:tc>
        <w:tc>
          <w:tcPr>
            <w:tcW w:w="1631" w:type="dxa"/>
            <w:gridSpan w:val="2"/>
            <w:noWrap w:val="0"/>
            <w:vAlign w:val="center"/>
          </w:tcPr>
          <w:p w14:paraId="3AF359A2">
            <w:pPr>
              <w:widowControl/>
              <w:spacing w:line="540" w:lineRule="exact"/>
              <w:rPr>
                <w:rFonts w:hint="eastAsia" w:ascii="仿宋_GB2312" w:hAnsi="仿宋" w:eastAsia="仿宋_GB2312" w:cs="宋体"/>
                <w:bCs/>
                <w:kern w:val="0"/>
                <w:sz w:val="24"/>
                <w:highlight w:val="none"/>
              </w:rPr>
            </w:pPr>
          </w:p>
        </w:tc>
      </w:tr>
      <w:tr w14:paraId="567E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restart"/>
            <w:noWrap w:val="0"/>
            <w:vAlign w:val="top"/>
          </w:tcPr>
          <w:p w14:paraId="63F60061">
            <w:pPr>
              <w:widowControl/>
              <w:spacing w:line="5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被更换现场</w:t>
            </w:r>
            <w:r>
              <w:rPr>
                <w:rFonts w:hint="eastAsia" w:ascii="仿宋_GB2312" w:hAnsi="仿宋" w:eastAsia="仿宋_GB2312" w:cs="宋体"/>
                <w:vanish/>
                <w:kern w:val="0"/>
                <w:sz w:val="24"/>
                <w:highlight w:val="none"/>
              </w:rPr>
              <w:t>&lt;&gt;</w:t>
            </w:r>
          </w:p>
          <w:p w14:paraId="38374D9C">
            <w:pPr>
              <w:widowControl/>
              <w:spacing w:line="500" w:lineRule="exact"/>
              <w:jc w:val="center"/>
              <w:rPr>
                <w:rFonts w:hint="eastAsia" w:ascii="仿宋_GB2312" w:hAnsi="仿宋" w:eastAsia="仿宋_GB2312" w:cs="宋体"/>
                <w:kern w:val="0"/>
                <w:sz w:val="24"/>
                <w:highlight w:val="none"/>
                <w:lang w:eastAsia="zh-CN"/>
              </w:rPr>
            </w:pPr>
            <w:r>
              <w:rPr>
                <w:rFonts w:hint="eastAsia" w:ascii="仿宋_GB2312" w:hAnsi="仿宋" w:eastAsia="仿宋_GB2312" w:cs="宋体"/>
                <w:kern w:val="0"/>
                <w:sz w:val="24"/>
                <w:highlight w:val="none"/>
              </w:rPr>
              <w:t>监理</w:t>
            </w:r>
            <w:r>
              <w:rPr>
                <w:rFonts w:hint="eastAsia" w:ascii="仿宋_GB2312" w:hAnsi="仿宋" w:eastAsia="仿宋_GB2312" w:cs="宋体"/>
                <w:vanish/>
                <w:kern w:val="0"/>
                <w:sz w:val="24"/>
                <w:highlight w:val="none"/>
              </w:rPr>
              <w:t>&lt;&gt;</w:t>
            </w:r>
            <w:r>
              <w:rPr>
                <w:rFonts w:hint="eastAsia" w:ascii="仿宋_GB2312" w:hAnsi="仿宋" w:eastAsia="仿宋_GB2312" w:cs="宋体"/>
                <w:kern w:val="0"/>
                <w:sz w:val="24"/>
                <w:highlight w:val="none"/>
                <w:lang w:eastAsia="zh-CN"/>
              </w:rPr>
              <w:t>项目</w:t>
            </w:r>
          </w:p>
          <w:p w14:paraId="563554B6">
            <w:pPr>
              <w:widowControl/>
              <w:spacing w:line="500" w:lineRule="exact"/>
              <w:jc w:val="center"/>
              <w:rPr>
                <w:rFonts w:hint="eastAsia" w:ascii="仿宋_GB2312" w:hAnsi="仿宋" w:eastAsia="仿宋_GB2312" w:cs="宋体"/>
                <w:bCs/>
                <w:kern w:val="0"/>
                <w:sz w:val="24"/>
                <w:highlight w:val="none"/>
                <w:lang w:eastAsia="zh-CN"/>
              </w:rPr>
            </w:pPr>
            <w:r>
              <w:rPr>
                <w:rFonts w:hint="eastAsia" w:ascii="仿宋_GB2312" w:hAnsi="仿宋" w:eastAsia="仿宋_GB2312" w:cs="宋体"/>
                <w:kern w:val="0"/>
                <w:sz w:val="24"/>
                <w:highlight w:val="none"/>
                <w:lang w:eastAsia="zh-CN"/>
              </w:rPr>
              <w:t>管理人员</w:t>
            </w:r>
          </w:p>
        </w:tc>
        <w:tc>
          <w:tcPr>
            <w:tcW w:w="753" w:type="dxa"/>
            <w:noWrap w:val="0"/>
            <w:vAlign w:val="top"/>
          </w:tcPr>
          <w:p w14:paraId="4C21E27B">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姓名</w:t>
            </w:r>
          </w:p>
        </w:tc>
        <w:tc>
          <w:tcPr>
            <w:tcW w:w="2719" w:type="dxa"/>
            <w:gridSpan w:val="2"/>
            <w:noWrap w:val="0"/>
            <w:vAlign w:val="top"/>
          </w:tcPr>
          <w:p w14:paraId="4B5AA153">
            <w:pPr>
              <w:widowControl/>
              <w:spacing w:line="540" w:lineRule="exact"/>
              <w:rPr>
                <w:rFonts w:hint="eastAsia" w:ascii="仿宋_GB2312" w:hAnsi="仿宋" w:eastAsia="仿宋_GB2312" w:cs="宋体"/>
                <w:bCs/>
                <w:kern w:val="0"/>
                <w:sz w:val="24"/>
                <w:highlight w:val="none"/>
              </w:rPr>
            </w:pPr>
          </w:p>
        </w:tc>
        <w:tc>
          <w:tcPr>
            <w:tcW w:w="797" w:type="dxa"/>
            <w:noWrap w:val="0"/>
            <w:vAlign w:val="top"/>
          </w:tcPr>
          <w:p w14:paraId="1A0A45FF">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性别</w:t>
            </w:r>
          </w:p>
        </w:tc>
        <w:tc>
          <w:tcPr>
            <w:tcW w:w="1162" w:type="dxa"/>
            <w:noWrap w:val="0"/>
            <w:vAlign w:val="top"/>
          </w:tcPr>
          <w:p w14:paraId="72CA9558">
            <w:pPr>
              <w:widowControl/>
              <w:spacing w:line="540" w:lineRule="exact"/>
              <w:rPr>
                <w:rFonts w:hint="eastAsia" w:ascii="仿宋_GB2312" w:hAnsi="仿宋" w:eastAsia="仿宋_GB2312" w:cs="宋体"/>
                <w:bCs/>
                <w:kern w:val="0"/>
                <w:sz w:val="24"/>
                <w:highlight w:val="none"/>
              </w:rPr>
            </w:pPr>
          </w:p>
        </w:tc>
        <w:tc>
          <w:tcPr>
            <w:tcW w:w="714" w:type="dxa"/>
            <w:noWrap w:val="0"/>
            <w:vAlign w:val="top"/>
          </w:tcPr>
          <w:p w14:paraId="4411F79F">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年龄</w:t>
            </w:r>
          </w:p>
        </w:tc>
        <w:tc>
          <w:tcPr>
            <w:tcW w:w="917" w:type="dxa"/>
            <w:noWrap w:val="0"/>
            <w:vAlign w:val="top"/>
          </w:tcPr>
          <w:p w14:paraId="500775D3">
            <w:pPr>
              <w:widowControl/>
              <w:spacing w:line="540" w:lineRule="exact"/>
              <w:jc w:val="center"/>
              <w:rPr>
                <w:rFonts w:hint="eastAsia" w:ascii="仿宋_GB2312" w:hAnsi="仿宋" w:eastAsia="仿宋_GB2312" w:cs="宋体"/>
                <w:bCs/>
                <w:kern w:val="0"/>
                <w:sz w:val="24"/>
                <w:highlight w:val="none"/>
              </w:rPr>
            </w:pPr>
          </w:p>
        </w:tc>
      </w:tr>
      <w:tr w14:paraId="0D8D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560A0C96">
            <w:pPr>
              <w:widowControl/>
              <w:spacing w:line="500" w:lineRule="exact"/>
              <w:jc w:val="center"/>
              <w:rPr>
                <w:rFonts w:hint="eastAsia" w:ascii="仿宋_GB2312" w:hAnsi="仿宋" w:eastAsia="仿宋_GB2312" w:cs="宋体"/>
                <w:bCs/>
                <w:kern w:val="0"/>
                <w:sz w:val="24"/>
                <w:highlight w:val="none"/>
              </w:rPr>
            </w:pPr>
          </w:p>
        </w:tc>
        <w:tc>
          <w:tcPr>
            <w:tcW w:w="1862" w:type="dxa"/>
            <w:gridSpan w:val="2"/>
            <w:noWrap w:val="0"/>
            <w:vAlign w:val="top"/>
          </w:tcPr>
          <w:p w14:paraId="7E5A6025">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注册职业资格</w:t>
            </w:r>
          </w:p>
        </w:tc>
        <w:tc>
          <w:tcPr>
            <w:tcW w:w="1610" w:type="dxa"/>
            <w:noWrap w:val="0"/>
            <w:vAlign w:val="top"/>
          </w:tcPr>
          <w:p w14:paraId="3D3445AA">
            <w:pPr>
              <w:widowControl/>
              <w:spacing w:line="540" w:lineRule="exact"/>
              <w:rPr>
                <w:rFonts w:hint="eastAsia" w:ascii="仿宋_GB2312" w:hAnsi="仿宋" w:eastAsia="仿宋_GB2312" w:cs="宋体"/>
                <w:bCs/>
                <w:kern w:val="0"/>
                <w:sz w:val="24"/>
                <w:highlight w:val="none"/>
              </w:rPr>
            </w:pPr>
          </w:p>
        </w:tc>
        <w:tc>
          <w:tcPr>
            <w:tcW w:w="1959" w:type="dxa"/>
            <w:gridSpan w:val="2"/>
            <w:noWrap w:val="0"/>
            <w:vAlign w:val="top"/>
          </w:tcPr>
          <w:p w14:paraId="401C7D98">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专业技术职称</w:t>
            </w:r>
          </w:p>
        </w:tc>
        <w:tc>
          <w:tcPr>
            <w:tcW w:w="1631" w:type="dxa"/>
            <w:gridSpan w:val="2"/>
            <w:noWrap w:val="0"/>
            <w:vAlign w:val="top"/>
          </w:tcPr>
          <w:p w14:paraId="4C9098BA">
            <w:pPr>
              <w:widowControl/>
              <w:spacing w:line="540" w:lineRule="exact"/>
              <w:rPr>
                <w:rFonts w:hint="eastAsia" w:ascii="仿宋_GB2312" w:hAnsi="仿宋" w:eastAsia="仿宋_GB2312" w:cs="宋体"/>
                <w:bCs/>
                <w:kern w:val="0"/>
                <w:sz w:val="24"/>
                <w:highlight w:val="none"/>
              </w:rPr>
            </w:pPr>
          </w:p>
        </w:tc>
      </w:tr>
      <w:tr w14:paraId="7AA3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196B7693">
            <w:pPr>
              <w:widowControl/>
              <w:spacing w:line="500" w:lineRule="exact"/>
              <w:jc w:val="center"/>
              <w:rPr>
                <w:rFonts w:hint="eastAsia" w:ascii="仿宋_GB2312" w:hAnsi="仿宋" w:eastAsia="仿宋_GB2312" w:cs="宋体"/>
                <w:bCs/>
                <w:kern w:val="0"/>
                <w:sz w:val="24"/>
                <w:highlight w:val="none"/>
              </w:rPr>
            </w:pPr>
          </w:p>
        </w:tc>
        <w:tc>
          <w:tcPr>
            <w:tcW w:w="753" w:type="dxa"/>
            <w:noWrap w:val="0"/>
            <w:vAlign w:val="top"/>
          </w:tcPr>
          <w:p w14:paraId="6600122E">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业绩</w:t>
            </w:r>
          </w:p>
        </w:tc>
        <w:tc>
          <w:tcPr>
            <w:tcW w:w="6309" w:type="dxa"/>
            <w:gridSpan w:val="6"/>
            <w:noWrap w:val="0"/>
            <w:vAlign w:val="top"/>
          </w:tcPr>
          <w:p w14:paraId="164CBF47">
            <w:pPr>
              <w:widowControl/>
              <w:spacing w:line="540" w:lineRule="exact"/>
              <w:rPr>
                <w:rFonts w:hint="eastAsia" w:ascii="仿宋_GB2312" w:hAnsi="仿宋" w:eastAsia="仿宋_GB2312" w:cs="宋体"/>
                <w:bCs/>
                <w:kern w:val="0"/>
                <w:sz w:val="24"/>
                <w:highlight w:val="none"/>
              </w:rPr>
            </w:pPr>
          </w:p>
        </w:tc>
      </w:tr>
      <w:tr w14:paraId="426F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restart"/>
            <w:noWrap w:val="0"/>
            <w:vAlign w:val="top"/>
          </w:tcPr>
          <w:p w14:paraId="19598BDD">
            <w:pPr>
              <w:widowControl/>
              <w:spacing w:line="5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新选派现场</w:t>
            </w:r>
            <w:r>
              <w:rPr>
                <w:rFonts w:hint="eastAsia" w:ascii="仿宋_GB2312" w:hAnsi="仿宋" w:eastAsia="仿宋_GB2312" w:cs="宋体"/>
                <w:vanish/>
                <w:kern w:val="0"/>
                <w:sz w:val="24"/>
                <w:highlight w:val="none"/>
              </w:rPr>
              <w:t>&lt;&gt;</w:t>
            </w:r>
          </w:p>
          <w:p w14:paraId="10A8D409">
            <w:pPr>
              <w:widowControl/>
              <w:spacing w:line="500" w:lineRule="exact"/>
              <w:jc w:val="center"/>
              <w:rPr>
                <w:rFonts w:hint="eastAsia" w:ascii="仿宋_GB2312" w:hAnsi="仿宋" w:eastAsia="仿宋_GB2312" w:cs="宋体"/>
                <w:kern w:val="0"/>
                <w:sz w:val="24"/>
                <w:highlight w:val="none"/>
                <w:lang w:eastAsia="zh-CN"/>
              </w:rPr>
            </w:pPr>
            <w:r>
              <w:rPr>
                <w:rFonts w:hint="eastAsia" w:ascii="仿宋_GB2312" w:hAnsi="仿宋" w:eastAsia="仿宋_GB2312" w:cs="宋体"/>
                <w:kern w:val="0"/>
                <w:sz w:val="24"/>
                <w:highlight w:val="none"/>
              </w:rPr>
              <w:t>监理</w:t>
            </w:r>
            <w:r>
              <w:rPr>
                <w:rFonts w:hint="eastAsia" w:ascii="仿宋_GB2312" w:hAnsi="仿宋" w:eastAsia="仿宋_GB2312" w:cs="宋体"/>
                <w:vanish/>
                <w:kern w:val="0"/>
                <w:sz w:val="24"/>
                <w:highlight w:val="none"/>
              </w:rPr>
              <w:t>&lt;&gt;</w:t>
            </w:r>
            <w:r>
              <w:rPr>
                <w:rFonts w:hint="eastAsia" w:ascii="仿宋_GB2312" w:hAnsi="仿宋" w:eastAsia="仿宋_GB2312" w:cs="宋体"/>
                <w:kern w:val="0"/>
                <w:sz w:val="24"/>
                <w:highlight w:val="none"/>
                <w:lang w:eastAsia="zh-CN"/>
              </w:rPr>
              <w:t>项目</w:t>
            </w:r>
          </w:p>
          <w:p w14:paraId="1147E969">
            <w:pPr>
              <w:widowControl/>
              <w:spacing w:line="500" w:lineRule="exact"/>
              <w:jc w:val="center"/>
              <w:rPr>
                <w:rFonts w:hint="eastAsia" w:ascii="仿宋_GB2312" w:hAnsi="仿宋" w:eastAsia="仿宋_GB2312" w:cs="宋体"/>
                <w:bCs/>
                <w:kern w:val="0"/>
                <w:sz w:val="24"/>
                <w:highlight w:val="none"/>
                <w:lang w:eastAsia="zh-CN"/>
              </w:rPr>
            </w:pPr>
            <w:r>
              <w:rPr>
                <w:rFonts w:hint="eastAsia" w:ascii="仿宋_GB2312" w:hAnsi="仿宋" w:eastAsia="仿宋_GB2312" w:cs="宋体"/>
                <w:kern w:val="0"/>
                <w:sz w:val="24"/>
                <w:highlight w:val="none"/>
                <w:lang w:eastAsia="zh-CN"/>
              </w:rPr>
              <w:t>管理人员</w:t>
            </w:r>
          </w:p>
        </w:tc>
        <w:tc>
          <w:tcPr>
            <w:tcW w:w="753" w:type="dxa"/>
            <w:noWrap w:val="0"/>
            <w:vAlign w:val="top"/>
          </w:tcPr>
          <w:p w14:paraId="2B333E16">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姓名</w:t>
            </w:r>
          </w:p>
        </w:tc>
        <w:tc>
          <w:tcPr>
            <w:tcW w:w="2719" w:type="dxa"/>
            <w:gridSpan w:val="2"/>
            <w:noWrap w:val="0"/>
            <w:vAlign w:val="top"/>
          </w:tcPr>
          <w:p w14:paraId="58FBA520">
            <w:pPr>
              <w:widowControl/>
              <w:spacing w:line="540" w:lineRule="exact"/>
              <w:rPr>
                <w:rFonts w:hint="eastAsia" w:ascii="仿宋_GB2312" w:hAnsi="仿宋" w:eastAsia="仿宋_GB2312" w:cs="宋体"/>
                <w:bCs/>
                <w:kern w:val="0"/>
                <w:sz w:val="24"/>
                <w:highlight w:val="none"/>
              </w:rPr>
            </w:pPr>
          </w:p>
        </w:tc>
        <w:tc>
          <w:tcPr>
            <w:tcW w:w="797" w:type="dxa"/>
            <w:noWrap w:val="0"/>
            <w:vAlign w:val="top"/>
          </w:tcPr>
          <w:p w14:paraId="6469FCFE">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性别</w:t>
            </w:r>
          </w:p>
        </w:tc>
        <w:tc>
          <w:tcPr>
            <w:tcW w:w="1162" w:type="dxa"/>
            <w:noWrap w:val="0"/>
            <w:vAlign w:val="top"/>
          </w:tcPr>
          <w:p w14:paraId="565B774A">
            <w:pPr>
              <w:widowControl/>
              <w:spacing w:line="540" w:lineRule="exact"/>
              <w:jc w:val="center"/>
              <w:rPr>
                <w:rFonts w:hint="eastAsia" w:ascii="仿宋_GB2312" w:hAnsi="仿宋" w:eastAsia="仿宋_GB2312" w:cs="宋体"/>
                <w:bCs/>
                <w:kern w:val="0"/>
                <w:sz w:val="24"/>
                <w:highlight w:val="none"/>
              </w:rPr>
            </w:pPr>
          </w:p>
        </w:tc>
        <w:tc>
          <w:tcPr>
            <w:tcW w:w="714" w:type="dxa"/>
            <w:noWrap w:val="0"/>
            <w:vAlign w:val="top"/>
          </w:tcPr>
          <w:p w14:paraId="1C3FE52B">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年龄</w:t>
            </w:r>
          </w:p>
        </w:tc>
        <w:tc>
          <w:tcPr>
            <w:tcW w:w="917" w:type="dxa"/>
            <w:noWrap w:val="0"/>
            <w:vAlign w:val="top"/>
          </w:tcPr>
          <w:p w14:paraId="64CA90EA">
            <w:pPr>
              <w:widowControl/>
              <w:spacing w:line="540" w:lineRule="exact"/>
              <w:jc w:val="center"/>
              <w:rPr>
                <w:rFonts w:hint="eastAsia" w:ascii="仿宋_GB2312" w:hAnsi="仿宋" w:eastAsia="仿宋_GB2312" w:cs="宋体"/>
                <w:bCs/>
                <w:kern w:val="0"/>
                <w:sz w:val="24"/>
                <w:highlight w:val="none"/>
              </w:rPr>
            </w:pPr>
          </w:p>
        </w:tc>
      </w:tr>
      <w:tr w14:paraId="2EF6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039B7523">
            <w:pPr>
              <w:widowControl/>
              <w:spacing w:line="500" w:lineRule="exact"/>
              <w:jc w:val="center"/>
              <w:rPr>
                <w:rFonts w:hint="eastAsia" w:ascii="仿宋_GB2312" w:hAnsi="仿宋" w:eastAsia="仿宋_GB2312" w:cs="宋体"/>
                <w:bCs/>
                <w:kern w:val="0"/>
                <w:sz w:val="24"/>
                <w:highlight w:val="none"/>
              </w:rPr>
            </w:pPr>
          </w:p>
        </w:tc>
        <w:tc>
          <w:tcPr>
            <w:tcW w:w="1862" w:type="dxa"/>
            <w:gridSpan w:val="2"/>
            <w:noWrap w:val="0"/>
            <w:vAlign w:val="top"/>
          </w:tcPr>
          <w:p w14:paraId="747AEF34">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注册职业资格</w:t>
            </w:r>
          </w:p>
        </w:tc>
        <w:tc>
          <w:tcPr>
            <w:tcW w:w="1610" w:type="dxa"/>
            <w:noWrap w:val="0"/>
            <w:vAlign w:val="top"/>
          </w:tcPr>
          <w:p w14:paraId="043D9F34">
            <w:pPr>
              <w:widowControl/>
              <w:spacing w:line="540" w:lineRule="exact"/>
              <w:rPr>
                <w:rFonts w:hint="eastAsia" w:ascii="仿宋_GB2312" w:hAnsi="仿宋" w:eastAsia="仿宋_GB2312" w:cs="宋体"/>
                <w:bCs/>
                <w:kern w:val="0"/>
                <w:sz w:val="24"/>
                <w:highlight w:val="none"/>
              </w:rPr>
            </w:pPr>
          </w:p>
        </w:tc>
        <w:tc>
          <w:tcPr>
            <w:tcW w:w="1959" w:type="dxa"/>
            <w:gridSpan w:val="2"/>
            <w:noWrap w:val="0"/>
            <w:vAlign w:val="top"/>
          </w:tcPr>
          <w:p w14:paraId="319DD2CB">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专业技术职称</w:t>
            </w:r>
          </w:p>
        </w:tc>
        <w:tc>
          <w:tcPr>
            <w:tcW w:w="1631" w:type="dxa"/>
            <w:gridSpan w:val="2"/>
            <w:noWrap w:val="0"/>
            <w:vAlign w:val="top"/>
          </w:tcPr>
          <w:p w14:paraId="30325205">
            <w:pPr>
              <w:widowControl/>
              <w:spacing w:line="540" w:lineRule="exact"/>
              <w:jc w:val="center"/>
              <w:rPr>
                <w:rFonts w:hint="eastAsia" w:ascii="仿宋_GB2312" w:hAnsi="仿宋" w:eastAsia="仿宋_GB2312" w:cs="宋体"/>
                <w:bCs/>
                <w:kern w:val="0"/>
                <w:sz w:val="24"/>
                <w:highlight w:val="none"/>
              </w:rPr>
            </w:pPr>
          </w:p>
        </w:tc>
      </w:tr>
      <w:tr w14:paraId="28D3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gridSpan w:val="2"/>
            <w:vMerge w:val="continue"/>
            <w:noWrap w:val="0"/>
            <w:vAlign w:val="top"/>
          </w:tcPr>
          <w:p w14:paraId="3FE540FA">
            <w:pPr>
              <w:widowControl/>
              <w:spacing w:line="500" w:lineRule="exact"/>
              <w:jc w:val="center"/>
              <w:rPr>
                <w:rFonts w:hint="eastAsia" w:ascii="仿宋_GB2312" w:hAnsi="仿宋" w:eastAsia="仿宋_GB2312" w:cs="宋体"/>
                <w:bCs/>
                <w:kern w:val="0"/>
                <w:sz w:val="24"/>
                <w:highlight w:val="none"/>
              </w:rPr>
            </w:pPr>
          </w:p>
        </w:tc>
        <w:tc>
          <w:tcPr>
            <w:tcW w:w="753" w:type="dxa"/>
            <w:noWrap w:val="0"/>
            <w:vAlign w:val="top"/>
          </w:tcPr>
          <w:p w14:paraId="06400FE5">
            <w:pPr>
              <w:widowControl/>
              <w:spacing w:line="5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业绩</w:t>
            </w:r>
          </w:p>
        </w:tc>
        <w:tc>
          <w:tcPr>
            <w:tcW w:w="2719" w:type="dxa"/>
            <w:gridSpan w:val="2"/>
            <w:noWrap w:val="0"/>
            <w:vAlign w:val="top"/>
          </w:tcPr>
          <w:p w14:paraId="3AB49FAD">
            <w:pPr>
              <w:widowControl/>
              <w:spacing w:line="540" w:lineRule="exact"/>
              <w:rPr>
                <w:rFonts w:hint="eastAsia" w:ascii="仿宋_GB2312" w:hAnsi="仿宋" w:eastAsia="仿宋_GB2312" w:cs="宋体"/>
                <w:bCs/>
                <w:kern w:val="0"/>
                <w:sz w:val="24"/>
                <w:highlight w:val="none"/>
              </w:rPr>
            </w:pPr>
          </w:p>
        </w:tc>
        <w:tc>
          <w:tcPr>
            <w:tcW w:w="797" w:type="dxa"/>
            <w:noWrap w:val="0"/>
            <w:vAlign w:val="top"/>
          </w:tcPr>
          <w:p w14:paraId="5A6DD0DC">
            <w:pPr>
              <w:widowControl/>
              <w:spacing w:line="540" w:lineRule="exact"/>
              <w:jc w:val="center"/>
              <w:rPr>
                <w:rFonts w:hint="eastAsia" w:ascii="仿宋_GB2312" w:hAnsi="仿宋" w:eastAsia="仿宋_GB2312" w:cs="宋体"/>
                <w:bCs/>
                <w:kern w:val="0"/>
                <w:sz w:val="24"/>
                <w:highlight w:val="none"/>
              </w:rPr>
            </w:pPr>
          </w:p>
        </w:tc>
        <w:tc>
          <w:tcPr>
            <w:tcW w:w="1162" w:type="dxa"/>
            <w:noWrap w:val="0"/>
            <w:vAlign w:val="top"/>
          </w:tcPr>
          <w:p w14:paraId="52AAC61D">
            <w:pPr>
              <w:widowControl/>
              <w:spacing w:line="540" w:lineRule="exact"/>
              <w:jc w:val="center"/>
              <w:rPr>
                <w:rFonts w:hint="eastAsia" w:ascii="仿宋_GB2312" w:hAnsi="仿宋" w:eastAsia="仿宋_GB2312" w:cs="宋体"/>
                <w:bCs/>
                <w:kern w:val="0"/>
                <w:sz w:val="24"/>
                <w:highlight w:val="none"/>
              </w:rPr>
            </w:pPr>
          </w:p>
        </w:tc>
        <w:tc>
          <w:tcPr>
            <w:tcW w:w="714" w:type="dxa"/>
            <w:noWrap w:val="0"/>
            <w:vAlign w:val="top"/>
          </w:tcPr>
          <w:p w14:paraId="56E31DB6">
            <w:pPr>
              <w:widowControl/>
              <w:spacing w:line="540" w:lineRule="exact"/>
              <w:jc w:val="center"/>
              <w:rPr>
                <w:rFonts w:hint="eastAsia" w:ascii="仿宋_GB2312" w:hAnsi="仿宋" w:eastAsia="仿宋_GB2312" w:cs="宋体"/>
                <w:bCs/>
                <w:kern w:val="0"/>
                <w:sz w:val="24"/>
                <w:highlight w:val="none"/>
              </w:rPr>
            </w:pPr>
          </w:p>
        </w:tc>
        <w:tc>
          <w:tcPr>
            <w:tcW w:w="917" w:type="dxa"/>
            <w:noWrap w:val="0"/>
            <w:vAlign w:val="top"/>
          </w:tcPr>
          <w:p w14:paraId="13FCEED5">
            <w:pPr>
              <w:widowControl/>
              <w:spacing w:line="540" w:lineRule="exact"/>
              <w:jc w:val="center"/>
              <w:rPr>
                <w:rFonts w:hint="eastAsia" w:ascii="仿宋_GB2312" w:hAnsi="仿宋" w:eastAsia="仿宋_GB2312" w:cs="宋体"/>
                <w:bCs/>
                <w:kern w:val="0"/>
                <w:sz w:val="24"/>
                <w:highlight w:val="none"/>
              </w:rPr>
            </w:pPr>
          </w:p>
        </w:tc>
      </w:tr>
      <w:tr w14:paraId="2F9C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98" w:type="dxa"/>
            <w:gridSpan w:val="2"/>
            <w:noWrap w:val="0"/>
            <w:vAlign w:val="center"/>
          </w:tcPr>
          <w:p w14:paraId="7A40D0FC">
            <w:pPr>
              <w:widowControl/>
              <w:spacing w:line="44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更换原因</w:t>
            </w:r>
          </w:p>
        </w:tc>
        <w:tc>
          <w:tcPr>
            <w:tcW w:w="7062" w:type="dxa"/>
            <w:gridSpan w:val="7"/>
            <w:noWrap w:val="0"/>
            <w:vAlign w:val="top"/>
          </w:tcPr>
          <w:p w14:paraId="6B7C3BD2">
            <w:pPr>
              <w:widowControl/>
              <w:spacing w:line="540" w:lineRule="exact"/>
              <w:jc w:val="center"/>
              <w:rPr>
                <w:rFonts w:hint="eastAsia" w:ascii="仿宋_GB2312" w:hAnsi="仿宋" w:eastAsia="仿宋_GB2312" w:cs="宋体"/>
                <w:bCs/>
                <w:kern w:val="0"/>
                <w:sz w:val="24"/>
                <w:highlight w:val="none"/>
              </w:rPr>
            </w:pPr>
          </w:p>
        </w:tc>
      </w:tr>
      <w:tr w14:paraId="309D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98" w:type="dxa"/>
            <w:gridSpan w:val="2"/>
            <w:noWrap w:val="0"/>
            <w:vAlign w:val="center"/>
          </w:tcPr>
          <w:p w14:paraId="4D93D92A">
            <w:pPr>
              <w:widowControl/>
              <w:spacing w:line="36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更换的违约金</w:t>
            </w:r>
          </w:p>
          <w:p w14:paraId="133A4D6A">
            <w:pPr>
              <w:widowControl/>
              <w:spacing w:line="36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计算过程</w:t>
            </w:r>
          </w:p>
        </w:tc>
        <w:tc>
          <w:tcPr>
            <w:tcW w:w="7062" w:type="dxa"/>
            <w:gridSpan w:val="7"/>
            <w:noWrap w:val="0"/>
            <w:vAlign w:val="top"/>
          </w:tcPr>
          <w:p w14:paraId="33E8AC21">
            <w:pPr>
              <w:widowControl/>
              <w:spacing w:line="540" w:lineRule="exact"/>
              <w:jc w:val="center"/>
              <w:rPr>
                <w:rFonts w:hint="eastAsia" w:ascii="仿宋_GB2312" w:hAnsi="仿宋" w:eastAsia="仿宋_GB2312" w:cs="宋体"/>
                <w:bCs/>
                <w:kern w:val="0"/>
                <w:sz w:val="24"/>
                <w:highlight w:val="none"/>
              </w:rPr>
            </w:pPr>
          </w:p>
        </w:tc>
      </w:tr>
      <w:tr w14:paraId="4FC2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98" w:type="dxa"/>
            <w:gridSpan w:val="2"/>
            <w:noWrap w:val="0"/>
            <w:vAlign w:val="center"/>
          </w:tcPr>
          <w:p w14:paraId="7A7B31B7">
            <w:pPr>
              <w:widowControl/>
              <w:spacing w:line="36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更换的违约金</w:t>
            </w:r>
          </w:p>
          <w:p w14:paraId="04718932">
            <w:pPr>
              <w:widowControl/>
              <w:spacing w:line="36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（元，大写）</w:t>
            </w:r>
          </w:p>
        </w:tc>
        <w:tc>
          <w:tcPr>
            <w:tcW w:w="7062" w:type="dxa"/>
            <w:gridSpan w:val="7"/>
            <w:noWrap w:val="0"/>
            <w:vAlign w:val="top"/>
          </w:tcPr>
          <w:p w14:paraId="76FC61BC">
            <w:pPr>
              <w:widowControl/>
              <w:spacing w:line="540" w:lineRule="exact"/>
              <w:jc w:val="center"/>
              <w:rPr>
                <w:rFonts w:hint="eastAsia" w:ascii="仿宋_GB2312" w:hAnsi="仿宋" w:eastAsia="仿宋_GB2312" w:cs="宋体"/>
                <w:bCs/>
                <w:kern w:val="0"/>
                <w:sz w:val="24"/>
                <w:highlight w:val="none"/>
              </w:rPr>
            </w:pPr>
          </w:p>
        </w:tc>
      </w:tr>
      <w:tr w14:paraId="032A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047277BD">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施工</w:t>
            </w:r>
            <w:r>
              <w:rPr>
                <w:rFonts w:hint="eastAsia" w:ascii="仿宋_GB2312" w:hAnsi="仿宋" w:eastAsia="仿宋_GB2312" w:cs="宋体"/>
                <w:vanish/>
                <w:kern w:val="0"/>
                <w:sz w:val="24"/>
                <w:highlight w:val="none"/>
              </w:rPr>
              <w:t>&lt;&gt;</w:t>
            </w:r>
          </w:p>
          <w:p w14:paraId="3DE70F5C">
            <w:pPr>
              <w:widowControl/>
              <w:spacing w:line="40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单位</w:t>
            </w:r>
          </w:p>
        </w:tc>
        <w:tc>
          <w:tcPr>
            <w:tcW w:w="8084" w:type="dxa"/>
            <w:gridSpan w:val="8"/>
            <w:noWrap w:val="0"/>
            <w:vAlign w:val="top"/>
          </w:tcPr>
          <w:p w14:paraId="0BA0D9B6">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对现场施工</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更换的违约金签署意见：</w:t>
            </w:r>
          </w:p>
          <w:p w14:paraId="467EC0FD">
            <w:pPr>
              <w:widowControl/>
              <w:tabs>
                <w:tab w:val="left" w:pos="3344"/>
                <w:tab w:val="left" w:pos="6314"/>
              </w:tabs>
              <w:spacing w:line="320" w:lineRule="exact"/>
              <w:ind w:right="119"/>
              <w:rPr>
                <w:rFonts w:hint="eastAsia" w:ascii="仿宋_GB2312" w:hAnsi="仿宋" w:eastAsia="仿宋_GB2312" w:cs="宋体"/>
                <w:kern w:val="0"/>
                <w:sz w:val="24"/>
                <w:highlight w:val="none"/>
              </w:rPr>
            </w:pPr>
          </w:p>
          <w:p w14:paraId="243E7EC0">
            <w:pPr>
              <w:widowControl/>
              <w:tabs>
                <w:tab w:val="left" w:pos="3344"/>
                <w:tab w:val="left" w:pos="6314"/>
              </w:tabs>
              <w:spacing w:line="340" w:lineRule="exact"/>
              <w:ind w:right="119" w:firstLine="3120" w:firstLineChars="1300"/>
              <w:rPr>
                <w:rFonts w:hint="eastAsia" w:ascii="仿宋_GB2312" w:hAnsi="仿宋" w:eastAsia="仿宋_GB2312" w:cs="宋体"/>
                <w:kern w:val="0"/>
                <w:sz w:val="24"/>
                <w:highlight w:val="none"/>
              </w:rPr>
            </w:pPr>
            <w:r>
              <w:rPr>
                <w:rFonts w:hint="eastAsia" w:ascii="仿宋_GB2312" w:hAnsi="仿宋" w:eastAsia="仿宋_GB2312" w:cs="宋体"/>
                <w:vanish/>
                <w:kern w:val="0"/>
                <w:sz w:val="24"/>
                <w:highlight w:val="none"/>
              </w:rPr>
              <w:t>&lt;</w:t>
            </w:r>
            <w:r>
              <w:rPr>
                <w:rFonts w:hint="eastAsia" w:ascii="仿宋_GB2312" w:hAnsi="仿宋" w:eastAsia="仿宋_GB2312" w:cs="宋体"/>
                <w:kern w:val="0"/>
                <w:sz w:val="24"/>
                <w:highlight w:val="none"/>
              </w:rPr>
              <w:t>法定代表人或其授权人签名：</w:t>
            </w:r>
          </w:p>
          <w:p w14:paraId="27F25C3B">
            <w:pPr>
              <w:widowControl/>
              <w:tabs>
                <w:tab w:val="left" w:pos="4184"/>
              </w:tabs>
              <w:spacing w:line="340" w:lineRule="exact"/>
              <w:ind w:right="119"/>
              <w:jc w:val="righ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2E3B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2CF18456">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监理</w:t>
            </w:r>
            <w:r>
              <w:rPr>
                <w:rFonts w:hint="eastAsia" w:ascii="仿宋_GB2312" w:hAnsi="仿宋" w:eastAsia="仿宋_GB2312" w:cs="宋体"/>
                <w:vanish/>
                <w:kern w:val="0"/>
                <w:sz w:val="24"/>
                <w:highlight w:val="none"/>
              </w:rPr>
              <w:t>&lt;&gt;</w:t>
            </w:r>
          </w:p>
          <w:p w14:paraId="3826BF4C">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单位</w:t>
            </w:r>
          </w:p>
        </w:tc>
        <w:tc>
          <w:tcPr>
            <w:tcW w:w="8084" w:type="dxa"/>
            <w:gridSpan w:val="8"/>
            <w:noWrap w:val="0"/>
            <w:vAlign w:val="top"/>
          </w:tcPr>
          <w:p w14:paraId="5C3F317A">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更换的违约金签署意见：</w:t>
            </w:r>
          </w:p>
          <w:p w14:paraId="4372A6C3">
            <w:pPr>
              <w:widowControl/>
              <w:spacing w:line="320" w:lineRule="exact"/>
              <w:rPr>
                <w:rFonts w:hint="eastAsia" w:ascii="仿宋_GB2312" w:hAnsi="仿宋" w:eastAsia="仿宋_GB2312" w:cs="宋体"/>
                <w:kern w:val="0"/>
                <w:sz w:val="24"/>
                <w:highlight w:val="none"/>
              </w:rPr>
            </w:pPr>
          </w:p>
          <w:p w14:paraId="113EBBE4">
            <w:pPr>
              <w:widowControl/>
              <w:spacing w:line="340" w:lineRule="exact"/>
              <w:ind w:firstLine="3120" w:firstLineChars="1300"/>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法定代表人或其授权人签名：</w:t>
            </w:r>
          </w:p>
          <w:p w14:paraId="74A69658">
            <w:pPr>
              <w:widowControl/>
              <w:tabs>
                <w:tab w:val="left" w:pos="5039"/>
                <w:tab w:val="left" w:pos="5864"/>
              </w:tabs>
              <w:spacing w:line="340" w:lineRule="exact"/>
              <w:jc w:val="righ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xml:space="preserve">   </w:t>
            </w:r>
            <w:r>
              <w:rPr>
                <w:rFonts w:hint="eastAsia" w:ascii="仿宋_GB2312" w:hAnsi="仿宋" w:eastAsia="仿宋_GB2312" w:cs="宋体"/>
                <w:kern w:val="0"/>
                <w:sz w:val="24"/>
                <w:highlight w:val="none"/>
              </w:rPr>
              <w:t>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6824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76" w:type="dxa"/>
            <w:noWrap w:val="0"/>
            <w:vAlign w:val="top"/>
          </w:tcPr>
          <w:p w14:paraId="19E3C34A">
            <w:pPr>
              <w:widowControl/>
              <w:spacing w:line="36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业主</w:t>
            </w:r>
            <w:r>
              <w:rPr>
                <w:rFonts w:hint="eastAsia" w:ascii="仿宋_GB2312" w:hAnsi="仿宋" w:eastAsia="仿宋_GB2312" w:cs="宋体"/>
                <w:vanish/>
                <w:kern w:val="0"/>
                <w:sz w:val="24"/>
                <w:highlight w:val="none"/>
              </w:rPr>
              <w:t>&lt;&gt; &lt;&gt;</w:t>
            </w:r>
          </w:p>
          <w:p w14:paraId="2956287C">
            <w:pPr>
              <w:widowControl/>
              <w:spacing w:line="36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现场</w:t>
            </w:r>
            <w:r>
              <w:rPr>
                <w:rFonts w:hint="eastAsia" w:ascii="仿宋_GB2312" w:hAnsi="仿宋" w:eastAsia="仿宋_GB2312" w:cs="宋体"/>
                <w:vanish/>
                <w:kern w:val="0"/>
                <w:sz w:val="24"/>
                <w:highlight w:val="none"/>
              </w:rPr>
              <w:t>&lt;&gt;</w:t>
            </w:r>
          </w:p>
          <w:p w14:paraId="51D070C5">
            <w:pPr>
              <w:widowControl/>
              <w:spacing w:line="36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管理</w:t>
            </w:r>
            <w:r>
              <w:rPr>
                <w:rFonts w:hint="eastAsia" w:ascii="仿宋_GB2312" w:hAnsi="仿宋" w:eastAsia="仿宋_GB2312" w:cs="宋体"/>
                <w:vanish/>
                <w:kern w:val="0"/>
                <w:sz w:val="24"/>
                <w:highlight w:val="none"/>
              </w:rPr>
              <w:t>&lt;&gt;</w:t>
            </w:r>
          </w:p>
          <w:p w14:paraId="016565D9">
            <w:pPr>
              <w:widowControl/>
              <w:spacing w:line="36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负责人</w:t>
            </w:r>
          </w:p>
        </w:tc>
        <w:tc>
          <w:tcPr>
            <w:tcW w:w="8084" w:type="dxa"/>
            <w:gridSpan w:val="8"/>
            <w:noWrap w:val="0"/>
            <w:vAlign w:val="top"/>
          </w:tcPr>
          <w:p w14:paraId="621B0CE7">
            <w:pPr>
              <w:widowControl/>
              <w:spacing w:line="400" w:lineRule="exac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更换的违约金签署意见：</w:t>
            </w:r>
          </w:p>
          <w:p w14:paraId="5BEBB1A3">
            <w:pPr>
              <w:widowControl/>
              <w:spacing w:line="320" w:lineRule="exact"/>
              <w:rPr>
                <w:rFonts w:hint="eastAsia" w:ascii="仿宋_GB2312" w:hAnsi="仿宋" w:eastAsia="仿宋_GB2312" w:cs="宋体"/>
                <w:bCs/>
                <w:kern w:val="0"/>
                <w:sz w:val="24"/>
                <w:highlight w:val="none"/>
              </w:rPr>
            </w:pPr>
          </w:p>
          <w:p w14:paraId="178D3365">
            <w:pPr>
              <w:widowControl/>
              <w:tabs>
                <w:tab w:val="left" w:pos="6119"/>
                <w:tab w:val="left" w:pos="6344"/>
              </w:tabs>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签  名：</w:t>
            </w:r>
          </w:p>
          <w:p w14:paraId="4CDC39E4">
            <w:pPr>
              <w:widowControl/>
              <w:spacing w:line="340" w:lineRule="exact"/>
              <w:jc w:val="righ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2AB1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310EA7C7">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业主</w:t>
            </w:r>
          </w:p>
        </w:tc>
        <w:tc>
          <w:tcPr>
            <w:tcW w:w="8084" w:type="dxa"/>
            <w:gridSpan w:val="8"/>
            <w:noWrap w:val="0"/>
            <w:vAlign w:val="top"/>
          </w:tcPr>
          <w:p w14:paraId="27B3135E">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更换的违约金签署意见：</w:t>
            </w:r>
          </w:p>
          <w:p w14:paraId="449664B4">
            <w:pPr>
              <w:widowControl/>
              <w:spacing w:line="320" w:lineRule="exact"/>
              <w:rPr>
                <w:rFonts w:hint="eastAsia" w:ascii="仿宋_GB2312" w:hAnsi="仿宋" w:eastAsia="仿宋_GB2312" w:cs="宋体"/>
                <w:kern w:val="0"/>
                <w:sz w:val="24"/>
                <w:highlight w:val="none"/>
              </w:rPr>
            </w:pPr>
          </w:p>
          <w:p w14:paraId="23C2E89C">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法定代表人或其授权人签名：</w:t>
            </w:r>
          </w:p>
          <w:p w14:paraId="2A17ADB2">
            <w:pPr>
              <w:widowControl/>
              <w:spacing w:line="340" w:lineRule="exact"/>
              <w:jc w:val="righ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bl>
    <w:p w14:paraId="49B49B70">
      <w:pPr>
        <w:rPr>
          <w:highlight w:val="none"/>
        </w:rPr>
      </w:pPr>
    </w:p>
    <w:p w14:paraId="5AC7FE49">
      <w:pPr>
        <w:widowControl/>
        <w:spacing w:line="0" w:lineRule="atLeast"/>
        <w:rPr>
          <w:rFonts w:hint="eastAsia" w:ascii="黑体" w:hAnsi="仿宋" w:eastAsia="黑体" w:cs="宋体"/>
          <w:bCs/>
          <w:kern w:val="0"/>
          <w:sz w:val="32"/>
          <w:szCs w:val="32"/>
          <w:highlight w:val="none"/>
          <w:lang w:eastAsia="zh-CN"/>
        </w:rPr>
      </w:pPr>
      <w:r>
        <w:rPr>
          <w:rFonts w:ascii="宋体" w:hAnsi="宋体"/>
          <w:sz w:val="24"/>
          <w:highlight w:val="none"/>
        </w:rPr>
        <w:br w:type="page"/>
      </w:r>
      <w:r>
        <w:rPr>
          <w:rFonts w:hint="eastAsia" w:ascii="黑体" w:hAnsi="仿宋" w:eastAsia="黑体" w:cs="宋体"/>
          <w:bCs/>
          <w:kern w:val="0"/>
          <w:sz w:val="32"/>
          <w:szCs w:val="32"/>
          <w:highlight w:val="none"/>
        </w:rPr>
        <w:t>附表</w:t>
      </w:r>
      <w:r>
        <w:rPr>
          <w:rFonts w:hint="eastAsia" w:ascii="黑体" w:hAnsi="仿宋" w:eastAsia="黑体" w:cs="宋体"/>
          <w:bCs/>
          <w:kern w:val="0"/>
          <w:sz w:val="32"/>
          <w:szCs w:val="32"/>
          <w:highlight w:val="none"/>
          <w:lang w:val="en-US" w:eastAsia="zh-CN"/>
        </w:rPr>
        <w:t>4</w:t>
      </w:r>
    </w:p>
    <w:p w14:paraId="1A8279E9">
      <w:pPr>
        <w:widowControl/>
        <w:spacing w:line="0" w:lineRule="atLeast"/>
        <w:jc w:val="center"/>
        <w:rPr>
          <w:rFonts w:hint="eastAsia" w:ascii="方正小标宋简体" w:hAnsi="仿宋" w:eastAsia="方正小标宋简体" w:cs="宋体"/>
          <w:bCs/>
          <w:kern w:val="0"/>
          <w:sz w:val="36"/>
          <w:szCs w:val="36"/>
          <w:highlight w:val="none"/>
        </w:rPr>
      </w:pPr>
      <w:r>
        <w:rPr>
          <w:rFonts w:hint="eastAsia" w:ascii="方正小标宋简体" w:hAnsi="仿宋" w:eastAsia="方正小标宋简体" w:cs="宋体"/>
          <w:bCs/>
          <w:kern w:val="0"/>
          <w:sz w:val="36"/>
          <w:szCs w:val="36"/>
          <w:highlight w:val="none"/>
        </w:rPr>
        <w:t>现场监理单位</w:t>
      </w:r>
      <w:r>
        <w:rPr>
          <w:rFonts w:hint="eastAsia" w:ascii="方正小标宋简体" w:hAnsi="仿宋" w:eastAsia="方正小标宋简体" w:cs="宋体"/>
          <w:bCs/>
          <w:kern w:val="0"/>
          <w:sz w:val="36"/>
          <w:szCs w:val="36"/>
          <w:highlight w:val="none"/>
          <w:lang w:eastAsia="zh-CN"/>
        </w:rPr>
        <w:t>项目管理人员</w:t>
      </w:r>
      <w:r>
        <w:rPr>
          <w:rFonts w:hint="eastAsia" w:ascii="方正小标宋简体" w:hAnsi="仿宋" w:eastAsia="方正小标宋简体" w:cs="宋体"/>
          <w:bCs/>
          <w:kern w:val="0"/>
          <w:sz w:val="36"/>
          <w:szCs w:val="36"/>
          <w:highlight w:val="none"/>
        </w:rPr>
        <w:t>脱岗的违约金审签单</w:t>
      </w:r>
    </w:p>
    <w:p w14:paraId="720DC8F6">
      <w:pPr>
        <w:widowControl/>
        <w:spacing w:line="420" w:lineRule="exact"/>
        <w:jc w:val="right"/>
        <w:rPr>
          <w:rFonts w:hint="eastAsia" w:ascii="仿宋_GB2312" w:hAnsi="仿宋" w:eastAsia="仿宋_GB2312" w:cs="宋体"/>
          <w:kern w:val="0"/>
          <w:sz w:val="24"/>
          <w:highlight w:val="none"/>
        </w:rPr>
      </w:pPr>
      <w:r>
        <w:rPr>
          <w:rFonts w:hint="eastAsia" w:ascii="仿宋" w:hAnsi="仿宋" w:eastAsia="仿宋" w:cs="宋体"/>
          <w:kern w:val="0"/>
          <w:sz w:val="24"/>
          <w:highlight w:val="none"/>
        </w:rPr>
        <w:t xml:space="preserve">                                                 </w:t>
      </w:r>
      <w:r>
        <w:rPr>
          <w:rFonts w:hint="eastAsia" w:ascii="仿宋_GB2312" w:hAnsi="仿宋" w:eastAsia="仿宋_GB2312" w:cs="宋体"/>
          <w:kern w:val="0"/>
          <w:sz w:val="24"/>
          <w:highlight w:val="none"/>
        </w:rPr>
        <w:t>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18"/>
        <w:gridCol w:w="1294"/>
        <w:gridCol w:w="1230"/>
        <w:gridCol w:w="1470"/>
        <w:gridCol w:w="1182"/>
        <w:gridCol w:w="1295"/>
        <w:gridCol w:w="1295"/>
      </w:tblGrid>
      <w:tr w14:paraId="61D4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94" w:type="dxa"/>
            <w:gridSpan w:val="2"/>
            <w:noWrap w:val="0"/>
            <w:vAlign w:val="center"/>
          </w:tcPr>
          <w:p w14:paraId="2443B3C4">
            <w:pPr>
              <w:widowControl/>
              <w:spacing w:line="440" w:lineRule="exact"/>
              <w:jc w:val="center"/>
              <w:rPr>
                <w:rFonts w:hint="eastAsia" w:ascii="仿宋" w:hAnsi="仿宋" w:eastAsia="仿宋" w:cs="宋体"/>
                <w:kern w:val="0"/>
                <w:sz w:val="24"/>
                <w:highlight w:val="none"/>
              </w:rPr>
            </w:pPr>
            <w:r>
              <w:rPr>
                <w:rFonts w:hint="eastAsia" w:ascii="仿宋_GB2312" w:hAnsi="仿宋" w:eastAsia="仿宋_GB2312" w:cs="宋体"/>
                <w:kern w:val="0"/>
                <w:sz w:val="24"/>
                <w:highlight w:val="none"/>
              </w:rPr>
              <w:t>工程名称</w:t>
            </w:r>
          </w:p>
        </w:tc>
        <w:tc>
          <w:tcPr>
            <w:tcW w:w="7766" w:type="dxa"/>
            <w:gridSpan w:val="6"/>
            <w:noWrap w:val="0"/>
            <w:vAlign w:val="center"/>
          </w:tcPr>
          <w:p w14:paraId="777563A0">
            <w:pPr>
              <w:widowControl/>
              <w:spacing w:line="440" w:lineRule="exact"/>
              <w:ind w:firstLine="480" w:firstLineChars="200"/>
              <w:jc w:val="center"/>
              <w:rPr>
                <w:rFonts w:hint="eastAsia" w:ascii="仿宋" w:hAnsi="仿宋" w:eastAsia="仿宋" w:cs="宋体"/>
                <w:kern w:val="0"/>
                <w:sz w:val="24"/>
                <w:highlight w:val="none"/>
              </w:rPr>
            </w:pPr>
          </w:p>
        </w:tc>
      </w:tr>
      <w:tr w14:paraId="6D54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gridSpan w:val="2"/>
            <w:noWrap w:val="0"/>
            <w:vAlign w:val="center"/>
          </w:tcPr>
          <w:p w14:paraId="7E8C95E3">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姓名</w:t>
            </w:r>
            <w:r>
              <w:rPr>
                <w:rFonts w:hint="eastAsia" w:ascii="仿宋_GB2312" w:hAnsi="仿宋" w:eastAsia="仿宋_GB2312" w:cs="宋体"/>
                <w:vanish/>
                <w:kern w:val="0"/>
                <w:sz w:val="24"/>
                <w:highlight w:val="none"/>
              </w:rPr>
              <w:t>&lt;&gt;</w:t>
            </w:r>
          </w:p>
        </w:tc>
        <w:tc>
          <w:tcPr>
            <w:tcW w:w="1294" w:type="dxa"/>
            <w:noWrap w:val="0"/>
            <w:vAlign w:val="center"/>
          </w:tcPr>
          <w:p w14:paraId="341672FE">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施工现场</w:t>
            </w:r>
            <w:r>
              <w:rPr>
                <w:rFonts w:hint="eastAsia" w:ascii="仿宋_GB2312" w:hAnsi="仿宋" w:eastAsia="仿宋_GB2312" w:cs="宋体"/>
                <w:vanish/>
                <w:kern w:val="0"/>
                <w:sz w:val="24"/>
                <w:highlight w:val="none"/>
              </w:rPr>
              <w:t>&lt;&gt;</w:t>
            </w:r>
          </w:p>
          <w:p w14:paraId="5975534C">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任职</w:t>
            </w:r>
            <w:r>
              <w:rPr>
                <w:rFonts w:hint="eastAsia" w:ascii="仿宋_GB2312" w:hAnsi="仿宋" w:eastAsia="仿宋_GB2312" w:cs="宋体"/>
                <w:vanish/>
                <w:kern w:val="0"/>
                <w:sz w:val="24"/>
                <w:highlight w:val="none"/>
              </w:rPr>
              <w:t>&lt;&gt;</w:t>
            </w:r>
          </w:p>
        </w:tc>
        <w:tc>
          <w:tcPr>
            <w:tcW w:w="1230" w:type="dxa"/>
            <w:noWrap w:val="0"/>
            <w:vAlign w:val="center"/>
          </w:tcPr>
          <w:p w14:paraId="4DD4C4D1">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本月应</w:t>
            </w:r>
            <w:r>
              <w:rPr>
                <w:rFonts w:hint="eastAsia" w:ascii="仿宋_GB2312" w:hAnsi="仿宋" w:eastAsia="仿宋_GB2312" w:cs="宋体"/>
                <w:vanish/>
                <w:kern w:val="0"/>
                <w:sz w:val="24"/>
                <w:highlight w:val="none"/>
              </w:rPr>
              <w:t>&lt;&gt;</w:t>
            </w:r>
          </w:p>
          <w:p w14:paraId="57DCD6F8">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到岗天数</w:t>
            </w:r>
            <w:r>
              <w:rPr>
                <w:rFonts w:hint="eastAsia" w:ascii="仿宋_GB2312" w:hAnsi="仿宋" w:eastAsia="仿宋_GB2312" w:cs="宋体"/>
                <w:vanish/>
                <w:kern w:val="0"/>
                <w:sz w:val="24"/>
                <w:highlight w:val="none"/>
              </w:rPr>
              <w:t>&lt;&gt;</w:t>
            </w:r>
          </w:p>
        </w:tc>
        <w:tc>
          <w:tcPr>
            <w:tcW w:w="1470" w:type="dxa"/>
            <w:noWrap w:val="0"/>
            <w:vAlign w:val="top"/>
          </w:tcPr>
          <w:p w14:paraId="649124B7">
            <w:pPr>
              <w:widowControl/>
              <w:spacing w:line="34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经业主核实可酌情扣减</w:t>
            </w:r>
            <w:r>
              <w:rPr>
                <w:rFonts w:hint="eastAsia" w:ascii="仿宋_GB2312" w:hAnsi="仿宋" w:eastAsia="仿宋_GB2312" w:cs="宋体"/>
                <w:vanish/>
                <w:kern w:val="0"/>
                <w:sz w:val="24"/>
                <w:highlight w:val="none"/>
              </w:rPr>
              <w:t>&lt;&gt;</w:t>
            </w:r>
          </w:p>
          <w:p w14:paraId="1FB4571E">
            <w:pPr>
              <w:widowControl/>
              <w:spacing w:line="34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应到岗天数</w:t>
            </w:r>
            <w:r>
              <w:rPr>
                <w:rFonts w:hint="eastAsia" w:ascii="仿宋_GB2312" w:hAnsi="仿宋" w:eastAsia="仿宋_GB2312" w:cs="宋体"/>
                <w:vanish/>
                <w:kern w:val="0"/>
                <w:sz w:val="24"/>
                <w:highlight w:val="none"/>
              </w:rPr>
              <w:t>&lt;&gt;&lt;&gt;</w:t>
            </w:r>
          </w:p>
        </w:tc>
        <w:tc>
          <w:tcPr>
            <w:tcW w:w="1182" w:type="dxa"/>
            <w:noWrap w:val="0"/>
            <w:vAlign w:val="center"/>
          </w:tcPr>
          <w:p w14:paraId="1D305A40">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实际</w:t>
            </w:r>
            <w:r>
              <w:rPr>
                <w:rFonts w:hint="eastAsia" w:ascii="仿宋_GB2312" w:hAnsi="仿宋" w:eastAsia="仿宋_GB2312" w:cs="宋体"/>
                <w:vanish/>
                <w:kern w:val="0"/>
                <w:sz w:val="24"/>
                <w:highlight w:val="none"/>
              </w:rPr>
              <w:t>&lt;&gt;</w:t>
            </w:r>
          </w:p>
          <w:p w14:paraId="30646837">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到岗天数</w:t>
            </w:r>
            <w:r>
              <w:rPr>
                <w:rFonts w:hint="eastAsia" w:ascii="仿宋_GB2312" w:hAnsi="仿宋" w:eastAsia="仿宋_GB2312" w:cs="宋体"/>
                <w:vanish/>
                <w:kern w:val="0"/>
                <w:sz w:val="24"/>
                <w:highlight w:val="none"/>
              </w:rPr>
              <w:t>&lt;&gt;</w:t>
            </w:r>
          </w:p>
        </w:tc>
        <w:tc>
          <w:tcPr>
            <w:tcW w:w="1295" w:type="dxa"/>
            <w:noWrap w:val="0"/>
            <w:vAlign w:val="center"/>
          </w:tcPr>
          <w:p w14:paraId="2885D1AC">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脱岗的违</w:t>
            </w:r>
            <w:r>
              <w:rPr>
                <w:rFonts w:hint="eastAsia" w:ascii="仿宋_GB2312" w:hAnsi="仿宋" w:eastAsia="仿宋_GB2312" w:cs="宋体"/>
                <w:vanish/>
                <w:kern w:val="0"/>
                <w:sz w:val="24"/>
                <w:highlight w:val="none"/>
              </w:rPr>
              <w:t>&lt;&gt;</w:t>
            </w:r>
          </w:p>
          <w:p w14:paraId="7BC22534">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约金标准</w:t>
            </w:r>
            <w:r>
              <w:rPr>
                <w:rFonts w:hint="eastAsia" w:ascii="仿宋_GB2312" w:hAnsi="仿宋" w:eastAsia="仿宋_GB2312" w:cs="宋体"/>
                <w:vanish/>
                <w:kern w:val="0"/>
                <w:sz w:val="24"/>
                <w:highlight w:val="none"/>
              </w:rPr>
              <w:t>&lt;&gt;</w:t>
            </w:r>
          </w:p>
        </w:tc>
        <w:tc>
          <w:tcPr>
            <w:tcW w:w="1295" w:type="dxa"/>
            <w:noWrap w:val="0"/>
            <w:vAlign w:val="center"/>
          </w:tcPr>
          <w:p w14:paraId="49D8FFEF">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脱岗的违</w:t>
            </w:r>
            <w:r>
              <w:rPr>
                <w:rFonts w:hint="eastAsia" w:ascii="仿宋_GB2312" w:hAnsi="仿宋" w:eastAsia="仿宋_GB2312" w:cs="宋体"/>
                <w:vanish/>
                <w:kern w:val="0"/>
                <w:sz w:val="24"/>
                <w:highlight w:val="none"/>
              </w:rPr>
              <w:t>&lt;&gt;</w:t>
            </w:r>
          </w:p>
          <w:p w14:paraId="35187AC4">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约金小计</w:t>
            </w:r>
            <w:r>
              <w:rPr>
                <w:rFonts w:hint="eastAsia" w:ascii="仿宋_GB2312" w:hAnsi="仿宋" w:eastAsia="仿宋_GB2312" w:cs="宋体"/>
                <w:vanish/>
                <w:kern w:val="0"/>
                <w:sz w:val="24"/>
                <w:highlight w:val="none"/>
              </w:rPr>
              <w:t>&lt;&gt;</w:t>
            </w:r>
          </w:p>
        </w:tc>
      </w:tr>
      <w:tr w14:paraId="4D03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gridSpan w:val="2"/>
            <w:noWrap w:val="0"/>
            <w:vAlign w:val="top"/>
          </w:tcPr>
          <w:p w14:paraId="22CBFDAD">
            <w:pPr>
              <w:widowControl/>
              <w:spacing w:line="440" w:lineRule="exact"/>
              <w:rPr>
                <w:rFonts w:hint="eastAsia" w:ascii="仿宋" w:hAnsi="仿宋" w:eastAsia="仿宋" w:cs="宋体"/>
                <w:kern w:val="0"/>
                <w:sz w:val="24"/>
                <w:highlight w:val="none"/>
              </w:rPr>
            </w:pPr>
          </w:p>
        </w:tc>
        <w:tc>
          <w:tcPr>
            <w:tcW w:w="1294" w:type="dxa"/>
            <w:noWrap w:val="0"/>
            <w:vAlign w:val="top"/>
          </w:tcPr>
          <w:p w14:paraId="17E85C22">
            <w:pPr>
              <w:widowControl/>
              <w:spacing w:line="440" w:lineRule="exact"/>
              <w:rPr>
                <w:rFonts w:hint="eastAsia" w:ascii="仿宋" w:hAnsi="仿宋" w:eastAsia="仿宋" w:cs="宋体"/>
                <w:kern w:val="0"/>
                <w:sz w:val="24"/>
                <w:highlight w:val="none"/>
              </w:rPr>
            </w:pPr>
          </w:p>
        </w:tc>
        <w:tc>
          <w:tcPr>
            <w:tcW w:w="1230" w:type="dxa"/>
            <w:noWrap w:val="0"/>
            <w:vAlign w:val="top"/>
          </w:tcPr>
          <w:p w14:paraId="06EEF6D0">
            <w:pPr>
              <w:widowControl/>
              <w:spacing w:line="440" w:lineRule="exact"/>
              <w:rPr>
                <w:rFonts w:hint="eastAsia" w:ascii="仿宋" w:hAnsi="仿宋" w:eastAsia="仿宋" w:cs="宋体"/>
                <w:kern w:val="0"/>
                <w:sz w:val="24"/>
                <w:highlight w:val="none"/>
              </w:rPr>
            </w:pPr>
          </w:p>
        </w:tc>
        <w:tc>
          <w:tcPr>
            <w:tcW w:w="1470" w:type="dxa"/>
            <w:noWrap w:val="0"/>
            <w:vAlign w:val="top"/>
          </w:tcPr>
          <w:p w14:paraId="6DAADBEA">
            <w:pPr>
              <w:widowControl/>
              <w:spacing w:line="440" w:lineRule="exact"/>
              <w:rPr>
                <w:rFonts w:hint="eastAsia" w:ascii="仿宋" w:hAnsi="仿宋" w:eastAsia="仿宋" w:cs="宋体"/>
                <w:kern w:val="0"/>
                <w:sz w:val="24"/>
                <w:highlight w:val="none"/>
              </w:rPr>
            </w:pPr>
          </w:p>
        </w:tc>
        <w:tc>
          <w:tcPr>
            <w:tcW w:w="1182" w:type="dxa"/>
            <w:noWrap w:val="0"/>
            <w:vAlign w:val="top"/>
          </w:tcPr>
          <w:p w14:paraId="44B71DE9">
            <w:pPr>
              <w:widowControl/>
              <w:spacing w:line="440" w:lineRule="exact"/>
              <w:rPr>
                <w:rFonts w:hint="eastAsia" w:ascii="仿宋" w:hAnsi="仿宋" w:eastAsia="仿宋" w:cs="宋体"/>
                <w:kern w:val="0"/>
                <w:sz w:val="24"/>
                <w:highlight w:val="none"/>
              </w:rPr>
            </w:pPr>
          </w:p>
        </w:tc>
        <w:tc>
          <w:tcPr>
            <w:tcW w:w="1295" w:type="dxa"/>
            <w:noWrap w:val="0"/>
            <w:vAlign w:val="top"/>
          </w:tcPr>
          <w:p w14:paraId="0F117208">
            <w:pPr>
              <w:widowControl/>
              <w:spacing w:line="440" w:lineRule="exact"/>
              <w:rPr>
                <w:rFonts w:hint="eastAsia" w:ascii="仿宋" w:hAnsi="仿宋" w:eastAsia="仿宋" w:cs="宋体"/>
                <w:kern w:val="0"/>
                <w:sz w:val="24"/>
                <w:highlight w:val="none"/>
              </w:rPr>
            </w:pPr>
          </w:p>
        </w:tc>
        <w:tc>
          <w:tcPr>
            <w:tcW w:w="1295" w:type="dxa"/>
            <w:noWrap w:val="0"/>
            <w:vAlign w:val="top"/>
          </w:tcPr>
          <w:p w14:paraId="412695C0">
            <w:pPr>
              <w:widowControl/>
              <w:spacing w:line="440" w:lineRule="exact"/>
              <w:rPr>
                <w:rFonts w:hint="eastAsia" w:ascii="仿宋" w:hAnsi="仿宋" w:eastAsia="仿宋" w:cs="宋体"/>
                <w:kern w:val="0"/>
                <w:sz w:val="24"/>
                <w:highlight w:val="none"/>
              </w:rPr>
            </w:pPr>
          </w:p>
        </w:tc>
      </w:tr>
      <w:tr w14:paraId="14AD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gridSpan w:val="2"/>
            <w:noWrap w:val="0"/>
            <w:vAlign w:val="top"/>
          </w:tcPr>
          <w:p w14:paraId="05674736">
            <w:pPr>
              <w:widowControl/>
              <w:spacing w:line="440" w:lineRule="exact"/>
              <w:rPr>
                <w:rFonts w:hint="eastAsia" w:ascii="仿宋" w:hAnsi="仿宋" w:eastAsia="仿宋" w:cs="宋体"/>
                <w:kern w:val="0"/>
                <w:sz w:val="24"/>
                <w:highlight w:val="none"/>
              </w:rPr>
            </w:pPr>
          </w:p>
        </w:tc>
        <w:tc>
          <w:tcPr>
            <w:tcW w:w="1294" w:type="dxa"/>
            <w:noWrap w:val="0"/>
            <w:vAlign w:val="top"/>
          </w:tcPr>
          <w:p w14:paraId="243B63D1">
            <w:pPr>
              <w:widowControl/>
              <w:spacing w:line="440" w:lineRule="exact"/>
              <w:rPr>
                <w:rFonts w:hint="eastAsia" w:ascii="仿宋" w:hAnsi="仿宋" w:eastAsia="仿宋" w:cs="宋体"/>
                <w:kern w:val="0"/>
                <w:sz w:val="24"/>
                <w:highlight w:val="none"/>
              </w:rPr>
            </w:pPr>
          </w:p>
        </w:tc>
        <w:tc>
          <w:tcPr>
            <w:tcW w:w="1230" w:type="dxa"/>
            <w:noWrap w:val="0"/>
            <w:vAlign w:val="top"/>
          </w:tcPr>
          <w:p w14:paraId="1FBEFED7">
            <w:pPr>
              <w:widowControl/>
              <w:spacing w:line="440" w:lineRule="exact"/>
              <w:rPr>
                <w:rFonts w:hint="eastAsia" w:ascii="仿宋" w:hAnsi="仿宋" w:eastAsia="仿宋" w:cs="宋体"/>
                <w:kern w:val="0"/>
                <w:sz w:val="24"/>
                <w:highlight w:val="none"/>
              </w:rPr>
            </w:pPr>
          </w:p>
        </w:tc>
        <w:tc>
          <w:tcPr>
            <w:tcW w:w="1470" w:type="dxa"/>
            <w:noWrap w:val="0"/>
            <w:vAlign w:val="top"/>
          </w:tcPr>
          <w:p w14:paraId="0B59C583">
            <w:pPr>
              <w:widowControl/>
              <w:spacing w:line="440" w:lineRule="exact"/>
              <w:rPr>
                <w:rFonts w:hint="eastAsia" w:ascii="仿宋" w:hAnsi="仿宋" w:eastAsia="仿宋" w:cs="宋体"/>
                <w:kern w:val="0"/>
                <w:sz w:val="24"/>
                <w:highlight w:val="none"/>
              </w:rPr>
            </w:pPr>
          </w:p>
        </w:tc>
        <w:tc>
          <w:tcPr>
            <w:tcW w:w="1182" w:type="dxa"/>
            <w:noWrap w:val="0"/>
            <w:vAlign w:val="top"/>
          </w:tcPr>
          <w:p w14:paraId="237F1363">
            <w:pPr>
              <w:widowControl/>
              <w:spacing w:line="440" w:lineRule="exact"/>
              <w:rPr>
                <w:rFonts w:hint="eastAsia" w:ascii="仿宋" w:hAnsi="仿宋" w:eastAsia="仿宋" w:cs="宋体"/>
                <w:kern w:val="0"/>
                <w:sz w:val="24"/>
                <w:highlight w:val="none"/>
              </w:rPr>
            </w:pPr>
          </w:p>
        </w:tc>
        <w:tc>
          <w:tcPr>
            <w:tcW w:w="1295" w:type="dxa"/>
            <w:noWrap w:val="0"/>
            <w:vAlign w:val="top"/>
          </w:tcPr>
          <w:p w14:paraId="146E1245">
            <w:pPr>
              <w:widowControl/>
              <w:spacing w:line="440" w:lineRule="exact"/>
              <w:rPr>
                <w:rFonts w:hint="eastAsia" w:ascii="仿宋" w:hAnsi="仿宋" w:eastAsia="仿宋" w:cs="宋体"/>
                <w:kern w:val="0"/>
                <w:sz w:val="24"/>
                <w:highlight w:val="none"/>
              </w:rPr>
            </w:pPr>
          </w:p>
        </w:tc>
        <w:tc>
          <w:tcPr>
            <w:tcW w:w="1295" w:type="dxa"/>
            <w:noWrap w:val="0"/>
            <w:vAlign w:val="top"/>
          </w:tcPr>
          <w:p w14:paraId="52C7D744">
            <w:pPr>
              <w:widowControl/>
              <w:spacing w:line="440" w:lineRule="exact"/>
              <w:rPr>
                <w:rFonts w:hint="eastAsia" w:ascii="仿宋" w:hAnsi="仿宋" w:eastAsia="仿宋" w:cs="宋体"/>
                <w:kern w:val="0"/>
                <w:sz w:val="24"/>
                <w:highlight w:val="none"/>
              </w:rPr>
            </w:pPr>
          </w:p>
        </w:tc>
      </w:tr>
      <w:tr w14:paraId="19A9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gridSpan w:val="2"/>
            <w:noWrap w:val="0"/>
            <w:vAlign w:val="top"/>
          </w:tcPr>
          <w:p w14:paraId="1039F153">
            <w:pPr>
              <w:widowControl/>
              <w:spacing w:line="440" w:lineRule="exact"/>
              <w:rPr>
                <w:rFonts w:hint="eastAsia" w:ascii="仿宋" w:hAnsi="仿宋" w:eastAsia="仿宋" w:cs="宋体"/>
                <w:kern w:val="0"/>
                <w:sz w:val="24"/>
                <w:highlight w:val="none"/>
              </w:rPr>
            </w:pPr>
          </w:p>
        </w:tc>
        <w:tc>
          <w:tcPr>
            <w:tcW w:w="1294" w:type="dxa"/>
            <w:noWrap w:val="0"/>
            <w:vAlign w:val="top"/>
          </w:tcPr>
          <w:p w14:paraId="51EC2318">
            <w:pPr>
              <w:widowControl/>
              <w:spacing w:line="440" w:lineRule="exact"/>
              <w:rPr>
                <w:rFonts w:hint="eastAsia" w:ascii="仿宋" w:hAnsi="仿宋" w:eastAsia="仿宋" w:cs="宋体"/>
                <w:kern w:val="0"/>
                <w:sz w:val="24"/>
                <w:highlight w:val="none"/>
              </w:rPr>
            </w:pPr>
          </w:p>
        </w:tc>
        <w:tc>
          <w:tcPr>
            <w:tcW w:w="1230" w:type="dxa"/>
            <w:noWrap w:val="0"/>
            <w:vAlign w:val="top"/>
          </w:tcPr>
          <w:p w14:paraId="29C6E0F6">
            <w:pPr>
              <w:widowControl/>
              <w:spacing w:line="440" w:lineRule="exact"/>
              <w:rPr>
                <w:rFonts w:hint="eastAsia" w:ascii="仿宋" w:hAnsi="仿宋" w:eastAsia="仿宋" w:cs="宋体"/>
                <w:kern w:val="0"/>
                <w:sz w:val="24"/>
                <w:highlight w:val="none"/>
              </w:rPr>
            </w:pPr>
          </w:p>
        </w:tc>
        <w:tc>
          <w:tcPr>
            <w:tcW w:w="1470" w:type="dxa"/>
            <w:noWrap w:val="0"/>
            <w:vAlign w:val="top"/>
          </w:tcPr>
          <w:p w14:paraId="58C049E0">
            <w:pPr>
              <w:widowControl/>
              <w:spacing w:line="440" w:lineRule="exact"/>
              <w:rPr>
                <w:rFonts w:hint="eastAsia" w:ascii="仿宋" w:hAnsi="仿宋" w:eastAsia="仿宋" w:cs="宋体"/>
                <w:kern w:val="0"/>
                <w:sz w:val="24"/>
                <w:highlight w:val="none"/>
              </w:rPr>
            </w:pPr>
          </w:p>
        </w:tc>
        <w:tc>
          <w:tcPr>
            <w:tcW w:w="1182" w:type="dxa"/>
            <w:noWrap w:val="0"/>
            <w:vAlign w:val="top"/>
          </w:tcPr>
          <w:p w14:paraId="4D352282">
            <w:pPr>
              <w:widowControl/>
              <w:spacing w:line="440" w:lineRule="exact"/>
              <w:rPr>
                <w:rFonts w:hint="eastAsia" w:ascii="仿宋" w:hAnsi="仿宋" w:eastAsia="仿宋" w:cs="宋体"/>
                <w:kern w:val="0"/>
                <w:sz w:val="24"/>
                <w:highlight w:val="none"/>
              </w:rPr>
            </w:pPr>
          </w:p>
        </w:tc>
        <w:tc>
          <w:tcPr>
            <w:tcW w:w="1295" w:type="dxa"/>
            <w:noWrap w:val="0"/>
            <w:vAlign w:val="top"/>
          </w:tcPr>
          <w:p w14:paraId="214DDCF1">
            <w:pPr>
              <w:widowControl/>
              <w:spacing w:line="440" w:lineRule="exact"/>
              <w:rPr>
                <w:rFonts w:hint="eastAsia" w:ascii="仿宋" w:hAnsi="仿宋" w:eastAsia="仿宋" w:cs="宋体"/>
                <w:kern w:val="0"/>
                <w:sz w:val="24"/>
                <w:highlight w:val="none"/>
              </w:rPr>
            </w:pPr>
          </w:p>
        </w:tc>
        <w:tc>
          <w:tcPr>
            <w:tcW w:w="1295" w:type="dxa"/>
            <w:noWrap w:val="0"/>
            <w:vAlign w:val="top"/>
          </w:tcPr>
          <w:p w14:paraId="6E2B2AC9">
            <w:pPr>
              <w:widowControl/>
              <w:spacing w:line="440" w:lineRule="exact"/>
              <w:rPr>
                <w:rFonts w:hint="eastAsia" w:ascii="仿宋" w:hAnsi="仿宋" w:eastAsia="仿宋" w:cs="宋体"/>
                <w:kern w:val="0"/>
                <w:sz w:val="24"/>
                <w:highlight w:val="none"/>
              </w:rPr>
            </w:pPr>
          </w:p>
        </w:tc>
      </w:tr>
      <w:tr w14:paraId="3DEE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gridSpan w:val="2"/>
            <w:noWrap w:val="0"/>
            <w:vAlign w:val="top"/>
          </w:tcPr>
          <w:p w14:paraId="6B8DAFC6">
            <w:pPr>
              <w:widowControl/>
              <w:spacing w:line="440" w:lineRule="exact"/>
              <w:rPr>
                <w:rFonts w:hint="eastAsia" w:ascii="仿宋" w:hAnsi="仿宋" w:eastAsia="仿宋" w:cs="宋体"/>
                <w:kern w:val="0"/>
                <w:sz w:val="24"/>
                <w:highlight w:val="none"/>
              </w:rPr>
            </w:pPr>
          </w:p>
        </w:tc>
        <w:tc>
          <w:tcPr>
            <w:tcW w:w="1294" w:type="dxa"/>
            <w:noWrap w:val="0"/>
            <w:vAlign w:val="top"/>
          </w:tcPr>
          <w:p w14:paraId="600FA617">
            <w:pPr>
              <w:widowControl/>
              <w:spacing w:line="440" w:lineRule="exact"/>
              <w:rPr>
                <w:rFonts w:hint="eastAsia" w:ascii="仿宋" w:hAnsi="仿宋" w:eastAsia="仿宋" w:cs="宋体"/>
                <w:kern w:val="0"/>
                <w:sz w:val="24"/>
                <w:highlight w:val="none"/>
              </w:rPr>
            </w:pPr>
          </w:p>
        </w:tc>
        <w:tc>
          <w:tcPr>
            <w:tcW w:w="1230" w:type="dxa"/>
            <w:noWrap w:val="0"/>
            <w:vAlign w:val="top"/>
          </w:tcPr>
          <w:p w14:paraId="2B214A2C">
            <w:pPr>
              <w:widowControl/>
              <w:spacing w:line="440" w:lineRule="exact"/>
              <w:rPr>
                <w:rFonts w:hint="eastAsia" w:ascii="仿宋" w:hAnsi="仿宋" w:eastAsia="仿宋" w:cs="宋体"/>
                <w:kern w:val="0"/>
                <w:sz w:val="24"/>
                <w:highlight w:val="none"/>
              </w:rPr>
            </w:pPr>
          </w:p>
        </w:tc>
        <w:tc>
          <w:tcPr>
            <w:tcW w:w="1470" w:type="dxa"/>
            <w:noWrap w:val="0"/>
            <w:vAlign w:val="top"/>
          </w:tcPr>
          <w:p w14:paraId="5BADAD53">
            <w:pPr>
              <w:widowControl/>
              <w:spacing w:line="440" w:lineRule="exact"/>
              <w:rPr>
                <w:rFonts w:hint="eastAsia" w:ascii="仿宋" w:hAnsi="仿宋" w:eastAsia="仿宋" w:cs="宋体"/>
                <w:kern w:val="0"/>
                <w:sz w:val="24"/>
                <w:highlight w:val="none"/>
              </w:rPr>
            </w:pPr>
          </w:p>
        </w:tc>
        <w:tc>
          <w:tcPr>
            <w:tcW w:w="1182" w:type="dxa"/>
            <w:noWrap w:val="0"/>
            <w:vAlign w:val="top"/>
          </w:tcPr>
          <w:p w14:paraId="17AF59F3">
            <w:pPr>
              <w:widowControl/>
              <w:spacing w:line="440" w:lineRule="exact"/>
              <w:rPr>
                <w:rFonts w:hint="eastAsia" w:ascii="仿宋" w:hAnsi="仿宋" w:eastAsia="仿宋" w:cs="宋体"/>
                <w:kern w:val="0"/>
                <w:sz w:val="24"/>
                <w:highlight w:val="none"/>
              </w:rPr>
            </w:pPr>
          </w:p>
        </w:tc>
        <w:tc>
          <w:tcPr>
            <w:tcW w:w="1295" w:type="dxa"/>
            <w:noWrap w:val="0"/>
            <w:vAlign w:val="top"/>
          </w:tcPr>
          <w:p w14:paraId="5664E5F5">
            <w:pPr>
              <w:widowControl/>
              <w:spacing w:line="440" w:lineRule="exact"/>
              <w:rPr>
                <w:rFonts w:hint="eastAsia" w:ascii="仿宋" w:hAnsi="仿宋" w:eastAsia="仿宋" w:cs="宋体"/>
                <w:kern w:val="0"/>
                <w:sz w:val="24"/>
                <w:highlight w:val="none"/>
              </w:rPr>
            </w:pPr>
          </w:p>
        </w:tc>
        <w:tc>
          <w:tcPr>
            <w:tcW w:w="1295" w:type="dxa"/>
            <w:noWrap w:val="0"/>
            <w:vAlign w:val="top"/>
          </w:tcPr>
          <w:p w14:paraId="0C466FAE">
            <w:pPr>
              <w:widowControl/>
              <w:spacing w:line="440" w:lineRule="exact"/>
              <w:rPr>
                <w:rFonts w:hint="eastAsia" w:ascii="仿宋" w:hAnsi="仿宋" w:eastAsia="仿宋" w:cs="宋体"/>
                <w:kern w:val="0"/>
                <w:sz w:val="24"/>
                <w:highlight w:val="none"/>
              </w:rPr>
            </w:pPr>
          </w:p>
        </w:tc>
      </w:tr>
      <w:tr w14:paraId="7130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gridSpan w:val="2"/>
            <w:noWrap w:val="0"/>
            <w:vAlign w:val="top"/>
          </w:tcPr>
          <w:p w14:paraId="5FEC3131">
            <w:pPr>
              <w:widowControl/>
              <w:spacing w:line="440" w:lineRule="exact"/>
              <w:rPr>
                <w:rFonts w:hint="eastAsia" w:ascii="仿宋" w:hAnsi="仿宋" w:eastAsia="仿宋" w:cs="宋体"/>
                <w:kern w:val="0"/>
                <w:sz w:val="24"/>
                <w:highlight w:val="none"/>
              </w:rPr>
            </w:pPr>
          </w:p>
        </w:tc>
        <w:tc>
          <w:tcPr>
            <w:tcW w:w="1294" w:type="dxa"/>
            <w:noWrap w:val="0"/>
            <w:vAlign w:val="top"/>
          </w:tcPr>
          <w:p w14:paraId="4441010B">
            <w:pPr>
              <w:widowControl/>
              <w:spacing w:line="440" w:lineRule="exact"/>
              <w:rPr>
                <w:rFonts w:hint="eastAsia" w:ascii="仿宋" w:hAnsi="仿宋" w:eastAsia="仿宋" w:cs="宋体"/>
                <w:kern w:val="0"/>
                <w:sz w:val="24"/>
                <w:highlight w:val="none"/>
              </w:rPr>
            </w:pPr>
          </w:p>
        </w:tc>
        <w:tc>
          <w:tcPr>
            <w:tcW w:w="1230" w:type="dxa"/>
            <w:noWrap w:val="0"/>
            <w:vAlign w:val="top"/>
          </w:tcPr>
          <w:p w14:paraId="7E1CA3C5">
            <w:pPr>
              <w:widowControl/>
              <w:spacing w:line="440" w:lineRule="exact"/>
              <w:rPr>
                <w:rFonts w:hint="eastAsia" w:ascii="仿宋" w:hAnsi="仿宋" w:eastAsia="仿宋" w:cs="宋体"/>
                <w:kern w:val="0"/>
                <w:sz w:val="24"/>
                <w:highlight w:val="none"/>
              </w:rPr>
            </w:pPr>
          </w:p>
        </w:tc>
        <w:tc>
          <w:tcPr>
            <w:tcW w:w="1470" w:type="dxa"/>
            <w:noWrap w:val="0"/>
            <w:vAlign w:val="top"/>
          </w:tcPr>
          <w:p w14:paraId="4B30AAF3">
            <w:pPr>
              <w:widowControl/>
              <w:spacing w:line="440" w:lineRule="exact"/>
              <w:rPr>
                <w:rFonts w:hint="eastAsia" w:ascii="仿宋" w:hAnsi="仿宋" w:eastAsia="仿宋" w:cs="宋体"/>
                <w:kern w:val="0"/>
                <w:sz w:val="24"/>
                <w:highlight w:val="none"/>
              </w:rPr>
            </w:pPr>
          </w:p>
        </w:tc>
        <w:tc>
          <w:tcPr>
            <w:tcW w:w="1182" w:type="dxa"/>
            <w:noWrap w:val="0"/>
            <w:vAlign w:val="top"/>
          </w:tcPr>
          <w:p w14:paraId="3A74778E">
            <w:pPr>
              <w:widowControl/>
              <w:spacing w:line="440" w:lineRule="exact"/>
              <w:rPr>
                <w:rFonts w:hint="eastAsia" w:ascii="仿宋" w:hAnsi="仿宋" w:eastAsia="仿宋" w:cs="宋体"/>
                <w:kern w:val="0"/>
                <w:sz w:val="24"/>
                <w:highlight w:val="none"/>
              </w:rPr>
            </w:pPr>
          </w:p>
        </w:tc>
        <w:tc>
          <w:tcPr>
            <w:tcW w:w="1295" w:type="dxa"/>
            <w:noWrap w:val="0"/>
            <w:vAlign w:val="top"/>
          </w:tcPr>
          <w:p w14:paraId="751BCA26">
            <w:pPr>
              <w:widowControl/>
              <w:spacing w:line="440" w:lineRule="exact"/>
              <w:rPr>
                <w:rFonts w:hint="eastAsia" w:ascii="仿宋" w:hAnsi="仿宋" w:eastAsia="仿宋" w:cs="宋体"/>
                <w:kern w:val="0"/>
                <w:sz w:val="24"/>
                <w:highlight w:val="none"/>
              </w:rPr>
            </w:pPr>
          </w:p>
        </w:tc>
        <w:tc>
          <w:tcPr>
            <w:tcW w:w="1295" w:type="dxa"/>
            <w:noWrap w:val="0"/>
            <w:vAlign w:val="top"/>
          </w:tcPr>
          <w:p w14:paraId="278191DC">
            <w:pPr>
              <w:widowControl/>
              <w:spacing w:line="440" w:lineRule="exact"/>
              <w:rPr>
                <w:rFonts w:hint="eastAsia" w:ascii="仿宋" w:hAnsi="仿宋" w:eastAsia="仿宋" w:cs="宋体"/>
                <w:kern w:val="0"/>
                <w:sz w:val="24"/>
                <w:highlight w:val="none"/>
              </w:rPr>
            </w:pPr>
          </w:p>
        </w:tc>
      </w:tr>
      <w:tr w14:paraId="123B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8" w:type="dxa"/>
            <w:gridSpan w:val="3"/>
            <w:vMerge w:val="restart"/>
            <w:noWrap w:val="0"/>
            <w:vAlign w:val="center"/>
          </w:tcPr>
          <w:p w14:paraId="4CF0FD4E">
            <w:pPr>
              <w:widowControl/>
              <w:spacing w:line="312" w:lineRule="auto"/>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脱岗的违约金合计</w:t>
            </w:r>
            <w:r>
              <w:rPr>
                <w:rFonts w:hint="eastAsia" w:ascii="仿宋_GB2312" w:hAnsi="仿宋" w:eastAsia="仿宋_GB2312" w:cs="宋体"/>
                <w:vanish/>
                <w:kern w:val="0"/>
                <w:sz w:val="24"/>
                <w:highlight w:val="none"/>
              </w:rPr>
              <w:t>&lt;&gt;</w:t>
            </w:r>
          </w:p>
          <w:p w14:paraId="4E40EDB6">
            <w:pPr>
              <w:widowControl/>
              <w:spacing w:line="400" w:lineRule="exact"/>
              <w:jc w:val="center"/>
              <w:rPr>
                <w:rFonts w:hint="eastAsia" w:ascii="仿宋" w:hAnsi="仿宋" w:eastAsia="仿宋" w:cs="宋体"/>
                <w:kern w:val="0"/>
                <w:sz w:val="24"/>
                <w:highlight w:val="none"/>
              </w:rPr>
            </w:pPr>
            <w:r>
              <w:rPr>
                <w:rFonts w:hint="eastAsia" w:ascii="仿宋_GB2312" w:hAnsi="仿宋" w:eastAsia="仿宋_GB2312" w:cs="宋体"/>
                <w:kern w:val="0"/>
                <w:sz w:val="24"/>
                <w:highlight w:val="none"/>
              </w:rPr>
              <w:t>（人民币，元）</w:t>
            </w:r>
          </w:p>
        </w:tc>
        <w:tc>
          <w:tcPr>
            <w:tcW w:w="1230" w:type="dxa"/>
            <w:noWrap w:val="0"/>
            <w:vAlign w:val="top"/>
          </w:tcPr>
          <w:p w14:paraId="2EFE6C48">
            <w:pPr>
              <w:widowControl/>
              <w:spacing w:line="440" w:lineRule="exact"/>
              <w:jc w:val="center"/>
              <w:rPr>
                <w:rFonts w:hint="eastAsia" w:ascii="仿宋" w:hAnsi="仿宋" w:eastAsia="仿宋" w:cs="宋体"/>
                <w:kern w:val="0"/>
                <w:sz w:val="24"/>
                <w:highlight w:val="none"/>
              </w:rPr>
            </w:pPr>
            <w:r>
              <w:rPr>
                <w:rFonts w:hint="eastAsia" w:ascii="仿宋_GB2312" w:hAnsi="仿宋" w:eastAsia="仿宋_GB2312" w:cs="宋体"/>
                <w:kern w:val="0"/>
                <w:sz w:val="24"/>
                <w:highlight w:val="none"/>
              </w:rPr>
              <w:t>小写</w:t>
            </w:r>
          </w:p>
        </w:tc>
        <w:tc>
          <w:tcPr>
            <w:tcW w:w="5242" w:type="dxa"/>
            <w:gridSpan w:val="4"/>
            <w:noWrap w:val="0"/>
            <w:vAlign w:val="top"/>
          </w:tcPr>
          <w:p w14:paraId="76D5663F">
            <w:pPr>
              <w:widowControl/>
              <w:spacing w:line="440" w:lineRule="exact"/>
              <w:rPr>
                <w:rFonts w:hint="eastAsia" w:ascii="仿宋" w:hAnsi="仿宋" w:eastAsia="仿宋" w:cs="宋体"/>
                <w:kern w:val="0"/>
                <w:sz w:val="24"/>
                <w:highlight w:val="none"/>
              </w:rPr>
            </w:pPr>
          </w:p>
        </w:tc>
      </w:tr>
      <w:tr w14:paraId="26C3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8" w:type="dxa"/>
            <w:gridSpan w:val="3"/>
            <w:vMerge w:val="continue"/>
            <w:noWrap w:val="0"/>
            <w:vAlign w:val="top"/>
          </w:tcPr>
          <w:p w14:paraId="5E100250">
            <w:pPr>
              <w:widowControl/>
              <w:spacing w:line="400" w:lineRule="exact"/>
              <w:rPr>
                <w:rFonts w:hint="eastAsia" w:ascii="仿宋" w:hAnsi="仿宋" w:eastAsia="仿宋" w:cs="宋体"/>
                <w:kern w:val="0"/>
                <w:sz w:val="24"/>
                <w:highlight w:val="none"/>
              </w:rPr>
            </w:pPr>
          </w:p>
        </w:tc>
        <w:tc>
          <w:tcPr>
            <w:tcW w:w="1230" w:type="dxa"/>
            <w:noWrap w:val="0"/>
            <w:vAlign w:val="top"/>
          </w:tcPr>
          <w:p w14:paraId="1C10F0F5">
            <w:pPr>
              <w:widowControl/>
              <w:spacing w:line="440" w:lineRule="exact"/>
              <w:jc w:val="center"/>
              <w:rPr>
                <w:rFonts w:hint="eastAsia" w:ascii="仿宋" w:hAnsi="仿宋" w:eastAsia="仿宋" w:cs="宋体"/>
                <w:kern w:val="0"/>
                <w:sz w:val="24"/>
                <w:highlight w:val="none"/>
              </w:rPr>
            </w:pPr>
            <w:r>
              <w:rPr>
                <w:rFonts w:hint="eastAsia" w:ascii="仿宋_GB2312" w:hAnsi="仿宋" w:eastAsia="仿宋_GB2312" w:cs="宋体"/>
                <w:kern w:val="0"/>
                <w:sz w:val="24"/>
                <w:highlight w:val="none"/>
              </w:rPr>
              <w:t>大写</w:t>
            </w:r>
          </w:p>
        </w:tc>
        <w:tc>
          <w:tcPr>
            <w:tcW w:w="5242" w:type="dxa"/>
            <w:gridSpan w:val="4"/>
            <w:noWrap w:val="0"/>
            <w:vAlign w:val="top"/>
          </w:tcPr>
          <w:p w14:paraId="568489C1">
            <w:pPr>
              <w:widowControl/>
              <w:spacing w:line="440" w:lineRule="exact"/>
              <w:rPr>
                <w:rFonts w:hint="eastAsia" w:ascii="仿宋" w:hAnsi="仿宋" w:eastAsia="仿宋" w:cs="宋体"/>
                <w:kern w:val="0"/>
                <w:sz w:val="24"/>
                <w:highlight w:val="none"/>
              </w:rPr>
            </w:pPr>
          </w:p>
        </w:tc>
      </w:tr>
      <w:tr w14:paraId="30EC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3211C8D8">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施工</w:t>
            </w:r>
            <w:r>
              <w:rPr>
                <w:rFonts w:hint="eastAsia" w:ascii="仿宋_GB2312" w:hAnsi="仿宋" w:eastAsia="仿宋_GB2312" w:cs="宋体"/>
                <w:vanish/>
                <w:kern w:val="0"/>
                <w:sz w:val="24"/>
                <w:highlight w:val="none"/>
              </w:rPr>
              <w:t>&lt;&gt;</w:t>
            </w:r>
          </w:p>
          <w:p w14:paraId="03186698">
            <w:pPr>
              <w:widowControl/>
              <w:spacing w:line="40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单位</w:t>
            </w:r>
          </w:p>
        </w:tc>
        <w:tc>
          <w:tcPr>
            <w:tcW w:w="8084" w:type="dxa"/>
            <w:gridSpan w:val="7"/>
            <w:noWrap w:val="0"/>
            <w:vAlign w:val="top"/>
          </w:tcPr>
          <w:p w14:paraId="066CEE3A">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对现场施工</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脱岗的违约金签署意见：</w:t>
            </w:r>
          </w:p>
          <w:p w14:paraId="1588B3F5">
            <w:pPr>
              <w:widowControl/>
              <w:tabs>
                <w:tab w:val="left" w:pos="3344"/>
                <w:tab w:val="left" w:pos="6314"/>
              </w:tabs>
              <w:spacing w:line="300" w:lineRule="exact"/>
              <w:ind w:right="119"/>
              <w:rPr>
                <w:rFonts w:hint="eastAsia" w:ascii="仿宋_GB2312" w:hAnsi="仿宋" w:eastAsia="仿宋_GB2312" w:cs="宋体"/>
                <w:kern w:val="0"/>
                <w:sz w:val="24"/>
                <w:highlight w:val="none"/>
              </w:rPr>
            </w:pPr>
          </w:p>
          <w:p w14:paraId="09E25C37">
            <w:pPr>
              <w:widowControl/>
              <w:tabs>
                <w:tab w:val="left" w:pos="3344"/>
                <w:tab w:val="left" w:pos="6314"/>
              </w:tabs>
              <w:spacing w:line="300" w:lineRule="exact"/>
              <w:ind w:right="119"/>
              <w:rPr>
                <w:rFonts w:hint="eastAsia" w:ascii="仿宋_GB2312" w:hAnsi="仿宋" w:eastAsia="仿宋_GB2312" w:cs="宋体"/>
                <w:kern w:val="0"/>
                <w:sz w:val="24"/>
                <w:highlight w:val="none"/>
              </w:rPr>
            </w:pPr>
          </w:p>
          <w:p w14:paraId="4B325E96">
            <w:pPr>
              <w:widowControl/>
              <w:tabs>
                <w:tab w:val="left" w:pos="3344"/>
                <w:tab w:val="left" w:pos="6314"/>
              </w:tabs>
              <w:spacing w:line="340" w:lineRule="exact"/>
              <w:ind w:right="119" w:firstLine="3120" w:firstLineChars="1300"/>
              <w:rPr>
                <w:rFonts w:hint="eastAsia" w:ascii="仿宋_GB2312" w:hAnsi="仿宋" w:eastAsia="仿宋_GB2312" w:cs="宋体"/>
                <w:kern w:val="0"/>
                <w:sz w:val="24"/>
                <w:highlight w:val="none"/>
              </w:rPr>
            </w:pPr>
            <w:r>
              <w:rPr>
                <w:rFonts w:hint="eastAsia" w:ascii="仿宋_GB2312" w:hAnsi="仿宋" w:eastAsia="仿宋_GB2312" w:cs="宋体"/>
                <w:vanish/>
                <w:kern w:val="0"/>
                <w:sz w:val="24"/>
                <w:highlight w:val="none"/>
              </w:rPr>
              <w:t>&lt;</w:t>
            </w:r>
            <w:r>
              <w:rPr>
                <w:rFonts w:hint="eastAsia" w:ascii="仿宋_GB2312" w:hAnsi="仿宋" w:eastAsia="仿宋_GB2312" w:cs="宋体"/>
                <w:kern w:val="0"/>
                <w:sz w:val="24"/>
                <w:highlight w:val="none"/>
              </w:rPr>
              <w:t>法定代表人或其授权人签名：</w:t>
            </w:r>
          </w:p>
          <w:p w14:paraId="4F10DFFF">
            <w:pPr>
              <w:widowControl/>
              <w:tabs>
                <w:tab w:val="left" w:pos="4184"/>
              </w:tabs>
              <w:spacing w:line="340" w:lineRule="exact"/>
              <w:ind w:right="119"/>
              <w:jc w:val="righ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272F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7C55054C">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监理</w:t>
            </w:r>
            <w:r>
              <w:rPr>
                <w:rFonts w:hint="eastAsia" w:ascii="仿宋_GB2312" w:hAnsi="仿宋" w:eastAsia="仿宋_GB2312" w:cs="宋体"/>
                <w:vanish/>
                <w:kern w:val="0"/>
                <w:sz w:val="24"/>
                <w:highlight w:val="none"/>
              </w:rPr>
              <w:t>&lt;&gt;</w:t>
            </w:r>
          </w:p>
          <w:p w14:paraId="2B0D9778">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单位</w:t>
            </w:r>
          </w:p>
        </w:tc>
        <w:tc>
          <w:tcPr>
            <w:tcW w:w="8084" w:type="dxa"/>
            <w:gridSpan w:val="7"/>
            <w:noWrap w:val="0"/>
            <w:vAlign w:val="top"/>
          </w:tcPr>
          <w:p w14:paraId="46A648A0">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脱岗的违约金签署意见：</w:t>
            </w:r>
          </w:p>
          <w:p w14:paraId="76751AD7">
            <w:pPr>
              <w:widowControl/>
              <w:spacing w:line="300" w:lineRule="exact"/>
              <w:rPr>
                <w:rFonts w:hint="eastAsia" w:ascii="仿宋_GB2312" w:hAnsi="仿宋" w:eastAsia="仿宋_GB2312" w:cs="宋体"/>
                <w:kern w:val="0"/>
                <w:sz w:val="24"/>
                <w:highlight w:val="none"/>
              </w:rPr>
            </w:pPr>
          </w:p>
          <w:p w14:paraId="3ECF6949">
            <w:pPr>
              <w:widowControl/>
              <w:spacing w:line="300" w:lineRule="exact"/>
              <w:rPr>
                <w:rFonts w:hint="eastAsia" w:ascii="仿宋_GB2312" w:hAnsi="仿宋" w:eastAsia="仿宋_GB2312" w:cs="宋体"/>
                <w:kern w:val="0"/>
                <w:sz w:val="24"/>
                <w:highlight w:val="none"/>
              </w:rPr>
            </w:pPr>
          </w:p>
          <w:p w14:paraId="1174052F">
            <w:pPr>
              <w:widowControl/>
              <w:spacing w:line="340" w:lineRule="exact"/>
              <w:ind w:firstLine="3120" w:firstLineChars="1300"/>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法定代表人或其授权人签名：</w:t>
            </w:r>
          </w:p>
          <w:p w14:paraId="1DD5ECF4">
            <w:pPr>
              <w:widowControl/>
              <w:tabs>
                <w:tab w:val="left" w:pos="5039"/>
                <w:tab w:val="left" w:pos="5864"/>
              </w:tabs>
              <w:spacing w:line="340" w:lineRule="exact"/>
              <w:jc w:val="righ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xml:space="preserve">   </w:t>
            </w:r>
            <w:r>
              <w:rPr>
                <w:rFonts w:hint="eastAsia" w:ascii="仿宋_GB2312" w:hAnsi="仿宋" w:eastAsia="仿宋_GB2312" w:cs="宋体"/>
                <w:kern w:val="0"/>
                <w:sz w:val="24"/>
                <w:highlight w:val="none"/>
              </w:rPr>
              <w:t>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0659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top"/>
          </w:tcPr>
          <w:p w14:paraId="583271C8">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业主</w:t>
            </w:r>
            <w:r>
              <w:rPr>
                <w:rFonts w:hint="eastAsia" w:ascii="仿宋_GB2312" w:hAnsi="仿宋" w:eastAsia="仿宋_GB2312" w:cs="宋体"/>
                <w:vanish/>
                <w:kern w:val="0"/>
                <w:sz w:val="24"/>
                <w:highlight w:val="none"/>
              </w:rPr>
              <w:t>&lt;&gt; &lt;&gt;</w:t>
            </w:r>
          </w:p>
          <w:p w14:paraId="33148E85">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现场</w:t>
            </w:r>
            <w:r>
              <w:rPr>
                <w:rFonts w:hint="eastAsia" w:ascii="仿宋_GB2312" w:hAnsi="仿宋" w:eastAsia="仿宋_GB2312" w:cs="宋体"/>
                <w:vanish/>
                <w:kern w:val="0"/>
                <w:sz w:val="24"/>
                <w:highlight w:val="none"/>
              </w:rPr>
              <w:t>&lt;&gt;</w:t>
            </w:r>
          </w:p>
          <w:p w14:paraId="59EF9156">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管理</w:t>
            </w:r>
            <w:r>
              <w:rPr>
                <w:rFonts w:hint="eastAsia" w:ascii="仿宋_GB2312" w:hAnsi="仿宋" w:eastAsia="仿宋_GB2312" w:cs="宋体"/>
                <w:vanish/>
                <w:kern w:val="0"/>
                <w:sz w:val="24"/>
                <w:highlight w:val="none"/>
              </w:rPr>
              <w:t>&lt;&gt;</w:t>
            </w:r>
          </w:p>
          <w:p w14:paraId="005CAFBB">
            <w:pPr>
              <w:widowControl/>
              <w:spacing w:line="400" w:lineRule="exact"/>
              <w:jc w:val="center"/>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负责人</w:t>
            </w:r>
          </w:p>
        </w:tc>
        <w:tc>
          <w:tcPr>
            <w:tcW w:w="8084" w:type="dxa"/>
            <w:gridSpan w:val="7"/>
            <w:noWrap w:val="0"/>
            <w:vAlign w:val="top"/>
          </w:tcPr>
          <w:p w14:paraId="728EC8D8">
            <w:pPr>
              <w:widowControl/>
              <w:spacing w:line="400" w:lineRule="exac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脱岗的违约金签署意见：</w:t>
            </w:r>
          </w:p>
          <w:p w14:paraId="0C6F6AAE">
            <w:pPr>
              <w:widowControl/>
              <w:spacing w:line="300" w:lineRule="exact"/>
              <w:rPr>
                <w:rFonts w:hint="eastAsia" w:ascii="仿宋_GB2312" w:hAnsi="仿宋" w:eastAsia="仿宋_GB2312" w:cs="宋体"/>
                <w:bCs/>
                <w:kern w:val="0"/>
                <w:sz w:val="24"/>
                <w:highlight w:val="none"/>
              </w:rPr>
            </w:pPr>
          </w:p>
          <w:p w14:paraId="02FEDF39">
            <w:pPr>
              <w:widowControl/>
              <w:spacing w:line="300" w:lineRule="exact"/>
              <w:rPr>
                <w:rFonts w:hint="eastAsia" w:ascii="仿宋_GB2312" w:hAnsi="仿宋" w:eastAsia="仿宋_GB2312" w:cs="宋体"/>
                <w:bCs/>
                <w:kern w:val="0"/>
                <w:sz w:val="24"/>
                <w:highlight w:val="none"/>
              </w:rPr>
            </w:pPr>
          </w:p>
          <w:p w14:paraId="79886530">
            <w:pPr>
              <w:widowControl/>
              <w:tabs>
                <w:tab w:val="left" w:pos="6119"/>
                <w:tab w:val="left" w:pos="6344"/>
              </w:tabs>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签  名：</w:t>
            </w:r>
          </w:p>
          <w:p w14:paraId="585E340D">
            <w:pPr>
              <w:widowControl/>
              <w:spacing w:line="340" w:lineRule="exact"/>
              <w:jc w:val="right"/>
              <w:rPr>
                <w:rFonts w:hint="eastAsia" w:ascii="仿宋_GB2312" w:hAnsi="仿宋" w:eastAsia="仿宋_GB2312" w:cs="宋体"/>
                <w:bCs/>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r w14:paraId="2844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noWrap w:val="0"/>
            <w:vAlign w:val="center"/>
          </w:tcPr>
          <w:p w14:paraId="2179842D">
            <w:pPr>
              <w:widowControl/>
              <w:spacing w:line="40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业主</w:t>
            </w:r>
          </w:p>
        </w:tc>
        <w:tc>
          <w:tcPr>
            <w:tcW w:w="8084" w:type="dxa"/>
            <w:gridSpan w:val="7"/>
            <w:noWrap w:val="0"/>
            <w:vAlign w:val="top"/>
          </w:tcPr>
          <w:p w14:paraId="21E6F094">
            <w:pPr>
              <w:widowControl/>
              <w:spacing w:line="400" w:lineRule="exac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对现场监理</w:t>
            </w:r>
            <w:r>
              <w:rPr>
                <w:rFonts w:hint="eastAsia" w:ascii="仿宋_GB2312" w:hAnsi="仿宋" w:eastAsia="仿宋_GB2312" w:cs="宋体"/>
                <w:kern w:val="0"/>
                <w:sz w:val="24"/>
                <w:highlight w:val="none"/>
                <w:lang w:eastAsia="zh-CN"/>
              </w:rPr>
              <w:t>项目管理人员</w:t>
            </w:r>
            <w:r>
              <w:rPr>
                <w:rFonts w:hint="eastAsia" w:ascii="仿宋_GB2312" w:hAnsi="仿宋" w:eastAsia="仿宋_GB2312" w:cs="宋体"/>
                <w:kern w:val="0"/>
                <w:sz w:val="24"/>
                <w:highlight w:val="none"/>
              </w:rPr>
              <w:t>脱岗的违约金签署意见：</w:t>
            </w:r>
          </w:p>
          <w:p w14:paraId="48B4BD8E">
            <w:pPr>
              <w:widowControl/>
              <w:spacing w:line="300" w:lineRule="exact"/>
              <w:rPr>
                <w:rFonts w:hint="eastAsia" w:ascii="仿宋_GB2312" w:hAnsi="仿宋" w:eastAsia="仿宋_GB2312" w:cs="宋体"/>
                <w:kern w:val="0"/>
                <w:sz w:val="24"/>
                <w:highlight w:val="none"/>
              </w:rPr>
            </w:pPr>
          </w:p>
          <w:p w14:paraId="6AB0150F">
            <w:pPr>
              <w:widowControl/>
              <w:spacing w:line="300" w:lineRule="exact"/>
              <w:rPr>
                <w:rFonts w:hint="eastAsia" w:ascii="仿宋_GB2312" w:hAnsi="仿宋" w:eastAsia="仿宋_GB2312" w:cs="宋体"/>
                <w:kern w:val="0"/>
                <w:sz w:val="24"/>
                <w:highlight w:val="none"/>
              </w:rPr>
            </w:pPr>
          </w:p>
          <w:p w14:paraId="4493A147">
            <w:pPr>
              <w:widowControl/>
              <w:spacing w:line="340" w:lineRule="exact"/>
              <w:jc w:val="center"/>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法定代表人或其授权人签名：</w:t>
            </w:r>
          </w:p>
          <w:p w14:paraId="6A24F9E9">
            <w:pPr>
              <w:widowControl/>
              <w:spacing w:line="340" w:lineRule="exact"/>
              <w:jc w:val="right"/>
              <w:rPr>
                <w:rFonts w:hint="eastAsia" w:ascii="仿宋_GB2312" w:hAnsi="仿宋" w:eastAsia="仿宋_GB2312" w:cs="宋体"/>
                <w:kern w:val="0"/>
                <w:sz w:val="24"/>
                <w:highlight w:val="none"/>
              </w:rPr>
            </w:pPr>
            <w:r>
              <w:rPr>
                <w:rFonts w:hint="eastAsia" w:ascii="仿宋_GB2312" w:hAnsi="仿宋" w:eastAsia="仿宋_GB2312" w:cs="宋体"/>
                <w:kern w:val="0"/>
                <w:sz w:val="24"/>
                <w:highlight w:val="none"/>
              </w:rPr>
              <w:t xml:space="preserve">                       年</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月</w:t>
            </w:r>
            <w:r>
              <w:rPr>
                <w:rFonts w:hint="eastAsia" w:ascii="宋体" w:hAnsi="宋体" w:eastAsia="仿宋_GB2312" w:cs="宋体"/>
                <w:kern w:val="0"/>
                <w:sz w:val="24"/>
                <w:highlight w:val="none"/>
              </w:rPr>
              <w:t>  </w:t>
            </w:r>
            <w:r>
              <w:rPr>
                <w:rFonts w:hint="eastAsia" w:ascii="仿宋_GB2312" w:hAnsi="仿宋" w:eastAsia="仿宋_GB2312" w:cs="宋体"/>
                <w:kern w:val="0"/>
                <w:sz w:val="24"/>
                <w:highlight w:val="none"/>
              </w:rPr>
              <w:t xml:space="preserve"> 日</w:t>
            </w:r>
          </w:p>
        </w:tc>
      </w:tr>
    </w:tbl>
    <w:p w14:paraId="3ACB5B6D">
      <w:pPr>
        <w:rPr>
          <w:rFonts w:hint="eastAsia"/>
          <w:highlight w:val="none"/>
        </w:rPr>
      </w:pPr>
    </w:p>
    <w:p w14:paraId="794516EC">
      <w:pPr>
        <w:pStyle w:val="3"/>
        <w:bidi w:val="0"/>
        <w:jc w:val="center"/>
        <w:rPr>
          <w:rFonts w:hint="eastAsia"/>
          <w:sz w:val="36"/>
          <w:szCs w:val="36"/>
          <w:highlight w:val="none"/>
          <w:lang w:val="en-US" w:eastAsia="zh-CN"/>
        </w:rPr>
      </w:pPr>
      <w:r>
        <w:rPr>
          <w:rFonts w:ascii="宋体" w:hAnsi="宋体"/>
          <w:color w:val="auto"/>
          <w:sz w:val="24"/>
          <w:highlight w:val="none"/>
        </w:rPr>
        <w:br w:type="page"/>
      </w:r>
      <w:bookmarkStart w:id="14" w:name="_Toc22165"/>
      <w:r>
        <w:rPr>
          <w:rFonts w:hint="eastAsia"/>
          <w:sz w:val="36"/>
          <w:szCs w:val="36"/>
          <w:highlight w:val="none"/>
          <w:lang w:val="en-US" w:eastAsia="zh-CN"/>
        </w:rPr>
        <w:t>第七部分  附件</w:t>
      </w:r>
      <w:bookmarkEnd w:id="14"/>
    </w:p>
    <w:p w14:paraId="4CCF19AA">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2313F9F3">
      <w:pPr>
        <w:spacing w:after="120" w:line="1000" w:lineRule="exact"/>
        <w:ind w:left="-51" w:leftChars="-67" w:right="-111" w:rightChars="-53" w:hanging="90" w:hangingChars="28"/>
        <w:jc w:val="center"/>
        <w:rPr>
          <w:rFonts w:hint="eastAsia" w:ascii="宋体" w:hAnsi="宋体" w:eastAsia="宋体" w:cs="Times New Roman"/>
          <w:b/>
          <w:color w:val="auto"/>
          <w:sz w:val="32"/>
          <w:szCs w:val="32"/>
          <w:highlight w:val="none"/>
          <w:lang w:eastAsia="zh-CN"/>
        </w:rPr>
      </w:pPr>
      <w:r>
        <w:rPr>
          <w:rFonts w:hint="eastAsia" w:ascii="宋体" w:hAnsi="宋体" w:cs="Times New Roman"/>
          <w:b/>
          <w:color w:val="auto"/>
          <w:sz w:val="32"/>
          <w:szCs w:val="32"/>
          <w:highlight w:val="none"/>
          <w:lang w:val="en-US" w:eastAsia="zh-CN"/>
        </w:rPr>
        <w:t>霞浦、新碶街道老旧小区改造工程-太平洋、新霞花园提升改造工程监理</w:t>
      </w:r>
    </w:p>
    <w:p w14:paraId="7B03A4C7">
      <w:pPr>
        <w:spacing w:line="360" w:lineRule="auto"/>
        <w:jc w:val="center"/>
        <w:rPr>
          <w:rFonts w:ascii="宋体" w:hAnsi="宋体"/>
          <w:color w:val="auto"/>
          <w:sz w:val="36"/>
          <w:szCs w:val="36"/>
          <w:highlight w:val="none"/>
        </w:rPr>
      </w:pPr>
    </w:p>
    <w:p w14:paraId="771C522B">
      <w:pPr>
        <w:spacing w:line="360" w:lineRule="auto"/>
        <w:jc w:val="center"/>
        <w:rPr>
          <w:rFonts w:hint="default"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val="en-US" w:eastAsia="zh-CN"/>
        </w:rPr>
        <w:t>NBDT-202505010</w:t>
      </w:r>
    </w:p>
    <w:p w14:paraId="7F32DB26">
      <w:pPr>
        <w:spacing w:line="360" w:lineRule="auto"/>
        <w:jc w:val="center"/>
        <w:rPr>
          <w:rFonts w:ascii="宋体" w:hAnsi="宋体"/>
          <w:color w:val="auto"/>
          <w:sz w:val="36"/>
          <w:szCs w:val="36"/>
          <w:highlight w:val="none"/>
        </w:rPr>
      </w:pPr>
    </w:p>
    <w:p w14:paraId="4998AB46">
      <w:pPr>
        <w:pStyle w:val="18"/>
        <w:rPr>
          <w:color w:val="auto"/>
          <w:highlight w:val="none"/>
        </w:rPr>
      </w:pPr>
    </w:p>
    <w:p w14:paraId="308375D0">
      <w:pPr>
        <w:rPr>
          <w:rFonts w:ascii="宋体" w:hAnsi="宋体"/>
          <w:color w:val="auto"/>
          <w:sz w:val="28"/>
          <w:szCs w:val="28"/>
          <w:highlight w:val="none"/>
        </w:rPr>
      </w:pPr>
    </w:p>
    <w:p w14:paraId="07E8E591">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658CA10F">
      <w:pPr>
        <w:jc w:val="center"/>
        <w:rPr>
          <w:rFonts w:ascii="宋体" w:hAnsi="宋体"/>
          <w:color w:val="auto"/>
          <w:sz w:val="28"/>
          <w:szCs w:val="28"/>
          <w:highlight w:val="none"/>
        </w:rPr>
      </w:pPr>
    </w:p>
    <w:p w14:paraId="4547C791">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2CF1CF97">
      <w:pPr>
        <w:spacing w:line="360" w:lineRule="auto"/>
        <w:jc w:val="center"/>
        <w:rPr>
          <w:rFonts w:ascii="宋体" w:hAnsi="宋体"/>
          <w:color w:val="auto"/>
          <w:sz w:val="36"/>
          <w:szCs w:val="36"/>
          <w:highlight w:val="none"/>
        </w:rPr>
      </w:pPr>
    </w:p>
    <w:p w14:paraId="17819BAE">
      <w:pPr>
        <w:pStyle w:val="4"/>
        <w:rPr>
          <w:rFonts w:ascii="宋体" w:hAnsi="宋体"/>
          <w:color w:val="auto"/>
          <w:sz w:val="36"/>
          <w:szCs w:val="36"/>
          <w:highlight w:val="none"/>
        </w:rPr>
      </w:pPr>
    </w:p>
    <w:p w14:paraId="222A6DBF">
      <w:pPr>
        <w:rPr>
          <w:color w:val="auto"/>
          <w:highlight w:val="none"/>
        </w:rPr>
      </w:pPr>
    </w:p>
    <w:p w14:paraId="21196DF7">
      <w:pPr>
        <w:spacing w:line="360" w:lineRule="auto"/>
        <w:jc w:val="center"/>
        <w:rPr>
          <w:rFonts w:ascii="宋体" w:hAnsi="宋体"/>
          <w:color w:val="auto"/>
          <w:sz w:val="36"/>
          <w:szCs w:val="36"/>
          <w:highlight w:val="none"/>
        </w:rPr>
      </w:pPr>
    </w:p>
    <w:p w14:paraId="5D78887C">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034B50DF">
      <w:pPr>
        <w:pStyle w:val="12"/>
        <w:ind w:left="101" w:leftChars="48" w:firstLine="1920" w:firstLineChars="800"/>
        <w:jc w:val="left"/>
        <w:rPr>
          <w:rFonts w:hAnsi="宋体"/>
          <w:color w:val="auto"/>
          <w:kern w:val="2"/>
          <w:szCs w:val="28"/>
          <w:highlight w:val="none"/>
          <w:u w:val="single"/>
        </w:rPr>
      </w:pPr>
    </w:p>
    <w:p w14:paraId="51BD2567">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000E493C">
      <w:pPr>
        <w:pStyle w:val="9"/>
        <w:spacing w:line="440" w:lineRule="exact"/>
        <w:ind w:firstLine="0"/>
        <w:rPr>
          <w:rFonts w:hint="eastAsia" w:ascii="宋体" w:hAnsi="宋体" w:eastAsia="宋体" w:cs="宋体"/>
          <w:b/>
          <w:bCs/>
          <w:color w:val="auto"/>
          <w:sz w:val="21"/>
          <w:szCs w:val="21"/>
          <w:highlight w:val="none"/>
        </w:rPr>
      </w:pPr>
    </w:p>
    <w:p w14:paraId="129A1F5F">
      <w:pPr>
        <w:pStyle w:val="9"/>
        <w:spacing w:line="440" w:lineRule="exact"/>
        <w:ind w:firstLine="0"/>
        <w:rPr>
          <w:rFonts w:hint="eastAsia" w:ascii="宋体" w:hAnsi="宋体" w:eastAsia="宋体" w:cs="宋体"/>
          <w:b/>
          <w:bCs/>
          <w:color w:val="auto"/>
          <w:sz w:val="21"/>
          <w:szCs w:val="21"/>
          <w:highlight w:val="none"/>
        </w:rPr>
      </w:pPr>
    </w:p>
    <w:p w14:paraId="23A456B4">
      <w:pPr>
        <w:pStyle w:val="9"/>
        <w:spacing w:line="440" w:lineRule="exact"/>
        <w:ind w:firstLine="0"/>
        <w:rPr>
          <w:rFonts w:ascii="宋体" w:hAnsi="宋体" w:eastAsia="宋体"/>
          <w:b/>
          <w:bCs/>
          <w:color w:val="auto"/>
          <w:sz w:val="21"/>
          <w:szCs w:val="21"/>
          <w:highlight w:val="none"/>
        </w:rPr>
      </w:pPr>
      <w:r>
        <w:rPr>
          <w:rFonts w:hint="eastAsia" w:ascii="宋体" w:hAnsi="宋体" w:eastAsia="宋体" w:cs="宋体"/>
          <w:b/>
          <w:bCs/>
          <w:color w:val="auto"/>
          <w:sz w:val="21"/>
          <w:szCs w:val="21"/>
          <w:highlight w:val="none"/>
        </w:rPr>
        <w:t>附件一</w:t>
      </w:r>
    </w:p>
    <w:p w14:paraId="1F3C98AA">
      <w:pPr>
        <w:adjustRightInd w:val="0"/>
        <w:snapToGrid w:val="0"/>
        <w:jc w:val="center"/>
        <w:rPr>
          <w:rFonts w:ascii="宋体" w:hAnsi="宋体" w:cs="宋体"/>
          <w:b/>
          <w:color w:val="auto"/>
          <w:sz w:val="24"/>
          <w:highlight w:val="none"/>
        </w:rPr>
      </w:pPr>
      <w:r>
        <w:rPr>
          <w:rFonts w:hint="eastAsia" w:ascii="宋体" w:hAnsi="宋体" w:cs="宋体"/>
          <w:b/>
          <w:color w:val="auto"/>
          <w:sz w:val="24"/>
          <w:highlight w:val="none"/>
        </w:rPr>
        <w:t>资格条件自查表</w:t>
      </w:r>
    </w:p>
    <w:tbl>
      <w:tblPr>
        <w:tblStyle w:val="22"/>
        <w:tblW w:w="8998"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7"/>
        <w:gridCol w:w="4414"/>
        <w:gridCol w:w="1334"/>
        <w:gridCol w:w="2413"/>
      </w:tblGrid>
      <w:tr w14:paraId="450F5856">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37" w:type="dxa"/>
            <w:tcBorders>
              <w:top w:val="single" w:color="auto" w:sz="12" w:space="0"/>
              <w:left w:val="single" w:color="auto" w:sz="12" w:space="0"/>
              <w:bottom w:val="outset" w:color="111111" w:sz="6" w:space="0"/>
              <w:right w:val="outset" w:color="111111" w:sz="6" w:space="0"/>
            </w:tcBorders>
            <w:noWrap w:val="0"/>
            <w:vAlign w:val="center"/>
          </w:tcPr>
          <w:p w14:paraId="25F4B4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Style w:val="25"/>
                <w:rFonts w:hint="eastAsia" w:ascii="宋体" w:hAnsi="宋体" w:cs="宋体"/>
                <w:color w:val="auto"/>
                <w:highlight w:val="none"/>
              </w:rPr>
              <w:t>评审内容</w:t>
            </w:r>
          </w:p>
        </w:tc>
        <w:tc>
          <w:tcPr>
            <w:tcW w:w="4414" w:type="dxa"/>
            <w:tcBorders>
              <w:top w:val="single" w:color="auto" w:sz="12" w:space="0"/>
              <w:left w:val="outset" w:color="111111" w:sz="6" w:space="0"/>
              <w:bottom w:val="outset" w:color="111111" w:sz="6" w:space="0"/>
              <w:right w:val="outset" w:color="111111" w:sz="6" w:space="0"/>
            </w:tcBorders>
            <w:noWrap w:val="0"/>
            <w:vAlign w:val="center"/>
          </w:tcPr>
          <w:p w14:paraId="2C7E29D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b/>
                <w:color w:val="auto"/>
                <w:highlight w:val="none"/>
                <w:lang w:eastAsia="zh-CN"/>
              </w:rPr>
              <w:t>磋商文件</w:t>
            </w:r>
            <w:r>
              <w:rPr>
                <w:rFonts w:hint="eastAsia" w:ascii="宋体" w:hAnsi="宋体" w:cs="宋体"/>
                <w:b/>
                <w:color w:val="auto"/>
                <w:highlight w:val="none"/>
              </w:rPr>
              <w:t>要求</w:t>
            </w:r>
          </w:p>
        </w:tc>
        <w:tc>
          <w:tcPr>
            <w:tcW w:w="1334" w:type="dxa"/>
            <w:tcBorders>
              <w:top w:val="single" w:color="auto" w:sz="12" w:space="0"/>
              <w:left w:val="outset" w:color="111111" w:sz="6" w:space="0"/>
              <w:bottom w:val="outset" w:color="111111" w:sz="6" w:space="0"/>
              <w:right w:val="outset" w:color="111111" w:sz="6" w:space="0"/>
            </w:tcBorders>
            <w:noWrap w:val="0"/>
            <w:vAlign w:val="center"/>
          </w:tcPr>
          <w:p w14:paraId="194E02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Style w:val="25"/>
                <w:rFonts w:hint="eastAsia" w:ascii="宋体" w:hAnsi="宋体" w:cs="宋体"/>
                <w:color w:val="auto"/>
                <w:highlight w:val="none"/>
              </w:rPr>
              <w:t>自查结论</w:t>
            </w:r>
          </w:p>
        </w:tc>
        <w:tc>
          <w:tcPr>
            <w:tcW w:w="2413" w:type="dxa"/>
            <w:tcBorders>
              <w:top w:val="single" w:color="auto" w:sz="12" w:space="0"/>
              <w:left w:val="outset" w:color="111111" w:sz="6" w:space="0"/>
              <w:bottom w:val="outset" w:color="111111" w:sz="6" w:space="0"/>
              <w:right w:val="single" w:color="auto" w:sz="12" w:space="0"/>
            </w:tcBorders>
            <w:noWrap w:val="0"/>
            <w:vAlign w:val="center"/>
          </w:tcPr>
          <w:p w14:paraId="2A42DB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Style w:val="25"/>
                <w:rFonts w:hint="eastAsia" w:ascii="宋体" w:hAnsi="宋体" w:cs="宋体"/>
                <w:color w:val="auto"/>
                <w:highlight w:val="none"/>
              </w:rPr>
              <w:t>证明资料</w:t>
            </w:r>
          </w:p>
        </w:tc>
      </w:tr>
      <w:tr w14:paraId="4BFA9D0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37" w:type="dxa"/>
            <w:vMerge w:val="restart"/>
            <w:tcBorders>
              <w:top w:val="outset" w:color="111111" w:sz="6" w:space="0"/>
              <w:left w:val="single" w:color="auto" w:sz="12" w:space="0"/>
              <w:bottom w:val="outset" w:color="111111" w:sz="6" w:space="0"/>
              <w:right w:val="outset" w:color="111111" w:sz="6" w:space="0"/>
            </w:tcBorders>
            <w:noWrap w:val="0"/>
            <w:vAlign w:val="center"/>
          </w:tcPr>
          <w:p w14:paraId="2EB449B9">
            <w:pPr>
              <w:pStyle w:val="3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cs="宋体"/>
                <w:b/>
                <w:color w:val="auto"/>
                <w:kern w:val="2"/>
                <w:sz w:val="21"/>
                <w:highlight w:val="none"/>
              </w:rPr>
            </w:pPr>
            <w:r>
              <w:rPr>
                <w:rFonts w:cs="宋体"/>
                <w:b/>
                <w:color w:val="auto"/>
                <w:kern w:val="2"/>
                <w:sz w:val="21"/>
                <w:highlight w:val="none"/>
              </w:rPr>
              <w:t>资</w:t>
            </w:r>
          </w:p>
          <w:p w14:paraId="38C2F08C">
            <w:pPr>
              <w:pStyle w:val="3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cs="宋体"/>
                <w:b/>
                <w:color w:val="auto"/>
                <w:kern w:val="2"/>
                <w:sz w:val="21"/>
                <w:highlight w:val="none"/>
              </w:rPr>
            </w:pPr>
            <w:r>
              <w:rPr>
                <w:rFonts w:cs="宋体"/>
                <w:b/>
                <w:color w:val="auto"/>
                <w:kern w:val="2"/>
                <w:sz w:val="21"/>
                <w:highlight w:val="none"/>
              </w:rPr>
              <w:t>格</w:t>
            </w:r>
          </w:p>
          <w:p w14:paraId="6CBA5FE7">
            <w:pPr>
              <w:pStyle w:val="3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cs="宋体"/>
                <w:b/>
                <w:color w:val="auto"/>
                <w:kern w:val="2"/>
                <w:sz w:val="21"/>
                <w:highlight w:val="none"/>
              </w:rPr>
            </w:pPr>
            <w:r>
              <w:rPr>
                <w:rFonts w:cs="宋体"/>
                <w:b/>
                <w:color w:val="auto"/>
                <w:kern w:val="2"/>
                <w:sz w:val="21"/>
                <w:highlight w:val="none"/>
              </w:rPr>
              <w:t>性</w:t>
            </w:r>
          </w:p>
          <w:p w14:paraId="6CC0DEDC">
            <w:pPr>
              <w:pStyle w:val="3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cs="宋体"/>
                <w:b/>
                <w:color w:val="auto"/>
                <w:kern w:val="2"/>
                <w:sz w:val="21"/>
                <w:highlight w:val="none"/>
              </w:rPr>
            </w:pPr>
            <w:r>
              <w:rPr>
                <w:rFonts w:cs="宋体"/>
                <w:b/>
                <w:color w:val="auto"/>
                <w:kern w:val="2"/>
                <w:sz w:val="21"/>
                <w:highlight w:val="none"/>
              </w:rPr>
              <w:t>审</w:t>
            </w:r>
          </w:p>
          <w:p w14:paraId="6D7964B1">
            <w:pPr>
              <w:pStyle w:val="3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cs="宋体"/>
                <w:b/>
                <w:color w:val="auto"/>
                <w:kern w:val="2"/>
                <w:sz w:val="21"/>
                <w:highlight w:val="none"/>
              </w:rPr>
            </w:pPr>
            <w:r>
              <w:rPr>
                <w:rFonts w:cs="宋体"/>
                <w:b/>
                <w:color w:val="auto"/>
                <w:kern w:val="2"/>
                <w:sz w:val="21"/>
                <w:highlight w:val="none"/>
              </w:rPr>
              <w:t>查</w:t>
            </w:r>
          </w:p>
        </w:tc>
        <w:tc>
          <w:tcPr>
            <w:tcW w:w="4414" w:type="dxa"/>
            <w:tcBorders>
              <w:top w:val="outset" w:color="111111" w:sz="6" w:space="0"/>
              <w:left w:val="outset" w:color="111111" w:sz="6" w:space="0"/>
              <w:bottom w:val="single" w:color="auto" w:sz="4" w:space="0"/>
              <w:right w:val="outset" w:color="111111" w:sz="6" w:space="0"/>
            </w:tcBorders>
            <w:noWrap w:val="0"/>
            <w:vAlign w:val="center"/>
          </w:tcPr>
          <w:p w14:paraId="2DCDC4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1.符合《中华人民共和国政府采购法》第二十二条规定的供应商资格条件</w:t>
            </w:r>
          </w:p>
        </w:tc>
        <w:tc>
          <w:tcPr>
            <w:tcW w:w="1334" w:type="dxa"/>
            <w:vMerge w:val="restart"/>
            <w:tcBorders>
              <w:top w:val="outset" w:color="111111" w:sz="6" w:space="0"/>
              <w:left w:val="outset" w:color="111111" w:sz="6" w:space="0"/>
              <w:bottom w:val="single" w:color="auto" w:sz="2" w:space="0"/>
              <w:right w:val="outset" w:color="111111" w:sz="6" w:space="0"/>
            </w:tcBorders>
            <w:noWrap w:val="0"/>
            <w:vAlign w:val="center"/>
          </w:tcPr>
          <w:p w14:paraId="0D74C32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3290643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413" w:type="dxa"/>
            <w:tcBorders>
              <w:top w:val="outset" w:color="111111" w:sz="6" w:space="0"/>
              <w:left w:val="outset" w:color="111111" w:sz="6" w:space="0"/>
              <w:bottom w:val="single" w:color="auto" w:sz="4" w:space="0"/>
              <w:right w:val="single" w:color="auto" w:sz="12" w:space="0"/>
            </w:tcBorders>
            <w:noWrap w:val="0"/>
            <w:vAlign w:val="center"/>
          </w:tcPr>
          <w:p w14:paraId="1D5800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highlight w:val="none"/>
              </w:rPr>
            </w:pPr>
            <w:r>
              <w:rPr>
                <w:rFonts w:hint="eastAsia" w:ascii="宋体" w:hAnsi="宋体" w:cs="宋体"/>
                <w:color w:val="auto"/>
                <w:highlight w:val="none"/>
              </w:rPr>
              <w:t>第（ ）页-（  ）页</w:t>
            </w:r>
          </w:p>
        </w:tc>
      </w:tr>
      <w:tr w14:paraId="2CECFBC6">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4089821A">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single" w:color="auto" w:sz="4" w:space="0"/>
              <w:right w:val="outset" w:color="111111" w:sz="6" w:space="0"/>
            </w:tcBorders>
            <w:noWrap w:val="0"/>
            <w:vAlign w:val="center"/>
          </w:tcPr>
          <w:p w14:paraId="1743C4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2.有效的营业执照（或事业法人登记证）、其他组织（个体工商户）的营业执照或者民办非企业单位登记证书复印件并加盖公章，供应商如果有名称变更的，应提供由行政主管部门出具的变更证明文件；</w:t>
            </w:r>
          </w:p>
        </w:tc>
        <w:tc>
          <w:tcPr>
            <w:tcW w:w="1334" w:type="dxa"/>
            <w:vMerge w:val="continue"/>
            <w:tcBorders>
              <w:top w:val="outset" w:color="111111" w:sz="6" w:space="0"/>
              <w:left w:val="outset" w:color="111111" w:sz="6" w:space="0"/>
              <w:bottom w:val="single" w:color="auto" w:sz="2" w:space="0"/>
              <w:right w:val="outset" w:color="111111" w:sz="6" w:space="0"/>
            </w:tcBorders>
            <w:noWrap w:val="0"/>
            <w:vAlign w:val="center"/>
          </w:tcPr>
          <w:p w14:paraId="34DA8C1A">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auto"/>
                <w:highlight w:val="none"/>
              </w:rPr>
            </w:pPr>
          </w:p>
        </w:tc>
        <w:tc>
          <w:tcPr>
            <w:tcW w:w="2413" w:type="dxa"/>
            <w:tcBorders>
              <w:top w:val="outset" w:color="111111" w:sz="6" w:space="0"/>
              <w:left w:val="outset" w:color="111111" w:sz="6" w:space="0"/>
              <w:bottom w:val="single" w:color="auto" w:sz="4" w:space="0"/>
              <w:right w:val="single" w:color="auto" w:sz="12" w:space="0"/>
            </w:tcBorders>
            <w:noWrap w:val="0"/>
            <w:vAlign w:val="center"/>
          </w:tcPr>
          <w:p w14:paraId="01FC13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color w:val="auto"/>
                <w:highlight w:val="none"/>
              </w:rPr>
              <w:t>第（ ）页</w:t>
            </w:r>
          </w:p>
        </w:tc>
      </w:tr>
      <w:tr w14:paraId="69818FF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75"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3AA65085">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single" w:color="auto" w:sz="4" w:space="0"/>
              <w:right w:val="outset" w:color="111111" w:sz="6" w:space="0"/>
            </w:tcBorders>
            <w:noWrap w:val="0"/>
            <w:vAlign w:val="center"/>
          </w:tcPr>
          <w:p w14:paraId="2EAA4F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3.供应商如果有名称变更的，应提供由行政主管部门出具的变更证明文件。</w:t>
            </w:r>
          </w:p>
        </w:tc>
        <w:tc>
          <w:tcPr>
            <w:tcW w:w="1334" w:type="dxa"/>
            <w:vMerge w:val="continue"/>
            <w:tcBorders>
              <w:top w:val="outset" w:color="111111" w:sz="6" w:space="0"/>
              <w:left w:val="outset" w:color="111111" w:sz="6" w:space="0"/>
              <w:bottom w:val="single" w:color="auto" w:sz="2" w:space="0"/>
              <w:right w:val="outset" w:color="111111" w:sz="6" w:space="0"/>
            </w:tcBorders>
            <w:noWrap w:val="0"/>
            <w:vAlign w:val="center"/>
          </w:tcPr>
          <w:p w14:paraId="29034735">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color w:val="auto"/>
                <w:highlight w:val="none"/>
              </w:rPr>
            </w:pPr>
          </w:p>
        </w:tc>
        <w:tc>
          <w:tcPr>
            <w:tcW w:w="2413" w:type="dxa"/>
            <w:tcBorders>
              <w:top w:val="outset" w:color="111111" w:sz="6" w:space="0"/>
              <w:left w:val="outset" w:color="111111" w:sz="6" w:space="0"/>
              <w:bottom w:val="single" w:color="auto" w:sz="4" w:space="0"/>
              <w:right w:val="single" w:color="auto" w:sz="12" w:space="0"/>
            </w:tcBorders>
            <w:noWrap w:val="0"/>
            <w:vAlign w:val="center"/>
          </w:tcPr>
          <w:p w14:paraId="3A6C2F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color w:val="auto"/>
                <w:highlight w:val="none"/>
              </w:rPr>
              <w:t>第（ ）页-（  ）页</w:t>
            </w:r>
          </w:p>
        </w:tc>
      </w:tr>
      <w:tr w14:paraId="4EA0103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209"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733BEE72">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outset" w:color="111111" w:sz="6" w:space="0"/>
              <w:right w:val="outset" w:color="111111" w:sz="6" w:space="0"/>
            </w:tcBorders>
            <w:noWrap w:val="0"/>
            <w:vAlign w:val="center"/>
          </w:tcPr>
          <w:p w14:paraId="1E2515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b w:val="0"/>
                <w:bCs w:val="0"/>
                <w:color w:val="auto"/>
                <w:highlight w:val="none"/>
                <w:lang w:val="zh-CN" w:eastAsia="zh-CN"/>
              </w:rPr>
              <w:t>本项目属于专门面向</w:t>
            </w:r>
            <w:r>
              <w:rPr>
                <w:rFonts w:hint="eastAsia" w:ascii="宋体" w:hAnsi="宋体" w:eastAsia="宋体" w:cs="宋体"/>
                <w:b w:val="0"/>
                <w:bCs w:val="0"/>
                <w:color w:val="auto"/>
                <w:highlight w:val="none"/>
                <w:lang w:val="en-US" w:eastAsia="zh-CN"/>
              </w:rPr>
              <w:t>中小</w:t>
            </w:r>
            <w:r>
              <w:rPr>
                <w:rFonts w:hint="eastAsia" w:ascii="宋体" w:hAnsi="宋体" w:eastAsia="宋体" w:cs="宋体"/>
                <w:b w:val="0"/>
                <w:bCs w:val="0"/>
                <w:color w:val="auto"/>
                <w:highlight w:val="none"/>
                <w:lang w:val="zh-CN" w:eastAsia="zh-CN"/>
              </w:rPr>
              <w:t>企业采购的项目，</w:t>
            </w:r>
            <w:r>
              <w:rPr>
                <w:rFonts w:hint="eastAsia" w:ascii="宋体" w:hAnsi="宋体" w:cs="宋体"/>
                <w:b w:val="0"/>
                <w:bCs w:val="0"/>
                <w:color w:val="auto"/>
                <w:highlight w:val="none"/>
                <w:lang w:val="zh-CN" w:eastAsia="zh-CN"/>
              </w:rPr>
              <w:t>供应商</w:t>
            </w:r>
            <w:r>
              <w:rPr>
                <w:rFonts w:hint="eastAsia" w:ascii="宋体" w:hAnsi="宋体" w:eastAsia="宋体" w:cs="宋体"/>
                <w:b w:val="0"/>
                <w:bCs w:val="0"/>
                <w:color w:val="auto"/>
                <w:highlight w:val="none"/>
                <w:lang w:val="zh-CN" w:eastAsia="zh-CN"/>
              </w:rPr>
              <w:t>应为符合《政府采购促进中小企业发展管理办法》（财库﹝2020﹞46 号）规定的</w:t>
            </w:r>
            <w:r>
              <w:rPr>
                <w:rFonts w:hint="eastAsia" w:ascii="宋体" w:hAnsi="宋体" w:eastAsia="宋体" w:cs="宋体"/>
                <w:b w:val="0"/>
                <w:bCs w:val="0"/>
                <w:color w:val="auto"/>
                <w:highlight w:val="none"/>
                <w:lang w:val="en-US" w:eastAsia="zh-CN"/>
              </w:rPr>
              <w:t>中小</w:t>
            </w:r>
            <w:r>
              <w:rPr>
                <w:rFonts w:hint="eastAsia" w:ascii="宋体" w:hAnsi="宋体" w:eastAsia="宋体" w:cs="宋体"/>
                <w:b w:val="0"/>
                <w:bCs w:val="0"/>
                <w:color w:val="auto"/>
                <w:highlight w:val="none"/>
                <w:lang w:val="zh-CN" w:eastAsia="zh-CN"/>
              </w:rPr>
              <w:t>企业（其中，</w:t>
            </w:r>
            <w:r>
              <w:rPr>
                <w:rFonts w:hint="eastAsia" w:ascii="宋体" w:hAnsi="宋体" w:eastAsia="宋体" w:cs="宋体"/>
                <w:b w:val="0"/>
                <w:bCs w:val="0"/>
                <w:color w:val="auto"/>
                <w:highlight w:val="none"/>
                <w:lang w:val="en-US" w:eastAsia="zh-CN"/>
              </w:rPr>
              <w:t>中小</w:t>
            </w:r>
            <w:r>
              <w:rPr>
                <w:rFonts w:hint="eastAsia" w:ascii="宋体" w:hAnsi="宋体" w:eastAsia="宋体" w:cs="宋体"/>
                <w:b w:val="0"/>
                <w:bCs w:val="0"/>
                <w:color w:val="auto"/>
                <w:highlight w:val="none"/>
                <w:lang w:val="zh-CN" w:eastAsia="zh-CN"/>
              </w:rPr>
              <w:t>企业包括视同为小型、微型企业的监狱企业、残疾人福利性单位）。</w:t>
            </w:r>
          </w:p>
        </w:tc>
        <w:tc>
          <w:tcPr>
            <w:tcW w:w="1334" w:type="dxa"/>
            <w:tcBorders>
              <w:top w:val="outset" w:color="111111" w:sz="6" w:space="0"/>
              <w:left w:val="outset" w:color="111111" w:sz="6" w:space="0"/>
              <w:bottom w:val="outset" w:color="111111" w:sz="6" w:space="0"/>
              <w:right w:val="outset" w:color="111111" w:sz="6" w:space="0"/>
            </w:tcBorders>
            <w:noWrap w:val="0"/>
            <w:vAlign w:val="center"/>
          </w:tcPr>
          <w:p w14:paraId="08DB16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72CCB2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413" w:type="dxa"/>
            <w:tcBorders>
              <w:top w:val="outset" w:color="111111" w:sz="6" w:space="0"/>
              <w:left w:val="outset" w:color="111111" w:sz="6" w:space="0"/>
              <w:bottom w:val="outset" w:color="111111" w:sz="6" w:space="0"/>
              <w:right w:val="single" w:color="auto" w:sz="12" w:space="0"/>
            </w:tcBorders>
            <w:noWrap w:val="0"/>
            <w:vAlign w:val="center"/>
          </w:tcPr>
          <w:p w14:paraId="456D2B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color w:val="auto"/>
                <w:highlight w:val="none"/>
              </w:rPr>
              <w:t>第（ ）页-（  ）页</w:t>
            </w:r>
          </w:p>
        </w:tc>
      </w:tr>
      <w:tr w14:paraId="2F39E28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04"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04D29D26">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outset" w:color="111111" w:sz="6" w:space="0"/>
              <w:right w:val="outset" w:color="111111" w:sz="6" w:space="0"/>
            </w:tcBorders>
            <w:noWrap w:val="0"/>
            <w:vAlign w:val="center"/>
          </w:tcPr>
          <w:p w14:paraId="1C85A5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Cs w:val="20"/>
                <w:highlight w:val="none"/>
                <w:lang w:val="en-US" w:eastAsia="zh-CN"/>
              </w:rPr>
            </w:pPr>
            <w:r>
              <w:rPr>
                <w:rFonts w:hint="eastAsia" w:ascii="宋体" w:hAnsi="宋体" w:eastAsia="宋体" w:cs="宋体"/>
                <w:color w:val="auto"/>
                <w:szCs w:val="20"/>
                <w:highlight w:val="none"/>
                <w:lang w:val="en-US" w:eastAsia="zh-CN"/>
              </w:rPr>
              <w:t>5.供应商具有有效期内的《</w:t>
            </w:r>
            <w:r>
              <w:rPr>
                <w:rFonts w:hint="eastAsia" w:ascii="宋体" w:hAnsi="宋体" w:eastAsia="宋体" w:cs="宋体"/>
                <w:color w:val="auto"/>
                <w:szCs w:val="20"/>
                <w:highlight w:val="none"/>
                <w:lang w:val="zh-CN" w:eastAsia="zh-CN"/>
              </w:rPr>
              <w:t>中华人民共和国住房和城乡建设部核发</w:t>
            </w:r>
            <w:r>
              <w:rPr>
                <w:rFonts w:hint="eastAsia" w:ascii="宋体" w:hAnsi="宋体" w:eastAsia="宋体" w:cs="宋体"/>
                <w:color w:val="auto"/>
                <w:szCs w:val="20"/>
                <w:highlight w:val="none"/>
                <w:lang w:val="en-US" w:eastAsia="zh-CN"/>
              </w:rPr>
              <w:t>的</w:t>
            </w:r>
            <w:r>
              <w:rPr>
                <w:rFonts w:hint="eastAsia" w:ascii="宋体" w:hAnsi="宋体" w:eastAsia="宋体" w:cs="宋体"/>
                <w:color w:val="auto"/>
                <w:szCs w:val="20"/>
                <w:highlight w:val="none"/>
                <w:lang w:val="zh-CN" w:eastAsia="zh-CN"/>
              </w:rPr>
              <w:t>房屋建筑工程专业</w:t>
            </w:r>
            <w:r>
              <w:rPr>
                <w:rFonts w:hint="eastAsia" w:ascii="宋体" w:hAnsi="宋体" w:eastAsia="宋体" w:cs="宋体"/>
                <w:color w:val="auto"/>
                <w:szCs w:val="20"/>
                <w:highlight w:val="none"/>
                <w:lang w:val="en-US" w:eastAsia="zh-CN"/>
              </w:rPr>
              <w:t>监理</w:t>
            </w:r>
            <w:r>
              <w:rPr>
                <w:rFonts w:hint="eastAsia" w:ascii="宋体" w:hAnsi="宋体" w:cs="宋体"/>
                <w:color w:val="auto"/>
                <w:szCs w:val="20"/>
                <w:highlight w:val="none"/>
                <w:lang w:val="en-US" w:eastAsia="zh-CN"/>
              </w:rPr>
              <w:t>乙</w:t>
            </w:r>
            <w:r>
              <w:rPr>
                <w:rFonts w:hint="eastAsia" w:ascii="宋体" w:hAnsi="宋体" w:eastAsia="宋体" w:cs="宋体"/>
                <w:color w:val="auto"/>
                <w:szCs w:val="20"/>
                <w:highlight w:val="none"/>
                <w:lang w:val="en-US" w:eastAsia="zh-CN"/>
              </w:rPr>
              <w:t>级及以上资质或工程监理综合资质》</w:t>
            </w:r>
            <w:r>
              <w:rPr>
                <w:rFonts w:hint="eastAsia" w:ascii="宋体" w:hAnsi="宋体" w:cs="宋体"/>
                <w:color w:val="auto"/>
                <w:szCs w:val="20"/>
                <w:highlight w:val="none"/>
                <w:lang w:val="en-US" w:eastAsia="zh-CN"/>
              </w:rPr>
              <w:t>、</w:t>
            </w:r>
            <w:r>
              <w:rPr>
                <w:rFonts w:hint="eastAsia" w:ascii="宋体" w:hAnsi="宋体" w:eastAsia="宋体" w:cs="宋体"/>
                <w:color w:val="auto"/>
                <w:szCs w:val="20"/>
                <w:highlight w:val="none"/>
                <w:lang w:val="en-US" w:eastAsia="zh-CN"/>
              </w:rPr>
              <w:t>《</w:t>
            </w:r>
            <w:r>
              <w:rPr>
                <w:rFonts w:hint="eastAsia" w:ascii="宋体" w:hAnsi="宋体" w:eastAsia="宋体" w:cs="宋体"/>
                <w:color w:val="auto"/>
                <w:szCs w:val="20"/>
                <w:highlight w:val="none"/>
                <w:lang w:val="zh-CN" w:eastAsia="zh-CN"/>
              </w:rPr>
              <w:t>中华人民共和国住房和城乡建设部核发</w:t>
            </w:r>
            <w:r>
              <w:rPr>
                <w:rFonts w:hint="eastAsia" w:ascii="宋体" w:hAnsi="宋体" w:eastAsia="宋体" w:cs="宋体"/>
                <w:color w:val="auto"/>
                <w:szCs w:val="20"/>
                <w:highlight w:val="none"/>
                <w:lang w:val="en-US" w:eastAsia="zh-CN"/>
              </w:rPr>
              <w:t>的</w:t>
            </w:r>
            <w:r>
              <w:rPr>
                <w:rFonts w:hint="eastAsia" w:ascii="宋体" w:hAnsi="宋体" w:cs="宋体"/>
                <w:color w:val="auto"/>
                <w:szCs w:val="20"/>
                <w:highlight w:val="none"/>
                <w:lang w:val="en-US" w:eastAsia="zh-CN"/>
              </w:rPr>
              <w:t>市政公用</w:t>
            </w:r>
            <w:r>
              <w:rPr>
                <w:rFonts w:hint="eastAsia" w:ascii="宋体" w:hAnsi="宋体" w:eastAsia="宋体" w:cs="宋体"/>
                <w:color w:val="auto"/>
                <w:szCs w:val="20"/>
                <w:highlight w:val="none"/>
                <w:lang w:val="zh-CN" w:eastAsia="zh-CN"/>
              </w:rPr>
              <w:t>工程专业</w:t>
            </w:r>
            <w:r>
              <w:rPr>
                <w:rFonts w:hint="eastAsia" w:ascii="宋体" w:hAnsi="宋体" w:eastAsia="宋体" w:cs="宋体"/>
                <w:color w:val="auto"/>
                <w:szCs w:val="20"/>
                <w:highlight w:val="none"/>
                <w:lang w:val="en-US" w:eastAsia="zh-CN"/>
              </w:rPr>
              <w:t>监理</w:t>
            </w:r>
            <w:r>
              <w:rPr>
                <w:rFonts w:hint="eastAsia" w:ascii="宋体" w:hAnsi="宋体" w:cs="宋体"/>
                <w:color w:val="auto"/>
                <w:szCs w:val="20"/>
                <w:highlight w:val="none"/>
                <w:lang w:val="en-US" w:eastAsia="zh-CN"/>
              </w:rPr>
              <w:t>乙</w:t>
            </w:r>
            <w:r>
              <w:rPr>
                <w:rFonts w:hint="eastAsia" w:ascii="宋体" w:hAnsi="宋体" w:eastAsia="宋体" w:cs="宋体"/>
                <w:color w:val="auto"/>
                <w:szCs w:val="20"/>
                <w:highlight w:val="none"/>
                <w:lang w:val="en-US" w:eastAsia="zh-CN"/>
              </w:rPr>
              <w:t>级及以上资质或工程监理综合资质》。</w:t>
            </w:r>
          </w:p>
        </w:tc>
        <w:tc>
          <w:tcPr>
            <w:tcW w:w="1334" w:type="dxa"/>
            <w:tcBorders>
              <w:top w:val="outset" w:color="111111" w:sz="6" w:space="0"/>
              <w:left w:val="outset" w:color="111111" w:sz="6" w:space="0"/>
              <w:bottom w:val="outset" w:color="111111" w:sz="6" w:space="0"/>
              <w:right w:val="outset" w:color="111111" w:sz="6" w:space="0"/>
            </w:tcBorders>
            <w:noWrap w:val="0"/>
            <w:vAlign w:val="center"/>
          </w:tcPr>
          <w:p w14:paraId="4707B0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5E9847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413" w:type="dxa"/>
            <w:tcBorders>
              <w:top w:val="outset" w:color="111111" w:sz="6" w:space="0"/>
              <w:left w:val="outset" w:color="111111" w:sz="6" w:space="0"/>
              <w:bottom w:val="outset" w:color="111111" w:sz="6" w:space="0"/>
              <w:right w:val="single" w:color="auto" w:sz="12" w:space="0"/>
            </w:tcBorders>
            <w:noWrap w:val="0"/>
            <w:vAlign w:val="center"/>
          </w:tcPr>
          <w:p w14:paraId="4622CDA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highlight w:val="none"/>
              </w:rPr>
            </w:pPr>
            <w:r>
              <w:rPr>
                <w:rFonts w:hint="eastAsia" w:ascii="宋体" w:hAnsi="宋体" w:cs="宋体"/>
                <w:color w:val="auto"/>
                <w:highlight w:val="none"/>
              </w:rPr>
              <w:t>第（ ）页-（  ）页</w:t>
            </w:r>
          </w:p>
        </w:tc>
      </w:tr>
      <w:tr w14:paraId="7941E35E">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7"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08A437B5">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outset" w:color="111111" w:sz="6" w:space="0"/>
              <w:right w:val="outset" w:color="111111" w:sz="6" w:space="0"/>
            </w:tcBorders>
            <w:noWrap w:val="0"/>
            <w:vAlign w:val="center"/>
          </w:tcPr>
          <w:p w14:paraId="086928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0"/>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6.</w:t>
            </w:r>
            <w:r>
              <w:rPr>
                <w:rFonts w:hint="eastAsia" w:ascii="宋体" w:hAnsi="宋体" w:eastAsia="宋体" w:cs="宋体"/>
                <w:b w:val="0"/>
                <w:bCs w:val="0"/>
                <w:color w:val="auto"/>
                <w:kern w:val="0"/>
                <w:sz w:val="21"/>
                <w:szCs w:val="21"/>
                <w:highlight w:val="none"/>
                <w:lang w:val="zh-CN" w:eastAsia="zh-CN" w:bidi="ar-SA"/>
              </w:rPr>
              <w:t>拟派项目总监理工程师具有</w:t>
            </w:r>
            <w:r>
              <w:rPr>
                <w:rFonts w:hint="eastAsia" w:ascii="宋体" w:hAnsi="宋体" w:cs="宋体"/>
                <w:color w:val="auto"/>
                <w:szCs w:val="20"/>
                <w:highlight w:val="none"/>
                <w:lang w:val="en-US" w:eastAsia="zh-CN"/>
              </w:rPr>
              <w:t>市政公用</w:t>
            </w:r>
            <w:r>
              <w:rPr>
                <w:rFonts w:hint="eastAsia" w:ascii="宋体" w:hAnsi="宋体" w:eastAsia="宋体" w:cs="宋体"/>
                <w:color w:val="auto"/>
                <w:szCs w:val="20"/>
                <w:highlight w:val="none"/>
                <w:lang w:val="zh-CN" w:eastAsia="zh-CN"/>
              </w:rPr>
              <w:t>工程</w:t>
            </w:r>
            <w:r>
              <w:rPr>
                <w:rFonts w:hint="eastAsia" w:ascii="宋体" w:hAnsi="宋体" w:cs="宋体"/>
                <w:b w:val="0"/>
                <w:bCs w:val="0"/>
                <w:color w:val="auto"/>
                <w:kern w:val="0"/>
                <w:sz w:val="21"/>
                <w:szCs w:val="21"/>
                <w:highlight w:val="none"/>
                <w:lang w:val="en-US" w:eastAsia="zh-CN" w:bidi="ar-SA"/>
              </w:rPr>
              <w:t>专业</w:t>
            </w:r>
            <w:r>
              <w:rPr>
                <w:rFonts w:hint="eastAsia" w:ascii="宋体" w:hAnsi="宋体" w:eastAsia="宋体" w:cs="宋体"/>
                <w:b w:val="0"/>
                <w:bCs w:val="0"/>
                <w:color w:val="auto"/>
                <w:kern w:val="0"/>
                <w:sz w:val="21"/>
                <w:szCs w:val="21"/>
                <w:highlight w:val="none"/>
                <w:lang w:val="zh-CN" w:eastAsia="zh-CN" w:bidi="ar-SA"/>
              </w:rPr>
              <w:t>的国家级注册监理工程师执业资格</w:t>
            </w:r>
            <w:r>
              <w:rPr>
                <w:rFonts w:hint="eastAsia" w:ascii="宋体" w:hAnsi="宋体" w:eastAsia="宋体" w:cs="宋体"/>
                <w:color w:val="auto"/>
                <w:szCs w:val="20"/>
                <w:highlight w:val="none"/>
                <w:lang w:val="en-US" w:eastAsia="zh-CN"/>
              </w:rPr>
              <w:t>。</w:t>
            </w:r>
          </w:p>
        </w:tc>
        <w:tc>
          <w:tcPr>
            <w:tcW w:w="1334" w:type="dxa"/>
            <w:tcBorders>
              <w:top w:val="outset" w:color="111111" w:sz="6" w:space="0"/>
              <w:left w:val="outset" w:color="111111" w:sz="6" w:space="0"/>
              <w:bottom w:val="outset" w:color="111111" w:sz="6" w:space="0"/>
              <w:right w:val="outset" w:color="111111" w:sz="6" w:space="0"/>
            </w:tcBorders>
            <w:noWrap w:val="0"/>
            <w:vAlign w:val="center"/>
          </w:tcPr>
          <w:p w14:paraId="63EC7F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6E3432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highlight w:val="none"/>
              </w:rPr>
            </w:pPr>
            <w:r>
              <w:rPr>
                <w:rFonts w:hint="eastAsia" w:ascii="宋体" w:hAnsi="宋体" w:cs="宋体"/>
                <w:color w:val="auto"/>
                <w:highlight w:val="none"/>
              </w:rPr>
              <w:t>□不通过</w:t>
            </w:r>
          </w:p>
        </w:tc>
        <w:tc>
          <w:tcPr>
            <w:tcW w:w="2413" w:type="dxa"/>
            <w:tcBorders>
              <w:top w:val="outset" w:color="111111" w:sz="6" w:space="0"/>
              <w:left w:val="outset" w:color="111111" w:sz="6" w:space="0"/>
              <w:bottom w:val="outset" w:color="111111" w:sz="6" w:space="0"/>
              <w:right w:val="single" w:color="auto" w:sz="12" w:space="0"/>
            </w:tcBorders>
            <w:noWrap w:val="0"/>
            <w:vAlign w:val="center"/>
          </w:tcPr>
          <w:p w14:paraId="37D801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highlight w:val="none"/>
              </w:rPr>
            </w:pPr>
            <w:r>
              <w:rPr>
                <w:rFonts w:hint="eastAsia" w:ascii="宋体" w:hAnsi="宋体" w:cs="宋体"/>
                <w:color w:val="auto"/>
                <w:highlight w:val="none"/>
              </w:rPr>
              <w:t>第（ ）页-（  ）页</w:t>
            </w:r>
          </w:p>
        </w:tc>
      </w:tr>
      <w:tr w14:paraId="5FAD0073">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013C21C6">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outset" w:color="111111" w:sz="6" w:space="0"/>
              <w:right w:val="outset" w:color="111111" w:sz="6" w:space="0"/>
            </w:tcBorders>
            <w:noWrap w:val="0"/>
            <w:vAlign w:val="center"/>
          </w:tcPr>
          <w:p w14:paraId="3A795D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kern w:val="0"/>
                <w:szCs w:val="21"/>
                <w:highlight w:val="none"/>
                <w:lang w:val="en-US" w:eastAsia="zh-CN" w:bidi="ar"/>
              </w:rPr>
              <w:t>联合体协议（如是）；</w:t>
            </w:r>
            <w:r>
              <w:rPr>
                <w:rFonts w:hint="eastAsia" w:ascii="宋体" w:hAnsi="宋体" w:eastAsia="宋体" w:cs="宋体"/>
                <w:i w:val="0"/>
                <w:caps w:val="0"/>
                <w:color w:val="auto"/>
                <w:spacing w:val="0"/>
                <w:kern w:val="0"/>
                <w:sz w:val="21"/>
                <w:szCs w:val="21"/>
                <w:highlight w:val="none"/>
                <w:shd w:val="clear" w:color="auto" w:fill="FFFFFF"/>
                <w:lang w:val="en-US" w:eastAsia="zh-CN" w:bidi="ar"/>
              </w:rPr>
              <w:t>若联合体投标的，联合体全体成员数不超过两家</w:t>
            </w:r>
          </w:p>
        </w:tc>
        <w:tc>
          <w:tcPr>
            <w:tcW w:w="1334" w:type="dxa"/>
            <w:tcBorders>
              <w:top w:val="outset" w:color="111111" w:sz="6" w:space="0"/>
              <w:left w:val="outset" w:color="111111" w:sz="6" w:space="0"/>
              <w:bottom w:val="outset" w:color="111111" w:sz="6" w:space="0"/>
              <w:right w:val="outset" w:color="111111" w:sz="6" w:space="0"/>
            </w:tcBorders>
            <w:noWrap w:val="0"/>
            <w:vAlign w:val="center"/>
          </w:tcPr>
          <w:p w14:paraId="4B58B9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□通过</w:t>
            </w:r>
          </w:p>
          <w:p w14:paraId="12F3A1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413" w:type="dxa"/>
            <w:tcBorders>
              <w:top w:val="outset" w:color="111111" w:sz="6" w:space="0"/>
              <w:left w:val="outset" w:color="111111" w:sz="6" w:space="0"/>
              <w:bottom w:val="outset" w:color="111111" w:sz="6" w:space="0"/>
              <w:right w:val="single" w:color="auto" w:sz="12" w:space="0"/>
            </w:tcBorders>
            <w:noWrap w:val="0"/>
            <w:vAlign w:val="center"/>
          </w:tcPr>
          <w:p w14:paraId="0596FF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color w:val="auto"/>
                <w:highlight w:val="none"/>
              </w:rPr>
              <w:t>第（ ）页</w:t>
            </w:r>
          </w:p>
        </w:tc>
      </w:tr>
      <w:tr w14:paraId="4FFF64A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74EF02DD">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outset" w:color="111111" w:sz="6" w:space="0"/>
              <w:right w:val="outset" w:color="111111" w:sz="6" w:space="0"/>
            </w:tcBorders>
            <w:noWrap w:val="0"/>
            <w:vAlign w:val="center"/>
          </w:tcPr>
          <w:p w14:paraId="234C43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color w:val="auto"/>
                <w:highlight w:val="none"/>
              </w:rPr>
              <w:t>采购代理机构</w:t>
            </w:r>
            <w:r>
              <w:rPr>
                <w:rFonts w:hint="eastAsia" w:ascii="宋体" w:hAnsi="宋体"/>
                <w:color w:val="auto"/>
                <w:highlight w:val="none"/>
              </w:rPr>
              <w:t>在“信用中国”网站（www.creditchina.gov.cn）及中国政府采购网查询结果为准，如相关失信记录已失效，供应商需提供相关证明资料）</w:t>
            </w:r>
            <w:r>
              <w:rPr>
                <w:rFonts w:hint="eastAsia" w:ascii="宋体" w:hAnsi="宋体" w:cs="宋体"/>
                <w:color w:val="auto"/>
                <w:highlight w:val="none"/>
              </w:rPr>
              <w:t>。</w:t>
            </w:r>
          </w:p>
        </w:tc>
        <w:tc>
          <w:tcPr>
            <w:tcW w:w="1334" w:type="dxa"/>
            <w:tcBorders>
              <w:top w:val="outset" w:color="111111" w:sz="6" w:space="0"/>
              <w:left w:val="outset" w:color="111111" w:sz="6" w:space="0"/>
              <w:bottom w:val="outset" w:color="111111" w:sz="6" w:space="0"/>
              <w:right w:val="outset" w:color="111111" w:sz="6" w:space="0"/>
            </w:tcBorders>
            <w:noWrap w:val="0"/>
            <w:vAlign w:val="center"/>
          </w:tcPr>
          <w:p w14:paraId="25E762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54E4BC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413" w:type="dxa"/>
            <w:tcBorders>
              <w:top w:val="outset" w:color="111111" w:sz="6" w:space="0"/>
              <w:left w:val="outset" w:color="111111" w:sz="6" w:space="0"/>
              <w:bottom w:val="outset" w:color="111111" w:sz="6" w:space="0"/>
              <w:right w:val="single" w:color="auto" w:sz="12" w:space="0"/>
            </w:tcBorders>
            <w:noWrap w:val="0"/>
            <w:vAlign w:val="center"/>
          </w:tcPr>
          <w:p w14:paraId="07ADDC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color w:val="auto"/>
                <w:highlight w:val="none"/>
              </w:rPr>
              <w:t>第（ ）页</w:t>
            </w:r>
          </w:p>
        </w:tc>
      </w:tr>
      <w:tr w14:paraId="54E8458C">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0" w:hRule="atLeast"/>
          <w:jc w:val="center"/>
        </w:trPr>
        <w:tc>
          <w:tcPr>
            <w:tcW w:w="837" w:type="dxa"/>
            <w:vMerge w:val="continue"/>
            <w:tcBorders>
              <w:top w:val="outset" w:color="111111" w:sz="6" w:space="0"/>
              <w:left w:val="single" w:color="auto" w:sz="12" w:space="0"/>
              <w:bottom w:val="outset" w:color="111111" w:sz="6" w:space="0"/>
              <w:right w:val="outset" w:color="111111" w:sz="6" w:space="0"/>
            </w:tcBorders>
            <w:noWrap w:val="0"/>
            <w:vAlign w:val="center"/>
          </w:tcPr>
          <w:p w14:paraId="36FCA0FA">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414" w:type="dxa"/>
            <w:tcBorders>
              <w:top w:val="outset" w:color="111111" w:sz="6" w:space="0"/>
              <w:left w:val="outset" w:color="111111" w:sz="6" w:space="0"/>
              <w:bottom w:val="outset" w:color="111111" w:sz="6" w:space="0"/>
              <w:right w:val="outset" w:color="111111" w:sz="6" w:space="0"/>
            </w:tcBorders>
            <w:noWrap w:val="0"/>
            <w:vAlign w:val="center"/>
          </w:tcPr>
          <w:p w14:paraId="370904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olor w:val="auto"/>
                <w:highlight w:val="none"/>
              </w:rPr>
              <w:t>磋商声明书</w:t>
            </w:r>
            <w:r>
              <w:rPr>
                <w:rFonts w:hint="eastAsia" w:ascii="宋体" w:hAnsi="宋体" w:cs="宋体"/>
                <w:color w:val="auto"/>
                <w:highlight w:val="none"/>
              </w:rPr>
              <w:t>。</w:t>
            </w:r>
          </w:p>
        </w:tc>
        <w:tc>
          <w:tcPr>
            <w:tcW w:w="1334" w:type="dxa"/>
            <w:tcBorders>
              <w:top w:val="outset" w:color="111111" w:sz="6" w:space="0"/>
              <w:left w:val="outset" w:color="111111" w:sz="6" w:space="0"/>
              <w:bottom w:val="outset" w:color="111111" w:sz="6" w:space="0"/>
              <w:right w:val="outset" w:color="111111" w:sz="6" w:space="0"/>
            </w:tcBorders>
            <w:noWrap w:val="0"/>
            <w:vAlign w:val="center"/>
          </w:tcPr>
          <w:p w14:paraId="157E01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737595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413" w:type="dxa"/>
            <w:tcBorders>
              <w:top w:val="outset" w:color="111111" w:sz="6" w:space="0"/>
              <w:left w:val="outset" w:color="111111" w:sz="6" w:space="0"/>
              <w:bottom w:val="outset" w:color="111111" w:sz="6" w:space="0"/>
              <w:right w:val="single" w:color="auto" w:sz="12" w:space="0"/>
            </w:tcBorders>
            <w:noWrap w:val="0"/>
            <w:vAlign w:val="center"/>
          </w:tcPr>
          <w:p w14:paraId="4C32CA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auto"/>
                <w:highlight w:val="none"/>
              </w:rPr>
            </w:pPr>
            <w:r>
              <w:rPr>
                <w:rFonts w:hint="eastAsia" w:ascii="宋体" w:hAnsi="宋体" w:cs="宋体"/>
                <w:color w:val="auto"/>
                <w:highlight w:val="none"/>
              </w:rPr>
              <w:t>第（ ）页</w:t>
            </w:r>
          </w:p>
        </w:tc>
      </w:tr>
    </w:tbl>
    <w:p w14:paraId="5E3E1B18">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b/>
          <w:color w:val="auto"/>
          <w:highlight w:val="none"/>
        </w:rPr>
      </w:pPr>
      <w:r>
        <w:rPr>
          <w:rFonts w:hint="eastAsia" w:ascii="宋体" w:hAnsi="宋体" w:cs="宋体"/>
          <w:b/>
          <w:color w:val="auto"/>
          <w:highlight w:val="none"/>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0474C58F">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宋体" w:hAnsi="宋体" w:cs="宋体"/>
          <w:color w:val="auto"/>
          <w:highlight w:val="none"/>
        </w:rPr>
      </w:pPr>
    </w:p>
    <w:p w14:paraId="667DE087">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cs="宋体"/>
          <w:color w:val="auto"/>
          <w:highlight w:val="none"/>
        </w:rPr>
      </w:pPr>
      <w:r>
        <w:rPr>
          <w:rFonts w:hint="eastAsia" w:ascii="宋体" w:hAnsi="宋体" w:cs="宋体"/>
          <w:color w:val="auto"/>
          <w:highlight w:val="none"/>
        </w:rPr>
        <w:t xml:space="preserve">供应商盖章（公章）：             </w:t>
      </w:r>
    </w:p>
    <w:p w14:paraId="30AA8BEB">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cs="宋体"/>
          <w:color w:val="auto"/>
          <w:highlight w:val="none"/>
        </w:rPr>
      </w:pPr>
      <w:r>
        <w:rPr>
          <w:rFonts w:hint="eastAsia" w:ascii="宋体" w:hAnsi="宋体" w:cs="宋体"/>
          <w:color w:val="auto"/>
          <w:highlight w:val="none"/>
        </w:rPr>
        <w:t xml:space="preserve">           法定代表人或其委托代理人（签字或盖章）：</w:t>
      </w:r>
    </w:p>
    <w:p w14:paraId="00108FD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                                                                  年  月  日</w:t>
      </w:r>
    </w:p>
    <w:p w14:paraId="4F38B254">
      <w:pPr>
        <w:pStyle w:val="9"/>
        <w:spacing w:line="440" w:lineRule="exact"/>
        <w:ind w:firstLine="0"/>
        <w:rPr>
          <w:rFonts w:hint="eastAsia" w:ascii="宋体" w:hAnsi="宋体" w:eastAsia="宋体" w:cs="宋体"/>
          <w:b/>
          <w:bCs/>
          <w:color w:val="auto"/>
          <w:sz w:val="21"/>
          <w:szCs w:val="21"/>
          <w:highlight w:val="none"/>
        </w:rPr>
      </w:pPr>
    </w:p>
    <w:p w14:paraId="751B1C88">
      <w:pPr>
        <w:pStyle w:val="9"/>
        <w:spacing w:line="440" w:lineRule="exact"/>
        <w:ind w:firstLine="0"/>
        <w:rPr>
          <w:rFonts w:hint="eastAsia" w:ascii="宋体" w:hAnsi="宋体" w:eastAsia="宋体" w:cs="宋体"/>
          <w:b/>
          <w:bCs/>
          <w:color w:val="auto"/>
          <w:sz w:val="21"/>
          <w:szCs w:val="21"/>
          <w:highlight w:val="none"/>
        </w:rPr>
      </w:pPr>
    </w:p>
    <w:p w14:paraId="77F7FE63">
      <w:pPr>
        <w:pStyle w:val="9"/>
        <w:spacing w:line="440" w:lineRule="exact"/>
        <w:ind w:firstLine="0"/>
        <w:rPr>
          <w:rFonts w:hint="eastAsia" w:ascii="宋体" w:hAnsi="宋体" w:eastAsia="宋体" w:cs="宋体"/>
          <w:b/>
          <w:bCs/>
          <w:color w:val="auto"/>
          <w:sz w:val="21"/>
          <w:szCs w:val="21"/>
          <w:highlight w:val="none"/>
        </w:rPr>
      </w:pPr>
    </w:p>
    <w:p w14:paraId="756ED14C">
      <w:pPr>
        <w:pStyle w:val="9"/>
        <w:spacing w:line="440" w:lineRule="exact"/>
        <w:ind w:firstLine="0"/>
        <w:rPr>
          <w:rFonts w:hint="eastAsia" w:ascii="宋体" w:hAnsi="宋体" w:eastAsia="宋体" w:cs="宋体"/>
          <w:b/>
          <w:bCs/>
          <w:color w:val="auto"/>
          <w:sz w:val="21"/>
          <w:szCs w:val="21"/>
          <w:highlight w:val="none"/>
        </w:rPr>
      </w:pPr>
    </w:p>
    <w:p w14:paraId="3A9C5BD0">
      <w:pPr>
        <w:pStyle w:val="9"/>
        <w:spacing w:line="440" w:lineRule="exact"/>
        <w:ind w:firstLine="0"/>
        <w:rPr>
          <w:rFonts w:hint="eastAsia" w:ascii="宋体" w:hAnsi="宋体" w:eastAsia="宋体" w:cs="宋体"/>
          <w:b/>
          <w:bCs/>
          <w:color w:val="auto"/>
          <w:sz w:val="21"/>
          <w:szCs w:val="21"/>
          <w:highlight w:val="none"/>
        </w:rPr>
      </w:pPr>
    </w:p>
    <w:p w14:paraId="5EF043B4">
      <w:pPr>
        <w:pStyle w:val="9"/>
        <w:spacing w:line="440" w:lineRule="exact"/>
        <w:ind w:firstLine="0"/>
        <w:rPr>
          <w:rFonts w:hint="eastAsia" w:ascii="宋体" w:hAnsi="宋体" w:eastAsia="宋体" w:cs="宋体"/>
          <w:b/>
          <w:bCs/>
          <w:color w:val="auto"/>
          <w:sz w:val="21"/>
          <w:szCs w:val="21"/>
          <w:highlight w:val="none"/>
        </w:rPr>
      </w:pPr>
    </w:p>
    <w:p w14:paraId="41ACF29A">
      <w:pPr>
        <w:pStyle w:val="9"/>
        <w:spacing w:line="440" w:lineRule="exact"/>
        <w:ind w:firstLine="0"/>
        <w:rPr>
          <w:rFonts w:hint="eastAsia" w:ascii="宋体" w:hAnsi="宋体" w:eastAsia="宋体" w:cs="宋体"/>
          <w:b/>
          <w:bCs/>
          <w:color w:val="auto"/>
          <w:sz w:val="21"/>
          <w:szCs w:val="21"/>
          <w:highlight w:val="none"/>
        </w:rPr>
      </w:pPr>
    </w:p>
    <w:p w14:paraId="70357115">
      <w:pPr>
        <w:pStyle w:val="9"/>
        <w:spacing w:line="440" w:lineRule="exact"/>
        <w:ind w:firstLine="0"/>
        <w:rPr>
          <w:rFonts w:hint="eastAsia" w:ascii="宋体" w:hAnsi="宋体" w:eastAsia="宋体" w:cs="宋体"/>
          <w:b/>
          <w:bCs/>
          <w:color w:val="auto"/>
          <w:sz w:val="21"/>
          <w:szCs w:val="21"/>
          <w:highlight w:val="none"/>
        </w:rPr>
      </w:pPr>
    </w:p>
    <w:p w14:paraId="1968CBDD">
      <w:pPr>
        <w:pStyle w:val="9"/>
        <w:spacing w:line="440" w:lineRule="exact"/>
        <w:ind w:firstLine="0"/>
        <w:rPr>
          <w:rFonts w:hint="eastAsia" w:ascii="宋体" w:hAnsi="宋体" w:eastAsia="宋体" w:cs="宋体"/>
          <w:b/>
          <w:bCs/>
          <w:color w:val="auto"/>
          <w:sz w:val="21"/>
          <w:szCs w:val="21"/>
          <w:highlight w:val="none"/>
        </w:rPr>
      </w:pPr>
    </w:p>
    <w:p w14:paraId="598964EA">
      <w:pPr>
        <w:pStyle w:val="9"/>
        <w:spacing w:line="440" w:lineRule="exact"/>
        <w:ind w:firstLine="0"/>
        <w:rPr>
          <w:rFonts w:hint="eastAsia" w:ascii="宋体" w:hAnsi="宋体" w:eastAsia="宋体" w:cs="宋体"/>
          <w:b/>
          <w:bCs/>
          <w:color w:val="auto"/>
          <w:sz w:val="21"/>
          <w:szCs w:val="21"/>
          <w:highlight w:val="none"/>
        </w:rPr>
      </w:pPr>
    </w:p>
    <w:p w14:paraId="0C112BE4">
      <w:pPr>
        <w:pStyle w:val="9"/>
        <w:spacing w:line="440" w:lineRule="exact"/>
        <w:ind w:firstLine="0"/>
        <w:rPr>
          <w:rFonts w:hint="eastAsia" w:ascii="宋体" w:hAnsi="宋体" w:eastAsia="宋体" w:cs="宋体"/>
          <w:b/>
          <w:bCs/>
          <w:color w:val="auto"/>
          <w:sz w:val="21"/>
          <w:szCs w:val="21"/>
          <w:highlight w:val="none"/>
        </w:rPr>
      </w:pPr>
    </w:p>
    <w:p w14:paraId="3DCA99FE">
      <w:pPr>
        <w:pStyle w:val="9"/>
        <w:spacing w:line="440" w:lineRule="exact"/>
        <w:ind w:firstLine="0"/>
        <w:rPr>
          <w:rFonts w:hint="eastAsia" w:ascii="宋体" w:hAnsi="宋体" w:eastAsia="宋体" w:cs="宋体"/>
          <w:b/>
          <w:bCs/>
          <w:color w:val="auto"/>
          <w:sz w:val="21"/>
          <w:szCs w:val="21"/>
          <w:highlight w:val="none"/>
        </w:rPr>
      </w:pPr>
    </w:p>
    <w:p w14:paraId="3E41EBE8">
      <w:pPr>
        <w:pStyle w:val="9"/>
        <w:spacing w:line="440" w:lineRule="exact"/>
        <w:ind w:firstLine="0"/>
        <w:rPr>
          <w:rFonts w:hint="eastAsia" w:ascii="宋体" w:hAnsi="宋体" w:eastAsia="宋体" w:cs="宋体"/>
          <w:b/>
          <w:bCs/>
          <w:color w:val="auto"/>
          <w:sz w:val="21"/>
          <w:szCs w:val="21"/>
          <w:highlight w:val="none"/>
        </w:rPr>
      </w:pPr>
    </w:p>
    <w:p w14:paraId="777D102C">
      <w:pPr>
        <w:pStyle w:val="9"/>
        <w:spacing w:line="440" w:lineRule="exact"/>
        <w:ind w:firstLine="0"/>
        <w:rPr>
          <w:rFonts w:hint="eastAsia" w:ascii="宋体" w:hAnsi="宋体" w:eastAsia="宋体" w:cs="宋体"/>
          <w:b/>
          <w:bCs/>
          <w:color w:val="auto"/>
          <w:sz w:val="21"/>
          <w:szCs w:val="21"/>
          <w:highlight w:val="none"/>
        </w:rPr>
      </w:pPr>
    </w:p>
    <w:p w14:paraId="4604F026">
      <w:pPr>
        <w:pStyle w:val="9"/>
        <w:spacing w:line="440" w:lineRule="exact"/>
        <w:ind w:firstLine="0"/>
        <w:rPr>
          <w:rFonts w:hint="eastAsia" w:ascii="宋体" w:hAnsi="宋体" w:eastAsia="宋体" w:cs="宋体"/>
          <w:b/>
          <w:bCs/>
          <w:color w:val="auto"/>
          <w:sz w:val="21"/>
          <w:szCs w:val="21"/>
          <w:highlight w:val="none"/>
        </w:rPr>
      </w:pPr>
    </w:p>
    <w:p w14:paraId="48147B46">
      <w:pPr>
        <w:pStyle w:val="9"/>
        <w:spacing w:line="440" w:lineRule="exact"/>
        <w:ind w:firstLine="0"/>
        <w:rPr>
          <w:rFonts w:hint="eastAsia" w:ascii="宋体" w:hAnsi="宋体" w:eastAsia="宋体" w:cs="宋体"/>
          <w:b/>
          <w:bCs/>
          <w:color w:val="auto"/>
          <w:sz w:val="21"/>
          <w:szCs w:val="21"/>
          <w:highlight w:val="none"/>
        </w:rPr>
      </w:pPr>
    </w:p>
    <w:p w14:paraId="56D54DBF">
      <w:pPr>
        <w:pStyle w:val="9"/>
        <w:spacing w:line="440" w:lineRule="exact"/>
        <w:ind w:firstLine="0"/>
        <w:rPr>
          <w:rFonts w:ascii="宋体" w:hAnsi="宋体" w:eastAsia="宋体"/>
          <w:b/>
          <w:bCs/>
          <w:color w:val="auto"/>
          <w:sz w:val="21"/>
          <w:szCs w:val="21"/>
          <w:highlight w:val="none"/>
        </w:rPr>
      </w:pPr>
      <w:r>
        <w:rPr>
          <w:rFonts w:hint="eastAsia" w:ascii="宋体" w:hAnsi="宋体" w:eastAsia="宋体" w:cs="宋体"/>
          <w:b/>
          <w:bCs/>
          <w:color w:val="auto"/>
          <w:sz w:val="21"/>
          <w:szCs w:val="21"/>
          <w:highlight w:val="none"/>
        </w:rPr>
        <w:t>附件二</w:t>
      </w:r>
    </w:p>
    <w:p w14:paraId="4D2E3E99">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磋商声明书</w:t>
      </w:r>
    </w:p>
    <w:p w14:paraId="1AD5E59C">
      <w:pPr>
        <w:snapToGrid w:val="0"/>
        <w:spacing w:before="120" w:beforeLines="50" w:after="50"/>
        <w:rPr>
          <w:rFonts w:ascii="宋体" w:hAnsi="宋体" w:cs="宋体"/>
          <w:color w:val="auto"/>
          <w:highlight w:val="none"/>
        </w:rPr>
      </w:pPr>
    </w:p>
    <w:p w14:paraId="19646EBC">
      <w:pPr>
        <w:snapToGrid w:val="0"/>
        <w:spacing w:before="120" w:beforeLines="50" w:after="50" w:line="360" w:lineRule="auto"/>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（采购单位名称）：</w:t>
      </w:r>
    </w:p>
    <w:p w14:paraId="0B2BF07D">
      <w:pPr>
        <w:snapToGrid w:val="0"/>
        <w:spacing w:before="120" w:beforeLines="50" w:line="360" w:lineRule="auto"/>
        <w:ind w:firstLine="424" w:firstLineChars="202"/>
        <w:rPr>
          <w:rFonts w:ascii="宋体" w:hAnsi="宋体" w:cs="宋体"/>
          <w:color w:val="auto"/>
          <w:highlight w:val="none"/>
        </w:rPr>
      </w:pPr>
      <w:r>
        <w:rPr>
          <w:rFonts w:hint="eastAsia" w:ascii="宋体" w:hAnsi="宋体" w:cs="宋体"/>
          <w:color w:val="auto"/>
          <w:highlight w:val="none"/>
        </w:rPr>
        <w:t>关于</w:t>
      </w:r>
      <w:r>
        <w:rPr>
          <w:rFonts w:hint="eastAsia" w:ascii="宋体" w:hAnsi="宋体" w:cs="宋体"/>
          <w:color w:val="auto"/>
          <w:highlight w:val="none"/>
          <w:u w:val="single"/>
        </w:rPr>
        <w:t xml:space="preserve">  </w:t>
      </w:r>
      <w:r>
        <w:rPr>
          <w:rFonts w:hint="eastAsia" w:ascii="宋体" w:hAnsi="宋体" w:cs="宋体"/>
          <w:color w:val="auto"/>
          <w:kern w:val="28"/>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），我方愿意参加</w:t>
      </w:r>
      <w:r>
        <w:rPr>
          <w:rFonts w:hint="eastAsia" w:ascii="宋体" w:hAnsi="宋体" w:cs="宋体"/>
          <w:color w:val="auto"/>
          <w:highlight w:val="none"/>
          <w:lang w:val="en-US" w:eastAsia="zh-CN"/>
        </w:rPr>
        <w:t>磋商</w:t>
      </w:r>
      <w:r>
        <w:rPr>
          <w:rFonts w:hint="eastAsia" w:ascii="宋体" w:hAnsi="宋体" w:cs="宋体"/>
          <w:color w:val="auto"/>
          <w:highlight w:val="none"/>
        </w:rPr>
        <w:t>，并声明：</w:t>
      </w:r>
    </w:p>
    <w:p w14:paraId="0AA4B643">
      <w:pPr>
        <w:numPr>
          <w:ilvl w:val="0"/>
          <w:numId w:val="0"/>
        </w:numPr>
        <w:snapToGrid w:val="0"/>
        <w:spacing w:line="360" w:lineRule="auto"/>
        <w:ind w:firstLine="424" w:firstLineChars="202"/>
        <w:rPr>
          <w:rFonts w:ascii="宋体" w:hAnsi="宋体" w:cs="宋体"/>
          <w:bCs/>
          <w:color w:val="auto"/>
          <w:highlight w:val="none"/>
        </w:rPr>
      </w:pPr>
      <w:r>
        <w:rPr>
          <w:rFonts w:ascii="宋体" w:hAnsi="宋体" w:eastAsia="宋体" w:cs="宋体"/>
          <w:bCs/>
          <w:color w:val="auto"/>
          <w:kern w:val="2"/>
          <w:sz w:val="21"/>
          <w:szCs w:val="21"/>
          <w:highlight w:val="none"/>
          <w:lang w:val="en-US" w:eastAsia="zh-CN" w:bidi="ar-SA"/>
        </w:rPr>
        <w:t>1、</w:t>
      </w:r>
      <w:r>
        <w:rPr>
          <w:rFonts w:hint="eastAsia" w:ascii="宋体" w:hAnsi="宋体" w:cs="宋体"/>
          <w:color w:val="auto"/>
          <w:highlight w:val="none"/>
        </w:rPr>
        <w:t>我方具备</w:t>
      </w:r>
      <w:r>
        <w:rPr>
          <w:rFonts w:hint="eastAsia" w:ascii="宋体" w:hAnsi="宋体" w:cs="宋体"/>
          <w:bCs/>
          <w:color w:val="auto"/>
          <w:highlight w:val="none"/>
        </w:rPr>
        <w:t>《中华人民共和国政府采购法》第二十二条规定资格条件：</w:t>
      </w:r>
    </w:p>
    <w:p w14:paraId="0CFB3EBE">
      <w:pPr>
        <w:snapToGrid w:val="0"/>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1634CD43">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2、我方的法定代表人或单位负责人与所参加本采购项目的其他供应商的法定代表人或单位负责人不为同一人且与其他供应商之间不存在直接控股、管理关系。</w:t>
      </w:r>
    </w:p>
    <w:p w14:paraId="5F784EA5">
      <w:pPr>
        <w:snapToGrid w:val="0"/>
        <w:spacing w:line="360" w:lineRule="auto"/>
        <w:ind w:firstLine="424" w:firstLineChars="202"/>
        <w:rPr>
          <w:rFonts w:ascii="宋体" w:hAnsi="宋体" w:cs="宋体"/>
          <w:color w:val="auto"/>
          <w:highlight w:val="none"/>
        </w:rPr>
      </w:pPr>
      <w:r>
        <w:rPr>
          <w:rFonts w:hint="eastAsia" w:ascii="宋体" w:hAnsi="宋体" w:cs="宋体"/>
          <w:color w:val="auto"/>
          <w:highlight w:val="none"/>
        </w:rPr>
        <w:t>3、我方不是本采购项目提供整体设计、规范编制或者项目管理、监理、检测等服务的供应商。</w:t>
      </w:r>
    </w:p>
    <w:p w14:paraId="0A6981B2">
      <w:pPr>
        <w:snapToGrid w:val="0"/>
        <w:spacing w:line="360" w:lineRule="auto"/>
        <w:ind w:firstLine="424" w:firstLineChars="202"/>
        <w:rPr>
          <w:rFonts w:ascii="宋体" w:hAnsi="宋体" w:cs="宋体"/>
          <w:bCs/>
          <w:color w:val="auto"/>
          <w:highlight w:val="none"/>
        </w:rPr>
      </w:pPr>
      <w:r>
        <w:rPr>
          <w:rFonts w:hint="eastAsia" w:ascii="宋体" w:hAnsi="宋体" w:cs="宋体"/>
          <w:color w:val="auto"/>
          <w:highlight w:val="none"/>
        </w:rPr>
        <w:t>4、我方</w:t>
      </w:r>
      <w:r>
        <w:rPr>
          <w:rFonts w:hint="eastAsia" w:ascii="宋体" w:hAnsi="宋体" w:cs="宋体"/>
          <w:bCs/>
          <w:color w:val="auto"/>
          <w:highlight w:val="none"/>
        </w:rPr>
        <w:t>未被“信用中国”（www.creditchina.gov.cn)、中国政府采购网（www.ccgp.gov.cn）列入失信被执行人、重大税收违法案件当事人名单、政府采购严重违法失信行为记录名单。</w:t>
      </w:r>
    </w:p>
    <w:p w14:paraId="7609EB66">
      <w:pPr>
        <w:snapToGrid w:val="0"/>
        <w:spacing w:line="360" w:lineRule="auto"/>
        <w:ind w:firstLine="424" w:firstLineChars="202"/>
        <w:rPr>
          <w:rFonts w:ascii="宋体" w:hAnsi="宋体" w:cs="宋体"/>
          <w:color w:val="auto"/>
          <w:highlight w:val="none"/>
        </w:rPr>
      </w:pPr>
      <w:r>
        <w:rPr>
          <w:rFonts w:hint="eastAsia" w:ascii="宋体" w:hAnsi="宋体" w:cs="宋体"/>
          <w:bCs/>
          <w:color w:val="auto"/>
          <w:highlight w:val="none"/>
        </w:rPr>
        <w:t>我方对上述声明的真实性负责。</w:t>
      </w:r>
      <w:r>
        <w:rPr>
          <w:rFonts w:hint="eastAsia" w:ascii="宋体" w:hAnsi="宋体" w:cs="宋体"/>
          <w:color w:val="auto"/>
          <w:highlight w:val="none"/>
        </w:rPr>
        <w:t>本次磋商采购活动中，如有违法、违规、弄虚作假行为，所造成的损失、不良后果及法律责任，一律由我我方承担。</w:t>
      </w:r>
    </w:p>
    <w:p w14:paraId="7950FF4A">
      <w:pPr>
        <w:snapToGrid w:val="0"/>
        <w:spacing w:line="360" w:lineRule="auto"/>
        <w:ind w:left="425"/>
        <w:rPr>
          <w:rFonts w:hAnsi="宋体" w:cs="宋体"/>
          <w:b/>
          <w:color w:val="auto"/>
          <w:highlight w:val="none"/>
        </w:rPr>
      </w:pPr>
    </w:p>
    <w:p w14:paraId="16A74143">
      <w:pPr>
        <w:snapToGrid w:val="0"/>
        <w:spacing w:line="360" w:lineRule="auto"/>
        <w:ind w:left="425"/>
        <w:rPr>
          <w:rFonts w:hAnsi="宋体" w:cs="宋体"/>
          <w:b/>
          <w:color w:val="auto"/>
          <w:highlight w:val="none"/>
        </w:rPr>
      </w:pPr>
    </w:p>
    <w:p w14:paraId="06A3CB21">
      <w:pPr>
        <w:snapToGrid w:val="0"/>
        <w:spacing w:line="360" w:lineRule="auto"/>
        <w:ind w:left="425"/>
        <w:rPr>
          <w:rFonts w:hAnsi="宋体" w:cs="宋体"/>
          <w:color w:val="auto"/>
          <w:spacing w:val="4"/>
          <w:highlight w:val="none"/>
        </w:rPr>
      </w:pPr>
      <w:r>
        <w:rPr>
          <w:rFonts w:hint="eastAsia" w:hAnsi="宋体" w:cs="宋体"/>
          <w:b/>
          <w:color w:val="auto"/>
          <w:highlight w:val="none"/>
        </w:rPr>
        <w:t>特此声明！</w:t>
      </w:r>
    </w:p>
    <w:p w14:paraId="02EC8537">
      <w:pPr>
        <w:pStyle w:val="10"/>
        <w:tabs>
          <w:tab w:val="left" w:pos="939"/>
        </w:tabs>
        <w:snapToGrid w:val="0"/>
        <w:spacing w:line="360" w:lineRule="auto"/>
        <w:ind w:left="716" w:leftChars="150" w:hanging="401" w:hangingChars="191"/>
        <w:rPr>
          <w:rFonts w:ascii="宋体" w:hAnsi="宋体" w:cs="宋体"/>
          <w:color w:val="auto"/>
          <w:sz w:val="21"/>
          <w:highlight w:val="none"/>
        </w:rPr>
      </w:pPr>
    </w:p>
    <w:p w14:paraId="361CDAA0">
      <w:pPr>
        <w:pStyle w:val="36"/>
        <w:snapToGrid w:val="0"/>
        <w:spacing w:before="120" w:beforeLines="50"/>
        <w:ind w:firstLine="200"/>
        <w:rPr>
          <w:rFonts w:ascii="宋体" w:hAnsi="宋体" w:cs="宋体"/>
          <w:color w:val="auto"/>
          <w:sz w:val="21"/>
          <w:szCs w:val="21"/>
          <w:highlight w:val="none"/>
        </w:rPr>
      </w:pPr>
    </w:p>
    <w:p w14:paraId="6CC70FDB">
      <w:pPr>
        <w:adjustRightInd w:val="0"/>
        <w:snapToGrid w:val="0"/>
        <w:spacing w:line="440" w:lineRule="exact"/>
        <w:jc w:val="center"/>
        <w:rPr>
          <w:rFonts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供应商盖章（公章）：             </w:t>
      </w:r>
    </w:p>
    <w:p w14:paraId="10634FD7">
      <w:pPr>
        <w:adjustRightInd w:val="0"/>
        <w:snapToGrid w:val="0"/>
        <w:spacing w:line="440" w:lineRule="exact"/>
        <w:jc w:val="right"/>
        <w:rPr>
          <w:rFonts w:ascii="宋体" w:hAnsi="宋体" w:cs="宋体"/>
          <w:color w:val="auto"/>
          <w:highlight w:val="none"/>
        </w:rPr>
      </w:pPr>
      <w:r>
        <w:rPr>
          <w:rFonts w:hint="eastAsia" w:ascii="宋体" w:hAnsi="宋体" w:cs="宋体"/>
          <w:color w:val="auto"/>
          <w:highlight w:val="none"/>
        </w:rPr>
        <w:t xml:space="preserve">           法定代表人或其委托代理人（签字或盖章）：</w:t>
      </w:r>
    </w:p>
    <w:p w14:paraId="2F7A3AA9">
      <w:pPr>
        <w:adjustRightInd w:val="0"/>
        <w:snapToGrid w:val="0"/>
        <w:spacing w:line="440" w:lineRule="exact"/>
        <w:jc w:val="right"/>
        <w:rPr>
          <w:rFonts w:ascii="宋体" w:hAnsi="宋体" w:cs="宋体"/>
          <w:color w:val="auto"/>
          <w:highlight w:val="none"/>
        </w:rPr>
      </w:pPr>
      <w:r>
        <w:rPr>
          <w:rFonts w:hint="eastAsia" w:ascii="宋体" w:hAnsi="宋体" w:cs="宋体"/>
          <w:color w:val="auto"/>
          <w:highlight w:val="none"/>
        </w:rPr>
        <w:t xml:space="preserve">                                       年  月  日</w:t>
      </w:r>
    </w:p>
    <w:p w14:paraId="47098E78">
      <w:pPr>
        <w:snapToGrid w:val="0"/>
        <w:spacing w:line="360" w:lineRule="auto"/>
        <w:jc w:val="left"/>
        <w:rPr>
          <w:rFonts w:ascii="宋体" w:hAnsi="宋体" w:cs="宋体"/>
          <w:color w:val="auto"/>
          <w:highlight w:val="none"/>
        </w:rPr>
        <w:sectPr>
          <w:footerReference r:id="rId9" w:type="first"/>
          <w:headerReference r:id="rId7" w:type="default"/>
          <w:footerReference r:id="rId8" w:type="default"/>
          <w:pgSz w:w="11906" w:h="16838"/>
          <w:pgMar w:top="1247" w:right="1304" w:bottom="1247" w:left="1304" w:header="851" w:footer="851" w:gutter="0"/>
          <w:pgNumType w:fmt="decimal"/>
          <w:cols w:space="720" w:num="1"/>
          <w:titlePg/>
          <w:docGrid w:linePitch="312" w:charSpace="0"/>
        </w:sectPr>
      </w:pPr>
    </w:p>
    <w:p w14:paraId="0927010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Style w:val="37"/>
          <w:rFonts w:hint="eastAsia" w:ascii="宋体" w:hAnsi="宋体" w:eastAsia="宋体" w:cs="宋体"/>
          <w:bCs/>
          <w:color w:val="auto"/>
          <w:kern w:val="2"/>
          <w:sz w:val="21"/>
          <w:szCs w:val="21"/>
          <w:highlight w:val="none"/>
          <w:lang w:eastAsia="zh-CN" w:bidi="ar-SA"/>
        </w:rPr>
      </w:pPr>
      <w:r>
        <w:rPr>
          <w:rStyle w:val="37"/>
          <w:rFonts w:hint="eastAsia" w:ascii="宋体" w:hAnsi="宋体" w:eastAsia="宋体" w:cs="宋体"/>
          <w:bCs/>
          <w:color w:val="auto"/>
          <w:kern w:val="2"/>
          <w:sz w:val="21"/>
          <w:szCs w:val="21"/>
          <w:highlight w:val="none"/>
          <w:lang w:bidi="ar-SA"/>
        </w:rPr>
        <w:t>附件</w:t>
      </w:r>
      <w:r>
        <w:rPr>
          <w:rStyle w:val="37"/>
          <w:rFonts w:hint="eastAsia" w:ascii="宋体" w:hAnsi="宋体" w:eastAsia="宋体" w:cs="宋体"/>
          <w:bCs/>
          <w:color w:val="auto"/>
          <w:kern w:val="2"/>
          <w:sz w:val="21"/>
          <w:szCs w:val="21"/>
          <w:highlight w:val="none"/>
          <w:lang w:val="en-US" w:eastAsia="zh-CN" w:bidi="ar-SA"/>
        </w:rPr>
        <w:t>三</w:t>
      </w:r>
    </w:p>
    <w:p w14:paraId="7D539202">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中小企业声明函</w:t>
      </w:r>
    </w:p>
    <w:p w14:paraId="3DEED6F4">
      <w:pPr>
        <w:spacing w:line="588" w:lineRule="exact"/>
        <w:rPr>
          <w:rFonts w:ascii="宋体" w:hAnsi="宋体" w:cs="宋体"/>
          <w:b/>
          <w:color w:val="auto"/>
          <w:spacing w:val="6"/>
          <w:sz w:val="30"/>
          <w:szCs w:val="30"/>
          <w:highlight w:val="none"/>
        </w:rPr>
      </w:pPr>
    </w:p>
    <w:p w14:paraId="145A85D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w:t>
      </w:r>
      <w:r>
        <w:rPr>
          <w:rFonts w:hint="eastAsia" w:ascii="宋体" w:hAnsi="宋体" w:cs="宋体"/>
          <w:color w:val="auto"/>
          <w:highlight w:val="none"/>
          <w:lang w:val="en-US" w:eastAsia="zh-CN"/>
        </w:rPr>
        <w:t>中小</w:t>
      </w:r>
      <w:r>
        <w:rPr>
          <w:rFonts w:hint="eastAsia" w:ascii="宋体" w:hAnsi="宋体" w:cs="宋体"/>
          <w:color w:val="auto"/>
          <w:highlight w:val="none"/>
        </w:rPr>
        <w:t>企业承接。相关企业（含联合体中的</w:t>
      </w:r>
      <w:r>
        <w:rPr>
          <w:rFonts w:hint="eastAsia" w:ascii="宋体" w:hAnsi="宋体" w:cs="宋体"/>
          <w:color w:val="auto"/>
          <w:highlight w:val="none"/>
          <w:lang w:val="en-US" w:eastAsia="zh-CN"/>
        </w:rPr>
        <w:t>中小</w:t>
      </w:r>
      <w:r>
        <w:rPr>
          <w:rFonts w:hint="eastAsia" w:ascii="宋体" w:hAnsi="宋体" w:cs="宋体"/>
          <w:color w:val="auto"/>
          <w:highlight w:val="none"/>
        </w:rPr>
        <w:t>企业、签订分包意向协议的</w:t>
      </w:r>
      <w:r>
        <w:rPr>
          <w:rFonts w:hint="eastAsia" w:ascii="宋体" w:hAnsi="宋体" w:cs="宋体"/>
          <w:color w:val="auto"/>
          <w:highlight w:val="none"/>
          <w:lang w:val="en-US" w:eastAsia="zh-CN"/>
        </w:rPr>
        <w:t>中小</w:t>
      </w:r>
      <w:r>
        <w:rPr>
          <w:rFonts w:hint="eastAsia" w:ascii="宋体" w:hAnsi="宋体" w:cs="宋体"/>
          <w:color w:val="auto"/>
          <w:highlight w:val="none"/>
        </w:rPr>
        <w:t>企业）的具体情况如下：</w:t>
      </w:r>
    </w:p>
    <w:p w14:paraId="71B94EB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b/>
          <w:bCs/>
          <w:color w:val="auto"/>
          <w:highlight w:val="none"/>
          <w:u w:val="single"/>
          <w:lang w:val="en-US" w:eastAsia="zh-CN"/>
        </w:rPr>
        <w:t>霞浦、新碶街道老旧小区改造工程-太平洋、新霞花园提升改造工程监理</w:t>
      </w:r>
      <w:r>
        <w:rPr>
          <w:rFonts w:hint="eastAsia" w:ascii="宋体" w:hAnsi="宋体" w:cs="宋体"/>
          <w:b/>
          <w:bCs/>
          <w:color w:val="auto"/>
          <w:highlight w:val="none"/>
          <w:u w:val="single"/>
        </w:rPr>
        <w:t xml:space="preserve"> </w:t>
      </w:r>
      <w:r>
        <w:rPr>
          <w:rFonts w:hint="eastAsia" w:ascii="宋体" w:hAnsi="宋体" w:cs="宋体"/>
          <w:color w:val="auto"/>
          <w:highlight w:val="none"/>
        </w:rPr>
        <w:t>，属于</w:t>
      </w:r>
      <w:r>
        <w:rPr>
          <w:rFonts w:hint="eastAsia" w:ascii="宋体" w:hAnsi="宋体" w:cs="宋体"/>
          <w:b/>
          <w:bCs/>
          <w:color w:val="auto"/>
          <w:highlight w:val="none"/>
          <w:u w:val="single"/>
        </w:rPr>
        <w:t xml:space="preserve"> </w:t>
      </w:r>
      <w:r>
        <w:rPr>
          <w:rFonts w:hint="eastAsia"/>
          <w:b/>
          <w:bCs/>
          <w:color w:val="auto"/>
          <w:highlight w:val="none"/>
          <w:u w:val="single"/>
        </w:rPr>
        <w:t xml:space="preserve"> </w:t>
      </w:r>
      <w:r>
        <w:rPr>
          <w:rFonts w:hint="eastAsia" w:ascii="宋体" w:hAnsi="宋体" w:cs="宋体"/>
          <w:b/>
          <w:bCs/>
          <w:color w:val="auto"/>
          <w:highlight w:val="none"/>
          <w:u w:val="single"/>
          <w:lang w:val="en-US" w:eastAsia="zh-CN"/>
        </w:rPr>
        <w:t>其他未列明行业</w:t>
      </w:r>
      <w:r>
        <w:rPr>
          <w:rFonts w:hint="eastAsia" w:ascii="宋体" w:hAnsi="宋体" w:cs="宋体"/>
          <w:b/>
          <w:bCs/>
          <w:color w:val="auto"/>
          <w:sz w:val="24"/>
          <w:highlight w:val="none"/>
          <w:u w:val="single"/>
        </w:rPr>
        <w:t xml:space="preserve"> </w:t>
      </w:r>
      <w:r>
        <w:rPr>
          <w:rFonts w:hint="eastAsia" w:ascii="宋体" w:hAnsi="宋体" w:cs="宋体"/>
          <w:color w:val="auto"/>
          <w:highlight w:val="none"/>
        </w:rPr>
        <w:t>；承接企业为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w:t>
      </w:r>
      <w:r>
        <w:rPr>
          <w:rFonts w:hint="eastAsia" w:ascii="宋体" w:hAnsi="宋体" w:cs="宋体"/>
          <w:color w:val="auto"/>
          <w:highlight w:val="none"/>
          <w:u w:val="none"/>
          <w:lang w:val="en-US" w:eastAsia="zh-CN"/>
        </w:rPr>
        <w:t>中型企业、</w:t>
      </w:r>
      <w:r>
        <w:rPr>
          <w:rFonts w:hint="eastAsia" w:ascii="宋体" w:hAnsi="宋体" w:cs="宋体"/>
          <w:color w:val="auto"/>
          <w:highlight w:val="none"/>
          <w:u w:val="none"/>
        </w:rPr>
        <w:t>小型企业、微型企业）</w:t>
      </w:r>
      <w:r>
        <w:rPr>
          <w:rFonts w:hint="eastAsia" w:ascii="宋体" w:hAnsi="宋体" w:cs="宋体"/>
          <w:color w:val="auto"/>
          <w:highlight w:val="none"/>
        </w:rPr>
        <w:t>；</w:t>
      </w:r>
    </w:p>
    <w:p w14:paraId="70D3A08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w:t>
      </w:r>
    </w:p>
    <w:p w14:paraId="5E8DFA6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3812A55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736F01FA">
      <w:pPr>
        <w:spacing w:line="500" w:lineRule="exact"/>
        <w:rPr>
          <w:rFonts w:ascii="宋体" w:hAnsi="宋体" w:cs="宋体"/>
          <w:color w:val="auto"/>
          <w:highlight w:val="none"/>
        </w:rPr>
      </w:pPr>
      <w:r>
        <w:rPr>
          <w:rFonts w:hint="eastAsia" w:ascii="宋体" w:hAnsi="宋体" w:cs="宋体"/>
          <w:color w:val="auto"/>
          <w:highlight w:val="none"/>
        </w:rPr>
        <w:t xml:space="preserve">                        </w:t>
      </w:r>
    </w:p>
    <w:p w14:paraId="667AA399">
      <w:pPr>
        <w:spacing w:line="500" w:lineRule="exact"/>
        <w:rPr>
          <w:rFonts w:ascii="宋体" w:hAnsi="宋体" w:cs="宋体"/>
          <w:color w:val="auto"/>
          <w:highlight w:val="none"/>
        </w:rPr>
      </w:pPr>
    </w:p>
    <w:p w14:paraId="0C263D8C">
      <w:pPr>
        <w:spacing w:line="500" w:lineRule="exact"/>
        <w:ind w:firstLine="2310" w:firstLineChars="1100"/>
        <w:rPr>
          <w:rFonts w:ascii="宋体" w:hAnsi="宋体" w:cs="宋体"/>
          <w:color w:val="auto"/>
          <w:highlight w:val="none"/>
        </w:rPr>
      </w:pPr>
      <w:r>
        <w:rPr>
          <w:rFonts w:hint="eastAsia" w:ascii="宋体" w:hAnsi="宋体" w:cs="宋体"/>
          <w:color w:val="auto"/>
          <w:highlight w:val="none"/>
        </w:rPr>
        <w:t>企业名称（盖章）：</w:t>
      </w:r>
    </w:p>
    <w:p w14:paraId="732029D3">
      <w:pPr>
        <w:spacing w:line="500" w:lineRule="exact"/>
        <w:rPr>
          <w:rFonts w:ascii="宋体" w:hAnsi="宋体" w:cs="宋体"/>
          <w:color w:val="auto"/>
          <w:highlight w:val="none"/>
        </w:rPr>
      </w:pPr>
      <w:r>
        <w:rPr>
          <w:rFonts w:hint="eastAsia" w:ascii="宋体" w:hAnsi="宋体" w:cs="宋体"/>
          <w:color w:val="auto"/>
          <w:highlight w:val="none"/>
        </w:rPr>
        <w:t xml:space="preserve">                      日期：</w:t>
      </w:r>
    </w:p>
    <w:p w14:paraId="68257BAC">
      <w:pPr>
        <w:rPr>
          <w:rFonts w:ascii="宋体" w:hAnsi="宋体" w:cs="宋体"/>
          <w:color w:val="auto"/>
          <w:kern w:val="0"/>
          <w:highlight w:val="none"/>
          <w:vertAlign w:val="superscript"/>
        </w:rPr>
      </w:pPr>
    </w:p>
    <w:p w14:paraId="33AE1D13">
      <w:pPr>
        <w:rPr>
          <w:rFonts w:ascii="宋体" w:hAnsi="宋体" w:cs="宋体"/>
          <w:color w:val="auto"/>
          <w:kern w:val="0"/>
          <w:highlight w:val="none"/>
          <w:vertAlign w:val="superscript"/>
        </w:rPr>
      </w:pPr>
    </w:p>
    <w:p w14:paraId="6C32F7E5">
      <w:pPr>
        <w:rPr>
          <w:rFonts w:ascii="宋体" w:hAnsi="宋体" w:cs="宋体"/>
          <w:color w:val="auto"/>
          <w:kern w:val="0"/>
          <w:highlight w:val="none"/>
          <w:vertAlign w:val="superscript"/>
        </w:rPr>
      </w:pPr>
    </w:p>
    <w:p w14:paraId="60791D9D">
      <w:pPr>
        <w:numPr>
          <w:ilvl w:val="0"/>
          <w:numId w:val="5"/>
        </w:numPr>
        <w:spacing w:line="360" w:lineRule="auto"/>
        <w:rPr>
          <w:rFonts w:ascii="宋体" w:hAnsi="宋体" w:cs="宋体"/>
          <w:color w:val="auto"/>
          <w:kern w:val="0"/>
          <w:highlight w:val="none"/>
        </w:rPr>
      </w:pPr>
      <w:r>
        <w:rPr>
          <w:rFonts w:hint="eastAsia" w:ascii="宋体" w:hAnsi="宋体" w:cs="宋体"/>
          <w:color w:val="auto"/>
          <w:kern w:val="0"/>
          <w:highlight w:val="none"/>
        </w:rPr>
        <w:t>从业人员、营业收入、资产总额填报上一年度数据，无上一年度数据的新成立企业可不填报。</w:t>
      </w:r>
    </w:p>
    <w:p w14:paraId="74965332">
      <w:pPr>
        <w:pStyle w:val="38"/>
        <w:rPr>
          <w:rFonts w:hAnsi="宋体"/>
          <w:color w:val="auto"/>
          <w:highlight w:val="none"/>
        </w:rPr>
      </w:pPr>
    </w:p>
    <w:p w14:paraId="038561CE">
      <w:pPr>
        <w:pStyle w:val="38"/>
        <w:rPr>
          <w:rFonts w:hAnsi="宋体"/>
          <w:color w:val="auto"/>
          <w:highlight w:val="none"/>
        </w:rPr>
      </w:pPr>
    </w:p>
    <w:p w14:paraId="09BD2A83">
      <w:pPr>
        <w:pStyle w:val="38"/>
        <w:rPr>
          <w:rFonts w:hAnsi="宋体"/>
          <w:color w:val="auto"/>
          <w:highlight w:val="none"/>
        </w:rPr>
      </w:pPr>
    </w:p>
    <w:p w14:paraId="7ADA7DE8">
      <w:pPr>
        <w:pStyle w:val="38"/>
        <w:keepNext w:val="0"/>
        <w:keepLines w:val="0"/>
        <w:pageBreakBefore w:val="0"/>
        <w:widowControl w:val="0"/>
        <w:kinsoku/>
        <w:wordWrap/>
        <w:overflowPunct/>
        <w:topLinePunct w:val="0"/>
        <w:autoSpaceDE/>
        <w:autoSpaceDN/>
        <w:bidi w:val="0"/>
        <w:adjustRightInd w:val="0"/>
        <w:snapToGrid/>
        <w:spacing w:line="360" w:lineRule="auto"/>
        <w:ind w:left="0" w:firstLine="0"/>
        <w:textAlignment w:val="baseline"/>
        <w:rPr>
          <w:rFonts w:hint="eastAsia" w:hAnsi="宋体" w:eastAsia="宋体" w:cs="宋体"/>
          <w:color w:val="auto"/>
          <w:sz w:val="21"/>
          <w:szCs w:val="21"/>
          <w:highlight w:val="none"/>
          <w:lang w:eastAsia="zh-CN"/>
        </w:rPr>
      </w:pPr>
      <w:r>
        <w:rPr>
          <w:rFonts w:hAnsi="宋体" w:cs="宋体"/>
          <w:color w:val="auto"/>
          <w:sz w:val="21"/>
          <w:szCs w:val="21"/>
          <w:highlight w:val="none"/>
        </w:rPr>
        <w:t>风险提示：</w:t>
      </w:r>
    </w:p>
    <w:p w14:paraId="07E1EC62">
      <w:pPr>
        <w:pStyle w:val="38"/>
        <w:keepNext w:val="0"/>
        <w:keepLines w:val="0"/>
        <w:pageBreakBefore w:val="0"/>
        <w:widowControl w:val="0"/>
        <w:kinsoku/>
        <w:wordWrap/>
        <w:overflowPunct/>
        <w:topLinePunct w:val="0"/>
        <w:autoSpaceDE/>
        <w:autoSpaceDN/>
        <w:bidi w:val="0"/>
        <w:adjustRightInd w:val="0"/>
        <w:snapToGrid/>
        <w:spacing w:line="360" w:lineRule="auto"/>
        <w:ind w:left="0" w:firstLine="0"/>
        <w:textAlignment w:val="baseline"/>
        <w:rPr>
          <w:rFonts w:hint="eastAsia" w:hAnsi="宋体" w:eastAsia="宋体" w:cs="宋体"/>
          <w:color w:val="auto"/>
          <w:sz w:val="21"/>
          <w:szCs w:val="21"/>
          <w:highlight w:val="none"/>
          <w:lang w:eastAsia="zh-CN"/>
        </w:rPr>
      </w:pPr>
      <w:r>
        <w:rPr>
          <w:rFonts w:hAnsi="宋体" w:cs="宋体"/>
          <w:color w:val="auto"/>
          <w:sz w:val="21"/>
          <w:szCs w:val="21"/>
          <w:highlight w:val="none"/>
        </w:rPr>
        <w:t>1.对于非面向联合体的项目，在货物采购项目中，供应商提供的货物既有中型企业制造，也有小微企业制造的，不享受办法规定的小微企业扶持政策。</w:t>
      </w:r>
    </w:p>
    <w:p w14:paraId="0F7E39CC">
      <w:pPr>
        <w:pStyle w:val="38"/>
        <w:keepNext w:val="0"/>
        <w:keepLines w:val="0"/>
        <w:pageBreakBefore w:val="0"/>
        <w:widowControl w:val="0"/>
        <w:kinsoku/>
        <w:wordWrap/>
        <w:overflowPunct/>
        <w:topLinePunct w:val="0"/>
        <w:autoSpaceDE/>
        <w:autoSpaceDN/>
        <w:bidi w:val="0"/>
        <w:adjustRightInd w:val="0"/>
        <w:snapToGrid/>
        <w:spacing w:line="360" w:lineRule="auto"/>
        <w:ind w:left="0" w:firstLine="0"/>
        <w:textAlignment w:val="baseline"/>
        <w:rPr>
          <w:rFonts w:hAnsi="宋体"/>
          <w:color w:val="auto"/>
          <w:sz w:val="21"/>
          <w:szCs w:val="21"/>
          <w:highlight w:val="none"/>
        </w:rPr>
      </w:pPr>
      <w:r>
        <w:rPr>
          <w:rFonts w:hAnsi="宋体" w:cs="宋体"/>
          <w:color w:val="auto"/>
          <w:sz w:val="21"/>
          <w:szCs w:val="21"/>
          <w:highlight w:val="none"/>
        </w:rPr>
        <w:t>2.</w:t>
      </w:r>
      <w:r>
        <w:rPr>
          <w:rFonts w:hint="eastAsia" w:hAnsi="宋体" w:cs="宋体"/>
          <w:color w:val="auto"/>
          <w:sz w:val="21"/>
          <w:szCs w:val="21"/>
          <w:highlight w:val="none"/>
          <w:lang w:eastAsia="zh-CN"/>
        </w:rPr>
        <w:t>供应商</w:t>
      </w:r>
      <w:r>
        <w:rPr>
          <w:rFonts w:hAnsi="宋体" w:cs="宋体"/>
          <w:color w:val="auto"/>
          <w:sz w:val="21"/>
          <w:szCs w:val="21"/>
          <w:highlight w:val="none"/>
        </w:rPr>
        <w:t>应当对其出具的《中小企业声明函》真实性负责，</w:t>
      </w:r>
      <w:r>
        <w:rPr>
          <w:rFonts w:hint="eastAsia" w:hAnsi="宋体" w:cs="宋体"/>
          <w:color w:val="auto"/>
          <w:sz w:val="21"/>
          <w:szCs w:val="21"/>
          <w:highlight w:val="none"/>
          <w:lang w:eastAsia="zh-CN"/>
        </w:rPr>
        <w:t>供应商</w:t>
      </w:r>
      <w:r>
        <w:rPr>
          <w:rFonts w:hAnsi="宋体" w:cs="宋体"/>
          <w:color w:val="auto"/>
          <w:sz w:val="21"/>
          <w:szCs w:val="21"/>
          <w:highlight w:val="none"/>
        </w:rPr>
        <w:t>出具的《中小企业声明函》内容不实的，属于提供虚假材料谋取</w:t>
      </w:r>
      <w:r>
        <w:rPr>
          <w:rFonts w:hint="eastAsia" w:hAnsi="宋体" w:cs="宋体"/>
          <w:color w:val="auto"/>
          <w:sz w:val="21"/>
          <w:szCs w:val="21"/>
          <w:highlight w:val="none"/>
          <w:lang w:eastAsia="zh-CN"/>
        </w:rPr>
        <w:t>成交</w:t>
      </w:r>
      <w:r>
        <w:rPr>
          <w:rFonts w:hAnsi="宋体" w:cs="宋体"/>
          <w:color w:val="auto"/>
          <w:sz w:val="21"/>
          <w:szCs w:val="21"/>
          <w:highlight w:val="none"/>
        </w:rPr>
        <w:t>。在实际操作中，</w:t>
      </w:r>
      <w:r>
        <w:rPr>
          <w:rFonts w:hint="eastAsia" w:hAnsi="宋体" w:cs="宋体"/>
          <w:color w:val="auto"/>
          <w:sz w:val="21"/>
          <w:szCs w:val="21"/>
          <w:highlight w:val="none"/>
          <w:lang w:eastAsia="zh-CN"/>
        </w:rPr>
        <w:t>供应商</w:t>
      </w:r>
      <w:r>
        <w:rPr>
          <w:rFonts w:hAnsi="宋体" w:cs="宋体"/>
          <w:color w:val="auto"/>
          <w:sz w:val="21"/>
          <w:szCs w:val="21"/>
          <w:highlight w:val="none"/>
        </w:rPr>
        <w:t>希望获得《办法》规定政策支持的，应从制造商处获得充分、准确的信息。对相关制造商信息了解不充分，或者不能确定相关信息真实、准确的，不建议出具《中小企业声明函》。</w:t>
      </w:r>
    </w:p>
    <w:p w14:paraId="2867319A">
      <w:pPr>
        <w:snapToGrid w:val="0"/>
        <w:spacing w:line="400" w:lineRule="exact"/>
        <w:jc w:val="left"/>
        <w:rPr>
          <w:rFonts w:hint="eastAsia" w:cs="宋体"/>
          <w:color w:val="auto"/>
          <w:highlight w:val="none"/>
        </w:rPr>
      </w:pPr>
    </w:p>
    <w:p w14:paraId="3862B9A2">
      <w:pPr>
        <w:snapToGrid w:val="0"/>
        <w:spacing w:line="400" w:lineRule="exact"/>
        <w:jc w:val="left"/>
        <w:rPr>
          <w:rFonts w:hint="eastAsia" w:cs="宋体"/>
          <w:color w:val="auto"/>
          <w:highlight w:val="none"/>
        </w:rPr>
      </w:pPr>
    </w:p>
    <w:p w14:paraId="4D2E4AE7">
      <w:pPr>
        <w:snapToGrid w:val="0"/>
        <w:spacing w:line="400" w:lineRule="exact"/>
        <w:jc w:val="left"/>
        <w:rPr>
          <w:rFonts w:hint="eastAsia" w:cs="宋体"/>
          <w:color w:val="auto"/>
          <w:highlight w:val="none"/>
        </w:rPr>
      </w:pPr>
    </w:p>
    <w:p w14:paraId="6D693835">
      <w:pPr>
        <w:snapToGrid w:val="0"/>
        <w:spacing w:line="400" w:lineRule="exact"/>
        <w:jc w:val="left"/>
        <w:rPr>
          <w:rStyle w:val="37"/>
          <w:rFonts w:ascii="宋体" w:hAnsi="宋体" w:cs="宋体"/>
          <w:bCs/>
          <w:color w:val="auto"/>
          <w:sz w:val="21"/>
          <w:highlight w:val="none"/>
        </w:rPr>
      </w:pPr>
      <w:r>
        <w:rPr>
          <w:rFonts w:cs="宋体"/>
          <w:color w:val="auto"/>
          <w:highlight w:val="none"/>
        </w:rPr>
        <w:br w:type="page"/>
      </w:r>
      <w:r>
        <w:rPr>
          <w:rStyle w:val="37"/>
          <w:rFonts w:hint="eastAsia" w:ascii="宋体" w:hAnsi="宋体" w:cs="宋体"/>
          <w:bCs/>
          <w:color w:val="auto"/>
          <w:sz w:val="21"/>
          <w:highlight w:val="none"/>
        </w:rPr>
        <w:t>附件</w:t>
      </w:r>
      <w:r>
        <w:rPr>
          <w:rStyle w:val="37"/>
          <w:rFonts w:hint="eastAsia" w:ascii="宋体" w:hAnsi="宋体" w:cs="宋体"/>
          <w:bCs/>
          <w:color w:val="auto"/>
          <w:sz w:val="21"/>
          <w:highlight w:val="none"/>
          <w:lang w:val="en-US"/>
        </w:rPr>
        <w:t>四</w:t>
      </w:r>
    </w:p>
    <w:p w14:paraId="18DEF478">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残疾人福利性单位声明函（如有需提供）</w:t>
      </w:r>
    </w:p>
    <w:p w14:paraId="03BAE0CE">
      <w:pPr>
        <w:spacing w:line="588" w:lineRule="exact"/>
        <w:ind w:firstLine="420" w:firstLineChars="200"/>
        <w:rPr>
          <w:rFonts w:hint="eastAsia" w:ascii="宋体" w:hAnsi="宋体"/>
          <w:color w:val="auto"/>
          <w:highlight w:val="none"/>
        </w:rPr>
      </w:pPr>
    </w:p>
    <w:p w14:paraId="31743403">
      <w:pPr>
        <w:spacing w:line="588" w:lineRule="exact"/>
        <w:ind w:firstLine="420" w:firstLineChars="200"/>
        <w:rPr>
          <w:rFonts w:ascii="宋体" w:hAnsi="宋体"/>
          <w:color w:val="auto"/>
          <w:highlight w:val="none"/>
        </w:rPr>
      </w:pPr>
      <w:r>
        <w:rPr>
          <w:rFonts w:hint="eastAsia" w:ascii="宋体" w:hAnsi="宋体"/>
          <w:color w:val="auto"/>
          <w:highlight w:val="none"/>
        </w:rPr>
        <w:t>本单位郑重声明，根据《财政部</w:t>
      </w:r>
      <w:r>
        <w:rPr>
          <w:rFonts w:ascii="宋体" w:hAnsi="宋体"/>
          <w:color w:val="auto"/>
          <w:highlight w:val="none"/>
        </w:rPr>
        <w:t xml:space="preserve"> </w:t>
      </w:r>
      <w:r>
        <w:rPr>
          <w:rFonts w:hint="eastAsia" w:ascii="宋体" w:hAnsi="宋体"/>
          <w:color w:val="auto"/>
          <w:highlight w:val="none"/>
        </w:rPr>
        <w:t>民政部</w:t>
      </w:r>
      <w:r>
        <w:rPr>
          <w:rFonts w:ascii="宋体" w:hAnsi="宋体"/>
          <w:color w:val="auto"/>
          <w:highlight w:val="none"/>
        </w:rPr>
        <w:t xml:space="preserve"> </w:t>
      </w:r>
      <w:r>
        <w:rPr>
          <w:rFonts w:hint="eastAsia" w:ascii="宋体" w:hAnsi="宋体"/>
          <w:color w:val="auto"/>
          <w:highlight w:val="none"/>
        </w:rPr>
        <w:t>中国残疾人联合会关于促进残疾人就业政府采购政策的通知》（财库〔</w:t>
      </w:r>
      <w:r>
        <w:rPr>
          <w:rFonts w:ascii="宋体" w:hAnsi="宋体"/>
          <w:color w:val="auto"/>
          <w:highlight w:val="none"/>
        </w:rPr>
        <w:t>2017</w:t>
      </w:r>
      <w:r>
        <w:rPr>
          <w:rFonts w:hint="eastAsia" w:ascii="宋体" w:hAnsi="宋体"/>
          <w:color w:val="auto"/>
          <w:highlight w:val="none"/>
        </w:rPr>
        <w:t>〕</w:t>
      </w:r>
      <w:r>
        <w:rPr>
          <w:rFonts w:ascii="宋体" w:hAnsi="宋体"/>
          <w:color w:val="auto"/>
          <w:highlight w:val="none"/>
        </w:rPr>
        <w:t>141</w:t>
      </w:r>
      <w:r>
        <w:rPr>
          <w:rFonts w:hint="eastAsia" w:ascii="宋体" w:hAnsi="宋体"/>
          <w:color w:val="auto"/>
          <w:highlight w:val="none"/>
        </w:rPr>
        <w:t>号）的规定，本单位为符合条件的残疾人福利性单位，且本单位参加</w:t>
      </w:r>
      <w:r>
        <w:rPr>
          <w:rFonts w:ascii="宋体" w:hAnsi="宋体"/>
          <w:color w:val="auto"/>
          <w:highlight w:val="none"/>
        </w:rPr>
        <w:t>______</w:t>
      </w:r>
      <w:r>
        <w:rPr>
          <w:rFonts w:hint="eastAsia" w:ascii="宋体" w:hAnsi="宋体"/>
          <w:color w:val="auto"/>
          <w:highlight w:val="none"/>
        </w:rPr>
        <w:t>单位的</w:t>
      </w:r>
      <w:r>
        <w:rPr>
          <w:rFonts w:ascii="宋体" w:hAnsi="宋体"/>
          <w:color w:val="auto"/>
          <w:highlight w:val="none"/>
        </w:rPr>
        <w:t>______</w:t>
      </w:r>
      <w:r>
        <w:rPr>
          <w:rFonts w:hint="eastAsia" w:ascii="宋体" w:hAnsi="宋体"/>
          <w:color w:val="auto"/>
          <w:highlight w:val="none"/>
        </w:rPr>
        <w:t>项目采购活动提供本单位制造的货物（由本单位承担工程</w:t>
      </w:r>
      <w:r>
        <w:rPr>
          <w:rFonts w:ascii="宋体" w:hAnsi="宋体"/>
          <w:color w:val="auto"/>
          <w:highlight w:val="none"/>
        </w:rPr>
        <w:t>/</w:t>
      </w:r>
      <w:r>
        <w:rPr>
          <w:rFonts w:hint="eastAsia" w:ascii="宋体" w:hAnsi="宋体"/>
          <w:color w:val="auto"/>
          <w:highlight w:val="none"/>
        </w:rPr>
        <w:t>提供服务），或者提供其他残疾人福利性单位制造的货物（不包括使用非残疾人福利性单位注册商标的货物）。</w:t>
      </w:r>
    </w:p>
    <w:p w14:paraId="4FB8D2A9">
      <w:pPr>
        <w:spacing w:line="588" w:lineRule="exact"/>
        <w:ind w:firstLine="420" w:firstLineChars="200"/>
        <w:rPr>
          <w:rFonts w:ascii="宋体" w:hAnsi="宋体"/>
          <w:color w:val="auto"/>
          <w:highlight w:val="none"/>
        </w:rPr>
      </w:pPr>
      <w:r>
        <w:rPr>
          <w:rFonts w:hint="eastAsia" w:ascii="宋体" w:hAnsi="宋体"/>
          <w:color w:val="auto"/>
          <w:highlight w:val="none"/>
        </w:rPr>
        <w:t>本单位对上述声明的真实性负责。如有虚假，将依法承担相应责任。</w:t>
      </w:r>
    </w:p>
    <w:p w14:paraId="1BF00C11">
      <w:pPr>
        <w:spacing w:line="588" w:lineRule="exact"/>
        <w:ind w:firstLine="420" w:firstLineChars="200"/>
        <w:rPr>
          <w:rFonts w:ascii="宋体" w:hAnsi="宋体"/>
          <w:color w:val="auto"/>
          <w:highlight w:val="none"/>
        </w:rPr>
      </w:pPr>
    </w:p>
    <w:p w14:paraId="6BB5A946">
      <w:pPr>
        <w:spacing w:line="588" w:lineRule="exact"/>
        <w:ind w:firstLine="420" w:firstLineChars="200"/>
        <w:rPr>
          <w:rFonts w:ascii="宋体" w:hAnsi="宋体"/>
          <w:color w:val="auto"/>
          <w:highlight w:val="none"/>
        </w:rPr>
      </w:pPr>
    </w:p>
    <w:p w14:paraId="3F4736DC">
      <w:pPr>
        <w:tabs>
          <w:tab w:val="left" w:pos="4860"/>
        </w:tabs>
        <w:spacing w:line="588" w:lineRule="exact"/>
        <w:ind w:right="1560" w:firstLine="420" w:firstLineChars="200"/>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单位名称（盖章）：</w:t>
      </w:r>
    </w:p>
    <w:p w14:paraId="133BE44D">
      <w:pPr>
        <w:tabs>
          <w:tab w:val="left" w:pos="4860"/>
        </w:tabs>
        <w:spacing w:line="588" w:lineRule="exact"/>
        <w:ind w:right="1560" w:firstLine="420" w:firstLineChars="200"/>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期：</w:t>
      </w:r>
    </w:p>
    <w:p w14:paraId="18A8D575">
      <w:pPr>
        <w:spacing w:line="400" w:lineRule="exact"/>
        <w:ind w:firstLine="474" w:firstLineChars="200"/>
        <w:jc w:val="left"/>
        <w:rPr>
          <w:rStyle w:val="37"/>
          <w:rFonts w:hint="eastAsia" w:ascii="宋体"/>
          <w:color w:val="auto"/>
          <w:highlight w:val="none"/>
        </w:rPr>
      </w:pPr>
    </w:p>
    <w:p w14:paraId="153CC6A4">
      <w:pPr>
        <w:snapToGrid w:val="0"/>
        <w:spacing w:line="400" w:lineRule="exact"/>
        <w:jc w:val="left"/>
        <w:rPr>
          <w:rFonts w:hint="eastAsia" w:cs="宋体"/>
          <w:color w:val="auto"/>
          <w:highlight w:val="none"/>
        </w:rPr>
      </w:pPr>
    </w:p>
    <w:p w14:paraId="3494196C">
      <w:pPr>
        <w:pStyle w:val="9"/>
        <w:spacing w:line="440" w:lineRule="exact"/>
        <w:ind w:firstLine="0"/>
        <w:rPr>
          <w:rFonts w:hint="eastAsia" w:ascii="宋体" w:hAnsi="宋体" w:eastAsia="宋体" w:cs="宋体"/>
          <w:b/>
          <w:bCs/>
          <w:color w:val="auto"/>
          <w:sz w:val="21"/>
          <w:szCs w:val="21"/>
          <w:highlight w:val="none"/>
        </w:rPr>
      </w:pPr>
    </w:p>
    <w:p w14:paraId="4120235D">
      <w:pPr>
        <w:pStyle w:val="9"/>
        <w:spacing w:line="440" w:lineRule="exact"/>
        <w:ind w:firstLine="0"/>
        <w:rPr>
          <w:rFonts w:hint="eastAsia" w:ascii="宋体" w:hAnsi="宋体" w:eastAsia="宋体" w:cs="宋体"/>
          <w:b/>
          <w:bCs/>
          <w:color w:val="auto"/>
          <w:sz w:val="21"/>
          <w:szCs w:val="21"/>
          <w:highlight w:val="none"/>
        </w:rPr>
      </w:pPr>
    </w:p>
    <w:p w14:paraId="47E55146">
      <w:pPr>
        <w:pStyle w:val="9"/>
        <w:spacing w:line="440" w:lineRule="exact"/>
        <w:ind w:firstLine="0"/>
        <w:rPr>
          <w:rFonts w:hint="eastAsia" w:ascii="宋体" w:hAnsi="宋体" w:eastAsia="宋体" w:cs="宋体"/>
          <w:b/>
          <w:bCs/>
          <w:color w:val="auto"/>
          <w:sz w:val="21"/>
          <w:szCs w:val="21"/>
          <w:highlight w:val="none"/>
        </w:rPr>
      </w:pPr>
    </w:p>
    <w:p w14:paraId="050B2DA8">
      <w:pPr>
        <w:pStyle w:val="9"/>
        <w:spacing w:line="440" w:lineRule="exact"/>
        <w:ind w:firstLine="0"/>
        <w:rPr>
          <w:rFonts w:hint="eastAsia" w:ascii="宋体" w:hAnsi="宋体" w:eastAsia="宋体" w:cs="宋体"/>
          <w:b/>
          <w:bCs/>
          <w:color w:val="auto"/>
          <w:sz w:val="21"/>
          <w:szCs w:val="21"/>
          <w:highlight w:val="none"/>
        </w:rPr>
      </w:pPr>
    </w:p>
    <w:p w14:paraId="17465C36">
      <w:pPr>
        <w:pStyle w:val="9"/>
        <w:spacing w:line="440" w:lineRule="exact"/>
        <w:ind w:firstLine="0"/>
        <w:rPr>
          <w:rFonts w:hint="eastAsia" w:ascii="宋体" w:hAnsi="宋体" w:eastAsia="宋体" w:cs="宋体"/>
          <w:b/>
          <w:bCs/>
          <w:color w:val="auto"/>
          <w:sz w:val="21"/>
          <w:szCs w:val="21"/>
          <w:highlight w:val="none"/>
        </w:rPr>
      </w:pPr>
    </w:p>
    <w:p w14:paraId="23A4C1B8">
      <w:pPr>
        <w:pStyle w:val="9"/>
        <w:spacing w:line="440" w:lineRule="exact"/>
        <w:ind w:firstLine="0"/>
        <w:rPr>
          <w:rFonts w:hint="eastAsia" w:ascii="宋体" w:hAnsi="宋体" w:eastAsia="宋体" w:cs="宋体"/>
          <w:b/>
          <w:bCs/>
          <w:color w:val="auto"/>
          <w:sz w:val="21"/>
          <w:szCs w:val="21"/>
          <w:highlight w:val="none"/>
        </w:rPr>
      </w:pPr>
    </w:p>
    <w:p w14:paraId="5681485A">
      <w:pPr>
        <w:pStyle w:val="9"/>
        <w:spacing w:line="440" w:lineRule="exact"/>
        <w:ind w:firstLine="0"/>
        <w:rPr>
          <w:rFonts w:hint="eastAsia" w:ascii="宋体" w:hAnsi="宋体" w:eastAsia="宋体" w:cs="宋体"/>
          <w:b/>
          <w:bCs/>
          <w:color w:val="auto"/>
          <w:sz w:val="21"/>
          <w:szCs w:val="21"/>
          <w:highlight w:val="none"/>
        </w:rPr>
      </w:pPr>
    </w:p>
    <w:p w14:paraId="5073998B">
      <w:pPr>
        <w:pStyle w:val="9"/>
        <w:spacing w:line="440" w:lineRule="exact"/>
        <w:ind w:firstLine="0"/>
        <w:rPr>
          <w:rFonts w:hint="eastAsia" w:ascii="宋体" w:hAnsi="宋体" w:eastAsia="宋体" w:cs="宋体"/>
          <w:b/>
          <w:bCs/>
          <w:color w:val="auto"/>
          <w:sz w:val="21"/>
          <w:szCs w:val="21"/>
          <w:highlight w:val="none"/>
        </w:rPr>
      </w:pPr>
    </w:p>
    <w:p w14:paraId="1D98017F">
      <w:pPr>
        <w:pStyle w:val="9"/>
        <w:spacing w:line="440" w:lineRule="exact"/>
        <w:ind w:firstLine="0"/>
        <w:rPr>
          <w:rFonts w:hint="eastAsia" w:ascii="宋体" w:hAnsi="宋体" w:eastAsia="宋体" w:cs="宋体"/>
          <w:b/>
          <w:bCs/>
          <w:color w:val="auto"/>
          <w:sz w:val="21"/>
          <w:szCs w:val="21"/>
          <w:highlight w:val="none"/>
        </w:rPr>
      </w:pPr>
    </w:p>
    <w:p w14:paraId="15CCAD81">
      <w:pPr>
        <w:pStyle w:val="9"/>
        <w:spacing w:line="440" w:lineRule="exact"/>
        <w:ind w:firstLine="0"/>
        <w:rPr>
          <w:rFonts w:hint="eastAsia" w:ascii="宋体" w:hAnsi="宋体" w:eastAsia="宋体" w:cs="宋体"/>
          <w:b/>
          <w:bCs/>
          <w:color w:val="auto"/>
          <w:sz w:val="21"/>
          <w:szCs w:val="21"/>
          <w:highlight w:val="none"/>
        </w:rPr>
      </w:pPr>
    </w:p>
    <w:p w14:paraId="3E0BCF83">
      <w:pPr>
        <w:pStyle w:val="9"/>
        <w:spacing w:line="440" w:lineRule="exact"/>
        <w:ind w:firstLine="0"/>
        <w:rPr>
          <w:rFonts w:hint="eastAsia" w:ascii="宋体" w:hAnsi="宋体" w:eastAsia="宋体" w:cs="宋体"/>
          <w:b/>
          <w:bCs/>
          <w:color w:val="auto"/>
          <w:sz w:val="21"/>
          <w:szCs w:val="21"/>
          <w:highlight w:val="none"/>
        </w:rPr>
      </w:pPr>
    </w:p>
    <w:p w14:paraId="6DAAD859">
      <w:pPr>
        <w:pStyle w:val="9"/>
        <w:spacing w:line="440" w:lineRule="exact"/>
        <w:ind w:firstLine="0"/>
        <w:rPr>
          <w:rFonts w:hint="eastAsia" w:ascii="宋体" w:hAnsi="宋体" w:eastAsia="宋体" w:cs="宋体"/>
          <w:b/>
          <w:bCs/>
          <w:color w:val="auto"/>
          <w:sz w:val="21"/>
          <w:szCs w:val="21"/>
          <w:highlight w:val="none"/>
        </w:rPr>
      </w:pPr>
    </w:p>
    <w:p w14:paraId="65AE84B6">
      <w:pPr>
        <w:pStyle w:val="9"/>
        <w:spacing w:line="440" w:lineRule="exact"/>
        <w:ind w:firstLine="0"/>
        <w:rPr>
          <w:rFonts w:hint="eastAsia" w:ascii="宋体" w:hAnsi="宋体" w:eastAsia="宋体" w:cs="宋体"/>
          <w:b/>
          <w:bCs/>
          <w:color w:val="auto"/>
          <w:sz w:val="21"/>
          <w:szCs w:val="21"/>
          <w:highlight w:val="none"/>
        </w:rPr>
      </w:pPr>
    </w:p>
    <w:p w14:paraId="0D7A381B">
      <w:pPr>
        <w:pStyle w:val="9"/>
        <w:spacing w:line="440" w:lineRule="exact"/>
        <w:ind w:firstLine="0"/>
        <w:rPr>
          <w:rFonts w:hint="eastAsia" w:ascii="宋体" w:hAnsi="宋体" w:eastAsia="宋体" w:cs="宋体"/>
          <w:b/>
          <w:bCs/>
          <w:color w:val="auto"/>
          <w:sz w:val="21"/>
          <w:szCs w:val="21"/>
          <w:highlight w:val="none"/>
        </w:rPr>
      </w:pPr>
    </w:p>
    <w:p w14:paraId="3B0E2616">
      <w:pPr>
        <w:pStyle w:val="9"/>
        <w:spacing w:line="440" w:lineRule="exact"/>
        <w:ind w:firstLine="0"/>
        <w:rPr>
          <w:rFonts w:hint="eastAsia" w:ascii="宋体" w:hAnsi="宋体" w:eastAsia="宋体" w:cs="宋体"/>
          <w:b/>
          <w:bCs/>
          <w:color w:val="auto"/>
          <w:sz w:val="21"/>
          <w:szCs w:val="21"/>
          <w:highlight w:val="none"/>
        </w:rPr>
      </w:pPr>
    </w:p>
    <w:p w14:paraId="04391E93">
      <w:pPr>
        <w:pStyle w:val="9"/>
        <w:spacing w:line="440" w:lineRule="exact"/>
        <w:ind w:firstLine="0"/>
        <w:rPr>
          <w:rFonts w:hint="eastAsia" w:ascii="宋体" w:hAnsi="宋体" w:eastAsia="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五</w:t>
      </w:r>
    </w:p>
    <w:p w14:paraId="5FADE7CA">
      <w:pPr>
        <w:snapToGrid w:val="0"/>
        <w:spacing w:line="360" w:lineRule="auto"/>
        <w:jc w:val="left"/>
        <w:rPr>
          <w:rFonts w:ascii="宋体" w:hAnsi="宋体" w:cs="宋体"/>
          <w:color w:val="auto"/>
          <w:highlight w:val="none"/>
        </w:rPr>
      </w:pPr>
    </w:p>
    <w:p w14:paraId="2F8E5858">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符合性自查表</w:t>
      </w:r>
    </w:p>
    <w:p w14:paraId="2B70ABF2">
      <w:pPr>
        <w:jc w:val="center"/>
        <w:rPr>
          <w:rFonts w:ascii="宋体" w:hAnsi="宋体" w:cs="宋体"/>
          <w:b/>
          <w:color w:val="auto"/>
          <w:highlight w:val="none"/>
        </w:rPr>
      </w:pPr>
    </w:p>
    <w:tbl>
      <w:tblPr>
        <w:tblStyle w:val="22"/>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1058"/>
        <w:gridCol w:w="4563"/>
        <w:gridCol w:w="1268"/>
        <w:gridCol w:w="2044"/>
      </w:tblGrid>
      <w:tr w14:paraId="58321CE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1058" w:type="dxa"/>
            <w:tcBorders>
              <w:top w:val="single" w:color="auto" w:sz="12" w:space="0"/>
              <w:left w:val="single" w:color="auto" w:sz="12" w:space="0"/>
              <w:bottom w:val="outset" w:color="111111" w:sz="6" w:space="0"/>
              <w:right w:val="outset" w:color="111111" w:sz="6" w:space="0"/>
            </w:tcBorders>
            <w:noWrap w:val="0"/>
            <w:vAlign w:val="center"/>
          </w:tcPr>
          <w:p w14:paraId="609F722E">
            <w:pPr>
              <w:spacing w:line="240" w:lineRule="exact"/>
              <w:jc w:val="center"/>
              <w:rPr>
                <w:rFonts w:hint="eastAsia" w:ascii="宋体" w:hAnsi="宋体" w:cs="宋体"/>
                <w:color w:val="auto"/>
                <w:highlight w:val="none"/>
              </w:rPr>
            </w:pPr>
            <w:r>
              <w:rPr>
                <w:rFonts w:hint="eastAsia" w:ascii="宋体" w:hAnsi="宋体" w:cs="宋体"/>
                <w:color w:val="auto"/>
                <w:highlight w:val="none"/>
              </w:rPr>
              <w:t>评审</w:t>
            </w:r>
          </w:p>
          <w:p w14:paraId="4970E1BC">
            <w:pPr>
              <w:spacing w:line="240" w:lineRule="exact"/>
              <w:jc w:val="center"/>
              <w:rPr>
                <w:rFonts w:ascii="宋体" w:hAnsi="宋体" w:cs="宋体"/>
                <w:color w:val="auto"/>
                <w:highlight w:val="none"/>
              </w:rPr>
            </w:pPr>
            <w:r>
              <w:rPr>
                <w:rFonts w:hint="eastAsia" w:ascii="宋体" w:hAnsi="宋体" w:cs="宋体"/>
                <w:color w:val="auto"/>
                <w:highlight w:val="none"/>
              </w:rPr>
              <w:t>内容</w:t>
            </w:r>
          </w:p>
        </w:tc>
        <w:tc>
          <w:tcPr>
            <w:tcW w:w="4563" w:type="dxa"/>
            <w:tcBorders>
              <w:top w:val="single" w:color="auto" w:sz="12" w:space="0"/>
              <w:left w:val="outset" w:color="111111" w:sz="6" w:space="0"/>
              <w:bottom w:val="outset" w:color="111111" w:sz="6" w:space="0"/>
              <w:right w:val="outset" w:color="111111" w:sz="6" w:space="0"/>
            </w:tcBorders>
            <w:noWrap w:val="0"/>
            <w:vAlign w:val="center"/>
          </w:tcPr>
          <w:p w14:paraId="66AABA74">
            <w:pPr>
              <w:spacing w:line="240" w:lineRule="exact"/>
              <w:jc w:val="center"/>
              <w:rPr>
                <w:rFonts w:ascii="宋体" w:hAnsi="宋体" w:cs="宋体"/>
                <w:color w:val="auto"/>
                <w:highlight w:val="none"/>
              </w:rPr>
            </w:pPr>
            <w:r>
              <w:rPr>
                <w:rFonts w:hint="eastAsia" w:ascii="宋体" w:hAnsi="宋体" w:cs="宋体"/>
                <w:color w:val="auto"/>
                <w:highlight w:val="none"/>
                <w:lang w:eastAsia="zh-CN"/>
              </w:rPr>
              <w:t>磋商文件</w:t>
            </w:r>
            <w:r>
              <w:rPr>
                <w:rFonts w:hint="eastAsia" w:ascii="宋体" w:hAnsi="宋体" w:cs="宋体"/>
                <w:color w:val="auto"/>
                <w:highlight w:val="none"/>
              </w:rPr>
              <w:t>要求</w:t>
            </w:r>
          </w:p>
        </w:tc>
        <w:tc>
          <w:tcPr>
            <w:tcW w:w="1268" w:type="dxa"/>
            <w:tcBorders>
              <w:top w:val="single" w:color="auto" w:sz="12" w:space="0"/>
              <w:left w:val="outset" w:color="111111" w:sz="6" w:space="0"/>
              <w:bottom w:val="outset" w:color="111111" w:sz="6" w:space="0"/>
              <w:right w:val="outset" w:color="111111" w:sz="6" w:space="0"/>
            </w:tcBorders>
            <w:noWrap w:val="0"/>
            <w:vAlign w:val="center"/>
          </w:tcPr>
          <w:p w14:paraId="48E47D70">
            <w:pPr>
              <w:spacing w:line="240" w:lineRule="exact"/>
              <w:jc w:val="center"/>
              <w:rPr>
                <w:rFonts w:ascii="宋体" w:hAnsi="宋体" w:cs="宋体"/>
                <w:color w:val="auto"/>
                <w:highlight w:val="none"/>
              </w:rPr>
            </w:pPr>
            <w:r>
              <w:rPr>
                <w:rFonts w:hint="eastAsia" w:ascii="宋体" w:hAnsi="宋体" w:cs="宋体"/>
                <w:color w:val="auto"/>
                <w:highlight w:val="none"/>
              </w:rPr>
              <w:t>自查结论</w:t>
            </w:r>
          </w:p>
        </w:tc>
        <w:tc>
          <w:tcPr>
            <w:tcW w:w="2044" w:type="dxa"/>
            <w:tcBorders>
              <w:top w:val="single" w:color="auto" w:sz="12" w:space="0"/>
              <w:left w:val="outset" w:color="111111" w:sz="6" w:space="0"/>
              <w:bottom w:val="outset" w:color="111111" w:sz="6" w:space="0"/>
              <w:right w:val="single" w:color="auto" w:sz="12" w:space="0"/>
            </w:tcBorders>
            <w:noWrap w:val="0"/>
            <w:vAlign w:val="center"/>
          </w:tcPr>
          <w:p w14:paraId="2DB733D1">
            <w:pPr>
              <w:spacing w:line="240" w:lineRule="exact"/>
              <w:jc w:val="center"/>
              <w:rPr>
                <w:rFonts w:ascii="宋体" w:hAnsi="宋体" w:cs="宋体"/>
                <w:color w:val="auto"/>
                <w:highlight w:val="none"/>
              </w:rPr>
            </w:pPr>
            <w:r>
              <w:rPr>
                <w:rFonts w:hint="eastAsia" w:ascii="宋体" w:hAnsi="宋体" w:cs="宋体"/>
                <w:color w:val="auto"/>
                <w:highlight w:val="none"/>
              </w:rPr>
              <w:t>证明资料</w:t>
            </w:r>
          </w:p>
        </w:tc>
      </w:tr>
      <w:tr w14:paraId="4302DA53">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1058" w:type="dxa"/>
            <w:vMerge w:val="restart"/>
            <w:tcBorders>
              <w:top w:val="outset" w:color="111111" w:sz="6" w:space="0"/>
              <w:left w:val="single" w:color="auto" w:sz="12" w:space="0"/>
              <w:right w:val="outset" w:color="111111" w:sz="6" w:space="0"/>
            </w:tcBorders>
            <w:noWrap w:val="0"/>
            <w:vAlign w:val="center"/>
          </w:tcPr>
          <w:p w14:paraId="6CED33CC">
            <w:pPr>
              <w:pStyle w:val="35"/>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auto"/>
              <w:rPr>
                <w:rFonts w:hint="default" w:cs="宋体"/>
                <w:color w:val="auto"/>
                <w:highlight w:val="none"/>
              </w:rPr>
            </w:pPr>
            <w:r>
              <w:rPr>
                <w:rFonts w:cs="宋体"/>
                <w:b/>
                <w:color w:val="auto"/>
                <w:kern w:val="2"/>
                <w:sz w:val="21"/>
                <w:highlight w:val="none"/>
              </w:rPr>
              <w:t>符合性审</w:t>
            </w:r>
            <w:r>
              <w:rPr>
                <w:rFonts w:cs="宋体"/>
                <w:b/>
                <w:color w:val="auto"/>
                <w:highlight w:val="none"/>
              </w:rPr>
              <w:t>查</w:t>
            </w:r>
          </w:p>
        </w:tc>
        <w:tc>
          <w:tcPr>
            <w:tcW w:w="4563" w:type="dxa"/>
            <w:tcBorders>
              <w:top w:val="outset" w:color="111111" w:sz="6" w:space="0"/>
              <w:left w:val="outset" w:color="111111" w:sz="6" w:space="0"/>
              <w:bottom w:val="outset" w:color="111111" w:sz="6" w:space="0"/>
              <w:right w:val="outset" w:color="111111" w:sz="6" w:space="0"/>
            </w:tcBorders>
            <w:noWrap w:val="0"/>
            <w:vAlign w:val="center"/>
          </w:tcPr>
          <w:p w14:paraId="6A9F0937">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1、磋商响应文件完全满足</w:t>
            </w:r>
            <w:r>
              <w:rPr>
                <w:rFonts w:hint="eastAsia" w:ascii="宋体" w:hAnsi="宋体" w:cs="宋体"/>
                <w:color w:val="auto"/>
                <w:highlight w:val="none"/>
                <w:lang w:eastAsia="zh-CN"/>
              </w:rPr>
              <w:t>磋商文件</w:t>
            </w:r>
            <w:r>
              <w:rPr>
                <w:rFonts w:hint="eastAsia" w:ascii="宋体" w:hAnsi="宋体" w:cs="宋体"/>
                <w:color w:val="auto"/>
                <w:highlight w:val="none"/>
              </w:rPr>
              <w:t>的实质性条款（即标注▲号条款）无负偏离的；</w:t>
            </w:r>
          </w:p>
        </w:tc>
        <w:tc>
          <w:tcPr>
            <w:tcW w:w="1268" w:type="dxa"/>
            <w:tcBorders>
              <w:top w:val="outset" w:color="111111" w:sz="6" w:space="0"/>
              <w:left w:val="outset" w:color="111111" w:sz="6" w:space="0"/>
              <w:bottom w:val="outset" w:color="111111" w:sz="6" w:space="0"/>
              <w:right w:val="outset" w:color="111111" w:sz="6" w:space="0"/>
            </w:tcBorders>
            <w:noWrap w:val="0"/>
            <w:vAlign w:val="center"/>
          </w:tcPr>
          <w:p w14:paraId="32B982D7">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43EAE1BC">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044" w:type="dxa"/>
            <w:tcBorders>
              <w:top w:val="outset" w:color="111111" w:sz="6" w:space="0"/>
              <w:left w:val="outset" w:color="111111" w:sz="6" w:space="0"/>
              <w:bottom w:val="outset" w:color="111111" w:sz="6" w:space="0"/>
              <w:right w:val="single" w:color="auto" w:sz="12" w:space="0"/>
            </w:tcBorders>
            <w:noWrap w:val="0"/>
            <w:vAlign w:val="center"/>
          </w:tcPr>
          <w:p w14:paraId="43DD67CC">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第（ ）页</w:t>
            </w:r>
          </w:p>
        </w:tc>
      </w:tr>
      <w:tr w14:paraId="30C929A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1058" w:type="dxa"/>
            <w:vMerge w:val="continue"/>
            <w:tcBorders>
              <w:top w:val="outset" w:color="111111" w:sz="6" w:space="0"/>
              <w:left w:val="single" w:color="auto" w:sz="12" w:space="0"/>
              <w:bottom w:val="outset" w:color="111111" w:sz="6" w:space="0"/>
              <w:right w:val="outset" w:color="111111" w:sz="6" w:space="0"/>
            </w:tcBorders>
            <w:noWrap w:val="0"/>
            <w:vAlign w:val="center"/>
          </w:tcPr>
          <w:p w14:paraId="5E44C9F7">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563" w:type="dxa"/>
            <w:tcBorders>
              <w:top w:val="outset" w:color="111111" w:sz="6" w:space="0"/>
              <w:left w:val="outset" w:color="111111" w:sz="6" w:space="0"/>
              <w:bottom w:val="outset" w:color="111111" w:sz="6" w:space="0"/>
              <w:right w:val="outset" w:color="111111" w:sz="6" w:space="0"/>
            </w:tcBorders>
            <w:noWrap w:val="0"/>
            <w:vAlign w:val="center"/>
          </w:tcPr>
          <w:p w14:paraId="58A1F055">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2、法定代表人证明书/法定代表人授权委托书。</w:t>
            </w:r>
          </w:p>
        </w:tc>
        <w:tc>
          <w:tcPr>
            <w:tcW w:w="1268" w:type="dxa"/>
            <w:tcBorders>
              <w:top w:val="outset" w:color="111111" w:sz="6" w:space="0"/>
              <w:left w:val="outset" w:color="111111" w:sz="6" w:space="0"/>
              <w:bottom w:val="outset" w:color="111111" w:sz="6" w:space="0"/>
              <w:right w:val="outset" w:color="111111" w:sz="6" w:space="0"/>
            </w:tcBorders>
            <w:noWrap w:val="0"/>
            <w:vAlign w:val="center"/>
          </w:tcPr>
          <w:p w14:paraId="40407DA6">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76180EC1">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044" w:type="dxa"/>
            <w:tcBorders>
              <w:top w:val="outset" w:color="111111" w:sz="6" w:space="0"/>
              <w:left w:val="outset" w:color="111111" w:sz="6" w:space="0"/>
              <w:bottom w:val="outset" w:color="111111" w:sz="6" w:space="0"/>
              <w:right w:val="single" w:color="auto" w:sz="12" w:space="0"/>
            </w:tcBorders>
            <w:noWrap w:val="0"/>
            <w:vAlign w:val="center"/>
          </w:tcPr>
          <w:p w14:paraId="2E83054A">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第（ ）页</w:t>
            </w:r>
          </w:p>
        </w:tc>
      </w:tr>
      <w:tr w14:paraId="0BBC1C0D">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1058" w:type="dxa"/>
            <w:vMerge w:val="continue"/>
            <w:tcBorders>
              <w:top w:val="outset" w:color="111111" w:sz="6" w:space="0"/>
              <w:left w:val="single" w:color="auto" w:sz="12" w:space="0"/>
              <w:bottom w:val="outset" w:color="111111" w:sz="6" w:space="0"/>
              <w:right w:val="outset" w:color="111111" w:sz="6" w:space="0"/>
            </w:tcBorders>
            <w:noWrap w:val="0"/>
            <w:vAlign w:val="center"/>
          </w:tcPr>
          <w:p w14:paraId="33C334AB">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563" w:type="dxa"/>
            <w:tcBorders>
              <w:top w:val="outset" w:color="111111" w:sz="6" w:space="0"/>
              <w:left w:val="outset" w:color="111111" w:sz="6" w:space="0"/>
              <w:bottom w:val="outset" w:color="111111" w:sz="6" w:space="0"/>
              <w:right w:val="outset" w:color="111111" w:sz="6" w:space="0"/>
            </w:tcBorders>
            <w:noWrap w:val="0"/>
            <w:vAlign w:val="center"/>
          </w:tcPr>
          <w:p w14:paraId="7DF1F6C1">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3、没有其他未实质性响应文件要求的。</w:t>
            </w:r>
          </w:p>
        </w:tc>
        <w:tc>
          <w:tcPr>
            <w:tcW w:w="1268" w:type="dxa"/>
            <w:tcBorders>
              <w:top w:val="outset" w:color="111111" w:sz="6" w:space="0"/>
              <w:left w:val="outset" w:color="111111" w:sz="6" w:space="0"/>
              <w:bottom w:val="outset" w:color="111111" w:sz="6" w:space="0"/>
              <w:right w:val="outset" w:color="111111" w:sz="6" w:space="0"/>
            </w:tcBorders>
            <w:noWrap w:val="0"/>
            <w:vAlign w:val="center"/>
          </w:tcPr>
          <w:p w14:paraId="1C3D03DA">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31E96094">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044" w:type="dxa"/>
            <w:tcBorders>
              <w:top w:val="outset" w:color="111111" w:sz="6" w:space="0"/>
              <w:left w:val="outset" w:color="111111" w:sz="6" w:space="0"/>
              <w:bottom w:val="outset" w:color="111111" w:sz="6" w:space="0"/>
              <w:right w:val="single" w:color="auto" w:sz="12" w:space="0"/>
            </w:tcBorders>
            <w:noWrap w:val="0"/>
            <w:vAlign w:val="center"/>
          </w:tcPr>
          <w:p w14:paraId="0B2AC522">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第（ ）页</w:t>
            </w:r>
          </w:p>
        </w:tc>
      </w:tr>
      <w:tr w14:paraId="352D0533">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1058" w:type="dxa"/>
            <w:vMerge w:val="continue"/>
            <w:tcBorders>
              <w:top w:val="outset" w:color="111111" w:sz="6" w:space="0"/>
              <w:left w:val="single" w:color="auto" w:sz="12" w:space="0"/>
              <w:bottom w:val="outset" w:color="111111" w:sz="6" w:space="0"/>
              <w:right w:val="outset" w:color="111111" w:sz="6" w:space="0"/>
            </w:tcBorders>
            <w:noWrap w:val="0"/>
            <w:vAlign w:val="center"/>
          </w:tcPr>
          <w:p w14:paraId="6D59DF9C">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563" w:type="dxa"/>
            <w:tcBorders>
              <w:top w:val="outset" w:color="111111" w:sz="6" w:space="0"/>
              <w:left w:val="outset" w:color="111111" w:sz="6" w:space="0"/>
              <w:bottom w:val="outset" w:color="111111" w:sz="6" w:space="0"/>
              <w:right w:val="outset" w:color="111111" w:sz="6" w:space="0"/>
            </w:tcBorders>
            <w:noWrap w:val="0"/>
            <w:vAlign w:val="center"/>
          </w:tcPr>
          <w:p w14:paraId="61BC7489">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4、磋商响应文件没有</w:t>
            </w:r>
            <w:r>
              <w:rPr>
                <w:rFonts w:hint="eastAsia" w:ascii="宋体" w:hAnsi="宋体" w:cs="宋体"/>
                <w:color w:val="auto"/>
                <w:highlight w:val="none"/>
                <w:lang w:eastAsia="zh-CN"/>
              </w:rPr>
              <w:t>磋商文件</w:t>
            </w:r>
            <w:r>
              <w:rPr>
                <w:rFonts w:hint="eastAsia" w:ascii="宋体" w:hAnsi="宋体" w:cs="宋体"/>
                <w:color w:val="auto"/>
                <w:highlight w:val="none"/>
              </w:rPr>
              <w:t>中规定的其它无效磋商条款的；</w:t>
            </w:r>
          </w:p>
        </w:tc>
        <w:tc>
          <w:tcPr>
            <w:tcW w:w="1268" w:type="dxa"/>
            <w:tcBorders>
              <w:top w:val="outset" w:color="111111" w:sz="6" w:space="0"/>
              <w:left w:val="outset" w:color="111111" w:sz="6" w:space="0"/>
              <w:bottom w:val="outset" w:color="111111" w:sz="6" w:space="0"/>
              <w:right w:val="outset" w:color="111111" w:sz="6" w:space="0"/>
            </w:tcBorders>
            <w:noWrap w:val="0"/>
            <w:vAlign w:val="center"/>
          </w:tcPr>
          <w:p w14:paraId="458321BB">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3C4CEB89">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044" w:type="dxa"/>
            <w:tcBorders>
              <w:top w:val="outset" w:color="111111" w:sz="6" w:space="0"/>
              <w:left w:val="outset" w:color="111111" w:sz="6" w:space="0"/>
              <w:bottom w:val="outset" w:color="111111" w:sz="6" w:space="0"/>
              <w:right w:val="single" w:color="auto" w:sz="12" w:space="0"/>
            </w:tcBorders>
            <w:noWrap w:val="0"/>
            <w:vAlign w:val="center"/>
          </w:tcPr>
          <w:p w14:paraId="0781B533">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第（ ）页</w:t>
            </w:r>
          </w:p>
        </w:tc>
      </w:tr>
      <w:tr w14:paraId="2B63D8B3">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1058" w:type="dxa"/>
            <w:vMerge w:val="continue"/>
            <w:tcBorders>
              <w:top w:val="outset" w:color="111111" w:sz="6" w:space="0"/>
              <w:left w:val="single" w:color="auto" w:sz="12" w:space="0"/>
              <w:bottom w:val="outset" w:color="111111" w:sz="6" w:space="0"/>
              <w:right w:val="outset" w:color="111111" w:sz="6" w:space="0"/>
            </w:tcBorders>
            <w:noWrap w:val="0"/>
            <w:vAlign w:val="center"/>
          </w:tcPr>
          <w:p w14:paraId="5D53E0A9">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p>
        </w:tc>
        <w:tc>
          <w:tcPr>
            <w:tcW w:w="4563" w:type="dxa"/>
            <w:tcBorders>
              <w:top w:val="outset" w:color="111111" w:sz="6" w:space="0"/>
              <w:left w:val="outset" w:color="111111" w:sz="6" w:space="0"/>
              <w:bottom w:val="outset" w:color="111111" w:sz="6" w:space="0"/>
              <w:right w:val="outset" w:color="111111" w:sz="6" w:space="0"/>
            </w:tcBorders>
            <w:noWrap w:val="0"/>
            <w:vAlign w:val="center"/>
          </w:tcPr>
          <w:p w14:paraId="77223E00">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5、按有关法律、法规、规章不属于磋商无效的。</w:t>
            </w:r>
          </w:p>
        </w:tc>
        <w:tc>
          <w:tcPr>
            <w:tcW w:w="1268" w:type="dxa"/>
            <w:tcBorders>
              <w:top w:val="outset" w:color="111111" w:sz="6" w:space="0"/>
              <w:left w:val="outset" w:color="111111" w:sz="6" w:space="0"/>
              <w:bottom w:val="outset" w:color="111111" w:sz="6" w:space="0"/>
              <w:right w:val="outset" w:color="111111" w:sz="6" w:space="0"/>
            </w:tcBorders>
            <w:noWrap w:val="0"/>
            <w:vAlign w:val="center"/>
          </w:tcPr>
          <w:p w14:paraId="3B7B74E5">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 xml:space="preserve">□通过 </w:t>
            </w:r>
          </w:p>
          <w:p w14:paraId="55D20B10">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□不通过</w:t>
            </w:r>
          </w:p>
        </w:tc>
        <w:tc>
          <w:tcPr>
            <w:tcW w:w="2044" w:type="dxa"/>
            <w:tcBorders>
              <w:top w:val="outset" w:color="111111" w:sz="6" w:space="0"/>
              <w:left w:val="outset" w:color="111111" w:sz="6" w:space="0"/>
              <w:bottom w:val="outset" w:color="111111" w:sz="6" w:space="0"/>
              <w:right w:val="single" w:color="auto" w:sz="12" w:space="0"/>
            </w:tcBorders>
            <w:noWrap w:val="0"/>
            <w:vAlign w:val="center"/>
          </w:tcPr>
          <w:p w14:paraId="3B5BCD6D">
            <w:pPr>
              <w:keepNext w:val="0"/>
              <w:keepLines w:val="0"/>
              <w:pageBreakBefore w:val="0"/>
              <w:kinsoku/>
              <w:wordWrap/>
              <w:overflowPunct/>
              <w:topLinePunct w:val="0"/>
              <w:autoSpaceDE/>
              <w:autoSpaceDN/>
              <w:bidi w:val="0"/>
              <w:spacing w:line="360" w:lineRule="auto"/>
              <w:textAlignment w:val="auto"/>
              <w:rPr>
                <w:rFonts w:ascii="宋体" w:hAnsi="宋体" w:cs="宋体"/>
                <w:color w:val="auto"/>
                <w:highlight w:val="none"/>
              </w:rPr>
            </w:pPr>
            <w:r>
              <w:rPr>
                <w:rFonts w:hint="eastAsia" w:ascii="宋体" w:hAnsi="宋体" w:cs="宋体"/>
                <w:color w:val="auto"/>
                <w:highlight w:val="none"/>
              </w:rPr>
              <w:t>第（ ）页</w:t>
            </w:r>
          </w:p>
        </w:tc>
      </w:tr>
    </w:tbl>
    <w:p w14:paraId="560B4FC5">
      <w:pPr>
        <w:pStyle w:val="21"/>
        <w:ind w:firstLine="480"/>
        <w:rPr>
          <w:rFonts w:eastAsia="宋体"/>
          <w:color w:val="auto"/>
          <w:sz w:val="24"/>
          <w:highlight w:val="none"/>
        </w:rPr>
      </w:pPr>
    </w:p>
    <w:p w14:paraId="0E39264B">
      <w:pPr>
        <w:adjustRightInd w:val="0"/>
        <w:snapToGrid w:val="0"/>
        <w:spacing w:line="440" w:lineRule="exact"/>
        <w:jc w:val="right"/>
        <w:rPr>
          <w:rFonts w:ascii="宋体" w:hAnsi="宋体" w:cs="宋体"/>
          <w:color w:val="auto"/>
          <w:highlight w:val="none"/>
        </w:rPr>
      </w:pPr>
      <w:r>
        <w:rPr>
          <w:rFonts w:hint="eastAsia" w:ascii="宋体" w:hAnsi="宋体" w:cs="宋体"/>
          <w:color w:val="auto"/>
          <w:highlight w:val="none"/>
        </w:rPr>
        <w:t xml:space="preserve">供应商盖章（公章）：             </w:t>
      </w:r>
    </w:p>
    <w:p w14:paraId="18E6B675">
      <w:pPr>
        <w:adjustRightInd w:val="0"/>
        <w:snapToGrid w:val="0"/>
        <w:spacing w:line="440" w:lineRule="exact"/>
        <w:jc w:val="right"/>
        <w:rPr>
          <w:rFonts w:ascii="宋体" w:hAnsi="宋体" w:cs="宋体"/>
          <w:color w:val="auto"/>
          <w:highlight w:val="none"/>
        </w:rPr>
      </w:pPr>
      <w:r>
        <w:rPr>
          <w:rFonts w:hint="eastAsia" w:ascii="宋体" w:hAnsi="宋体" w:cs="宋体"/>
          <w:color w:val="auto"/>
          <w:highlight w:val="none"/>
        </w:rPr>
        <w:t xml:space="preserve">           法定代表人或其委托代理人（签字或盖章）：</w:t>
      </w:r>
    </w:p>
    <w:p w14:paraId="0A558FB1">
      <w:pPr>
        <w:pStyle w:val="21"/>
        <w:rPr>
          <w:color w:val="auto"/>
          <w:sz w:val="24"/>
          <w:highlight w:val="none"/>
        </w:rPr>
      </w:pPr>
      <w:r>
        <w:rPr>
          <w:rFonts w:hint="eastAsia" w:ascii="宋体" w:hAnsi="宋体" w:cs="宋体"/>
          <w:color w:val="auto"/>
          <w:highlight w:val="none"/>
        </w:rPr>
        <w:t xml:space="preserve">                                                                年  月   日</w:t>
      </w:r>
    </w:p>
    <w:p w14:paraId="3D95776E">
      <w:pPr>
        <w:pStyle w:val="21"/>
        <w:ind w:firstLine="480"/>
        <w:rPr>
          <w:rFonts w:eastAsia="宋体"/>
          <w:color w:val="auto"/>
          <w:sz w:val="24"/>
          <w:highlight w:val="none"/>
        </w:rPr>
      </w:pPr>
    </w:p>
    <w:p w14:paraId="0BFE6EF4">
      <w:pPr>
        <w:pStyle w:val="21"/>
        <w:ind w:firstLine="480"/>
        <w:rPr>
          <w:rFonts w:eastAsia="宋体"/>
          <w:color w:val="auto"/>
          <w:sz w:val="24"/>
          <w:highlight w:val="none"/>
        </w:rPr>
      </w:pPr>
    </w:p>
    <w:p w14:paraId="21017164">
      <w:pPr>
        <w:pStyle w:val="21"/>
        <w:ind w:firstLine="480"/>
        <w:rPr>
          <w:rFonts w:eastAsia="宋体"/>
          <w:color w:val="auto"/>
          <w:sz w:val="24"/>
          <w:highlight w:val="none"/>
        </w:rPr>
      </w:pPr>
    </w:p>
    <w:p w14:paraId="28151EC1">
      <w:pPr>
        <w:rPr>
          <w:color w:val="auto"/>
          <w:sz w:val="24"/>
          <w:highlight w:val="none"/>
        </w:rPr>
      </w:pPr>
    </w:p>
    <w:p w14:paraId="1A38420B">
      <w:pPr>
        <w:pStyle w:val="2"/>
        <w:rPr>
          <w:color w:val="auto"/>
          <w:sz w:val="24"/>
          <w:highlight w:val="none"/>
        </w:rPr>
      </w:pPr>
    </w:p>
    <w:p w14:paraId="4551DE6E">
      <w:pPr>
        <w:pStyle w:val="20"/>
        <w:ind w:firstLine="240"/>
        <w:rPr>
          <w:color w:val="auto"/>
          <w:sz w:val="24"/>
          <w:highlight w:val="none"/>
        </w:rPr>
      </w:pPr>
    </w:p>
    <w:p w14:paraId="69AA28FC">
      <w:pPr>
        <w:rPr>
          <w:color w:val="auto"/>
          <w:sz w:val="24"/>
          <w:highlight w:val="none"/>
        </w:rPr>
      </w:pPr>
    </w:p>
    <w:p w14:paraId="168025F4">
      <w:pPr>
        <w:pStyle w:val="2"/>
        <w:rPr>
          <w:color w:val="auto"/>
          <w:sz w:val="24"/>
          <w:highlight w:val="none"/>
        </w:rPr>
      </w:pPr>
    </w:p>
    <w:p w14:paraId="02CB075F">
      <w:pPr>
        <w:pStyle w:val="20"/>
        <w:ind w:firstLine="240"/>
        <w:rPr>
          <w:color w:val="auto"/>
          <w:sz w:val="24"/>
          <w:highlight w:val="none"/>
        </w:rPr>
      </w:pPr>
    </w:p>
    <w:p w14:paraId="0FF5162E">
      <w:pPr>
        <w:pStyle w:val="9"/>
        <w:spacing w:line="440" w:lineRule="exact"/>
        <w:ind w:firstLine="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六</w:t>
      </w:r>
    </w:p>
    <w:p w14:paraId="57CF939F">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供应商响应表</w:t>
      </w:r>
    </w:p>
    <w:p w14:paraId="4AB34037">
      <w:pPr>
        <w:rPr>
          <w:rFonts w:ascii="宋体" w:hAnsi="宋体" w:cs="宋体"/>
          <w:color w:val="auto"/>
          <w:highlight w:val="none"/>
        </w:rPr>
      </w:pPr>
    </w:p>
    <w:p w14:paraId="5333DA23">
      <w:pPr>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zh-CN"/>
        </w:rPr>
        <w:t xml:space="preserve">  </w:t>
      </w:r>
      <w:r>
        <w:rPr>
          <w:rFonts w:hint="eastAsia" w:ascii="宋体" w:hAnsi="宋体" w:cs="宋体"/>
          <w:color w:val="auto"/>
          <w:highlight w:val="none"/>
          <w:u w:val="none"/>
          <w:lang w:val="en-US" w:eastAsia="zh-CN"/>
        </w:rPr>
        <w:t xml:space="preserve">  </w:t>
      </w:r>
    </w:p>
    <w:p w14:paraId="20C3AA83">
      <w:pPr>
        <w:rPr>
          <w:rFonts w:ascii="宋体" w:hAnsi="宋体" w:cs="宋体"/>
          <w:color w:val="auto"/>
          <w:highlight w:val="none"/>
        </w:rPr>
      </w:pPr>
      <w:r>
        <w:rPr>
          <w:rFonts w:hint="eastAsia" w:ascii="宋体" w:hAnsi="宋体" w:cs="宋体"/>
          <w:color w:val="auto"/>
          <w:highlight w:val="none"/>
        </w:rPr>
        <w:t xml:space="preserve">        </w:t>
      </w:r>
    </w:p>
    <w:tbl>
      <w:tblPr>
        <w:tblStyle w:val="22"/>
        <w:tblW w:w="9540" w:type="dxa"/>
        <w:jc w:val="center"/>
        <w:tblLayout w:type="fixed"/>
        <w:tblCellMar>
          <w:top w:w="0" w:type="dxa"/>
          <w:left w:w="108" w:type="dxa"/>
          <w:bottom w:w="0" w:type="dxa"/>
          <w:right w:w="108" w:type="dxa"/>
        </w:tblCellMar>
      </w:tblPr>
      <w:tblGrid>
        <w:gridCol w:w="816"/>
        <w:gridCol w:w="4651"/>
        <w:gridCol w:w="1372"/>
        <w:gridCol w:w="1356"/>
        <w:gridCol w:w="1345"/>
      </w:tblGrid>
      <w:tr w14:paraId="455352D5">
        <w:tblPrEx>
          <w:tblCellMar>
            <w:top w:w="0" w:type="dxa"/>
            <w:left w:w="108" w:type="dxa"/>
            <w:bottom w:w="0" w:type="dxa"/>
            <w:right w:w="108" w:type="dxa"/>
          </w:tblCellMar>
        </w:tblPrEx>
        <w:trPr>
          <w:trHeight w:val="60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1625804">
            <w:pPr>
              <w:jc w:val="center"/>
              <w:rPr>
                <w:rFonts w:ascii="宋体" w:hAnsi="宋体" w:cs="宋体"/>
                <w:color w:val="auto"/>
                <w:highlight w:val="none"/>
              </w:rPr>
            </w:pPr>
            <w:r>
              <w:rPr>
                <w:rFonts w:hint="eastAsia" w:ascii="宋体" w:hAnsi="宋体" w:cs="宋体"/>
                <w:color w:val="auto"/>
                <w:highlight w:val="none"/>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A848171">
            <w:pPr>
              <w:jc w:val="center"/>
              <w:rPr>
                <w:rFonts w:ascii="宋体" w:hAnsi="宋体" w:cs="宋体"/>
                <w:color w:val="auto"/>
                <w:highlight w:val="none"/>
              </w:rPr>
            </w:pPr>
            <w:r>
              <w:rPr>
                <w:rFonts w:hint="eastAsia" w:ascii="宋体" w:hAnsi="宋体" w:cs="宋体"/>
                <w:color w:val="auto"/>
                <w:highlight w:val="none"/>
              </w:rPr>
              <w:t>评审内容</w:t>
            </w:r>
          </w:p>
        </w:tc>
        <w:tc>
          <w:tcPr>
            <w:tcW w:w="1372" w:type="dxa"/>
            <w:tcBorders>
              <w:top w:val="single" w:color="auto" w:sz="4" w:space="0"/>
              <w:left w:val="nil"/>
              <w:bottom w:val="single" w:color="auto" w:sz="4" w:space="0"/>
              <w:right w:val="single" w:color="auto" w:sz="4" w:space="0"/>
            </w:tcBorders>
            <w:noWrap w:val="0"/>
            <w:vAlign w:val="center"/>
          </w:tcPr>
          <w:p w14:paraId="4912993B">
            <w:pPr>
              <w:jc w:val="center"/>
              <w:rPr>
                <w:rFonts w:ascii="宋体" w:hAnsi="宋体" w:cs="宋体"/>
                <w:color w:val="auto"/>
                <w:highlight w:val="none"/>
              </w:rPr>
            </w:pPr>
            <w:r>
              <w:rPr>
                <w:rFonts w:hint="eastAsia" w:ascii="宋体" w:hAnsi="宋体" w:cs="宋体"/>
                <w:color w:val="auto"/>
                <w:highlight w:val="none"/>
              </w:rPr>
              <w:t>自评分</w:t>
            </w:r>
          </w:p>
        </w:tc>
        <w:tc>
          <w:tcPr>
            <w:tcW w:w="1356" w:type="dxa"/>
            <w:tcBorders>
              <w:top w:val="single" w:color="auto" w:sz="4" w:space="0"/>
              <w:left w:val="nil"/>
              <w:bottom w:val="single" w:color="auto" w:sz="4" w:space="0"/>
              <w:right w:val="single" w:color="auto" w:sz="4" w:space="0"/>
            </w:tcBorders>
            <w:noWrap w:val="0"/>
            <w:vAlign w:val="center"/>
          </w:tcPr>
          <w:p w14:paraId="40A3ADDA">
            <w:pPr>
              <w:jc w:val="center"/>
              <w:rPr>
                <w:rFonts w:ascii="宋体" w:hAnsi="宋体" w:cs="宋体"/>
                <w:color w:val="auto"/>
                <w:highlight w:val="none"/>
              </w:rPr>
            </w:pPr>
            <w:r>
              <w:rPr>
                <w:rFonts w:hint="eastAsia" w:ascii="宋体" w:hAnsi="宋体" w:cs="宋体"/>
                <w:color w:val="auto"/>
                <w:highlight w:val="none"/>
              </w:rPr>
              <w:t>说明</w:t>
            </w:r>
          </w:p>
        </w:tc>
        <w:tc>
          <w:tcPr>
            <w:tcW w:w="1345" w:type="dxa"/>
            <w:tcBorders>
              <w:top w:val="single" w:color="auto" w:sz="4" w:space="0"/>
              <w:left w:val="nil"/>
              <w:bottom w:val="single" w:color="auto" w:sz="4" w:space="0"/>
              <w:right w:val="single" w:color="auto" w:sz="4" w:space="0"/>
            </w:tcBorders>
            <w:noWrap w:val="0"/>
            <w:vAlign w:val="center"/>
          </w:tcPr>
          <w:p w14:paraId="0BBF6A06">
            <w:pPr>
              <w:jc w:val="center"/>
              <w:rPr>
                <w:rFonts w:ascii="宋体" w:hAnsi="宋体" w:cs="宋体"/>
                <w:color w:val="auto"/>
                <w:highlight w:val="none"/>
              </w:rPr>
            </w:pPr>
            <w:r>
              <w:rPr>
                <w:rFonts w:hint="eastAsia" w:ascii="宋体" w:hAnsi="宋体" w:cs="宋体"/>
                <w:color w:val="auto"/>
                <w:highlight w:val="none"/>
              </w:rPr>
              <w:t>证明文件</w:t>
            </w:r>
          </w:p>
        </w:tc>
      </w:tr>
      <w:tr w14:paraId="015B188B">
        <w:tblPrEx>
          <w:tblCellMar>
            <w:top w:w="0" w:type="dxa"/>
            <w:left w:w="108" w:type="dxa"/>
            <w:bottom w:w="0" w:type="dxa"/>
            <w:right w:w="108" w:type="dxa"/>
          </w:tblCellMar>
        </w:tblPrEx>
        <w:trPr>
          <w:trHeight w:val="603" w:hRule="atLeast"/>
          <w:jc w:val="center"/>
        </w:trPr>
        <w:tc>
          <w:tcPr>
            <w:tcW w:w="816" w:type="dxa"/>
            <w:tcBorders>
              <w:top w:val="nil"/>
              <w:left w:val="single" w:color="auto" w:sz="4" w:space="0"/>
              <w:bottom w:val="single" w:color="auto" w:sz="4" w:space="0"/>
              <w:right w:val="single" w:color="auto" w:sz="4" w:space="0"/>
            </w:tcBorders>
            <w:noWrap w:val="0"/>
            <w:vAlign w:val="center"/>
          </w:tcPr>
          <w:p w14:paraId="3479FC99">
            <w:pPr>
              <w:rPr>
                <w:rFonts w:ascii="宋体" w:hAnsi="宋体" w:cs="宋体"/>
                <w:color w:val="auto"/>
                <w:highlight w:val="none"/>
              </w:rPr>
            </w:pPr>
          </w:p>
        </w:tc>
        <w:tc>
          <w:tcPr>
            <w:tcW w:w="4651" w:type="dxa"/>
            <w:tcBorders>
              <w:top w:val="nil"/>
              <w:left w:val="single" w:color="auto" w:sz="4" w:space="0"/>
              <w:bottom w:val="single" w:color="auto" w:sz="4" w:space="0"/>
              <w:right w:val="single" w:color="auto" w:sz="4" w:space="0"/>
            </w:tcBorders>
            <w:noWrap w:val="0"/>
            <w:vAlign w:val="center"/>
          </w:tcPr>
          <w:p w14:paraId="54004414">
            <w:pPr>
              <w:rPr>
                <w:rFonts w:ascii="宋体" w:hAnsi="宋体" w:cs="宋体"/>
                <w:color w:val="auto"/>
                <w:highlight w:val="none"/>
              </w:rPr>
            </w:pPr>
          </w:p>
        </w:tc>
        <w:tc>
          <w:tcPr>
            <w:tcW w:w="1372" w:type="dxa"/>
            <w:tcBorders>
              <w:top w:val="nil"/>
              <w:left w:val="nil"/>
              <w:bottom w:val="single" w:color="auto" w:sz="4" w:space="0"/>
              <w:right w:val="single" w:color="auto" w:sz="4" w:space="0"/>
            </w:tcBorders>
            <w:noWrap w:val="0"/>
            <w:vAlign w:val="center"/>
          </w:tcPr>
          <w:p w14:paraId="5C36282F">
            <w:pPr>
              <w:jc w:val="center"/>
              <w:rPr>
                <w:rFonts w:ascii="宋体" w:hAnsi="宋体" w:cs="宋体"/>
                <w:color w:val="auto"/>
                <w:highlight w:val="none"/>
              </w:rPr>
            </w:pPr>
          </w:p>
        </w:tc>
        <w:tc>
          <w:tcPr>
            <w:tcW w:w="1356" w:type="dxa"/>
            <w:tcBorders>
              <w:top w:val="nil"/>
              <w:left w:val="nil"/>
              <w:bottom w:val="single" w:color="auto" w:sz="4" w:space="0"/>
              <w:right w:val="single" w:color="auto" w:sz="4" w:space="0"/>
            </w:tcBorders>
            <w:noWrap w:val="0"/>
            <w:vAlign w:val="center"/>
          </w:tcPr>
          <w:p w14:paraId="440F87BF">
            <w:pPr>
              <w:jc w:val="center"/>
              <w:rPr>
                <w:rFonts w:ascii="宋体" w:hAnsi="宋体" w:cs="宋体"/>
                <w:color w:val="auto"/>
                <w:highlight w:val="none"/>
              </w:rPr>
            </w:pPr>
          </w:p>
        </w:tc>
        <w:tc>
          <w:tcPr>
            <w:tcW w:w="1345" w:type="dxa"/>
            <w:tcBorders>
              <w:top w:val="nil"/>
              <w:left w:val="nil"/>
              <w:bottom w:val="single" w:color="auto" w:sz="4" w:space="0"/>
              <w:right w:val="single" w:color="auto" w:sz="4" w:space="0"/>
            </w:tcBorders>
            <w:noWrap w:val="0"/>
            <w:vAlign w:val="center"/>
          </w:tcPr>
          <w:p w14:paraId="14E90AF0">
            <w:pPr>
              <w:jc w:val="center"/>
              <w:rPr>
                <w:rFonts w:ascii="宋体" w:hAnsi="宋体" w:cs="宋体"/>
                <w:color w:val="auto"/>
                <w:highlight w:val="none"/>
              </w:rPr>
            </w:pPr>
            <w:r>
              <w:rPr>
                <w:rFonts w:hint="eastAsia" w:ascii="宋体" w:hAnsi="宋体" w:cs="宋体"/>
                <w:color w:val="auto"/>
                <w:highlight w:val="none"/>
              </w:rPr>
              <w:t>见（  ）页</w:t>
            </w:r>
          </w:p>
        </w:tc>
      </w:tr>
      <w:tr w14:paraId="6B4EEB25">
        <w:tblPrEx>
          <w:tblCellMar>
            <w:top w:w="0" w:type="dxa"/>
            <w:left w:w="108" w:type="dxa"/>
            <w:bottom w:w="0" w:type="dxa"/>
            <w:right w:w="108" w:type="dxa"/>
          </w:tblCellMar>
        </w:tblPrEx>
        <w:trPr>
          <w:trHeight w:val="622" w:hRule="atLeast"/>
          <w:jc w:val="center"/>
        </w:trPr>
        <w:tc>
          <w:tcPr>
            <w:tcW w:w="816" w:type="dxa"/>
            <w:tcBorders>
              <w:top w:val="nil"/>
              <w:left w:val="single" w:color="auto" w:sz="4" w:space="0"/>
              <w:bottom w:val="single" w:color="auto" w:sz="4" w:space="0"/>
              <w:right w:val="single" w:color="auto" w:sz="4" w:space="0"/>
            </w:tcBorders>
            <w:noWrap w:val="0"/>
            <w:vAlign w:val="center"/>
          </w:tcPr>
          <w:p w14:paraId="6112FDF9">
            <w:pPr>
              <w:rPr>
                <w:rFonts w:ascii="宋体" w:hAnsi="宋体" w:cs="宋体"/>
                <w:color w:val="auto"/>
                <w:highlight w:val="none"/>
              </w:rPr>
            </w:pPr>
          </w:p>
        </w:tc>
        <w:tc>
          <w:tcPr>
            <w:tcW w:w="4651" w:type="dxa"/>
            <w:tcBorders>
              <w:top w:val="nil"/>
              <w:left w:val="single" w:color="auto" w:sz="4" w:space="0"/>
              <w:bottom w:val="single" w:color="auto" w:sz="4" w:space="0"/>
              <w:right w:val="single" w:color="auto" w:sz="4" w:space="0"/>
            </w:tcBorders>
            <w:noWrap w:val="0"/>
            <w:vAlign w:val="center"/>
          </w:tcPr>
          <w:p w14:paraId="5446AAA3">
            <w:pPr>
              <w:rPr>
                <w:rFonts w:ascii="宋体" w:hAnsi="宋体" w:cs="宋体"/>
                <w:color w:val="auto"/>
                <w:highlight w:val="none"/>
              </w:rPr>
            </w:pPr>
          </w:p>
        </w:tc>
        <w:tc>
          <w:tcPr>
            <w:tcW w:w="1372" w:type="dxa"/>
            <w:tcBorders>
              <w:top w:val="nil"/>
              <w:left w:val="nil"/>
              <w:bottom w:val="single" w:color="auto" w:sz="4" w:space="0"/>
              <w:right w:val="single" w:color="auto" w:sz="4" w:space="0"/>
            </w:tcBorders>
            <w:noWrap w:val="0"/>
            <w:vAlign w:val="center"/>
          </w:tcPr>
          <w:p w14:paraId="1443E149">
            <w:pPr>
              <w:jc w:val="center"/>
              <w:rPr>
                <w:rFonts w:ascii="宋体" w:hAnsi="宋体" w:cs="宋体"/>
                <w:color w:val="auto"/>
                <w:highlight w:val="none"/>
              </w:rPr>
            </w:pPr>
          </w:p>
        </w:tc>
        <w:tc>
          <w:tcPr>
            <w:tcW w:w="1356" w:type="dxa"/>
            <w:tcBorders>
              <w:top w:val="nil"/>
              <w:left w:val="nil"/>
              <w:bottom w:val="single" w:color="auto" w:sz="4" w:space="0"/>
              <w:right w:val="single" w:color="auto" w:sz="4" w:space="0"/>
            </w:tcBorders>
            <w:noWrap w:val="0"/>
            <w:vAlign w:val="center"/>
          </w:tcPr>
          <w:p w14:paraId="072A781F">
            <w:pPr>
              <w:jc w:val="center"/>
              <w:rPr>
                <w:rFonts w:ascii="宋体" w:hAnsi="宋体" w:cs="宋体"/>
                <w:color w:val="auto"/>
                <w:highlight w:val="none"/>
              </w:rPr>
            </w:pPr>
          </w:p>
        </w:tc>
        <w:tc>
          <w:tcPr>
            <w:tcW w:w="1345" w:type="dxa"/>
            <w:tcBorders>
              <w:top w:val="nil"/>
              <w:left w:val="nil"/>
              <w:bottom w:val="single" w:color="auto" w:sz="4" w:space="0"/>
              <w:right w:val="single" w:color="auto" w:sz="4" w:space="0"/>
            </w:tcBorders>
            <w:noWrap w:val="0"/>
            <w:vAlign w:val="center"/>
          </w:tcPr>
          <w:p w14:paraId="358AF9EE">
            <w:pPr>
              <w:jc w:val="center"/>
              <w:rPr>
                <w:rFonts w:ascii="宋体" w:hAnsi="宋体" w:cs="宋体"/>
                <w:color w:val="auto"/>
                <w:highlight w:val="none"/>
              </w:rPr>
            </w:pPr>
            <w:r>
              <w:rPr>
                <w:rFonts w:hint="eastAsia" w:ascii="宋体" w:hAnsi="宋体" w:cs="宋体"/>
                <w:color w:val="auto"/>
                <w:highlight w:val="none"/>
              </w:rPr>
              <w:t>见（  ）页</w:t>
            </w:r>
          </w:p>
        </w:tc>
      </w:tr>
      <w:tr w14:paraId="343D6E4C">
        <w:tblPrEx>
          <w:tblCellMar>
            <w:top w:w="0" w:type="dxa"/>
            <w:left w:w="108" w:type="dxa"/>
            <w:bottom w:w="0" w:type="dxa"/>
            <w:right w:w="108" w:type="dxa"/>
          </w:tblCellMar>
        </w:tblPrEx>
        <w:trPr>
          <w:trHeight w:val="530" w:hRule="atLeast"/>
          <w:jc w:val="center"/>
        </w:trPr>
        <w:tc>
          <w:tcPr>
            <w:tcW w:w="816" w:type="dxa"/>
            <w:tcBorders>
              <w:top w:val="nil"/>
              <w:left w:val="single" w:color="auto" w:sz="4" w:space="0"/>
              <w:bottom w:val="single" w:color="auto" w:sz="4" w:space="0"/>
              <w:right w:val="single" w:color="auto" w:sz="4" w:space="0"/>
            </w:tcBorders>
            <w:noWrap w:val="0"/>
            <w:vAlign w:val="center"/>
          </w:tcPr>
          <w:p w14:paraId="0635E244">
            <w:pPr>
              <w:rPr>
                <w:rFonts w:ascii="宋体" w:hAnsi="宋体" w:cs="宋体"/>
                <w:color w:val="auto"/>
                <w:highlight w:val="none"/>
              </w:rPr>
            </w:pPr>
          </w:p>
        </w:tc>
        <w:tc>
          <w:tcPr>
            <w:tcW w:w="4651" w:type="dxa"/>
            <w:tcBorders>
              <w:top w:val="nil"/>
              <w:left w:val="single" w:color="auto" w:sz="4" w:space="0"/>
              <w:bottom w:val="single" w:color="auto" w:sz="4" w:space="0"/>
              <w:right w:val="single" w:color="auto" w:sz="4" w:space="0"/>
            </w:tcBorders>
            <w:noWrap w:val="0"/>
            <w:vAlign w:val="center"/>
          </w:tcPr>
          <w:p w14:paraId="2AF08E26">
            <w:pPr>
              <w:rPr>
                <w:rFonts w:ascii="宋体" w:hAnsi="宋体" w:cs="宋体"/>
                <w:color w:val="auto"/>
                <w:highlight w:val="none"/>
              </w:rPr>
            </w:pPr>
          </w:p>
        </w:tc>
        <w:tc>
          <w:tcPr>
            <w:tcW w:w="1372" w:type="dxa"/>
            <w:tcBorders>
              <w:top w:val="nil"/>
              <w:left w:val="nil"/>
              <w:bottom w:val="single" w:color="auto" w:sz="4" w:space="0"/>
              <w:right w:val="single" w:color="auto" w:sz="4" w:space="0"/>
            </w:tcBorders>
            <w:noWrap w:val="0"/>
            <w:vAlign w:val="center"/>
          </w:tcPr>
          <w:p w14:paraId="4DD2F74E">
            <w:pPr>
              <w:jc w:val="center"/>
              <w:rPr>
                <w:rFonts w:ascii="宋体" w:hAnsi="宋体" w:cs="宋体"/>
                <w:color w:val="auto"/>
                <w:highlight w:val="none"/>
              </w:rPr>
            </w:pPr>
          </w:p>
        </w:tc>
        <w:tc>
          <w:tcPr>
            <w:tcW w:w="1356" w:type="dxa"/>
            <w:tcBorders>
              <w:top w:val="nil"/>
              <w:left w:val="nil"/>
              <w:bottom w:val="single" w:color="auto" w:sz="4" w:space="0"/>
              <w:right w:val="single" w:color="auto" w:sz="4" w:space="0"/>
            </w:tcBorders>
            <w:noWrap w:val="0"/>
            <w:vAlign w:val="center"/>
          </w:tcPr>
          <w:p w14:paraId="6355F064">
            <w:pPr>
              <w:jc w:val="center"/>
              <w:rPr>
                <w:rFonts w:ascii="宋体" w:hAnsi="宋体" w:cs="宋体"/>
                <w:color w:val="auto"/>
                <w:highlight w:val="none"/>
              </w:rPr>
            </w:pPr>
          </w:p>
        </w:tc>
        <w:tc>
          <w:tcPr>
            <w:tcW w:w="1345" w:type="dxa"/>
            <w:tcBorders>
              <w:top w:val="nil"/>
              <w:left w:val="nil"/>
              <w:bottom w:val="single" w:color="auto" w:sz="4" w:space="0"/>
              <w:right w:val="single" w:color="auto" w:sz="4" w:space="0"/>
            </w:tcBorders>
            <w:noWrap w:val="0"/>
            <w:vAlign w:val="center"/>
          </w:tcPr>
          <w:p w14:paraId="7C703F9E">
            <w:pPr>
              <w:jc w:val="center"/>
              <w:rPr>
                <w:rFonts w:ascii="宋体" w:hAnsi="宋体" w:cs="宋体"/>
                <w:color w:val="auto"/>
                <w:highlight w:val="none"/>
              </w:rPr>
            </w:pPr>
            <w:r>
              <w:rPr>
                <w:rFonts w:hint="eastAsia" w:ascii="宋体" w:hAnsi="宋体" w:cs="宋体"/>
                <w:color w:val="auto"/>
                <w:highlight w:val="none"/>
              </w:rPr>
              <w:t>见（  ）页</w:t>
            </w:r>
          </w:p>
        </w:tc>
      </w:tr>
      <w:tr w14:paraId="112FD0DD">
        <w:tblPrEx>
          <w:tblCellMar>
            <w:top w:w="0" w:type="dxa"/>
            <w:left w:w="108" w:type="dxa"/>
            <w:bottom w:w="0" w:type="dxa"/>
            <w:right w:w="108" w:type="dxa"/>
          </w:tblCellMar>
        </w:tblPrEx>
        <w:trPr>
          <w:trHeight w:val="541" w:hRule="atLeast"/>
          <w:jc w:val="center"/>
        </w:trPr>
        <w:tc>
          <w:tcPr>
            <w:tcW w:w="816" w:type="dxa"/>
            <w:tcBorders>
              <w:top w:val="nil"/>
              <w:left w:val="single" w:color="auto" w:sz="4" w:space="0"/>
              <w:bottom w:val="single" w:color="auto" w:sz="4" w:space="0"/>
              <w:right w:val="single" w:color="auto" w:sz="4" w:space="0"/>
            </w:tcBorders>
            <w:noWrap w:val="0"/>
            <w:vAlign w:val="center"/>
          </w:tcPr>
          <w:p w14:paraId="341CF03A">
            <w:pPr>
              <w:rPr>
                <w:rFonts w:ascii="宋体" w:hAnsi="宋体" w:cs="宋体"/>
                <w:color w:val="auto"/>
                <w:highlight w:val="none"/>
              </w:rPr>
            </w:pPr>
          </w:p>
        </w:tc>
        <w:tc>
          <w:tcPr>
            <w:tcW w:w="4651" w:type="dxa"/>
            <w:tcBorders>
              <w:top w:val="nil"/>
              <w:left w:val="single" w:color="auto" w:sz="4" w:space="0"/>
              <w:bottom w:val="single" w:color="auto" w:sz="4" w:space="0"/>
              <w:right w:val="single" w:color="auto" w:sz="4" w:space="0"/>
            </w:tcBorders>
            <w:noWrap w:val="0"/>
            <w:vAlign w:val="center"/>
          </w:tcPr>
          <w:p w14:paraId="4B0935A8">
            <w:pPr>
              <w:rPr>
                <w:rFonts w:ascii="宋体" w:hAnsi="宋体" w:cs="宋体"/>
                <w:color w:val="auto"/>
                <w:highlight w:val="none"/>
              </w:rPr>
            </w:pPr>
          </w:p>
        </w:tc>
        <w:tc>
          <w:tcPr>
            <w:tcW w:w="1372" w:type="dxa"/>
            <w:tcBorders>
              <w:top w:val="nil"/>
              <w:left w:val="nil"/>
              <w:bottom w:val="single" w:color="auto" w:sz="4" w:space="0"/>
              <w:right w:val="single" w:color="auto" w:sz="4" w:space="0"/>
            </w:tcBorders>
            <w:noWrap w:val="0"/>
            <w:vAlign w:val="center"/>
          </w:tcPr>
          <w:p w14:paraId="767AE2D0">
            <w:pPr>
              <w:jc w:val="center"/>
              <w:rPr>
                <w:rFonts w:ascii="宋体" w:hAnsi="宋体" w:cs="宋体"/>
                <w:color w:val="auto"/>
                <w:highlight w:val="none"/>
              </w:rPr>
            </w:pPr>
          </w:p>
        </w:tc>
        <w:tc>
          <w:tcPr>
            <w:tcW w:w="1356" w:type="dxa"/>
            <w:tcBorders>
              <w:top w:val="nil"/>
              <w:left w:val="nil"/>
              <w:bottom w:val="single" w:color="auto" w:sz="4" w:space="0"/>
              <w:right w:val="single" w:color="auto" w:sz="4" w:space="0"/>
            </w:tcBorders>
            <w:noWrap w:val="0"/>
            <w:vAlign w:val="center"/>
          </w:tcPr>
          <w:p w14:paraId="09D16755">
            <w:pPr>
              <w:jc w:val="center"/>
              <w:rPr>
                <w:rFonts w:ascii="宋体" w:hAnsi="宋体" w:cs="宋体"/>
                <w:color w:val="auto"/>
                <w:highlight w:val="none"/>
              </w:rPr>
            </w:pPr>
          </w:p>
        </w:tc>
        <w:tc>
          <w:tcPr>
            <w:tcW w:w="1345" w:type="dxa"/>
            <w:tcBorders>
              <w:top w:val="nil"/>
              <w:left w:val="nil"/>
              <w:bottom w:val="single" w:color="auto" w:sz="4" w:space="0"/>
              <w:right w:val="single" w:color="auto" w:sz="4" w:space="0"/>
            </w:tcBorders>
            <w:noWrap w:val="0"/>
            <w:vAlign w:val="center"/>
          </w:tcPr>
          <w:p w14:paraId="5CC4C377">
            <w:pPr>
              <w:jc w:val="center"/>
              <w:rPr>
                <w:rFonts w:ascii="宋体" w:hAnsi="宋体" w:cs="宋体"/>
                <w:color w:val="auto"/>
                <w:highlight w:val="none"/>
              </w:rPr>
            </w:pPr>
            <w:r>
              <w:rPr>
                <w:rFonts w:hint="eastAsia" w:ascii="宋体" w:hAnsi="宋体" w:cs="宋体"/>
                <w:color w:val="auto"/>
                <w:highlight w:val="none"/>
              </w:rPr>
              <w:t>见（  ）页</w:t>
            </w:r>
          </w:p>
        </w:tc>
      </w:tr>
      <w:tr w14:paraId="59475B3E">
        <w:tblPrEx>
          <w:tblCellMar>
            <w:top w:w="0" w:type="dxa"/>
            <w:left w:w="108" w:type="dxa"/>
            <w:bottom w:w="0" w:type="dxa"/>
            <w:right w:w="108" w:type="dxa"/>
          </w:tblCellMar>
        </w:tblPrEx>
        <w:trPr>
          <w:trHeight w:val="61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E8DC4D5">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30EB7B4">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74C4717F">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645FEC18">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7A7FD6EF">
            <w:pPr>
              <w:jc w:val="center"/>
              <w:rPr>
                <w:rFonts w:ascii="宋体" w:hAnsi="宋体" w:cs="宋体"/>
                <w:color w:val="auto"/>
                <w:highlight w:val="none"/>
              </w:rPr>
            </w:pPr>
            <w:r>
              <w:rPr>
                <w:rFonts w:hint="eastAsia" w:ascii="宋体" w:hAnsi="宋体" w:cs="宋体"/>
                <w:color w:val="auto"/>
                <w:highlight w:val="none"/>
              </w:rPr>
              <w:t>见（  ）页</w:t>
            </w:r>
          </w:p>
        </w:tc>
      </w:tr>
      <w:tr w14:paraId="6902291F">
        <w:tblPrEx>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498F8233">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C351585">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5D9C0B99">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3E5E54BF">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21E74B17">
            <w:pPr>
              <w:jc w:val="center"/>
              <w:rPr>
                <w:rFonts w:ascii="宋体" w:hAnsi="宋体" w:cs="宋体"/>
                <w:color w:val="auto"/>
                <w:highlight w:val="none"/>
              </w:rPr>
            </w:pPr>
            <w:r>
              <w:rPr>
                <w:rFonts w:hint="eastAsia" w:ascii="宋体" w:hAnsi="宋体" w:cs="宋体"/>
                <w:color w:val="auto"/>
                <w:highlight w:val="none"/>
              </w:rPr>
              <w:t>见（  ）页</w:t>
            </w:r>
          </w:p>
        </w:tc>
      </w:tr>
      <w:tr w14:paraId="478C9A27">
        <w:tblPrEx>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CCEB6E9">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371CF671">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2BA4CE67">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1DFFB30E">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034C61F3">
            <w:pPr>
              <w:jc w:val="center"/>
              <w:rPr>
                <w:rFonts w:ascii="宋体" w:hAnsi="宋体" w:cs="宋体"/>
                <w:color w:val="auto"/>
                <w:highlight w:val="none"/>
              </w:rPr>
            </w:pPr>
            <w:r>
              <w:rPr>
                <w:rFonts w:hint="eastAsia" w:ascii="宋体" w:hAnsi="宋体" w:cs="宋体"/>
                <w:color w:val="auto"/>
                <w:highlight w:val="none"/>
              </w:rPr>
              <w:t>见（  ）页</w:t>
            </w:r>
          </w:p>
        </w:tc>
      </w:tr>
      <w:tr w14:paraId="5F19A018">
        <w:tblPrEx>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2A12DB85">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B9B77DF">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6678909B">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105E3807">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3E2E7FE1">
            <w:pPr>
              <w:jc w:val="center"/>
              <w:rPr>
                <w:rFonts w:ascii="宋体" w:hAnsi="宋体" w:cs="宋体"/>
                <w:color w:val="auto"/>
                <w:highlight w:val="none"/>
              </w:rPr>
            </w:pPr>
            <w:r>
              <w:rPr>
                <w:rFonts w:hint="eastAsia" w:ascii="宋体" w:hAnsi="宋体" w:cs="宋体"/>
                <w:color w:val="auto"/>
                <w:highlight w:val="none"/>
              </w:rPr>
              <w:t>见（  ）页</w:t>
            </w:r>
          </w:p>
        </w:tc>
      </w:tr>
      <w:tr w14:paraId="5035B97E">
        <w:tblPrEx>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6679774E">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DFC82B7">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75AF23E7">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797DD73D">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1831F036">
            <w:pPr>
              <w:jc w:val="center"/>
              <w:rPr>
                <w:rFonts w:ascii="宋体" w:hAnsi="宋体" w:cs="宋体"/>
                <w:color w:val="auto"/>
                <w:highlight w:val="none"/>
              </w:rPr>
            </w:pPr>
            <w:r>
              <w:rPr>
                <w:rFonts w:hint="eastAsia" w:ascii="宋体" w:hAnsi="宋体" w:cs="宋体"/>
                <w:color w:val="auto"/>
                <w:highlight w:val="none"/>
              </w:rPr>
              <w:t>见（  ）页</w:t>
            </w:r>
          </w:p>
        </w:tc>
      </w:tr>
      <w:tr w14:paraId="16EDDEB4">
        <w:tblPrEx>
          <w:tblCellMar>
            <w:top w:w="0" w:type="dxa"/>
            <w:left w:w="108" w:type="dxa"/>
            <w:bottom w:w="0" w:type="dxa"/>
            <w:right w:w="108" w:type="dxa"/>
          </w:tblCellMar>
        </w:tblPrEx>
        <w:trPr>
          <w:trHeight w:val="62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3FAC90B7">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C3F0BD0">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60ADE1A0">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687264F1">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27501E42">
            <w:pPr>
              <w:jc w:val="center"/>
              <w:rPr>
                <w:rFonts w:ascii="宋体" w:hAnsi="宋体" w:cs="宋体"/>
                <w:color w:val="auto"/>
                <w:highlight w:val="none"/>
              </w:rPr>
            </w:pPr>
            <w:r>
              <w:rPr>
                <w:rFonts w:hint="eastAsia" w:ascii="宋体" w:hAnsi="宋体" w:cs="宋体"/>
                <w:color w:val="auto"/>
                <w:highlight w:val="none"/>
              </w:rPr>
              <w:t>见（  ）页</w:t>
            </w:r>
          </w:p>
        </w:tc>
      </w:tr>
      <w:tr w14:paraId="50414F05">
        <w:tblPrEx>
          <w:tblCellMar>
            <w:top w:w="0" w:type="dxa"/>
            <w:left w:w="108" w:type="dxa"/>
            <w:bottom w:w="0" w:type="dxa"/>
            <w:right w:w="108" w:type="dxa"/>
          </w:tblCellMar>
        </w:tblPrEx>
        <w:trPr>
          <w:trHeight w:val="61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1FB09AE8">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648F68A">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2EC27405">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22251A2B">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7D807125">
            <w:pPr>
              <w:jc w:val="center"/>
              <w:rPr>
                <w:rFonts w:ascii="宋体" w:hAnsi="宋体" w:cs="宋体"/>
                <w:color w:val="auto"/>
                <w:highlight w:val="none"/>
              </w:rPr>
            </w:pPr>
            <w:r>
              <w:rPr>
                <w:rFonts w:hint="eastAsia" w:ascii="宋体" w:hAnsi="宋体" w:cs="宋体"/>
                <w:color w:val="auto"/>
                <w:highlight w:val="none"/>
              </w:rPr>
              <w:t>见（  ）页</w:t>
            </w:r>
          </w:p>
        </w:tc>
      </w:tr>
      <w:tr w14:paraId="6C33DC4D">
        <w:tblPrEx>
          <w:tblCellMar>
            <w:top w:w="0" w:type="dxa"/>
            <w:left w:w="108" w:type="dxa"/>
            <w:bottom w:w="0" w:type="dxa"/>
            <w:right w:w="108" w:type="dxa"/>
          </w:tblCellMar>
        </w:tblPrEx>
        <w:trPr>
          <w:trHeight w:val="76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14:paraId="50B09E10">
            <w:pPr>
              <w:rPr>
                <w:rFonts w:ascii="宋体" w:hAnsi="宋体" w:cs="宋体"/>
                <w:color w:val="auto"/>
                <w:highlight w:val="none"/>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96F7604">
            <w:pPr>
              <w:rPr>
                <w:rFonts w:ascii="宋体" w:hAnsi="宋体" w:cs="宋体"/>
                <w:color w:val="auto"/>
                <w:highlight w:val="none"/>
              </w:rPr>
            </w:pPr>
          </w:p>
        </w:tc>
        <w:tc>
          <w:tcPr>
            <w:tcW w:w="1372" w:type="dxa"/>
            <w:tcBorders>
              <w:top w:val="single" w:color="auto" w:sz="4" w:space="0"/>
              <w:left w:val="nil"/>
              <w:bottom w:val="single" w:color="auto" w:sz="4" w:space="0"/>
              <w:right w:val="single" w:color="auto" w:sz="4" w:space="0"/>
            </w:tcBorders>
            <w:noWrap w:val="0"/>
            <w:vAlign w:val="center"/>
          </w:tcPr>
          <w:p w14:paraId="3CE685E2">
            <w:pPr>
              <w:jc w:val="center"/>
              <w:rPr>
                <w:rFonts w:ascii="宋体" w:hAnsi="宋体" w:cs="宋体"/>
                <w:color w:val="auto"/>
                <w:highlight w:val="none"/>
              </w:rPr>
            </w:pPr>
          </w:p>
        </w:tc>
        <w:tc>
          <w:tcPr>
            <w:tcW w:w="1356" w:type="dxa"/>
            <w:tcBorders>
              <w:top w:val="single" w:color="auto" w:sz="4" w:space="0"/>
              <w:left w:val="nil"/>
              <w:bottom w:val="single" w:color="auto" w:sz="4" w:space="0"/>
              <w:right w:val="single" w:color="auto" w:sz="4" w:space="0"/>
            </w:tcBorders>
            <w:noWrap w:val="0"/>
            <w:vAlign w:val="center"/>
          </w:tcPr>
          <w:p w14:paraId="64274E91">
            <w:pPr>
              <w:jc w:val="center"/>
              <w:rPr>
                <w:rFonts w:ascii="宋体" w:hAnsi="宋体" w:cs="宋体"/>
                <w:color w:val="auto"/>
                <w:highlight w:val="none"/>
              </w:rPr>
            </w:pPr>
          </w:p>
        </w:tc>
        <w:tc>
          <w:tcPr>
            <w:tcW w:w="1345" w:type="dxa"/>
            <w:tcBorders>
              <w:top w:val="single" w:color="auto" w:sz="4" w:space="0"/>
              <w:left w:val="nil"/>
              <w:bottom w:val="single" w:color="auto" w:sz="4" w:space="0"/>
              <w:right w:val="single" w:color="auto" w:sz="4" w:space="0"/>
            </w:tcBorders>
            <w:noWrap w:val="0"/>
            <w:vAlign w:val="center"/>
          </w:tcPr>
          <w:p w14:paraId="72D128A3">
            <w:pPr>
              <w:jc w:val="center"/>
              <w:rPr>
                <w:rFonts w:ascii="宋体" w:hAnsi="宋体" w:cs="宋体"/>
                <w:color w:val="auto"/>
                <w:highlight w:val="none"/>
              </w:rPr>
            </w:pPr>
            <w:r>
              <w:rPr>
                <w:rFonts w:hint="eastAsia" w:ascii="宋体" w:hAnsi="宋体" w:cs="宋体"/>
                <w:color w:val="auto"/>
                <w:highlight w:val="none"/>
              </w:rPr>
              <w:t>见（  ）页</w:t>
            </w:r>
          </w:p>
        </w:tc>
      </w:tr>
    </w:tbl>
    <w:p w14:paraId="3C933D67">
      <w:pPr>
        <w:spacing w:line="400" w:lineRule="exact"/>
        <w:rPr>
          <w:rFonts w:ascii="宋体" w:hAnsi="宋体" w:cs="宋体"/>
          <w:b/>
          <w:color w:val="auto"/>
          <w:highlight w:val="none"/>
        </w:rPr>
      </w:pPr>
      <w:r>
        <w:rPr>
          <w:rFonts w:hint="eastAsia" w:ascii="宋体" w:hAnsi="宋体" w:cs="宋体"/>
          <w:b/>
          <w:color w:val="auto"/>
          <w:highlight w:val="none"/>
        </w:rPr>
        <w:t>根据评分标准逐条填写（价格部分除外）</w:t>
      </w:r>
    </w:p>
    <w:p w14:paraId="3B841065">
      <w:pPr>
        <w:spacing w:line="400" w:lineRule="exact"/>
        <w:rPr>
          <w:rFonts w:ascii="宋体" w:hAnsi="宋体" w:cs="宋体"/>
          <w:b/>
          <w:color w:val="auto"/>
          <w:highlight w:val="none"/>
        </w:rPr>
      </w:pPr>
    </w:p>
    <w:p w14:paraId="2A6FC1CD">
      <w:pPr>
        <w:spacing w:line="400" w:lineRule="exact"/>
        <w:ind w:firstLine="3150" w:firstLineChars="1500"/>
        <w:jc w:val="right"/>
        <w:rPr>
          <w:rFonts w:ascii="宋体" w:hAnsi="宋体" w:cs="宋体"/>
          <w:color w:val="auto"/>
          <w:highlight w:val="none"/>
        </w:rPr>
      </w:pPr>
      <w:r>
        <w:rPr>
          <w:rFonts w:hint="eastAsia" w:ascii="宋体" w:hAnsi="宋体" w:cs="宋体"/>
          <w:color w:val="auto"/>
          <w:highlight w:val="none"/>
        </w:rPr>
        <w:t xml:space="preserve">供应商盖章（公章）：             </w:t>
      </w:r>
    </w:p>
    <w:p w14:paraId="7B68ACB2">
      <w:pPr>
        <w:spacing w:line="360" w:lineRule="auto"/>
        <w:rPr>
          <w:rFonts w:ascii="宋体" w:hAnsi="宋体" w:cs="宋体"/>
          <w:color w:val="auto"/>
          <w:highlight w:val="none"/>
        </w:rPr>
      </w:pPr>
    </w:p>
    <w:p w14:paraId="53AC5D64">
      <w:pPr>
        <w:spacing w:line="360" w:lineRule="auto"/>
        <w:ind w:firstLine="3255" w:firstLineChars="1550"/>
        <w:jc w:val="right"/>
        <w:rPr>
          <w:rFonts w:ascii="宋体" w:hAnsi="宋体" w:cs="宋体"/>
          <w:color w:val="auto"/>
          <w:highlight w:val="none"/>
        </w:rPr>
      </w:pPr>
      <w:r>
        <w:rPr>
          <w:rFonts w:hint="eastAsia" w:ascii="宋体" w:hAnsi="宋体" w:cs="宋体"/>
          <w:color w:val="auto"/>
          <w:highlight w:val="none"/>
        </w:rPr>
        <w:t xml:space="preserve">           法定代表人或其委托代理人（签字或盖章）：</w:t>
      </w:r>
    </w:p>
    <w:p w14:paraId="7680CB5E">
      <w:pPr>
        <w:spacing w:line="400" w:lineRule="exact"/>
        <w:ind w:left="525" w:leftChars="250" w:firstLine="1470" w:firstLineChars="700"/>
        <w:rPr>
          <w:rFonts w:ascii="宋体" w:hAnsi="宋体" w:cs="宋体"/>
          <w:color w:val="auto"/>
          <w:highlight w:val="none"/>
        </w:rPr>
      </w:pPr>
    </w:p>
    <w:p w14:paraId="169E27F5">
      <w:pPr>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527EBC2A">
      <w:pPr>
        <w:pStyle w:val="2"/>
        <w:rPr>
          <w:rFonts w:hint="eastAsia" w:ascii="宋体" w:hAnsi="宋体" w:cs="宋体"/>
          <w:color w:val="auto"/>
          <w:szCs w:val="21"/>
          <w:highlight w:val="none"/>
        </w:rPr>
      </w:pPr>
    </w:p>
    <w:p w14:paraId="066BA7F5">
      <w:pPr>
        <w:pStyle w:val="20"/>
        <w:ind w:firstLine="210"/>
        <w:rPr>
          <w:rFonts w:hint="eastAsia" w:ascii="宋体" w:hAnsi="宋体" w:cs="宋体"/>
          <w:color w:val="auto"/>
          <w:highlight w:val="none"/>
        </w:rPr>
      </w:pPr>
    </w:p>
    <w:p w14:paraId="003AB342">
      <w:pPr>
        <w:rPr>
          <w:rFonts w:hint="eastAsia" w:ascii="宋体" w:hAnsi="宋体" w:cs="宋体"/>
          <w:color w:val="auto"/>
          <w:highlight w:val="none"/>
        </w:rPr>
      </w:pPr>
    </w:p>
    <w:p w14:paraId="583CA568">
      <w:pPr>
        <w:pStyle w:val="2"/>
        <w:rPr>
          <w:rFonts w:hint="eastAsia" w:ascii="宋体" w:hAnsi="宋体" w:cs="宋体"/>
          <w:color w:val="auto"/>
          <w:szCs w:val="21"/>
          <w:highlight w:val="none"/>
        </w:rPr>
      </w:pPr>
    </w:p>
    <w:p w14:paraId="5AEC508B">
      <w:pPr>
        <w:pStyle w:val="20"/>
        <w:ind w:firstLine="210"/>
        <w:rPr>
          <w:rFonts w:hint="eastAsia" w:ascii="宋体" w:hAnsi="宋体" w:cs="宋体"/>
          <w:color w:val="auto"/>
          <w:highlight w:val="none"/>
        </w:rPr>
      </w:pPr>
    </w:p>
    <w:p w14:paraId="35E4EF65">
      <w:pPr>
        <w:pStyle w:val="9"/>
        <w:spacing w:line="440" w:lineRule="exact"/>
        <w:ind w:firstLine="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七</w:t>
      </w:r>
    </w:p>
    <w:p w14:paraId="57DD64B5">
      <w:pPr>
        <w:rPr>
          <w:rFonts w:hint="eastAsia" w:ascii="宋体" w:hAnsi="宋体" w:cs="宋体"/>
          <w:b/>
          <w:bCs/>
          <w:color w:val="auto"/>
          <w:highlight w:val="none"/>
        </w:rPr>
      </w:pPr>
    </w:p>
    <w:p w14:paraId="0C4649EB">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供应商一般情况</w:t>
      </w:r>
    </w:p>
    <w:tbl>
      <w:tblPr>
        <w:tblStyle w:val="2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3768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39DFD6E3">
            <w:pPr>
              <w:spacing w:line="360" w:lineRule="auto"/>
              <w:jc w:val="center"/>
              <w:rPr>
                <w:rFonts w:ascii="宋体" w:hAnsi="宋体" w:cs="宋体"/>
                <w:color w:val="auto"/>
                <w:highlight w:val="none"/>
              </w:rPr>
            </w:pPr>
            <w:r>
              <w:rPr>
                <w:rFonts w:hint="eastAsia" w:ascii="宋体" w:hAnsi="宋体" w:cs="宋体"/>
                <w:color w:val="auto"/>
                <w:highlight w:val="none"/>
              </w:rPr>
              <w:t>供应商名称</w:t>
            </w:r>
          </w:p>
        </w:tc>
        <w:tc>
          <w:tcPr>
            <w:tcW w:w="7302" w:type="dxa"/>
            <w:gridSpan w:val="10"/>
            <w:noWrap w:val="0"/>
            <w:vAlign w:val="center"/>
          </w:tcPr>
          <w:p w14:paraId="4602F0F3">
            <w:pPr>
              <w:spacing w:line="360" w:lineRule="auto"/>
              <w:jc w:val="center"/>
              <w:rPr>
                <w:rFonts w:ascii="宋体" w:hAnsi="宋体" w:cs="宋体"/>
                <w:color w:val="auto"/>
                <w:highlight w:val="none"/>
              </w:rPr>
            </w:pPr>
          </w:p>
        </w:tc>
      </w:tr>
      <w:tr w14:paraId="7F70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1852C299">
            <w:pPr>
              <w:spacing w:line="360" w:lineRule="auto"/>
              <w:jc w:val="center"/>
              <w:rPr>
                <w:rFonts w:ascii="宋体" w:hAnsi="宋体" w:cs="宋体"/>
                <w:color w:val="auto"/>
                <w:highlight w:val="none"/>
              </w:rPr>
            </w:pPr>
            <w:r>
              <w:rPr>
                <w:rFonts w:hint="eastAsia" w:ascii="宋体" w:hAnsi="宋体" w:cs="宋体"/>
                <w:color w:val="auto"/>
                <w:highlight w:val="none"/>
              </w:rPr>
              <w:t>注册地址</w:t>
            </w:r>
          </w:p>
        </w:tc>
        <w:tc>
          <w:tcPr>
            <w:tcW w:w="3647" w:type="dxa"/>
            <w:gridSpan w:val="4"/>
            <w:noWrap w:val="0"/>
            <w:vAlign w:val="center"/>
          </w:tcPr>
          <w:p w14:paraId="651778CE">
            <w:pPr>
              <w:spacing w:line="360" w:lineRule="auto"/>
              <w:jc w:val="center"/>
              <w:rPr>
                <w:rFonts w:ascii="宋体" w:hAnsi="宋体" w:cs="宋体"/>
                <w:color w:val="auto"/>
                <w:highlight w:val="none"/>
              </w:rPr>
            </w:pPr>
          </w:p>
        </w:tc>
        <w:tc>
          <w:tcPr>
            <w:tcW w:w="1602" w:type="dxa"/>
            <w:gridSpan w:val="3"/>
            <w:noWrap w:val="0"/>
            <w:vAlign w:val="center"/>
          </w:tcPr>
          <w:p w14:paraId="57ACD01B">
            <w:pPr>
              <w:spacing w:line="360" w:lineRule="auto"/>
              <w:jc w:val="center"/>
              <w:rPr>
                <w:rFonts w:ascii="宋体" w:hAnsi="宋体" w:cs="宋体"/>
                <w:color w:val="auto"/>
                <w:highlight w:val="none"/>
              </w:rPr>
            </w:pPr>
            <w:r>
              <w:rPr>
                <w:rFonts w:hint="eastAsia" w:ascii="宋体" w:hAnsi="宋体" w:cs="宋体"/>
                <w:color w:val="auto"/>
                <w:highlight w:val="none"/>
              </w:rPr>
              <w:t>邮政编码</w:t>
            </w:r>
          </w:p>
        </w:tc>
        <w:tc>
          <w:tcPr>
            <w:tcW w:w="2053" w:type="dxa"/>
            <w:gridSpan w:val="3"/>
            <w:noWrap w:val="0"/>
            <w:vAlign w:val="center"/>
          </w:tcPr>
          <w:p w14:paraId="101CE46A">
            <w:pPr>
              <w:spacing w:line="360" w:lineRule="auto"/>
              <w:jc w:val="center"/>
              <w:rPr>
                <w:rFonts w:ascii="宋体" w:hAnsi="宋体" w:cs="宋体"/>
                <w:color w:val="auto"/>
                <w:highlight w:val="none"/>
              </w:rPr>
            </w:pPr>
          </w:p>
        </w:tc>
      </w:tr>
      <w:tr w14:paraId="640F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noWrap w:val="0"/>
            <w:vAlign w:val="center"/>
          </w:tcPr>
          <w:p w14:paraId="16379139">
            <w:pPr>
              <w:spacing w:line="360" w:lineRule="auto"/>
              <w:jc w:val="center"/>
              <w:rPr>
                <w:rFonts w:ascii="宋体" w:hAnsi="宋体" w:cs="宋体"/>
                <w:color w:val="auto"/>
                <w:highlight w:val="none"/>
              </w:rPr>
            </w:pPr>
            <w:r>
              <w:rPr>
                <w:rFonts w:hint="eastAsia" w:ascii="宋体" w:hAnsi="宋体" w:cs="宋体"/>
                <w:color w:val="auto"/>
                <w:highlight w:val="none"/>
              </w:rPr>
              <w:t>联系方式</w:t>
            </w:r>
          </w:p>
        </w:tc>
        <w:tc>
          <w:tcPr>
            <w:tcW w:w="1283" w:type="dxa"/>
            <w:gridSpan w:val="2"/>
            <w:noWrap w:val="0"/>
            <w:vAlign w:val="center"/>
          </w:tcPr>
          <w:p w14:paraId="1F7D3ED5">
            <w:pPr>
              <w:spacing w:line="360" w:lineRule="auto"/>
              <w:jc w:val="center"/>
              <w:rPr>
                <w:rFonts w:ascii="宋体" w:hAnsi="宋体" w:cs="宋体"/>
                <w:color w:val="auto"/>
                <w:highlight w:val="none"/>
              </w:rPr>
            </w:pPr>
            <w:r>
              <w:rPr>
                <w:rFonts w:hint="eastAsia" w:ascii="宋体" w:hAnsi="宋体" w:cs="宋体"/>
                <w:color w:val="auto"/>
                <w:highlight w:val="none"/>
              </w:rPr>
              <w:t>联系人</w:t>
            </w:r>
          </w:p>
        </w:tc>
        <w:tc>
          <w:tcPr>
            <w:tcW w:w="2364" w:type="dxa"/>
            <w:gridSpan w:val="2"/>
            <w:noWrap w:val="0"/>
            <w:vAlign w:val="center"/>
          </w:tcPr>
          <w:p w14:paraId="63CA6C36">
            <w:pPr>
              <w:spacing w:line="360" w:lineRule="auto"/>
              <w:jc w:val="center"/>
              <w:rPr>
                <w:rFonts w:ascii="宋体" w:hAnsi="宋体" w:cs="宋体"/>
                <w:color w:val="auto"/>
                <w:highlight w:val="none"/>
              </w:rPr>
            </w:pPr>
          </w:p>
        </w:tc>
        <w:tc>
          <w:tcPr>
            <w:tcW w:w="1602" w:type="dxa"/>
            <w:gridSpan w:val="3"/>
            <w:noWrap w:val="0"/>
            <w:vAlign w:val="center"/>
          </w:tcPr>
          <w:p w14:paraId="38BD3E22">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2053" w:type="dxa"/>
            <w:gridSpan w:val="3"/>
            <w:noWrap w:val="0"/>
            <w:vAlign w:val="center"/>
          </w:tcPr>
          <w:p w14:paraId="6FE6F760">
            <w:pPr>
              <w:spacing w:line="360" w:lineRule="auto"/>
              <w:jc w:val="center"/>
              <w:rPr>
                <w:rFonts w:ascii="宋体" w:hAnsi="宋体" w:cs="宋体"/>
                <w:color w:val="auto"/>
                <w:highlight w:val="none"/>
              </w:rPr>
            </w:pPr>
          </w:p>
        </w:tc>
      </w:tr>
      <w:tr w14:paraId="453E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noWrap w:val="0"/>
            <w:vAlign w:val="center"/>
          </w:tcPr>
          <w:p w14:paraId="0C78B73F">
            <w:pPr>
              <w:spacing w:line="360" w:lineRule="auto"/>
              <w:jc w:val="center"/>
              <w:rPr>
                <w:rFonts w:ascii="宋体" w:hAnsi="宋体" w:cs="宋体"/>
                <w:color w:val="auto"/>
                <w:highlight w:val="none"/>
              </w:rPr>
            </w:pPr>
          </w:p>
        </w:tc>
        <w:tc>
          <w:tcPr>
            <w:tcW w:w="1283" w:type="dxa"/>
            <w:gridSpan w:val="2"/>
            <w:noWrap w:val="0"/>
            <w:vAlign w:val="center"/>
          </w:tcPr>
          <w:p w14:paraId="24168ED6">
            <w:pPr>
              <w:spacing w:line="360" w:lineRule="auto"/>
              <w:jc w:val="center"/>
              <w:rPr>
                <w:rFonts w:ascii="宋体" w:hAnsi="宋体" w:cs="宋体"/>
                <w:color w:val="auto"/>
                <w:highlight w:val="none"/>
              </w:rPr>
            </w:pPr>
            <w:r>
              <w:rPr>
                <w:rFonts w:hint="eastAsia" w:ascii="宋体" w:hAnsi="宋体" w:cs="宋体"/>
                <w:color w:val="auto"/>
                <w:highlight w:val="none"/>
              </w:rPr>
              <w:t>传真</w:t>
            </w:r>
          </w:p>
        </w:tc>
        <w:tc>
          <w:tcPr>
            <w:tcW w:w="2364" w:type="dxa"/>
            <w:gridSpan w:val="2"/>
            <w:noWrap w:val="0"/>
            <w:vAlign w:val="center"/>
          </w:tcPr>
          <w:p w14:paraId="4DF84B43">
            <w:pPr>
              <w:spacing w:line="360" w:lineRule="auto"/>
              <w:jc w:val="center"/>
              <w:rPr>
                <w:rFonts w:ascii="宋体" w:hAnsi="宋体" w:cs="宋体"/>
                <w:color w:val="auto"/>
                <w:highlight w:val="none"/>
              </w:rPr>
            </w:pPr>
          </w:p>
        </w:tc>
        <w:tc>
          <w:tcPr>
            <w:tcW w:w="1602" w:type="dxa"/>
            <w:gridSpan w:val="3"/>
            <w:noWrap w:val="0"/>
            <w:vAlign w:val="center"/>
          </w:tcPr>
          <w:p w14:paraId="67AE32AA">
            <w:pPr>
              <w:spacing w:line="360" w:lineRule="auto"/>
              <w:jc w:val="center"/>
              <w:rPr>
                <w:rFonts w:ascii="宋体" w:hAnsi="宋体" w:cs="宋体"/>
                <w:color w:val="auto"/>
                <w:highlight w:val="none"/>
              </w:rPr>
            </w:pPr>
            <w:r>
              <w:rPr>
                <w:rFonts w:hint="eastAsia" w:ascii="宋体" w:hAnsi="宋体" w:cs="宋体"/>
                <w:color w:val="auto"/>
                <w:highlight w:val="none"/>
              </w:rPr>
              <w:t>网址</w:t>
            </w:r>
          </w:p>
        </w:tc>
        <w:tc>
          <w:tcPr>
            <w:tcW w:w="2053" w:type="dxa"/>
            <w:gridSpan w:val="3"/>
            <w:noWrap w:val="0"/>
            <w:vAlign w:val="center"/>
          </w:tcPr>
          <w:p w14:paraId="2CC0C5BB">
            <w:pPr>
              <w:spacing w:line="360" w:lineRule="auto"/>
              <w:jc w:val="center"/>
              <w:rPr>
                <w:rFonts w:ascii="宋体" w:hAnsi="宋体" w:cs="宋体"/>
                <w:color w:val="auto"/>
                <w:highlight w:val="none"/>
              </w:rPr>
            </w:pPr>
          </w:p>
        </w:tc>
      </w:tr>
      <w:tr w14:paraId="3760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0DC7CA48">
            <w:pPr>
              <w:spacing w:line="360" w:lineRule="auto"/>
              <w:jc w:val="center"/>
              <w:rPr>
                <w:rFonts w:ascii="宋体" w:hAnsi="宋体" w:cs="宋体"/>
                <w:color w:val="auto"/>
                <w:highlight w:val="none"/>
              </w:rPr>
            </w:pPr>
            <w:r>
              <w:rPr>
                <w:rFonts w:hint="eastAsia" w:ascii="宋体" w:hAnsi="宋体" w:cs="宋体"/>
                <w:color w:val="auto"/>
                <w:highlight w:val="none"/>
              </w:rPr>
              <w:t>组织结构</w:t>
            </w:r>
          </w:p>
        </w:tc>
        <w:tc>
          <w:tcPr>
            <w:tcW w:w="7302" w:type="dxa"/>
            <w:gridSpan w:val="10"/>
            <w:noWrap w:val="0"/>
            <w:vAlign w:val="center"/>
          </w:tcPr>
          <w:p w14:paraId="7CD4252E">
            <w:pPr>
              <w:spacing w:line="360" w:lineRule="auto"/>
              <w:jc w:val="center"/>
              <w:rPr>
                <w:rFonts w:ascii="宋体" w:hAnsi="宋体" w:cs="宋体"/>
                <w:color w:val="auto"/>
                <w:highlight w:val="none"/>
              </w:rPr>
            </w:pPr>
          </w:p>
        </w:tc>
      </w:tr>
      <w:tr w14:paraId="55F4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64FB94CB">
            <w:pPr>
              <w:spacing w:line="360" w:lineRule="auto"/>
              <w:jc w:val="center"/>
              <w:rPr>
                <w:rFonts w:ascii="宋体" w:hAnsi="宋体" w:cs="宋体"/>
                <w:color w:val="auto"/>
                <w:highlight w:val="none"/>
              </w:rPr>
            </w:pPr>
            <w:r>
              <w:rPr>
                <w:rFonts w:hint="eastAsia" w:ascii="宋体" w:hAnsi="宋体" w:cs="宋体"/>
                <w:color w:val="auto"/>
                <w:highlight w:val="none"/>
              </w:rPr>
              <w:t>法定代表人</w:t>
            </w:r>
          </w:p>
        </w:tc>
        <w:tc>
          <w:tcPr>
            <w:tcW w:w="974" w:type="dxa"/>
            <w:noWrap w:val="0"/>
            <w:vAlign w:val="center"/>
          </w:tcPr>
          <w:p w14:paraId="4AD7EE18">
            <w:pPr>
              <w:spacing w:line="360" w:lineRule="auto"/>
              <w:jc w:val="center"/>
              <w:rPr>
                <w:rFonts w:ascii="宋体" w:hAnsi="宋体" w:cs="宋体"/>
                <w:color w:val="auto"/>
                <w:highlight w:val="none"/>
              </w:rPr>
            </w:pPr>
            <w:r>
              <w:rPr>
                <w:rFonts w:hint="eastAsia" w:ascii="宋体" w:hAnsi="宋体" w:cs="宋体"/>
                <w:color w:val="auto"/>
                <w:highlight w:val="none"/>
              </w:rPr>
              <w:t>姓名</w:t>
            </w:r>
          </w:p>
        </w:tc>
        <w:tc>
          <w:tcPr>
            <w:tcW w:w="1661" w:type="dxa"/>
            <w:gridSpan w:val="2"/>
            <w:noWrap w:val="0"/>
            <w:vAlign w:val="center"/>
          </w:tcPr>
          <w:p w14:paraId="50BC3610">
            <w:pPr>
              <w:spacing w:line="360" w:lineRule="auto"/>
              <w:jc w:val="center"/>
              <w:rPr>
                <w:rFonts w:ascii="宋体" w:hAnsi="宋体" w:cs="宋体"/>
                <w:color w:val="auto"/>
                <w:highlight w:val="none"/>
              </w:rPr>
            </w:pPr>
          </w:p>
        </w:tc>
        <w:tc>
          <w:tcPr>
            <w:tcW w:w="1361" w:type="dxa"/>
            <w:gridSpan w:val="2"/>
            <w:noWrap w:val="0"/>
            <w:vAlign w:val="center"/>
          </w:tcPr>
          <w:p w14:paraId="362B5956">
            <w:pPr>
              <w:spacing w:line="360" w:lineRule="auto"/>
              <w:jc w:val="center"/>
              <w:rPr>
                <w:rFonts w:ascii="宋体" w:hAnsi="宋体" w:cs="宋体"/>
                <w:color w:val="auto"/>
                <w:highlight w:val="none"/>
              </w:rPr>
            </w:pPr>
            <w:r>
              <w:rPr>
                <w:rFonts w:hint="eastAsia" w:ascii="宋体" w:hAnsi="宋体" w:cs="宋体"/>
                <w:color w:val="auto"/>
                <w:highlight w:val="none"/>
              </w:rPr>
              <w:t>技术职称</w:t>
            </w:r>
          </w:p>
        </w:tc>
        <w:tc>
          <w:tcPr>
            <w:tcW w:w="1074" w:type="dxa"/>
            <w:noWrap w:val="0"/>
            <w:vAlign w:val="center"/>
          </w:tcPr>
          <w:p w14:paraId="5DFCCC44">
            <w:pPr>
              <w:spacing w:line="360" w:lineRule="auto"/>
              <w:jc w:val="center"/>
              <w:rPr>
                <w:rFonts w:ascii="宋体" w:hAnsi="宋体" w:cs="宋体"/>
                <w:color w:val="auto"/>
                <w:highlight w:val="none"/>
              </w:rPr>
            </w:pPr>
          </w:p>
        </w:tc>
        <w:tc>
          <w:tcPr>
            <w:tcW w:w="816" w:type="dxa"/>
            <w:gridSpan w:val="3"/>
            <w:noWrap w:val="0"/>
            <w:vAlign w:val="center"/>
          </w:tcPr>
          <w:p w14:paraId="4F009613">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1416" w:type="dxa"/>
            <w:noWrap w:val="0"/>
            <w:vAlign w:val="center"/>
          </w:tcPr>
          <w:p w14:paraId="3CB73F34">
            <w:pPr>
              <w:spacing w:line="360" w:lineRule="auto"/>
              <w:jc w:val="center"/>
              <w:rPr>
                <w:rFonts w:ascii="宋体" w:hAnsi="宋体" w:cs="宋体"/>
                <w:color w:val="auto"/>
                <w:highlight w:val="none"/>
              </w:rPr>
            </w:pPr>
          </w:p>
        </w:tc>
      </w:tr>
      <w:tr w14:paraId="70E8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32751E7D">
            <w:pPr>
              <w:spacing w:line="360" w:lineRule="auto"/>
              <w:jc w:val="center"/>
              <w:rPr>
                <w:rFonts w:ascii="宋体" w:hAnsi="宋体" w:cs="宋体"/>
                <w:color w:val="auto"/>
                <w:highlight w:val="none"/>
              </w:rPr>
            </w:pPr>
            <w:r>
              <w:rPr>
                <w:rFonts w:hint="eastAsia" w:ascii="宋体" w:hAnsi="宋体" w:cs="宋体"/>
                <w:color w:val="auto"/>
                <w:highlight w:val="none"/>
              </w:rPr>
              <w:t>技术负责人</w:t>
            </w:r>
          </w:p>
        </w:tc>
        <w:tc>
          <w:tcPr>
            <w:tcW w:w="974" w:type="dxa"/>
            <w:noWrap w:val="0"/>
            <w:vAlign w:val="center"/>
          </w:tcPr>
          <w:p w14:paraId="0288BE46">
            <w:pPr>
              <w:spacing w:line="360" w:lineRule="auto"/>
              <w:jc w:val="center"/>
              <w:rPr>
                <w:rFonts w:ascii="宋体" w:hAnsi="宋体" w:cs="宋体"/>
                <w:color w:val="auto"/>
                <w:highlight w:val="none"/>
              </w:rPr>
            </w:pPr>
            <w:r>
              <w:rPr>
                <w:rFonts w:hint="eastAsia" w:ascii="宋体" w:hAnsi="宋体" w:cs="宋体"/>
                <w:color w:val="auto"/>
                <w:highlight w:val="none"/>
              </w:rPr>
              <w:t>姓名</w:t>
            </w:r>
          </w:p>
        </w:tc>
        <w:tc>
          <w:tcPr>
            <w:tcW w:w="1661" w:type="dxa"/>
            <w:gridSpan w:val="2"/>
            <w:noWrap w:val="0"/>
            <w:vAlign w:val="center"/>
          </w:tcPr>
          <w:p w14:paraId="58E26C21">
            <w:pPr>
              <w:spacing w:line="360" w:lineRule="auto"/>
              <w:jc w:val="center"/>
              <w:rPr>
                <w:rFonts w:ascii="宋体" w:hAnsi="宋体" w:cs="宋体"/>
                <w:color w:val="auto"/>
                <w:highlight w:val="none"/>
              </w:rPr>
            </w:pPr>
          </w:p>
        </w:tc>
        <w:tc>
          <w:tcPr>
            <w:tcW w:w="1361" w:type="dxa"/>
            <w:gridSpan w:val="2"/>
            <w:noWrap w:val="0"/>
            <w:vAlign w:val="center"/>
          </w:tcPr>
          <w:p w14:paraId="1C114FCB">
            <w:pPr>
              <w:spacing w:line="360" w:lineRule="auto"/>
              <w:jc w:val="center"/>
              <w:rPr>
                <w:rFonts w:ascii="宋体" w:hAnsi="宋体" w:cs="宋体"/>
                <w:color w:val="auto"/>
                <w:highlight w:val="none"/>
              </w:rPr>
            </w:pPr>
            <w:r>
              <w:rPr>
                <w:rFonts w:hint="eastAsia" w:ascii="宋体" w:hAnsi="宋体" w:cs="宋体"/>
                <w:color w:val="auto"/>
                <w:highlight w:val="none"/>
              </w:rPr>
              <w:t>技术职称</w:t>
            </w:r>
          </w:p>
        </w:tc>
        <w:tc>
          <w:tcPr>
            <w:tcW w:w="1074" w:type="dxa"/>
            <w:noWrap w:val="0"/>
            <w:vAlign w:val="center"/>
          </w:tcPr>
          <w:p w14:paraId="3C8B45EF">
            <w:pPr>
              <w:spacing w:line="360" w:lineRule="auto"/>
              <w:jc w:val="center"/>
              <w:rPr>
                <w:rFonts w:ascii="宋体" w:hAnsi="宋体" w:cs="宋体"/>
                <w:color w:val="auto"/>
                <w:highlight w:val="none"/>
              </w:rPr>
            </w:pPr>
          </w:p>
        </w:tc>
        <w:tc>
          <w:tcPr>
            <w:tcW w:w="816" w:type="dxa"/>
            <w:gridSpan w:val="3"/>
            <w:noWrap w:val="0"/>
            <w:vAlign w:val="center"/>
          </w:tcPr>
          <w:p w14:paraId="0941FA1E">
            <w:pPr>
              <w:spacing w:line="360" w:lineRule="auto"/>
              <w:jc w:val="center"/>
              <w:rPr>
                <w:rFonts w:ascii="宋体" w:hAnsi="宋体" w:cs="宋体"/>
                <w:color w:val="auto"/>
                <w:highlight w:val="none"/>
              </w:rPr>
            </w:pPr>
            <w:r>
              <w:rPr>
                <w:rFonts w:hint="eastAsia" w:ascii="宋体" w:hAnsi="宋体" w:cs="宋体"/>
                <w:color w:val="auto"/>
                <w:highlight w:val="none"/>
              </w:rPr>
              <w:t>电话</w:t>
            </w:r>
          </w:p>
        </w:tc>
        <w:tc>
          <w:tcPr>
            <w:tcW w:w="1416" w:type="dxa"/>
            <w:noWrap w:val="0"/>
            <w:vAlign w:val="center"/>
          </w:tcPr>
          <w:p w14:paraId="0D5BB7CC">
            <w:pPr>
              <w:spacing w:line="360" w:lineRule="auto"/>
              <w:jc w:val="center"/>
              <w:rPr>
                <w:rFonts w:ascii="宋体" w:hAnsi="宋体" w:cs="宋体"/>
                <w:color w:val="auto"/>
                <w:highlight w:val="none"/>
              </w:rPr>
            </w:pPr>
          </w:p>
        </w:tc>
      </w:tr>
      <w:tr w14:paraId="6DB6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3F93A105">
            <w:pPr>
              <w:spacing w:line="360" w:lineRule="auto"/>
              <w:jc w:val="center"/>
              <w:rPr>
                <w:rFonts w:ascii="宋体" w:hAnsi="宋体" w:cs="宋体"/>
                <w:color w:val="auto"/>
                <w:highlight w:val="none"/>
              </w:rPr>
            </w:pPr>
            <w:r>
              <w:rPr>
                <w:rFonts w:hint="eastAsia" w:ascii="宋体" w:hAnsi="宋体" w:cs="宋体"/>
                <w:color w:val="auto"/>
                <w:highlight w:val="none"/>
              </w:rPr>
              <w:t>成立时间</w:t>
            </w:r>
          </w:p>
        </w:tc>
        <w:tc>
          <w:tcPr>
            <w:tcW w:w="2635" w:type="dxa"/>
            <w:gridSpan w:val="3"/>
            <w:noWrap w:val="0"/>
            <w:vAlign w:val="center"/>
          </w:tcPr>
          <w:p w14:paraId="51BE598E">
            <w:pPr>
              <w:spacing w:line="360" w:lineRule="auto"/>
              <w:jc w:val="center"/>
              <w:rPr>
                <w:rFonts w:ascii="宋体" w:hAnsi="宋体" w:cs="宋体"/>
                <w:color w:val="auto"/>
                <w:highlight w:val="none"/>
              </w:rPr>
            </w:pPr>
          </w:p>
        </w:tc>
        <w:tc>
          <w:tcPr>
            <w:tcW w:w="4667" w:type="dxa"/>
            <w:gridSpan w:val="7"/>
            <w:noWrap w:val="0"/>
            <w:vAlign w:val="center"/>
          </w:tcPr>
          <w:p w14:paraId="1849EF91">
            <w:pPr>
              <w:spacing w:line="360" w:lineRule="auto"/>
              <w:jc w:val="center"/>
              <w:rPr>
                <w:rFonts w:ascii="宋体" w:hAnsi="宋体" w:cs="宋体"/>
                <w:color w:val="auto"/>
                <w:highlight w:val="none"/>
              </w:rPr>
            </w:pPr>
            <w:r>
              <w:rPr>
                <w:rFonts w:hint="eastAsia" w:ascii="宋体" w:hAnsi="宋体" w:cs="宋体"/>
                <w:color w:val="auto"/>
                <w:highlight w:val="none"/>
              </w:rPr>
              <w:t>员工总人数：</w:t>
            </w:r>
          </w:p>
        </w:tc>
      </w:tr>
      <w:tr w14:paraId="2DB1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02AED937">
            <w:pPr>
              <w:spacing w:line="360" w:lineRule="auto"/>
              <w:jc w:val="center"/>
              <w:rPr>
                <w:rFonts w:ascii="宋体" w:hAnsi="宋体" w:cs="宋体"/>
                <w:color w:val="auto"/>
                <w:highlight w:val="none"/>
              </w:rPr>
            </w:pPr>
            <w:r>
              <w:rPr>
                <w:rFonts w:hint="eastAsia" w:ascii="宋体" w:hAnsi="宋体" w:cs="宋体"/>
                <w:color w:val="auto"/>
                <w:highlight w:val="none"/>
              </w:rPr>
              <w:t>企业资质等级</w:t>
            </w:r>
          </w:p>
        </w:tc>
        <w:tc>
          <w:tcPr>
            <w:tcW w:w="2635" w:type="dxa"/>
            <w:gridSpan w:val="3"/>
            <w:noWrap w:val="0"/>
            <w:vAlign w:val="center"/>
          </w:tcPr>
          <w:p w14:paraId="566D7348">
            <w:pPr>
              <w:spacing w:line="360" w:lineRule="auto"/>
              <w:jc w:val="center"/>
              <w:rPr>
                <w:rFonts w:ascii="宋体" w:hAnsi="宋体" w:cs="宋体"/>
                <w:color w:val="auto"/>
                <w:highlight w:val="none"/>
              </w:rPr>
            </w:pPr>
          </w:p>
        </w:tc>
        <w:tc>
          <w:tcPr>
            <w:tcW w:w="1012" w:type="dxa"/>
            <w:vMerge w:val="restart"/>
            <w:noWrap w:val="0"/>
            <w:vAlign w:val="center"/>
          </w:tcPr>
          <w:p w14:paraId="57CCD7B6">
            <w:pPr>
              <w:spacing w:line="360" w:lineRule="auto"/>
              <w:jc w:val="center"/>
              <w:rPr>
                <w:rFonts w:ascii="宋体" w:hAnsi="宋体" w:cs="宋体"/>
                <w:color w:val="auto"/>
                <w:highlight w:val="none"/>
              </w:rPr>
            </w:pPr>
            <w:r>
              <w:rPr>
                <w:rFonts w:hint="eastAsia" w:ascii="宋体" w:hAnsi="宋体" w:cs="宋体"/>
                <w:color w:val="auto"/>
                <w:highlight w:val="none"/>
              </w:rPr>
              <w:t>其中</w:t>
            </w:r>
          </w:p>
        </w:tc>
        <w:tc>
          <w:tcPr>
            <w:tcW w:w="1954" w:type="dxa"/>
            <w:gridSpan w:val="4"/>
            <w:noWrap w:val="0"/>
            <w:vAlign w:val="center"/>
          </w:tcPr>
          <w:p w14:paraId="093D6CEF">
            <w:pPr>
              <w:spacing w:line="360" w:lineRule="auto"/>
              <w:jc w:val="center"/>
              <w:rPr>
                <w:rFonts w:ascii="宋体" w:hAnsi="宋体" w:cs="宋体"/>
                <w:color w:val="auto"/>
                <w:highlight w:val="none"/>
              </w:rPr>
            </w:pPr>
            <w:r>
              <w:rPr>
                <w:rFonts w:hint="eastAsia" w:ascii="宋体" w:hAnsi="宋体" w:cs="宋体"/>
                <w:color w:val="auto"/>
                <w:highlight w:val="none"/>
              </w:rPr>
              <w:t>高级职称人员</w:t>
            </w:r>
          </w:p>
        </w:tc>
        <w:tc>
          <w:tcPr>
            <w:tcW w:w="1701" w:type="dxa"/>
            <w:gridSpan w:val="2"/>
            <w:noWrap w:val="0"/>
            <w:vAlign w:val="center"/>
          </w:tcPr>
          <w:p w14:paraId="5A4804FB">
            <w:pPr>
              <w:spacing w:line="360" w:lineRule="auto"/>
              <w:jc w:val="center"/>
              <w:rPr>
                <w:rFonts w:ascii="宋体" w:hAnsi="宋体" w:cs="宋体"/>
                <w:color w:val="auto"/>
                <w:highlight w:val="none"/>
              </w:rPr>
            </w:pPr>
          </w:p>
        </w:tc>
      </w:tr>
      <w:tr w14:paraId="243E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4B5259C7">
            <w:pPr>
              <w:spacing w:line="360" w:lineRule="auto"/>
              <w:jc w:val="center"/>
              <w:rPr>
                <w:rFonts w:ascii="宋体" w:hAnsi="宋体" w:cs="宋体"/>
                <w:color w:val="auto"/>
                <w:highlight w:val="none"/>
              </w:rPr>
            </w:pPr>
            <w:r>
              <w:rPr>
                <w:rFonts w:hint="eastAsia" w:ascii="宋体" w:hAnsi="宋体" w:cs="宋体"/>
                <w:color w:val="auto"/>
                <w:highlight w:val="none"/>
              </w:rPr>
              <w:t>营业执照号</w:t>
            </w:r>
          </w:p>
        </w:tc>
        <w:tc>
          <w:tcPr>
            <w:tcW w:w="2635" w:type="dxa"/>
            <w:gridSpan w:val="3"/>
            <w:noWrap w:val="0"/>
            <w:vAlign w:val="center"/>
          </w:tcPr>
          <w:p w14:paraId="0AA45790">
            <w:pPr>
              <w:spacing w:line="360" w:lineRule="auto"/>
              <w:jc w:val="center"/>
              <w:rPr>
                <w:rFonts w:ascii="宋体" w:hAnsi="宋体" w:cs="宋体"/>
                <w:color w:val="auto"/>
                <w:highlight w:val="none"/>
              </w:rPr>
            </w:pPr>
          </w:p>
        </w:tc>
        <w:tc>
          <w:tcPr>
            <w:tcW w:w="1012" w:type="dxa"/>
            <w:vMerge w:val="continue"/>
            <w:noWrap w:val="0"/>
            <w:vAlign w:val="center"/>
          </w:tcPr>
          <w:p w14:paraId="40E2A57D">
            <w:pPr>
              <w:spacing w:line="360" w:lineRule="auto"/>
              <w:jc w:val="center"/>
              <w:rPr>
                <w:rFonts w:ascii="宋体" w:hAnsi="宋体" w:cs="宋体"/>
                <w:color w:val="auto"/>
                <w:highlight w:val="none"/>
              </w:rPr>
            </w:pPr>
          </w:p>
        </w:tc>
        <w:tc>
          <w:tcPr>
            <w:tcW w:w="1954" w:type="dxa"/>
            <w:gridSpan w:val="4"/>
            <w:noWrap w:val="0"/>
            <w:vAlign w:val="center"/>
          </w:tcPr>
          <w:p w14:paraId="4BF91FDD">
            <w:pPr>
              <w:spacing w:line="360" w:lineRule="auto"/>
              <w:jc w:val="center"/>
              <w:rPr>
                <w:rFonts w:ascii="宋体" w:hAnsi="宋体" w:cs="宋体"/>
                <w:color w:val="auto"/>
                <w:highlight w:val="none"/>
              </w:rPr>
            </w:pPr>
            <w:r>
              <w:rPr>
                <w:rFonts w:hint="eastAsia" w:ascii="宋体" w:hAnsi="宋体" w:cs="宋体"/>
                <w:color w:val="auto"/>
                <w:highlight w:val="none"/>
              </w:rPr>
              <w:t>中级职称人员</w:t>
            </w:r>
          </w:p>
        </w:tc>
        <w:tc>
          <w:tcPr>
            <w:tcW w:w="1701" w:type="dxa"/>
            <w:gridSpan w:val="2"/>
            <w:noWrap w:val="0"/>
            <w:vAlign w:val="center"/>
          </w:tcPr>
          <w:p w14:paraId="1EA2DB71">
            <w:pPr>
              <w:spacing w:line="360" w:lineRule="auto"/>
              <w:jc w:val="center"/>
              <w:rPr>
                <w:rFonts w:ascii="宋体" w:hAnsi="宋体" w:cs="宋体"/>
                <w:color w:val="auto"/>
                <w:highlight w:val="none"/>
              </w:rPr>
            </w:pPr>
          </w:p>
        </w:tc>
      </w:tr>
      <w:tr w14:paraId="750C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7B6AD572">
            <w:pPr>
              <w:spacing w:line="360" w:lineRule="auto"/>
              <w:jc w:val="center"/>
              <w:rPr>
                <w:rFonts w:ascii="宋体" w:hAnsi="宋体" w:cs="宋体"/>
                <w:color w:val="auto"/>
                <w:highlight w:val="none"/>
              </w:rPr>
            </w:pPr>
            <w:r>
              <w:rPr>
                <w:rFonts w:hint="eastAsia" w:ascii="宋体" w:hAnsi="宋体" w:cs="宋体"/>
                <w:color w:val="auto"/>
                <w:highlight w:val="none"/>
              </w:rPr>
              <w:t>注册资金</w:t>
            </w:r>
          </w:p>
        </w:tc>
        <w:tc>
          <w:tcPr>
            <w:tcW w:w="2635" w:type="dxa"/>
            <w:gridSpan w:val="3"/>
            <w:noWrap w:val="0"/>
            <w:vAlign w:val="center"/>
          </w:tcPr>
          <w:p w14:paraId="16AF9341">
            <w:pPr>
              <w:spacing w:line="360" w:lineRule="auto"/>
              <w:jc w:val="center"/>
              <w:rPr>
                <w:rFonts w:ascii="宋体" w:hAnsi="宋体" w:cs="宋体"/>
                <w:color w:val="auto"/>
                <w:highlight w:val="none"/>
              </w:rPr>
            </w:pPr>
          </w:p>
        </w:tc>
        <w:tc>
          <w:tcPr>
            <w:tcW w:w="1012" w:type="dxa"/>
            <w:vMerge w:val="continue"/>
            <w:noWrap w:val="0"/>
            <w:vAlign w:val="center"/>
          </w:tcPr>
          <w:p w14:paraId="4FAC913A">
            <w:pPr>
              <w:spacing w:line="360" w:lineRule="auto"/>
              <w:jc w:val="center"/>
              <w:rPr>
                <w:rFonts w:ascii="宋体" w:hAnsi="宋体" w:cs="宋体"/>
                <w:color w:val="auto"/>
                <w:highlight w:val="none"/>
              </w:rPr>
            </w:pPr>
          </w:p>
        </w:tc>
        <w:tc>
          <w:tcPr>
            <w:tcW w:w="1954" w:type="dxa"/>
            <w:gridSpan w:val="4"/>
            <w:noWrap w:val="0"/>
            <w:vAlign w:val="center"/>
          </w:tcPr>
          <w:p w14:paraId="7F0B679E">
            <w:pPr>
              <w:spacing w:line="360" w:lineRule="auto"/>
              <w:jc w:val="center"/>
              <w:rPr>
                <w:rFonts w:ascii="宋体" w:hAnsi="宋体" w:cs="宋体"/>
                <w:color w:val="auto"/>
                <w:highlight w:val="none"/>
              </w:rPr>
            </w:pPr>
            <w:r>
              <w:rPr>
                <w:rFonts w:hint="eastAsia" w:ascii="宋体" w:hAnsi="宋体" w:cs="宋体"/>
                <w:color w:val="auto"/>
                <w:highlight w:val="none"/>
              </w:rPr>
              <w:t>初级职称人员</w:t>
            </w:r>
          </w:p>
        </w:tc>
        <w:tc>
          <w:tcPr>
            <w:tcW w:w="1701" w:type="dxa"/>
            <w:gridSpan w:val="2"/>
            <w:noWrap w:val="0"/>
            <w:vAlign w:val="center"/>
          </w:tcPr>
          <w:p w14:paraId="782D0258">
            <w:pPr>
              <w:spacing w:line="360" w:lineRule="auto"/>
              <w:jc w:val="center"/>
              <w:rPr>
                <w:rFonts w:ascii="宋体" w:hAnsi="宋体" w:cs="宋体"/>
                <w:color w:val="auto"/>
                <w:highlight w:val="none"/>
              </w:rPr>
            </w:pPr>
          </w:p>
        </w:tc>
      </w:tr>
      <w:tr w14:paraId="04AD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57F0452B">
            <w:pPr>
              <w:spacing w:line="360" w:lineRule="auto"/>
              <w:jc w:val="center"/>
              <w:rPr>
                <w:rFonts w:ascii="宋体" w:hAnsi="宋体" w:cs="宋体"/>
                <w:color w:val="auto"/>
                <w:highlight w:val="none"/>
              </w:rPr>
            </w:pPr>
            <w:r>
              <w:rPr>
                <w:rFonts w:hint="eastAsia" w:ascii="宋体" w:hAnsi="宋体" w:cs="宋体"/>
                <w:color w:val="auto"/>
                <w:highlight w:val="none"/>
              </w:rPr>
              <w:t>开户银行</w:t>
            </w:r>
          </w:p>
        </w:tc>
        <w:tc>
          <w:tcPr>
            <w:tcW w:w="2635" w:type="dxa"/>
            <w:gridSpan w:val="3"/>
            <w:noWrap w:val="0"/>
            <w:vAlign w:val="center"/>
          </w:tcPr>
          <w:p w14:paraId="62B025CE">
            <w:pPr>
              <w:spacing w:line="360" w:lineRule="auto"/>
              <w:jc w:val="center"/>
              <w:rPr>
                <w:rFonts w:ascii="宋体" w:hAnsi="宋体" w:cs="宋体"/>
                <w:color w:val="auto"/>
                <w:highlight w:val="none"/>
              </w:rPr>
            </w:pPr>
          </w:p>
        </w:tc>
        <w:tc>
          <w:tcPr>
            <w:tcW w:w="1012" w:type="dxa"/>
            <w:vMerge w:val="continue"/>
            <w:noWrap w:val="0"/>
            <w:vAlign w:val="center"/>
          </w:tcPr>
          <w:p w14:paraId="6171F792">
            <w:pPr>
              <w:spacing w:line="360" w:lineRule="auto"/>
              <w:jc w:val="center"/>
              <w:rPr>
                <w:rFonts w:ascii="宋体" w:hAnsi="宋体" w:cs="宋体"/>
                <w:color w:val="auto"/>
                <w:highlight w:val="none"/>
              </w:rPr>
            </w:pPr>
          </w:p>
        </w:tc>
        <w:tc>
          <w:tcPr>
            <w:tcW w:w="1954" w:type="dxa"/>
            <w:gridSpan w:val="4"/>
            <w:noWrap w:val="0"/>
            <w:vAlign w:val="center"/>
          </w:tcPr>
          <w:p w14:paraId="1A79ADD8">
            <w:pPr>
              <w:spacing w:line="360" w:lineRule="auto"/>
              <w:jc w:val="center"/>
              <w:rPr>
                <w:rFonts w:ascii="宋体" w:hAnsi="宋体" w:cs="宋体"/>
                <w:color w:val="auto"/>
                <w:highlight w:val="none"/>
              </w:rPr>
            </w:pPr>
          </w:p>
        </w:tc>
        <w:tc>
          <w:tcPr>
            <w:tcW w:w="1701" w:type="dxa"/>
            <w:gridSpan w:val="2"/>
            <w:noWrap w:val="0"/>
            <w:vAlign w:val="center"/>
          </w:tcPr>
          <w:p w14:paraId="55E1489C">
            <w:pPr>
              <w:spacing w:line="360" w:lineRule="auto"/>
              <w:jc w:val="center"/>
              <w:rPr>
                <w:rFonts w:ascii="宋体" w:hAnsi="宋体" w:cs="宋体"/>
                <w:color w:val="auto"/>
                <w:highlight w:val="none"/>
              </w:rPr>
            </w:pPr>
          </w:p>
        </w:tc>
      </w:tr>
      <w:tr w14:paraId="6F4E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noWrap w:val="0"/>
            <w:vAlign w:val="center"/>
          </w:tcPr>
          <w:p w14:paraId="72969D15">
            <w:pPr>
              <w:spacing w:line="360" w:lineRule="auto"/>
              <w:jc w:val="center"/>
              <w:rPr>
                <w:rFonts w:ascii="宋体" w:hAnsi="宋体" w:cs="宋体"/>
                <w:color w:val="auto"/>
                <w:highlight w:val="none"/>
              </w:rPr>
            </w:pPr>
            <w:r>
              <w:rPr>
                <w:rFonts w:hint="eastAsia" w:ascii="宋体" w:hAnsi="宋体" w:cs="宋体"/>
                <w:color w:val="auto"/>
                <w:highlight w:val="none"/>
              </w:rPr>
              <w:t>账号</w:t>
            </w:r>
          </w:p>
        </w:tc>
        <w:tc>
          <w:tcPr>
            <w:tcW w:w="2635" w:type="dxa"/>
            <w:gridSpan w:val="3"/>
            <w:noWrap w:val="0"/>
            <w:vAlign w:val="center"/>
          </w:tcPr>
          <w:p w14:paraId="24FF7AD1">
            <w:pPr>
              <w:spacing w:line="360" w:lineRule="auto"/>
              <w:jc w:val="center"/>
              <w:rPr>
                <w:rFonts w:ascii="宋体" w:hAnsi="宋体" w:cs="宋体"/>
                <w:color w:val="auto"/>
                <w:highlight w:val="none"/>
              </w:rPr>
            </w:pPr>
          </w:p>
        </w:tc>
        <w:tc>
          <w:tcPr>
            <w:tcW w:w="1012" w:type="dxa"/>
            <w:vMerge w:val="continue"/>
            <w:noWrap w:val="0"/>
            <w:vAlign w:val="center"/>
          </w:tcPr>
          <w:p w14:paraId="328128B5">
            <w:pPr>
              <w:spacing w:line="360" w:lineRule="auto"/>
              <w:jc w:val="center"/>
              <w:rPr>
                <w:rFonts w:ascii="宋体" w:hAnsi="宋体" w:cs="宋体"/>
                <w:color w:val="auto"/>
                <w:highlight w:val="none"/>
              </w:rPr>
            </w:pPr>
          </w:p>
        </w:tc>
        <w:tc>
          <w:tcPr>
            <w:tcW w:w="1954" w:type="dxa"/>
            <w:gridSpan w:val="4"/>
            <w:noWrap w:val="0"/>
            <w:vAlign w:val="center"/>
          </w:tcPr>
          <w:p w14:paraId="6B4448F2">
            <w:pPr>
              <w:spacing w:line="360" w:lineRule="auto"/>
              <w:jc w:val="center"/>
              <w:rPr>
                <w:rFonts w:ascii="宋体" w:hAnsi="宋体" w:cs="宋体"/>
                <w:color w:val="auto"/>
                <w:highlight w:val="none"/>
              </w:rPr>
            </w:pPr>
          </w:p>
        </w:tc>
        <w:tc>
          <w:tcPr>
            <w:tcW w:w="1701" w:type="dxa"/>
            <w:gridSpan w:val="2"/>
            <w:noWrap w:val="0"/>
            <w:vAlign w:val="center"/>
          </w:tcPr>
          <w:p w14:paraId="641F9298">
            <w:pPr>
              <w:spacing w:line="360" w:lineRule="auto"/>
              <w:jc w:val="center"/>
              <w:rPr>
                <w:rFonts w:ascii="宋体" w:hAnsi="宋体" w:cs="宋体"/>
                <w:color w:val="auto"/>
                <w:highlight w:val="none"/>
              </w:rPr>
            </w:pPr>
          </w:p>
        </w:tc>
      </w:tr>
      <w:tr w14:paraId="34BE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1771" w:type="dxa"/>
            <w:noWrap w:val="0"/>
            <w:vAlign w:val="center"/>
          </w:tcPr>
          <w:p w14:paraId="67B0678B">
            <w:pPr>
              <w:spacing w:line="360" w:lineRule="auto"/>
              <w:jc w:val="center"/>
              <w:rPr>
                <w:rFonts w:ascii="宋体" w:hAnsi="宋体" w:cs="宋体"/>
                <w:color w:val="auto"/>
                <w:highlight w:val="none"/>
              </w:rPr>
            </w:pPr>
            <w:r>
              <w:rPr>
                <w:rFonts w:hint="eastAsia" w:ascii="宋体" w:hAnsi="宋体" w:cs="宋体"/>
                <w:color w:val="auto"/>
                <w:highlight w:val="none"/>
              </w:rPr>
              <w:t>经营范围</w:t>
            </w:r>
          </w:p>
        </w:tc>
        <w:tc>
          <w:tcPr>
            <w:tcW w:w="7302" w:type="dxa"/>
            <w:gridSpan w:val="10"/>
            <w:noWrap w:val="0"/>
            <w:vAlign w:val="center"/>
          </w:tcPr>
          <w:p w14:paraId="3E8A1DD3">
            <w:pPr>
              <w:spacing w:line="360" w:lineRule="auto"/>
              <w:rPr>
                <w:rFonts w:ascii="宋体" w:hAnsi="宋体" w:cs="宋体"/>
                <w:color w:val="auto"/>
                <w:highlight w:val="none"/>
              </w:rPr>
            </w:pPr>
          </w:p>
        </w:tc>
      </w:tr>
      <w:tr w14:paraId="5818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71" w:type="dxa"/>
            <w:noWrap w:val="0"/>
            <w:vAlign w:val="center"/>
          </w:tcPr>
          <w:p w14:paraId="0A43724D">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7302" w:type="dxa"/>
            <w:gridSpan w:val="10"/>
            <w:noWrap w:val="0"/>
            <w:vAlign w:val="center"/>
          </w:tcPr>
          <w:p w14:paraId="4B237455">
            <w:pPr>
              <w:spacing w:line="360" w:lineRule="auto"/>
              <w:jc w:val="center"/>
              <w:rPr>
                <w:rFonts w:ascii="宋体" w:hAnsi="宋体" w:cs="宋体"/>
                <w:color w:val="auto"/>
                <w:highlight w:val="none"/>
              </w:rPr>
            </w:pPr>
          </w:p>
        </w:tc>
      </w:tr>
    </w:tbl>
    <w:p w14:paraId="6456DFBD">
      <w:pPr>
        <w:spacing w:line="400" w:lineRule="exact"/>
        <w:ind w:firstLine="3150" w:firstLineChars="1500"/>
        <w:jc w:val="right"/>
        <w:rPr>
          <w:rFonts w:hint="eastAsia" w:ascii="宋体" w:hAnsi="宋体" w:cs="宋体"/>
          <w:color w:val="auto"/>
          <w:highlight w:val="none"/>
        </w:rPr>
      </w:pPr>
    </w:p>
    <w:p w14:paraId="7F75DB67">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68CD74B2">
      <w:pPr>
        <w:spacing w:line="360" w:lineRule="auto"/>
        <w:rPr>
          <w:rFonts w:ascii="宋体" w:hAnsi="宋体" w:cs="宋体"/>
          <w:color w:val="auto"/>
          <w:sz w:val="21"/>
          <w:szCs w:val="21"/>
          <w:highlight w:val="none"/>
        </w:rPr>
      </w:pPr>
    </w:p>
    <w:p w14:paraId="374F8162">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0638F192">
      <w:pPr>
        <w:spacing w:line="400" w:lineRule="exact"/>
        <w:ind w:left="525" w:leftChars="250" w:firstLine="1470" w:firstLineChars="700"/>
        <w:rPr>
          <w:rFonts w:ascii="宋体" w:hAnsi="宋体" w:cs="宋体"/>
          <w:color w:val="auto"/>
          <w:sz w:val="21"/>
          <w:szCs w:val="21"/>
          <w:highlight w:val="none"/>
        </w:rPr>
      </w:pPr>
    </w:p>
    <w:p w14:paraId="0ED648D5">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1E4881C9">
      <w:pPr>
        <w:pStyle w:val="20"/>
        <w:ind w:firstLine="210"/>
        <w:rPr>
          <w:rFonts w:hint="eastAsia" w:ascii="宋体" w:hAnsi="宋体" w:cs="宋体"/>
          <w:color w:val="auto"/>
          <w:highlight w:val="none"/>
        </w:rPr>
      </w:pPr>
    </w:p>
    <w:p w14:paraId="4919FB8F">
      <w:pPr>
        <w:rPr>
          <w:rFonts w:hint="eastAsia" w:ascii="宋体" w:hAnsi="宋体" w:cs="宋体"/>
          <w:color w:val="auto"/>
          <w:highlight w:val="none"/>
        </w:rPr>
      </w:pPr>
    </w:p>
    <w:p w14:paraId="7FAAF673">
      <w:pPr>
        <w:rPr>
          <w:rFonts w:hint="eastAsia" w:ascii="宋体" w:hAnsi="宋体" w:cs="宋体"/>
          <w:b/>
          <w:bCs/>
          <w:color w:val="auto"/>
          <w:highlight w:val="none"/>
        </w:rPr>
      </w:pPr>
    </w:p>
    <w:p w14:paraId="3324606F">
      <w:pPr>
        <w:rPr>
          <w:rFonts w:hint="eastAsia" w:ascii="宋体" w:hAnsi="宋体" w:cs="宋体"/>
          <w:b/>
          <w:bCs/>
          <w:color w:val="auto"/>
          <w:highlight w:val="none"/>
        </w:rPr>
      </w:pPr>
    </w:p>
    <w:p w14:paraId="4B5F6B09">
      <w:pPr>
        <w:rPr>
          <w:rFonts w:hint="eastAsia" w:ascii="宋体" w:hAnsi="宋体" w:cs="宋体"/>
          <w:b/>
          <w:bCs/>
          <w:color w:val="auto"/>
          <w:sz w:val="21"/>
          <w:szCs w:val="21"/>
          <w:highlight w:val="none"/>
        </w:rPr>
      </w:pPr>
      <w:r>
        <w:rPr>
          <w:rFonts w:hint="eastAsia" w:ascii="宋体" w:hAnsi="宋体" w:cs="宋体"/>
          <w:b/>
          <w:bCs/>
          <w:color w:val="auto"/>
          <w:highlight w:val="none"/>
        </w:rPr>
        <w:t>附件</w:t>
      </w:r>
      <w:r>
        <w:rPr>
          <w:rFonts w:hint="eastAsia" w:ascii="宋体" w:hAnsi="宋体" w:cs="宋体"/>
          <w:b/>
          <w:bCs/>
          <w:color w:val="auto"/>
          <w:highlight w:val="none"/>
          <w:lang w:val="en-US" w:eastAsia="zh-CN"/>
        </w:rPr>
        <w:t>八</w:t>
      </w:r>
    </w:p>
    <w:p w14:paraId="36821DE0">
      <w:pPr>
        <w:adjustRightInd w:val="0"/>
        <w:snapToGrid w:val="0"/>
        <w:jc w:val="center"/>
        <w:rPr>
          <w:rFonts w:hint="eastAsia" w:ascii="宋体" w:hAnsi="宋体" w:eastAsia="宋体" w:cs="宋体"/>
          <w:b/>
          <w:color w:val="auto"/>
          <w:sz w:val="24"/>
          <w:highlight w:val="none"/>
        </w:rPr>
      </w:pPr>
    </w:p>
    <w:p w14:paraId="3812A15C">
      <w:pPr>
        <w:adjustRightInd w:val="0"/>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供应商单位授权书</w:t>
      </w:r>
    </w:p>
    <w:p w14:paraId="215958C6">
      <w:pPr>
        <w:jc w:val="center"/>
        <w:rPr>
          <w:color w:val="auto"/>
          <w:highlight w:val="none"/>
        </w:rPr>
      </w:pPr>
      <w:r>
        <w:rPr>
          <w:rFonts w:hint="eastAsia" w:ascii="宋体" w:hAnsi="宋体" w:cs="宋体"/>
          <w:bCs/>
          <w:color w:val="auto"/>
          <w:sz w:val="21"/>
          <w:szCs w:val="21"/>
          <w:highlight w:val="none"/>
        </w:rPr>
        <w:t>（法定代表人来磋商的，此表不用）</w:t>
      </w:r>
    </w:p>
    <w:p w14:paraId="2061DB98">
      <w:pPr>
        <w:pStyle w:val="9"/>
        <w:spacing w:line="400" w:lineRule="exact"/>
        <w:ind w:firstLine="0"/>
        <w:jc w:val="center"/>
        <w:rPr>
          <w:rFonts w:ascii="宋体" w:hAnsi="宋体" w:eastAsia="宋体"/>
          <w:color w:val="auto"/>
          <w:sz w:val="21"/>
          <w:szCs w:val="21"/>
          <w:highlight w:val="none"/>
        </w:rPr>
      </w:pPr>
    </w:p>
    <w:p w14:paraId="1F641462">
      <w:pPr>
        <w:pStyle w:val="9"/>
        <w:spacing w:line="400" w:lineRule="exact"/>
        <w:ind w:firstLine="0"/>
        <w:rPr>
          <w:rFonts w:ascii="宋体" w:hAnsi="宋体" w:eastAsia="宋体"/>
          <w:color w:val="auto"/>
          <w:sz w:val="21"/>
          <w:szCs w:val="21"/>
          <w:highlight w:val="none"/>
        </w:rPr>
      </w:pPr>
      <w:r>
        <w:rPr>
          <w:rFonts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rPr>
        <w:t>致</w:t>
      </w:r>
      <w:r>
        <w:rPr>
          <w:rFonts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（采购代理机构）</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5B832FC">
      <w:pPr>
        <w:pStyle w:val="9"/>
        <w:spacing w:line="400" w:lineRule="exact"/>
        <w:ind w:firstLine="0"/>
        <w:rPr>
          <w:rFonts w:ascii="宋体" w:hAnsi="宋体" w:eastAsia="宋体"/>
          <w:color w:val="auto"/>
          <w:sz w:val="21"/>
          <w:szCs w:val="21"/>
          <w:highlight w:val="none"/>
        </w:rPr>
      </w:pPr>
    </w:p>
    <w:p w14:paraId="3D9D40B0">
      <w:pPr>
        <w:pStyle w:val="9"/>
        <w:spacing w:line="400" w:lineRule="exact"/>
        <w:ind w:firstLine="0"/>
        <w:rPr>
          <w:rFonts w:ascii="宋体" w:hAnsi="宋体" w:eastAsia="宋体"/>
          <w:color w:val="auto"/>
          <w:sz w:val="21"/>
          <w:szCs w:val="21"/>
          <w:highlight w:val="none"/>
        </w:rPr>
      </w:pP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（供应商全称）</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负责人</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（姓名、职务）</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（被授权代表姓名、职务）</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为本单位合法代理人，参加贵采购代理机构组织的</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（项目编号）</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项目名称</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项目的竞争性磋商采购活动，代表本单位处理竞争性磋商采购活动中的一切事宜。</w:t>
      </w:r>
    </w:p>
    <w:p w14:paraId="705C2FB4">
      <w:pPr>
        <w:pStyle w:val="9"/>
        <w:spacing w:line="400" w:lineRule="exact"/>
        <w:ind w:firstLine="0"/>
        <w:rPr>
          <w:rFonts w:ascii="宋体" w:hAnsi="宋体" w:eastAsia="宋体"/>
          <w:color w:val="auto"/>
          <w:sz w:val="21"/>
          <w:szCs w:val="21"/>
          <w:highlight w:val="none"/>
          <w:u w:val="singl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本授权书于   年   月    日签字生效，特此声明。</w:t>
      </w:r>
    </w:p>
    <w:p w14:paraId="5F993DB8">
      <w:pPr>
        <w:pStyle w:val="9"/>
        <w:spacing w:line="400" w:lineRule="exact"/>
        <w:ind w:firstLine="0"/>
        <w:rPr>
          <w:rFonts w:ascii="宋体" w:hAnsi="宋体" w:eastAsia="宋体"/>
          <w:color w:val="auto"/>
          <w:sz w:val="21"/>
          <w:szCs w:val="21"/>
          <w:highlight w:val="none"/>
        </w:rPr>
      </w:pPr>
    </w:p>
    <w:p w14:paraId="3D819A68">
      <w:pPr>
        <w:pStyle w:val="9"/>
        <w:spacing w:line="400" w:lineRule="exact"/>
        <w:ind w:firstLine="0"/>
        <w:rPr>
          <w:rFonts w:ascii="宋体" w:hAnsi="宋体" w:eastAsia="宋体"/>
          <w:color w:val="auto"/>
          <w:sz w:val="21"/>
          <w:szCs w:val="21"/>
          <w:highlight w:val="none"/>
        </w:rPr>
      </w:pPr>
    </w:p>
    <w:p w14:paraId="3CA34BDE">
      <w:pPr>
        <w:pStyle w:val="9"/>
        <w:spacing w:line="400" w:lineRule="exact"/>
        <w:ind w:firstLine="0"/>
        <w:rPr>
          <w:rFonts w:ascii="宋体" w:hAnsi="宋体" w:eastAsia="宋体"/>
          <w:color w:val="auto"/>
          <w:sz w:val="21"/>
          <w:szCs w:val="21"/>
          <w:highlight w:val="none"/>
        </w:rPr>
      </w:pPr>
    </w:p>
    <w:p w14:paraId="20A0E841">
      <w:pPr>
        <w:pStyle w:val="9"/>
        <w:spacing w:line="400" w:lineRule="exact"/>
        <w:ind w:firstLine="0"/>
        <w:rPr>
          <w:rFonts w:ascii="宋体" w:hAnsi="宋体" w:eastAsia="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供应商全称（盖章）：</w:t>
      </w:r>
    </w:p>
    <w:p w14:paraId="4F1EF0A4">
      <w:pPr>
        <w:pStyle w:val="9"/>
        <w:spacing w:line="400" w:lineRule="exact"/>
        <w:ind w:firstLine="0"/>
        <w:rPr>
          <w:rFonts w:ascii="宋体" w:hAnsi="宋体" w:eastAsia="宋体"/>
          <w:color w:val="auto"/>
          <w:sz w:val="21"/>
          <w:szCs w:val="21"/>
          <w:highlight w:val="none"/>
        </w:rPr>
      </w:pPr>
    </w:p>
    <w:p w14:paraId="68D22351">
      <w:pPr>
        <w:pStyle w:val="9"/>
        <w:spacing w:line="400" w:lineRule="exact"/>
        <w:ind w:firstLine="4464" w:firstLineChars="2126"/>
        <w:rPr>
          <w:rFonts w:ascii="宋体" w:hAnsi="宋体" w:eastAsia="宋体"/>
          <w:color w:val="auto"/>
          <w:sz w:val="21"/>
          <w:szCs w:val="21"/>
          <w:highlight w:val="none"/>
        </w:rPr>
      </w:pPr>
      <w:r>
        <w:rPr>
          <w:rFonts w:hint="eastAsia" w:ascii="宋体" w:hAnsi="宋体" w:eastAsia="宋体" w:cs="宋体"/>
          <w:color w:val="auto"/>
          <w:sz w:val="21"/>
          <w:szCs w:val="21"/>
          <w:highlight w:val="none"/>
        </w:rPr>
        <w:t>法定代表人（单位负责人）（签字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60B884E8">
      <w:pPr>
        <w:pStyle w:val="9"/>
        <w:spacing w:line="400" w:lineRule="exact"/>
        <w:ind w:firstLine="0"/>
        <w:rPr>
          <w:rFonts w:ascii="宋体" w:hAnsi="宋体" w:eastAsia="宋体"/>
          <w:color w:val="auto"/>
          <w:sz w:val="21"/>
          <w:szCs w:val="21"/>
          <w:highlight w:val="none"/>
        </w:rPr>
      </w:pPr>
    </w:p>
    <w:p w14:paraId="65DE0AF3">
      <w:pPr>
        <w:pStyle w:val="9"/>
        <w:spacing w:line="400" w:lineRule="exact"/>
        <w:ind w:firstLine="0"/>
        <w:rPr>
          <w:rFonts w:ascii="宋体" w:hAnsi="宋体" w:eastAsia="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被授权代表（签字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p>
    <w:p w14:paraId="45B03694">
      <w:pPr>
        <w:pStyle w:val="9"/>
        <w:spacing w:line="400" w:lineRule="exact"/>
        <w:ind w:firstLine="0"/>
        <w:rPr>
          <w:rFonts w:ascii="宋体" w:hAnsi="宋体" w:eastAsia="宋体"/>
          <w:color w:val="auto"/>
          <w:sz w:val="21"/>
          <w:szCs w:val="21"/>
          <w:highlight w:val="none"/>
        </w:rPr>
      </w:pPr>
    </w:p>
    <w:p w14:paraId="4C1583A8">
      <w:pPr>
        <w:pStyle w:val="9"/>
        <w:spacing w:line="400" w:lineRule="exact"/>
        <w:ind w:firstLine="0"/>
        <w:rPr>
          <w:rFonts w:ascii="宋体" w:hAnsi="宋体" w:eastAsia="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日</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期：</w:t>
      </w:r>
    </w:p>
    <w:p w14:paraId="64DF8408">
      <w:pPr>
        <w:pStyle w:val="9"/>
        <w:spacing w:line="400" w:lineRule="exact"/>
        <w:ind w:firstLine="0"/>
        <w:rPr>
          <w:rFonts w:ascii="宋体" w:hAnsi="宋体" w:eastAsia="宋体"/>
          <w:color w:val="auto"/>
          <w:sz w:val="21"/>
          <w:szCs w:val="21"/>
          <w:highlight w:val="none"/>
        </w:rPr>
      </w:pPr>
    </w:p>
    <w:p w14:paraId="5C798684">
      <w:pPr>
        <w:pStyle w:val="9"/>
        <w:spacing w:line="400" w:lineRule="exact"/>
        <w:ind w:firstLine="0"/>
        <w:rPr>
          <w:rFonts w:ascii="宋体" w:hAnsi="宋体" w:eastAsia="宋体"/>
          <w:color w:val="auto"/>
          <w:sz w:val="21"/>
          <w:szCs w:val="21"/>
          <w:highlight w:val="none"/>
        </w:rPr>
      </w:pPr>
    </w:p>
    <w:p w14:paraId="7709A7A5">
      <w:pPr>
        <w:pStyle w:val="9"/>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后附：</w:t>
      </w:r>
    </w:p>
    <w:p w14:paraId="76A13942">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被授权代表身份证正反面复印件</w:t>
      </w:r>
      <w:r>
        <w:rPr>
          <w:rFonts w:hint="eastAsia" w:ascii="宋体" w:hAnsi="宋体" w:eastAsia="宋体" w:cs="宋体"/>
          <w:color w:val="auto"/>
          <w:sz w:val="21"/>
          <w:szCs w:val="21"/>
          <w:highlight w:val="none"/>
          <w:lang w:eastAsia="zh-CN"/>
        </w:rPr>
        <w:t>；</w:t>
      </w:r>
    </w:p>
    <w:p w14:paraId="2A1DB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w:t>
      </w:r>
      <w:r>
        <w:rPr>
          <w:rFonts w:hint="eastAsia" w:ascii="宋体" w:hAnsi="宋体" w:cs="宋体"/>
          <w:color w:val="auto"/>
          <w:highlight w:val="none"/>
        </w:rPr>
        <w:t>被授权代表在提交首次磋商响应文件截止日前三个月内任一月的社保证明</w:t>
      </w:r>
      <w:r>
        <w:rPr>
          <w:rFonts w:hint="eastAsia" w:ascii="宋体" w:hAnsi="宋体" w:cs="宋体"/>
          <w:color w:val="auto"/>
          <w:highlight w:val="none"/>
          <w:lang w:eastAsia="zh-CN"/>
        </w:rPr>
        <w:t>。</w:t>
      </w:r>
    </w:p>
    <w:p w14:paraId="09F21791">
      <w:pPr>
        <w:pStyle w:val="9"/>
        <w:spacing w:line="400" w:lineRule="exact"/>
        <w:ind w:firstLine="0"/>
        <w:rPr>
          <w:rFonts w:ascii="宋体" w:hAnsi="宋体" w:eastAsia="宋体"/>
          <w:color w:val="auto"/>
          <w:sz w:val="21"/>
          <w:szCs w:val="21"/>
          <w:highlight w:val="none"/>
        </w:rPr>
      </w:pPr>
    </w:p>
    <w:p w14:paraId="69774194">
      <w:pPr>
        <w:pStyle w:val="9"/>
        <w:spacing w:line="400" w:lineRule="exact"/>
        <w:ind w:firstLine="0"/>
        <w:rPr>
          <w:rFonts w:ascii="宋体" w:hAnsi="宋体" w:eastAsia="宋体"/>
          <w:color w:val="auto"/>
          <w:sz w:val="21"/>
          <w:szCs w:val="21"/>
          <w:highlight w:val="none"/>
        </w:rPr>
      </w:pPr>
    </w:p>
    <w:p w14:paraId="6BA8263F">
      <w:pPr>
        <w:spacing w:line="480" w:lineRule="exact"/>
        <w:jc w:val="center"/>
        <w:rPr>
          <w:rFonts w:ascii="宋体" w:hAnsi="宋体" w:cs="宋体"/>
          <w:b/>
          <w:color w:val="auto"/>
          <w:sz w:val="30"/>
          <w:highlight w:val="none"/>
        </w:rPr>
      </w:pPr>
      <w:r>
        <w:rPr>
          <w:rFonts w:ascii="宋体" w:hAnsi="宋体"/>
          <w:color w:val="auto"/>
          <w:highlight w:val="none"/>
        </w:rPr>
        <w:br w:type="page"/>
      </w:r>
      <w:r>
        <w:rPr>
          <w:rFonts w:hint="eastAsia" w:ascii="宋体" w:hAnsi="宋体" w:eastAsia="宋体" w:cs="宋体"/>
          <w:b/>
          <w:color w:val="auto"/>
          <w:sz w:val="24"/>
          <w:highlight w:val="none"/>
        </w:rPr>
        <w:t>法定代表人身份证明书</w:t>
      </w:r>
    </w:p>
    <w:p w14:paraId="31FF8F69">
      <w:pPr>
        <w:spacing w:line="480" w:lineRule="exact"/>
        <w:jc w:val="center"/>
        <w:rPr>
          <w:rFonts w:ascii="宋体" w:hAnsi="宋体" w:cs="宋体"/>
          <w:b/>
          <w:color w:val="auto"/>
          <w:sz w:val="28"/>
          <w:highlight w:val="none"/>
        </w:rPr>
      </w:pPr>
    </w:p>
    <w:p w14:paraId="10D6221D">
      <w:pPr>
        <w:spacing w:line="96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 xml:space="preserve">                                                              </w:t>
      </w:r>
    </w:p>
    <w:p w14:paraId="757B93D8">
      <w:pPr>
        <w:spacing w:line="96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11CE1917">
      <w:pPr>
        <w:spacing w:line="96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1B9E5C4C">
      <w:pPr>
        <w:spacing w:line="960" w:lineRule="exact"/>
        <w:rPr>
          <w:rFonts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5C505653">
      <w:pPr>
        <w:spacing w:line="96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6E744FD1">
      <w:pPr>
        <w:spacing w:line="96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姓    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性别：</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年龄：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职务：</w:t>
      </w:r>
      <w:r>
        <w:rPr>
          <w:rFonts w:hint="eastAsia" w:ascii="宋体" w:hAnsi="宋体" w:cs="宋体"/>
          <w:color w:val="auto"/>
          <w:sz w:val="21"/>
          <w:szCs w:val="21"/>
          <w:highlight w:val="none"/>
          <w:u w:val="single"/>
        </w:rPr>
        <w:t xml:space="preserve">         </w:t>
      </w:r>
    </w:p>
    <w:p w14:paraId="7981ED0F">
      <w:pPr>
        <w:spacing w:line="96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系 </w:t>
      </w:r>
      <w:r>
        <w:rPr>
          <w:rFonts w:hint="eastAsia" w:ascii="宋体" w:hAnsi="宋体" w:cs="宋体"/>
          <w:color w:val="auto"/>
          <w:sz w:val="21"/>
          <w:szCs w:val="21"/>
          <w:highlight w:val="none"/>
          <w:u w:val="single"/>
        </w:rPr>
        <w:t xml:space="preserve">           (报价单位名称)                     </w:t>
      </w:r>
      <w:r>
        <w:rPr>
          <w:rFonts w:hint="eastAsia" w:ascii="宋体" w:hAnsi="宋体" w:cs="宋体"/>
          <w:color w:val="auto"/>
          <w:sz w:val="21"/>
          <w:szCs w:val="21"/>
          <w:highlight w:val="none"/>
        </w:rPr>
        <w:t>的法定代表人。</w:t>
      </w:r>
    </w:p>
    <w:p w14:paraId="428D5158">
      <w:pPr>
        <w:spacing w:line="960" w:lineRule="exact"/>
        <w:rPr>
          <w:rFonts w:ascii="宋体" w:hAnsi="宋体" w:cs="宋体"/>
          <w:color w:val="auto"/>
          <w:sz w:val="21"/>
          <w:szCs w:val="21"/>
          <w:highlight w:val="none"/>
        </w:rPr>
      </w:pPr>
    </w:p>
    <w:p w14:paraId="561DCAB4">
      <w:pPr>
        <w:spacing w:line="960" w:lineRule="exact"/>
        <w:rPr>
          <w:rFonts w:ascii="宋体" w:hAnsi="宋体" w:cs="宋体"/>
          <w:color w:val="auto"/>
          <w:sz w:val="21"/>
          <w:szCs w:val="21"/>
          <w:highlight w:val="none"/>
        </w:rPr>
      </w:pPr>
      <w:r>
        <w:rPr>
          <w:rFonts w:hint="eastAsia" w:ascii="宋体" w:hAnsi="宋体" w:cs="宋体"/>
          <w:color w:val="auto"/>
          <w:sz w:val="21"/>
          <w:szCs w:val="21"/>
          <w:highlight w:val="none"/>
        </w:rPr>
        <w:t>特此证明。</w:t>
      </w:r>
    </w:p>
    <w:p w14:paraId="56F0979C">
      <w:pPr>
        <w:spacing w:line="96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供应商盖章：</w:t>
      </w:r>
      <w:r>
        <w:rPr>
          <w:rFonts w:hint="eastAsia" w:ascii="宋体" w:hAnsi="宋体" w:cs="宋体"/>
          <w:color w:val="auto"/>
          <w:sz w:val="21"/>
          <w:szCs w:val="21"/>
          <w:highlight w:val="none"/>
          <w:u w:val="single"/>
        </w:rPr>
        <w:t xml:space="preserve">               (公章)             </w:t>
      </w:r>
    </w:p>
    <w:p w14:paraId="4D38BC54">
      <w:pPr>
        <w:widowControl/>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5E56303">
      <w:pPr>
        <w:snapToGrid w:val="0"/>
        <w:spacing w:before="50" w:after="120" w:afterLines="50"/>
        <w:jc w:val="left"/>
        <w:rPr>
          <w:rFonts w:ascii="宋体" w:hAnsi="宋体" w:cs="宋体"/>
          <w:b/>
          <w:bCs/>
          <w:color w:val="auto"/>
          <w:sz w:val="30"/>
          <w:szCs w:val="30"/>
          <w:highlight w:val="none"/>
        </w:rPr>
      </w:pPr>
    </w:p>
    <w:p w14:paraId="0C6113D7">
      <w:pPr>
        <w:snapToGrid w:val="0"/>
        <w:spacing w:line="360" w:lineRule="auto"/>
        <w:jc w:val="left"/>
        <w:rPr>
          <w:rFonts w:ascii="宋体" w:hAnsi="宋体" w:cs="宋体"/>
          <w:color w:val="auto"/>
          <w:highlight w:val="none"/>
        </w:rPr>
      </w:pPr>
      <w:r>
        <w:rPr>
          <w:rFonts w:hint="eastAsia" w:ascii="宋体" w:hAnsi="宋体" w:cs="宋体"/>
          <w:b/>
          <w:color w:val="auto"/>
          <w:highlight w:val="none"/>
        </w:rPr>
        <w:t>附法定代表人身份证复印件（正反面）</w:t>
      </w:r>
    </w:p>
    <w:p w14:paraId="73077C98">
      <w:pPr>
        <w:pStyle w:val="9"/>
        <w:spacing w:line="440" w:lineRule="exact"/>
        <w:ind w:firstLine="0"/>
        <w:rPr>
          <w:rFonts w:ascii="宋体" w:hAnsi="宋体" w:eastAsia="宋体"/>
          <w:color w:val="auto"/>
          <w:sz w:val="21"/>
          <w:szCs w:val="21"/>
          <w:highlight w:val="none"/>
        </w:rPr>
      </w:pPr>
    </w:p>
    <w:p w14:paraId="69AB4201">
      <w:pPr>
        <w:pStyle w:val="9"/>
        <w:spacing w:line="440" w:lineRule="exact"/>
        <w:ind w:firstLine="0"/>
        <w:rPr>
          <w:rFonts w:ascii="宋体" w:hAnsi="宋体" w:eastAsia="宋体"/>
          <w:color w:val="auto"/>
          <w:sz w:val="21"/>
          <w:szCs w:val="21"/>
          <w:highlight w:val="none"/>
        </w:rPr>
      </w:pPr>
    </w:p>
    <w:p w14:paraId="297065AF">
      <w:pPr>
        <w:pStyle w:val="9"/>
        <w:spacing w:line="440" w:lineRule="exact"/>
        <w:ind w:firstLine="0"/>
        <w:rPr>
          <w:rFonts w:ascii="宋体" w:hAnsi="宋体" w:eastAsia="宋体"/>
          <w:color w:val="auto"/>
          <w:sz w:val="21"/>
          <w:szCs w:val="21"/>
          <w:highlight w:val="none"/>
        </w:rPr>
      </w:pPr>
    </w:p>
    <w:p w14:paraId="0A6C23DE">
      <w:pPr>
        <w:pStyle w:val="9"/>
        <w:spacing w:line="440" w:lineRule="exact"/>
        <w:ind w:firstLine="0"/>
        <w:rPr>
          <w:rFonts w:ascii="宋体" w:hAnsi="宋体" w:eastAsia="宋体"/>
          <w:color w:val="auto"/>
          <w:sz w:val="21"/>
          <w:szCs w:val="21"/>
          <w:highlight w:val="none"/>
        </w:rPr>
      </w:pPr>
    </w:p>
    <w:p w14:paraId="2017A2A6">
      <w:pPr>
        <w:pStyle w:val="9"/>
        <w:spacing w:line="440" w:lineRule="exact"/>
        <w:ind w:firstLine="0"/>
        <w:rPr>
          <w:rFonts w:ascii="宋体" w:hAnsi="宋体" w:eastAsia="宋体"/>
          <w:color w:val="auto"/>
          <w:sz w:val="21"/>
          <w:szCs w:val="21"/>
          <w:highlight w:val="none"/>
        </w:rPr>
      </w:pPr>
    </w:p>
    <w:p w14:paraId="78D0D9B5">
      <w:pPr>
        <w:pStyle w:val="9"/>
        <w:spacing w:line="440" w:lineRule="exact"/>
        <w:ind w:firstLine="0"/>
        <w:rPr>
          <w:rFonts w:hint="eastAsia" w:ascii="宋体" w:eastAsia="宋体"/>
          <w:b/>
          <w:bCs/>
          <w:color w:val="auto"/>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九</w:t>
      </w:r>
    </w:p>
    <w:p w14:paraId="5BAFCB2C">
      <w:pPr>
        <w:spacing w:line="48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商务条款响应（偏离）表</w:t>
      </w:r>
    </w:p>
    <w:p w14:paraId="6ACC9173">
      <w:pPr>
        <w:spacing w:line="400" w:lineRule="exact"/>
        <w:ind w:left="540"/>
        <w:jc w:val="center"/>
        <w:rPr>
          <w:rFonts w:ascii="宋体"/>
          <w:b/>
          <w:bCs/>
          <w:color w:val="auto"/>
          <w:highlight w:val="none"/>
        </w:rPr>
      </w:pPr>
    </w:p>
    <w:p w14:paraId="6A716815">
      <w:pPr>
        <w:spacing w:line="360" w:lineRule="auto"/>
        <w:rPr>
          <w:rFonts w:hint="default" w:ascii="宋体" w:hAnsi="宋体" w:eastAsia="宋体" w:cs="宋体"/>
          <w:color w:val="auto"/>
          <w:highlight w:val="none"/>
          <w:u w:val="none"/>
          <w:lang w:val="en-US" w:eastAsia="zh-CN"/>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zh-CN"/>
        </w:rPr>
        <w:t xml:space="preserve">  </w:t>
      </w:r>
      <w:r>
        <w:rPr>
          <w:rFonts w:hint="eastAsia" w:ascii="宋体" w:hAnsi="宋体" w:cs="宋体"/>
          <w:color w:val="auto"/>
          <w:highlight w:val="none"/>
          <w:u w:val="none"/>
          <w:lang w:val="en-US" w:eastAsia="zh-CN"/>
        </w:rPr>
        <w:t xml:space="preserve">                                              </w:t>
      </w:r>
    </w:p>
    <w:p w14:paraId="2AD91E55">
      <w:pPr>
        <w:spacing w:line="360" w:lineRule="auto"/>
        <w:rPr>
          <w:rFonts w:hint="eastAsia" w:ascii="宋体" w:hAnsi="宋体" w:cs="宋体"/>
          <w:color w:val="auto"/>
          <w:highlight w:val="none"/>
          <w:u w:val="single"/>
        </w:rPr>
      </w:pPr>
    </w:p>
    <w:tbl>
      <w:tblPr>
        <w:tblStyle w:val="22"/>
        <w:tblpPr w:leftFromText="180" w:rightFromText="180" w:vertAnchor="text" w:horzAnchor="margin" w:tblpXSpec="center" w:tblpY="-80"/>
        <w:tblW w:w="93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1820"/>
        <w:gridCol w:w="2675"/>
      </w:tblGrid>
      <w:tr w14:paraId="2470A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407" w:hRule="atLeast"/>
        </w:trPr>
        <w:tc>
          <w:tcPr>
            <w:tcW w:w="1008" w:type="dxa"/>
            <w:noWrap w:val="0"/>
            <w:vAlign w:val="center"/>
          </w:tcPr>
          <w:p w14:paraId="5240FC0F">
            <w:pPr>
              <w:adjustRightInd w:val="0"/>
              <w:snapToGrid w:val="0"/>
              <w:spacing w:line="600" w:lineRule="exact"/>
              <w:jc w:val="center"/>
              <w:rPr>
                <w:rFonts w:ascii="宋体" w:hAnsi="宋体"/>
                <w:color w:val="auto"/>
                <w:highlight w:val="none"/>
              </w:rPr>
            </w:pPr>
            <w:r>
              <w:rPr>
                <w:rFonts w:hint="eastAsia" w:ascii="宋体" w:hAnsi="宋体"/>
                <w:color w:val="auto"/>
                <w:highlight w:val="none"/>
              </w:rPr>
              <w:t>序号</w:t>
            </w:r>
          </w:p>
        </w:tc>
        <w:tc>
          <w:tcPr>
            <w:tcW w:w="3848" w:type="dxa"/>
            <w:noWrap w:val="0"/>
            <w:vAlign w:val="center"/>
          </w:tcPr>
          <w:p w14:paraId="0448944E">
            <w:pPr>
              <w:adjustRightInd w:val="0"/>
              <w:snapToGrid w:val="0"/>
              <w:spacing w:line="600" w:lineRule="exact"/>
              <w:jc w:val="center"/>
              <w:rPr>
                <w:rFonts w:ascii="宋体" w:hAnsi="宋体"/>
                <w:color w:val="auto"/>
                <w:highlight w:val="none"/>
              </w:rPr>
            </w:pPr>
            <w:r>
              <w:rPr>
                <w:rFonts w:hint="eastAsia" w:hAnsi="宋体" w:cs="宋体"/>
                <w:color w:val="auto"/>
                <w:highlight w:val="none"/>
              </w:rPr>
              <w:t>磋商</w:t>
            </w:r>
            <w:r>
              <w:rPr>
                <w:rFonts w:hint="eastAsia" w:ascii="宋体" w:hAnsi="宋体"/>
                <w:color w:val="auto"/>
                <w:highlight w:val="none"/>
              </w:rPr>
              <w:t>要求</w:t>
            </w:r>
          </w:p>
        </w:tc>
        <w:tc>
          <w:tcPr>
            <w:tcW w:w="1820" w:type="dxa"/>
            <w:noWrap w:val="0"/>
            <w:vAlign w:val="center"/>
          </w:tcPr>
          <w:p w14:paraId="5616EA7F">
            <w:pPr>
              <w:adjustRightInd w:val="0"/>
              <w:snapToGrid w:val="0"/>
              <w:spacing w:line="600" w:lineRule="exact"/>
              <w:jc w:val="center"/>
              <w:rPr>
                <w:rFonts w:ascii="宋体" w:hAnsi="宋体"/>
                <w:color w:val="auto"/>
                <w:highlight w:val="none"/>
              </w:rPr>
            </w:pPr>
            <w:r>
              <w:rPr>
                <w:rFonts w:hint="eastAsia" w:ascii="宋体" w:hAnsi="宋体"/>
                <w:color w:val="auto"/>
                <w:highlight w:val="none"/>
              </w:rPr>
              <w:t>供应商响应</w:t>
            </w:r>
          </w:p>
        </w:tc>
        <w:tc>
          <w:tcPr>
            <w:tcW w:w="2675" w:type="dxa"/>
            <w:noWrap w:val="0"/>
            <w:vAlign w:val="center"/>
          </w:tcPr>
          <w:p w14:paraId="07386B1F">
            <w:pPr>
              <w:adjustRightInd w:val="0"/>
              <w:snapToGrid w:val="0"/>
              <w:spacing w:line="600" w:lineRule="exact"/>
              <w:jc w:val="center"/>
              <w:rPr>
                <w:rFonts w:ascii="宋体" w:hAnsi="宋体"/>
                <w:color w:val="auto"/>
                <w:highlight w:val="none"/>
              </w:rPr>
            </w:pPr>
            <w:r>
              <w:rPr>
                <w:rFonts w:hint="eastAsia" w:hAnsi="宋体" w:cs="宋体"/>
                <w:color w:val="auto"/>
                <w:highlight w:val="none"/>
              </w:rPr>
              <w:t>说明（填写：正偏离/负偏离/响应）</w:t>
            </w:r>
          </w:p>
        </w:tc>
      </w:tr>
      <w:tr w14:paraId="4A7D1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4AD41F5">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57F160FA">
            <w:pPr>
              <w:rPr>
                <w:rFonts w:hint="eastAsia" w:ascii="宋体" w:hAnsi="宋体" w:cs="宋体"/>
                <w:color w:val="auto"/>
                <w:highlight w:val="none"/>
              </w:rPr>
            </w:pPr>
          </w:p>
        </w:tc>
        <w:tc>
          <w:tcPr>
            <w:tcW w:w="1820" w:type="dxa"/>
            <w:noWrap w:val="0"/>
            <w:vAlign w:val="center"/>
          </w:tcPr>
          <w:p w14:paraId="19FD6A62">
            <w:pPr>
              <w:adjustRightInd w:val="0"/>
              <w:snapToGrid w:val="0"/>
              <w:spacing w:line="600" w:lineRule="exact"/>
              <w:jc w:val="center"/>
              <w:rPr>
                <w:rFonts w:ascii="宋体" w:hAnsi="宋体"/>
                <w:color w:val="auto"/>
                <w:highlight w:val="none"/>
              </w:rPr>
            </w:pPr>
          </w:p>
        </w:tc>
        <w:tc>
          <w:tcPr>
            <w:tcW w:w="2675" w:type="dxa"/>
            <w:noWrap w:val="0"/>
            <w:vAlign w:val="center"/>
          </w:tcPr>
          <w:p w14:paraId="3E7E0936">
            <w:pPr>
              <w:adjustRightInd w:val="0"/>
              <w:snapToGrid w:val="0"/>
              <w:spacing w:line="600" w:lineRule="exact"/>
              <w:jc w:val="center"/>
              <w:rPr>
                <w:rFonts w:ascii="宋体" w:hAnsi="宋体"/>
                <w:color w:val="auto"/>
                <w:highlight w:val="none"/>
              </w:rPr>
            </w:pPr>
          </w:p>
        </w:tc>
      </w:tr>
      <w:tr w14:paraId="7C807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21D015A">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05CFD3F8">
            <w:pPr>
              <w:spacing w:line="320" w:lineRule="exact"/>
              <w:rPr>
                <w:rFonts w:hint="eastAsia" w:ascii="宋体" w:hAnsi="宋体" w:cs="宋体"/>
                <w:color w:val="auto"/>
                <w:highlight w:val="none"/>
              </w:rPr>
            </w:pPr>
          </w:p>
        </w:tc>
        <w:tc>
          <w:tcPr>
            <w:tcW w:w="1820" w:type="dxa"/>
            <w:noWrap w:val="0"/>
            <w:vAlign w:val="center"/>
          </w:tcPr>
          <w:p w14:paraId="1876F347">
            <w:pPr>
              <w:adjustRightInd w:val="0"/>
              <w:snapToGrid w:val="0"/>
              <w:spacing w:line="600" w:lineRule="exact"/>
              <w:jc w:val="center"/>
              <w:rPr>
                <w:rFonts w:ascii="宋体" w:hAnsi="宋体"/>
                <w:color w:val="auto"/>
                <w:highlight w:val="none"/>
              </w:rPr>
            </w:pPr>
          </w:p>
        </w:tc>
        <w:tc>
          <w:tcPr>
            <w:tcW w:w="2675" w:type="dxa"/>
            <w:noWrap w:val="0"/>
            <w:vAlign w:val="center"/>
          </w:tcPr>
          <w:p w14:paraId="56D91001">
            <w:pPr>
              <w:adjustRightInd w:val="0"/>
              <w:snapToGrid w:val="0"/>
              <w:spacing w:line="600" w:lineRule="exact"/>
              <w:jc w:val="center"/>
              <w:rPr>
                <w:rFonts w:ascii="宋体" w:hAnsi="宋体"/>
                <w:color w:val="auto"/>
                <w:highlight w:val="none"/>
              </w:rPr>
            </w:pPr>
          </w:p>
        </w:tc>
      </w:tr>
      <w:tr w14:paraId="70A47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078E608">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306C3561">
            <w:pPr>
              <w:spacing w:line="320" w:lineRule="exact"/>
              <w:rPr>
                <w:rFonts w:hint="eastAsia" w:ascii="宋体" w:hAnsi="宋体" w:cs="宋体"/>
                <w:color w:val="auto"/>
                <w:highlight w:val="none"/>
              </w:rPr>
            </w:pPr>
          </w:p>
        </w:tc>
        <w:tc>
          <w:tcPr>
            <w:tcW w:w="1820" w:type="dxa"/>
            <w:noWrap w:val="0"/>
            <w:vAlign w:val="center"/>
          </w:tcPr>
          <w:p w14:paraId="0D404A3D">
            <w:pPr>
              <w:adjustRightInd w:val="0"/>
              <w:snapToGrid w:val="0"/>
              <w:spacing w:line="600" w:lineRule="exact"/>
              <w:jc w:val="center"/>
              <w:rPr>
                <w:rFonts w:ascii="宋体" w:hAnsi="宋体"/>
                <w:color w:val="auto"/>
                <w:highlight w:val="none"/>
              </w:rPr>
            </w:pPr>
          </w:p>
        </w:tc>
        <w:tc>
          <w:tcPr>
            <w:tcW w:w="2675" w:type="dxa"/>
            <w:noWrap w:val="0"/>
            <w:vAlign w:val="center"/>
          </w:tcPr>
          <w:p w14:paraId="04F20781">
            <w:pPr>
              <w:adjustRightInd w:val="0"/>
              <w:snapToGrid w:val="0"/>
              <w:spacing w:line="600" w:lineRule="exact"/>
              <w:jc w:val="center"/>
              <w:rPr>
                <w:rFonts w:ascii="宋体" w:hAnsi="宋体"/>
                <w:color w:val="auto"/>
                <w:highlight w:val="none"/>
              </w:rPr>
            </w:pPr>
          </w:p>
        </w:tc>
      </w:tr>
      <w:tr w14:paraId="392FA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CDE52A1">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4ADE22B4">
            <w:pPr>
              <w:spacing w:line="320" w:lineRule="exact"/>
              <w:rPr>
                <w:rFonts w:hint="eastAsia" w:ascii="宋体" w:hAnsi="宋体" w:cs="宋体"/>
                <w:color w:val="auto"/>
                <w:highlight w:val="none"/>
              </w:rPr>
            </w:pPr>
          </w:p>
        </w:tc>
        <w:tc>
          <w:tcPr>
            <w:tcW w:w="1820" w:type="dxa"/>
            <w:noWrap w:val="0"/>
            <w:vAlign w:val="center"/>
          </w:tcPr>
          <w:p w14:paraId="42600E68">
            <w:pPr>
              <w:adjustRightInd w:val="0"/>
              <w:snapToGrid w:val="0"/>
              <w:spacing w:line="600" w:lineRule="exact"/>
              <w:jc w:val="center"/>
              <w:rPr>
                <w:rFonts w:ascii="宋体" w:hAnsi="宋体"/>
                <w:color w:val="auto"/>
                <w:highlight w:val="none"/>
              </w:rPr>
            </w:pPr>
          </w:p>
        </w:tc>
        <w:tc>
          <w:tcPr>
            <w:tcW w:w="2675" w:type="dxa"/>
            <w:noWrap w:val="0"/>
            <w:vAlign w:val="center"/>
          </w:tcPr>
          <w:p w14:paraId="27B6E239">
            <w:pPr>
              <w:adjustRightInd w:val="0"/>
              <w:snapToGrid w:val="0"/>
              <w:spacing w:line="600" w:lineRule="exact"/>
              <w:jc w:val="center"/>
              <w:rPr>
                <w:rFonts w:ascii="宋体" w:hAnsi="宋体"/>
                <w:color w:val="auto"/>
                <w:highlight w:val="none"/>
              </w:rPr>
            </w:pPr>
          </w:p>
        </w:tc>
      </w:tr>
      <w:tr w14:paraId="20BC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983CC49">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2FFBBDCA">
            <w:pPr>
              <w:spacing w:line="320" w:lineRule="exact"/>
              <w:rPr>
                <w:rFonts w:hint="eastAsia" w:ascii="宋体" w:hAnsi="宋体" w:cs="宋体"/>
                <w:color w:val="auto"/>
                <w:highlight w:val="none"/>
              </w:rPr>
            </w:pPr>
          </w:p>
        </w:tc>
        <w:tc>
          <w:tcPr>
            <w:tcW w:w="1820" w:type="dxa"/>
            <w:noWrap w:val="0"/>
            <w:vAlign w:val="center"/>
          </w:tcPr>
          <w:p w14:paraId="6FC37319">
            <w:pPr>
              <w:adjustRightInd w:val="0"/>
              <w:snapToGrid w:val="0"/>
              <w:spacing w:line="600" w:lineRule="exact"/>
              <w:jc w:val="center"/>
              <w:rPr>
                <w:rFonts w:ascii="宋体" w:hAnsi="宋体"/>
                <w:color w:val="auto"/>
                <w:highlight w:val="none"/>
              </w:rPr>
            </w:pPr>
          </w:p>
        </w:tc>
        <w:tc>
          <w:tcPr>
            <w:tcW w:w="2675" w:type="dxa"/>
            <w:noWrap w:val="0"/>
            <w:vAlign w:val="center"/>
          </w:tcPr>
          <w:p w14:paraId="42FFB1E0">
            <w:pPr>
              <w:adjustRightInd w:val="0"/>
              <w:snapToGrid w:val="0"/>
              <w:spacing w:line="600" w:lineRule="exact"/>
              <w:jc w:val="center"/>
              <w:rPr>
                <w:rFonts w:ascii="宋体" w:hAnsi="宋体"/>
                <w:color w:val="auto"/>
                <w:highlight w:val="none"/>
              </w:rPr>
            </w:pPr>
          </w:p>
        </w:tc>
      </w:tr>
      <w:tr w14:paraId="0117E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42F3CDD">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6F0C8326">
            <w:pPr>
              <w:spacing w:line="320" w:lineRule="exact"/>
              <w:rPr>
                <w:rFonts w:hint="eastAsia" w:ascii="宋体" w:hAnsi="宋体" w:cs="宋体"/>
                <w:color w:val="auto"/>
                <w:highlight w:val="none"/>
              </w:rPr>
            </w:pPr>
          </w:p>
        </w:tc>
        <w:tc>
          <w:tcPr>
            <w:tcW w:w="1820" w:type="dxa"/>
            <w:noWrap w:val="0"/>
            <w:vAlign w:val="center"/>
          </w:tcPr>
          <w:p w14:paraId="0BCD0959">
            <w:pPr>
              <w:adjustRightInd w:val="0"/>
              <w:snapToGrid w:val="0"/>
              <w:spacing w:line="600" w:lineRule="exact"/>
              <w:jc w:val="center"/>
              <w:rPr>
                <w:rFonts w:ascii="宋体" w:hAnsi="宋体"/>
                <w:color w:val="auto"/>
                <w:highlight w:val="none"/>
              </w:rPr>
            </w:pPr>
          </w:p>
        </w:tc>
        <w:tc>
          <w:tcPr>
            <w:tcW w:w="2675" w:type="dxa"/>
            <w:noWrap w:val="0"/>
            <w:vAlign w:val="center"/>
          </w:tcPr>
          <w:p w14:paraId="5D2DA799">
            <w:pPr>
              <w:adjustRightInd w:val="0"/>
              <w:snapToGrid w:val="0"/>
              <w:spacing w:line="600" w:lineRule="exact"/>
              <w:jc w:val="center"/>
              <w:rPr>
                <w:rFonts w:ascii="宋体" w:hAnsi="宋体"/>
                <w:color w:val="auto"/>
                <w:highlight w:val="none"/>
              </w:rPr>
            </w:pPr>
          </w:p>
        </w:tc>
      </w:tr>
      <w:tr w14:paraId="6C1665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5AF10F4">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1CF9447E">
            <w:pPr>
              <w:autoSpaceDE w:val="0"/>
              <w:autoSpaceDN w:val="0"/>
              <w:adjustRightInd w:val="0"/>
              <w:spacing w:line="400" w:lineRule="exact"/>
              <w:rPr>
                <w:rFonts w:ascii="宋体" w:hAnsi="宋体"/>
                <w:color w:val="auto"/>
                <w:highlight w:val="none"/>
                <w:lang w:val="zh-CN"/>
              </w:rPr>
            </w:pPr>
          </w:p>
        </w:tc>
        <w:tc>
          <w:tcPr>
            <w:tcW w:w="1820" w:type="dxa"/>
            <w:noWrap w:val="0"/>
            <w:vAlign w:val="center"/>
          </w:tcPr>
          <w:p w14:paraId="1EE094EB">
            <w:pPr>
              <w:adjustRightInd w:val="0"/>
              <w:snapToGrid w:val="0"/>
              <w:spacing w:line="600" w:lineRule="exact"/>
              <w:jc w:val="center"/>
              <w:rPr>
                <w:rFonts w:ascii="宋体" w:hAnsi="宋体"/>
                <w:color w:val="auto"/>
                <w:highlight w:val="none"/>
              </w:rPr>
            </w:pPr>
          </w:p>
        </w:tc>
        <w:tc>
          <w:tcPr>
            <w:tcW w:w="2675" w:type="dxa"/>
            <w:noWrap w:val="0"/>
            <w:vAlign w:val="center"/>
          </w:tcPr>
          <w:p w14:paraId="4F8E90B1">
            <w:pPr>
              <w:adjustRightInd w:val="0"/>
              <w:snapToGrid w:val="0"/>
              <w:spacing w:line="600" w:lineRule="exact"/>
              <w:jc w:val="center"/>
              <w:rPr>
                <w:rFonts w:ascii="宋体" w:hAnsi="宋体"/>
                <w:color w:val="auto"/>
                <w:highlight w:val="none"/>
              </w:rPr>
            </w:pPr>
          </w:p>
        </w:tc>
      </w:tr>
      <w:tr w14:paraId="232FE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07F17F1C">
            <w:pPr>
              <w:autoSpaceDE w:val="0"/>
              <w:autoSpaceDN w:val="0"/>
              <w:adjustRightInd w:val="0"/>
              <w:spacing w:line="400" w:lineRule="exact"/>
              <w:jc w:val="center"/>
              <w:rPr>
                <w:rFonts w:ascii="宋体" w:hAnsi="宋体"/>
                <w:color w:val="auto"/>
                <w:highlight w:val="none"/>
              </w:rPr>
            </w:pPr>
          </w:p>
        </w:tc>
        <w:tc>
          <w:tcPr>
            <w:tcW w:w="3848" w:type="dxa"/>
            <w:noWrap w:val="0"/>
            <w:vAlign w:val="center"/>
          </w:tcPr>
          <w:p w14:paraId="07880924">
            <w:pPr>
              <w:autoSpaceDE w:val="0"/>
              <w:autoSpaceDN w:val="0"/>
              <w:adjustRightInd w:val="0"/>
              <w:spacing w:line="400" w:lineRule="exact"/>
              <w:rPr>
                <w:rFonts w:hint="eastAsia" w:ascii="宋体" w:hAnsi="宋体"/>
                <w:color w:val="auto"/>
                <w:highlight w:val="none"/>
                <w:lang w:val="zh-CN"/>
              </w:rPr>
            </w:pPr>
          </w:p>
        </w:tc>
        <w:tc>
          <w:tcPr>
            <w:tcW w:w="1820" w:type="dxa"/>
            <w:noWrap w:val="0"/>
            <w:vAlign w:val="center"/>
          </w:tcPr>
          <w:p w14:paraId="6A276D85">
            <w:pPr>
              <w:adjustRightInd w:val="0"/>
              <w:snapToGrid w:val="0"/>
              <w:spacing w:line="600" w:lineRule="exact"/>
              <w:jc w:val="center"/>
              <w:rPr>
                <w:rFonts w:ascii="宋体" w:hAnsi="宋体"/>
                <w:color w:val="auto"/>
                <w:highlight w:val="none"/>
              </w:rPr>
            </w:pPr>
          </w:p>
        </w:tc>
        <w:tc>
          <w:tcPr>
            <w:tcW w:w="2675" w:type="dxa"/>
            <w:noWrap w:val="0"/>
            <w:vAlign w:val="center"/>
          </w:tcPr>
          <w:p w14:paraId="3068E1D2">
            <w:pPr>
              <w:adjustRightInd w:val="0"/>
              <w:snapToGrid w:val="0"/>
              <w:spacing w:line="600" w:lineRule="exact"/>
              <w:jc w:val="center"/>
              <w:rPr>
                <w:rFonts w:ascii="宋体" w:hAnsi="宋体"/>
                <w:color w:val="auto"/>
                <w:highlight w:val="none"/>
              </w:rPr>
            </w:pPr>
          </w:p>
        </w:tc>
      </w:tr>
    </w:tbl>
    <w:p w14:paraId="7D047A11">
      <w:pPr>
        <w:pStyle w:val="7"/>
        <w:spacing w:line="360" w:lineRule="auto"/>
        <w:ind w:firstLine="0" w:firstLineChars="0"/>
        <w:rPr>
          <w:rFonts w:hint="eastAsia"/>
          <w:color w:val="auto"/>
          <w:sz w:val="21"/>
          <w:szCs w:val="21"/>
          <w:highlight w:val="none"/>
        </w:rPr>
      </w:pPr>
      <w:r>
        <w:rPr>
          <w:rFonts w:hint="eastAsia"/>
          <w:color w:val="auto"/>
          <w:sz w:val="21"/>
          <w:szCs w:val="21"/>
          <w:highlight w:val="none"/>
        </w:rPr>
        <w:t>1、商务条款内容主要是针对</w:t>
      </w:r>
      <w:r>
        <w:rPr>
          <w:rFonts w:hint="eastAsia"/>
          <w:color w:val="auto"/>
          <w:sz w:val="21"/>
          <w:szCs w:val="21"/>
          <w:highlight w:val="none"/>
          <w:lang w:eastAsia="zh-CN"/>
        </w:rPr>
        <w:t>磋商文件</w:t>
      </w:r>
      <w:r>
        <w:rPr>
          <w:rFonts w:hint="eastAsia"/>
          <w:color w:val="auto"/>
          <w:sz w:val="21"/>
          <w:szCs w:val="21"/>
          <w:highlight w:val="none"/>
        </w:rPr>
        <w:t>有关的付款方法和条件、</w:t>
      </w:r>
      <w:r>
        <w:rPr>
          <w:rFonts w:hint="eastAsia"/>
          <w:color w:val="auto"/>
          <w:sz w:val="21"/>
          <w:szCs w:val="21"/>
          <w:highlight w:val="none"/>
          <w:lang w:val="en-US" w:eastAsia="zh-CN"/>
        </w:rPr>
        <w:t>合同履约期限</w:t>
      </w:r>
      <w:r>
        <w:rPr>
          <w:rFonts w:hint="eastAsia"/>
          <w:color w:val="auto"/>
          <w:sz w:val="21"/>
          <w:szCs w:val="21"/>
          <w:highlight w:val="none"/>
        </w:rPr>
        <w:t>、合同主要条款等内容。</w:t>
      </w:r>
    </w:p>
    <w:p w14:paraId="7D487498">
      <w:pPr>
        <w:pStyle w:val="7"/>
        <w:spacing w:line="360" w:lineRule="auto"/>
        <w:ind w:firstLine="0" w:firstLineChars="0"/>
        <w:rPr>
          <w:rFonts w:hint="eastAsia"/>
          <w:color w:val="auto"/>
          <w:sz w:val="21"/>
          <w:szCs w:val="21"/>
          <w:highlight w:val="none"/>
        </w:rPr>
      </w:pPr>
      <w:r>
        <w:rPr>
          <w:rFonts w:hint="eastAsia"/>
          <w:color w:val="auto"/>
          <w:sz w:val="21"/>
          <w:szCs w:val="21"/>
          <w:highlight w:val="none"/>
        </w:rPr>
        <w:t>2、无偏离应在本表</w:t>
      </w:r>
      <w:r>
        <w:rPr>
          <w:rFonts w:hint="eastAsia"/>
          <w:color w:val="auto"/>
          <w:sz w:val="21"/>
          <w:szCs w:val="21"/>
          <w:highlight w:val="none"/>
          <w:lang w:val="en-US" w:eastAsia="zh-CN"/>
        </w:rPr>
        <w:t>空白处</w:t>
      </w:r>
      <w:r>
        <w:rPr>
          <w:rFonts w:hint="eastAsia"/>
          <w:color w:val="auto"/>
          <w:sz w:val="21"/>
          <w:szCs w:val="21"/>
          <w:highlight w:val="none"/>
        </w:rPr>
        <w:t>注明“无商务条款偏离”的字样。</w:t>
      </w:r>
    </w:p>
    <w:p w14:paraId="1A87273F">
      <w:pPr>
        <w:pStyle w:val="9"/>
        <w:ind w:firstLine="0"/>
        <w:rPr>
          <w:rFonts w:hint="eastAsia" w:hAnsi="宋体" w:cs="宋体"/>
          <w:color w:val="auto"/>
          <w:sz w:val="21"/>
          <w:szCs w:val="21"/>
          <w:highlight w:val="none"/>
        </w:rPr>
      </w:pPr>
    </w:p>
    <w:p w14:paraId="78A5A483">
      <w:pPr>
        <w:pStyle w:val="9"/>
        <w:ind w:firstLine="0"/>
        <w:rPr>
          <w:rFonts w:hint="eastAsia" w:hAnsi="宋体" w:cs="宋体"/>
          <w:color w:val="auto"/>
          <w:sz w:val="21"/>
          <w:szCs w:val="21"/>
          <w:highlight w:val="none"/>
        </w:rPr>
      </w:pPr>
    </w:p>
    <w:p w14:paraId="1C52B9ED">
      <w:pPr>
        <w:pStyle w:val="9"/>
        <w:ind w:firstLine="0"/>
        <w:rPr>
          <w:rFonts w:hint="eastAsia" w:hAnsi="宋体" w:cs="宋体"/>
          <w:color w:val="auto"/>
          <w:sz w:val="21"/>
          <w:szCs w:val="21"/>
          <w:highlight w:val="none"/>
        </w:rPr>
      </w:pPr>
    </w:p>
    <w:p w14:paraId="596A01DE">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50E45FED">
      <w:pPr>
        <w:spacing w:line="360" w:lineRule="auto"/>
        <w:rPr>
          <w:rFonts w:ascii="宋体" w:hAnsi="宋体" w:cs="宋体"/>
          <w:color w:val="auto"/>
          <w:sz w:val="21"/>
          <w:szCs w:val="21"/>
          <w:highlight w:val="none"/>
        </w:rPr>
      </w:pPr>
    </w:p>
    <w:p w14:paraId="3932536B">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6EEA1BB2">
      <w:pPr>
        <w:spacing w:line="400" w:lineRule="exact"/>
        <w:ind w:left="525" w:leftChars="250" w:firstLine="1470" w:firstLineChars="700"/>
        <w:rPr>
          <w:rFonts w:ascii="宋体" w:hAnsi="宋体" w:cs="宋体"/>
          <w:color w:val="auto"/>
          <w:sz w:val="21"/>
          <w:szCs w:val="21"/>
          <w:highlight w:val="none"/>
        </w:rPr>
      </w:pPr>
    </w:p>
    <w:p w14:paraId="3298A094">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221FE434">
      <w:pPr>
        <w:spacing w:line="360" w:lineRule="auto"/>
        <w:rPr>
          <w:rFonts w:hint="eastAsia" w:ascii="宋体" w:hAnsi="宋体" w:cs="宋体"/>
          <w:color w:val="auto"/>
          <w:highlight w:val="none"/>
          <w:u w:val="single"/>
        </w:rPr>
      </w:pPr>
    </w:p>
    <w:p w14:paraId="31061EB0">
      <w:pPr>
        <w:spacing w:line="360" w:lineRule="auto"/>
        <w:rPr>
          <w:rFonts w:hint="eastAsia" w:ascii="宋体" w:hAnsi="宋体" w:cs="宋体"/>
          <w:color w:val="auto"/>
          <w:highlight w:val="none"/>
          <w:u w:val="single"/>
        </w:rPr>
      </w:pPr>
    </w:p>
    <w:p w14:paraId="391EAAC0">
      <w:pPr>
        <w:spacing w:line="360" w:lineRule="auto"/>
        <w:rPr>
          <w:rFonts w:hint="eastAsia" w:ascii="宋体" w:hAnsi="宋体" w:cs="宋体"/>
          <w:color w:val="auto"/>
          <w:highlight w:val="none"/>
          <w:u w:val="single"/>
        </w:rPr>
      </w:pPr>
    </w:p>
    <w:p w14:paraId="346CDDD7">
      <w:pPr>
        <w:spacing w:line="400" w:lineRule="exact"/>
        <w:rPr>
          <w:rStyle w:val="37"/>
          <w:rFonts w:ascii="宋体"/>
          <w:bCs/>
          <w:color w:val="auto"/>
          <w:sz w:val="21"/>
          <w:highlight w:val="none"/>
        </w:rPr>
      </w:pPr>
      <w:r>
        <w:rPr>
          <w:rStyle w:val="37"/>
          <w:rFonts w:hint="eastAsia" w:ascii="宋体"/>
          <w:bCs/>
          <w:color w:val="auto"/>
          <w:sz w:val="21"/>
          <w:highlight w:val="none"/>
        </w:rPr>
        <w:t>附件</w:t>
      </w:r>
      <w:r>
        <w:rPr>
          <w:rStyle w:val="37"/>
          <w:rFonts w:hint="eastAsia" w:ascii="宋体"/>
          <w:bCs/>
          <w:color w:val="auto"/>
          <w:sz w:val="21"/>
          <w:highlight w:val="none"/>
          <w:lang w:val="en-US"/>
        </w:rPr>
        <w:t>十</w:t>
      </w:r>
    </w:p>
    <w:p w14:paraId="72F78B27">
      <w:pPr>
        <w:jc w:val="center"/>
        <w:rPr>
          <w:rFonts w:hint="eastAsia" w:ascii="宋体" w:hAnsi="宋体" w:cs="宋体"/>
          <w:b/>
          <w:color w:val="auto"/>
          <w:highlight w:val="none"/>
        </w:rPr>
      </w:pPr>
    </w:p>
    <w:p w14:paraId="36C6D513">
      <w:pPr>
        <w:spacing w:line="48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技术服务条款响应（偏离）表</w:t>
      </w:r>
    </w:p>
    <w:p w14:paraId="7C61EA1E">
      <w:pPr>
        <w:pStyle w:val="38"/>
        <w:rPr>
          <w:rFonts w:hint="eastAsia" w:hAnsi="宋体" w:cs="宋体"/>
          <w:b/>
          <w:color w:val="auto"/>
          <w:szCs w:val="21"/>
          <w:highlight w:val="none"/>
        </w:rPr>
      </w:pPr>
    </w:p>
    <w:p w14:paraId="6172B7C6">
      <w:pPr>
        <w:pStyle w:val="38"/>
        <w:rPr>
          <w:rFonts w:hint="eastAsia" w:hAnsi="宋体" w:cs="宋体"/>
          <w:b/>
          <w:color w:val="auto"/>
          <w:szCs w:val="21"/>
          <w:highlight w:val="none"/>
        </w:rPr>
      </w:pPr>
    </w:p>
    <w:p w14:paraId="4921A3FE">
      <w:pPr>
        <w:ind w:right="25" w:rightChars="12"/>
        <w:rPr>
          <w:rFonts w:hint="default" w:ascii="宋体" w:hAnsi="宋体" w:eastAsia="宋体" w:cs="宋体"/>
          <w:color w:val="auto"/>
          <w:highlight w:val="none"/>
          <w:u w:val="none"/>
          <w:lang w:val="en-US" w:eastAsia="zh-CN"/>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zh-CN"/>
        </w:rPr>
        <w:t xml:space="preserve">  </w:t>
      </w:r>
      <w:r>
        <w:rPr>
          <w:rFonts w:hint="eastAsia" w:ascii="宋体" w:hAnsi="宋体" w:cs="宋体"/>
          <w:color w:val="auto"/>
          <w:highlight w:val="none"/>
          <w:u w:val="none"/>
          <w:lang w:val="en-US" w:eastAsia="zh-CN"/>
        </w:rPr>
        <w:t xml:space="preserve">       </w:t>
      </w:r>
    </w:p>
    <w:p w14:paraId="52CF8734">
      <w:pPr>
        <w:pStyle w:val="38"/>
        <w:ind w:left="0" w:firstLine="0"/>
        <w:rPr>
          <w:color w:val="auto"/>
          <w:highlight w:val="none"/>
        </w:rPr>
      </w:pPr>
    </w:p>
    <w:tbl>
      <w:tblPr>
        <w:tblStyle w:val="22"/>
        <w:tblW w:w="9250" w:type="dxa"/>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194C2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B3CD2EB">
            <w:pPr>
              <w:pStyle w:val="39"/>
              <w:adjustRightInd w:val="0"/>
              <w:spacing w:line="400" w:lineRule="exact"/>
              <w:jc w:val="center"/>
              <w:textAlignment w:val="baseline"/>
              <w:rPr>
                <w:rFonts w:hint="eastAsia" w:hAnsi="宋体" w:eastAsia="宋体" w:cs="宋体"/>
                <w:b/>
                <w:color w:val="auto"/>
                <w:highlight w:val="none"/>
              </w:rPr>
            </w:pPr>
            <w:r>
              <w:rPr>
                <w:rFonts w:hint="eastAsia" w:hAnsi="宋体" w:eastAsia="宋体" w:cs="宋体"/>
                <w:b/>
                <w:color w:val="auto"/>
                <w:highlight w:val="none"/>
              </w:rPr>
              <w:t>序号</w:t>
            </w:r>
          </w:p>
        </w:tc>
        <w:tc>
          <w:tcPr>
            <w:tcW w:w="3224" w:type="dxa"/>
            <w:noWrap w:val="0"/>
            <w:vAlign w:val="center"/>
          </w:tcPr>
          <w:p w14:paraId="254ED1A0">
            <w:pPr>
              <w:pStyle w:val="39"/>
              <w:adjustRightInd w:val="0"/>
              <w:spacing w:line="400" w:lineRule="exact"/>
              <w:jc w:val="center"/>
              <w:textAlignment w:val="baseline"/>
              <w:rPr>
                <w:rFonts w:hint="eastAsia" w:hAnsi="宋体" w:eastAsia="宋体" w:cs="宋体"/>
                <w:b/>
                <w:color w:val="auto"/>
                <w:highlight w:val="none"/>
              </w:rPr>
            </w:pPr>
            <w:r>
              <w:rPr>
                <w:rFonts w:hint="eastAsia" w:hAnsi="宋体" w:eastAsia="宋体" w:cs="宋体"/>
                <w:b/>
                <w:color w:val="auto"/>
                <w:highlight w:val="none"/>
                <w:lang w:eastAsia="zh-CN"/>
              </w:rPr>
              <w:t>磋商文件</w:t>
            </w:r>
            <w:r>
              <w:rPr>
                <w:rFonts w:hint="eastAsia" w:hAnsi="宋体" w:eastAsia="宋体" w:cs="宋体"/>
                <w:b/>
                <w:color w:val="auto"/>
                <w:highlight w:val="none"/>
              </w:rPr>
              <w:t>的需求条款</w:t>
            </w:r>
          </w:p>
        </w:tc>
        <w:tc>
          <w:tcPr>
            <w:tcW w:w="3080" w:type="dxa"/>
            <w:noWrap w:val="0"/>
            <w:vAlign w:val="center"/>
          </w:tcPr>
          <w:p w14:paraId="57FC390F">
            <w:pPr>
              <w:pStyle w:val="39"/>
              <w:adjustRightInd w:val="0"/>
              <w:spacing w:line="400" w:lineRule="exact"/>
              <w:jc w:val="center"/>
              <w:textAlignment w:val="baseline"/>
              <w:rPr>
                <w:rFonts w:hint="eastAsia" w:hAnsi="宋体" w:eastAsia="宋体" w:cs="宋体"/>
                <w:b/>
                <w:color w:val="auto"/>
                <w:highlight w:val="none"/>
              </w:rPr>
            </w:pPr>
            <w:r>
              <w:rPr>
                <w:rFonts w:hint="eastAsia" w:hAnsi="宋体" w:eastAsia="宋体" w:cs="宋体"/>
                <w:b/>
                <w:color w:val="auto"/>
                <w:highlight w:val="none"/>
              </w:rPr>
              <w:t>响应文件的响应条款</w:t>
            </w:r>
          </w:p>
        </w:tc>
        <w:tc>
          <w:tcPr>
            <w:tcW w:w="2290" w:type="dxa"/>
            <w:noWrap w:val="0"/>
            <w:vAlign w:val="center"/>
          </w:tcPr>
          <w:p w14:paraId="2C367317">
            <w:pPr>
              <w:pStyle w:val="39"/>
              <w:adjustRightInd w:val="0"/>
              <w:spacing w:line="400" w:lineRule="exact"/>
              <w:jc w:val="center"/>
              <w:textAlignment w:val="baseline"/>
              <w:rPr>
                <w:rFonts w:hint="eastAsia" w:hAnsi="宋体" w:eastAsia="宋体" w:cs="宋体"/>
                <w:b/>
                <w:color w:val="auto"/>
                <w:highlight w:val="none"/>
              </w:rPr>
            </w:pPr>
            <w:r>
              <w:rPr>
                <w:rFonts w:hint="eastAsia" w:hAnsi="宋体" w:eastAsia="宋体" w:cs="宋体"/>
                <w:b/>
                <w:color w:val="auto"/>
                <w:highlight w:val="none"/>
              </w:rPr>
              <w:t>说明（填写：正偏离/负偏离/响应）</w:t>
            </w:r>
          </w:p>
        </w:tc>
      </w:tr>
      <w:tr w14:paraId="4F5F4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69503334">
            <w:pPr>
              <w:pStyle w:val="39"/>
              <w:adjustRightInd w:val="0"/>
              <w:snapToGrid w:val="0"/>
              <w:spacing w:line="400" w:lineRule="exact"/>
              <w:jc w:val="center"/>
              <w:textAlignment w:val="baseline"/>
              <w:rPr>
                <w:rFonts w:hint="eastAsia" w:hAnsi="宋体" w:eastAsia="宋体" w:cs="宋体"/>
                <w:color w:val="auto"/>
                <w:spacing w:val="-4"/>
                <w:highlight w:val="none"/>
              </w:rPr>
            </w:pPr>
            <w:r>
              <w:rPr>
                <w:rFonts w:hint="eastAsia" w:hAnsi="宋体" w:eastAsia="宋体" w:cs="宋体"/>
                <w:color w:val="auto"/>
                <w:spacing w:val="-4"/>
                <w:highlight w:val="none"/>
              </w:rPr>
              <w:t>1</w:t>
            </w:r>
          </w:p>
        </w:tc>
        <w:tc>
          <w:tcPr>
            <w:tcW w:w="3224" w:type="dxa"/>
            <w:noWrap w:val="0"/>
            <w:vAlign w:val="center"/>
          </w:tcPr>
          <w:p w14:paraId="5912ACF3">
            <w:pPr>
              <w:pStyle w:val="39"/>
              <w:adjustRightInd w:val="0"/>
              <w:snapToGrid w:val="0"/>
              <w:spacing w:line="400" w:lineRule="exact"/>
              <w:textAlignment w:val="baseline"/>
              <w:rPr>
                <w:rFonts w:hint="eastAsia" w:hAnsi="宋体" w:eastAsia="宋体" w:cs="宋体"/>
                <w:color w:val="auto"/>
                <w:spacing w:val="-4"/>
                <w:highlight w:val="none"/>
              </w:rPr>
            </w:pPr>
          </w:p>
        </w:tc>
        <w:tc>
          <w:tcPr>
            <w:tcW w:w="3080" w:type="dxa"/>
            <w:noWrap w:val="0"/>
            <w:vAlign w:val="top"/>
          </w:tcPr>
          <w:p w14:paraId="5F71FAD4">
            <w:pPr>
              <w:pStyle w:val="39"/>
              <w:adjustRightInd w:val="0"/>
              <w:snapToGrid w:val="0"/>
              <w:spacing w:line="400" w:lineRule="exact"/>
              <w:textAlignment w:val="baseline"/>
              <w:rPr>
                <w:rFonts w:hint="eastAsia" w:hAnsi="宋体" w:eastAsia="宋体" w:cs="宋体"/>
                <w:color w:val="auto"/>
                <w:highlight w:val="none"/>
                <w:u w:val="single"/>
              </w:rPr>
            </w:pPr>
          </w:p>
        </w:tc>
        <w:tc>
          <w:tcPr>
            <w:tcW w:w="2290" w:type="dxa"/>
            <w:noWrap w:val="0"/>
            <w:vAlign w:val="top"/>
          </w:tcPr>
          <w:p w14:paraId="6B5D3647">
            <w:pPr>
              <w:pStyle w:val="39"/>
              <w:adjustRightInd w:val="0"/>
              <w:snapToGrid w:val="0"/>
              <w:spacing w:line="400" w:lineRule="exact"/>
              <w:textAlignment w:val="baseline"/>
              <w:rPr>
                <w:rFonts w:hint="eastAsia" w:hAnsi="宋体" w:eastAsia="宋体" w:cs="宋体"/>
                <w:color w:val="auto"/>
                <w:highlight w:val="none"/>
                <w:u w:val="single"/>
              </w:rPr>
            </w:pPr>
          </w:p>
        </w:tc>
      </w:tr>
      <w:tr w14:paraId="65BCA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5B1B35E">
            <w:pPr>
              <w:pStyle w:val="39"/>
              <w:adjustRightInd w:val="0"/>
              <w:snapToGrid w:val="0"/>
              <w:spacing w:line="400" w:lineRule="exact"/>
              <w:jc w:val="center"/>
              <w:textAlignment w:val="baseline"/>
              <w:rPr>
                <w:rFonts w:hint="eastAsia" w:hAnsi="宋体" w:eastAsia="宋体" w:cs="宋体"/>
                <w:color w:val="auto"/>
                <w:spacing w:val="-4"/>
                <w:highlight w:val="none"/>
              </w:rPr>
            </w:pPr>
            <w:r>
              <w:rPr>
                <w:rFonts w:hint="eastAsia" w:hAnsi="宋体" w:eastAsia="宋体" w:cs="宋体"/>
                <w:color w:val="auto"/>
                <w:spacing w:val="-4"/>
                <w:highlight w:val="none"/>
              </w:rPr>
              <w:t>2</w:t>
            </w:r>
          </w:p>
        </w:tc>
        <w:tc>
          <w:tcPr>
            <w:tcW w:w="3224" w:type="dxa"/>
            <w:noWrap w:val="0"/>
            <w:vAlign w:val="center"/>
          </w:tcPr>
          <w:p w14:paraId="5D7615CB">
            <w:pPr>
              <w:pStyle w:val="39"/>
              <w:adjustRightInd w:val="0"/>
              <w:snapToGrid w:val="0"/>
              <w:spacing w:line="400" w:lineRule="exact"/>
              <w:textAlignment w:val="baseline"/>
              <w:rPr>
                <w:rFonts w:hint="eastAsia" w:hAnsi="宋体" w:eastAsia="宋体" w:cs="宋体"/>
                <w:color w:val="auto"/>
                <w:spacing w:val="-4"/>
                <w:highlight w:val="none"/>
              </w:rPr>
            </w:pPr>
          </w:p>
        </w:tc>
        <w:tc>
          <w:tcPr>
            <w:tcW w:w="3080" w:type="dxa"/>
            <w:noWrap w:val="0"/>
            <w:vAlign w:val="top"/>
          </w:tcPr>
          <w:p w14:paraId="0E2EECA8">
            <w:pPr>
              <w:pStyle w:val="39"/>
              <w:adjustRightInd w:val="0"/>
              <w:snapToGrid w:val="0"/>
              <w:spacing w:line="400" w:lineRule="exact"/>
              <w:textAlignment w:val="baseline"/>
              <w:rPr>
                <w:rFonts w:hint="eastAsia" w:hAnsi="宋体" w:eastAsia="宋体" w:cs="宋体"/>
                <w:color w:val="auto"/>
                <w:highlight w:val="none"/>
                <w:u w:val="single"/>
              </w:rPr>
            </w:pPr>
          </w:p>
        </w:tc>
        <w:tc>
          <w:tcPr>
            <w:tcW w:w="2290" w:type="dxa"/>
            <w:noWrap w:val="0"/>
            <w:vAlign w:val="top"/>
          </w:tcPr>
          <w:p w14:paraId="15A8C7C3">
            <w:pPr>
              <w:pStyle w:val="39"/>
              <w:adjustRightInd w:val="0"/>
              <w:snapToGrid w:val="0"/>
              <w:spacing w:line="400" w:lineRule="exact"/>
              <w:textAlignment w:val="baseline"/>
              <w:rPr>
                <w:rFonts w:hint="eastAsia" w:hAnsi="宋体" w:eastAsia="宋体" w:cs="宋体"/>
                <w:color w:val="auto"/>
                <w:highlight w:val="none"/>
                <w:u w:val="single"/>
              </w:rPr>
            </w:pPr>
          </w:p>
        </w:tc>
      </w:tr>
      <w:tr w14:paraId="7F736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19FA6900">
            <w:pPr>
              <w:pStyle w:val="39"/>
              <w:adjustRightInd w:val="0"/>
              <w:snapToGrid w:val="0"/>
              <w:spacing w:line="400" w:lineRule="exact"/>
              <w:jc w:val="center"/>
              <w:textAlignment w:val="baseline"/>
              <w:rPr>
                <w:rFonts w:hint="eastAsia" w:hAnsi="宋体" w:eastAsia="宋体" w:cs="宋体"/>
                <w:color w:val="auto"/>
                <w:spacing w:val="-4"/>
                <w:highlight w:val="none"/>
              </w:rPr>
            </w:pPr>
            <w:r>
              <w:rPr>
                <w:rFonts w:hint="eastAsia" w:hAnsi="宋体" w:eastAsia="宋体" w:cs="宋体"/>
                <w:color w:val="auto"/>
                <w:spacing w:val="-4"/>
                <w:highlight w:val="none"/>
              </w:rPr>
              <w:t>3</w:t>
            </w:r>
          </w:p>
        </w:tc>
        <w:tc>
          <w:tcPr>
            <w:tcW w:w="3224" w:type="dxa"/>
            <w:noWrap w:val="0"/>
            <w:vAlign w:val="center"/>
          </w:tcPr>
          <w:p w14:paraId="7413814C">
            <w:pPr>
              <w:pStyle w:val="39"/>
              <w:adjustRightInd w:val="0"/>
              <w:snapToGrid w:val="0"/>
              <w:spacing w:line="400" w:lineRule="exact"/>
              <w:textAlignment w:val="baseline"/>
              <w:rPr>
                <w:rFonts w:hint="eastAsia" w:hAnsi="宋体" w:eastAsia="宋体" w:cs="宋体"/>
                <w:color w:val="auto"/>
                <w:spacing w:val="-4"/>
                <w:highlight w:val="none"/>
              </w:rPr>
            </w:pPr>
          </w:p>
        </w:tc>
        <w:tc>
          <w:tcPr>
            <w:tcW w:w="3080" w:type="dxa"/>
            <w:noWrap w:val="0"/>
            <w:vAlign w:val="top"/>
          </w:tcPr>
          <w:p w14:paraId="49454070">
            <w:pPr>
              <w:pStyle w:val="39"/>
              <w:adjustRightInd w:val="0"/>
              <w:snapToGrid w:val="0"/>
              <w:spacing w:line="400" w:lineRule="exact"/>
              <w:textAlignment w:val="baseline"/>
              <w:rPr>
                <w:rFonts w:hint="eastAsia" w:hAnsi="宋体" w:eastAsia="宋体" w:cs="宋体"/>
                <w:color w:val="auto"/>
                <w:highlight w:val="none"/>
                <w:u w:val="single"/>
              </w:rPr>
            </w:pPr>
          </w:p>
        </w:tc>
        <w:tc>
          <w:tcPr>
            <w:tcW w:w="2290" w:type="dxa"/>
            <w:noWrap w:val="0"/>
            <w:vAlign w:val="top"/>
          </w:tcPr>
          <w:p w14:paraId="0D358699">
            <w:pPr>
              <w:pStyle w:val="39"/>
              <w:adjustRightInd w:val="0"/>
              <w:snapToGrid w:val="0"/>
              <w:spacing w:line="400" w:lineRule="exact"/>
              <w:textAlignment w:val="baseline"/>
              <w:rPr>
                <w:rFonts w:hint="eastAsia" w:hAnsi="宋体" w:eastAsia="宋体" w:cs="宋体"/>
                <w:color w:val="auto"/>
                <w:highlight w:val="none"/>
                <w:u w:val="single"/>
              </w:rPr>
            </w:pPr>
          </w:p>
        </w:tc>
      </w:tr>
      <w:tr w14:paraId="49F84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730C124B">
            <w:pPr>
              <w:pStyle w:val="39"/>
              <w:adjustRightInd w:val="0"/>
              <w:snapToGrid w:val="0"/>
              <w:spacing w:line="400" w:lineRule="exact"/>
              <w:jc w:val="center"/>
              <w:textAlignment w:val="baseline"/>
              <w:rPr>
                <w:rFonts w:hint="eastAsia" w:hAnsi="宋体" w:eastAsia="宋体" w:cs="宋体"/>
                <w:color w:val="auto"/>
                <w:spacing w:val="-4"/>
                <w:highlight w:val="none"/>
              </w:rPr>
            </w:pPr>
            <w:r>
              <w:rPr>
                <w:rFonts w:hint="eastAsia" w:hAnsi="宋体" w:eastAsia="宋体" w:cs="宋体"/>
                <w:color w:val="auto"/>
                <w:spacing w:val="-4"/>
                <w:highlight w:val="none"/>
              </w:rPr>
              <w:t>4</w:t>
            </w:r>
          </w:p>
        </w:tc>
        <w:tc>
          <w:tcPr>
            <w:tcW w:w="3224" w:type="dxa"/>
            <w:noWrap w:val="0"/>
            <w:vAlign w:val="center"/>
          </w:tcPr>
          <w:p w14:paraId="48094B14">
            <w:pPr>
              <w:pStyle w:val="39"/>
              <w:adjustRightInd w:val="0"/>
              <w:snapToGrid w:val="0"/>
              <w:spacing w:line="400" w:lineRule="exact"/>
              <w:textAlignment w:val="baseline"/>
              <w:rPr>
                <w:rFonts w:hint="eastAsia" w:hAnsi="宋体" w:eastAsia="宋体" w:cs="宋体"/>
                <w:color w:val="auto"/>
                <w:spacing w:val="-4"/>
                <w:highlight w:val="none"/>
              </w:rPr>
            </w:pPr>
          </w:p>
        </w:tc>
        <w:tc>
          <w:tcPr>
            <w:tcW w:w="3080" w:type="dxa"/>
            <w:noWrap w:val="0"/>
            <w:vAlign w:val="top"/>
          </w:tcPr>
          <w:p w14:paraId="6E8C477F">
            <w:pPr>
              <w:pStyle w:val="39"/>
              <w:adjustRightInd w:val="0"/>
              <w:snapToGrid w:val="0"/>
              <w:spacing w:line="400" w:lineRule="exact"/>
              <w:textAlignment w:val="baseline"/>
              <w:rPr>
                <w:rFonts w:hint="eastAsia" w:hAnsi="宋体" w:eastAsia="宋体" w:cs="宋体"/>
                <w:color w:val="auto"/>
                <w:highlight w:val="none"/>
                <w:u w:val="single"/>
              </w:rPr>
            </w:pPr>
          </w:p>
        </w:tc>
        <w:tc>
          <w:tcPr>
            <w:tcW w:w="2290" w:type="dxa"/>
            <w:noWrap w:val="0"/>
            <w:vAlign w:val="top"/>
          </w:tcPr>
          <w:p w14:paraId="3B9581FA">
            <w:pPr>
              <w:pStyle w:val="39"/>
              <w:adjustRightInd w:val="0"/>
              <w:snapToGrid w:val="0"/>
              <w:spacing w:line="400" w:lineRule="exact"/>
              <w:textAlignment w:val="baseline"/>
              <w:rPr>
                <w:rFonts w:hint="eastAsia" w:hAnsi="宋体" w:eastAsia="宋体" w:cs="宋体"/>
                <w:color w:val="auto"/>
                <w:highlight w:val="none"/>
                <w:u w:val="single"/>
              </w:rPr>
            </w:pPr>
          </w:p>
        </w:tc>
      </w:tr>
      <w:tr w14:paraId="0171D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0F5BB082">
            <w:pPr>
              <w:pStyle w:val="39"/>
              <w:adjustRightInd w:val="0"/>
              <w:snapToGrid w:val="0"/>
              <w:spacing w:line="400" w:lineRule="exact"/>
              <w:jc w:val="center"/>
              <w:textAlignment w:val="baseline"/>
              <w:rPr>
                <w:rFonts w:hint="eastAsia" w:hAnsi="宋体" w:eastAsia="宋体" w:cs="宋体"/>
                <w:color w:val="auto"/>
                <w:spacing w:val="-4"/>
                <w:highlight w:val="none"/>
              </w:rPr>
            </w:pPr>
            <w:r>
              <w:rPr>
                <w:rFonts w:hint="eastAsia" w:hAnsi="宋体" w:eastAsia="宋体" w:cs="宋体"/>
                <w:color w:val="auto"/>
                <w:spacing w:val="-4"/>
                <w:highlight w:val="none"/>
              </w:rPr>
              <w:t>5</w:t>
            </w:r>
          </w:p>
        </w:tc>
        <w:tc>
          <w:tcPr>
            <w:tcW w:w="3224" w:type="dxa"/>
            <w:noWrap w:val="0"/>
            <w:vAlign w:val="center"/>
          </w:tcPr>
          <w:p w14:paraId="3176CDE7">
            <w:pPr>
              <w:pStyle w:val="39"/>
              <w:adjustRightInd w:val="0"/>
              <w:snapToGrid w:val="0"/>
              <w:spacing w:line="400" w:lineRule="exact"/>
              <w:textAlignment w:val="baseline"/>
              <w:rPr>
                <w:rFonts w:hint="eastAsia" w:hAnsi="宋体" w:eastAsia="宋体" w:cs="宋体"/>
                <w:color w:val="auto"/>
                <w:spacing w:val="-4"/>
                <w:highlight w:val="none"/>
              </w:rPr>
            </w:pPr>
          </w:p>
        </w:tc>
        <w:tc>
          <w:tcPr>
            <w:tcW w:w="3080" w:type="dxa"/>
            <w:noWrap w:val="0"/>
            <w:vAlign w:val="top"/>
          </w:tcPr>
          <w:p w14:paraId="1B7D0C4E">
            <w:pPr>
              <w:pStyle w:val="39"/>
              <w:adjustRightInd w:val="0"/>
              <w:snapToGrid w:val="0"/>
              <w:spacing w:line="400" w:lineRule="exact"/>
              <w:textAlignment w:val="baseline"/>
              <w:rPr>
                <w:rFonts w:hint="eastAsia" w:hAnsi="宋体" w:eastAsia="宋体" w:cs="宋体"/>
                <w:color w:val="auto"/>
                <w:highlight w:val="none"/>
                <w:u w:val="single"/>
              </w:rPr>
            </w:pPr>
          </w:p>
        </w:tc>
        <w:tc>
          <w:tcPr>
            <w:tcW w:w="2290" w:type="dxa"/>
            <w:noWrap w:val="0"/>
            <w:vAlign w:val="top"/>
          </w:tcPr>
          <w:p w14:paraId="28F5798C">
            <w:pPr>
              <w:pStyle w:val="39"/>
              <w:adjustRightInd w:val="0"/>
              <w:snapToGrid w:val="0"/>
              <w:spacing w:line="400" w:lineRule="exact"/>
              <w:textAlignment w:val="baseline"/>
              <w:rPr>
                <w:rFonts w:hint="eastAsia" w:hAnsi="宋体" w:eastAsia="宋体" w:cs="宋体"/>
                <w:color w:val="auto"/>
                <w:highlight w:val="none"/>
                <w:u w:val="single"/>
              </w:rPr>
            </w:pPr>
          </w:p>
        </w:tc>
      </w:tr>
      <w:tr w14:paraId="01FA3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40845177">
            <w:pPr>
              <w:pStyle w:val="39"/>
              <w:adjustRightInd w:val="0"/>
              <w:snapToGrid w:val="0"/>
              <w:spacing w:line="400" w:lineRule="exact"/>
              <w:jc w:val="center"/>
              <w:textAlignment w:val="baseline"/>
              <w:rPr>
                <w:rFonts w:hint="eastAsia" w:hAnsi="宋体" w:eastAsia="宋体" w:cs="宋体"/>
                <w:color w:val="auto"/>
                <w:spacing w:val="-4"/>
                <w:highlight w:val="none"/>
              </w:rPr>
            </w:pPr>
            <w:r>
              <w:rPr>
                <w:rFonts w:hint="eastAsia" w:hAnsi="宋体" w:eastAsia="宋体" w:cs="宋体"/>
                <w:color w:val="auto"/>
                <w:spacing w:val="-4"/>
                <w:highlight w:val="none"/>
              </w:rPr>
              <w:t>6</w:t>
            </w:r>
          </w:p>
        </w:tc>
        <w:tc>
          <w:tcPr>
            <w:tcW w:w="3224" w:type="dxa"/>
            <w:noWrap w:val="0"/>
            <w:vAlign w:val="center"/>
          </w:tcPr>
          <w:p w14:paraId="699B8C4C">
            <w:pPr>
              <w:pStyle w:val="39"/>
              <w:adjustRightInd w:val="0"/>
              <w:snapToGrid w:val="0"/>
              <w:spacing w:line="400" w:lineRule="exact"/>
              <w:textAlignment w:val="baseline"/>
              <w:rPr>
                <w:rFonts w:hint="eastAsia" w:hAnsi="宋体" w:eastAsia="宋体" w:cs="宋体"/>
                <w:color w:val="auto"/>
                <w:spacing w:val="-4"/>
                <w:highlight w:val="none"/>
              </w:rPr>
            </w:pPr>
          </w:p>
        </w:tc>
        <w:tc>
          <w:tcPr>
            <w:tcW w:w="3080" w:type="dxa"/>
            <w:noWrap w:val="0"/>
            <w:vAlign w:val="top"/>
          </w:tcPr>
          <w:p w14:paraId="4B212BE7">
            <w:pPr>
              <w:pStyle w:val="39"/>
              <w:adjustRightInd w:val="0"/>
              <w:snapToGrid w:val="0"/>
              <w:spacing w:line="400" w:lineRule="exact"/>
              <w:textAlignment w:val="baseline"/>
              <w:rPr>
                <w:rFonts w:hint="eastAsia" w:hAnsi="宋体" w:eastAsia="宋体" w:cs="宋体"/>
                <w:color w:val="auto"/>
                <w:highlight w:val="none"/>
                <w:u w:val="single"/>
              </w:rPr>
            </w:pPr>
          </w:p>
        </w:tc>
        <w:tc>
          <w:tcPr>
            <w:tcW w:w="2290" w:type="dxa"/>
            <w:noWrap w:val="0"/>
            <w:vAlign w:val="top"/>
          </w:tcPr>
          <w:p w14:paraId="7BA3E177">
            <w:pPr>
              <w:pStyle w:val="39"/>
              <w:adjustRightInd w:val="0"/>
              <w:snapToGrid w:val="0"/>
              <w:spacing w:line="400" w:lineRule="exact"/>
              <w:textAlignment w:val="baseline"/>
              <w:rPr>
                <w:rFonts w:hint="eastAsia" w:hAnsi="宋体" w:eastAsia="宋体" w:cs="宋体"/>
                <w:color w:val="auto"/>
                <w:highlight w:val="none"/>
                <w:u w:val="single"/>
              </w:rPr>
            </w:pPr>
          </w:p>
        </w:tc>
      </w:tr>
      <w:tr w14:paraId="51AB4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C05E477">
            <w:pPr>
              <w:pStyle w:val="39"/>
              <w:adjustRightInd w:val="0"/>
              <w:snapToGrid w:val="0"/>
              <w:spacing w:line="400" w:lineRule="exact"/>
              <w:jc w:val="center"/>
              <w:textAlignment w:val="baseline"/>
              <w:rPr>
                <w:rFonts w:hAnsi="宋体" w:eastAsia="宋体" w:cs="宋体"/>
                <w:color w:val="auto"/>
                <w:spacing w:val="-4"/>
                <w:highlight w:val="none"/>
              </w:rPr>
            </w:pPr>
            <w:r>
              <w:rPr>
                <w:rFonts w:hint="eastAsia" w:hAnsi="宋体" w:eastAsia="宋体" w:cs="宋体"/>
                <w:color w:val="auto"/>
                <w:spacing w:val="-4"/>
                <w:highlight w:val="none"/>
              </w:rPr>
              <w:t>...</w:t>
            </w:r>
          </w:p>
        </w:tc>
        <w:tc>
          <w:tcPr>
            <w:tcW w:w="3224" w:type="dxa"/>
            <w:noWrap w:val="0"/>
            <w:vAlign w:val="center"/>
          </w:tcPr>
          <w:p w14:paraId="37C8805F">
            <w:pPr>
              <w:pStyle w:val="39"/>
              <w:adjustRightInd w:val="0"/>
              <w:snapToGrid w:val="0"/>
              <w:spacing w:line="400" w:lineRule="exact"/>
              <w:textAlignment w:val="baseline"/>
              <w:rPr>
                <w:rFonts w:hint="eastAsia" w:hAnsi="宋体" w:eastAsia="宋体" w:cs="宋体"/>
                <w:color w:val="auto"/>
                <w:spacing w:val="-4"/>
                <w:highlight w:val="none"/>
              </w:rPr>
            </w:pPr>
          </w:p>
        </w:tc>
        <w:tc>
          <w:tcPr>
            <w:tcW w:w="3080" w:type="dxa"/>
            <w:noWrap w:val="0"/>
            <w:vAlign w:val="top"/>
          </w:tcPr>
          <w:p w14:paraId="6C0DC02D">
            <w:pPr>
              <w:pStyle w:val="39"/>
              <w:adjustRightInd w:val="0"/>
              <w:snapToGrid w:val="0"/>
              <w:spacing w:line="400" w:lineRule="exact"/>
              <w:textAlignment w:val="baseline"/>
              <w:rPr>
                <w:rFonts w:hint="eastAsia" w:hAnsi="宋体" w:eastAsia="宋体" w:cs="宋体"/>
                <w:color w:val="auto"/>
                <w:highlight w:val="none"/>
                <w:u w:val="single"/>
              </w:rPr>
            </w:pPr>
          </w:p>
        </w:tc>
        <w:tc>
          <w:tcPr>
            <w:tcW w:w="2290" w:type="dxa"/>
            <w:noWrap w:val="0"/>
            <w:vAlign w:val="top"/>
          </w:tcPr>
          <w:p w14:paraId="64E867C1">
            <w:pPr>
              <w:pStyle w:val="39"/>
              <w:adjustRightInd w:val="0"/>
              <w:snapToGrid w:val="0"/>
              <w:spacing w:line="400" w:lineRule="exact"/>
              <w:textAlignment w:val="baseline"/>
              <w:rPr>
                <w:rFonts w:hint="eastAsia" w:hAnsi="宋体" w:eastAsia="宋体" w:cs="宋体"/>
                <w:color w:val="auto"/>
                <w:highlight w:val="none"/>
                <w:u w:val="single"/>
              </w:rPr>
            </w:pPr>
          </w:p>
        </w:tc>
      </w:tr>
    </w:tbl>
    <w:p w14:paraId="543F51CC">
      <w:pPr>
        <w:snapToGrid w:val="0"/>
        <w:rPr>
          <w:rFonts w:hint="eastAsia" w:ascii="宋体" w:hAnsi="宋体" w:cs="宋体"/>
          <w:color w:val="auto"/>
          <w:highlight w:val="none"/>
        </w:rPr>
      </w:pPr>
    </w:p>
    <w:p w14:paraId="6E08E15E">
      <w:pPr>
        <w:pStyle w:val="7"/>
        <w:spacing w:line="360" w:lineRule="auto"/>
        <w:rPr>
          <w:rFonts w:hint="eastAsia"/>
          <w:color w:val="auto"/>
          <w:sz w:val="21"/>
          <w:szCs w:val="21"/>
          <w:highlight w:val="none"/>
        </w:rPr>
      </w:pPr>
      <w:r>
        <w:rPr>
          <w:rFonts w:hint="eastAsia"/>
          <w:color w:val="auto"/>
          <w:sz w:val="21"/>
          <w:szCs w:val="21"/>
          <w:highlight w:val="none"/>
        </w:rPr>
        <w:t>1、技术服务条款内容主要是针对第五部分采购内容及具体要求的内容进行响应。</w:t>
      </w:r>
    </w:p>
    <w:p w14:paraId="3EA4655C">
      <w:pPr>
        <w:snapToGrid w:val="0"/>
        <w:spacing w:line="360" w:lineRule="auto"/>
        <w:ind w:firstLine="420" w:firstLineChars="200"/>
        <w:rPr>
          <w:rFonts w:hint="eastAsia" w:ascii="宋体" w:hAnsi="宋体"/>
          <w:b/>
          <w:bCs/>
          <w:color w:val="auto"/>
          <w:highlight w:val="none"/>
        </w:rPr>
      </w:pPr>
      <w:r>
        <w:rPr>
          <w:rFonts w:hint="eastAsia"/>
          <w:color w:val="auto"/>
          <w:highlight w:val="none"/>
        </w:rPr>
        <w:t>2、无偏离应在本表</w:t>
      </w:r>
      <w:r>
        <w:rPr>
          <w:rFonts w:hint="eastAsia"/>
          <w:color w:val="auto"/>
          <w:sz w:val="21"/>
          <w:szCs w:val="21"/>
          <w:highlight w:val="none"/>
          <w:lang w:val="en-US" w:eastAsia="zh-CN"/>
        </w:rPr>
        <w:t>空白处</w:t>
      </w:r>
      <w:r>
        <w:rPr>
          <w:rFonts w:hint="eastAsia"/>
          <w:color w:val="auto"/>
          <w:highlight w:val="none"/>
        </w:rPr>
        <w:t>注明“无技术及服务条款偏离”的字样。</w:t>
      </w:r>
    </w:p>
    <w:p w14:paraId="31026728">
      <w:pPr>
        <w:spacing w:line="400" w:lineRule="exact"/>
        <w:rPr>
          <w:rStyle w:val="37"/>
          <w:rFonts w:hint="eastAsia" w:ascii="宋体" w:hAnsi="宋体" w:cs="宋体"/>
          <w:bCs/>
          <w:color w:val="auto"/>
          <w:sz w:val="21"/>
          <w:highlight w:val="none"/>
        </w:rPr>
      </w:pPr>
    </w:p>
    <w:p w14:paraId="1F6238B8">
      <w:pPr>
        <w:spacing w:line="400" w:lineRule="exact"/>
        <w:rPr>
          <w:rStyle w:val="37"/>
          <w:rFonts w:hint="eastAsia" w:ascii="宋体" w:hAnsi="宋体" w:cs="宋体"/>
          <w:bCs/>
          <w:color w:val="auto"/>
          <w:sz w:val="21"/>
          <w:highlight w:val="none"/>
        </w:rPr>
      </w:pPr>
    </w:p>
    <w:p w14:paraId="3FE4BA7E">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7B072566">
      <w:pPr>
        <w:spacing w:line="360" w:lineRule="auto"/>
        <w:rPr>
          <w:rFonts w:ascii="宋体" w:hAnsi="宋体" w:cs="宋体"/>
          <w:color w:val="auto"/>
          <w:sz w:val="21"/>
          <w:szCs w:val="21"/>
          <w:highlight w:val="none"/>
        </w:rPr>
      </w:pPr>
    </w:p>
    <w:p w14:paraId="5210D141">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3C5B0020">
      <w:pPr>
        <w:spacing w:line="400" w:lineRule="exact"/>
        <w:ind w:left="525" w:leftChars="250" w:firstLine="1470" w:firstLineChars="700"/>
        <w:rPr>
          <w:rFonts w:ascii="宋体" w:hAnsi="宋体" w:cs="宋体"/>
          <w:color w:val="auto"/>
          <w:sz w:val="21"/>
          <w:szCs w:val="21"/>
          <w:highlight w:val="none"/>
        </w:rPr>
      </w:pPr>
    </w:p>
    <w:p w14:paraId="0EF4BB7E">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4C53E552">
      <w:pPr>
        <w:spacing w:line="400" w:lineRule="exact"/>
        <w:rPr>
          <w:rStyle w:val="37"/>
          <w:rFonts w:hint="eastAsia" w:ascii="宋体" w:hAnsi="宋体" w:cs="宋体"/>
          <w:bCs/>
          <w:color w:val="auto"/>
          <w:sz w:val="21"/>
          <w:highlight w:val="none"/>
        </w:rPr>
      </w:pPr>
    </w:p>
    <w:p w14:paraId="26589EB0">
      <w:pPr>
        <w:spacing w:line="400" w:lineRule="exact"/>
        <w:rPr>
          <w:rStyle w:val="37"/>
          <w:rFonts w:hint="eastAsia" w:ascii="宋体" w:hAnsi="宋体" w:cs="宋体"/>
          <w:bCs/>
          <w:color w:val="auto"/>
          <w:sz w:val="21"/>
          <w:highlight w:val="none"/>
        </w:rPr>
      </w:pPr>
    </w:p>
    <w:p w14:paraId="17D67ED5">
      <w:pPr>
        <w:spacing w:line="400" w:lineRule="exact"/>
        <w:rPr>
          <w:rStyle w:val="37"/>
          <w:rFonts w:hint="eastAsia" w:ascii="宋体" w:hAnsi="宋体" w:cs="宋体"/>
          <w:bCs/>
          <w:color w:val="auto"/>
          <w:sz w:val="21"/>
          <w:highlight w:val="none"/>
        </w:rPr>
      </w:pPr>
    </w:p>
    <w:p w14:paraId="218A80D9">
      <w:pPr>
        <w:spacing w:line="400" w:lineRule="exact"/>
        <w:rPr>
          <w:rStyle w:val="37"/>
          <w:rFonts w:hint="eastAsia" w:ascii="宋体" w:hAnsi="宋体" w:cs="宋体"/>
          <w:bCs/>
          <w:color w:val="auto"/>
          <w:sz w:val="21"/>
          <w:highlight w:val="none"/>
        </w:rPr>
      </w:pPr>
    </w:p>
    <w:p w14:paraId="3D94BB87">
      <w:pPr>
        <w:spacing w:line="400" w:lineRule="exact"/>
        <w:rPr>
          <w:rStyle w:val="37"/>
          <w:rFonts w:hint="eastAsia" w:ascii="宋体" w:hAnsi="宋体" w:cs="宋体"/>
          <w:bCs/>
          <w:color w:val="auto"/>
          <w:sz w:val="21"/>
          <w:highlight w:val="none"/>
        </w:rPr>
      </w:pPr>
    </w:p>
    <w:p w14:paraId="62D7B4C4">
      <w:pPr>
        <w:keepNext w:val="0"/>
        <w:keepLines w:val="0"/>
        <w:widowControl/>
        <w:suppressLineNumbers w:val="0"/>
        <w:jc w:val="both"/>
        <w:rPr>
          <w:rFonts w:hint="eastAsia"/>
          <w:color w:val="auto"/>
          <w:highlight w:val="none"/>
        </w:rPr>
      </w:pPr>
    </w:p>
    <w:p w14:paraId="30D28F9A">
      <w:pPr>
        <w:pStyle w:val="4"/>
        <w:spacing w:before="120" w:after="1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附件十</w:t>
      </w:r>
      <w:r>
        <w:rPr>
          <w:rFonts w:hint="eastAsia" w:ascii="宋体" w:hAnsi="宋体" w:eastAsia="宋体" w:cs="宋体"/>
          <w:color w:val="auto"/>
          <w:highlight w:val="none"/>
          <w:lang w:val="en-US" w:eastAsia="zh-CN"/>
        </w:rPr>
        <w:t xml:space="preserve">一 </w:t>
      </w:r>
    </w:p>
    <w:p w14:paraId="1FBDD44F">
      <w:pPr>
        <w:spacing w:line="48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拟派往本磋商项目的监理</w:t>
      </w:r>
      <w:r>
        <w:rPr>
          <w:rFonts w:hint="eastAsia" w:ascii="宋体" w:hAnsi="宋体" w:cs="宋体"/>
          <w:b/>
          <w:color w:val="auto"/>
          <w:sz w:val="24"/>
          <w:highlight w:val="none"/>
          <w:lang w:val="en-US" w:eastAsia="zh-CN"/>
        </w:rPr>
        <w:t>机构</w:t>
      </w:r>
      <w:r>
        <w:rPr>
          <w:rFonts w:hint="eastAsia" w:ascii="宋体" w:hAnsi="宋体" w:eastAsia="宋体" w:cs="宋体"/>
          <w:b/>
          <w:color w:val="auto"/>
          <w:sz w:val="24"/>
          <w:highlight w:val="none"/>
          <w:lang w:val="en-US" w:eastAsia="zh-CN"/>
        </w:rPr>
        <w:t>人员组成表</w:t>
      </w:r>
    </w:p>
    <w:p w14:paraId="26181510">
      <w:pPr>
        <w:spacing w:line="480" w:lineRule="exact"/>
        <w:jc w:val="both"/>
        <w:rPr>
          <w:rFonts w:hint="eastAsia" w:ascii="宋体" w:hAnsi="宋体" w:cs="宋体"/>
          <w:color w:val="auto"/>
          <w:highlight w:val="none"/>
        </w:rPr>
      </w:pPr>
    </w:p>
    <w:p w14:paraId="7BD5CFFA">
      <w:pPr>
        <w:spacing w:line="480" w:lineRule="exact"/>
        <w:ind w:firstLine="210" w:firstLineChars="100"/>
        <w:jc w:val="both"/>
        <w:rPr>
          <w:rFonts w:hint="eastAsia" w:ascii="宋体" w:hAnsi="宋体" w:eastAsia="宋体" w:cs="宋体"/>
          <w:b/>
          <w:color w:val="auto"/>
          <w:sz w:val="24"/>
          <w:highlight w:val="none"/>
          <w:lang w:val="en-US" w:eastAsia="zh-CN"/>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zh-CN"/>
        </w:rPr>
        <w:t xml:space="preserve">  </w:t>
      </w:r>
      <w:r>
        <w:rPr>
          <w:rFonts w:hint="eastAsia" w:ascii="宋体" w:hAnsi="宋体" w:cs="宋体"/>
          <w:color w:val="auto"/>
          <w:highlight w:val="none"/>
          <w:u w:val="none"/>
          <w:lang w:val="en-US" w:eastAsia="zh-CN"/>
        </w:rPr>
        <w:t xml:space="preserve"> </w:t>
      </w:r>
    </w:p>
    <w:p w14:paraId="52EB0115">
      <w:pPr>
        <w:pStyle w:val="32"/>
        <w:rPr>
          <w:color w:val="auto"/>
          <w:highlight w:val="none"/>
        </w:rPr>
      </w:pP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404"/>
        <w:gridCol w:w="1160"/>
        <w:gridCol w:w="3623"/>
      </w:tblGrid>
      <w:tr w14:paraId="6A3E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31" w:type="dxa"/>
            <w:vAlign w:val="center"/>
          </w:tcPr>
          <w:p w14:paraId="4A5BA5F9">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序号</w:t>
            </w:r>
          </w:p>
        </w:tc>
        <w:tc>
          <w:tcPr>
            <w:tcW w:w="3404" w:type="dxa"/>
            <w:vAlign w:val="center"/>
          </w:tcPr>
          <w:p w14:paraId="6DD42503">
            <w:pPr>
              <w:keepNext w:val="0"/>
              <w:keepLines w:val="0"/>
              <w:widowControl/>
              <w:suppressLineNumbers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highlight w:val="none"/>
                <w:lang w:val="en-US" w:eastAsia="zh-CN" w:bidi="ar"/>
              </w:rPr>
              <w:t>拟担任何种专业岗位监理</w:t>
            </w:r>
            <w:r>
              <w:rPr>
                <w:rFonts w:hint="eastAsia" w:ascii="宋体" w:hAnsi="宋体" w:cs="宋体"/>
                <w:color w:val="auto"/>
                <w:kern w:val="0"/>
                <w:sz w:val="21"/>
                <w:szCs w:val="21"/>
                <w:highlight w:val="none"/>
                <w:lang w:val="en-US" w:eastAsia="zh-CN" w:bidi="ar"/>
              </w:rPr>
              <w:t>机构</w:t>
            </w:r>
            <w:r>
              <w:rPr>
                <w:rFonts w:hint="eastAsia" w:ascii="宋体" w:hAnsi="宋体" w:eastAsia="宋体" w:cs="宋体"/>
                <w:color w:val="auto"/>
                <w:kern w:val="0"/>
                <w:sz w:val="21"/>
                <w:szCs w:val="21"/>
                <w:highlight w:val="none"/>
                <w:lang w:val="en-US" w:eastAsia="zh-CN" w:bidi="ar"/>
              </w:rPr>
              <w:t>人员</w:t>
            </w:r>
          </w:p>
        </w:tc>
        <w:tc>
          <w:tcPr>
            <w:tcW w:w="1160" w:type="dxa"/>
            <w:vAlign w:val="center"/>
          </w:tcPr>
          <w:p w14:paraId="5E923BA2">
            <w:pPr>
              <w:keepNext w:val="0"/>
              <w:keepLines w:val="0"/>
              <w:widowControl/>
              <w:suppressLineNumbers w:val="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数量</w:t>
            </w:r>
          </w:p>
          <w:p w14:paraId="2CADD793">
            <w:pPr>
              <w:keepNext w:val="0"/>
              <w:keepLines w:val="0"/>
              <w:widowControl/>
              <w:suppressLineNumbers w:val="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kern w:val="0"/>
                <w:sz w:val="21"/>
                <w:szCs w:val="21"/>
                <w:highlight w:val="none"/>
                <w:lang w:val="en-US" w:eastAsia="zh-CN" w:bidi="ar"/>
              </w:rPr>
              <w:t>（人）</w:t>
            </w:r>
          </w:p>
        </w:tc>
        <w:tc>
          <w:tcPr>
            <w:tcW w:w="3623" w:type="dxa"/>
            <w:vAlign w:val="center"/>
          </w:tcPr>
          <w:p w14:paraId="2D412F39">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具体内容</w:t>
            </w:r>
          </w:p>
        </w:tc>
      </w:tr>
      <w:tr w14:paraId="51B4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31" w:type="dxa"/>
            <w:vAlign w:val="center"/>
          </w:tcPr>
          <w:p w14:paraId="681CC1E1">
            <w:pPr>
              <w:keepNext/>
              <w:keepLines/>
              <w:pageBreakBefore w:val="0"/>
              <w:widowControl w:val="0"/>
              <w:kinsoku/>
              <w:wordWrap/>
              <w:overflowPunct/>
              <w:topLinePunct w:val="0"/>
              <w:autoSpaceDE/>
              <w:autoSpaceDN/>
              <w:bidi w:val="0"/>
              <w:adjustRightInd/>
              <w:snapToGrid/>
              <w:spacing w:after="181" w:afterLines="50" w:line="360" w:lineRule="auto"/>
              <w:jc w:val="center"/>
              <w:textAlignment w:val="auto"/>
              <w:outlineLvl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3404" w:type="dxa"/>
            <w:vAlign w:val="center"/>
          </w:tcPr>
          <w:p w14:paraId="3B987413">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olor w:val="auto"/>
                <w:sz w:val="18"/>
                <w:szCs w:val="18"/>
                <w:highlight w:val="none"/>
              </w:rPr>
              <w:t>总监理工程师（项目负责人）</w:t>
            </w:r>
          </w:p>
        </w:tc>
        <w:tc>
          <w:tcPr>
            <w:tcW w:w="1160" w:type="dxa"/>
            <w:vAlign w:val="center"/>
          </w:tcPr>
          <w:p w14:paraId="518D3239">
            <w:pPr>
              <w:shd w:val="clear" w:color="auto" w:fill="auto"/>
              <w:spacing w:line="360" w:lineRule="auto"/>
              <w:jc w:val="center"/>
              <w:rPr>
                <w:rFonts w:hint="eastAsia" w:ascii="宋体" w:hAnsi="宋体" w:eastAsia="宋体" w:cs="宋体"/>
                <w:color w:val="auto"/>
                <w:sz w:val="21"/>
                <w:szCs w:val="21"/>
                <w:highlight w:val="none"/>
                <w:vertAlign w:val="baseline"/>
                <w:lang w:val="en-US" w:eastAsia="zh-CN"/>
              </w:rPr>
            </w:pPr>
          </w:p>
        </w:tc>
        <w:tc>
          <w:tcPr>
            <w:tcW w:w="3623" w:type="dxa"/>
            <w:vAlign w:val="center"/>
          </w:tcPr>
          <w:p w14:paraId="4A0665E1">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（此处填写姓名、年龄、技术职称、所从事专业、有何种监理岗位证书及证书号）</w:t>
            </w:r>
          </w:p>
        </w:tc>
      </w:tr>
      <w:tr w14:paraId="5AFE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1" w:type="dxa"/>
            <w:vAlign w:val="center"/>
          </w:tcPr>
          <w:p w14:paraId="4275645E">
            <w:pPr>
              <w:keepNext/>
              <w:keepLines/>
              <w:pageBreakBefore w:val="0"/>
              <w:widowControl w:val="0"/>
              <w:kinsoku/>
              <w:wordWrap/>
              <w:overflowPunct/>
              <w:topLinePunct w:val="0"/>
              <w:autoSpaceDE/>
              <w:autoSpaceDN/>
              <w:bidi w:val="0"/>
              <w:adjustRightInd/>
              <w:snapToGrid/>
              <w:spacing w:after="181" w:afterLines="50" w:line="360" w:lineRule="auto"/>
              <w:jc w:val="center"/>
              <w:textAlignment w:val="auto"/>
              <w:outlineLvl w:val="2"/>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3404" w:type="dxa"/>
            <w:vAlign w:val="center"/>
          </w:tcPr>
          <w:p w14:paraId="4F6E952F">
            <w:pPr>
              <w:keepNext w:val="0"/>
              <w:keepLines w:val="0"/>
              <w:suppressLineNumbers w:val="0"/>
              <w:tabs>
                <w:tab w:val="left" w:pos="7480"/>
              </w:tabs>
              <w:spacing w:before="0" w:beforeAutospacing="0" w:after="0" w:afterAutospacing="0" w:line="240" w:lineRule="exac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hAnsi="宋体"/>
                <w:color w:val="auto"/>
                <w:sz w:val="18"/>
                <w:szCs w:val="18"/>
                <w:highlight w:val="none"/>
                <w:lang w:val="en-US" w:eastAsia="zh-CN"/>
              </w:rPr>
              <w:t>主导</w:t>
            </w:r>
            <w:r>
              <w:rPr>
                <w:rFonts w:hint="eastAsia" w:hAnsi="宋体"/>
                <w:color w:val="auto"/>
                <w:sz w:val="18"/>
                <w:szCs w:val="18"/>
                <w:highlight w:val="none"/>
              </w:rPr>
              <w:t>专业监理工程师</w:t>
            </w:r>
          </w:p>
        </w:tc>
        <w:tc>
          <w:tcPr>
            <w:tcW w:w="1160" w:type="dxa"/>
            <w:vAlign w:val="center"/>
          </w:tcPr>
          <w:p w14:paraId="664FF3F9">
            <w:pPr>
              <w:shd w:val="clear" w:color="auto" w:fill="auto"/>
              <w:spacing w:line="360" w:lineRule="auto"/>
              <w:jc w:val="center"/>
              <w:rPr>
                <w:rFonts w:hint="eastAsia" w:ascii="宋体" w:hAnsi="宋体" w:eastAsia="宋体" w:cs="宋体"/>
                <w:color w:val="auto"/>
                <w:sz w:val="21"/>
                <w:szCs w:val="21"/>
                <w:highlight w:val="none"/>
                <w:vertAlign w:val="baseline"/>
                <w:lang w:val="en-US" w:eastAsia="zh-CN"/>
              </w:rPr>
            </w:pPr>
          </w:p>
        </w:tc>
        <w:tc>
          <w:tcPr>
            <w:tcW w:w="3623" w:type="dxa"/>
            <w:vAlign w:val="center"/>
          </w:tcPr>
          <w:p w14:paraId="4B708F69">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（此处填写姓名、年龄、技术职称、所从事专业、有何种监理岗位证书及证书号）</w:t>
            </w:r>
          </w:p>
        </w:tc>
      </w:tr>
      <w:tr w14:paraId="5DEC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1" w:type="dxa"/>
            <w:vAlign w:val="center"/>
          </w:tcPr>
          <w:p w14:paraId="2CE0DC8D">
            <w:pPr>
              <w:keepNext/>
              <w:keepLines/>
              <w:pageBreakBefore w:val="0"/>
              <w:widowControl w:val="0"/>
              <w:kinsoku/>
              <w:wordWrap/>
              <w:overflowPunct/>
              <w:topLinePunct w:val="0"/>
              <w:autoSpaceDE/>
              <w:autoSpaceDN/>
              <w:bidi w:val="0"/>
              <w:adjustRightInd/>
              <w:snapToGrid/>
              <w:spacing w:after="181" w:afterLines="50" w:line="360" w:lineRule="auto"/>
              <w:jc w:val="center"/>
              <w:textAlignment w:val="auto"/>
              <w:outlineLvl w:val="2"/>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3</w:t>
            </w:r>
          </w:p>
        </w:tc>
        <w:tc>
          <w:tcPr>
            <w:tcW w:w="3404" w:type="dxa"/>
            <w:vAlign w:val="center"/>
          </w:tcPr>
          <w:p w14:paraId="21179593">
            <w:pPr>
              <w:keepNext w:val="0"/>
              <w:keepLines w:val="0"/>
              <w:suppressLineNumbers w:val="0"/>
              <w:tabs>
                <w:tab w:val="left" w:pos="7480"/>
              </w:tabs>
              <w:spacing w:before="0" w:beforeAutospacing="0" w:after="0" w:afterAutospacing="0" w:line="240" w:lineRule="exact"/>
              <w:ind w:left="0" w:leftChars="0" w:right="0" w:rightChars="0"/>
              <w:jc w:val="center"/>
              <w:rPr>
                <w:rFonts w:hint="eastAsia" w:ascii="宋体" w:hAnsi="宋体" w:eastAsia="宋体" w:cs="宋体"/>
                <w:color w:val="auto"/>
                <w:kern w:val="0"/>
                <w:sz w:val="24"/>
                <w:szCs w:val="24"/>
                <w:highlight w:val="none"/>
                <w:lang w:val="en-US" w:eastAsia="zh-CN" w:bidi="ar"/>
              </w:rPr>
            </w:pPr>
            <w:r>
              <w:rPr>
                <w:rFonts w:hint="eastAsia" w:hAnsi="宋体"/>
                <w:color w:val="auto"/>
                <w:sz w:val="18"/>
                <w:szCs w:val="18"/>
                <w:highlight w:val="none"/>
                <w:lang w:val="en-US" w:eastAsia="zh-CN"/>
              </w:rPr>
              <w:t>主导</w:t>
            </w:r>
            <w:r>
              <w:rPr>
                <w:rFonts w:hint="eastAsia" w:hAnsi="宋体"/>
                <w:color w:val="auto"/>
                <w:sz w:val="18"/>
                <w:szCs w:val="18"/>
                <w:highlight w:val="none"/>
              </w:rPr>
              <w:t>专业监理员</w:t>
            </w:r>
          </w:p>
        </w:tc>
        <w:tc>
          <w:tcPr>
            <w:tcW w:w="1160" w:type="dxa"/>
            <w:vAlign w:val="center"/>
          </w:tcPr>
          <w:p w14:paraId="44D41CCF">
            <w:pPr>
              <w:shd w:val="clear" w:color="auto" w:fill="auto"/>
              <w:spacing w:line="360" w:lineRule="auto"/>
              <w:jc w:val="center"/>
              <w:rPr>
                <w:rFonts w:hint="eastAsia" w:ascii="宋体" w:hAnsi="宋体" w:eastAsia="宋体" w:cs="宋体"/>
                <w:b w:val="0"/>
                <w:bCs w:val="0"/>
                <w:color w:val="auto"/>
                <w:kern w:val="0"/>
                <w:sz w:val="21"/>
                <w:szCs w:val="21"/>
                <w:highlight w:val="none"/>
                <w:lang w:val="en-US" w:eastAsia="zh-CN" w:bidi="ar"/>
              </w:rPr>
            </w:pPr>
          </w:p>
        </w:tc>
        <w:tc>
          <w:tcPr>
            <w:tcW w:w="3623" w:type="dxa"/>
            <w:vAlign w:val="center"/>
          </w:tcPr>
          <w:p w14:paraId="754071D5">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（此处填写姓名、年龄、技术职称、所从事专业、有何种监理岗位证书及证书号）</w:t>
            </w:r>
          </w:p>
        </w:tc>
      </w:tr>
      <w:tr w14:paraId="7D56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31" w:type="dxa"/>
            <w:vAlign w:val="center"/>
          </w:tcPr>
          <w:p w14:paraId="6B7170C5">
            <w:pPr>
              <w:keepNext/>
              <w:keepLines/>
              <w:pageBreakBefore w:val="0"/>
              <w:widowControl w:val="0"/>
              <w:kinsoku/>
              <w:wordWrap/>
              <w:overflowPunct/>
              <w:topLinePunct w:val="0"/>
              <w:autoSpaceDE/>
              <w:autoSpaceDN/>
              <w:bidi w:val="0"/>
              <w:adjustRightInd/>
              <w:snapToGrid/>
              <w:spacing w:after="181" w:afterLines="50" w:line="360" w:lineRule="auto"/>
              <w:jc w:val="center"/>
              <w:textAlignment w:val="auto"/>
              <w:outlineLvl w:val="2"/>
              <w:rPr>
                <w:rFonts w:hint="eastAsia" w:ascii="宋体" w:hAnsi="宋体" w:cs="宋体"/>
                <w:color w:val="auto"/>
                <w:sz w:val="21"/>
                <w:szCs w:val="21"/>
                <w:highlight w:val="none"/>
                <w:vertAlign w:val="baseline"/>
                <w:lang w:val="en-US" w:eastAsia="zh-CN"/>
              </w:rPr>
            </w:pPr>
          </w:p>
        </w:tc>
        <w:tc>
          <w:tcPr>
            <w:tcW w:w="3404" w:type="dxa"/>
            <w:vAlign w:val="center"/>
          </w:tcPr>
          <w:p w14:paraId="3D678F8D">
            <w:pPr>
              <w:shd w:val="clear" w:color="auto" w:fill="auto"/>
              <w:spacing w:line="360" w:lineRule="auto"/>
              <w:jc w:val="center"/>
              <w:rPr>
                <w:rFonts w:hint="eastAsia" w:ascii="宋体" w:hAnsi="宋体" w:cs="宋体"/>
                <w:color w:val="auto"/>
                <w:spacing w:val="-16"/>
                <w:highlight w:val="none"/>
              </w:rPr>
            </w:pPr>
            <w:r>
              <w:rPr>
                <w:rFonts w:hint="eastAsia" w:ascii="宋体" w:hAnsi="宋体" w:cs="宋体"/>
                <w:color w:val="auto"/>
                <w:sz w:val="21"/>
                <w:szCs w:val="21"/>
                <w:highlight w:val="none"/>
                <w:vertAlign w:val="baseline"/>
                <w:lang w:val="en-US" w:eastAsia="zh-CN"/>
              </w:rPr>
              <w:t>……</w:t>
            </w:r>
          </w:p>
        </w:tc>
        <w:tc>
          <w:tcPr>
            <w:tcW w:w="1160" w:type="dxa"/>
            <w:vAlign w:val="center"/>
          </w:tcPr>
          <w:p w14:paraId="4C22C44A">
            <w:pPr>
              <w:shd w:val="clear" w:color="auto" w:fill="auto"/>
              <w:spacing w:line="360" w:lineRule="auto"/>
              <w:jc w:val="center"/>
              <w:rPr>
                <w:rFonts w:hint="default" w:ascii="宋体" w:hAnsi="宋体" w:cs="宋体"/>
                <w:color w:val="auto"/>
                <w:spacing w:val="-16"/>
                <w:highlight w:val="none"/>
                <w:lang w:val="en-US"/>
              </w:rPr>
            </w:pPr>
          </w:p>
        </w:tc>
        <w:tc>
          <w:tcPr>
            <w:tcW w:w="3623" w:type="dxa"/>
            <w:vAlign w:val="center"/>
          </w:tcPr>
          <w:p w14:paraId="2B8F6A4A">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r>
    </w:tbl>
    <w:p w14:paraId="6800CCFA">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A06BA6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本表应针对磋商文件中对拟投入本监理项目的监理</w:t>
      </w:r>
      <w:r>
        <w:rPr>
          <w:rFonts w:hint="eastAsia" w:ascii="宋体" w:hAnsi="宋体" w:cs="宋体"/>
          <w:color w:val="auto"/>
          <w:kern w:val="0"/>
          <w:sz w:val="21"/>
          <w:szCs w:val="21"/>
          <w:highlight w:val="none"/>
          <w:lang w:val="en-US" w:eastAsia="zh-CN" w:bidi="ar"/>
        </w:rPr>
        <w:t>机构</w:t>
      </w:r>
      <w:r>
        <w:rPr>
          <w:rFonts w:hint="eastAsia" w:ascii="宋体" w:hAnsi="宋体" w:eastAsia="宋体" w:cs="宋体"/>
          <w:color w:val="auto"/>
          <w:kern w:val="0"/>
          <w:sz w:val="21"/>
          <w:szCs w:val="21"/>
          <w:highlight w:val="none"/>
          <w:lang w:val="en-US" w:eastAsia="zh-CN" w:bidi="ar"/>
        </w:rPr>
        <w:t>人员配备表的要求填写。</w:t>
      </w:r>
    </w:p>
    <w:p w14:paraId="58AF0091">
      <w:pPr>
        <w:widowControl/>
        <w:ind w:firstLine="420" w:firstLineChars="200"/>
        <w:jc w:val="left"/>
        <w:rPr>
          <w:rFonts w:hint="eastAsia" w:ascii="宋体" w:hAnsi="宋体" w:cs="宋体"/>
          <w:color w:val="auto"/>
          <w:kern w:val="0"/>
          <w:highlight w:val="none"/>
          <w:lang w:val="en-US" w:eastAsia="zh-CN" w:bidi="ar"/>
        </w:rPr>
      </w:pPr>
      <w:r>
        <w:rPr>
          <w:rFonts w:hint="eastAsia" w:ascii="宋体" w:hAnsi="宋体" w:cs="宋体"/>
          <w:b w:val="0"/>
          <w:bCs w:val="0"/>
          <w:color w:val="auto"/>
          <w:kern w:val="0"/>
          <w:highlight w:val="none"/>
          <w:lang w:val="en-US" w:eastAsia="zh-CN" w:bidi="ar"/>
        </w:rPr>
        <w:t>2.</w:t>
      </w:r>
      <w:r>
        <w:rPr>
          <w:rFonts w:hint="eastAsia" w:ascii="宋体" w:hAnsi="宋体" w:cs="宋体"/>
          <w:b w:val="0"/>
          <w:bCs w:val="0"/>
          <w:color w:val="auto"/>
          <w:kern w:val="0"/>
          <w:highlight w:val="none"/>
          <w:lang w:bidi="ar"/>
        </w:rPr>
        <w:t>须提供监理人员的</w:t>
      </w:r>
      <w:r>
        <w:rPr>
          <w:rFonts w:hint="eastAsia"/>
          <w:b/>
          <w:bCs/>
          <w:color w:val="auto"/>
          <w:highlight w:val="none"/>
          <w:lang w:val="en-US" w:eastAsia="zh-CN"/>
        </w:rPr>
        <w:t>有效身份证</w:t>
      </w:r>
      <w:r>
        <w:rPr>
          <w:rFonts w:hint="eastAsia" w:ascii="宋体"/>
          <w:b/>
          <w:color w:val="000000"/>
          <w:szCs w:val="21"/>
          <w:highlight w:val="none"/>
          <w:lang w:val="en-US" w:eastAsia="zh-CN"/>
        </w:rPr>
        <w:t>复印件</w:t>
      </w:r>
      <w:r>
        <w:rPr>
          <w:rFonts w:hint="eastAsia"/>
          <w:b/>
          <w:bCs/>
          <w:color w:val="auto"/>
          <w:highlight w:val="none"/>
          <w:lang w:val="en-US" w:eastAsia="zh-CN"/>
        </w:rPr>
        <w:t>、有效</w:t>
      </w:r>
      <w:r>
        <w:rPr>
          <w:rFonts w:hint="eastAsia" w:ascii="宋体"/>
          <w:b/>
          <w:color w:val="000000"/>
          <w:szCs w:val="21"/>
          <w:highlight w:val="none"/>
        </w:rPr>
        <w:t>资格证书</w:t>
      </w:r>
      <w:r>
        <w:rPr>
          <w:rFonts w:hint="eastAsia" w:ascii="宋体"/>
          <w:b/>
          <w:color w:val="000000"/>
          <w:szCs w:val="21"/>
          <w:highlight w:val="none"/>
          <w:lang w:val="en-US" w:eastAsia="zh-CN"/>
        </w:rPr>
        <w:t>复印件</w:t>
      </w:r>
      <w:r>
        <w:rPr>
          <w:rFonts w:hint="eastAsia" w:ascii="宋体"/>
          <w:b/>
          <w:color w:val="000000"/>
          <w:szCs w:val="21"/>
          <w:highlight w:val="none"/>
          <w:lang w:eastAsia="zh-CN"/>
        </w:rPr>
        <w:t>、</w:t>
      </w:r>
      <w:r>
        <w:rPr>
          <w:rFonts w:hint="default"/>
          <w:b/>
          <w:bCs/>
          <w:color w:val="auto"/>
          <w:highlight w:val="none"/>
        </w:rPr>
        <w:t>有效劳动合同或聘用协议</w:t>
      </w:r>
      <w:r>
        <w:rPr>
          <w:rFonts w:hint="eastAsia" w:ascii="宋体"/>
          <w:b/>
          <w:color w:val="000000"/>
          <w:szCs w:val="21"/>
          <w:highlight w:val="none"/>
          <w:lang w:val="en-US" w:eastAsia="zh-CN"/>
        </w:rPr>
        <w:t>复印件</w:t>
      </w:r>
      <w:r>
        <w:rPr>
          <w:rFonts w:hint="default"/>
          <w:b/>
          <w:bCs/>
          <w:color w:val="auto"/>
          <w:highlight w:val="none"/>
        </w:rPr>
        <w:t>，</w:t>
      </w:r>
      <w:r>
        <w:rPr>
          <w:rFonts w:hint="eastAsia" w:ascii="宋体" w:hAnsi="宋体" w:cs="宋体"/>
          <w:b w:val="0"/>
          <w:bCs w:val="0"/>
          <w:color w:val="auto"/>
          <w:kern w:val="0"/>
          <w:highlight w:val="none"/>
          <w:lang w:bidi="ar"/>
        </w:rPr>
        <w:t>及社会保险参保证明（可为自行从政府社保管理网站下载打印并盖</w:t>
      </w:r>
      <w:r>
        <w:rPr>
          <w:rFonts w:hint="eastAsia" w:ascii="宋体" w:hAnsi="宋体" w:cs="宋体"/>
          <w:b w:val="0"/>
          <w:bCs w:val="0"/>
          <w:color w:val="auto"/>
          <w:kern w:val="0"/>
          <w:highlight w:val="none"/>
          <w:lang w:eastAsia="zh-CN" w:bidi="ar"/>
        </w:rPr>
        <w:t>供应商</w:t>
      </w:r>
      <w:r>
        <w:rPr>
          <w:rFonts w:hint="eastAsia" w:ascii="宋体" w:hAnsi="宋体" w:cs="宋体"/>
          <w:b w:val="0"/>
          <w:bCs w:val="0"/>
          <w:color w:val="auto"/>
          <w:kern w:val="0"/>
          <w:highlight w:val="none"/>
          <w:lang w:bidi="ar"/>
        </w:rPr>
        <w:t>公章的参保证明，或由政府社保管理部门出具的参保证明，</w:t>
      </w:r>
      <w:r>
        <w:rPr>
          <w:rFonts w:hint="eastAsia" w:ascii="宋体" w:hAnsi="宋体" w:cs="宋体"/>
          <w:b w:val="0"/>
          <w:bCs w:val="0"/>
          <w:color w:val="auto"/>
          <w:kern w:val="0"/>
          <w:highlight w:val="none"/>
          <w:shd w:val="clear"/>
          <w:lang w:bidi="ar"/>
        </w:rPr>
        <w:t>证明显示开标前一个月拟派监理人员的社会保险费已经正常缴纳，且不是补缴或托收中，参保单位需为供应商，否则社会保险参保证明无效</w:t>
      </w:r>
      <w:r>
        <w:rPr>
          <w:rFonts w:hint="eastAsia" w:ascii="宋体" w:hAnsi="宋体" w:cs="宋体"/>
          <w:b w:val="0"/>
          <w:bCs w:val="0"/>
          <w:color w:val="auto"/>
          <w:kern w:val="0"/>
          <w:highlight w:val="none"/>
          <w:lang w:bidi="ar"/>
        </w:rPr>
        <w:t>）。若为退休返聘人员的则提供退休证明材料和返聘协议。</w:t>
      </w:r>
    </w:p>
    <w:p w14:paraId="14400B3F">
      <w:pPr>
        <w:pStyle w:val="4"/>
        <w:spacing w:before="120" w:after="120"/>
        <w:rPr>
          <w:rFonts w:hint="eastAsia"/>
          <w:color w:val="auto"/>
          <w:highlight w:val="none"/>
        </w:rPr>
      </w:pPr>
    </w:p>
    <w:p w14:paraId="578C64CE">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4031BDDB">
      <w:pPr>
        <w:spacing w:line="360" w:lineRule="auto"/>
        <w:rPr>
          <w:rFonts w:ascii="宋体" w:hAnsi="宋体" w:cs="宋体"/>
          <w:color w:val="auto"/>
          <w:sz w:val="21"/>
          <w:szCs w:val="21"/>
          <w:highlight w:val="none"/>
        </w:rPr>
      </w:pPr>
    </w:p>
    <w:p w14:paraId="36B57F6C">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63D42E0A">
      <w:pPr>
        <w:spacing w:line="400" w:lineRule="exact"/>
        <w:ind w:left="525" w:leftChars="250" w:firstLine="1470" w:firstLineChars="700"/>
        <w:rPr>
          <w:rFonts w:ascii="宋体" w:hAnsi="宋体" w:cs="宋体"/>
          <w:color w:val="auto"/>
          <w:sz w:val="21"/>
          <w:szCs w:val="21"/>
          <w:highlight w:val="none"/>
        </w:rPr>
      </w:pPr>
    </w:p>
    <w:p w14:paraId="4001F29F">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16E03F63">
      <w:pPr>
        <w:rPr>
          <w:rFonts w:hint="eastAsia"/>
          <w:color w:val="auto"/>
          <w:highlight w:val="none"/>
        </w:rPr>
      </w:pPr>
    </w:p>
    <w:p w14:paraId="085D1572">
      <w:pPr>
        <w:pStyle w:val="32"/>
        <w:rPr>
          <w:rFonts w:hint="eastAsia"/>
          <w:color w:val="auto"/>
          <w:highlight w:val="none"/>
        </w:rPr>
      </w:pPr>
    </w:p>
    <w:p w14:paraId="641D7FF9">
      <w:pPr>
        <w:pStyle w:val="33"/>
        <w:rPr>
          <w:rFonts w:hint="eastAsia"/>
          <w:color w:val="auto"/>
          <w:highlight w:val="none"/>
        </w:rPr>
      </w:pPr>
    </w:p>
    <w:p w14:paraId="01E7DE83">
      <w:pPr>
        <w:pStyle w:val="4"/>
        <w:spacing w:before="120" w:after="120"/>
        <w:rPr>
          <w:rFonts w:hint="eastAsia" w:ascii="宋体" w:hAnsi="宋体" w:eastAsia="宋体" w:cs="宋体"/>
          <w:color w:val="auto"/>
          <w:highlight w:val="none"/>
        </w:rPr>
      </w:pPr>
    </w:p>
    <w:p w14:paraId="5025BA20">
      <w:pPr>
        <w:rPr>
          <w:rFonts w:hint="eastAsia" w:ascii="宋体" w:hAnsi="宋体" w:eastAsia="宋体" w:cs="宋体"/>
          <w:color w:val="auto"/>
          <w:highlight w:val="none"/>
        </w:rPr>
      </w:pPr>
    </w:p>
    <w:p w14:paraId="5A4C589B">
      <w:pPr>
        <w:pStyle w:val="2"/>
        <w:rPr>
          <w:rFonts w:hint="eastAsia" w:ascii="宋体" w:hAnsi="宋体" w:eastAsia="宋体" w:cs="宋体"/>
          <w:color w:val="auto"/>
          <w:highlight w:val="none"/>
        </w:rPr>
      </w:pPr>
    </w:p>
    <w:p w14:paraId="3022F16E">
      <w:pPr>
        <w:rPr>
          <w:rFonts w:hint="eastAsia" w:ascii="宋体" w:hAnsi="宋体" w:eastAsia="宋体" w:cs="宋体"/>
          <w:color w:val="auto"/>
          <w:highlight w:val="none"/>
        </w:rPr>
      </w:pPr>
    </w:p>
    <w:p w14:paraId="70C1A5E4">
      <w:pPr>
        <w:pStyle w:val="2"/>
        <w:rPr>
          <w:rFonts w:hint="eastAsia"/>
        </w:rPr>
      </w:pPr>
    </w:p>
    <w:p w14:paraId="224CBB77">
      <w:pPr>
        <w:pStyle w:val="4"/>
        <w:spacing w:before="120" w:after="120"/>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cs="宋体"/>
          <w:color w:val="auto"/>
          <w:highlight w:val="none"/>
        </w:rPr>
        <w:t>附件十</w:t>
      </w:r>
      <w:r>
        <w:rPr>
          <w:rFonts w:hint="eastAsia" w:ascii="宋体" w:hAnsi="宋体" w:eastAsia="宋体" w:cs="宋体"/>
          <w:color w:val="auto"/>
          <w:highlight w:val="none"/>
          <w:lang w:val="en-US" w:eastAsia="zh-CN"/>
        </w:rPr>
        <w:t xml:space="preserve">二 </w:t>
      </w:r>
    </w:p>
    <w:p w14:paraId="5F7E1F28">
      <w:pPr>
        <w:spacing w:line="48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拟派项目总监理工程师简历表</w:t>
      </w:r>
    </w:p>
    <w:p w14:paraId="598525DC">
      <w:pPr>
        <w:spacing w:line="480" w:lineRule="exact"/>
        <w:jc w:val="both"/>
        <w:outlineLvl w:val="1"/>
        <w:rPr>
          <w:rFonts w:ascii="宋体" w:hAnsi="宋体"/>
          <w:b/>
          <w:color w:val="auto"/>
          <w:sz w:val="32"/>
          <w:szCs w:val="32"/>
          <w:highlight w:val="none"/>
        </w:rPr>
      </w:pPr>
    </w:p>
    <w:p w14:paraId="4A18D16C">
      <w:pPr>
        <w:spacing w:after="120" w:afterLines="50" w:line="480" w:lineRule="exact"/>
        <w:rPr>
          <w:rFonts w:ascii="宋体" w:hAnsi="宋体"/>
          <w:b/>
          <w:color w:val="auto"/>
          <w:highlight w:val="none"/>
        </w:rPr>
      </w:pPr>
      <w:r>
        <w:rPr>
          <w:rFonts w:ascii="宋体" w:hAnsi="宋体"/>
          <w:bCs/>
          <w:color w:val="auto"/>
          <w:highlight w:val="none"/>
        </w:rPr>
        <w:t xml:space="preserve"> </w:t>
      </w:r>
      <w:r>
        <w:rPr>
          <w:rFonts w:hint="eastAsia" w:ascii="宋体" w:hAnsi="宋体"/>
          <w:bCs/>
          <w:color w:val="auto"/>
          <w:highlight w:val="none"/>
        </w:rPr>
        <w:t xml:space="preserve">  </w:t>
      </w: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zh-CN"/>
        </w:rPr>
        <w:t xml:space="preserve">  </w:t>
      </w:r>
      <w:r>
        <w:rPr>
          <w:rFonts w:hint="eastAsia" w:ascii="宋体" w:hAnsi="宋体" w:cs="宋体"/>
          <w:color w:val="auto"/>
          <w:highlight w:val="none"/>
          <w:u w:val="none"/>
          <w:lang w:val="en-US" w:eastAsia="zh-CN"/>
        </w:rPr>
        <w:t xml:space="preserve"> </w:t>
      </w:r>
      <w:r>
        <w:rPr>
          <w:rFonts w:ascii="宋体" w:hAnsi="宋体"/>
          <w:bCs/>
          <w:color w:val="auto"/>
          <w:highlight w:val="none"/>
        </w:rPr>
        <w:t xml:space="preserve">    </w:t>
      </w:r>
      <w:r>
        <w:rPr>
          <w:rFonts w:hint="eastAsia" w:ascii="宋体" w:hAnsi="宋体"/>
          <w:bCs/>
          <w:color w:val="auto"/>
          <w:highlight w:val="none"/>
        </w:rPr>
        <w:t xml:space="preserve">     </w:t>
      </w:r>
      <w:r>
        <w:rPr>
          <w:rFonts w:ascii="宋体" w:hAnsi="宋体"/>
          <w:bCs/>
          <w:color w:val="auto"/>
          <w:highlight w:val="none"/>
        </w:rPr>
        <w:t xml:space="preserve">                          </w:t>
      </w:r>
    </w:p>
    <w:tbl>
      <w:tblPr>
        <w:tblStyle w:val="22"/>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7"/>
        <w:gridCol w:w="1861"/>
        <w:gridCol w:w="1118"/>
        <w:gridCol w:w="1213"/>
        <w:gridCol w:w="533"/>
        <w:gridCol w:w="1798"/>
        <w:gridCol w:w="1447"/>
      </w:tblGrid>
      <w:tr w14:paraId="24013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tcPr>
          <w:p w14:paraId="49A6D60A">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861" w:type="dxa"/>
            <w:tcBorders>
              <w:top w:val="single" w:color="auto" w:sz="4" w:space="0"/>
              <w:left w:val="single" w:color="auto" w:sz="4" w:space="0"/>
              <w:bottom w:val="single" w:color="auto" w:sz="4" w:space="0"/>
              <w:right w:val="single" w:color="auto" w:sz="4" w:space="0"/>
            </w:tcBorders>
          </w:tcPr>
          <w:p w14:paraId="03B2D858">
            <w:pPr>
              <w:spacing w:line="480" w:lineRule="exact"/>
              <w:jc w:val="center"/>
              <w:rPr>
                <w:rFonts w:hint="eastAsia" w:ascii="宋体" w:hAnsi="宋体" w:eastAsia="宋体" w:cs="宋体"/>
                <w:b/>
                <w:color w:val="auto"/>
                <w:sz w:val="21"/>
                <w:szCs w:val="21"/>
                <w:highlight w:val="none"/>
              </w:rPr>
            </w:pPr>
          </w:p>
        </w:tc>
        <w:tc>
          <w:tcPr>
            <w:tcW w:w="1118" w:type="dxa"/>
            <w:tcBorders>
              <w:top w:val="single" w:color="auto" w:sz="4" w:space="0"/>
              <w:left w:val="single" w:color="auto" w:sz="4" w:space="0"/>
              <w:bottom w:val="single" w:color="auto" w:sz="4" w:space="0"/>
              <w:right w:val="single" w:color="auto" w:sz="4" w:space="0"/>
            </w:tcBorders>
          </w:tcPr>
          <w:p w14:paraId="17A98761">
            <w:pPr>
              <w:spacing w:line="480" w:lineRule="exact"/>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年龄</w:t>
            </w:r>
          </w:p>
        </w:tc>
        <w:tc>
          <w:tcPr>
            <w:tcW w:w="1213" w:type="dxa"/>
            <w:tcBorders>
              <w:top w:val="single" w:color="auto" w:sz="4" w:space="0"/>
              <w:left w:val="single" w:color="auto" w:sz="4" w:space="0"/>
              <w:bottom w:val="single" w:color="auto" w:sz="4" w:space="0"/>
              <w:right w:val="single" w:color="auto" w:sz="4" w:space="0"/>
            </w:tcBorders>
          </w:tcPr>
          <w:p w14:paraId="54D9CACD">
            <w:pPr>
              <w:spacing w:line="480" w:lineRule="exact"/>
              <w:jc w:val="center"/>
              <w:rPr>
                <w:rFonts w:hint="eastAsia" w:ascii="宋体" w:hAnsi="宋体" w:eastAsia="宋体" w:cs="宋体"/>
                <w:color w:val="auto"/>
                <w:sz w:val="21"/>
                <w:szCs w:val="21"/>
                <w:highlight w:val="none"/>
              </w:rPr>
            </w:pPr>
          </w:p>
        </w:tc>
        <w:tc>
          <w:tcPr>
            <w:tcW w:w="2331" w:type="dxa"/>
            <w:gridSpan w:val="2"/>
            <w:tcBorders>
              <w:top w:val="single" w:color="auto" w:sz="4" w:space="0"/>
              <w:left w:val="single" w:color="auto" w:sz="4" w:space="0"/>
              <w:bottom w:val="single" w:color="auto" w:sz="4" w:space="0"/>
              <w:right w:val="single" w:color="auto" w:sz="4" w:space="0"/>
            </w:tcBorders>
          </w:tcPr>
          <w:p w14:paraId="467ACD53">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47" w:type="dxa"/>
            <w:tcBorders>
              <w:top w:val="single" w:color="auto" w:sz="4" w:space="0"/>
              <w:left w:val="single" w:color="auto" w:sz="4" w:space="0"/>
              <w:bottom w:val="single" w:color="auto" w:sz="4" w:space="0"/>
              <w:right w:val="single" w:color="auto" w:sz="4" w:space="0"/>
            </w:tcBorders>
          </w:tcPr>
          <w:p w14:paraId="5A8D8C9B">
            <w:pPr>
              <w:spacing w:line="480" w:lineRule="exact"/>
              <w:jc w:val="center"/>
              <w:rPr>
                <w:rFonts w:hint="eastAsia" w:ascii="宋体" w:hAnsi="宋体" w:eastAsia="宋体" w:cs="宋体"/>
                <w:b/>
                <w:color w:val="auto"/>
                <w:sz w:val="21"/>
                <w:szCs w:val="21"/>
                <w:highlight w:val="none"/>
              </w:rPr>
            </w:pPr>
          </w:p>
        </w:tc>
      </w:tr>
      <w:tr w14:paraId="34DB2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tcPr>
          <w:p w14:paraId="43AFC1F9">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1" w:type="dxa"/>
            <w:tcBorders>
              <w:top w:val="single" w:color="auto" w:sz="4" w:space="0"/>
              <w:left w:val="single" w:color="auto" w:sz="4" w:space="0"/>
              <w:bottom w:val="single" w:color="auto" w:sz="4" w:space="0"/>
              <w:right w:val="single" w:color="auto" w:sz="4" w:space="0"/>
            </w:tcBorders>
          </w:tcPr>
          <w:p w14:paraId="4EBE8254">
            <w:pPr>
              <w:spacing w:line="480" w:lineRule="exact"/>
              <w:jc w:val="center"/>
              <w:rPr>
                <w:rFonts w:hint="eastAsia" w:ascii="宋体" w:hAnsi="宋体" w:eastAsia="宋体" w:cs="宋体"/>
                <w:b/>
                <w:color w:val="auto"/>
                <w:sz w:val="21"/>
                <w:szCs w:val="21"/>
                <w:highlight w:val="none"/>
              </w:rPr>
            </w:pPr>
          </w:p>
        </w:tc>
        <w:tc>
          <w:tcPr>
            <w:tcW w:w="1118" w:type="dxa"/>
            <w:tcBorders>
              <w:top w:val="single" w:color="auto" w:sz="4" w:space="0"/>
              <w:left w:val="single" w:color="auto" w:sz="4" w:space="0"/>
              <w:bottom w:val="single" w:color="auto" w:sz="4" w:space="0"/>
              <w:right w:val="single" w:color="auto" w:sz="4" w:space="0"/>
            </w:tcBorders>
          </w:tcPr>
          <w:p w14:paraId="6C6521D7">
            <w:pPr>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职务</w:t>
            </w:r>
          </w:p>
        </w:tc>
        <w:tc>
          <w:tcPr>
            <w:tcW w:w="1213" w:type="dxa"/>
            <w:tcBorders>
              <w:top w:val="single" w:color="auto" w:sz="4" w:space="0"/>
              <w:left w:val="single" w:color="auto" w:sz="4" w:space="0"/>
              <w:bottom w:val="single" w:color="auto" w:sz="4" w:space="0"/>
              <w:right w:val="single" w:color="auto" w:sz="4" w:space="0"/>
            </w:tcBorders>
          </w:tcPr>
          <w:p w14:paraId="62F8AFB7">
            <w:pPr>
              <w:spacing w:line="480" w:lineRule="exact"/>
              <w:jc w:val="center"/>
              <w:rPr>
                <w:rFonts w:hint="eastAsia" w:ascii="宋体" w:hAnsi="宋体" w:eastAsia="宋体" w:cs="宋体"/>
                <w:color w:val="auto"/>
                <w:sz w:val="21"/>
                <w:szCs w:val="21"/>
                <w:highlight w:val="none"/>
              </w:rPr>
            </w:pPr>
          </w:p>
        </w:tc>
        <w:tc>
          <w:tcPr>
            <w:tcW w:w="2331" w:type="dxa"/>
            <w:gridSpan w:val="2"/>
            <w:tcBorders>
              <w:top w:val="single" w:color="auto" w:sz="4" w:space="0"/>
              <w:left w:val="single" w:color="auto" w:sz="4" w:space="0"/>
              <w:bottom w:val="single" w:color="auto" w:sz="4" w:space="0"/>
              <w:right w:val="single" w:color="auto" w:sz="4" w:space="0"/>
            </w:tcBorders>
          </w:tcPr>
          <w:p w14:paraId="2EDC38AE">
            <w:pPr>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拟在本项目任职</w:t>
            </w:r>
          </w:p>
        </w:tc>
        <w:tc>
          <w:tcPr>
            <w:tcW w:w="1447" w:type="dxa"/>
            <w:tcBorders>
              <w:top w:val="single" w:color="auto" w:sz="4" w:space="0"/>
              <w:left w:val="single" w:color="auto" w:sz="4" w:space="0"/>
              <w:bottom w:val="single" w:color="auto" w:sz="4" w:space="0"/>
              <w:right w:val="single" w:color="auto" w:sz="4" w:space="0"/>
            </w:tcBorders>
          </w:tcPr>
          <w:p w14:paraId="781804C7">
            <w:pPr>
              <w:spacing w:line="480" w:lineRule="exact"/>
              <w:jc w:val="center"/>
              <w:rPr>
                <w:rFonts w:hint="eastAsia" w:ascii="宋体" w:hAnsi="宋体" w:eastAsia="宋体" w:cs="宋体"/>
                <w:b/>
                <w:color w:val="auto"/>
                <w:sz w:val="21"/>
                <w:szCs w:val="21"/>
                <w:highlight w:val="none"/>
              </w:rPr>
            </w:pPr>
          </w:p>
        </w:tc>
      </w:tr>
      <w:tr w14:paraId="35AB6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61418539">
            <w:pPr>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工作年限</w:t>
            </w:r>
          </w:p>
        </w:tc>
        <w:tc>
          <w:tcPr>
            <w:tcW w:w="4192" w:type="dxa"/>
            <w:gridSpan w:val="3"/>
            <w:tcBorders>
              <w:top w:val="single" w:color="auto" w:sz="4" w:space="0"/>
              <w:left w:val="single" w:color="auto" w:sz="4" w:space="0"/>
              <w:bottom w:val="single" w:color="auto" w:sz="4" w:space="0"/>
              <w:right w:val="single" w:color="auto" w:sz="4" w:space="0"/>
            </w:tcBorders>
          </w:tcPr>
          <w:p w14:paraId="6ED6188F">
            <w:pPr>
              <w:spacing w:line="480" w:lineRule="exact"/>
              <w:jc w:val="center"/>
              <w:rPr>
                <w:rFonts w:hint="eastAsia" w:ascii="宋体" w:hAnsi="宋体" w:eastAsia="宋体" w:cs="宋体"/>
                <w:color w:val="auto"/>
                <w:sz w:val="21"/>
                <w:szCs w:val="21"/>
                <w:highlight w:val="none"/>
                <w:lang w:val="en-US" w:eastAsia="zh-CN"/>
              </w:rPr>
            </w:pPr>
          </w:p>
        </w:tc>
        <w:tc>
          <w:tcPr>
            <w:tcW w:w="2331" w:type="dxa"/>
            <w:gridSpan w:val="2"/>
            <w:tcBorders>
              <w:top w:val="single" w:color="auto" w:sz="4" w:space="0"/>
              <w:left w:val="single" w:color="auto" w:sz="4" w:space="0"/>
              <w:bottom w:val="single" w:color="auto" w:sz="4" w:space="0"/>
              <w:right w:val="single" w:color="auto" w:sz="4" w:space="0"/>
            </w:tcBorders>
          </w:tcPr>
          <w:p w14:paraId="0D8BF824">
            <w:pPr>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从事监理工作年限</w:t>
            </w:r>
          </w:p>
        </w:tc>
        <w:tc>
          <w:tcPr>
            <w:tcW w:w="1447" w:type="dxa"/>
            <w:tcBorders>
              <w:top w:val="single" w:color="auto" w:sz="4" w:space="0"/>
              <w:left w:val="single" w:color="auto" w:sz="4" w:space="0"/>
              <w:bottom w:val="single" w:color="auto" w:sz="4" w:space="0"/>
              <w:right w:val="single" w:color="auto" w:sz="4" w:space="0"/>
            </w:tcBorders>
          </w:tcPr>
          <w:p w14:paraId="57BF7ACA">
            <w:pPr>
              <w:spacing w:line="480" w:lineRule="exact"/>
              <w:jc w:val="center"/>
              <w:rPr>
                <w:rFonts w:hint="eastAsia" w:ascii="宋体" w:hAnsi="宋体" w:eastAsia="宋体" w:cs="宋体"/>
                <w:b/>
                <w:color w:val="auto"/>
                <w:sz w:val="21"/>
                <w:szCs w:val="21"/>
                <w:highlight w:val="none"/>
              </w:rPr>
            </w:pPr>
          </w:p>
        </w:tc>
      </w:tr>
      <w:tr w14:paraId="7C5CF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5D745A8F">
            <w:pPr>
              <w:spacing w:line="48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毕业学校</w:t>
            </w:r>
          </w:p>
        </w:tc>
        <w:tc>
          <w:tcPr>
            <w:tcW w:w="7970" w:type="dxa"/>
            <w:gridSpan w:val="6"/>
            <w:tcBorders>
              <w:top w:val="single" w:color="auto" w:sz="4" w:space="0"/>
              <w:left w:val="single" w:color="auto" w:sz="4" w:space="0"/>
              <w:bottom w:val="single" w:color="auto" w:sz="4" w:space="0"/>
              <w:right w:val="single" w:color="auto" w:sz="4" w:space="0"/>
            </w:tcBorders>
            <w:vAlign w:val="center"/>
          </w:tcPr>
          <w:p w14:paraId="0C984760">
            <w:pPr>
              <w:keepNext w:val="0"/>
              <w:keepLines w:val="0"/>
              <w:widowControl/>
              <w:suppressLineNumbers w:val="0"/>
              <w:ind w:firstLine="840" w:firstLineChars="400"/>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
              </w:rPr>
              <w:t>年毕业于         学校        专业</w:t>
            </w:r>
          </w:p>
        </w:tc>
      </w:tr>
      <w:tr w14:paraId="3D798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9217" w:type="dxa"/>
            <w:gridSpan w:val="7"/>
            <w:tcBorders>
              <w:top w:val="single" w:color="auto" w:sz="4" w:space="0"/>
              <w:left w:val="single" w:color="auto" w:sz="4" w:space="0"/>
              <w:bottom w:val="single" w:color="auto" w:sz="4" w:space="0"/>
              <w:right w:val="single" w:color="auto" w:sz="4" w:space="0"/>
            </w:tcBorders>
            <w:vAlign w:val="center"/>
          </w:tcPr>
          <w:p w14:paraId="42340F19">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主要工作经历</w:t>
            </w:r>
          </w:p>
        </w:tc>
      </w:tr>
      <w:tr w14:paraId="57F4E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18ABF01C">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时间</w:t>
            </w:r>
          </w:p>
        </w:tc>
        <w:tc>
          <w:tcPr>
            <w:tcW w:w="4725" w:type="dxa"/>
            <w:gridSpan w:val="4"/>
            <w:tcBorders>
              <w:top w:val="single" w:color="auto" w:sz="4" w:space="0"/>
              <w:left w:val="single" w:color="auto" w:sz="4" w:space="0"/>
              <w:bottom w:val="single" w:color="auto" w:sz="4" w:space="0"/>
              <w:right w:val="single" w:color="auto" w:sz="4" w:space="0"/>
            </w:tcBorders>
            <w:vAlign w:val="center"/>
          </w:tcPr>
          <w:p w14:paraId="7BF90172">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参加过的项目</w:t>
            </w:r>
          </w:p>
        </w:tc>
        <w:tc>
          <w:tcPr>
            <w:tcW w:w="1798" w:type="dxa"/>
            <w:tcBorders>
              <w:top w:val="single" w:color="auto" w:sz="4" w:space="0"/>
              <w:left w:val="single" w:color="auto" w:sz="4" w:space="0"/>
              <w:bottom w:val="single" w:color="auto" w:sz="4" w:space="0"/>
              <w:right w:val="single" w:color="auto" w:sz="4" w:space="0"/>
            </w:tcBorders>
            <w:vAlign w:val="center"/>
          </w:tcPr>
          <w:p w14:paraId="49ABD033">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担任职务</w:t>
            </w:r>
          </w:p>
        </w:tc>
        <w:tc>
          <w:tcPr>
            <w:tcW w:w="1447" w:type="dxa"/>
            <w:tcBorders>
              <w:top w:val="single" w:color="auto" w:sz="4" w:space="0"/>
              <w:left w:val="single" w:color="auto" w:sz="4" w:space="0"/>
              <w:bottom w:val="single" w:color="auto" w:sz="4" w:space="0"/>
              <w:right w:val="single" w:color="auto" w:sz="4" w:space="0"/>
            </w:tcBorders>
            <w:vAlign w:val="center"/>
          </w:tcPr>
          <w:p w14:paraId="4783CE2C">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委托人及 </w:t>
            </w:r>
          </w:p>
          <w:p w14:paraId="6D93ADC2">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联系电话</w:t>
            </w:r>
          </w:p>
        </w:tc>
      </w:tr>
      <w:tr w14:paraId="0346D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197A132D">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14:paraId="1275B7E7">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798" w:type="dxa"/>
            <w:tcBorders>
              <w:top w:val="single" w:color="auto" w:sz="4" w:space="0"/>
              <w:left w:val="single" w:color="auto" w:sz="4" w:space="0"/>
              <w:bottom w:val="single" w:color="auto" w:sz="4" w:space="0"/>
              <w:right w:val="single" w:color="auto" w:sz="4" w:space="0"/>
            </w:tcBorders>
            <w:vAlign w:val="center"/>
          </w:tcPr>
          <w:p w14:paraId="0D255F73">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447" w:type="dxa"/>
            <w:tcBorders>
              <w:top w:val="single" w:color="auto" w:sz="4" w:space="0"/>
              <w:left w:val="single" w:color="auto" w:sz="4" w:space="0"/>
              <w:bottom w:val="single" w:color="auto" w:sz="4" w:space="0"/>
              <w:right w:val="single" w:color="auto" w:sz="4" w:space="0"/>
            </w:tcBorders>
            <w:vAlign w:val="center"/>
          </w:tcPr>
          <w:p w14:paraId="1CFEB395">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r w14:paraId="7F2A8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5045AB77">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14:paraId="68792514">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798" w:type="dxa"/>
            <w:tcBorders>
              <w:top w:val="single" w:color="auto" w:sz="4" w:space="0"/>
              <w:left w:val="single" w:color="auto" w:sz="4" w:space="0"/>
              <w:bottom w:val="single" w:color="auto" w:sz="4" w:space="0"/>
              <w:right w:val="single" w:color="auto" w:sz="4" w:space="0"/>
            </w:tcBorders>
            <w:vAlign w:val="center"/>
          </w:tcPr>
          <w:p w14:paraId="01E750D1">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447" w:type="dxa"/>
            <w:tcBorders>
              <w:top w:val="single" w:color="auto" w:sz="4" w:space="0"/>
              <w:left w:val="single" w:color="auto" w:sz="4" w:space="0"/>
              <w:bottom w:val="single" w:color="auto" w:sz="4" w:space="0"/>
              <w:right w:val="single" w:color="auto" w:sz="4" w:space="0"/>
            </w:tcBorders>
            <w:vAlign w:val="center"/>
          </w:tcPr>
          <w:p w14:paraId="45FA3FC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r w14:paraId="4C1B3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7596307A">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14:paraId="76EFC978">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798" w:type="dxa"/>
            <w:tcBorders>
              <w:top w:val="single" w:color="auto" w:sz="4" w:space="0"/>
              <w:left w:val="single" w:color="auto" w:sz="4" w:space="0"/>
              <w:bottom w:val="single" w:color="auto" w:sz="4" w:space="0"/>
              <w:right w:val="single" w:color="auto" w:sz="4" w:space="0"/>
            </w:tcBorders>
            <w:vAlign w:val="center"/>
          </w:tcPr>
          <w:p w14:paraId="544FB749">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447" w:type="dxa"/>
            <w:tcBorders>
              <w:top w:val="single" w:color="auto" w:sz="4" w:space="0"/>
              <w:left w:val="single" w:color="auto" w:sz="4" w:space="0"/>
              <w:bottom w:val="single" w:color="auto" w:sz="4" w:space="0"/>
              <w:right w:val="single" w:color="auto" w:sz="4" w:space="0"/>
            </w:tcBorders>
            <w:vAlign w:val="center"/>
          </w:tcPr>
          <w:p w14:paraId="512D6D3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r w14:paraId="3228F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741851CA">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14:paraId="459C7AEA">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798" w:type="dxa"/>
            <w:tcBorders>
              <w:top w:val="single" w:color="auto" w:sz="4" w:space="0"/>
              <w:left w:val="single" w:color="auto" w:sz="4" w:space="0"/>
              <w:bottom w:val="single" w:color="auto" w:sz="4" w:space="0"/>
              <w:right w:val="single" w:color="auto" w:sz="4" w:space="0"/>
            </w:tcBorders>
            <w:vAlign w:val="center"/>
          </w:tcPr>
          <w:p w14:paraId="6CBDF32A">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447" w:type="dxa"/>
            <w:tcBorders>
              <w:top w:val="single" w:color="auto" w:sz="4" w:space="0"/>
              <w:left w:val="single" w:color="auto" w:sz="4" w:space="0"/>
              <w:bottom w:val="single" w:color="auto" w:sz="4" w:space="0"/>
              <w:right w:val="single" w:color="auto" w:sz="4" w:space="0"/>
            </w:tcBorders>
            <w:vAlign w:val="center"/>
          </w:tcPr>
          <w:p w14:paraId="3034F62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r w14:paraId="49CEF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054C696F">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14:paraId="410DCCC0">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798" w:type="dxa"/>
            <w:tcBorders>
              <w:top w:val="single" w:color="auto" w:sz="4" w:space="0"/>
              <w:left w:val="single" w:color="auto" w:sz="4" w:space="0"/>
              <w:bottom w:val="single" w:color="auto" w:sz="4" w:space="0"/>
              <w:right w:val="single" w:color="auto" w:sz="4" w:space="0"/>
            </w:tcBorders>
            <w:vAlign w:val="center"/>
          </w:tcPr>
          <w:p w14:paraId="02417F2C">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447" w:type="dxa"/>
            <w:tcBorders>
              <w:top w:val="single" w:color="auto" w:sz="4" w:space="0"/>
              <w:left w:val="single" w:color="auto" w:sz="4" w:space="0"/>
              <w:bottom w:val="single" w:color="auto" w:sz="4" w:space="0"/>
              <w:right w:val="single" w:color="auto" w:sz="4" w:space="0"/>
            </w:tcBorders>
            <w:vAlign w:val="center"/>
          </w:tcPr>
          <w:p w14:paraId="100C4498">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r w14:paraId="2C451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14:paraId="31F2C89E">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14:paraId="21D5FAC3">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798" w:type="dxa"/>
            <w:tcBorders>
              <w:top w:val="single" w:color="auto" w:sz="4" w:space="0"/>
              <w:left w:val="single" w:color="auto" w:sz="4" w:space="0"/>
              <w:bottom w:val="single" w:color="auto" w:sz="4" w:space="0"/>
              <w:right w:val="single" w:color="auto" w:sz="4" w:space="0"/>
            </w:tcBorders>
            <w:vAlign w:val="center"/>
          </w:tcPr>
          <w:p w14:paraId="143DF118">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c>
          <w:tcPr>
            <w:tcW w:w="1447" w:type="dxa"/>
            <w:tcBorders>
              <w:top w:val="single" w:color="auto" w:sz="4" w:space="0"/>
              <w:left w:val="single" w:color="auto" w:sz="4" w:space="0"/>
              <w:bottom w:val="single" w:color="auto" w:sz="4" w:space="0"/>
              <w:right w:val="single" w:color="auto" w:sz="4" w:space="0"/>
            </w:tcBorders>
            <w:vAlign w:val="center"/>
          </w:tcPr>
          <w:p w14:paraId="008EC295">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p>
        </w:tc>
      </w:tr>
    </w:tbl>
    <w:p w14:paraId="504FE6E6">
      <w:pPr>
        <w:rPr>
          <w:rFonts w:hint="eastAsia"/>
          <w:color w:val="auto"/>
          <w:highlight w:val="none"/>
        </w:rPr>
      </w:pPr>
    </w:p>
    <w:p w14:paraId="73ADA7D8">
      <w:pPr>
        <w:pStyle w:val="32"/>
        <w:rPr>
          <w:rFonts w:hint="eastAsia"/>
          <w:color w:val="auto"/>
          <w:highlight w:val="none"/>
        </w:rPr>
      </w:pPr>
    </w:p>
    <w:p w14:paraId="7AB5912B">
      <w:pPr>
        <w:pStyle w:val="33"/>
        <w:rPr>
          <w:rFonts w:hint="eastAsia"/>
          <w:color w:val="auto"/>
          <w:highlight w:val="none"/>
        </w:rPr>
      </w:pPr>
    </w:p>
    <w:p w14:paraId="551EBC67">
      <w:pPr>
        <w:rPr>
          <w:rFonts w:hint="eastAsia"/>
          <w:color w:val="auto"/>
          <w:highlight w:val="none"/>
        </w:rPr>
      </w:pPr>
    </w:p>
    <w:p w14:paraId="2C2DEB3C">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1FF7BDD6">
      <w:pPr>
        <w:spacing w:line="360" w:lineRule="auto"/>
        <w:rPr>
          <w:rFonts w:ascii="宋体" w:hAnsi="宋体" w:cs="宋体"/>
          <w:color w:val="auto"/>
          <w:sz w:val="21"/>
          <w:szCs w:val="21"/>
          <w:highlight w:val="none"/>
        </w:rPr>
      </w:pPr>
    </w:p>
    <w:p w14:paraId="1879283A">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0F438B94">
      <w:pPr>
        <w:spacing w:line="400" w:lineRule="exact"/>
        <w:ind w:left="525" w:leftChars="250" w:firstLine="1470" w:firstLineChars="700"/>
        <w:rPr>
          <w:rFonts w:ascii="宋体" w:hAnsi="宋体" w:cs="宋体"/>
          <w:color w:val="auto"/>
          <w:sz w:val="21"/>
          <w:szCs w:val="21"/>
          <w:highlight w:val="none"/>
        </w:rPr>
      </w:pPr>
    </w:p>
    <w:p w14:paraId="4F573590">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59C050F3">
      <w:pPr>
        <w:pStyle w:val="32"/>
        <w:rPr>
          <w:rFonts w:hint="eastAsia"/>
          <w:color w:val="auto"/>
          <w:highlight w:val="none"/>
        </w:rPr>
      </w:pPr>
    </w:p>
    <w:p w14:paraId="1C8A2172">
      <w:pPr>
        <w:pStyle w:val="33"/>
        <w:rPr>
          <w:rFonts w:hint="eastAsia"/>
          <w:color w:val="auto"/>
          <w:highlight w:val="none"/>
        </w:rPr>
      </w:pPr>
    </w:p>
    <w:p w14:paraId="34FD29CC">
      <w:pPr>
        <w:rPr>
          <w:rFonts w:hint="eastAsia"/>
          <w:color w:val="auto"/>
          <w:highlight w:val="none"/>
        </w:rPr>
      </w:pPr>
    </w:p>
    <w:p w14:paraId="7D987332">
      <w:pPr>
        <w:pStyle w:val="32"/>
        <w:rPr>
          <w:rFonts w:hint="eastAsia"/>
          <w:color w:val="auto"/>
          <w:highlight w:val="none"/>
        </w:rPr>
      </w:pPr>
    </w:p>
    <w:p w14:paraId="267BC5BE">
      <w:pPr>
        <w:pStyle w:val="33"/>
        <w:rPr>
          <w:rFonts w:hint="eastAsia"/>
          <w:color w:val="auto"/>
          <w:highlight w:val="none"/>
        </w:rPr>
      </w:pPr>
    </w:p>
    <w:p w14:paraId="5B26FE72">
      <w:pPr>
        <w:pStyle w:val="4"/>
        <w:spacing w:before="120" w:after="120"/>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cs="宋体"/>
          <w:color w:val="auto"/>
          <w:highlight w:val="none"/>
        </w:rPr>
        <w:t>附件十</w:t>
      </w:r>
      <w:r>
        <w:rPr>
          <w:rFonts w:hint="eastAsia" w:ascii="宋体" w:hAnsi="宋体" w:eastAsia="宋体" w:cs="宋体"/>
          <w:color w:val="auto"/>
          <w:highlight w:val="none"/>
          <w:lang w:val="en-US" w:eastAsia="zh-CN"/>
        </w:rPr>
        <w:t>三</w:t>
      </w:r>
    </w:p>
    <w:p w14:paraId="5AB3AD9F">
      <w:pPr>
        <w:spacing w:line="48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拟投入本招标项目的</w:t>
      </w:r>
      <w:r>
        <w:rPr>
          <w:rFonts w:hint="eastAsia" w:ascii="宋体" w:hAnsi="宋体" w:cs="宋体"/>
          <w:b/>
          <w:color w:val="auto"/>
          <w:sz w:val="24"/>
          <w:highlight w:val="none"/>
          <w:lang w:val="en-US" w:eastAsia="zh-CN"/>
        </w:rPr>
        <w:t>交通、</w:t>
      </w:r>
      <w:r>
        <w:rPr>
          <w:rFonts w:hint="eastAsia" w:ascii="宋体" w:hAnsi="宋体" w:eastAsia="宋体" w:cs="宋体"/>
          <w:b/>
          <w:color w:val="auto"/>
          <w:sz w:val="24"/>
          <w:highlight w:val="none"/>
          <w:lang w:val="en-US" w:eastAsia="zh-CN"/>
        </w:rPr>
        <w:t>办公及检测设备配备表</w:t>
      </w:r>
    </w:p>
    <w:p w14:paraId="1857831D">
      <w:pPr>
        <w:spacing w:line="480" w:lineRule="exact"/>
        <w:jc w:val="center"/>
        <w:outlineLvl w:val="1"/>
        <w:rPr>
          <w:rFonts w:ascii="宋体" w:hAnsi="宋体"/>
          <w:b/>
          <w:color w:val="auto"/>
          <w:sz w:val="32"/>
          <w:szCs w:val="32"/>
          <w:highlight w:val="none"/>
        </w:rPr>
      </w:pPr>
    </w:p>
    <w:p w14:paraId="05016141">
      <w:pPr>
        <w:spacing w:after="120" w:afterLines="50" w:line="480" w:lineRule="exact"/>
        <w:rPr>
          <w:rFonts w:ascii="宋体" w:hAnsi="宋体"/>
          <w:b/>
          <w:color w:val="auto"/>
          <w:highlight w:val="none"/>
        </w:rPr>
      </w:pPr>
      <w:r>
        <w:rPr>
          <w:rFonts w:ascii="宋体" w:hAnsi="宋体"/>
          <w:bCs/>
          <w:color w:val="auto"/>
          <w:highlight w:val="none"/>
        </w:rPr>
        <w:t xml:space="preserve"> </w:t>
      </w:r>
      <w:r>
        <w:rPr>
          <w:rFonts w:hint="eastAsia" w:ascii="宋体" w:hAnsi="宋体"/>
          <w:bCs/>
          <w:color w:val="auto"/>
          <w:highlight w:val="none"/>
        </w:rPr>
        <w:t xml:space="preserve"> </w:t>
      </w: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zh-CN"/>
        </w:rPr>
        <w:t xml:space="preserve">  </w:t>
      </w:r>
      <w:r>
        <w:rPr>
          <w:rFonts w:ascii="宋体" w:hAnsi="宋体"/>
          <w:bCs/>
          <w:color w:val="auto"/>
          <w:highlight w:val="none"/>
        </w:rPr>
        <w:t xml:space="preserve">           </w:t>
      </w:r>
    </w:p>
    <w:tbl>
      <w:tblPr>
        <w:tblStyle w:val="22"/>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5"/>
        <w:gridCol w:w="4033"/>
        <w:gridCol w:w="1984"/>
        <w:gridCol w:w="1747"/>
      </w:tblGrid>
      <w:tr w14:paraId="41B5A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8D99788">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b w:val="0"/>
                <w:bCs w:val="0"/>
                <w:color w:val="auto"/>
                <w:sz w:val="21"/>
                <w:szCs w:val="21"/>
                <w:highlight w:val="none"/>
                <w:lang w:val="en-US" w:eastAsia="zh-CN"/>
              </w:rPr>
              <w:t>序号</w:t>
            </w:r>
          </w:p>
        </w:tc>
        <w:tc>
          <w:tcPr>
            <w:tcW w:w="4033" w:type="dxa"/>
            <w:tcBorders>
              <w:top w:val="single" w:color="auto" w:sz="4" w:space="0"/>
              <w:left w:val="single" w:color="auto" w:sz="4" w:space="0"/>
              <w:bottom w:val="single" w:color="auto" w:sz="4" w:space="0"/>
              <w:right w:val="single" w:color="auto" w:sz="4" w:space="0"/>
            </w:tcBorders>
            <w:vAlign w:val="center"/>
          </w:tcPr>
          <w:p w14:paraId="3C888185">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b w:val="0"/>
                <w:bCs w:val="0"/>
                <w:color w:val="auto"/>
                <w:sz w:val="21"/>
                <w:szCs w:val="21"/>
                <w:highlight w:val="none"/>
                <w:lang w:val="en-US" w:eastAsia="zh-CN"/>
              </w:rPr>
              <w:t>名称</w:t>
            </w:r>
          </w:p>
        </w:tc>
        <w:tc>
          <w:tcPr>
            <w:tcW w:w="1984" w:type="dxa"/>
            <w:tcBorders>
              <w:top w:val="single" w:color="auto" w:sz="4" w:space="0"/>
              <w:left w:val="single" w:color="auto" w:sz="4" w:space="0"/>
              <w:bottom w:val="single" w:color="auto" w:sz="4" w:space="0"/>
              <w:right w:val="single" w:color="auto" w:sz="4" w:space="0"/>
            </w:tcBorders>
            <w:vAlign w:val="center"/>
          </w:tcPr>
          <w:p w14:paraId="39E21680">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b w:val="0"/>
                <w:bCs w:val="0"/>
                <w:color w:val="auto"/>
                <w:sz w:val="21"/>
                <w:szCs w:val="21"/>
                <w:highlight w:val="none"/>
                <w:lang w:val="en-US" w:eastAsia="zh-CN"/>
              </w:rPr>
              <w:t>数量</w:t>
            </w:r>
          </w:p>
        </w:tc>
        <w:tc>
          <w:tcPr>
            <w:tcW w:w="1747" w:type="dxa"/>
            <w:tcBorders>
              <w:top w:val="single" w:color="auto" w:sz="4" w:space="0"/>
              <w:left w:val="single" w:color="auto" w:sz="4" w:space="0"/>
              <w:bottom w:val="single" w:color="auto" w:sz="4" w:space="0"/>
              <w:right w:val="single" w:color="auto" w:sz="4" w:space="0"/>
            </w:tcBorders>
            <w:vAlign w:val="center"/>
          </w:tcPr>
          <w:p w14:paraId="002BFF02">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b w:val="0"/>
                <w:bCs w:val="0"/>
                <w:color w:val="auto"/>
                <w:sz w:val="21"/>
                <w:szCs w:val="21"/>
                <w:highlight w:val="none"/>
                <w:lang w:val="en-US" w:eastAsia="zh-CN"/>
              </w:rPr>
              <w:t>备注</w:t>
            </w:r>
          </w:p>
        </w:tc>
      </w:tr>
      <w:tr w14:paraId="5EB9F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52FDA11">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4033" w:type="dxa"/>
            <w:tcBorders>
              <w:top w:val="single" w:color="auto" w:sz="4" w:space="0"/>
              <w:left w:val="single" w:color="auto" w:sz="4" w:space="0"/>
              <w:bottom w:val="single" w:color="auto" w:sz="4" w:space="0"/>
              <w:right w:val="single" w:color="auto" w:sz="4" w:space="0"/>
            </w:tcBorders>
            <w:vAlign w:val="center"/>
          </w:tcPr>
          <w:p w14:paraId="2807806F">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1984" w:type="dxa"/>
            <w:tcBorders>
              <w:top w:val="single" w:color="auto" w:sz="4" w:space="0"/>
              <w:left w:val="single" w:color="auto" w:sz="4" w:space="0"/>
              <w:bottom w:val="single" w:color="auto" w:sz="4" w:space="0"/>
              <w:right w:val="single" w:color="auto" w:sz="4" w:space="0"/>
            </w:tcBorders>
            <w:vAlign w:val="center"/>
          </w:tcPr>
          <w:p w14:paraId="19714E0C">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c>
          <w:tcPr>
            <w:tcW w:w="1747" w:type="dxa"/>
            <w:tcBorders>
              <w:top w:val="single" w:color="auto" w:sz="4" w:space="0"/>
              <w:left w:val="single" w:color="auto" w:sz="4" w:space="0"/>
              <w:bottom w:val="single" w:color="auto" w:sz="4" w:space="0"/>
              <w:right w:val="single" w:color="auto" w:sz="4" w:space="0"/>
            </w:tcBorders>
            <w:vAlign w:val="center"/>
          </w:tcPr>
          <w:p w14:paraId="6C75691D">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p>
        </w:tc>
      </w:tr>
      <w:tr w14:paraId="21F2C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488AE8A">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033" w:type="dxa"/>
            <w:tcBorders>
              <w:top w:val="single" w:color="auto" w:sz="4" w:space="0"/>
              <w:left w:val="single" w:color="auto" w:sz="4" w:space="0"/>
              <w:bottom w:val="single" w:color="auto" w:sz="4" w:space="0"/>
              <w:right w:val="single" w:color="auto" w:sz="4" w:space="0"/>
            </w:tcBorders>
            <w:vAlign w:val="center"/>
          </w:tcPr>
          <w:p w14:paraId="533C4210">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984" w:type="dxa"/>
            <w:tcBorders>
              <w:top w:val="single" w:color="auto" w:sz="4" w:space="0"/>
              <w:left w:val="single" w:color="auto" w:sz="4" w:space="0"/>
              <w:bottom w:val="single" w:color="auto" w:sz="4" w:space="0"/>
              <w:right w:val="single" w:color="auto" w:sz="4" w:space="0"/>
            </w:tcBorders>
            <w:vAlign w:val="center"/>
          </w:tcPr>
          <w:p w14:paraId="1650FAB0">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747" w:type="dxa"/>
            <w:tcBorders>
              <w:top w:val="single" w:color="auto" w:sz="4" w:space="0"/>
              <w:left w:val="single" w:color="auto" w:sz="4" w:space="0"/>
              <w:bottom w:val="single" w:color="auto" w:sz="4" w:space="0"/>
              <w:right w:val="single" w:color="auto" w:sz="4" w:space="0"/>
            </w:tcBorders>
            <w:vAlign w:val="center"/>
          </w:tcPr>
          <w:p w14:paraId="45358588">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r>
      <w:tr w14:paraId="75DCC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C7F6CED">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033" w:type="dxa"/>
            <w:tcBorders>
              <w:top w:val="single" w:color="auto" w:sz="4" w:space="0"/>
              <w:left w:val="single" w:color="auto" w:sz="4" w:space="0"/>
              <w:bottom w:val="single" w:color="auto" w:sz="4" w:space="0"/>
              <w:right w:val="single" w:color="auto" w:sz="4" w:space="0"/>
            </w:tcBorders>
            <w:vAlign w:val="center"/>
          </w:tcPr>
          <w:p w14:paraId="4BEDC206">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984" w:type="dxa"/>
            <w:tcBorders>
              <w:top w:val="single" w:color="auto" w:sz="4" w:space="0"/>
              <w:left w:val="single" w:color="auto" w:sz="4" w:space="0"/>
              <w:bottom w:val="single" w:color="auto" w:sz="4" w:space="0"/>
              <w:right w:val="single" w:color="auto" w:sz="4" w:space="0"/>
            </w:tcBorders>
            <w:vAlign w:val="center"/>
          </w:tcPr>
          <w:p w14:paraId="66F714A1">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747" w:type="dxa"/>
            <w:tcBorders>
              <w:top w:val="single" w:color="auto" w:sz="4" w:space="0"/>
              <w:left w:val="single" w:color="auto" w:sz="4" w:space="0"/>
              <w:bottom w:val="single" w:color="auto" w:sz="4" w:space="0"/>
              <w:right w:val="single" w:color="auto" w:sz="4" w:space="0"/>
            </w:tcBorders>
            <w:vAlign w:val="center"/>
          </w:tcPr>
          <w:p w14:paraId="436CDA45">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r>
      <w:tr w14:paraId="2A420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A352AA3">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033" w:type="dxa"/>
            <w:tcBorders>
              <w:top w:val="single" w:color="auto" w:sz="4" w:space="0"/>
              <w:left w:val="single" w:color="auto" w:sz="4" w:space="0"/>
              <w:bottom w:val="single" w:color="auto" w:sz="4" w:space="0"/>
              <w:right w:val="single" w:color="auto" w:sz="4" w:space="0"/>
            </w:tcBorders>
            <w:vAlign w:val="center"/>
          </w:tcPr>
          <w:p w14:paraId="5C0B7964">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984" w:type="dxa"/>
            <w:tcBorders>
              <w:top w:val="single" w:color="auto" w:sz="4" w:space="0"/>
              <w:left w:val="single" w:color="auto" w:sz="4" w:space="0"/>
              <w:bottom w:val="single" w:color="auto" w:sz="4" w:space="0"/>
              <w:right w:val="single" w:color="auto" w:sz="4" w:space="0"/>
            </w:tcBorders>
            <w:vAlign w:val="center"/>
          </w:tcPr>
          <w:p w14:paraId="4C23DC1D">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747" w:type="dxa"/>
            <w:tcBorders>
              <w:top w:val="single" w:color="auto" w:sz="4" w:space="0"/>
              <w:left w:val="single" w:color="auto" w:sz="4" w:space="0"/>
              <w:bottom w:val="single" w:color="auto" w:sz="4" w:space="0"/>
              <w:right w:val="single" w:color="auto" w:sz="4" w:space="0"/>
            </w:tcBorders>
            <w:vAlign w:val="center"/>
          </w:tcPr>
          <w:p w14:paraId="3CF4AA60">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r>
      <w:tr w14:paraId="0E478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E5B4E08">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033" w:type="dxa"/>
            <w:tcBorders>
              <w:top w:val="single" w:color="auto" w:sz="4" w:space="0"/>
              <w:left w:val="single" w:color="auto" w:sz="4" w:space="0"/>
              <w:bottom w:val="single" w:color="auto" w:sz="4" w:space="0"/>
              <w:right w:val="single" w:color="auto" w:sz="4" w:space="0"/>
            </w:tcBorders>
            <w:vAlign w:val="center"/>
          </w:tcPr>
          <w:p w14:paraId="22569D8E">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984" w:type="dxa"/>
            <w:tcBorders>
              <w:top w:val="single" w:color="auto" w:sz="4" w:space="0"/>
              <w:left w:val="single" w:color="auto" w:sz="4" w:space="0"/>
              <w:bottom w:val="single" w:color="auto" w:sz="4" w:space="0"/>
              <w:right w:val="single" w:color="auto" w:sz="4" w:space="0"/>
            </w:tcBorders>
            <w:vAlign w:val="center"/>
          </w:tcPr>
          <w:p w14:paraId="67DDCE8F">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747" w:type="dxa"/>
            <w:tcBorders>
              <w:top w:val="single" w:color="auto" w:sz="4" w:space="0"/>
              <w:left w:val="single" w:color="auto" w:sz="4" w:space="0"/>
              <w:bottom w:val="single" w:color="auto" w:sz="4" w:space="0"/>
              <w:right w:val="single" w:color="auto" w:sz="4" w:space="0"/>
            </w:tcBorders>
            <w:vAlign w:val="center"/>
          </w:tcPr>
          <w:p w14:paraId="0D4DEE89">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r>
      <w:tr w14:paraId="1C755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1E24521">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4033" w:type="dxa"/>
            <w:tcBorders>
              <w:top w:val="single" w:color="auto" w:sz="4" w:space="0"/>
              <w:left w:val="single" w:color="auto" w:sz="4" w:space="0"/>
              <w:bottom w:val="single" w:color="auto" w:sz="4" w:space="0"/>
              <w:right w:val="single" w:color="auto" w:sz="4" w:space="0"/>
            </w:tcBorders>
            <w:vAlign w:val="center"/>
          </w:tcPr>
          <w:p w14:paraId="72B638BC">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984" w:type="dxa"/>
            <w:tcBorders>
              <w:top w:val="single" w:color="auto" w:sz="4" w:space="0"/>
              <w:left w:val="single" w:color="auto" w:sz="4" w:space="0"/>
              <w:bottom w:val="single" w:color="auto" w:sz="4" w:space="0"/>
              <w:right w:val="single" w:color="auto" w:sz="4" w:space="0"/>
            </w:tcBorders>
            <w:vAlign w:val="center"/>
          </w:tcPr>
          <w:p w14:paraId="0DDDC732">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c>
          <w:tcPr>
            <w:tcW w:w="1747" w:type="dxa"/>
            <w:tcBorders>
              <w:top w:val="single" w:color="auto" w:sz="4" w:space="0"/>
              <w:left w:val="single" w:color="auto" w:sz="4" w:space="0"/>
              <w:bottom w:val="single" w:color="auto" w:sz="4" w:space="0"/>
              <w:right w:val="single" w:color="auto" w:sz="4" w:space="0"/>
            </w:tcBorders>
            <w:vAlign w:val="center"/>
          </w:tcPr>
          <w:p w14:paraId="50D3AD48">
            <w:pPr>
              <w:keepNext w:val="0"/>
              <w:keepLines w:val="0"/>
              <w:widowControl/>
              <w:suppressLineNumbers w:val="0"/>
              <w:jc w:val="center"/>
              <w:rPr>
                <w:rFonts w:hint="eastAsia" w:ascii="宋体" w:hAnsi="宋体" w:eastAsia="宋体" w:cs="宋体"/>
                <w:color w:val="auto"/>
                <w:kern w:val="0"/>
                <w:sz w:val="24"/>
                <w:szCs w:val="24"/>
                <w:highlight w:val="none"/>
                <w:lang w:val="en-US" w:eastAsia="zh-CN" w:bidi="ar"/>
              </w:rPr>
            </w:pPr>
          </w:p>
        </w:tc>
      </w:tr>
    </w:tbl>
    <w:p w14:paraId="0BA0C35C">
      <w:pPr>
        <w:rPr>
          <w:rFonts w:hint="eastAsia"/>
          <w:color w:val="auto"/>
          <w:highlight w:val="none"/>
        </w:rPr>
      </w:pPr>
    </w:p>
    <w:p w14:paraId="744070A0">
      <w:pPr>
        <w:keepNext w:val="0"/>
        <w:keepLines w:val="0"/>
        <w:widowControl/>
        <w:suppressLineNumbers w:val="0"/>
        <w:ind w:firstLine="210" w:firstLineChars="1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注：本表应针对磋商文件中对投入本监理项目的</w:t>
      </w:r>
      <w:r>
        <w:rPr>
          <w:rFonts w:hint="eastAsia" w:ascii="宋体" w:hAnsi="宋体" w:cs="宋体"/>
          <w:color w:val="auto"/>
          <w:kern w:val="0"/>
          <w:sz w:val="21"/>
          <w:szCs w:val="21"/>
          <w:highlight w:val="none"/>
          <w:lang w:val="en-US" w:eastAsia="zh-CN" w:bidi="ar"/>
        </w:rPr>
        <w:t>交通、</w:t>
      </w:r>
      <w:r>
        <w:rPr>
          <w:rFonts w:hint="eastAsia" w:ascii="宋体" w:hAnsi="宋体" w:eastAsia="宋体" w:cs="宋体"/>
          <w:color w:val="auto"/>
          <w:kern w:val="0"/>
          <w:sz w:val="21"/>
          <w:szCs w:val="21"/>
          <w:highlight w:val="none"/>
          <w:lang w:val="en-US" w:eastAsia="zh-CN" w:bidi="ar"/>
        </w:rPr>
        <w:t xml:space="preserve">办公及检测设备的要求填写。 </w:t>
      </w:r>
    </w:p>
    <w:p w14:paraId="6D284196">
      <w:pPr>
        <w:pStyle w:val="32"/>
        <w:rPr>
          <w:rFonts w:hint="eastAsia"/>
          <w:color w:val="auto"/>
          <w:highlight w:val="none"/>
        </w:rPr>
      </w:pPr>
    </w:p>
    <w:p w14:paraId="157D88A7">
      <w:pPr>
        <w:rPr>
          <w:rFonts w:hint="eastAsia"/>
          <w:color w:val="auto"/>
          <w:highlight w:val="none"/>
        </w:rPr>
      </w:pPr>
    </w:p>
    <w:p w14:paraId="69BFE98F">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029E5FA8">
      <w:pPr>
        <w:spacing w:line="360" w:lineRule="auto"/>
        <w:rPr>
          <w:rFonts w:ascii="宋体" w:hAnsi="宋体" w:cs="宋体"/>
          <w:color w:val="auto"/>
          <w:sz w:val="21"/>
          <w:szCs w:val="21"/>
          <w:highlight w:val="none"/>
        </w:rPr>
      </w:pPr>
    </w:p>
    <w:p w14:paraId="73ADB890">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178C428A">
      <w:pPr>
        <w:spacing w:line="400" w:lineRule="exact"/>
        <w:ind w:left="525" w:leftChars="250" w:firstLine="1470" w:firstLineChars="700"/>
        <w:rPr>
          <w:rFonts w:ascii="宋体" w:hAnsi="宋体" w:cs="宋体"/>
          <w:color w:val="auto"/>
          <w:sz w:val="21"/>
          <w:szCs w:val="21"/>
          <w:highlight w:val="none"/>
        </w:rPr>
      </w:pPr>
    </w:p>
    <w:p w14:paraId="7AC904B4">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61E74728">
      <w:pPr>
        <w:pStyle w:val="2"/>
        <w:rPr>
          <w:rFonts w:hint="eastAsia" w:ascii="宋体" w:hAnsi="宋体" w:cs="宋体"/>
          <w:i w:val="0"/>
          <w:iCs w:val="0"/>
          <w:color w:val="auto"/>
          <w:sz w:val="21"/>
          <w:szCs w:val="21"/>
          <w:highlight w:val="none"/>
        </w:rPr>
      </w:pPr>
    </w:p>
    <w:p w14:paraId="5AF49910">
      <w:pPr>
        <w:pStyle w:val="2"/>
        <w:rPr>
          <w:rFonts w:hint="eastAsia" w:ascii="宋体" w:hAnsi="宋体" w:cs="宋体"/>
          <w:i w:val="0"/>
          <w:iCs w:val="0"/>
          <w:color w:val="auto"/>
          <w:sz w:val="21"/>
          <w:szCs w:val="21"/>
          <w:highlight w:val="none"/>
        </w:rPr>
      </w:pPr>
    </w:p>
    <w:p w14:paraId="4330F7DD">
      <w:pPr>
        <w:pStyle w:val="2"/>
        <w:rPr>
          <w:rFonts w:hint="eastAsia" w:ascii="宋体" w:hAnsi="宋体" w:cs="宋体"/>
          <w:i w:val="0"/>
          <w:iCs w:val="0"/>
          <w:color w:val="auto"/>
          <w:sz w:val="21"/>
          <w:szCs w:val="21"/>
          <w:highlight w:val="none"/>
        </w:rPr>
      </w:pPr>
    </w:p>
    <w:p w14:paraId="4611DE8E">
      <w:pPr>
        <w:pStyle w:val="2"/>
        <w:rPr>
          <w:rFonts w:hint="eastAsia" w:ascii="宋体" w:hAnsi="宋体" w:cs="宋体"/>
          <w:i w:val="0"/>
          <w:iCs w:val="0"/>
          <w:color w:val="auto"/>
          <w:sz w:val="21"/>
          <w:szCs w:val="21"/>
          <w:highlight w:val="none"/>
        </w:rPr>
      </w:pPr>
    </w:p>
    <w:p w14:paraId="3F7B7B14">
      <w:pPr>
        <w:pStyle w:val="2"/>
        <w:rPr>
          <w:rFonts w:hint="eastAsia" w:ascii="宋体" w:hAnsi="宋体" w:cs="宋体"/>
          <w:i w:val="0"/>
          <w:iCs w:val="0"/>
          <w:color w:val="auto"/>
          <w:sz w:val="21"/>
          <w:szCs w:val="21"/>
          <w:highlight w:val="none"/>
        </w:rPr>
      </w:pPr>
    </w:p>
    <w:p w14:paraId="4176D361">
      <w:pPr>
        <w:pStyle w:val="2"/>
        <w:rPr>
          <w:rFonts w:hint="eastAsia" w:ascii="宋体" w:hAnsi="宋体" w:cs="宋体"/>
          <w:i w:val="0"/>
          <w:iCs w:val="0"/>
          <w:color w:val="auto"/>
          <w:sz w:val="21"/>
          <w:szCs w:val="21"/>
          <w:highlight w:val="none"/>
        </w:rPr>
      </w:pPr>
    </w:p>
    <w:p w14:paraId="266EAB6B">
      <w:pPr>
        <w:pStyle w:val="2"/>
        <w:rPr>
          <w:rFonts w:hint="eastAsia" w:ascii="宋体" w:hAnsi="宋体" w:cs="宋体"/>
          <w:i w:val="0"/>
          <w:iCs w:val="0"/>
          <w:color w:val="auto"/>
          <w:sz w:val="21"/>
          <w:szCs w:val="21"/>
          <w:highlight w:val="none"/>
        </w:rPr>
      </w:pPr>
    </w:p>
    <w:p w14:paraId="4E22301C">
      <w:pPr>
        <w:pStyle w:val="2"/>
        <w:rPr>
          <w:rFonts w:hint="eastAsia" w:ascii="宋体" w:hAnsi="宋体" w:cs="宋体"/>
          <w:i w:val="0"/>
          <w:iCs w:val="0"/>
          <w:color w:val="auto"/>
          <w:sz w:val="21"/>
          <w:szCs w:val="21"/>
          <w:highlight w:val="none"/>
        </w:rPr>
      </w:pPr>
    </w:p>
    <w:p w14:paraId="6F640523">
      <w:pPr>
        <w:pStyle w:val="2"/>
        <w:rPr>
          <w:rFonts w:hint="eastAsia" w:ascii="宋体" w:hAnsi="宋体" w:cs="宋体"/>
          <w:i w:val="0"/>
          <w:iCs w:val="0"/>
          <w:color w:val="auto"/>
          <w:sz w:val="21"/>
          <w:szCs w:val="21"/>
          <w:highlight w:val="none"/>
        </w:rPr>
      </w:pPr>
    </w:p>
    <w:p w14:paraId="19510000">
      <w:pPr>
        <w:pStyle w:val="2"/>
        <w:rPr>
          <w:rFonts w:hint="eastAsia" w:ascii="宋体" w:hAnsi="宋体" w:cs="宋体"/>
          <w:i w:val="0"/>
          <w:iCs w:val="0"/>
          <w:color w:val="auto"/>
          <w:sz w:val="21"/>
          <w:szCs w:val="21"/>
          <w:highlight w:val="none"/>
        </w:rPr>
      </w:pPr>
    </w:p>
    <w:p w14:paraId="544A8DB3">
      <w:pPr>
        <w:rPr>
          <w:rFonts w:hint="eastAsia"/>
          <w:color w:val="auto"/>
          <w:highlight w:val="none"/>
        </w:rPr>
      </w:pPr>
    </w:p>
    <w:p w14:paraId="23679CB5">
      <w:pPr>
        <w:pStyle w:val="32"/>
        <w:rPr>
          <w:rFonts w:hint="eastAsia"/>
          <w:color w:val="auto"/>
          <w:highlight w:val="none"/>
        </w:rPr>
      </w:pPr>
    </w:p>
    <w:p w14:paraId="2FD82DDE">
      <w:pPr>
        <w:pStyle w:val="33"/>
        <w:rPr>
          <w:rFonts w:hint="eastAsia"/>
          <w:color w:val="auto"/>
          <w:highlight w:val="none"/>
        </w:rPr>
      </w:pPr>
    </w:p>
    <w:p w14:paraId="621D5687">
      <w:pPr>
        <w:spacing w:before="120" w:after="120"/>
        <w:rPr>
          <w:rFonts w:hint="eastAsia"/>
          <w:color w:val="auto"/>
          <w:highlight w:val="none"/>
        </w:rPr>
      </w:pPr>
      <w:r>
        <w:rPr>
          <w:rFonts w:hint="eastAsia"/>
          <w:color w:val="auto"/>
          <w:highlight w:val="none"/>
        </w:rPr>
        <w:br w:type="page"/>
      </w:r>
    </w:p>
    <w:p w14:paraId="0B0AA5AF">
      <w:pPr>
        <w:pStyle w:val="4"/>
        <w:spacing w:before="120" w:after="120"/>
        <w:rPr>
          <w:rFonts w:hint="eastAsia" w:eastAsia="宋体"/>
          <w:color w:val="auto"/>
          <w:highlight w:val="none"/>
          <w:lang w:eastAsia="zh-CN"/>
        </w:rPr>
      </w:pPr>
      <w:r>
        <w:rPr>
          <w:rFonts w:hint="eastAsia"/>
          <w:color w:val="auto"/>
          <w:highlight w:val="none"/>
        </w:rPr>
        <w:t>附件十</w:t>
      </w:r>
      <w:r>
        <w:rPr>
          <w:rFonts w:hint="eastAsia"/>
          <w:color w:val="auto"/>
          <w:highlight w:val="none"/>
          <w:lang w:val="en-US" w:eastAsia="zh-CN"/>
        </w:rPr>
        <w:t xml:space="preserve">四 </w:t>
      </w:r>
    </w:p>
    <w:p w14:paraId="0DF5B6C0">
      <w:pPr>
        <w:jc w:val="center"/>
        <w:rPr>
          <w:rFonts w:hint="eastAsia" w:ascii="宋体" w:hAnsi="宋体" w:eastAsia="宋体"/>
          <w:b/>
          <w:color w:val="000000"/>
          <w:sz w:val="32"/>
          <w:szCs w:val="32"/>
          <w:highlight w:val="none"/>
          <w:lang w:val="en-US" w:eastAsia="zh-CN"/>
        </w:rPr>
      </w:pPr>
      <w:r>
        <w:rPr>
          <w:rFonts w:hint="eastAsia" w:ascii="宋体" w:hAnsi="宋体"/>
          <w:b/>
          <w:color w:val="000000"/>
          <w:sz w:val="32"/>
          <w:szCs w:val="32"/>
          <w:highlight w:val="none"/>
        </w:rPr>
        <w:t>监理</w:t>
      </w:r>
      <w:r>
        <w:rPr>
          <w:rFonts w:hint="eastAsia" w:ascii="宋体" w:hAnsi="宋体"/>
          <w:b/>
          <w:color w:val="000000"/>
          <w:sz w:val="32"/>
          <w:szCs w:val="32"/>
          <w:highlight w:val="none"/>
          <w:lang w:val="en-US" w:eastAsia="zh-CN"/>
        </w:rPr>
        <w:t>磋商</w:t>
      </w:r>
      <w:r>
        <w:rPr>
          <w:rFonts w:ascii="宋体" w:hAnsi="宋体"/>
          <w:b/>
          <w:color w:val="000000"/>
          <w:sz w:val="32"/>
          <w:szCs w:val="32"/>
          <w:highlight w:val="none"/>
        </w:rPr>
        <w:t>承诺书</w:t>
      </w:r>
      <w:r>
        <w:rPr>
          <w:rFonts w:hint="eastAsia" w:ascii="宋体" w:hAnsi="宋体"/>
          <w:b/>
          <w:color w:val="000000"/>
          <w:sz w:val="32"/>
          <w:szCs w:val="32"/>
          <w:highlight w:val="none"/>
          <w:lang w:val="en-US" w:eastAsia="zh-CN"/>
        </w:rPr>
        <w:t>一</w:t>
      </w:r>
    </w:p>
    <w:p w14:paraId="421F0756">
      <w:pPr>
        <w:spacing w:line="408" w:lineRule="auto"/>
        <w:rPr>
          <w:rFonts w:hint="eastAsia" w:ascii="宋体" w:hAnsi="宋体" w:eastAsia="宋体" w:cs="宋体"/>
          <w:color w:val="000000"/>
          <w:sz w:val="21"/>
          <w:szCs w:val="21"/>
          <w:highlight w:val="none"/>
        </w:rPr>
      </w:pPr>
    </w:p>
    <w:p w14:paraId="149B4A80">
      <w:pPr>
        <w:spacing w:line="40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采购</w:t>
      </w:r>
      <w:r>
        <w:rPr>
          <w:rFonts w:hint="eastAsia" w:ascii="宋体" w:hAnsi="宋体" w:eastAsia="宋体" w:cs="宋体"/>
          <w:color w:val="000000"/>
          <w:sz w:val="21"/>
          <w:szCs w:val="21"/>
          <w:highlight w:val="none"/>
          <w:u w:val="single"/>
        </w:rPr>
        <w:t xml:space="preserve">人）                </w:t>
      </w:r>
    </w:p>
    <w:p w14:paraId="22A5114D">
      <w:pPr>
        <w:spacing w:line="408"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w:t>
      </w:r>
      <w:r>
        <w:rPr>
          <w:rFonts w:hint="eastAsia" w:ascii="宋体" w:hAnsi="宋体" w:cs="宋体"/>
          <w:color w:val="000000"/>
          <w:sz w:val="21"/>
          <w:szCs w:val="21"/>
          <w:highlight w:val="none"/>
          <w:lang w:val="en-US" w:eastAsia="zh-CN"/>
        </w:rPr>
        <w:t>单位</w:t>
      </w:r>
      <w:r>
        <w:rPr>
          <w:rFonts w:hint="eastAsia" w:ascii="宋体" w:hAnsi="宋体" w:eastAsia="宋体" w:cs="宋体"/>
          <w:color w:val="000000"/>
          <w:sz w:val="21"/>
          <w:szCs w:val="21"/>
          <w:highlight w:val="none"/>
        </w:rPr>
        <w:t>已详细阅读你方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en-US" w:eastAsia="zh-CN"/>
        </w:rPr>
        <w:t>项目的磋商文件</w:t>
      </w:r>
      <w:r>
        <w:rPr>
          <w:rFonts w:hint="eastAsia" w:ascii="宋体" w:hAnsi="宋体" w:eastAsia="宋体" w:cs="宋体"/>
          <w:color w:val="000000"/>
          <w:sz w:val="21"/>
          <w:szCs w:val="21"/>
          <w:highlight w:val="none"/>
        </w:rPr>
        <w:t>，现自愿就参加上述</w:t>
      </w: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rPr>
        <w:t>监理</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向</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郑重承诺如下：</w:t>
      </w:r>
    </w:p>
    <w:p w14:paraId="6091BED0">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color w:val="000000"/>
          <w:sz w:val="21"/>
          <w:szCs w:val="21"/>
          <w:highlight w:val="none"/>
          <w:lang w:val="en-US" w:eastAsia="zh-CN"/>
        </w:rPr>
        <w:sym w:font="Wingdings" w:char="00A8"/>
      </w:r>
      <w:r>
        <w:rPr>
          <w:rFonts w:hint="eastAsia" w:ascii="宋体" w:hAnsi="宋体" w:eastAsia="宋体" w:cs="宋体"/>
          <w:color w:val="000000"/>
          <w:sz w:val="21"/>
          <w:szCs w:val="21"/>
          <w:highlight w:val="none"/>
          <w:lang w:val="en-US" w:eastAsia="zh-CN"/>
        </w:rPr>
        <w:t>我单位为省外企业，截至磋商响应文件提交截至之日前一天，未</w:t>
      </w:r>
      <w:r>
        <w:rPr>
          <w:rFonts w:hint="eastAsia" w:ascii="宋体" w:hAnsi="宋体" w:eastAsia="宋体" w:cs="宋体"/>
          <w:color w:val="000000"/>
          <w:sz w:val="21"/>
          <w:szCs w:val="21"/>
          <w:highlight w:val="none"/>
          <w:u w:val="none"/>
          <w:lang w:val="en-US" w:eastAsia="zh-CN"/>
        </w:rPr>
        <w:t>完成</w:t>
      </w:r>
      <w:r>
        <w:rPr>
          <w:rFonts w:hint="eastAsia" w:ascii="宋体" w:hAnsi="宋体" w:eastAsia="宋体" w:cs="宋体"/>
          <w:color w:val="000000"/>
          <w:sz w:val="21"/>
          <w:szCs w:val="21"/>
          <w:highlight w:val="none"/>
        </w:rPr>
        <w:t>进浙备案相关手续</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如我单位有幸成交，承诺在本项目成交通知书发出之日起7天内完成进浙备案相关手续；</w:t>
      </w:r>
    </w:p>
    <w:p w14:paraId="1DBEBA52">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color w:val="000000"/>
          <w:sz w:val="21"/>
          <w:szCs w:val="21"/>
          <w:highlight w:val="none"/>
          <w:lang w:val="en-US" w:eastAsia="zh-CN"/>
        </w:rPr>
        <w:sym w:font="Wingdings" w:char="00A8"/>
      </w:r>
      <w:r>
        <w:rPr>
          <w:rFonts w:hint="eastAsia" w:ascii="宋体" w:hAnsi="宋体" w:eastAsia="宋体" w:cs="宋体"/>
          <w:color w:val="000000"/>
          <w:sz w:val="21"/>
          <w:szCs w:val="21"/>
          <w:highlight w:val="none"/>
          <w:lang w:val="en-US" w:eastAsia="zh-CN"/>
        </w:rPr>
        <w:t>截至磋商响应文件提交截至之日前一天，我单位在《宁波市建筑市场信用信息管理系统》中</w:t>
      </w:r>
      <w:r>
        <w:rPr>
          <w:rFonts w:hint="eastAsia" w:ascii="宋体" w:hAnsi="宋体" w:eastAsia="宋体" w:cs="宋体"/>
          <w:color w:val="000000"/>
          <w:sz w:val="21"/>
          <w:szCs w:val="21"/>
          <w:highlight w:val="none"/>
          <w:u w:val="none"/>
          <w:lang w:val="en-US" w:eastAsia="zh-CN"/>
        </w:rPr>
        <w:t>未完成</w:t>
      </w:r>
      <w:r>
        <w:rPr>
          <w:rFonts w:hint="eastAsia" w:ascii="宋体" w:hAnsi="宋体" w:eastAsia="宋体" w:cs="宋体"/>
          <w:color w:val="000000"/>
          <w:sz w:val="21"/>
          <w:szCs w:val="21"/>
          <w:highlight w:val="none"/>
          <w:lang w:val="en-US" w:eastAsia="zh-CN"/>
        </w:rPr>
        <w:t>企业录入和本项目配备的监理人员录入。如我单位有幸成交，承诺在本项目成交通知书发出之日起7天内，在《宁波市建筑市场信用信息管理系统》中完成企业录入和本项目配备的监理人员录入。</w:t>
      </w:r>
    </w:p>
    <w:p w14:paraId="25A5F9AF">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若有违反上述承诺的行为，</w:t>
      </w:r>
      <w:r>
        <w:rPr>
          <w:rFonts w:hint="eastAsia" w:ascii="宋体" w:hAnsi="宋体" w:eastAsia="宋体" w:cs="宋体"/>
          <w:color w:val="000000"/>
          <w:sz w:val="21"/>
          <w:szCs w:val="21"/>
          <w:highlight w:val="none"/>
          <w:lang w:val="en-US" w:eastAsia="zh-CN"/>
        </w:rPr>
        <w:t>我单位</w:t>
      </w:r>
      <w:r>
        <w:rPr>
          <w:rFonts w:hint="eastAsia" w:ascii="宋体" w:hAnsi="宋体" w:eastAsia="宋体" w:cs="宋体"/>
          <w:color w:val="000000"/>
          <w:sz w:val="21"/>
          <w:szCs w:val="21"/>
          <w:highlight w:val="none"/>
        </w:rPr>
        <w:t>同意取消成交资格，监理合同已签订的，同意解除</w:t>
      </w:r>
      <w:r>
        <w:rPr>
          <w:rFonts w:hint="eastAsia" w:ascii="宋体" w:hAnsi="宋体" w:cs="宋体"/>
          <w:color w:val="000000"/>
          <w:sz w:val="21"/>
          <w:szCs w:val="21"/>
          <w:highlight w:val="none"/>
          <w:lang w:val="en-US" w:eastAsia="zh-CN"/>
        </w:rPr>
        <w:t>监理</w:t>
      </w:r>
      <w:r>
        <w:rPr>
          <w:rFonts w:hint="eastAsia" w:ascii="宋体" w:hAnsi="宋体" w:eastAsia="宋体" w:cs="宋体"/>
          <w:color w:val="000000"/>
          <w:sz w:val="21"/>
          <w:szCs w:val="21"/>
          <w:highlight w:val="none"/>
        </w:rPr>
        <w:t>合同</w:t>
      </w:r>
      <w:r>
        <w:rPr>
          <w:rFonts w:hint="eastAsia" w:ascii="宋体" w:hAnsi="宋体" w:eastAsia="宋体" w:cs="宋体"/>
          <w:color w:val="000000"/>
          <w:sz w:val="21"/>
          <w:szCs w:val="21"/>
          <w:highlight w:val="none"/>
          <w:lang w:eastAsia="zh-CN"/>
        </w:rPr>
        <w:t>。</w:t>
      </w:r>
    </w:p>
    <w:p w14:paraId="70D3D514">
      <w:pPr>
        <w:spacing w:line="400" w:lineRule="exact"/>
        <w:ind w:firstLine="3150" w:firstLineChars="1500"/>
        <w:jc w:val="center"/>
        <w:rPr>
          <w:rFonts w:hint="eastAsia" w:ascii="宋体" w:hAnsi="宋体" w:cs="宋体"/>
          <w:color w:val="auto"/>
          <w:sz w:val="21"/>
          <w:szCs w:val="21"/>
          <w:highlight w:val="none"/>
        </w:rPr>
      </w:pPr>
    </w:p>
    <w:p w14:paraId="24AADDB7">
      <w:pPr>
        <w:pStyle w:val="20"/>
        <w:rPr>
          <w:rFonts w:hint="eastAsia"/>
          <w:highlight w:val="none"/>
        </w:rPr>
      </w:pPr>
    </w:p>
    <w:p w14:paraId="2B9A687C">
      <w:pPr>
        <w:spacing w:line="400" w:lineRule="exact"/>
        <w:ind w:firstLine="3150" w:firstLineChars="1500"/>
        <w:jc w:val="center"/>
        <w:rPr>
          <w:rFonts w:hint="eastAsia" w:ascii="宋体" w:hAnsi="宋体" w:cs="宋体"/>
          <w:color w:val="auto"/>
          <w:sz w:val="21"/>
          <w:szCs w:val="21"/>
          <w:highlight w:val="none"/>
        </w:rPr>
      </w:pPr>
    </w:p>
    <w:p w14:paraId="1E21D369">
      <w:pPr>
        <w:spacing w:line="400" w:lineRule="exact"/>
        <w:ind w:firstLine="5040" w:firstLineChars="240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5ED84C39">
      <w:pPr>
        <w:spacing w:line="360" w:lineRule="auto"/>
        <w:rPr>
          <w:rFonts w:ascii="宋体" w:hAnsi="宋体" w:cs="宋体"/>
          <w:color w:val="auto"/>
          <w:sz w:val="21"/>
          <w:szCs w:val="21"/>
          <w:highlight w:val="none"/>
        </w:rPr>
      </w:pPr>
    </w:p>
    <w:p w14:paraId="2AB0D12F">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38CC87FE">
      <w:pPr>
        <w:spacing w:line="400" w:lineRule="exact"/>
        <w:ind w:left="525" w:leftChars="250" w:firstLine="1470" w:firstLineChars="700"/>
        <w:rPr>
          <w:rFonts w:ascii="宋体" w:hAnsi="宋体" w:cs="宋体"/>
          <w:color w:val="auto"/>
          <w:sz w:val="21"/>
          <w:szCs w:val="21"/>
          <w:highlight w:val="none"/>
        </w:rPr>
      </w:pPr>
    </w:p>
    <w:p w14:paraId="0460B7D3">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4182CDDF">
      <w:pPr>
        <w:jc w:val="both"/>
        <w:rPr>
          <w:rFonts w:ascii="宋体" w:hAnsi="宋体"/>
          <w:b/>
          <w:color w:val="000000"/>
          <w:sz w:val="32"/>
          <w:szCs w:val="32"/>
          <w:highlight w:val="none"/>
        </w:rPr>
      </w:pPr>
    </w:p>
    <w:p w14:paraId="0FA9A11C">
      <w:pPr>
        <w:pStyle w:val="4"/>
        <w:spacing w:before="120" w:after="120"/>
        <w:rPr>
          <w:rFonts w:hint="eastAsia"/>
          <w:color w:val="auto"/>
          <w:highlight w:val="none"/>
        </w:rPr>
      </w:pPr>
    </w:p>
    <w:p w14:paraId="0135BA7B">
      <w:pPr>
        <w:rPr>
          <w:rFonts w:hint="eastAsia"/>
          <w:color w:val="auto"/>
          <w:highlight w:val="none"/>
        </w:rPr>
      </w:pPr>
    </w:p>
    <w:p w14:paraId="5A6E8378">
      <w:pPr>
        <w:pStyle w:val="20"/>
        <w:rPr>
          <w:rFonts w:hint="eastAsia"/>
          <w:color w:val="auto"/>
          <w:highlight w:val="none"/>
        </w:rPr>
      </w:pPr>
    </w:p>
    <w:p w14:paraId="30E67ABA">
      <w:pPr>
        <w:pStyle w:val="20"/>
        <w:rPr>
          <w:rFonts w:hint="eastAsia"/>
          <w:color w:val="auto"/>
          <w:highlight w:val="none"/>
        </w:rPr>
      </w:pPr>
    </w:p>
    <w:p w14:paraId="32181362">
      <w:pPr>
        <w:pStyle w:val="20"/>
        <w:rPr>
          <w:rFonts w:hint="eastAsia"/>
          <w:color w:val="auto"/>
          <w:highlight w:val="none"/>
        </w:rPr>
      </w:pPr>
    </w:p>
    <w:p w14:paraId="599620F9">
      <w:pPr>
        <w:pStyle w:val="20"/>
        <w:rPr>
          <w:rFonts w:hint="eastAsia"/>
          <w:color w:val="auto"/>
          <w:highlight w:val="none"/>
        </w:rPr>
      </w:pPr>
    </w:p>
    <w:p w14:paraId="304BB91B">
      <w:pPr>
        <w:pStyle w:val="20"/>
        <w:rPr>
          <w:rFonts w:hint="eastAsia"/>
          <w:color w:val="auto"/>
          <w:highlight w:val="none"/>
        </w:rPr>
      </w:pPr>
    </w:p>
    <w:p w14:paraId="588DEF46">
      <w:pPr>
        <w:pStyle w:val="20"/>
        <w:rPr>
          <w:rFonts w:hint="eastAsia"/>
          <w:color w:val="auto"/>
          <w:highlight w:val="none"/>
        </w:rPr>
      </w:pPr>
    </w:p>
    <w:p w14:paraId="30805B6D">
      <w:pPr>
        <w:pStyle w:val="20"/>
        <w:rPr>
          <w:rFonts w:hint="eastAsia"/>
          <w:color w:val="auto"/>
          <w:highlight w:val="none"/>
        </w:rPr>
      </w:pPr>
    </w:p>
    <w:p w14:paraId="79C0BD59">
      <w:pPr>
        <w:pStyle w:val="20"/>
        <w:rPr>
          <w:rFonts w:hint="eastAsia"/>
          <w:color w:val="auto"/>
          <w:highlight w:val="none"/>
        </w:rPr>
      </w:pPr>
    </w:p>
    <w:p w14:paraId="19A65BBB">
      <w:pPr>
        <w:pStyle w:val="20"/>
        <w:rPr>
          <w:rFonts w:hint="eastAsia"/>
          <w:color w:val="auto"/>
          <w:highlight w:val="none"/>
        </w:rPr>
      </w:pPr>
    </w:p>
    <w:p w14:paraId="6D4AC9C8">
      <w:pPr>
        <w:pStyle w:val="20"/>
        <w:rPr>
          <w:rFonts w:hint="eastAsia"/>
          <w:color w:val="auto"/>
          <w:highlight w:val="none"/>
        </w:rPr>
      </w:pPr>
    </w:p>
    <w:p w14:paraId="6DEBC8C9">
      <w:pPr>
        <w:pStyle w:val="4"/>
        <w:spacing w:before="120" w:after="120"/>
        <w:rPr>
          <w:rFonts w:hint="eastAsia" w:eastAsia="宋体"/>
          <w:color w:val="auto"/>
          <w:highlight w:val="none"/>
          <w:lang w:eastAsia="zh-CN"/>
        </w:rPr>
      </w:pPr>
      <w:r>
        <w:rPr>
          <w:rFonts w:hint="eastAsia"/>
          <w:color w:val="auto"/>
          <w:highlight w:val="none"/>
        </w:rPr>
        <w:t>附件十</w:t>
      </w:r>
      <w:r>
        <w:rPr>
          <w:rFonts w:hint="eastAsia"/>
          <w:color w:val="auto"/>
          <w:highlight w:val="none"/>
          <w:lang w:val="en-US" w:eastAsia="zh-CN"/>
        </w:rPr>
        <w:t xml:space="preserve">五 </w:t>
      </w:r>
    </w:p>
    <w:p w14:paraId="712872E8">
      <w:pPr>
        <w:jc w:val="center"/>
        <w:rPr>
          <w:rFonts w:hint="eastAsia" w:ascii="宋体" w:hAnsi="宋体" w:eastAsia="宋体"/>
          <w:b/>
          <w:color w:val="000000"/>
          <w:sz w:val="32"/>
          <w:szCs w:val="32"/>
          <w:highlight w:val="none"/>
          <w:lang w:val="en-US" w:eastAsia="zh-CN"/>
        </w:rPr>
      </w:pPr>
      <w:r>
        <w:rPr>
          <w:rFonts w:hint="eastAsia" w:ascii="宋体" w:hAnsi="宋体"/>
          <w:b/>
          <w:color w:val="000000"/>
          <w:sz w:val="32"/>
          <w:szCs w:val="32"/>
          <w:highlight w:val="none"/>
        </w:rPr>
        <w:t>监理</w:t>
      </w:r>
      <w:r>
        <w:rPr>
          <w:rFonts w:hint="eastAsia" w:ascii="宋体" w:hAnsi="宋体"/>
          <w:b/>
          <w:color w:val="000000"/>
          <w:sz w:val="32"/>
          <w:szCs w:val="32"/>
          <w:highlight w:val="none"/>
          <w:lang w:val="en-US" w:eastAsia="zh-CN"/>
        </w:rPr>
        <w:t>磋商</w:t>
      </w:r>
      <w:r>
        <w:rPr>
          <w:rFonts w:ascii="宋体" w:hAnsi="宋体"/>
          <w:b/>
          <w:color w:val="000000"/>
          <w:sz w:val="32"/>
          <w:szCs w:val="32"/>
          <w:highlight w:val="none"/>
        </w:rPr>
        <w:t>承诺书</w:t>
      </w:r>
      <w:r>
        <w:rPr>
          <w:rFonts w:hint="eastAsia" w:ascii="宋体" w:hAnsi="宋体"/>
          <w:b/>
          <w:color w:val="000000"/>
          <w:sz w:val="32"/>
          <w:szCs w:val="32"/>
          <w:highlight w:val="none"/>
          <w:lang w:val="en-US" w:eastAsia="zh-CN"/>
        </w:rPr>
        <w:t>二</w:t>
      </w:r>
    </w:p>
    <w:p w14:paraId="38BEE0F0">
      <w:pPr>
        <w:spacing w:line="408" w:lineRule="auto"/>
        <w:rPr>
          <w:rFonts w:hint="eastAsia" w:ascii="宋体" w:hAnsi="宋体" w:eastAsia="宋体" w:cs="宋体"/>
          <w:color w:val="000000"/>
          <w:sz w:val="21"/>
          <w:szCs w:val="21"/>
          <w:highlight w:val="none"/>
        </w:rPr>
      </w:pPr>
    </w:p>
    <w:p w14:paraId="7255E158">
      <w:pPr>
        <w:spacing w:line="408"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采购</w:t>
      </w:r>
      <w:r>
        <w:rPr>
          <w:rFonts w:hint="eastAsia" w:ascii="宋体" w:hAnsi="宋体" w:eastAsia="宋体" w:cs="宋体"/>
          <w:color w:val="000000"/>
          <w:sz w:val="21"/>
          <w:szCs w:val="21"/>
          <w:highlight w:val="none"/>
          <w:u w:val="single"/>
        </w:rPr>
        <w:t xml:space="preserve">人）                </w:t>
      </w:r>
    </w:p>
    <w:p w14:paraId="219759ED">
      <w:pPr>
        <w:spacing w:line="408"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我</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已详细阅读你方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en-US" w:eastAsia="zh-CN"/>
        </w:rPr>
        <w:t>项目的磋商文件</w:t>
      </w:r>
      <w:r>
        <w:rPr>
          <w:rFonts w:hint="eastAsia" w:ascii="宋体" w:hAnsi="宋体" w:eastAsia="宋体" w:cs="宋体"/>
          <w:color w:val="000000"/>
          <w:sz w:val="21"/>
          <w:szCs w:val="21"/>
          <w:highlight w:val="none"/>
        </w:rPr>
        <w:t>，现自愿就参加上述</w:t>
      </w:r>
      <w:r>
        <w:rPr>
          <w:rFonts w:hint="eastAsia" w:ascii="宋体" w:hAnsi="宋体" w:eastAsia="宋体" w:cs="宋体"/>
          <w:color w:val="000000"/>
          <w:sz w:val="21"/>
          <w:szCs w:val="21"/>
          <w:highlight w:val="none"/>
          <w:lang w:val="en-US" w:eastAsia="zh-CN"/>
        </w:rPr>
        <w:t>项目</w:t>
      </w:r>
      <w:r>
        <w:rPr>
          <w:rFonts w:hint="eastAsia" w:ascii="宋体" w:hAnsi="宋体" w:eastAsia="宋体" w:cs="宋体"/>
          <w:color w:val="000000"/>
          <w:sz w:val="21"/>
          <w:szCs w:val="21"/>
          <w:highlight w:val="none"/>
        </w:rPr>
        <w:t>监理</w:t>
      </w:r>
      <w:r>
        <w:rPr>
          <w:rFonts w:hint="eastAsia" w:ascii="宋体" w:hAnsi="宋体" w:eastAsia="宋体" w:cs="宋体"/>
          <w:color w:val="000000"/>
          <w:sz w:val="21"/>
          <w:szCs w:val="21"/>
          <w:highlight w:val="none"/>
          <w:lang w:val="en-US" w:eastAsia="zh-CN"/>
        </w:rPr>
        <w:t>磋商</w:t>
      </w:r>
      <w:r>
        <w:rPr>
          <w:rFonts w:hint="eastAsia" w:ascii="宋体" w:hAnsi="宋体" w:eastAsia="宋体" w:cs="宋体"/>
          <w:color w:val="000000"/>
          <w:sz w:val="21"/>
          <w:szCs w:val="21"/>
          <w:highlight w:val="none"/>
        </w:rPr>
        <w:t>向</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郑重承诺如下：</w:t>
      </w:r>
    </w:p>
    <w:p w14:paraId="49281B3D">
      <w:pPr>
        <w:keepNext w:val="0"/>
        <w:keepLines w:val="0"/>
        <w:pageBreakBefore w:val="0"/>
        <w:widowControl w:val="0"/>
        <w:numPr>
          <w:ilvl w:val="0"/>
          <w:numId w:val="0"/>
        </w:numPr>
        <w:kinsoku/>
        <w:wordWrap/>
        <w:overflowPunct/>
        <w:topLinePunct w:val="0"/>
        <w:autoSpaceDE/>
        <w:autoSpaceDN/>
        <w:bidi w:val="0"/>
        <w:adjustRightInd/>
        <w:snapToGrid/>
        <w:spacing w:line="408"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如我单位有幸成交，承诺</w:t>
      </w:r>
      <w:r>
        <w:rPr>
          <w:rFonts w:hint="eastAsia" w:ascii="宋体" w:hAnsi="宋体" w:eastAsia="宋体" w:cs="宋体"/>
          <w:b w:val="0"/>
          <w:bCs w:val="0"/>
          <w:color w:val="000000"/>
          <w:sz w:val="21"/>
          <w:szCs w:val="21"/>
          <w:highlight w:val="none"/>
        </w:rPr>
        <w:t>在监理合同签订后7天内在《宁波市建筑市场信用信息管理系统》中完成合同录入</w:t>
      </w:r>
      <w:r>
        <w:rPr>
          <w:rFonts w:hint="eastAsia" w:ascii="宋体" w:hAnsi="宋体" w:cs="宋体"/>
          <w:b w:val="0"/>
          <w:bCs w:val="0"/>
          <w:color w:val="000000"/>
          <w:sz w:val="21"/>
          <w:szCs w:val="21"/>
          <w:highlight w:val="none"/>
          <w:lang w:eastAsia="zh-CN"/>
        </w:rPr>
        <w:t>。</w:t>
      </w:r>
    </w:p>
    <w:p w14:paraId="02249B89">
      <w:pPr>
        <w:pStyle w:val="20"/>
        <w:rPr>
          <w:rFonts w:hint="eastAsia"/>
          <w:highlight w:val="none"/>
        </w:rPr>
      </w:pPr>
      <w:r>
        <w:rPr>
          <w:rFonts w:hint="eastAsia" w:ascii="宋体" w:hAnsi="宋体" w:eastAsia="宋体" w:cs="宋体"/>
          <w:color w:val="000000"/>
          <w:sz w:val="21"/>
          <w:szCs w:val="21"/>
          <w:highlight w:val="none"/>
        </w:rPr>
        <w:t>若有违反上述承诺的行为，</w:t>
      </w:r>
      <w:r>
        <w:rPr>
          <w:rFonts w:hint="eastAsia" w:ascii="宋体" w:hAnsi="宋体" w:eastAsia="宋体" w:cs="宋体"/>
          <w:color w:val="000000"/>
          <w:sz w:val="21"/>
          <w:szCs w:val="21"/>
          <w:highlight w:val="none"/>
          <w:lang w:val="en-US" w:eastAsia="zh-CN"/>
        </w:rPr>
        <w:t>我单位</w:t>
      </w:r>
      <w:r>
        <w:rPr>
          <w:rFonts w:hint="eastAsia" w:ascii="宋体" w:hAnsi="宋体" w:eastAsia="宋体" w:cs="宋体"/>
          <w:b w:val="0"/>
          <w:bCs w:val="0"/>
          <w:color w:val="000000"/>
          <w:sz w:val="21"/>
          <w:szCs w:val="21"/>
          <w:highlight w:val="none"/>
        </w:rPr>
        <w:t>同意解除监理合同</w:t>
      </w:r>
      <w:r>
        <w:rPr>
          <w:rFonts w:hint="eastAsia" w:ascii="宋体" w:hAnsi="宋体" w:eastAsia="宋体" w:cs="宋体"/>
          <w:color w:val="000000"/>
          <w:sz w:val="21"/>
          <w:szCs w:val="21"/>
          <w:highlight w:val="none"/>
          <w:lang w:val="en-US" w:eastAsia="zh-CN"/>
        </w:rPr>
        <w:t>；</w:t>
      </w:r>
    </w:p>
    <w:p w14:paraId="3F5DDC56">
      <w:pPr>
        <w:spacing w:line="400" w:lineRule="exact"/>
        <w:ind w:firstLine="3150" w:firstLineChars="1500"/>
        <w:jc w:val="center"/>
        <w:rPr>
          <w:rFonts w:hint="eastAsia" w:ascii="宋体" w:hAnsi="宋体" w:cs="宋体"/>
          <w:color w:val="auto"/>
          <w:sz w:val="21"/>
          <w:szCs w:val="21"/>
          <w:highlight w:val="none"/>
        </w:rPr>
      </w:pPr>
    </w:p>
    <w:p w14:paraId="38F2B082">
      <w:pPr>
        <w:spacing w:line="400" w:lineRule="exact"/>
        <w:ind w:firstLine="5040" w:firstLineChars="2400"/>
        <w:jc w:val="both"/>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4D453F03">
      <w:pPr>
        <w:spacing w:line="360" w:lineRule="auto"/>
        <w:rPr>
          <w:rFonts w:ascii="宋体" w:hAnsi="宋体" w:cs="宋体"/>
          <w:color w:val="auto"/>
          <w:sz w:val="21"/>
          <w:szCs w:val="21"/>
          <w:highlight w:val="none"/>
        </w:rPr>
      </w:pPr>
    </w:p>
    <w:p w14:paraId="1EA4FB0F">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660AB675">
      <w:pPr>
        <w:spacing w:line="400" w:lineRule="exact"/>
        <w:ind w:left="525" w:leftChars="250" w:firstLine="1470" w:firstLineChars="700"/>
        <w:rPr>
          <w:rFonts w:ascii="宋体" w:hAnsi="宋体" w:cs="宋体"/>
          <w:color w:val="auto"/>
          <w:sz w:val="21"/>
          <w:szCs w:val="21"/>
          <w:highlight w:val="none"/>
        </w:rPr>
      </w:pPr>
    </w:p>
    <w:p w14:paraId="1F933650">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u w:val="single"/>
          <w:lang w:val="en-US" w:eastAsia="zh-CN"/>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0687FF47">
      <w:pPr>
        <w:pStyle w:val="20"/>
        <w:rPr>
          <w:rFonts w:hint="eastAsia"/>
          <w:color w:val="auto"/>
          <w:highlight w:val="none"/>
        </w:rPr>
      </w:pPr>
    </w:p>
    <w:p w14:paraId="7AEC0047">
      <w:pPr>
        <w:pStyle w:val="20"/>
        <w:rPr>
          <w:rFonts w:hint="eastAsia"/>
          <w:color w:val="auto"/>
          <w:highlight w:val="none"/>
        </w:rPr>
      </w:pPr>
    </w:p>
    <w:p w14:paraId="6910176F">
      <w:pPr>
        <w:pStyle w:val="20"/>
        <w:rPr>
          <w:rFonts w:hint="eastAsia"/>
          <w:color w:val="auto"/>
          <w:highlight w:val="none"/>
        </w:rPr>
      </w:pPr>
    </w:p>
    <w:p w14:paraId="6E70EC74">
      <w:pPr>
        <w:pStyle w:val="20"/>
        <w:rPr>
          <w:rFonts w:hint="eastAsia"/>
          <w:color w:val="auto"/>
          <w:highlight w:val="none"/>
        </w:rPr>
      </w:pPr>
    </w:p>
    <w:p w14:paraId="71F0E59E">
      <w:pPr>
        <w:pStyle w:val="20"/>
        <w:rPr>
          <w:rFonts w:hint="eastAsia"/>
          <w:color w:val="auto"/>
          <w:highlight w:val="none"/>
        </w:rPr>
      </w:pPr>
    </w:p>
    <w:p w14:paraId="76EF651C">
      <w:pPr>
        <w:pStyle w:val="20"/>
        <w:rPr>
          <w:rFonts w:hint="eastAsia"/>
          <w:color w:val="auto"/>
          <w:highlight w:val="none"/>
        </w:rPr>
      </w:pPr>
    </w:p>
    <w:p w14:paraId="524BCFC5">
      <w:pPr>
        <w:pStyle w:val="20"/>
        <w:rPr>
          <w:rFonts w:hint="eastAsia"/>
          <w:color w:val="auto"/>
          <w:highlight w:val="none"/>
        </w:rPr>
      </w:pPr>
    </w:p>
    <w:p w14:paraId="08E11DBF">
      <w:pPr>
        <w:pStyle w:val="20"/>
        <w:rPr>
          <w:rFonts w:hint="eastAsia"/>
          <w:color w:val="auto"/>
          <w:highlight w:val="none"/>
        </w:rPr>
      </w:pPr>
    </w:p>
    <w:p w14:paraId="25828458">
      <w:pPr>
        <w:pStyle w:val="20"/>
        <w:rPr>
          <w:rFonts w:hint="eastAsia"/>
          <w:color w:val="auto"/>
          <w:highlight w:val="none"/>
        </w:rPr>
      </w:pPr>
    </w:p>
    <w:p w14:paraId="7C386477">
      <w:pPr>
        <w:pStyle w:val="20"/>
        <w:rPr>
          <w:rFonts w:hint="eastAsia"/>
          <w:color w:val="auto"/>
          <w:highlight w:val="none"/>
        </w:rPr>
      </w:pPr>
    </w:p>
    <w:p w14:paraId="4FC3D188">
      <w:pPr>
        <w:pStyle w:val="20"/>
        <w:rPr>
          <w:rFonts w:hint="eastAsia"/>
          <w:color w:val="auto"/>
          <w:highlight w:val="none"/>
        </w:rPr>
      </w:pPr>
    </w:p>
    <w:p w14:paraId="102AFA26">
      <w:pPr>
        <w:pStyle w:val="20"/>
        <w:rPr>
          <w:rFonts w:hint="eastAsia"/>
          <w:color w:val="auto"/>
          <w:highlight w:val="none"/>
        </w:rPr>
      </w:pPr>
    </w:p>
    <w:p w14:paraId="1011F855">
      <w:pPr>
        <w:pStyle w:val="20"/>
        <w:rPr>
          <w:rFonts w:hint="eastAsia"/>
          <w:color w:val="auto"/>
          <w:highlight w:val="none"/>
        </w:rPr>
      </w:pPr>
    </w:p>
    <w:p w14:paraId="7F15ED3E">
      <w:pPr>
        <w:pStyle w:val="20"/>
        <w:rPr>
          <w:rFonts w:hint="eastAsia"/>
          <w:color w:val="auto"/>
          <w:highlight w:val="none"/>
        </w:rPr>
      </w:pPr>
    </w:p>
    <w:p w14:paraId="5D77EF01">
      <w:pPr>
        <w:pStyle w:val="20"/>
        <w:rPr>
          <w:rFonts w:hint="eastAsia"/>
          <w:color w:val="auto"/>
          <w:highlight w:val="none"/>
        </w:rPr>
      </w:pPr>
    </w:p>
    <w:p w14:paraId="369D1579">
      <w:pPr>
        <w:pStyle w:val="20"/>
        <w:rPr>
          <w:rFonts w:hint="eastAsia"/>
          <w:color w:val="auto"/>
          <w:highlight w:val="none"/>
        </w:rPr>
      </w:pPr>
    </w:p>
    <w:p w14:paraId="2F637DC4">
      <w:pPr>
        <w:pStyle w:val="20"/>
        <w:rPr>
          <w:rFonts w:hint="eastAsia"/>
          <w:color w:val="auto"/>
          <w:highlight w:val="none"/>
        </w:rPr>
      </w:pPr>
    </w:p>
    <w:p w14:paraId="33FFD1C1">
      <w:pPr>
        <w:pStyle w:val="20"/>
        <w:rPr>
          <w:rFonts w:hint="eastAsia"/>
          <w:color w:val="auto"/>
          <w:highlight w:val="none"/>
        </w:rPr>
      </w:pPr>
    </w:p>
    <w:p w14:paraId="41387873">
      <w:pPr>
        <w:pStyle w:val="20"/>
        <w:rPr>
          <w:rFonts w:hint="eastAsia"/>
          <w:color w:val="auto"/>
          <w:highlight w:val="none"/>
        </w:rPr>
      </w:pPr>
    </w:p>
    <w:p w14:paraId="455B1D4C">
      <w:pPr>
        <w:pStyle w:val="4"/>
        <w:spacing w:before="120" w:after="120"/>
        <w:rPr>
          <w:rFonts w:hint="eastAsia" w:eastAsia="宋体"/>
          <w:color w:val="auto"/>
          <w:highlight w:val="none"/>
          <w:lang w:eastAsia="zh-CN"/>
        </w:rPr>
      </w:pPr>
      <w:r>
        <w:rPr>
          <w:rFonts w:hint="eastAsia"/>
          <w:color w:val="auto"/>
          <w:highlight w:val="none"/>
        </w:rPr>
        <w:t>附件十</w:t>
      </w:r>
      <w:r>
        <w:rPr>
          <w:rFonts w:hint="eastAsia"/>
          <w:color w:val="auto"/>
          <w:highlight w:val="none"/>
          <w:lang w:val="en-US" w:eastAsia="zh-CN"/>
        </w:rPr>
        <w:t xml:space="preserve">六 </w:t>
      </w:r>
    </w:p>
    <w:p w14:paraId="6DA36382">
      <w:pPr>
        <w:spacing w:line="48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磋商响应书</w:t>
      </w:r>
    </w:p>
    <w:p w14:paraId="084755CD">
      <w:pPr>
        <w:spacing w:line="540" w:lineRule="exact"/>
        <w:jc w:val="left"/>
        <w:rPr>
          <w:rFonts w:hint="eastAsia" w:ascii="宋体" w:hAnsi="宋体" w:eastAsia="宋体" w:cs="宋体"/>
          <w:color w:val="auto"/>
          <w:highlight w:val="none"/>
          <w:lang w:eastAsia="zh-CN"/>
        </w:rPr>
      </w:pPr>
      <w:r>
        <w:rPr>
          <w:rFonts w:hint="eastAsia" w:ascii="宋体" w:hAnsi="宋体" w:cs="宋体"/>
          <w:color w:val="auto"/>
          <w:highlight w:val="none"/>
        </w:rPr>
        <w:t>致：</w:t>
      </w:r>
      <w:r>
        <w:rPr>
          <w:rFonts w:hint="eastAsia" w:ascii="宋体" w:hAnsi="宋体" w:eastAsia="宋体" w:cs="宋体"/>
          <w:color w:val="auto"/>
          <w:sz w:val="21"/>
          <w:szCs w:val="21"/>
          <w:highlight w:val="none"/>
          <w:u w:val="single"/>
        </w:rPr>
        <w:t>（采购代理机构）</w:t>
      </w:r>
      <w:r>
        <w:rPr>
          <w:rFonts w:ascii="宋体" w:hAnsi="宋体" w:eastAsia="宋体" w:cs="宋体"/>
          <w:color w:val="auto"/>
          <w:sz w:val="21"/>
          <w:szCs w:val="21"/>
          <w:highlight w:val="none"/>
          <w:u w:val="single"/>
        </w:rPr>
        <w:t xml:space="preserve"> </w:t>
      </w:r>
    </w:p>
    <w:p w14:paraId="6DAACA29">
      <w:pPr>
        <w:spacing w:line="54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(磋商响应方全称)授权</w:t>
      </w:r>
      <w:r>
        <w:rPr>
          <w:rFonts w:hint="eastAsia" w:ascii="宋体" w:hAnsi="宋体" w:cs="宋体"/>
          <w:color w:val="auto"/>
          <w:highlight w:val="none"/>
          <w:u w:val="single"/>
        </w:rPr>
        <w:t xml:space="preserve">       </w:t>
      </w:r>
      <w:r>
        <w:rPr>
          <w:rFonts w:hint="eastAsia" w:ascii="宋体" w:hAnsi="宋体" w:cs="宋体"/>
          <w:color w:val="auto"/>
          <w:highlight w:val="none"/>
        </w:rPr>
        <w:t>（全名、职务）为全权代表，参加贵方组织的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（竞争性磋商采购项目名称）（编号为 </w:t>
      </w:r>
      <w:r>
        <w:rPr>
          <w:rFonts w:hint="eastAsia" w:ascii="宋体" w:hAnsi="宋体" w:cs="宋体"/>
          <w:color w:val="auto"/>
          <w:highlight w:val="none"/>
          <w:u w:val="single"/>
        </w:rPr>
        <w:t xml:space="preserve">            </w:t>
      </w:r>
      <w:r>
        <w:rPr>
          <w:rFonts w:hint="eastAsia" w:ascii="宋体" w:hAnsi="宋体" w:cs="宋体"/>
          <w:color w:val="auto"/>
          <w:highlight w:val="none"/>
        </w:rPr>
        <w:t>）竞争性磋商有关活动，并进行磋商。为此：</w:t>
      </w:r>
    </w:p>
    <w:p w14:paraId="2D4683C1">
      <w:pPr>
        <w:spacing w:line="540" w:lineRule="exact"/>
        <w:ind w:firstLine="420" w:firstLineChars="200"/>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提供磋商须知规定的全部磋商响应文件。</w:t>
      </w:r>
    </w:p>
    <w:p w14:paraId="35972291">
      <w:pPr>
        <w:spacing w:line="540" w:lineRule="exact"/>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磋商响应方承诺承担所发生的所有费用。</w:t>
      </w:r>
    </w:p>
    <w:p w14:paraId="50D658C0">
      <w:pPr>
        <w:spacing w:line="540" w:lineRule="exact"/>
        <w:ind w:firstLine="436" w:firstLineChars="208"/>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磋商响应方已详细审查全部竞争性</w:t>
      </w:r>
      <w:r>
        <w:rPr>
          <w:rFonts w:hint="eastAsia" w:ascii="宋体" w:hAnsi="宋体" w:cs="宋体"/>
          <w:color w:val="auto"/>
          <w:highlight w:val="none"/>
          <w:lang w:eastAsia="zh-CN"/>
        </w:rPr>
        <w:t>磋商文件</w:t>
      </w:r>
      <w:r>
        <w:rPr>
          <w:rFonts w:hint="eastAsia" w:ascii="宋体" w:hAnsi="宋体" w:cs="宋体"/>
          <w:color w:val="auto"/>
          <w:highlight w:val="none"/>
        </w:rPr>
        <w:t>，同意磋商响应须知的各项要求。</w:t>
      </w:r>
    </w:p>
    <w:p w14:paraId="46A88331">
      <w:pPr>
        <w:spacing w:line="540" w:lineRule="exact"/>
        <w:ind w:firstLine="436" w:firstLineChars="208"/>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若成交，磋商响应方将按竞争性</w:t>
      </w:r>
      <w:r>
        <w:rPr>
          <w:rFonts w:hint="eastAsia" w:ascii="宋体" w:hAnsi="宋体" w:cs="宋体"/>
          <w:color w:val="auto"/>
          <w:highlight w:val="none"/>
          <w:lang w:eastAsia="zh-CN"/>
        </w:rPr>
        <w:t>磋商文件</w:t>
      </w:r>
      <w:r>
        <w:rPr>
          <w:rFonts w:hint="eastAsia" w:ascii="宋体" w:hAnsi="宋体" w:cs="宋体"/>
          <w:color w:val="auto"/>
          <w:highlight w:val="none"/>
        </w:rPr>
        <w:t>规定</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含</w:t>
      </w:r>
      <w:r>
        <w:rPr>
          <w:rFonts w:hint="eastAsia" w:ascii="宋体" w:hAnsi="宋体" w:cs="宋体"/>
          <w:color w:val="auto"/>
          <w:sz w:val="21"/>
          <w:highlight w:val="none"/>
        </w:rPr>
        <w:t>合同</w:t>
      </w:r>
      <w:r>
        <w:rPr>
          <w:rFonts w:hint="eastAsia" w:ascii="宋体" w:hAnsi="宋体" w:cs="宋体"/>
          <w:color w:val="auto"/>
          <w:sz w:val="21"/>
          <w:highlight w:val="none"/>
          <w:lang w:val="en-US" w:eastAsia="zh-CN"/>
        </w:rPr>
        <w:t>内容）</w:t>
      </w:r>
      <w:r>
        <w:rPr>
          <w:rFonts w:hint="eastAsia" w:ascii="宋体" w:hAnsi="宋体" w:cs="宋体"/>
          <w:color w:val="auto"/>
          <w:highlight w:val="none"/>
        </w:rPr>
        <w:t>履行合同责任和义务。</w:t>
      </w:r>
    </w:p>
    <w:p w14:paraId="46B0A89A">
      <w:pPr>
        <w:spacing w:line="540" w:lineRule="exact"/>
        <w:ind w:firstLine="420" w:firstLineChars="200"/>
        <w:jc w:val="left"/>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磋商响应文件自磋商日起有效期为90天。</w:t>
      </w:r>
    </w:p>
    <w:p w14:paraId="1AED648F">
      <w:pPr>
        <w:spacing w:line="540" w:lineRule="exact"/>
        <w:ind w:firstLine="436" w:firstLineChars="208"/>
        <w:jc w:val="lef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w:t>
      </w:r>
      <w:r>
        <w:rPr>
          <w:rFonts w:hint="eastAsia" w:ascii="宋体" w:hAnsi="宋体" w:cs="宋体"/>
          <w:color w:val="auto"/>
          <w:highlight w:val="none"/>
        </w:rPr>
        <w:t>磋商响应方同意提供按照贵方可能要求的与其磋商响应有关的一切数据或资料，并保证其真实性、合法性。</w:t>
      </w:r>
    </w:p>
    <w:p w14:paraId="70726BBA">
      <w:pPr>
        <w:spacing w:line="540" w:lineRule="exact"/>
        <w:jc w:val="left"/>
        <w:rPr>
          <w:rFonts w:ascii="宋体" w:hAnsi="宋体" w:cs="宋体"/>
          <w:color w:val="auto"/>
          <w:highlight w:val="none"/>
        </w:rPr>
      </w:pPr>
      <w:r>
        <w:rPr>
          <w:rFonts w:hint="eastAsia" w:ascii="宋体" w:hAnsi="宋体" w:cs="宋体"/>
          <w:color w:val="auto"/>
          <w:highlight w:val="none"/>
        </w:rPr>
        <w:t xml:space="preserve">    7</w:t>
      </w:r>
      <w:r>
        <w:rPr>
          <w:rFonts w:hint="eastAsia" w:ascii="宋体" w:hAnsi="宋体" w:cs="宋体"/>
          <w:color w:val="auto"/>
          <w:highlight w:val="none"/>
          <w:lang w:val="en-US" w:eastAsia="zh-CN"/>
        </w:rPr>
        <w:t>.</w:t>
      </w:r>
      <w:r>
        <w:rPr>
          <w:rFonts w:hint="eastAsia" w:ascii="宋体" w:hAnsi="宋体" w:cs="宋体"/>
          <w:color w:val="auto"/>
          <w:highlight w:val="none"/>
        </w:rPr>
        <w:t>我方与本竞争性磋商有关的一切正式来往通讯请寄：</w:t>
      </w:r>
    </w:p>
    <w:p w14:paraId="7CA29132">
      <w:pPr>
        <w:spacing w:line="540" w:lineRule="exact"/>
        <w:ind w:left="540" w:firstLine="30"/>
        <w:jc w:val="left"/>
        <w:rPr>
          <w:rFonts w:ascii="宋体" w:hAnsi="宋体" w:cs="宋体"/>
          <w:color w:val="auto"/>
          <w:highlight w:val="none"/>
        </w:rPr>
      </w:pPr>
      <w:r>
        <w:rPr>
          <w:rFonts w:hint="eastAsia" w:ascii="宋体" w:hAnsi="宋体" w:cs="宋体"/>
          <w:color w:val="auto"/>
          <w:highlight w:val="none"/>
        </w:rPr>
        <w:t xml:space="preserve">       地址：</w:t>
      </w:r>
      <w:r>
        <w:rPr>
          <w:rFonts w:hint="eastAsia" w:ascii="宋体" w:hAnsi="宋体" w:cs="宋体"/>
          <w:color w:val="auto"/>
          <w:highlight w:val="none"/>
          <w:u w:val="single"/>
        </w:rPr>
        <w:t xml:space="preserve">                  </w:t>
      </w:r>
      <w:r>
        <w:rPr>
          <w:rFonts w:hint="eastAsia" w:ascii="宋体" w:hAnsi="宋体" w:cs="宋体"/>
          <w:color w:val="auto"/>
          <w:highlight w:val="none"/>
        </w:rPr>
        <w:t>电话：</w:t>
      </w:r>
      <w:r>
        <w:rPr>
          <w:rFonts w:hint="eastAsia" w:ascii="宋体" w:hAnsi="宋体" w:cs="宋体"/>
          <w:color w:val="auto"/>
          <w:highlight w:val="none"/>
          <w:u w:val="single"/>
        </w:rPr>
        <w:t xml:space="preserve">               </w:t>
      </w:r>
    </w:p>
    <w:p w14:paraId="6BC6E39C">
      <w:pPr>
        <w:spacing w:line="540" w:lineRule="exact"/>
        <w:ind w:left="540" w:firstLine="30"/>
        <w:jc w:val="left"/>
        <w:rPr>
          <w:rFonts w:ascii="宋体" w:hAnsi="宋体" w:cs="宋体"/>
          <w:color w:val="auto"/>
          <w:highlight w:val="none"/>
        </w:rPr>
      </w:pPr>
      <w:r>
        <w:rPr>
          <w:rFonts w:hint="eastAsia" w:ascii="宋体" w:hAnsi="宋体" w:cs="宋体"/>
          <w:color w:val="auto"/>
          <w:highlight w:val="none"/>
        </w:rPr>
        <w:t xml:space="preserve">       磋商响应方名称：</w:t>
      </w:r>
      <w:r>
        <w:rPr>
          <w:rFonts w:hint="eastAsia" w:ascii="宋体" w:hAnsi="宋体" w:cs="宋体"/>
          <w:color w:val="auto"/>
          <w:highlight w:val="none"/>
          <w:u w:val="single"/>
        </w:rPr>
        <w:t xml:space="preserve">                             </w:t>
      </w:r>
      <w:r>
        <w:rPr>
          <w:rFonts w:hint="eastAsia" w:ascii="宋体" w:hAnsi="宋体" w:cs="宋体"/>
          <w:color w:val="auto"/>
          <w:highlight w:val="none"/>
        </w:rPr>
        <w:t>（公章）</w:t>
      </w:r>
    </w:p>
    <w:p w14:paraId="1A70A342">
      <w:pPr>
        <w:spacing w:line="540" w:lineRule="exact"/>
        <w:ind w:left="540" w:leftChars="257" w:firstLine="760" w:firstLineChars="362"/>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或授权代表</w:t>
      </w:r>
      <w:r>
        <w:rPr>
          <w:rFonts w:hint="eastAsia" w:ascii="宋体" w:hAnsi="宋体" w:cs="宋体"/>
          <w:color w:val="auto"/>
          <w:spacing w:val="20"/>
          <w:highlight w:val="none"/>
          <w:lang w:eastAsia="zh-CN"/>
        </w:rPr>
        <w:t>（</w:t>
      </w:r>
      <w:r>
        <w:rPr>
          <w:rFonts w:hint="eastAsia" w:ascii="宋体" w:hAnsi="宋体" w:cs="宋体"/>
          <w:color w:val="auto"/>
          <w:highlight w:val="none"/>
        </w:rPr>
        <w:t>签字或盖章</w:t>
      </w:r>
      <w:r>
        <w:rPr>
          <w:rFonts w:hint="eastAsia" w:ascii="宋体" w:hAnsi="宋体" w:cs="宋体"/>
          <w:color w:val="auto"/>
          <w:spacing w:val="20"/>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p>
    <w:p w14:paraId="3F38E2BF">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w:t>
      </w:r>
    </w:p>
    <w:p w14:paraId="2C529CCB">
      <w:pPr>
        <w:spacing w:line="360" w:lineRule="auto"/>
        <w:ind w:firstLine="1260" w:firstLineChars="600"/>
        <w:jc w:val="left"/>
        <w:rPr>
          <w:rFonts w:ascii="宋体" w:hAnsi="宋体" w:cs="宋体"/>
          <w:color w:val="auto"/>
          <w:highlight w:val="none"/>
        </w:rPr>
      </w:pPr>
      <w:r>
        <w:rPr>
          <w:rFonts w:hint="eastAsia" w:ascii="宋体" w:hAnsi="宋体" w:cs="宋体"/>
          <w:color w:val="auto"/>
          <w:highlight w:val="none"/>
        </w:rPr>
        <w:t>磋商日期：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034E7ECB">
      <w:pPr>
        <w:rPr>
          <w:rFonts w:hint="default" w:ascii="宋体" w:hAnsi="宋体" w:eastAsia="宋体" w:cs="宋体"/>
          <w:b/>
          <w:bCs/>
          <w:color w:val="auto"/>
          <w:highlight w:val="none"/>
          <w:lang w:val="en-US" w:eastAsia="zh-CN"/>
        </w:rPr>
      </w:pPr>
      <w:r>
        <w:rPr>
          <w:rFonts w:hint="eastAsia" w:ascii="宋体" w:hAnsi="宋体" w:cs="宋体"/>
          <w:color w:val="auto"/>
          <w:highlight w:val="none"/>
        </w:rPr>
        <w:br w:type="page"/>
      </w:r>
      <w:r>
        <w:rPr>
          <w:rFonts w:hint="eastAsia" w:ascii="宋体" w:hAnsi="宋体" w:cs="宋体"/>
          <w:b/>
          <w:bCs/>
          <w:color w:val="auto"/>
          <w:highlight w:val="none"/>
        </w:rPr>
        <w:t>附件十</w:t>
      </w:r>
      <w:r>
        <w:rPr>
          <w:rFonts w:hint="eastAsia" w:ascii="宋体" w:hAnsi="宋体" w:cs="宋体"/>
          <w:b/>
          <w:bCs/>
          <w:color w:val="auto"/>
          <w:highlight w:val="none"/>
          <w:lang w:val="en-US" w:eastAsia="zh-CN"/>
        </w:rPr>
        <w:t>七</w:t>
      </w:r>
    </w:p>
    <w:p w14:paraId="0EA25DC2">
      <w:pPr>
        <w:pStyle w:val="2"/>
        <w:rPr>
          <w:rFonts w:hint="eastAsia" w:ascii="宋体" w:hAnsi="宋体" w:cs="宋体"/>
          <w:b/>
          <w:bCs/>
          <w:color w:val="auto"/>
          <w:sz w:val="21"/>
          <w:szCs w:val="21"/>
          <w:highlight w:val="none"/>
        </w:rPr>
      </w:pPr>
    </w:p>
    <w:p w14:paraId="442EF81C">
      <w:pPr>
        <w:spacing w:line="48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初次报价表</w:t>
      </w:r>
    </w:p>
    <w:p w14:paraId="094DB131">
      <w:pPr>
        <w:pStyle w:val="20"/>
        <w:rPr>
          <w:color w:val="auto"/>
          <w:highlight w:val="none"/>
        </w:rPr>
      </w:pPr>
    </w:p>
    <w:p w14:paraId="0EFC73BE">
      <w:pPr>
        <w:snapToGrid w:val="0"/>
        <w:spacing w:before="50" w:after="50"/>
        <w:ind w:firstLine="210" w:firstLineChars="100"/>
        <w:rPr>
          <w:rFonts w:hint="eastAsia" w:ascii="宋体" w:hAnsi="宋体" w:eastAsia="宋体" w:cs="Times New Roman"/>
          <w:b/>
          <w:bCs/>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项目编号：</w:t>
      </w:r>
      <w:r>
        <w:rPr>
          <w:rFonts w:hint="eastAsia" w:ascii="宋体" w:hAnsi="宋体" w:cs="宋体"/>
          <w:color w:val="auto"/>
          <w:highlight w:val="none"/>
          <w:u w:val="single"/>
        </w:rPr>
        <w:t xml:space="preserve">          </w:t>
      </w:r>
      <w:r>
        <w:rPr>
          <w:rFonts w:hint="eastAsia" w:ascii="宋体" w:hAnsi="宋体" w:cs="宋体"/>
          <w:color w:val="auto"/>
          <w:highlight w:val="none"/>
          <w:u w:val="single"/>
          <w:lang w:val="zh-CN"/>
        </w:rPr>
        <w:t xml:space="preserve">  </w:t>
      </w:r>
      <w:r>
        <w:rPr>
          <w:rFonts w:ascii="宋体" w:hAnsi="宋体"/>
          <w:bCs/>
          <w:color w:val="auto"/>
          <w:highlight w:val="none"/>
        </w:rPr>
        <w:t xml:space="preserve">  </w:t>
      </w:r>
    </w:p>
    <w:tbl>
      <w:tblPr>
        <w:tblStyle w:val="22"/>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09"/>
        <w:gridCol w:w="1084"/>
        <w:gridCol w:w="2660"/>
        <w:gridCol w:w="4023"/>
      </w:tblGrid>
      <w:tr w14:paraId="63FF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41" w:type="dxa"/>
            <w:tcBorders>
              <w:top w:val="single" w:color="auto" w:sz="2" w:space="0"/>
              <w:left w:val="single" w:color="auto" w:sz="2" w:space="0"/>
              <w:bottom w:val="single" w:color="auto" w:sz="6" w:space="0"/>
              <w:right w:val="single" w:color="auto" w:sz="6" w:space="0"/>
            </w:tcBorders>
            <w:noWrap w:val="0"/>
            <w:vAlign w:val="center"/>
          </w:tcPr>
          <w:p w14:paraId="20AE1175">
            <w:pPr>
              <w:spacing w:line="5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393" w:type="dxa"/>
            <w:gridSpan w:val="2"/>
            <w:tcBorders>
              <w:top w:val="single" w:color="auto" w:sz="2" w:space="0"/>
              <w:left w:val="single" w:color="auto" w:sz="6" w:space="0"/>
              <w:bottom w:val="single" w:color="auto" w:sz="6" w:space="0"/>
              <w:right w:val="single" w:color="auto" w:sz="4" w:space="0"/>
            </w:tcBorders>
            <w:noWrap w:val="0"/>
            <w:vAlign w:val="center"/>
          </w:tcPr>
          <w:p w14:paraId="2F30555C">
            <w:pPr>
              <w:spacing w:line="500" w:lineRule="exact"/>
              <w:ind w:right="-108"/>
              <w:jc w:val="center"/>
              <w:rPr>
                <w:rFonts w:hint="eastAsia" w:ascii="宋体" w:hAnsi="宋体"/>
                <w:b/>
                <w:bCs/>
                <w:color w:val="auto"/>
                <w:spacing w:val="20"/>
                <w:szCs w:val="21"/>
                <w:highlight w:val="none"/>
              </w:rPr>
            </w:pPr>
            <w:r>
              <w:rPr>
                <w:rFonts w:hint="eastAsia" w:ascii="宋体" w:hAnsi="宋体"/>
                <w:b/>
                <w:bCs/>
                <w:color w:val="auto"/>
                <w:szCs w:val="21"/>
                <w:highlight w:val="none"/>
              </w:rPr>
              <w:t>项目名称</w:t>
            </w:r>
          </w:p>
        </w:tc>
        <w:tc>
          <w:tcPr>
            <w:tcW w:w="2660" w:type="dxa"/>
            <w:tcBorders>
              <w:top w:val="single" w:color="auto" w:sz="2" w:space="0"/>
              <w:left w:val="single" w:color="auto" w:sz="4" w:space="0"/>
              <w:bottom w:val="single" w:color="auto" w:sz="6" w:space="0"/>
              <w:right w:val="single" w:color="auto" w:sz="6" w:space="0"/>
            </w:tcBorders>
            <w:noWrap w:val="0"/>
            <w:vAlign w:val="center"/>
          </w:tcPr>
          <w:p w14:paraId="6125CA76">
            <w:pPr>
              <w:spacing w:line="500" w:lineRule="exact"/>
              <w:ind w:right="-108" w:rightChars="0"/>
              <w:jc w:val="center"/>
              <w:rPr>
                <w:rFonts w:hint="default" w:ascii="宋体" w:hAnsi="宋体"/>
                <w:b/>
                <w:bCs/>
                <w:color w:val="auto"/>
                <w:spacing w:val="20"/>
                <w:szCs w:val="21"/>
                <w:highlight w:val="none"/>
                <w:lang w:val="en-US" w:eastAsia="zh-CN"/>
              </w:rPr>
            </w:pPr>
            <w:r>
              <w:rPr>
                <w:rFonts w:hint="eastAsia" w:ascii="宋体" w:hAnsi="宋体"/>
                <w:b/>
                <w:bCs/>
                <w:color w:val="auto"/>
                <w:spacing w:val="20"/>
                <w:szCs w:val="21"/>
                <w:highlight w:val="none"/>
                <w:lang w:val="en-US" w:eastAsia="zh-CN"/>
              </w:rPr>
              <w:t>监理费报价金额</w:t>
            </w:r>
          </w:p>
        </w:tc>
        <w:tc>
          <w:tcPr>
            <w:tcW w:w="4023" w:type="dxa"/>
            <w:tcBorders>
              <w:top w:val="single" w:color="auto" w:sz="2" w:space="0"/>
              <w:left w:val="single" w:color="auto" w:sz="6" w:space="0"/>
              <w:bottom w:val="single" w:color="auto" w:sz="6" w:space="0"/>
              <w:right w:val="single" w:color="auto" w:sz="2" w:space="0"/>
            </w:tcBorders>
            <w:noWrap w:val="0"/>
            <w:vAlign w:val="center"/>
          </w:tcPr>
          <w:p w14:paraId="5BCF8A66">
            <w:pPr>
              <w:spacing w:line="500" w:lineRule="exact"/>
              <w:ind w:right="-3"/>
              <w:jc w:val="center"/>
              <w:rPr>
                <w:rFonts w:ascii="宋体" w:hAnsi="宋体"/>
                <w:b/>
                <w:bCs/>
                <w:color w:val="auto"/>
                <w:szCs w:val="21"/>
                <w:highlight w:val="none"/>
              </w:rPr>
            </w:pPr>
            <w:r>
              <w:rPr>
                <w:rFonts w:hint="eastAsia" w:ascii="宋体" w:hAnsi="宋体"/>
                <w:b/>
                <w:bCs/>
                <w:color w:val="auto"/>
                <w:szCs w:val="21"/>
                <w:highlight w:val="none"/>
              </w:rPr>
              <w:t>备注</w:t>
            </w:r>
          </w:p>
        </w:tc>
      </w:tr>
      <w:tr w14:paraId="4111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exact"/>
          <w:jc w:val="center"/>
        </w:trPr>
        <w:tc>
          <w:tcPr>
            <w:tcW w:w="641" w:type="dxa"/>
            <w:tcBorders>
              <w:top w:val="single" w:color="auto" w:sz="6" w:space="0"/>
              <w:left w:val="single" w:color="auto" w:sz="2" w:space="0"/>
              <w:bottom w:val="single" w:color="auto" w:sz="6" w:space="0"/>
              <w:right w:val="single" w:color="auto" w:sz="6" w:space="0"/>
            </w:tcBorders>
            <w:noWrap w:val="0"/>
            <w:vAlign w:val="center"/>
          </w:tcPr>
          <w:p w14:paraId="0BE326B3">
            <w:pPr>
              <w:jc w:val="center"/>
              <w:rPr>
                <w:rFonts w:hint="eastAsia" w:ascii="宋体" w:hAnsi="宋体"/>
                <w:color w:val="auto"/>
                <w:szCs w:val="21"/>
                <w:highlight w:val="none"/>
              </w:rPr>
            </w:pPr>
            <w:r>
              <w:rPr>
                <w:rFonts w:hint="eastAsia" w:ascii="宋体" w:hAnsi="宋体"/>
                <w:color w:val="auto"/>
                <w:szCs w:val="21"/>
                <w:highlight w:val="none"/>
              </w:rPr>
              <w:t>1</w:t>
            </w:r>
          </w:p>
        </w:tc>
        <w:tc>
          <w:tcPr>
            <w:tcW w:w="2393" w:type="dxa"/>
            <w:gridSpan w:val="2"/>
            <w:tcBorders>
              <w:top w:val="single" w:color="auto" w:sz="6" w:space="0"/>
              <w:left w:val="single" w:color="auto" w:sz="6" w:space="0"/>
              <w:bottom w:val="single" w:color="auto" w:sz="6" w:space="0"/>
              <w:right w:val="single" w:color="auto" w:sz="4" w:space="0"/>
            </w:tcBorders>
            <w:noWrap w:val="0"/>
            <w:vAlign w:val="center"/>
          </w:tcPr>
          <w:p w14:paraId="250B2722">
            <w:pPr>
              <w:spacing w:line="400" w:lineRule="exact"/>
              <w:jc w:val="center"/>
              <w:rPr>
                <w:rFonts w:hint="eastAsia" w:ascii="宋体" w:hAnsi="宋体"/>
                <w:color w:val="auto"/>
                <w:szCs w:val="21"/>
                <w:highlight w:val="none"/>
              </w:rPr>
            </w:pPr>
            <w:r>
              <w:rPr>
                <w:rFonts w:hint="eastAsia" w:ascii="宋体" w:hAnsi="宋体" w:cs="宋体"/>
                <w:color w:val="auto"/>
                <w:highlight w:val="none"/>
                <w:lang w:val="en-US" w:eastAsia="zh-CN"/>
              </w:rPr>
              <w:t>霞浦、新碶街道老旧小区改造工程-太平洋、新霞花园提升改造工程监理</w:t>
            </w:r>
          </w:p>
        </w:tc>
        <w:tc>
          <w:tcPr>
            <w:tcW w:w="2660" w:type="dxa"/>
            <w:tcBorders>
              <w:top w:val="single" w:color="auto" w:sz="6" w:space="0"/>
              <w:left w:val="single" w:color="auto" w:sz="4" w:space="0"/>
              <w:bottom w:val="single" w:color="auto" w:sz="6" w:space="0"/>
              <w:right w:val="single" w:color="auto" w:sz="6" w:space="0"/>
            </w:tcBorders>
            <w:noWrap w:val="0"/>
            <w:vAlign w:val="center"/>
          </w:tcPr>
          <w:p w14:paraId="643B0479">
            <w:pPr>
              <w:spacing w:line="400" w:lineRule="exact"/>
              <w:jc w:val="center"/>
              <w:rPr>
                <w:rFonts w:hint="eastAsia" w:ascii="宋体" w:hAnsi="宋体" w:cs="Times New Roman"/>
                <w:color w:val="auto"/>
                <w:szCs w:val="21"/>
                <w:highlight w:val="none"/>
              </w:rPr>
            </w:pPr>
          </w:p>
          <w:p w14:paraId="524D4351">
            <w:pPr>
              <w:spacing w:line="400" w:lineRule="exact"/>
              <w:jc w:val="both"/>
              <w:rPr>
                <w:rFonts w:hint="eastAsia" w:ascii="宋体" w:hAnsi="宋体"/>
                <w:color w:val="auto"/>
                <w:szCs w:val="21"/>
                <w:highlight w:val="none"/>
              </w:rPr>
            </w:pPr>
            <w:r>
              <w:rPr>
                <w:rFonts w:hint="eastAsia" w:ascii="宋体" w:hAnsi="宋体"/>
                <w:color w:val="auto"/>
                <w:szCs w:val="21"/>
                <w:highlight w:val="none"/>
              </w:rPr>
              <w:t>大写：</w:t>
            </w:r>
            <w:r>
              <w:rPr>
                <w:rFonts w:hint="eastAsia" w:ascii="宋体" w:hAnsi="宋体" w:cs="Times New Roman"/>
                <w:color w:val="auto"/>
                <w:szCs w:val="21"/>
                <w:highlight w:val="none"/>
                <w:lang w:val="en-US" w:eastAsia="zh-CN"/>
              </w:rPr>
              <w:t>人民币</w:t>
            </w:r>
            <w:r>
              <w:rPr>
                <w:rFonts w:hint="eastAsia" w:ascii="宋体" w:hAnsi="宋体"/>
                <w:color w:val="auto"/>
                <w:szCs w:val="21"/>
                <w:highlight w:val="none"/>
                <w:u w:val="single"/>
                <w:lang w:val="en-US" w:eastAsia="zh-CN"/>
              </w:rPr>
              <w:t xml:space="preserve">       </w:t>
            </w:r>
            <w:r>
              <w:rPr>
                <w:rFonts w:hint="eastAsia" w:ascii="宋体" w:hAnsi="宋体"/>
                <w:color w:val="auto"/>
                <w:spacing w:val="0"/>
                <w:szCs w:val="21"/>
                <w:highlight w:val="none"/>
              </w:rPr>
              <w:t>元</w:t>
            </w:r>
          </w:p>
          <w:p w14:paraId="6A7732AC">
            <w:pPr>
              <w:spacing w:line="400" w:lineRule="exact"/>
              <w:jc w:val="center"/>
              <w:rPr>
                <w:rFonts w:hint="eastAsia" w:ascii="宋体" w:hAnsi="宋体"/>
                <w:color w:val="auto"/>
                <w:szCs w:val="21"/>
                <w:highlight w:val="none"/>
              </w:rPr>
            </w:pPr>
          </w:p>
        </w:tc>
        <w:tc>
          <w:tcPr>
            <w:tcW w:w="4023" w:type="dxa"/>
            <w:tcBorders>
              <w:top w:val="single" w:color="auto" w:sz="6" w:space="0"/>
              <w:left w:val="single" w:color="auto" w:sz="6" w:space="0"/>
              <w:bottom w:val="single" w:color="auto" w:sz="6" w:space="0"/>
              <w:right w:val="single" w:color="auto" w:sz="2" w:space="0"/>
            </w:tcBorders>
            <w:noWrap w:val="0"/>
            <w:vAlign w:val="center"/>
          </w:tcPr>
          <w:p w14:paraId="75CD906F">
            <w:pPr>
              <w:jc w:val="center"/>
              <w:rPr>
                <w:rFonts w:hint="eastAsia" w:ascii="宋体" w:hAnsi="宋体"/>
                <w:b w:val="0"/>
                <w:bCs/>
                <w:color w:val="auto"/>
                <w:spacing w:val="-6"/>
                <w:szCs w:val="21"/>
                <w:highlight w:val="none"/>
                <w:lang w:val="en-US" w:eastAsia="zh-CN"/>
              </w:rPr>
            </w:pPr>
            <w:r>
              <w:rPr>
                <w:rFonts w:hint="eastAsia" w:ascii="宋体" w:hAnsi="宋体"/>
                <w:b w:val="0"/>
                <w:bCs/>
                <w:color w:val="auto"/>
                <w:spacing w:val="-6"/>
                <w:szCs w:val="21"/>
                <w:highlight w:val="none"/>
                <w:lang w:val="en-US" w:eastAsia="zh-CN"/>
              </w:rPr>
              <w:t>工程造价暂按</w:t>
            </w:r>
            <w:r>
              <w:rPr>
                <w:rFonts w:hint="eastAsia" w:ascii="宋体" w:hAnsi="宋体"/>
                <w:bCs/>
                <w:color w:val="auto"/>
                <w:spacing w:val="-6"/>
                <w:highlight w:val="none"/>
                <w:lang w:eastAsia="zh-CN"/>
              </w:rPr>
              <w:t>4169.55</w:t>
            </w:r>
            <w:r>
              <w:rPr>
                <w:rFonts w:hint="eastAsia" w:ascii="宋体" w:hAnsi="宋体"/>
                <w:b w:val="0"/>
                <w:bCs/>
                <w:color w:val="auto"/>
                <w:spacing w:val="-6"/>
                <w:szCs w:val="21"/>
                <w:highlight w:val="none"/>
                <w:lang w:val="en-US" w:eastAsia="zh-CN"/>
              </w:rPr>
              <w:t>万元计，</w:t>
            </w:r>
            <w:r>
              <w:rPr>
                <w:rFonts w:hint="eastAsia" w:ascii="宋体" w:hAnsi="宋体"/>
                <w:color w:val="auto"/>
                <w:szCs w:val="21"/>
                <w:highlight w:val="none"/>
                <w:lang w:val="en-US" w:eastAsia="zh-CN"/>
              </w:rPr>
              <w:t>按</w:t>
            </w:r>
            <w:r>
              <w:rPr>
                <w:rFonts w:hint="eastAsia" w:ascii="宋体" w:hAnsi="宋体"/>
                <w:color w:val="auto"/>
                <w:sz w:val="21"/>
                <w:highlight w:val="none"/>
              </w:rPr>
              <w:t>《浙江省建设工程其他费用定额》（2018）规定</w:t>
            </w:r>
            <w:r>
              <w:rPr>
                <w:rFonts w:hint="eastAsia" w:ascii="宋体" w:hAnsi="宋体"/>
                <w:color w:val="auto"/>
                <w:highlight w:val="none"/>
              </w:rPr>
              <w:t>计取的施工监理服务收费基准价[其中，计费额最终以北仑区评审中心或审计部门审定的工程结算价（含余土</w:t>
            </w:r>
            <w:r>
              <w:rPr>
                <w:rFonts w:hint="eastAsia" w:ascii="宋体" w:hAnsi="宋体"/>
                <w:color w:val="auto"/>
                <w:highlight w:val="none"/>
                <w:lang w:val="en-US" w:eastAsia="zh-CN"/>
              </w:rPr>
              <w:t>和泥浆</w:t>
            </w:r>
            <w:r>
              <w:rPr>
                <w:rFonts w:hint="eastAsia" w:ascii="宋体" w:hAnsi="宋体"/>
                <w:color w:val="auto"/>
                <w:highlight w:val="none"/>
              </w:rPr>
              <w:t>的外运和处置）计算，</w:t>
            </w:r>
            <w:r>
              <w:rPr>
                <w:rFonts w:hint="eastAsia" w:ascii="宋体" w:hAnsi="宋体" w:cs="Times New Roman"/>
                <w:color w:val="auto"/>
                <w:highlight w:val="none"/>
                <w:lang w:val="en-US" w:eastAsia="zh-CN"/>
              </w:rPr>
              <w:t>监理费调整系数：</w:t>
            </w:r>
            <w:r>
              <w:rPr>
                <w:rFonts w:hint="eastAsia" w:ascii="宋体" w:hAnsi="宋体"/>
                <w:color w:val="auto"/>
                <w:highlight w:val="none"/>
              </w:rPr>
              <w:t>专业调整系数=1.0、工程复杂程度调整系数=1.0]</w:t>
            </w:r>
            <w:r>
              <w:rPr>
                <w:rFonts w:hint="eastAsia" w:ascii="宋体" w:hAnsi="宋体"/>
                <w:color w:val="auto"/>
                <w:highlight w:val="none"/>
                <w:lang w:eastAsia="zh-CN"/>
              </w:rPr>
              <w:t>，</w:t>
            </w:r>
            <w:r>
              <w:rPr>
                <w:rFonts w:hint="eastAsia" w:ascii="宋体" w:hAnsi="宋体"/>
                <w:color w:val="auto"/>
                <w:highlight w:val="none"/>
                <w:shd w:val="clear"/>
                <w:lang w:eastAsia="zh-CN"/>
              </w:rPr>
              <w:t>本项目已实行施工阶段全过程造价咨询须乘系数0.92</w:t>
            </w:r>
            <w:r>
              <w:rPr>
                <w:rFonts w:hint="eastAsia" w:ascii="宋体" w:hAnsi="宋体"/>
                <w:color w:val="auto"/>
                <w:highlight w:val="none"/>
                <w:lang w:eastAsia="zh-CN"/>
              </w:rPr>
              <w:t>）</w:t>
            </w:r>
            <w:r>
              <w:rPr>
                <w:rFonts w:hint="eastAsia" w:ascii="宋体" w:hAnsi="宋体" w:cs="Times New Roman"/>
                <w:color w:val="auto"/>
                <w:highlight w:val="none"/>
                <w:lang w:eastAsia="zh-CN"/>
              </w:rPr>
              <w:t>。</w:t>
            </w:r>
          </w:p>
          <w:p w14:paraId="0AE9BAC0">
            <w:pPr>
              <w:rPr>
                <w:rFonts w:hint="default" w:ascii="宋体" w:hAnsi="宋体" w:eastAsia="宋体"/>
                <w:b/>
                <w:color w:val="auto"/>
                <w:spacing w:val="-6"/>
                <w:szCs w:val="21"/>
                <w:highlight w:val="none"/>
                <w:lang w:val="en-US" w:eastAsia="zh-CN"/>
              </w:rPr>
            </w:pPr>
          </w:p>
        </w:tc>
      </w:tr>
      <w:tr w14:paraId="1976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950" w:type="dxa"/>
            <w:gridSpan w:val="2"/>
            <w:tcBorders>
              <w:top w:val="single" w:color="auto" w:sz="6" w:space="0"/>
              <w:left w:val="single" w:color="auto" w:sz="2" w:space="0"/>
              <w:bottom w:val="single" w:color="auto" w:sz="6" w:space="0"/>
              <w:right w:val="single" w:color="auto" w:sz="6" w:space="0"/>
            </w:tcBorders>
            <w:noWrap w:val="0"/>
            <w:vAlign w:val="center"/>
          </w:tcPr>
          <w:p w14:paraId="63B7CD30">
            <w:pPr>
              <w:jc w:val="center"/>
              <w:rPr>
                <w:rFonts w:ascii="宋体" w:hAnsi="宋体"/>
                <w:color w:val="auto"/>
                <w:szCs w:val="21"/>
                <w:highlight w:val="none"/>
              </w:rPr>
            </w:pPr>
            <w:r>
              <w:rPr>
                <w:rFonts w:hint="eastAsia" w:ascii="宋体" w:hAnsi="宋体" w:cs="宋体"/>
                <w:color w:val="auto"/>
                <w:szCs w:val="21"/>
                <w:highlight w:val="none"/>
              </w:rPr>
              <w:t>项目负责人（总监理工程师）</w:t>
            </w:r>
          </w:p>
        </w:tc>
        <w:tc>
          <w:tcPr>
            <w:tcW w:w="7767" w:type="dxa"/>
            <w:gridSpan w:val="3"/>
            <w:tcBorders>
              <w:top w:val="single" w:color="auto" w:sz="6" w:space="0"/>
              <w:left w:val="single" w:color="auto" w:sz="6" w:space="0"/>
              <w:bottom w:val="single" w:color="auto" w:sz="6" w:space="0"/>
              <w:right w:val="single" w:color="auto" w:sz="2" w:space="0"/>
            </w:tcBorders>
            <w:noWrap w:val="0"/>
            <w:vAlign w:val="center"/>
          </w:tcPr>
          <w:p w14:paraId="56DC7953">
            <w:pPr>
              <w:wordWrap w:val="0"/>
              <w:spacing w:line="540" w:lineRule="exact"/>
              <w:ind w:right="420"/>
              <w:jc w:val="right"/>
              <w:rPr>
                <w:rFonts w:ascii="宋体" w:hAnsi="宋体"/>
                <w:color w:val="auto"/>
                <w:szCs w:val="21"/>
                <w:highlight w:val="none"/>
              </w:rPr>
            </w:pPr>
          </w:p>
        </w:tc>
      </w:tr>
      <w:tr w14:paraId="5095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950" w:type="dxa"/>
            <w:gridSpan w:val="2"/>
            <w:tcBorders>
              <w:top w:val="single" w:color="auto" w:sz="6" w:space="0"/>
              <w:left w:val="single" w:color="auto" w:sz="2" w:space="0"/>
              <w:bottom w:val="single" w:color="auto" w:sz="2" w:space="0"/>
              <w:right w:val="single" w:color="auto" w:sz="6" w:space="0"/>
            </w:tcBorders>
            <w:noWrap w:val="0"/>
            <w:vAlign w:val="center"/>
          </w:tcPr>
          <w:p w14:paraId="4EB0065F">
            <w:pPr>
              <w:jc w:val="center"/>
              <w:rPr>
                <w:rFonts w:ascii="宋体" w:hAnsi="宋体"/>
                <w:color w:val="auto"/>
                <w:szCs w:val="21"/>
                <w:highlight w:val="none"/>
              </w:rPr>
            </w:pPr>
            <w:r>
              <w:rPr>
                <w:rFonts w:hint="eastAsia" w:ascii="宋体" w:hAnsi="宋体" w:cs="宋体"/>
                <w:color w:val="auto"/>
                <w:highlight w:val="none"/>
                <w:shd w:val="clear" w:color="auto" w:fill="FFFFFF"/>
              </w:rPr>
              <w:t>合同履约期限</w:t>
            </w:r>
          </w:p>
        </w:tc>
        <w:tc>
          <w:tcPr>
            <w:tcW w:w="7767" w:type="dxa"/>
            <w:gridSpan w:val="3"/>
            <w:tcBorders>
              <w:top w:val="single" w:color="auto" w:sz="6" w:space="0"/>
              <w:left w:val="single" w:color="auto" w:sz="6" w:space="0"/>
              <w:bottom w:val="single" w:color="auto" w:sz="2" w:space="0"/>
              <w:right w:val="single" w:color="auto" w:sz="2" w:space="0"/>
            </w:tcBorders>
            <w:noWrap w:val="0"/>
            <w:vAlign w:val="center"/>
          </w:tcPr>
          <w:p w14:paraId="7472CC85">
            <w:pPr>
              <w:wordWrap w:val="0"/>
              <w:spacing w:line="540" w:lineRule="exact"/>
              <w:ind w:right="420"/>
              <w:jc w:val="right"/>
              <w:rPr>
                <w:rFonts w:ascii="宋体" w:hAnsi="宋体"/>
                <w:color w:val="auto"/>
                <w:szCs w:val="21"/>
                <w:highlight w:val="none"/>
              </w:rPr>
            </w:pPr>
          </w:p>
        </w:tc>
      </w:tr>
    </w:tbl>
    <w:p w14:paraId="1A4B8E37">
      <w:pPr>
        <w:snapToGrid w:val="0"/>
        <w:spacing w:before="0" w:after="0" w:line="240" w:lineRule="auto"/>
        <w:jc w:val="left"/>
        <w:rPr>
          <w:rFonts w:hint="eastAsia" w:ascii="宋体" w:hAnsi="宋体" w:cs="宋体"/>
          <w:color w:val="auto"/>
          <w:highlight w:val="none"/>
        </w:rPr>
      </w:pPr>
    </w:p>
    <w:p w14:paraId="34A709CF">
      <w:pPr>
        <w:snapToGrid w:val="0"/>
        <w:spacing w:before="0" w:after="0" w:line="240" w:lineRule="auto"/>
        <w:jc w:val="left"/>
        <w:rPr>
          <w:rFonts w:hint="eastAsia" w:ascii="宋体" w:hAnsi="宋体" w:cs="宋体"/>
          <w:color w:val="auto"/>
          <w:highlight w:val="none"/>
        </w:rPr>
      </w:pPr>
      <w:r>
        <w:rPr>
          <w:rFonts w:hint="eastAsia" w:ascii="宋体" w:hAnsi="宋体" w:cs="宋体"/>
          <w:color w:val="auto"/>
          <w:highlight w:val="none"/>
        </w:rPr>
        <w:t xml:space="preserve">注: </w:t>
      </w:r>
    </w:p>
    <w:p w14:paraId="47ACFE65">
      <w:pPr>
        <w:numPr>
          <w:ilvl w:val="0"/>
          <w:numId w:val="0"/>
        </w:numPr>
        <w:snapToGrid w:val="0"/>
        <w:spacing w:before="0" w:after="0" w:line="240" w:lineRule="auto"/>
        <w:jc w:val="left"/>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highlight w:val="none"/>
        </w:rPr>
        <w:t>报价一经涂改，</w:t>
      </w:r>
      <w:r>
        <w:rPr>
          <w:rFonts w:hint="eastAsia" w:ascii="宋体" w:hAnsi="宋体" w:eastAsia="宋体" w:cs="宋体"/>
          <w:color w:val="auto"/>
          <w:highlight w:val="none"/>
        </w:rPr>
        <w:t>应在涂改处加盖单位公章或者由法定代表人或授权委托人签字或盖章，否则其报</w:t>
      </w:r>
      <w:r>
        <w:rPr>
          <w:rFonts w:hint="eastAsia" w:ascii="宋体" w:hAnsi="宋体" w:cs="宋体"/>
          <w:color w:val="auto"/>
          <w:highlight w:val="none"/>
          <w:lang w:val="en-US" w:eastAsia="zh-CN"/>
        </w:rPr>
        <w:t>价</w:t>
      </w:r>
      <w:r>
        <w:rPr>
          <w:rFonts w:hint="eastAsia" w:ascii="宋体" w:hAnsi="宋体" w:eastAsia="宋体" w:cs="宋体"/>
          <w:color w:val="auto"/>
          <w:highlight w:val="none"/>
        </w:rPr>
        <w:t>作无效处理。</w:t>
      </w:r>
    </w:p>
    <w:p w14:paraId="6BD4056B">
      <w:pPr>
        <w:pStyle w:val="32"/>
        <w:numPr>
          <w:ilvl w:val="0"/>
          <w:numId w:val="0"/>
        </w:numPr>
        <w:ind w:firstLine="0" w:firstLineChars="0"/>
        <w:rPr>
          <w:rFonts w:hint="eastAsia" w:ascii="宋体" w:hAnsi="宋体" w:cs="仿宋"/>
          <w:color w:val="auto"/>
          <w:kern w:val="0"/>
          <w:szCs w:val="21"/>
          <w:highlight w:val="none"/>
          <w:lang w:val="en-US" w:eastAsia="zh-CN"/>
        </w:rPr>
      </w:pPr>
      <w:r>
        <w:rPr>
          <w:rFonts w:hint="eastAsia" w:ascii="宋体" w:hAnsi="宋体" w:eastAsia="宋体" w:cs="仿宋"/>
          <w:color w:val="auto"/>
          <w:kern w:val="0"/>
          <w:sz w:val="21"/>
          <w:szCs w:val="21"/>
          <w:highlight w:val="none"/>
          <w:lang w:val="en-US" w:eastAsia="zh-CN" w:bidi="ar-SA"/>
        </w:rPr>
        <w:t>2、</w:t>
      </w:r>
      <w:r>
        <w:rPr>
          <w:rFonts w:hint="eastAsia" w:ascii="宋体" w:hAnsi="宋体" w:cs="仿宋"/>
          <w:color w:val="auto"/>
          <w:kern w:val="0"/>
          <w:szCs w:val="21"/>
          <w:highlight w:val="none"/>
          <w:lang w:val="en-US" w:eastAsia="zh-CN"/>
        </w:rPr>
        <w:t>响应</w:t>
      </w:r>
      <w:r>
        <w:rPr>
          <w:rFonts w:hint="eastAsia" w:ascii="宋体" w:hAnsi="宋体" w:eastAsia="宋体" w:cs="仿宋"/>
          <w:color w:val="auto"/>
          <w:kern w:val="0"/>
          <w:szCs w:val="21"/>
          <w:highlight w:val="none"/>
        </w:rPr>
        <w:t>报价</w:t>
      </w:r>
      <w:r>
        <w:rPr>
          <w:rFonts w:hint="eastAsia" w:ascii="宋体" w:hAnsi="宋体" w:cs="仿宋"/>
          <w:color w:val="auto"/>
          <w:kern w:val="0"/>
          <w:szCs w:val="21"/>
          <w:highlight w:val="none"/>
          <w:lang w:val="en-US" w:eastAsia="zh-CN"/>
        </w:rPr>
        <w:t>中，监理费金额</w:t>
      </w:r>
      <w:r>
        <w:rPr>
          <w:rFonts w:hint="eastAsia" w:ascii="宋体" w:hAnsi="宋体" w:eastAsia="宋体" w:cs="仿宋"/>
          <w:color w:val="auto"/>
          <w:kern w:val="0"/>
          <w:szCs w:val="21"/>
          <w:highlight w:val="none"/>
        </w:rPr>
        <w:t>以元为单位，</w:t>
      </w:r>
      <w:r>
        <w:rPr>
          <w:rFonts w:hint="eastAsia" w:ascii="宋体" w:hAnsi="宋体" w:cs="仿宋"/>
          <w:color w:val="auto"/>
          <w:kern w:val="0"/>
          <w:szCs w:val="21"/>
          <w:highlight w:val="none"/>
          <w:lang w:val="en-US" w:eastAsia="zh-CN"/>
        </w:rPr>
        <w:t>保留整数。</w:t>
      </w:r>
    </w:p>
    <w:p w14:paraId="27CFF536">
      <w:pPr>
        <w:spacing w:line="400" w:lineRule="exact"/>
        <w:ind w:firstLine="0" w:firstLineChars="0"/>
        <w:jc w:val="both"/>
        <w:rPr>
          <w:rFonts w:hint="eastAsia" w:ascii="宋体" w:hAnsi="宋体" w:cs="宋体"/>
          <w:color w:val="auto"/>
          <w:sz w:val="21"/>
          <w:szCs w:val="21"/>
          <w:highlight w:val="none"/>
        </w:rPr>
      </w:pPr>
    </w:p>
    <w:p w14:paraId="335EDAC5">
      <w:pPr>
        <w:spacing w:line="400" w:lineRule="exact"/>
        <w:ind w:firstLine="3150" w:firstLineChars="1500"/>
        <w:jc w:val="center"/>
        <w:rPr>
          <w:rFonts w:hint="eastAsia" w:ascii="宋体" w:hAnsi="宋体" w:cs="宋体"/>
          <w:color w:val="auto"/>
          <w:sz w:val="21"/>
          <w:szCs w:val="21"/>
          <w:highlight w:val="none"/>
        </w:rPr>
      </w:pPr>
    </w:p>
    <w:p w14:paraId="5807F4A6">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55F63562">
      <w:pPr>
        <w:spacing w:line="360" w:lineRule="auto"/>
        <w:rPr>
          <w:rFonts w:ascii="宋体" w:hAnsi="宋体" w:cs="宋体"/>
          <w:color w:val="auto"/>
          <w:sz w:val="21"/>
          <w:szCs w:val="21"/>
          <w:highlight w:val="none"/>
        </w:rPr>
      </w:pPr>
    </w:p>
    <w:p w14:paraId="608544CF">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1BC7E089">
      <w:pPr>
        <w:spacing w:line="400" w:lineRule="exact"/>
        <w:ind w:left="525" w:leftChars="250" w:firstLine="1470" w:firstLineChars="700"/>
        <w:rPr>
          <w:rFonts w:ascii="宋体" w:hAnsi="宋体" w:cs="宋体"/>
          <w:color w:val="auto"/>
          <w:sz w:val="21"/>
          <w:szCs w:val="21"/>
          <w:highlight w:val="none"/>
        </w:rPr>
      </w:pPr>
    </w:p>
    <w:p w14:paraId="4797477B">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3297AE7C">
      <w:pPr>
        <w:pStyle w:val="19"/>
        <w:widowControl w:val="0"/>
        <w:spacing w:beforeAutospacing="0" w:after="120" w:afterAutospacing="0" w:line="520" w:lineRule="exact"/>
        <w:ind w:left="420" w:leftChars="200"/>
        <w:rPr>
          <w:rFonts w:hint="eastAsia" w:cs="宋体"/>
          <w:b/>
          <w:bCs/>
          <w:color w:val="auto"/>
          <w:highlight w:val="none"/>
          <w:lang w:val="en-US" w:eastAsia="zh-CN"/>
        </w:rPr>
      </w:pPr>
      <w:r>
        <w:rPr>
          <w:rFonts w:hint="eastAsia" w:ascii="宋体" w:hAnsi="宋体" w:eastAsia="宋体" w:cs="宋体"/>
          <w:color w:val="auto"/>
          <w:kern w:val="2"/>
          <w:sz w:val="21"/>
          <w:szCs w:val="21"/>
          <w:highlight w:val="none"/>
          <w:lang w:val="en-US" w:eastAsia="zh-CN" w:bidi="ar-SA"/>
        </w:rPr>
        <w:br w:type="page"/>
      </w:r>
    </w:p>
    <w:p w14:paraId="7FA78FD4">
      <w:pPr>
        <w:snapToGrid w:val="0"/>
        <w:spacing w:line="400" w:lineRule="exact"/>
        <w:jc w:val="left"/>
        <w:rPr>
          <w:rFonts w:hint="eastAsia" w:eastAsia="宋体" w:cs="宋体"/>
          <w:b/>
          <w:bCs/>
          <w:color w:val="auto"/>
          <w:highlight w:val="none"/>
          <w:lang w:val="en-US" w:eastAsia="zh-CN"/>
        </w:rPr>
      </w:pPr>
      <w:r>
        <w:rPr>
          <w:rFonts w:hint="eastAsia" w:cs="宋体"/>
          <w:b/>
          <w:bCs/>
          <w:color w:val="auto"/>
          <w:highlight w:val="none"/>
          <w:lang w:val="en-US" w:eastAsia="zh-CN"/>
        </w:rPr>
        <w:t>附</w:t>
      </w:r>
      <w:r>
        <w:rPr>
          <w:rFonts w:hint="eastAsia" w:cs="宋体"/>
          <w:b/>
          <w:bCs/>
          <w:color w:val="auto"/>
          <w:highlight w:val="none"/>
        </w:rPr>
        <w:t>件十</w:t>
      </w:r>
      <w:r>
        <w:rPr>
          <w:rFonts w:hint="eastAsia" w:cs="宋体"/>
          <w:b/>
          <w:bCs/>
          <w:color w:val="auto"/>
          <w:highlight w:val="none"/>
          <w:lang w:val="en-US" w:eastAsia="zh-CN"/>
        </w:rPr>
        <w:t>八</w:t>
      </w:r>
    </w:p>
    <w:p w14:paraId="0255285F">
      <w:pPr>
        <w:pStyle w:val="2"/>
        <w:rPr>
          <w:rFonts w:hint="eastAsia" w:cs="宋体"/>
          <w:b/>
          <w:bCs/>
          <w:color w:val="auto"/>
          <w:spacing w:val="0"/>
          <w:highlight w:val="none"/>
        </w:rPr>
      </w:pPr>
    </w:p>
    <w:p w14:paraId="7F03EEB0">
      <w:pPr>
        <w:spacing w:line="48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确定成交服务费支付承诺函</w:t>
      </w:r>
    </w:p>
    <w:p w14:paraId="4F153A74">
      <w:pPr>
        <w:spacing w:line="360" w:lineRule="auto"/>
        <w:ind w:left="540"/>
        <w:jc w:val="center"/>
        <w:rPr>
          <w:rFonts w:ascii="宋体" w:hAnsi="宋体" w:cs="宋体"/>
          <w:b/>
          <w:color w:val="auto"/>
          <w:sz w:val="28"/>
          <w:szCs w:val="30"/>
          <w:highlight w:val="none"/>
        </w:rPr>
      </w:pPr>
    </w:p>
    <w:p w14:paraId="58CEF59D">
      <w:pPr>
        <w:widowControl/>
        <w:spacing w:line="360" w:lineRule="auto"/>
        <w:rPr>
          <w:rFonts w:hint="eastAsia" w:ascii="宋体" w:hAnsi="宋体" w:eastAsia="宋体" w:cs="宋体"/>
          <w:b/>
          <w:color w:val="auto"/>
          <w:spacing w:val="-4"/>
          <w:highlight w:val="none"/>
          <w:lang w:eastAsia="zh-CN"/>
        </w:rPr>
      </w:pPr>
      <w:r>
        <w:rPr>
          <w:rFonts w:hint="eastAsia" w:ascii="宋体" w:hAnsi="宋体" w:cs="宋体"/>
          <w:b/>
          <w:color w:val="auto"/>
          <w:spacing w:val="-4"/>
          <w:highlight w:val="none"/>
        </w:rPr>
        <w:t>致：</w:t>
      </w:r>
      <w:r>
        <w:rPr>
          <w:rFonts w:hint="eastAsia" w:ascii="宋体" w:hAnsi="宋体" w:eastAsia="宋体" w:cs="宋体"/>
          <w:color w:val="auto"/>
          <w:sz w:val="21"/>
          <w:szCs w:val="21"/>
          <w:highlight w:val="none"/>
          <w:u w:val="single"/>
        </w:rPr>
        <w:t>（采购代理机构）</w:t>
      </w:r>
      <w:r>
        <w:rPr>
          <w:rFonts w:ascii="宋体" w:hAnsi="宋体" w:eastAsia="宋体" w:cs="宋体"/>
          <w:color w:val="auto"/>
          <w:sz w:val="21"/>
          <w:szCs w:val="21"/>
          <w:highlight w:val="none"/>
          <w:u w:val="single"/>
        </w:rPr>
        <w:t xml:space="preserve"> </w:t>
      </w:r>
    </w:p>
    <w:p w14:paraId="2E6EE69D">
      <w:pPr>
        <w:widowControl/>
        <w:spacing w:line="360" w:lineRule="auto"/>
        <w:ind w:firstLine="404" w:firstLineChars="200"/>
        <w:rPr>
          <w:rFonts w:hint="eastAsia" w:ascii="宋体" w:hAnsi="宋体" w:cs="宋体"/>
          <w:bCs/>
          <w:color w:val="auto"/>
          <w:spacing w:val="-4"/>
          <w:highlight w:val="none"/>
          <w:u w:val="single"/>
        </w:rPr>
      </w:pPr>
    </w:p>
    <w:p w14:paraId="10D42C8B">
      <w:pPr>
        <w:widowControl/>
        <w:spacing w:line="360" w:lineRule="auto"/>
        <w:ind w:firstLine="404" w:firstLineChars="200"/>
        <w:rPr>
          <w:rFonts w:ascii="宋体" w:hAnsi="宋体" w:cs="宋体"/>
          <w:bCs/>
          <w:color w:val="auto"/>
          <w:spacing w:val="-4"/>
          <w:highlight w:val="none"/>
        </w:rPr>
      </w:pPr>
      <w:r>
        <w:rPr>
          <w:rFonts w:hint="eastAsia" w:ascii="宋体" w:hAnsi="宋体" w:cs="宋体"/>
          <w:bCs/>
          <w:color w:val="auto"/>
          <w:spacing w:val="-4"/>
          <w:highlight w:val="none"/>
          <w:u w:val="single"/>
        </w:rPr>
        <w:t xml:space="preserve">供应商单位名称      </w:t>
      </w:r>
      <w:r>
        <w:rPr>
          <w:rFonts w:hint="eastAsia" w:ascii="宋体" w:hAnsi="宋体" w:cs="宋体"/>
          <w:bCs/>
          <w:color w:val="auto"/>
          <w:spacing w:val="-4"/>
          <w:highlight w:val="none"/>
        </w:rPr>
        <w:t>郑重承诺：</w:t>
      </w:r>
    </w:p>
    <w:p w14:paraId="28551971">
      <w:pPr>
        <w:widowControl/>
        <w:spacing w:line="360" w:lineRule="auto"/>
        <w:ind w:firstLine="404" w:firstLineChars="200"/>
        <w:rPr>
          <w:rFonts w:ascii="宋体" w:hAnsi="宋体" w:cs="宋体"/>
          <w:color w:val="auto"/>
          <w:highlight w:val="none"/>
        </w:rPr>
      </w:pPr>
      <w:r>
        <w:rPr>
          <w:rFonts w:hint="eastAsia" w:ascii="宋体" w:hAnsi="宋体" w:cs="宋体"/>
          <w:bCs/>
          <w:color w:val="auto"/>
          <w:spacing w:val="-4"/>
          <w:highlight w:val="none"/>
        </w:rPr>
        <w:t>若我司在</w:t>
      </w:r>
      <w:r>
        <w:rPr>
          <w:rFonts w:hint="eastAsia" w:ascii="宋体" w:hAnsi="宋体" w:cs="宋体"/>
          <w:bCs/>
          <w:color w:val="auto"/>
          <w:spacing w:val="-4"/>
          <w:highlight w:val="none"/>
          <w:u w:val="single"/>
        </w:rPr>
        <w:t xml:space="preserve">                </w:t>
      </w:r>
      <w:r>
        <w:rPr>
          <w:rFonts w:hint="eastAsia" w:ascii="宋体" w:hAnsi="宋体" w:cs="宋体"/>
          <w:bCs/>
          <w:color w:val="auto"/>
          <w:spacing w:val="-4"/>
          <w:highlight w:val="none"/>
        </w:rPr>
        <w:t>项目（以下简称“本项目”）中有幸</w:t>
      </w:r>
      <w:r>
        <w:rPr>
          <w:rFonts w:hint="eastAsia" w:ascii="宋体" w:hAnsi="宋体" w:cs="宋体"/>
          <w:bCs/>
          <w:color w:val="auto"/>
          <w:spacing w:val="-4"/>
          <w:highlight w:val="none"/>
          <w:lang w:eastAsia="zh-CN"/>
        </w:rPr>
        <w:t>成交</w:t>
      </w:r>
      <w:r>
        <w:rPr>
          <w:rFonts w:hint="eastAsia" w:ascii="宋体" w:hAnsi="宋体" w:cs="宋体"/>
          <w:bCs/>
          <w:color w:val="auto"/>
          <w:spacing w:val="-4"/>
          <w:highlight w:val="none"/>
        </w:rPr>
        <w:t>，我司将严格按照本项目</w:t>
      </w:r>
      <w:r>
        <w:rPr>
          <w:rFonts w:hint="eastAsia" w:ascii="宋体" w:hAnsi="宋体" w:cs="宋体"/>
          <w:color w:val="auto"/>
          <w:highlight w:val="none"/>
        </w:rPr>
        <w:t>成交服务费的规定，在结果公示期满后5个工作日内向本代理机构支付</w:t>
      </w:r>
      <w:r>
        <w:rPr>
          <w:rFonts w:hint="eastAsia" w:hAnsi="宋体" w:cs="宋体"/>
          <w:color w:val="auto"/>
          <w:highlight w:val="none"/>
        </w:rPr>
        <w:t>成交</w:t>
      </w:r>
      <w:r>
        <w:rPr>
          <w:rFonts w:hint="eastAsia" w:ascii="宋体" w:hAnsi="宋体" w:cs="宋体"/>
          <w:color w:val="auto"/>
          <w:highlight w:val="none"/>
        </w:rPr>
        <w:t>服务费。</w:t>
      </w:r>
    </w:p>
    <w:p w14:paraId="328CD596">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若我司未按上述承诺内容执行，我司自愿承担本项目成交服务费200%的违约金，且在结果公示期满后5个工作日内支付上述违约金，否则由此引起的一切法律责任和经济责任由我司承担。</w:t>
      </w:r>
    </w:p>
    <w:p w14:paraId="4564DAE4">
      <w:pPr>
        <w:snapToGrid w:val="0"/>
        <w:spacing w:before="50" w:after="50"/>
        <w:ind w:left="-24" w:leftChars="-22" w:right="-817" w:rightChars="-389" w:hanging="22" w:hangingChars="11"/>
        <w:rPr>
          <w:rFonts w:ascii="宋体" w:hAnsi="宋体" w:cs="宋体"/>
          <w:b/>
          <w:color w:val="auto"/>
          <w:spacing w:val="-4"/>
          <w:highlight w:val="none"/>
        </w:rPr>
      </w:pPr>
    </w:p>
    <w:p w14:paraId="480F70CB">
      <w:pPr>
        <w:snapToGrid w:val="0"/>
        <w:spacing w:before="50" w:after="50"/>
        <w:ind w:left="-24" w:leftChars="-22" w:right="-817" w:rightChars="-389" w:hanging="22" w:hangingChars="11"/>
        <w:rPr>
          <w:rFonts w:ascii="宋体" w:hAnsi="宋体" w:cs="宋体"/>
          <w:color w:val="auto"/>
          <w:highlight w:val="none"/>
        </w:rPr>
      </w:pPr>
      <w:r>
        <w:rPr>
          <w:rFonts w:hint="eastAsia" w:ascii="宋体" w:hAnsi="宋体" w:cs="宋体"/>
          <w:b/>
          <w:color w:val="auto"/>
          <w:spacing w:val="-4"/>
          <w:highlight w:val="none"/>
        </w:rPr>
        <w:t>特此承诺！</w:t>
      </w:r>
    </w:p>
    <w:p w14:paraId="0D22BC68">
      <w:pPr>
        <w:snapToGrid w:val="0"/>
        <w:spacing w:before="50" w:after="50"/>
        <w:ind w:left="-23" w:leftChars="-22" w:right="-817" w:rightChars="-389" w:hanging="23" w:hangingChars="11"/>
        <w:rPr>
          <w:rFonts w:ascii="宋体" w:hAnsi="宋体" w:cs="宋体"/>
          <w:color w:val="auto"/>
          <w:highlight w:val="none"/>
        </w:rPr>
      </w:pPr>
    </w:p>
    <w:p w14:paraId="4411DD37">
      <w:pPr>
        <w:snapToGrid w:val="0"/>
        <w:spacing w:before="50" w:after="50" w:line="360" w:lineRule="auto"/>
        <w:ind w:left="-23" w:leftChars="-22" w:right="-817" w:rightChars="-389" w:hanging="23" w:hangingChars="11"/>
        <w:rPr>
          <w:rFonts w:ascii="宋体" w:hAnsi="宋体" w:cs="宋体"/>
          <w:color w:val="auto"/>
          <w:highlight w:val="none"/>
        </w:rPr>
      </w:pPr>
    </w:p>
    <w:p w14:paraId="1F8DBD5C">
      <w:pPr>
        <w:spacing w:line="400" w:lineRule="exact"/>
        <w:ind w:firstLine="3150" w:firstLineChars="15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供应商盖章（公章）：             </w:t>
      </w:r>
    </w:p>
    <w:p w14:paraId="7DD14F93">
      <w:pPr>
        <w:spacing w:line="360" w:lineRule="auto"/>
        <w:rPr>
          <w:rFonts w:ascii="宋体" w:hAnsi="宋体" w:cs="宋体"/>
          <w:color w:val="auto"/>
          <w:sz w:val="21"/>
          <w:szCs w:val="21"/>
          <w:highlight w:val="none"/>
        </w:rPr>
      </w:pPr>
    </w:p>
    <w:p w14:paraId="0277848D">
      <w:pPr>
        <w:spacing w:line="360" w:lineRule="auto"/>
        <w:ind w:firstLine="3255" w:firstLineChars="1550"/>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法定代表人或其委托代理人（签字或盖章）：</w:t>
      </w:r>
    </w:p>
    <w:p w14:paraId="3B0AFD90">
      <w:pPr>
        <w:spacing w:line="400" w:lineRule="exact"/>
        <w:ind w:left="525" w:leftChars="250" w:firstLine="1470" w:firstLineChars="700"/>
        <w:rPr>
          <w:rFonts w:ascii="宋体" w:hAnsi="宋体" w:cs="宋体"/>
          <w:color w:val="auto"/>
          <w:sz w:val="21"/>
          <w:szCs w:val="21"/>
          <w:highlight w:val="none"/>
        </w:rPr>
      </w:pPr>
    </w:p>
    <w:p w14:paraId="4A879973">
      <w:pPr>
        <w:pStyle w:val="2"/>
        <w:rPr>
          <w:rFonts w:hint="eastAsia" w:ascii="宋体" w:hAnsi="宋体" w:cs="宋体"/>
          <w:i w:val="0"/>
          <w:iCs w:val="0"/>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年</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月</w:t>
      </w:r>
      <w:r>
        <w:rPr>
          <w:rFonts w:hint="eastAsia" w:ascii="宋体" w:hAnsi="宋体" w:cs="宋体"/>
          <w:i w:val="0"/>
          <w:iCs w:val="0"/>
          <w:color w:val="auto"/>
          <w:sz w:val="21"/>
          <w:szCs w:val="21"/>
          <w:highlight w:val="none"/>
          <w:u w:val="single"/>
        </w:rPr>
        <w:t xml:space="preserve">    </w:t>
      </w:r>
      <w:r>
        <w:rPr>
          <w:rFonts w:hint="eastAsia" w:ascii="宋体" w:hAnsi="宋体" w:cs="宋体"/>
          <w:i w:val="0"/>
          <w:iCs w:val="0"/>
          <w:color w:val="auto"/>
          <w:sz w:val="21"/>
          <w:szCs w:val="21"/>
          <w:highlight w:val="none"/>
        </w:rPr>
        <w:t>日</w:t>
      </w:r>
    </w:p>
    <w:p w14:paraId="1D09E267">
      <w:pPr>
        <w:snapToGrid w:val="0"/>
        <w:spacing w:before="50" w:after="50" w:line="360" w:lineRule="auto"/>
        <w:ind w:left="-23" w:leftChars="-22" w:right="-817" w:rightChars="-389" w:hanging="23" w:hangingChars="11"/>
        <w:rPr>
          <w:rFonts w:hint="eastAsia" w:ascii="宋体" w:hAnsi="宋体" w:cs="宋体"/>
          <w:color w:val="auto"/>
          <w:highlight w:val="none"/>
        </w:rPr>
      </w:pPr>
    </w:p>
    <w:p w14:paraId="0F7A4DB0">
      <w:pPr>
        <w:pStyle w:val="20"/>
        <w:ind w:firstLine="211"/>
        <w:rPr>
          <w:rFonts w:hint="eastAsia" w:cs="宋体"/>
          <w:b/>
          <w:bCs/>
          <w:color w:val="auto"/>
          <w:highlight w:val="none"/>
        </w:rPr>
      </w:pPr>
    </w:p>
    <w:p w14:paraId="34C263DA">
      <w:pPr>
        <w:rPr>
          <w:rFonts w:hint="eastAsia" w:cs="宋体"/>
          <w:b/>
          <w:bCs/>
          <w:color w:val="auto"/>
          <w:highlight w:val="none"/>
        </w:rPr>
      </w:pPr>
    </w:p>
    <w:p w14:paraId="4B78CE83">
      <w:pPr>
        <w:pStyle w:val="2"/>
        <w:rPr>
          <w:rFonts w:hint="eastAsia" w:cs="宋体"/>
          <w:b/>
          <w:bCs/>
          <w:color w:val="auto"/>
          <w:highlight w:val="none"/>
        </w:rPr>
      </w:pPr>
    </w:p>
    <w:p w14:paraId="03EEC666">
      <w:pPr>
        <w:pStyle w:val="20"/>
        <w:ind w:firstLine="211"/>
        <w:rPr>
          <w:rFonts w:hint="eastAsia" w:cs="宋体"/>
          <w:b/>
          <w:bCs/>
          <w:color w:val="auto"/>
          <w:highlight w:val="none"/>
        </w:rPr>
      </w:pPr>
    </w:p>
    <w:p w14:paraId="0BF93E64">
      <w:pPr>
        <w:rPr>
          <w:rFonts w:hint="eastAsia" w:cs="宋体"/>
          <w:b/>
          <w:bCs/>
          <w:color w:val="auto"/>
          <w:highlight w:val="none"/>
        </w:rPr>
      </w:pPr>
    </w:p>
    <w:p w14:paraId="227DCAD6">
      <w:pPr>
        <w:pStyle w:val="2"/>
        <w:rPr>
          <w:rFonts w:hint="eastAsia" w:cs="宋体"/>
          <w:b/>
          <w:bCs/>
          <w:color w:val="auto"/>
          <w:highlight w:val="none"/>
        </w:rPr>
      </w:pPr>
    </w:p>
    <w:p w14:paraId="39BC1C81">
      <w:pPr>
        <w:pStyle w:val="20"/>
        <w:ind w:firstLine="211"/>
        <w:rPr>
          <w:rFonts w:hint="eastAsia" w:cs="宋体"/>
          <w:b/>
          <w:bCs/>
          <w:color w:val="auto"/>
          <w:highlight w:val="none"/>
        </w:rPr>
      </w:pPr>
    </w:p>
    <w:p w14:paraId="5FF2668E">
      <w:pPr>
        <w:rPr>
          <w:rFonts w:hint="eastAsia" w:cs="宋体"/>
          <w:b/>
          <w:bCs/>
          <w:color w:val="auto"/>
          <w:highlight w:val="none"/>
        </w:rPr>
      </w:pPr>
    </w:p>
    <w:p w14:paraId="6FCFD9CF">
      <w:pPr>
        <w:pStyle w:val="2"/>
        <w:rPr>
          <w:rFonts w:hint="eastAsia" w:cs="宋体"/>
          <w:b/>
          <w:bCs/>
          <w:color w:val="auto"/>
          <w:highlight w:val="none"/>
        </w:rPr>
      </w:pPr>
    </w:p>
    <w:p w14:paraId="561A9C93">
      <w:pPr>
        <w:pStyle w:val="20"/>
        <w:ind w:firstLine="211"/>
        <w:rPr>
          <w:rFonts w:hint="eastAsia" w:cs="宋体"/>
          <w:b/>
          <w:bCs/>
          <w:color w:val="auto"/>
          <w:highlight w:val="none"/>
        </w:rPr>
      </w:pPr>
    </w:p>
    <w:p w14:paraId="42518EDE">
      <w:pPr>
        <w:rPr>
          <w:rFonts w:hint="eastAsia" w:cs="宋体"/>
          <w:b/>
          <w:bCs/>
          <w:color w:val="auto"/>
          <w:highlight w:val="none"/>
        </w:rPr>
      </w:pPr>
    </w:p>
    <w:p w14:paraId="2A0318B3">
      <w:pPr>
        <w:pStyle w:val="2"/>
        <w:rPr>
          <w:rFonts w:hint="eastAsia" w:cs="宋体"/>
          <w:b/>
          <w:bCs/>
          <w:color w:val="auto"/>
          <w:highlight w:val="none"/>
        </w:rPr>
      </w:pPr>
    </w:p>
    <w:p w14:paraId="672D7BFE">
      <w:pPr>
        <w:pStyle w:val="20"/>
        <w:ind w:firstLine="211"/>
        <w:rPr>
          <w:rFonts w:hint="eastAsia" w:cs="宋体"/>
          <w:b/>
          <w:bCs/>
          <w:color w:val="auto"/>
          <w:highlight w:val="none"/>
        </w:rPr>
      </w:pPr>
    </w:p>
    <w:p w14:paraId="5E1977ED">
      <w:pPr>
        <w:rPr>
          <w:rFonts w:hint="eastAsia" w:cs="宋体"/>
          <w:b/>
          <w:bCs/>
          <w:color w:val="auto"/>
          <w:highlight w:val="none"/>
        </w:rPr>
      </w:pPr>
    </w:p>
    <w:p w14:paraId="20688AF2">
      <w:pPr>
        <w:pStyle w:val="2"/>
        <w:rPr>
          <w:rFonts w:hint="eastAsia" w:cs="宋体"/>
          <w:b/>
          <w:bCs/>
          <w:color w:val="auto"/>
          <w:highlight w:val="none"/>
        </w:rPr>
      </w:pPr>
    </w:p>
    <w:p w14:paraId="1F5773E9">
      <w:pPr>
        <w:pStyle w:val="20"/>
        <w:ind w:firstLine="211"/>
        <w:rPr>
          <w:rFonts w:hint="eastAsia" w:cs="宋体"/>
          <w:b/>
          <w:bCs/>
          <w:color w:val="auto"/>
          <w:highlight w:val="none"/>
        </w:rPr>
      </w:pPr>
    </w:p>
    <w:p w14:paraId="4732FCB2">
      <w:pPr>
        <w:rPr>
          <w:rFonts w:hint="eastAsia" w:cs="宋体"/>
          <w:b/>
          <w:bCs/>
          <w:color w:val="auto"/>
          <w:highlight w:val="none"/>
        </w:rPr>
      </w:pPr>
    </w:p>
    <w:p w14:paraId="43246056">
      <w:pPr>
        <w:pStyle w:val="2"/>
        <w:rPr>
          <w:rFonts w:hint="eastAsia"/>
          <w:color w:val="auto"/>
          <w:highlight w:val="none"/>
        </w:rPr>
      </w:pPr>
    </w:p>
    <w:p w14:paraId="0AC4D59B">
      <w:pPr>
        <w:rPr>
          <w:rFonts w:hint="eastAsia" w:cs="宋体"/>
          <w:b/>
          <w:bCs/>
          <w:color w:val="auto"/>
          <w:highlight w:val="none"/>
        </w:rPr>
      </w:pPr>
    </w:p>
    <w:p w14:paraId="6A2FF6AB">
      <w:pPr>
        <w:pStyle w:val="2"/>
        <w:rPr>
          <w:rFonts w:hint="eastAsia" w:cs="宋体"/>
          <w:b/>
          <w:bCs/>
          <w:color w:val="auto"/>
          <w:highlight w:val="none"/>
        </w:rPr>
      </w:pPr>
    </w:p>
    <w:p w14:paraId="35E2F814">
      <w:pPr>
        <w:pStyle w:val="2"/>
        <w:rPr>
          <w:rFonts w:hint="eastAsia" w:cs="宋体"/>
          <w:b/>
          <w:bCs/>
          <w:color w:val="auto"/>
          <w:highlight w:val="none"/>
        </w:rPr>
      </w:pPr>
    </w:p>
    <w:p w14:paraId="72D3C274">
      <w:pPr>
        <w:pStyle w:val="2"/>
        <w:rPr>
          <w:rFonts w:hint="eastAsia" w:cs="宋体"/>
          <w:b/>
          <w:bCs/>
          <w:color w:val="auto"/>
          <w:highlight w:val="none"/>
        </w:rPr>
      </w:pPr>
    </w:p>
    <w:p w14:paraId="781B1D8B">
      <w:pPr>
        <w:snapToGrid w:val="0"/>
        <w:spacing w:line="400" w:lineRule="exact"/>
        <w:jc w:val="left"/>
        <w:rPr>
          <w:rFonts w:hint="eastAsia" w:eastAsia="宋体" w:cs="宋体"/>
          <w:b/>
          <w:bCs/>
          <w:color w:val="auto"/>
          <w:highlight w:val="none"/>
          <w:lang w:val="en-US" w:eastAsia="zh-CN"/>
        </w:rPr>
      </w:pPr>
      <w:r>
        <w:rPr>
          <w:rFonts w:hint="eastAsia" w:cs="宋体"/>
          <w:b/>
          <w:bCs/>
          <w:color w:val="auto"/>
          <w:highlight w:val="none"/>
          <w:lang w:val="en-US" w:eastAsia="zh-CN"/>
        </w:rPr>
        <w:t>附</w:t>
      </w:r>
      <w:r>
        <w:rPr>
          <w:rFonts w:hint="eastAsia" w:cs="宋体"/>
          <w:b/>
          <w:bCs/>
          <w:color w:val="auto"/>
          <w:highlight w:val="none"/>
        </w:rPr>
        <w:t>件十</w:t>
      </w:r>
      <w:r>
        <w:rPr>
          <w:rFonts w:hint="eastAsia" w:cs="宋体"/>
          <w:b/>
          <w:bCs/>
          <w:color w:val="auto"/>
          <w:highlight w:val="none"/>
          <w:lang w:val="en-US" w:eastAsia="zh-CN"/>
        </w:rPr>
        <w:t>九</w:t>
      </w:r>
    </w:p>
    <w:p w14:paraId="393ADAE6">
      <w:pPr>
        <w:keepNext w:val="0"/>
        <w:keepLines w:val="0"/>
        <w:widowControl/>
        <w:numPr>
          <w:ilvl w:val="0"/>
          <w:numId w:val="0"/>
        </w:numPr>
        <w:suppressLineNumbers w:val="0"/>
        <w:jc w:val="left"/>
        <w:rPr>
          <w:rFonts w:hint="eastAsia" w:ascii="宋体" w:hAnsi="宋体" w:eastAsia="宋体" w:cs="宋体"/>
          <w:b/>
          <w:bCs/>
          <w:color w:val="auto"/>
          <w:kern w:val="0"/>
          <w:sz w:val="20"/>
          <w:szCs w:val="20"/>
          <w:highlight w:val="none"/>
          <w:lang w:val="en-US" w:eastAsia="zh-CN" w:bidi="ar"/>
        </w:rPr>
      </w:pPr>
      <w:r>
        <w:rPr>
          <w:rFonts w:hint="eastAsia" w:ascii="宋体" w:hAnsi="宋体" w:eastAsia="宋体" w:cs="宋体"/>
          <w:b/>
          <w:color w:val="auto"/>
          <w:szCs w:val="21"/>
          <w:highlight w:val="none"/>
          <w:lang w:val="en-US" w:eastAsia="zh-CN"/>
        </w:rPr>
        <w:t>联合体协议格式（如是，联合体全体成员数不超过两家）。</w:t>
      </w:r>
    </w:p>
    <w:p w14:paraId="02B8717D">
      <w:pPr>
        <w:keepNext w:val="0"/>
        <w:keepLines w:val="0"/>
        <w:widowControl/>
        <w:numPr>
          <w:ilvl w:val="0"/>
          <w:numId w:val="0"/>
        </w:numPr>
        <w:suppressLineNumbers w:val="0"/>
        <w:ind w:leftChars="200"/>
        <w:jc w:val="center"/>
        <w:rPr>
          <w:color w:val="auto"/>
          <w:highlight w:val="none"/>
        </w:rPr>
      </w:pPr>
      <w:r>
        <w:rPr>
          <w:rFonts w:hint="eastAsia" w:ascii="宋体" w:hAnsi="宋体" w:eastAsia="宋体" w:cs="宋体"/>
          <w:b/>
          <w:bCs/>
          <w:color w:val="auto"/>
          <w:kern w:val="0"/>
          <w:sz w:val="20"/>
          <w:szCs w:val="20"/>
          <w:highlight w:val="none"/>
          <w:lang w:val="en-US" w:eastAsia="zh-CN" w:bidi="ar"/>
        </w:rPr>
        <w:t>联合体协议</w:t>
      </w:r>
    </w:p>
    <w:p w14:paraId="5EF5DC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主体（牵头人）名称： </w:t>
      </w:r>
    </w:p>
    <w:p w14:paraId="58676B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 </w:t>
      </w:r>
    </w:p>
    <w:p w14:paraId="0DFB15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法定住所： </w:t>
      </w:r>
    </w:p>
    <w:p w14:paraId="7808A78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成员名称： </w:t>
      </w:r>
    </w:p>
    <w:p w14:paraId="23D884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法定代表人： </w:t>
      </w:r>
    </w:p>
    <w:p w14:paraId="6E9F06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法定住所： </w:t>
      </w:r>
    </w:p>
    <w:p w14:paraId="153E831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059286D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为响应贵方的项目的招标活动，上述各成员单位经过友好协商，自愿组成联合体，共同参加本项目投标。现就联合投标事宜订立如下协议： </w:t>
      </w:r>
    </w:p>
    <w:p w14:paraId="624908F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一、各方一致决定，以（某成员单位名称）为牵头人进行投标，</w:t>
      </w:r>
      <w:r>
        <w:rPr>
          <w:rFonts w:hint="eastAsia" w:ascii="宋体" w:hAnsi="宋体" w:eastAsia="宋体" w:cs="宋体"/>
          <w:b/>
          <w:bCs/>
          <w:color w:val="auto"/>
          <w:kern w:val="0"/>
          <w:sz w:val="21"/>
          <w:szCs w:val="21"/>
          <w:highlight w:val="none"/>
          <w:lang w:val="en-US" w:eastAsia="zh-CN" w:bidi="ar"/>
        </w:rPr>
        <w:t>并按照竞争性磋商文件的规定分别提交要求的资格证明文件。</w:t>
      </w:r>
    </w:p>
    <w:p w14:paraId="3A30D86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二、在本项目招标投标过程中，联合体其他成员授权联合体牵头人办理本项目的投标事宜，联合体牵头人合法代表联合体各成员负责本项目投标文件的编制，代表联合体提交和接受相关的资料、信息及指示，处理与之有关的一切事务，并负责合同实施阶段的主办、组织和协调工作。联合体牵头人的法定代表人或经其正式授权代表根据竞争性磋商文件规定及投标内容而对采购人所做的任何合法承诺，包括投标文件、书面澄清及承诺等响应资料的签署等均对联合体各方产生约束力。如果中标并签订合同，则联合投标各方将共同履行对采购人所负有的全部义务并就采购合同约定的事项对采购人承担连带责任。 </w:t>
      </w:r>
    </w:p>
    <w:p w14:paraId="3FC39EF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三、联合投标其余各方保证对牵头人为响应本次招标而提供的服务提供全部质量保证及售后服务支持。 </w:t>
      </w:r>
    </w:p>
    <w:p w14:paraId="557820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四、本次联合投标中，联合体各成员单位内部的职责分工如下：</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48443B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按照本条上述分工，联合体成员单位各自所承担的合同工作如下：（各自所占工作量的百分比</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），上述百分比即是本项目合同金额的分配比例。</w:t>
      </w:r>
    </w:p>
    <w:p w14:paraId="4B861F1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五、投标工作以及联合体在中标后项目实施过程中的有关费用按各自承担的工作量分摊；联合体牵头人与采购人结算。 </w:t>
      </w:r>
    </w:p>
    <w:p w14:paraId="4749D99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六、本协议提交后，联合投标各方不得以任何形式对上述实质内容进行修改或撤销。 </w:t>
      </w:r>
    </w:p>
    <w:p w14:paraId="0528526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七、本协议书一式</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份，联合体成员各执</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份，一份作为投标文件的组成部分提交。</w:t>
      </w:r>
    </w:p>
    <w:p w14:paraId="36D9EFE3">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主体（牵头人）名称：</w:t>
      </w:r>
      <w:r>
        <w:rPr>
          <w:rFonts w:hint="eastAsia" w:ascii="宋体" w:hAnsi="宋体" w:eastAsia="宋体" w:cs="宋体"/>
          <w:color w:val="auto"/>
          <w:kern w:val="0"/>
          <w:sz w:val="21"/>
          <w:szCs w:val="21"/>
          <w:highlight w:val="none"/>
          <w:u w:val="single"/>
          <w:lang w:val="en-US" w:eastAsia="zh-CN" w:bidi="ar"/>
        </w:rPr>
        <w:t xml:space="preserve">    （盖单位章）    </w:t>
      </w:r>
    </w:p>
    <w:p w14:paraId="23CFBCDB">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（签字或盖章）   </w:t>
      </w:r>
    </w:p>
    <w:p w14:paraId="2328AB47">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成员名称：</w:t>
      </w:r>
      <w:r>
        <w:rPr>
          <w:rFonts w:hint="eastAsia" w:ascii="宋体" w:hAnsi="宋体" w:eastAsia="宋体" w:cs="宋体"/>
          <w:color w:val="auto"/>
          <w:kern w:val="0"/>
          <w:sz w:val="21"/>
          <w:szCs w:val="21"/>
          <w:highlight w:val="none"/>
          <w:u w:val="single"/>
          <w:lang w:val="en-US" w:eastAsia="zh-CN" w:bidi="ar"/>
        </w:rPr>
        <w:t xml:space="preserve">    （盖单位章）    </w:t>
      </w:r>
    </w:p>
    <w:p w14:paraId="12662DA7">
      <w:pPr>
        <w:keepNext w:val="0"/>
        <w:keepLines w:val="0"/>
        <w:pageBreakBefore w:val="0"/>
        <w:widowControl/>
        <w:suppressLineNumbers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auto"/>
          <w:sz w:val="21"/>
          <w:szCs w:val="21"/>
          <w:highlight w:val="none"/>
          <w:u w:val="single"/>
          <w:lang w:val="en-US"/>
        </w:rPr>
      </w:pP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（签字或盖章）   </w:t>
      </w:r>
    </w:p>
    <w:p w14:paraId="21AD8B2F">
      <w:pPr>
        <w:keepNext w:val="0"/>
        <w:keepLines w:val="0"/>
        <w:pageBreakBefore w:val="0"/>
        <w:widowControl/>
        <w:suppressLineNumbers w:val="0"/>
        <w:kinsoku/>
        <w:overflowPunct/>
        <w:topLinePunct w:val="0"/>
        <w:autoSpaceDE/>
        <w:autoSpaceDN/>
        <w:bidi w:val="0"/>
        <w:adjustRightInd/>
        <w:snapToGrid/>
        <w:spacing w:line="360" w:lineRule="auto"/>
        <w:jc w:val="right"/>
        <w:textAlignment w:val="auto"/>
        <w:rPr>
          <w:color w:val="auto"/>
          <w:highlight w:val="none"/>
        </w:rPr>
      </w:pPr>
      <w:r>
        <w:rPr>
          <w:rFonts w:hint="eastAsia" w:ascii="宋体" w:hAnsi="宋体" w:eastAsia="宋体" w:cs="宋体"/>
          <w:color w:val="auto"/>
          <w:kern w:val="0"/>
          <w:sz w:val="21"/>
          <w:szCs w:val="21"/>
          <w:highlight w:val="none"/>
          <w:u w:val="single"/>
          <w:lang w:val="en-US" w:eastAsia="zh-CN" w:bidi="ar"/>
        </w:rPr>
        <w:t xml:space="preserve">  年  月  日</w:t>
      </w:r>
    </w:p>
    <w:p w14:paraId="5EFBE2FD">
      <w:pPr>
        <w:pStyle w:val="2"/>
        <w:rPr>
          <w:rFonts w:hint="eastAsia" w:cs="宋体"/>
          <w:b/>
          <w:bCs/>
          <w:color w:val="auto"/>
          <w:highlight w:val="none"/>
        </w:rPr>
      </w:pPr>
    </w:p>
    <w:p w14:paraId="34C6863F">
      <w:pPr>
        <w:rPr>
          <w:rFonts w:ascii="宋体" w:hAnsi="宋体" w:cs="宋体"/>
          <w:color w:val="auto"/>
          <w:highlight w:val="none"/>
        </w:rPr>
      </w:pPr>
      <w:r>
        <w:rPr>
          <w:rFonts w:hint="eastAsia" w:ascii="宋体" w:hAnsi="宋体" w:cs="宋体"/>
          <w:color w:val="auto"/>
          <w:highlight w:val="none"/>
        </w:rPr>
        <w:t>电子备份磋商响应文件外包装封面格式：</w:t>
      </w:r>
    </w:p>
    <w:p w14:paraId="537C072F">
      <w:pPr>
        <w:rPr>
          <w:rFonts w:ascii="宋体" w:hAnsi="宋体" w:cs="宋体"/>
          <w:color w:val="auto"/>
          <w:highlight w:val="none"/>
        </w:rPr>
      </w:pPr>
      <w:r>
        <w:rPr>
          <w:rFonts w:hint="eastAsia" w:ascii="宋体" w:hAnsi="宋体" w:cs="宋体"/>
          <w:color w:val="auto"/>
          <w:highlight w:val="none"/>
        </w:rPr>
        <w:t xml:space="preserve"> </w:t>
      </w:r>
    </w:p>
    <w:p w14:paraId="4F8A684D">
      <w:pPr>
        <w:rPr>
          <w:rFonts w:ascii="宋体" w:hAnsi="宋体" w:cs="宋体"/>
          <w:color w:val="auto"/>
          <w:highlight w:val="none"/>
        </w:rPr>
      </w:pPr>
      <w:r>
        <w:rPr>
          <w:rFonts w:hint="eastAsia" w:ascii="宋体" w:hAnsi="宋体" w:cs="宋体"/>
          <w:color w:val="auto"/>
          <w:highlight w:val="none"/>
        </w:rPr>
        <w:t xml:space="preserve"> </w:t>
      </w:r>
    </w:p>
    <w:p w14:paraId="252DAD73">
      <w:pPr>
        <w:spacing w:line="48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电子备份磋商响应文件</w:t>
      </w:r>
    </w:p>
    <w:p w14:paraId="4C53982A">
      <w:pPr>
        <w:rPr>
          <w:rFonts w:ascii="宋体" w:hAnsi="宋体" w:cs="宋体"/>
          <w:color w:val="auto"/>
          <w:highlight w:val="none"/>
        </w:rPr>
      </w:pPr>
      <w:r>
        <w:rPr>
          <w:rFonts w:hint="eastAsia" w:ascii="宋体" w:hAnsi="宋体" w:cs="宋体"/>
          <w:color w:val="auto"/>
          <w:highlight w:val="none"/>
        </w:rPr>
        <w:t xml:space="preserve"> </w:t>
      </w:r>
    </w:p>
    <w:p w14:paraId="1C65AF49">
      <w:pPr>
        <w:spacing w:line="360" w:lineRule="auto"/>
        <w:rPr>
          <w:rFonts w:hint="eastAsia" w:ascii="宋体" w:hAnsi="宋体" w:cs="宋体"/>
          <w:color w:val="auto"/>
          <w:highlight w:val="none"/>
        </w:rPr>
      </w:pPr>
    </w:p>
    <w:p w14:paraId="7852774F">
      <w:pPr>
        <w:spacing w:line="360" w:lineRule="auto"/>
        <w:rPr>
          <w:rFonts w:hint="eastAsia" w:ascii="宋体" w:hAnsi="宋体" w:cs="宋体"/>
          <w:color w:val="auto"/>
          <w:highlight w:val="none"/>
        </w:rPr>
      </w:pPr>
    </w:p>
    <w:p w14:paraId="7A4F3619">
      <w:pPr>
        <w:spacing w:line="360" w:lineRule="auto"/>
        <w:rPr>
          <w:rFonts w:ascii="宋体" w:hAnsi="宋体" w:cs="宋体"/>
          <w:color w:val="auto"/>
          <w:highlight w:val="none"/>
        </w:rPr>
      </w:pPr>
      <w:r>
        <w:rPr>
          <w:rFonts w:hint="eastAsia" w:ascii="宋体" w:hAnsi="宋体" w:cs="宋体"/>
          <w:color w:val="auto"/>
          <w:highlight w:val="none"/>
        </w:rPr>
        <w:t xml:space="preserve">项目名称：                      </w:t>
      </w:r>
    </w:p>
    <w:p w14:paraId="6854B4BF">
      <w:pPr>
        <w:spacing w:line="360" w:lineRule="auto"/>
        <w:rPr>
          <w:rFonts w:ascii="宋体" w:hAnsi="宋体" w:cs="宋体"/>
          <w:color w:val="auto"/>
          <w:highlight w:val="none"/>
        </w:rPr>
      </w:pPr>
      <w:r>
        <w:rPr>
          <w:rFonts w:hint="eastAsia" w:ascii="宋体" w:hAnsi="宋体" w:cs="宋体"/>
          <w:color w:val="auto"/>
          <w:highlight w:val="none"/>
        </w:rPr>
        <w:t xml:space="preserve">项目编号： </w:t>
      </w:r>
    </w:p>
    <w:p w14:paraId="0698B70B">
      <w:pPr>
        <w:spacing w:line="360" w:lineRule="auto"/>
        <w:rPr>
          <w:rFonts w:ascii="宋体" w:hAnsi="宋体" w:cs="宋体"/>
          <w:color w:val="auto"/>
          <w:highlight w:val="none"/>
        </w:rPr>
      </w:pPr>
      <w:r>
        <w:rPr>
          <w:rFonts w:hint="eastAsia" w:ascii="宋体" w:hAnsi="宋体" w:cs="宋体"/>
          <w:color w:val="auto"/>
          <w:highlight w:val="none"/>
        </w:rPr>
        <w:t>供应商名称：</w:t>
      </w:r>
    </w:p>
    <w:p w14:paraId="3DBB21E5">
      <w:pPr>
        <w:spacing w:line="360" w:lineRule="auto"/>
        <w:rPr>
          <w:rFonts w:ascii="宋体" w:hAnsi="宋体" w:cs="宋体"/>
          <w:color w:val="auto"/>
          <w:highlight w:val="none"/>
        </w:rPr>
      </w:pPr>
      <w:r>
        <w:rPr>
          <w:rFonts w:hint="eastAsia" w:ascii="宋体" w:hAnsi="宋体" w:cs="宋体"/>
          <w:color w:val="auto"/>
          <w:highlight w:val="none"/>
        </w:rPr>
        <w:t>供应商地址：</w:t>
      </w:r>
    </w:p>
    <w:p w14:paraId="6BFB171D">
      <w:pPr>
        <w:spacing w:line="360" w:lineRule="auto"/>
        <w:rPr>
          <w:rFonts w:ascii="宋体" w:hAnsi="宋体" w:cs="宋体"/>
          <w:color w:val="auto"/>
          <w:highlight w:val="none"/>
        </w:rPr>
      </w:pPr>
      <w:r>
        <w:rPr>
          <w:rFonts w:hint="eastAsia" w:ascii="宋体" w:hAnsi="宋体" w:cs="宋体"/>
          <w:color w:val="auto"/>
          <w:highlight w:val="none"/>
        </w:rPr>
        <w:t>在  年  月  日  时  分之前不得启封</w:t>
      </w:r>
    </w:p>
    <w:p w14:paraId="0EB4BF7D">
      <w:pPr>
        <w:spacing w:line="360" w:lineRule="auto"/>
        <w:rPr>
          <w:rFonts w:ascii="宋体" w:hAnsi="宋体" w:cs="宋体"/>
          <w:color w:val="auto"/>
          <w:highlight w:val="none"/>
        </w:rPr>
      </w:pPr>
      <w:r>
        <w:rPr>
          <w:rFonts w:hint="eastAsia" w:ascii="宋体" w:hAnsi="宋体" w:cs="宋体"/>
          <w:color w:val="auto"/>
          <w:highlight w:val="none"/>
        </w:rPr>
        <w:t xml:space="preserve">      </w:t>
      </w:r>
    </w:p>
    <w:p w14:paraId="453B6F4F">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14:paraId="269564CB">
      <w:pPr>
        <w:spacing w:line="360" w:lineRule="auto"/>
        <w:rPr>
          <w:rFonts w:hint="eastAsia" w:ascii="宋体" w:hAnsi="宋体" w:cs="宋体"/>
          <w:color w:val="auto"/>
          <w:highlight w:val="none"/>
        </w:rPr>
      </w:pPr>
    </w:p>
    <w:p w14:paraId="7643A9C2">
      <w:pPr>
        <w:spacing w:line="360" w:lineRule="auto"/>
        <w:ind w:firstLine="5250" w:firstLineChars="2500"/>
        <w:rPr>
          <w:rFonts w:ascii="宋体" w:hAnsi="宋体" w:cs="宋体"/>
          <w:color w:val="auto"/>
          <w:highlight w:val="none"/>
        </w:rPr>
      </w:pPr>
      <w:r>
        <w:rPr>
          <w:rFonts w:hint="eastAsia" w:ascii="宋体" w:hAnsi="宋体" w:cs="宋体"/>
          <w:color w:val="auto"/>
          <w:highlight w:val="none"/>
        </w:rPr>
        <w:t xml:space="preserve"> （供应商公章）</w:t>
      </w:r>
    </w:p>
    <w:p w14:paraId="15E6E40D">
      <w:pPr>
        <w:spacing w:line="360" w:lineRule="auto"/>
        <w:rPr>
          <w:rFonts w:ascii="宋体" w:hAnsi="宋体" w:cs="宋体"/>
          <w:color w:val="auto"/>
          <w:highlight w:val="none"/>
        </w:rPr>
      </w:pPr>
      <w:r>
        <w:rPr>
          <w:rFonts w:hint="eastAsia" w:ascii="宋体" w:hAnsi="宋体" w:cs="宋体"/>
          <w:color w:val="auto"/>
          <w:highlight w:val="none"/>
        </w:rPr>
        <w:t xml:space="preserve">                                                      年  月  日</w:t>
      </w:r>
    </w:p>
    <w:p w14:paraId="42B5D4D5">
      <w:pPr>
        <w:rPr>
          <w:color w:val="auto"/>
          <w:highlight w:val="none"/>
        </w:rPr>
        <w:sectPr>
          <w:footerReference r:id="rId10" w:type="default"/>
          <w:pgSz w:w="11907" w:h="16840"/>
          <w:pgMar w:top="1247" w:right="1304" w:bottom="1247" w:left="1304" w:header="1134" w:footer="850" w:gutter="0"/>
          <w:pgNumType w:fmt="decimal"/>
          <w:cols w:space="720" w:num="1"/>
          <w:docGrid w:linePitch="285" w:charSpace="0"/>
        </w:sectPr>
      </w:pPr>
      <w:r>
        <w:rPr>
          <w:rFonts w:hint="eastAsia" w:ascii="宋体" w:hAnsi="宋体" w:cs="宋体"/>
          <w:color w:val="auto"/>
          <w:highlight w:val="none"/>
        </w:rPr>
        <w:t xml:space="preserve"> </w:t>
      </w:r>
    </w:p>
    <w:p w14:paraId="74F1A267">
      <w:pPr>
        <w:jc w:val="center"/>
        <w:rPr>
          <w:rFonts w:ascii="Times New Roman" w:hAnsi="Times New Roman" w:cs="宋体"/>
          <w:b/>
          <w:bCs/>
          <w:color w:val="auto"/>
          <w:sz w:val="30"/>
          <w:szCs w:val="30"/>
          <w:highlight w:val="none"/>
        </w:rPr>
      </w:pPr>
      <w:r>
        <w:rPr>
          <w:rFonts w:hint="eastAsia" w:ascii="Times New Roman" w:hAnsi="Times New Roman" w:cs="宋体"/>
          <w:b/>
          <w:bCs/>
          <w:color w:val="auto"/>
          <w:sz w:val="30"/>
          <w:szCs w:val="30"/>
          <w:highlight w:val="none"/>
        </w:rPr>
        <w:t>中小企业划型标准规定（工信部联企业[2011]300号）</w:t>
      </w:r>
    </w:p>
    <w:p w14:paraId="7653248E">
      <w:pPr>
        <w:rPr>
          <w:color w:val="auto"/>
          <w:highlight w:val="none"/>
        </w:rPr>
      </w:pPr>
      <w:r>
        <w:rPr>
          <w:rFonts w:ascii="Times New Roman" w:hAnsi="Times New Roman"/>
          <w:color w:val="auto"/>
          <w:highlight w:val="none"/>
        </w:rPr>
        <w:drawing>
          <wp:inline distT="0" distB="0" distL="114300" distR="114300">
            <wp:extent cx="9093835" cy="544449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9093835" cy="5444490"/>
                    </a:xfrm>
                    <a:prstGeom prst="rect">
                      <a:avLst/>
                    </a:prstGeom>
                    <a:noFill/>
                    <a:ln>
                      <a:noFill/>
                    </a:ln>
                  </pic:spPr>
                </pic:pic>
              </a:graphicData>
            </a:graphic>
          </wp:inline>
        </w:drawing>
      </w:r>
    </w:p>
    <w:p w14:paraId="5079FE33">
      <w:pPr>
        <w:rPr>
          <w:color w:val="auto"/>
          <w:highlight w:val="none"/>
        </w:rPr>
      </w:pPr>
    </w:p>
    <w:p w14:paraId="58E9B632">
      <w:pPr>
        <w:rPr>
          <w:highlight w:val="none"/>
        </w:rPr>
      </w:pPr>
    </w:p>
    <w:sectPr>
      <w:pgSz w:w="16840" w:h="11907" w:orient="landscape"/>
      <w:pgMar w:top="1474" w:right="1134" w:bottom="850" w:left="1134" w:header="1134" w:footer="56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45175">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9A2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D8000">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90F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C990F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E6FE">
    <w:pPr>
      <w:pStyle w:val="14"/>
      <w:adjustRightInd w:val="0"/>
      <w:snapToGrid/>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6FA18">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66FA18">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B79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31DD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E931DD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4A7A">
    <w:pPr>
      <w:pStyle w:val="14"/>
      <w:adjustRightInd w:val="0"/>
      <w:snapToGrid/>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E499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9FE499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15D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E12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C82DC"/>
    <w:multiLevelType w:val="singleLevel"/>
    <w:tmpl w:val="CCDC82DC"/>
    <w:lvl w:ilvl="0" w:tentative="0">
      <w:start w:val="1"/>
      <w:numFmt w:val="decimal"/>
      <w:suff w:val="nothing"/>
      <w:lvlText w:val="（%1）"/>
      <w:lvlJc w:val="left"/>
    </w:lvl>
  </w:abstractNum>
  <w:abstractNum w:abstractNumId="1">
    <w:nsid w:val="F45CC801"/>
    <w:multiLevelType w:val="singleLevel"/>
    <w:tmpl w:val="F45CC801"/>
    <w:lvl w:ilvl="0" w:tentative="0">
      <w:start w:val="1"/>
      <w:numFmt w:val="decimal"/>
      <w:suff w:val="nothing"/>
      <w:lvlText w:val="%1、"/>
      <w:lvlJc w:val="left"/>
    </w:lvl>
  </w:abstractNum>
  <w:abstractNum w:abstractNumId="2">
    <w:nsid w:val="2520ECE0"/>
    <w:multiLevelType w:val="singleLevel"/>
    <w:tmpl w:val="2520ECE0"/>
    <w:lvl w:ilvl="0" w:tentative="0">
      <w:start w:val="1"/>
      <w:numFmt w:val="decimal"/>
      <w:pStyle w:val="6"/>
      <w:lvlText w:val="%1."/>
      <w:lvlJc w:val="left"/>
      <w:pPr>
        <w:tabs>
          <w:tab w:val="left" w:pos="360"/>
        </w:tabs>
        <w:ind w:left="360" w:hanging="360"/>
      </w:pPr>
    </w:lvl>
  </w:abstractNum>
  <w:abstractNum w:abstractNumId="3">
    <w:nsid w:val="408E2972"/>
    <w:multiLevelType w:val="singleLevel"/>
    <w:tmpl w:val="408E2972"/>
    <w:lvl w:ilvl="0" w:tentative="0">
      <w:start w:val="5"/>
      <w:numFmt w:val="chineseCounting"/>
      <w:suff w:val="space"/>
      <w:lvlText w:val="第%1部分"/>
      <w:lvlJc w:val="left"/>
      <w:rPr>
        <w:rFonts w:hint="eastAsia"/>
      </w:rPr>
    </w:lvl>
  </w:abstractNum>
  <w:abstractNum w:abstractNumId="4">
    <w:nsid w:val="492F8374"/>
    <w:multiLevelType w:val="singleLevel"/>
    <w:tmpl w:val="492F8374"/>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3FB196C"/>
    <w:rsid w:val="000C5560"/>
    <w:rsid w:val="000E7B1F"/>
    <w:rsid w:val="003C468C"/>
    <w:rsid w:val="0080371D"/>
    <w:rsid w:val="00CD1788"/>
    <w:rsid w:val="00D91EDB"/>
    <w:rsid w:val="01267849"/>
    <w:rsid w:val="013A5EE1"/>
    <w:rsid w:val="0168325F"/>
    <w:rsid w:val="01BD7CD1"/>
    <w:rsid w:val="02337D11"/>
    <w:rsid w:val="02382230"/>
    <w:rsid w:val="023A4BFB"/>
    <w:rsid w:val="0284056C"/>
    <w:rsid w:val="028642E4"/>
    <w:rsid w:val="03321D76"/>
    <w:rsid w:val="03CA6453"/>
    <w:rsid w:val="03D1333D"/>
    <w:rsid w:val="03E017D2"/>
    <w:rsid w:val="03E272F9"/>
    <w:rsid w:val="03FF60FC"/>
    <w:rsid w:val="041871BE"/>
    <w:rsid w:val="045F1BDC"/>
    <w:rsid w:val="04972607"/>
    <w:rsid w:val="04AE18D1"/>
    <w:rsid w:val="04CE1F73"/>
    <w:rsid w:val="04ED68B3"/>
    <w:rsid w:val="0539563E"/>
    <w:rsid w:val="055F2BCB"/>
    <w:rsid w:val="058F1702"/>
    <w:rsid w:val="059E7B97"/>
    <w:rsid w:val="05D215EF"/>
    <w:rsid w:val="061F2581"/>
    <w:rsid w:val="06304C93"/>
    <w:rsid w:val="064E3E2C"/>
    <w:rsid w:val="0681731A"/>
    <w:rsid w:val="068B011B"/>
    <w:rsid w:val="06DF3FC3"/>
    <w:rsid w:val="07351E35"/>
    <w:rsid w:val="0758473E"/>
    <w:rsid w:val="08055CAB"/>
    <w:rsid w:val="08253C58"/>
    <w:rsid w:val="08393BA7"/>
    <w:rsid w:val="0865499C"/>
    <w:rsid w:val="08BF14D6"/>
    <w:rsid w:val="08C711B3"/>
    <w:rsid w:val="08DF64FD"/>
    <w:rsid w:val="08F33D56"/>
    <w:rsid w:val="096B1B3E"/>
    <w:rsid w:val="098841EA"/>
    <w:rsid w:val="09AA440A"/>
    <w:rsid w:val="0A03446D"/>
    <w:rsid w:val="0A581D2C"/>
    <w:rsid w:val="0A79028B"/>
    <w:rsid w:val="0A7E3AFB"/>
    <w:rsid w:val="0ABD461B"/>
    <w:rsid w:val="0AC92FC0"/>
    <w:rsid w:val="0AF4016C"/>
    <w:rsid w:val="0B590DB3"/>
    <w:rsid w:val="0BEB6F66"/>
    <w:rsid w:val="0C155F24"/>
    <w:rsid w:val="0C963F4C"/>
    <w:rsid w:val="0CBD4061"/>
    <w:rsid w:val="0CC872A8"/>
    <w:rsid w:val="0D305579"/>
    <w:rsid w:val="0D570D57"/>
    <w:rsid w:val="0D5D59CD"/>
    <w:rsid w:val="0D5D5C42"/>
    <w:rsid w:val="0D62617F"/>
    <w:rsid w:val="0DC363ED"/>
    <w:rsid w:val="0DF85C6E"/>
    <w:rsid w:val="0E8B67DF"/>
    <w:rsid w:val="0EF0711E"/>
    <w:rsid w:val="0F0324F8"/>
    <w:rsid w:val="0F1113DA"/>
    <w:rsid w:val="0F3F1AA3"/>
    <w:rsid w:val="0F6C03BE"/>
    <w:rsid w:val="0F827BE2"/>
    <w:rsid w:val="0FB726D8"/>
    <w:rsid w:val="0FE16B27"/>
    <w:rsid w:val="0FFE19E1"/>
    <w:rsid w:val="10771710"/>
    <w:rsid w:val="10C1473A"/>
    <w:rsid w:val="10EA3C90"/>
    <w:rsid w:val="113B021E"/>
    <w:rsid w:val="113B3F42"/>
    <w:rsid w:val="115B693C"/>
    <w:rsid w:val="117D2D56"/>
    <w:rsid w:val="11A402E3"/>
    <w:rsid w:val="11CA017C"/>
    <w:rsid w:val="122D4922"/>
    <w:rsid w:val="12665047"/>
    <w:rsid w:val="12921A62"/>
    <w:rsid w:val="12F34B5E"/>
    <w:rsid w:val="12FC182F"/>
    <w:rsid w:val="133E2072"/>
    <w:rsid w:val="138C54D3"/>
    <w:rsid w:val="13BD38DE"/>
    <w:rsid w:val="13D22278"/>
    <w:rsid w:val="14496661"/>
    <w:rsid w:val="14755F67"/>
    <w:rsid w:val="15420546"/>
    <w:rsid w:val="1548382C"/>
    <w:rsid w:val="160B6B83"/>
    <w:rsid w:val="162A65FE"/>
    <w:rsid w:val="16573066"/>
    <w:rsid w:val="166660D1"/>
    <w:rsid w:val="168045C0"/>
    <w:rsid w:val="168E31BB"/>
    <w:rsid w:val="16B94831"/>
    <w:rsid w:val="16ED44DA"/>
    <w:rsid w:val="171929A8"/>
    <w:rsid w:val="17997B02"/>
    <w:rsid w:val="17A01CD5"/>
    <w:rsid w:val="17EC4792"/>
    <w:rsid w:val="183A374F"/>
    <w:rsid w:val="19095B33"/>
    <w:rsid w:val="19167F49"/>
    <w:rsid w:val="19397563"/>
    <w:rsid w:val="1973184E"/>
    <w:rsid w:val="19A36A6E"/>
    <w:rsid w:val="1A475CB0"/>
    <w:rsid w:val="1A9C4E78"/>
    <w:rsid w:val="1AC11F06"/>
    <w:rsid w:val="1AF72629"/>
    <w:rsid w:val="1B1A7868"/>
    <w:rsid w:val="1B6603B7"/>
    <w:rsid w:val="1B6F13F8"/>
    <w:rsid w:val="1B9C027D"/>
    <w:rsid w:val="1BEA2D97"/>
    <w:rsid w:val="1BF2725A"/>
    <w:rsid w:val="1C120604"/>
    <w:rsid w:val="1C33298F"/>
    <w:rsid w:val="1C485D0F"/>
    <w:rsid w:val="1C792C48"/>
    <w:rsid w:val="1C861D86"/>
    <w:rsid w:val="1CFE11EF"/>
    <w:rsid w:val="1D125B19"/>
    <w:rsid w:val="1D1C7967"/>
    <w:rsid w:val="1D1E3640"/>
    <w:rsid w:val="1DE5415D"/>
    <w:rsid w:val="1E077C8E"/>
    <w:rsid w:val="1E526B9D"/>
    <w:rsid w:val="1E57104E"/>
    <w:rsid w:val="1E592455"/>
    <w:rsid w:val="1E790629"/>
    <w:rsid w:val="1E8631DE"/>
    <w:rsid w:val="1E8A0861"/>
    <w:rsid w:val="1EBA712C"/>
    <w:rsid w:val="1F264B3D"/>
    <w:rsid w:val="1F282554"/>
    <w:rsid w:val="1F3856F9"/>
    <w:rsid w:val="1F9859B4"/>
    <w:rsid w:val="1FA15E62"/>
    <w:rsid w:val="20061318"/>
    <w:rsid w:val="20F974AE"/>
    <w:rsid w:val="21DE514B"/>
    <w:rsid w:val="22097CEF"/>
    <w:rsid w:val="2224551F"/>
    <w:rsid w:val="223D0ADD"/>
    <w:rsid w:val="227461C9"/>
    <w:rsid w:val="23303366"/>
    <w:rsid w:val="23356FED"/>
    <w:rsid w:val="233F60BE"/>
    <w:rsid w:val="236F050D"/>
    <w:rsid w:val="23804366"/>
    <w:rsid w:val="23A979DB"/>
    <w:rsid w:val="23C60DC1"/>
    <w:rsid w:val="23DE3FAB"/>
    <w:rsid w:val="240115C5"/>
    <w:rsid w:val="24D64800"/>
    <w:rsid w:val="252E598D"/>
    <w:rsid w:val="25317C88"/>
    <w:rsid w:val="25706A02"/>
    <w:rsid w:val="25755EAC"/>
    <w:rsid w:val="257A6B52"/>
    <w:rsid w:val="258F71F4"/>
    <w:rsid w:val="2592588D"/>
    <w:rsid w:val="25C91C6F"/>
    <w:rsid w:val="2609516D"/>
    <w:rsid w:val="264F486A"/>
    <w:rsid w:val="267564A8"/>
    <w:rsid w:val="26762FAE"/>
    <w:rsid w:val="26FC6002"/>
    <w:rsid w:val="271E423C"/>
    <w:rsid w:val="272A0E33"/>
    <w:rsid w:val="27716A62"/>
    <w:rsid w:val="27781B9E"/>
    <w:rsid w:val="27AE3812"/>
    <w:rsid w:val="27CB7F20"/>
    <w:rsid w:val="27EC26A2"/>
    <w:rsid w:val="285A12A4"/>
    <w:rsid w:val="288307FB"/>
    <w:rsid w:val="28885E11"/>
    <w:rsid w:val="29003BF9"/>
    <w:rsid w:val="2963794D"/>
    <w:rsid w:val="29647C55"/>
    <w:rsid w:val="297840D8"/>
    <w:rsid w:val="29B570DA"/>
    <w:rsid w:val="2A006414"/>
    <w:rsid w:val="2A952240"/>
    <w:rsid w:val="2AB4611E"/>
    <w:rsid w:val="2AC5569B"/>
    <w:rsid w:val="2AE113A3"/>
    <w:rsid w:val="2AE35581"/>
    <w:rsid w:val="2AE8703B"/>
    <w:rsid w:val="2B1152C1"/>
    <w:rsid w:val="2B1E0CAF"/>
    <w:rsid w:val="2B3D63F8"/>
    <w:rsid w:val="2B520958"/>
    <w:rsid w:val="2B612949"/>
    <w:rsid w:val="2BA14A12"/>
    <w:rsid w:val="2BB05DAB"/>
    <w:rsid w:val="2BEB6DE3"/>
    <w:rsid w:val="2C5B06CD"/>
    <w:rsid w:val="2C5C1A8E"/>
    <w:rsid w:val="2C972AC7"/>
    <w:rsid w:val="2CB82A3D"/>
    <w:rsid w:val="2D3056DF"/>
    <w:rsid w:val="2D451D8D"/>
    <w:rsid w:val="2DC024E2"/>
    <w:rsid w:val="2DE1518A"/>
    <w:rsid w:val="2E70018D"/>
    <w:rsid w:val="2EAB0526"/>
    <w:rsid w:val="2EEC3F58"/>
    <w:rsid w:val="2EFC1307"/>
    <w:rsid w:val="2F0B32F8"/>
    <w:rsid w:val="2F4F7689"/>
    <w:rsid w:val="2F8F080D"/>
    <w:rsid w:val="2F9E5F1A"/>
    <w:rsid w:val="2FAE0985"/>
    <w:rsid w:val="2FBF77CE"/>
    <w:rsid w:val="2FEF2C1A"/>
    <w:rsid w:val="300B217A"/>
    <w:rsid w:val="304E5B92"/>
    <w:rsid w:val="307D1FD3"/>
    <w:rsid w:val="309A368B"/>
    <w:rsid w:val="30CB71E3"/>
    <w:rsid w:val="30E7123C"/>
    <w:rsid w:val="30FE5C9F"/>
    <w:rsid w:val="31104BF6"/>
    <w:rsid w:val="315947EF"/>
    <w:rsid w:val="317B6FE0"/>
    <w:rsid w:val="317C509B"/>
    <w:rsid w:val="31F6028F"/>
    <w:rsid w:val="32004C6A"/>
    <w:rsid w:val="32384404"/>
    <w:rsid w:val="328A67D3"/>
    <w:rsid w:val="32990C1B"/>
    <w:rsid w:val="32B617CD"/>
    <w:rsid w:val="32F72E33"/>
    <w:rsid w:val="33024C13"/>
    <w:rsid w:val="33152997"/>
    <w:rsid w:val="3355548A"/>
    <w:rsid w:val="33B201E6"/>
    <w:rsid w:val="33FB196C"/>
    <w:rsid w:val="3417470E"/>
    <w:rsid w:val="34897199"/>
    <w:rsid w:val="354F0B1D"/>
    <w:rsid w:val="356577CF"/>
    <w:rsid w:val="35682120"/>
    <w:rsid w:val="359009FB"/>
    <w:rsid w:val="35A149B6"/>
    <w:rsid w:val="35AD5109"/>
    <w:rsid w:val="35FB2318"/>
    <w:rsid w:val="36483084"/>
    <w:rsid w:val="36B05837"/>
    <w:rsid w:val="372C1A0D"/>
    <w:rsid w:val="375615A9"/>
    <w:rsid w:val="37906883"/>
    <w:rsid w:val="38786E06"/>
    <w:rsid w:val="38947CE3"/>
    <w:rsid w:val="38D4062F"/>
    <w:rsid w:val="395104A1"/>
    <w:rsid w:val="39AE1450"/>
    <w:rsid w:val="39E60BE9"/>
    <w:rsid w:val="3A064DE8"/>
    <w:rsid w:val="3A5C70FE"/>
    <w:rsid w:val="3A8535A9"/>
    <w:rsid w:val="3A865F28"/>
    <w:rsid w:val="3AA7481D"/>
    <w:rsid w:val="3AAE46E4"/>
    <w:rsid w:val="3AF1029B"/>
    <w:rsid w:val="3B585B17"/>
    <w:rsid w:val="3B62611A"/>
    <w:rsid w:val="3B6A5D88"/>
    <w:rsid w:val="3B6E533A"/>
    <w:rsid w:val="3BAA5C47"/>
    <w:rsid w:val="3BB5477A"/>
    <w:rsid w:val="3BDC498F"/>
    <w:rsid w:val="3BDD426E"/>
    <w:rsid w:val="3BDE0957"/>
    <w:rsid w:val="3BEC625F"/>
    <w:rsid w:val="3BF03FA1"/>
    <w:rsid w:val="3C003CFD"/>
    <w:rsid w:val="3C0E446E"/>
    <w:rsid w:val="3C74072E"/>
    <w:rsid w:val="3CA857CF"/>
    <w:rsid w:val="3CD967E3"/>
    <w:rsid w:val="3CDF65A9"/>
    <w:rsid w:val="3CF63839"/>
    <w:rsid w:val="3CF640BC"/>
    <w:rsid w:val="3CFE624A"/>
    <w:rsid w:val="3D223CC4"/>
    <w:rsid w:val="3D867FBF"/>
    <w:rsid w:val="3DA24440"/>
    <w:rsid w:val="3E0930F8"/>
    <w:rsid w:val="3E265A58"/>
    <w:rsid w:val="3E376F03"/>
    <w:rsid w:val="3E500D27"/>
    <w:rsid w:val="3E6447D3"/>
    <w:rsid w:val="3EB23790"/>
    <w:rsid w:val="3EC51715"/>
    <w:rsid w:val="3ED03C16"/>
    <w:rsid w:val="3EEB0A50"/>
    <w:rsid w:val="3F823162"/>
    <w:rsid w:val="3FB7686D"/>
    <w:rsid w:val="3FE07E89"/>
    <w:rsid w:val="3FF37BBC"/>
    <w:rsid w:val="400718BA"/>
    <w:rsid w:val="401A406D"/>
    <w:rsid w:val="40820938"/>
    <w:rsid w:val="40900F20"/>
    <w:rsid w:val="40C652D1"/>
    <w:rsid w:val="412A5860"/>
    <w:rsid w:val="41850CE8"/>
    <w:rsid w:val="42082404"/>
    <w:rsid w:val="420E6F2F"/>
    <w:rsid w:val="421309EA"/>
    <w:rsid w:val="422556E7"/>
    <w:rsid w:val="426052B1"/>
    <w:rsid w:val="428D633B"/>
    <w:rsid w:val="42B80911"/>
    <w:rsid w:val="42BA70B7"/>
    <w:rsid w:val="43192030"/>
    <w:rsid w:val="437101BB"/>
    <w:rsid w:val="43793A25"/>
    <w:rsid w:val="4391606A"/>
    <w:rsid w:val="43ED4D0E"/>
    <w:rsid w:val="43FA3C0F"/>
    <w:rsid w:val="44131817"/>
    <w:rsid w:val="444B18ED"/>
    <w:rsid w:val="44F763A1"/>
    <w:rsid w:val="45120AE5"/>
    <w:rsid w:val="451941F5"/>
    <w:rsid w:val="45566FD9"/>
    <w:rsid w:val="458D0AB3"/>
    <w:rsid w:val="45B7168C"/>
    <w:rsid w:val="45BB490C"/>
    <w:rsid w:val="46121B27"/>
    <w:rsid w:val="46252A99"/>
    <w:rsid w:val="466038FC"/>
    <w:rsid w:val="469330C2"/>
    <w:rsid w:val="46D22C21"/>
    <w:rsid w:val="4710391C"/>
    <w:rsid w:val="47501D98"/>
    <w:rsid w:val="475A6773"/>
    <w:rsid w:val="47694C08"/>
    <w:rsid w:val="47721D0E"/>
    <w:rsid w:val="47BA7548"/>
    <w:rsid w:val="47C4007E"/>
    <w:rsid w:val="482D1A60"/>
    <w:rsid w:val="483C367E"/>
    <w:rsid w:val="48523250"/>
    <w:rsid w:val="48C540C0"/>
    <w:rsid w:val="48E93BA7"/>
    <w:rsid w:val="49675177"/>
    <w:rsid w:val="498E6F22"/>
    <w:rsid w:val="49C1176A"/>
    <w:rsid w:val="4AC24D5B"/>
    <w:rsid w:val="4AF319E3"/>
    <w:rsid w:val="4B02784D"/>
    <w:rsid w:val="4B417CA1"/>
    <w:rsid w:val="4B660038"/>
    <w:rsid w:val="4BAD1567"/>
    <w:rsid w:val="4BC0420D"/>
    <w:rsid w:val="4BD714D2"/>
    <w:rsid w:val="4C033B9C"/>
    <w:rsid w:val="4C105765"/>
    <w:rsid w:val="4C516396"/>
    <w:rsid w:val="4C6F75EC"/>
    <w:rsid w:val="4C8F3363"/>
    <w:rsid w:val="4CE253D4"/>
    <w:rsid w:val="4D285591"/>
    <w:rsid w:val="4DB766CD"/>
    <w:rsid w:val="4DD27D5A"/>
    <w:rsid w:val="4DD92AE7"/>
    <w:rsid w:val="4DEA02ED"/>
    <w:rsid w:val="4E0B5E8A"/>
    <w:rsid w:val="4E6947FB"/>
    <w:rsid w:val="4E710F72"/>
    <w:rsid w:val="4E797E26"/>
    <w:rsid w:val="4ED908C5"/>
    <w:rsid w:val="4EF91143"/>
    <w:rsid w:val="4F1F596D"/>
    <w:rsid w:val="4F3B3F5B"/>
    <w:rsid w:val="4F4E4E0F"/>
    <w:rsid w:val="4F5D14F6"/>
    <w:rsid w:val="4F6F4D85"/>
    <w:rsid w:val="4F8637F4"/>
    <w:rsid w:val="4FA5498D"/>
    <w:rsid w:val="4FE03BF0"/>
    <w:rsid w:val="4FE72C99"/>
    <w:rsid w:val="4FED4E24"/>
    <w:rsid w:val="500B0F52"/>
    <w:rsid w:val="503C55AF"/>
    <w:rsid w:val="503F0329"/>
    <w:rsid w:val="506D5769"/>
    <w:rsid w:val="50714FD3"/>
    <w:rsid w:val="50782275"/>
    <w:rsid w:val="508D5E0B"/>
    <w:rsid w:val="50A53155"/>
    <w:rsid w:val="50B377D1"/>
    <w:rsid w:val="50DB26D2"/>
    <w:rsid w:val="51175088"/>
    <w:rsid w:val="513827EB"/>
    <w:rsid w:val="516A1CA8"/>
    <w:rsid w:val="516B614C"/>
    <w:rsid w:val="51F76391"/>
    <w:rsid w:val="520420FD"/>
    <w:rsid w:val="52407291"/>
    <w:rsid w:val="52B458D1"/>
    <w:rsid w:val="52BE405A"/>
    <w:rsid w:val="531A03B3"/>
    <w:rsid w:val="533B7DA0"/>
    <w:rsid w:val="53451AB1"/>
    <w:rsid w:val="53486019"/>
    <w:rsid w:val="536C1D08"/>
    <w:rsid w:val="53807561"/>
    <w:rsid w:val="538C5F06"/>
    <w:rsid w:val="53987211"/>
    <w:rsid w:val="539F3E8B"/>
    <w:rsid w:val="53A052D3"/>
    <w:rsid w:val="53A07C03"/>
    <w:rsid w:val="53D43ADA"/>
    <w:rsid w:val="53E2646E"/>
    <w:rsid w:val="54091C4C"/>
    <w:rsid w:val="54330A77"/>
    <w:rsid w:val="544D16B1"/>
    <w:rsid w:val="54B068EA"/>
    <w:rsid w:val="55492064"/>
    <w:rsid w:val="555E1B24"/>
    <w:rsid w:val="55860EB1"/>
    <w:rsid w:val="55A443DB"/>
    <w:rsid w:val="55E15E82"/>
    <w:rsid w:val="5627460C"/>
    <w:rsid w:val="56530F5D"/>
    <w:rsid w:val="5661367A"/>
    <w:rsid w:val="56A25A40"/>
    <w:rsid w:val="56B42B08"/>
    <w:rsid w:val="579866BF"/>
    <w:rsid w:val="581035A9"/>
    <w:rsid w:val="583109B6"/>
    <w:rsid w:val="58A116B3"/>
    <w:rsid w:val="592D572E"/>
    <w:rsid w:val="599E5C13"/>
    <w:rsid w:val="5A786C05"/>
    <w:rsid w:val="5AD45FD7"/>
    <w:rsid w:val="5AED0F6F"/>
    <w:rsid w:val="5B1F3B03"/>
    <w:rsid w:val="5B4433AF"/>
    <w:rsid w:val="5BA51471"/>
    <w:rsid w:val="5BC338D1"/>
    <w:rsid w:val="5C7445A1"/>
    <w:rsid w:val="5CDA5F34"/>
    <w:rsid w:val="5CDF179C"/>
    <w:rsid w:val="5D07121A"/>
    <w:rsid w:val="5D1458EA"/>
    <w:rsid w:val="5D804D2D"/>
    <w:rsid w:val="5D881E34"/>
    <w:rsid w:val="5DC10A1D"/>
    <w:rsid w:val="5E196F30"/>
    <w:rsid w:val="5E1A1744"/>
    <w:rsid w:val="5E7128C8"/>
    <w:rsid w:val="5EA12BEA"/>
    <w:rsid w:val="5F055D1C"/>
    <w:rsid w:val="5FBE1B3D"/>
    <w:rsid w:val="5FFB4B3F"/>
    <w:rsid w:val="601661CE"/>
    <w:rsid w:val="60507687"/>
    <w:rsid w:val="60602BF4"/>
    <w:rsid w:val="606A3A73"/>
    <w:rsid w:val="606A5821"/>
    <w:rsid w:val="606F4BE5"/>
    <w:rsid w:val="60730B79"/>
    <w:rsid w:val="60844B35"/>
    <w:rsid w:val="61077514"/>
    <w:rsid w:val="61204131"/>
    <w:rsid w:val="613A3BD8"/>
    <w:rsid w:val="61632376"/>
    <w:rsid w:val="61944750"/>
    <w:rsid w:val="61CA2A1B"/>
    <w:rsid w:val="61D065E0"/>
    <w:rsid w:val="63497AD2"/>
    <w:rsid w:val="63D76B10"/>
    <w:rsid w:val="640F6E0B"/>
    <w:rsid w:val="645E4F64"/>
    <w:rsid w:val="6477675E"/>
    <w:rsid w:val="649317EA"/>
    <w:rsid w:val="64D911C7"/>
    <w:rsid w:val="64F733FB"/>
    <w:rsid w:val="64FD4EB5"/>
    <w:rsid w:val="655D3BA6"/>
    <w:rsid w:val="658D63E8"/>
    <w:rsid w:val="65C25717"/>
    <w:rsid w:val="65CD2ADA"/>
    <w:rsid w:val="65D379C4"/>
    <w:rsid w:val="660364FC"/>
    <w:rsid w:val="669B6734"/>
    <w:rsid w:val="66A7157D"/>
    <w:rsid w:val="66F9345B"/>
    <w:rsid w:val="678E0047"/>
    <w:rsid w:val="67C06687"/>
    <w:rsid w:val="67D55C76"/>
    <w:rsid w:val="67F222F5"/>
    <w:rsid w:val="6808604B"/>
    <w:rsid w:val="68126ECA"/>
    <w:rsid w:val="682A5BE0"/>
    <w:rsid w:val="68331B39"/>
    <w:rsid w:val="68BB7C50"/>
    <w:rsid w:val="68E24AEE"/>
    <w:rsid w:val="69423EAA"/>
    <w:rsid w:val="69A433E0"/>
    <w:rsid w:val="69E46644"/>
    <w:rsid w:val="6A1D3904"/>
    <w:rsid w:val="6A876FCF"/>
    <w:rsid w:val="6B3827E8"/>
    <w:rsid w:val="6B5C045C"/>
    <w:rsid w:val="6B8F131B"/>
    <w:rsid w:val="6BC71D79"/>
    <w:rsid w:val="6C00528B"/>
    <w:rsid w:val="6C462074"/>
    <w:rsid w:val="6C5D26DE"/>
    <w:rsid w:val="6CCB7647"/>
    <w:rsid w:val="6CE538B0"/>
    <w:rsid w:val="6D0E5786"/>
    <w:rsid w:val="6D667370"/>
    <w:rsid w:val="6D896923"/>
    <w:rsid w:val="6D9B526C"/>
    <w:rsid w:val="6DB12CE1"/>
    <w:rsid w:val="6DC53AF6"/>
    <w:rsid w:val="6DC94B21"/>
    <w:rsid w:val="6E0E0133"/>
    <w:rsid w:val="6E443A1C"/>
    <w:rsid w:val="6E7716CA"/>
    <w:rsid w:val="6E7F3190"/>
    <w:rsid w:val="6E930639"/>
    <w:rsid w:val="6FBF2912"/>
    <w:rsid w:val="706E4EB9"/>
    <w:rsid w:val="70B72E1C"/>
    <w:rsid w:val="718C1A9B"/>
    <w:rsid w:val="71A16941"/>
    <w:rsid w:val="71AE7F8E"/>
    <w:rsid w:val="71C22866"/>
    <w:rsid w:val="72794B53"/>
    <w:rsid w:val="72800ED4"/>
    <w:rsid w:val="72A44BC2"/>
    <w:rsid w:val="732167C2"/>
    <w:rsid w:val="73813156"/>
    <w:rsid w:val="73AD6ADF"/>
    <w:rsid w:val="73B476C6"/>
    <w:rsid w:val="74065409"/>
    <w:rsid w:val="74434D40"/>
    <w:rsid w:val="75157FF9"/>
    <w:rsid w:val="75355FA6"/>
    <w:rsid w:val="75412B9C"/>
    <w:rsid w:val="761402B1"/>
    <w:rsid w:val="76C770D1"/>
    <w:rsid w:val="76EA2DC0"/>
    <w:rsid w:val="772207AC"/>
    <w:rsid w:val="773B56E9"/>
    <w:rsid w:val="7789082B"/>
    <w:rsid w:val="78394AC1"/>
    <w:rsid w:val="785E2C66"/>
    <w:rsid w:val="786077B8"/>
    <w:rsid w:val="78E0447A"/>
    <w:rsid w:val="79134DCF"/>
    <w:rsid w:val="79955265"/>
    <w:rsid w:val="79992863"/>
    <w:rsid w:val="79AE27CB"/>
    <w:rsid w:val="79ED32F3"/>
    <w:rsid w:val="7A1E52A4"/>
    <w:rsid w:val="7A472314"/>
    <w:rsid w:val="7A682979"/>
    <w:rsid w:val="7A82283B"/>
    <w:rsid w:val="7A982B2F"/>
    <w:rsid w:val="7ABE6A3D"/>
    <w:rsid w:val="7AE21089"/>
    <w:rsid w:val="7AE40D57"/>
    <w:rsid w:val="7AE50D5F"/>
    <w:rsid w:val="7B3B1E3C"/>
    <w:rsid w:val="7B542EFE"/>
    <w:rsid w:val="7B615D46"/>
    <w:rsid w:val="7C007BEC"/>
    <w:rsid w:val="7C1A7F2F"/>
    <w:rsid w:val="7C5E2286"/>
    <w:rsid w:val="7C8617DD"/>
    <w:rsid w:val="7C8E77D0"/>
    <w:rsid w:val="7CCF1535"/>
    <w:rsid w:val="7CDD4DE7"/>
    <w:rsid w:val="7DC600E3"/>
    <w:rsid w:val="7DE14F1D"/>
    <w:rsid w:val="7DF00FF9"/>
    <w:rsid w:val="7DF82266"/>
    <w:rsid w:val="7E026C41"/>
    <w:rsid w:val="7E2117BD"/>
    <w:rsid w:val="7E4C5CAB"/>
    <w:rsid w:val="7E6B2A38"/>
    <w:rsid w:val="7E906943"/>
    <w:rsid w:val="7E9957F7"/>
    <w:rsid w:val="7EE30820"/>
    <w:rsid w:val="7EF768DB"/>
    <w:rsid w:val="7F5A6A9B"/>
    <w:rsid w:val="7F8F09A8"/>
    <w:rsid w:val="7F9D30C5"/>
    <w:rsid w:val="7FAC3308"/>
    <w:rsid w:val="7FBD72C3"/>
    <w:rsid w:val="7FC26EBF"/>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5">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i/>
      <w:iCs/>
      <w:sz w:val="18"/>
      <w:szCs w:val="18"/>
    </w:r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firstLineChars="200"/>
    </w:pPr>
    <w:rPr>
      <w:sz w:val="24"/>
      <w:szCs w:val="24"/>
    </w:rPr>
  </w:style>
  <w:style w:type="paragraph" w:styleId="8">
    <w:name w:val="annotation text"/>
    <w:basedOn w:val="1"/>
    <w:qFormat/>
    <w:uiPriority w:val="0"/>
    <w:pPr>
      <w:jc w:val="left"/>
    </w:pPr>
  </w:style>
  <w:style w:type="paragraph" w:styleId="9">
    <w:name w:val="Body Text Indent"/>
    <w:basedOn w:val="1"/>
    <w:qFormat/>
    <w:uiPriority w:val="0"/>
    <w:pPr>
      <w:spacing w:line="380" w:lineRule="exact"/>
      <w:ind w:firstLine="480"/>
    </w:pPr>
    <w:rPr>
      <w:rFonts w:eastAsia="方正书宋简体"/>
      <w:sz w:val="24"/>
      <w:szCs w:val="24"/>
    </w:rPr>
  </w:style>
  <w:style w:type="paragraph" w:styleId="10">
    <w:name w:val="List 2"/>
    <w:basedOn w:val="1"/>
    <w:qFormat/>
    <w:uiPriority w:val="0"/>
    <w:pPr>
      <w:ind w:left="100" w:leftChars="200" w:hanging="200" w:hangingChars="200"/>
    </w:pPr>
    <w:rPr>
      <w:sz w:val="28"/>
    </w:rPr>
  </w:style>
  <w:style w:type="paragraph" w:styleId="11">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Date"/>
    <w:basedOn w:val="1"/>
    <w:next w:val="1"/>
    <w:qFormat/>
    <w:uiPriority w:val="99"/>
    <w:pPr>
      <w:adjustRightInd w:val="0"/>
      <w:spacing w:line="312" w:lineRule="atLeast"/>
      <w:jc w:val="right"/>
      <w:textAlignment w:val="baseline"/>
    </w:pPr>
    <w:rPr>
      <w:rFonts w:ascii="宋体"/>
      <w:kern w:val="0"/>
      <w:sz w:val="24"/>
    </w:rPr>
  </w:style>
  <w:style w:type="paragraph" w:styleId="13">
    <w:name w:val="Body Text Indent 2"/>
    <w:basedOn w:val="1"/>
    <w:qFormat/>
    <w:uiPriority w:val="0"/>
    <w:pPr>
      <w:spacing w:line="380" w:lineRule="exact"/>
      <w:ind w:left="840" w:hanging="45"/>
    </w:pPr>
    <w:rPr>
      <w:rFonts w:ascii="宋体" w:cs="宋体"/>
      <w:sz w:val="2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6"/>
    <w:basedOn w:val="1"/>
    <w:next w:val="1"/>
    <w:qFormat/>
    <w:uiPriority w:val="39"/>
    <w:pPr>
      <w:wordWrap w:val="0"/>
      <w:ind w:left="1188"/>
      <w:jc w:val="both"/>
    </w:pPr>
    <w:rPr>
      <w:rFonts w:ascii="Times New Roman" w:hAnsi="Times New Roman" w:eastAsia="宋体" w:cs="Times New Roman"/>
      <w:lang w:val="en-US" w:eastAsia="zh-CN" w:bidi="ar-SA"/>
    </w:rPr>
  </w:style>
  <w:style w:type="paragraph" w:styleId="18">
    <w:name w:val="Body Text 2"/>
    <w:basedOn w:val="1"/>
    <w:qFormat/>
    <w:uiPriority w:val="0"/>
    <w:pPr>
      <w:widowControl/>
      <w:snapToGrid w:val="0"/>
      <w:spacing w:before="50" w:afterLines="50" w:line="400" w:lineRule="exact"/>
      <w:jc w:val="left"/>
    </w:pPr>
    <w:rPr>
      <w:rFonts w:ascii="宋体"/>
      <w:color w:val="000000"/>
      <w:kern w:val="0"/>
      <w:sz w:val="24"/>
    </w:rPr>
  </w:style>
  <w:style w:type="paragraph" w:styleId="19">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0">
    <w:name w:val="Body Text First Indent"/>
    <w:basedOn w:val="2"/>
    <w:qFormat/>
    <w:uiPriority w:val="0"/>
    <w:pPr>
      <w:spacing w:after="120"/>
      <w:ind w:firstLine="420" w:firstLineChars="100"/>
    </w:pPr>
    <w:rPr>
      <w:i w:val="0"/>
      <w:iCs w:val="0"/>
      <w:kern w:val="0"/>
      <w:sz w:val="21"/>
      <w:szCs w:val="21"/>
    </w:rPr>
  </w:style>
  <w:style w:type="paragraph" w:styleId="21">
    <w:name w:val="Body Text First Indent 2"/>
    <w:basedOn w:val="9"/>
    <w:unhideWhenUsed/>
    <w:qFormat/>
    <w:uiPriority w:val="99"/>
    <w:pPr>
      <w:spacing w:before="100" w:beforeAutospacing="1"/>
      <w:ind w:left="420" w:firstLine="420" w:firstLineChars="200"/>
    </w:pPr>
    <w:rPr>
      <w:rFonts w:ascii="Times New Roman"/>
      <w:kern w:val="2"/>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rFonts w:cs="Times New Roman"/>
      <w:b/>
      <w:bCs/>
    </w:rPr>
  </w:style>
  <w:style w:type="character" w:styleId="26">
    <w:name w:val="page number"/>
    <w:basedOn w:val="24"/>
    <w:qFormat/>
    <w:uiPriority w:val="0"/>
  </w:style>
  <w:style w:type="character" w:styleId="27">
    <w:name w:val="Emphasis"/>
    <w:basedOn w:val="24"/>
    <w:qFormat/>
    <w:uiPriority w:val="0"/>
    <w:rPr>
      <w:i/>
    </w:rPr>
  </w:style>
  <w:style w:type="character" w:styleId="28">
    <w:name w:val="Hyperlink"/>
    <w:qFormat/>
    <w:uiPriority w:val="99"/>
    <w:rPr>
      <w:rFonts w:cs="Times New Roman"/>
      <w:color w:val="0000FF"/>
      <w:u w:val="single"/>
    </w:rPr>
  </w:style>
  <w:style w:type="character" w:styleId="29">
    <w:name w:val="annotation reference"/>
    <w:qFormat/>
    <w:uiPriority w:val="0"/>
    <w:rPr>
      <w:sz w:val="21"/>
      <w:szCs w:val="21"/>
    </w:rPr>
  </w:style>
  <w:style w:type="paragraph" w:customStyle="1" w:styleId="30">
    <w:name w:val="_Style 3"/>
    <w:basedOn w:val="1"/>
    <w:qFormat/>
    <w:uiPriority w:val="0"/>
    <w:pPr>
      <w:adjustRightInd/>
      <w:ind w:firstLine="420" w:firstLineChars="200"/>
    </w:pPr>
    <w:rPr>
      <w:rFonts w:eastAsia="仿宋_GB2312"/>
      <w:sz w:val="28"/>
    </w:rPr>
  </w:style>
  <w:style w:type="paragraph" w:customStyle="1" w:styleId="31">
    <w:name w:val="Table Paragraph"/>
    <w:basedOn w:val="1"/>
    <w:qFormat/>
    <w:uiPriority w:val="1"/>
  </w:style>
  <w:style w:type="paragraph" w:customStyle="1" w:styleId="32">
    <w:name w:val="List Paragraph"/>
    <w:basedOn w:val="1"/>
    <w:qFormat/>
    <w:uiPriority w:val="0"/>
    <w:pPr>
      <w:ind w:firstLine="420" w:firstLineChars="200"/>
    </w:pPr>
    <w:rPr>
      <w:rFonts w:ascii="Times New Roman" w:hAnsi="Times New Roman" w:eastAsia="宋体" w:cs="Times New Roman"/>
      <w:szCs w:val="21"/>
    </w:rPr>
  </w:style>
  <w:style w:type="paragraph" w:customStyle="1" w:styleId="33">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列出段落1"/>
    <w:basedOn w:val="1"/>
    <w:semiHidden/>
    <w:qFormat/>
    <w:uiPriority w:val="0"/>
    <w:pPr>
      <w:ind w:firstLine="420" w:firstLineChars="200"/>
    </w:pPr>
  </w:style>
  <w:style w:type="paragraph" w:customStyle="1" w:styleId="35">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6">
    <w:name w:val="默认段落字体 Para Char Char Char Char Char Char Char Char Char1 Char Char Char Char"/>
    <w:basedOn w:val="1"/>
    <w:qFormat/>
    <w:uiPriority w:val="0"/>
    <w:rPr>
      <w:rFonts w:ascii="Tahoma" w:hAnsi="Tahoma" w:cs="Tahoma"/>
      <w:sz w:val="24"/>
      <w:szCs w:val="24"/>
    </w:rPr>
  </w:style>
  <w:style w:type="character" w:customStyle="1" w:styleId="37">
    <w:name w:val="标题 1 Char Char"/>
    <w:qFormat/>
    <w:uiPriority w:val="0"/>
    <w:rPr>
      <w:rFonts w:eastAsia="宋体"/>
      <w:b/>
      <w:spacing w:val="-2"/>
      <w:sz w:val="24"/>
      <w:lang w:val="en-US" w:eastAsia="zh-CN"/>
    </w:rPr>
  </w:style>
  <w:style w:type="paragraph" w:customStyle="1" w:styleId="3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9">
    <w:name w:val="Plain Text"/>
    <w:basedOn w:val="1"/>
    <w:qFormat/>
    <w:uiPriority w:val="0"/>
    <w:rPr>
      <w:rFonts w:ascii="宋体" w:hAnsi="Courier New" w:eastAsia="仿宋" w:cs="Courier New"/>
      <w:sz w:val="21"/>
      <w:szCs w:val="21"/>
    </w:rPr>
  </w:style>
  <w:style w:type="character" w:customStyle="1" w:styleId="40">
    <w:name w:val="标题 1 Char"/>
    <w:link w:val="3"/>
    <w:qFormat/>
    <w:uiPriority w:val="0"/>
    <w:rPr>
      <w:b/>
      <w:kern w:val="44"/>
      <w:sz w:val="44"/>
    </w:rPr>
  </w:style>
  <w:style w:type="character" w:customStyle="1" w:styleId="41">
    <w:name w:val="apple-style-span"/>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25822</Words>
  <Characters>26838</Characters>
  <Lines>0</Lines>
  <Paragraphs>0</Paragraphs>
  <TotalTime>13</TotalTime>
  <ScaleCrop>false</ScaleCrop>
  <LinksUpToDate>false</LinksUpToDate>
  <CharactersWithSpaces>27276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2024-05-22T02:08:00Z</dcterms:created>
  <dc:creator>梁丽萍</dc:creator>
  <cp:lastModifiedBy>空 白</cp:lastModifiedBy>
  <cp:lastPrinted>2025-07-03T01:07:00Z</cp:lastPrinted>
  <dcterms:modified xsi:type="dcterms:W3CDTF">2025-07-18T07:42:05Z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6F930B7ED4AE485AB6FED91DC90C527B_13</vt:lpwstr>
  </property>
  <property fmtid="{D5CDD505-2E9C-101B-9397-08002B2CF9AE}" pid="4" name="KSOTemplateDocerSaveRecord">
    <vt:lpwstr>eyJoZGlkIjoiZGU3Y2Y2M2NiMmM2M2QwNDEzNzk2MjVhOWM2NzM3NWQiLCJ1c2VySWQiOiI3NDQ4NTIxNzgifQ==</vt:lpwstr>
  </property>
</Properties>
</file>